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68F9" w14:textId="5CBC003B" w:rsidR="00292A01" w:rsidRDefault="00A864FC" w:rsidP="00292A01">
      <w:pPr>
        <w:rPr>
          <w:rFonts w:ascii="Arial" w:hAnsi="Arial" w:cs="Arial"/>
          <w:sz w:val="32"/>
          <w:szCs w:val="32"/>
        </w:rPr>
      </w:pPr>
      <w:r>
        <w:rPr>
          <w:rFonts w:ascii="Arial" w:hAnsi="Arial" w:cs="Arial"/>
          <w:sz w:val="32"/>
          <w:szCs w:val="32"/>
        </w:rPr>
        <w:t>From the booklet: Living processes and what plants need to grow</w:t>
      </w:r>
    </w:p>
    <w:p w14:paraId="4156C989" w14:textId="627146D0" w:rsidR="00292A01" w:rsidRDefault="00292A01" w:rsidP="00292A01">
      <w:pPr>
        <w:rPr>
          <w:rFonts w:ascii="Arial" w:hAnsi="Arial" w:cs="Arial"/>
          <w:i/>
          <w:iCs/>
          <w:sz w:val="32"/>
          <w:szCs w:val="32"/>
        </w:rPr>
      </w:pPr>
      <w:r>
        <w:rPr>
          <w:rFonts w:ascii="Arial" w:hAnsi="Arial" w:cs="Arial"/>
          <w:i/>
          <w:iCs/>
          <w:sz w:val="32"/>
          <w:szCs w:val="32"/>
        </w:rPr>
        <w:t>Teach</w:t>
      </w:r>
      <w:r w:rsidR="00A864FC">
        <w:rPr>
          <w:rFonts w:ascii="Arial" w:hAnsi="Arial" w:cs="Arial"/>
          <w:i/>
          <w:iCs/>
          <w:sz w:val="32"/>
          <w:szCs w:val="32"/>
        </w:rPr>
        <w:t>ing Notes</w:t>
      </w:r>
      <w:r>
        <w:rPr>
          <w:rFonts w:ascii="Arial" w:hAnsi="Arial" w:cs="Arial"/>
          <w:i/>
          <w:iCs/>
          <w:sz w:val="32"/>
          <w:szCs w:val="32"/>
        </w:rPr>
        <w:t xml:space="preserve"> </w:t>
      </w:r>
    </w:p>
    <w:p w14:paraId="397E65A3" w14:textId="2EB68F5A" w:rsidR="00292A01" w:rsidRDefault="00292A01" w:rsidP="00292A01">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410DE206" wp14:editId="4CA4E8C7">
            <wp:simplePos x="0" y="0"/>
            <wp:positionH relativeFrom="column">
              <wp:posOffset>0</wp:posOffset>
            </wp:positionH>
            <wp:positionV relativeFrom="paragraph">
              <wp:posOffset>386617</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858">
        <w:rPr>
          <w:rFonts w:ascii="Arial" w:hAnsi="Arial" w:cs="Arial"/>
          <w:b/>
          <w:bCs/>
          <w:sz w:val="32"/>
          <w:szCs w:val="32"/>
        </w:rPr>
        <w:t>How does water travel through a plant?</w:t>
      </w:r>
    </w:p>
    <w:p w14:paraId="0957C7C6" w14:textId="628C60CC" w:rsidR="00BD24D6" w:rsidRDefault="00BD24D6" w:rsidP="00FF2A50">
      <w:pPr>
        <w:spacing w:before="120" w:after="100" w:afterAutospacing="1"/>
        <w:jc w:val="both"/>
        <w:rPr>
          <w:rFonts w:ascii="Arial" w:hAnsi="Arial" w:cs="Arial"/>
        </w:rPr>
      </w:pPr>
      <w:r>
        <w:rPr>
          <w:rFonts w:ascii="Arial" w:hAnsi="Arial" w:cs="Arial"/>
        </w:rPr>
        <w:t>Th</w:t>
      </w:r>
      <w:r w:rsidR="000F44B5">
        <w:rPr>
          <w:rFonts w:ascii="Arial" w:hAnsi="Arial" w:cs="Arial"/>
        </w:rPr>
        <w:t xml:space="preserve">is activity can be used </w:t>
      </w:r>
      <w:r>
        <w:rPr>
          <w:rFonts w:ascii="Arial" w:hAnsi="Arial" w:cs="Arial"/>
        </w:rPr>
        <w:t xml:space="preserve">with more able children at upper primary, to show that water is taken up by the roots and then travels through the plant to the leaves. </w:t>
      </w:r>
    </w:p>
    <w:p w14:paraId="60D0052F" w14:textId="2CA637DA" w:rsidR="00BD24D6" w:rsidRDefault="00BD24D6" w:rsidP="00FF2A50">
      <w:pPr>
        <w:spacing w:before="120" w:after="100" w:afterAutospacing="1"/>
        <w:jc w:val="both"/>
        <w:rPr>
          <w:rFonts w:ascii="Arial" w:hAnsi="Arial" w:cs="Arial"/>
          <w:b/>
          <w:bCs/>
          <w:sz w:val="32"/>
          <w:szCs w:val="32"/>
        </w:rPr>
      </w:pPr>
      <w:r>
        <w:rPr>
          <w:rFonts w:ascii="Arial" w:hAnsi="Arial" w:cs="Arial"/>
          <w:b/>
          <w:bCs/>
          <w:sz w:val="32"/>
          <w:szCs w:val="32"/>
        </w:rPr>
        <w:t>Following the pathway of water through celery</w:t>
      </w:r>
    </w:p>
    <w:p w14:paraId="0D1EE220" w14:textId="0483007A" w:rsidR="00BD24D6" w:rsidRDefault="00BD24D6" w:rsidP="00ED5280">
      <w:pPr>
        <w:jc w:val="both"/>
        <w:rPr>
          <w:rFonts w:ascii="Arial" w:hAnsi="Arial" w:cs="Arial"/>
          <w:b/>
          <w:bCs/>
          <w:i/>
          <w:iCs/>
          <w:sz w:val="24"/>
          <w:szCs w:val="24"/>
        </w:rPr>
      </w:pPr>
      <w:r>
        <w:rPr>
          <w:rFonts w:ascii="Arial" w:hAnsi="Arial" w:cs="Arial"/>
          <w:b/>
          <w:bCs/>
          <w:i/>
          <w:iCs/>
          <w:sz w:val="24"/>
          <w:szCs w:val="24"/>
        </w:rPr>
        <w:t xml:space="preserve">Resources </w:t>
      </w:r>
    </w:p>
    <w:p w14:paraId="4996F793" w14:textId="77777777" w:rsidR="00ED168B" w:rsidRDefault="00ED168B" w:rsidP="00ED5280">
      <w:pPr>
        <w:pStyle w:val="ListParagraph"/>
        <w:numPr>
          <w:ilvl w:val="0"/>
          <w:numId w:val="1"/>
        </w:numPr>
        <w:contextualSpacing w:val="0"/>
        <w:jc w:val="both"/>
        <w:rPr>
          <w:rFonts w:ascii="Arial" w:hAnsi="Arial" w:cs="Arial"/>
          <w:i/>
          <w:iCs/>
        </w:rPr>
        <w:sectPr w:rsidR="00ED168B">
          <w:headerReference w:type="default" r:id="rId11"/>
          <w:footerReference w:type="default" r:id="rId12"/>
          <w:pgSz w:w="11906" w:h="16838"/>
          <w:pgMar w:top="1440" w:right="1440" w:bottom="1440" w:left="1440" w:header="720" w:footer="720" w:gutter="0"/>
          <w:cols w:space="720"/>
          <w:docGrid w:linePitch="360"/>
        </w:sectPr>
      </w:pPr>
    </w:p>
    <w:p w14:paraId="4F5040E1" w14:textId="781B479B" w:rsidR="00BD24D6" w:rsidRPr="00ED168B" w:rsidRDefault="00ED168B" w:rsidP="00FF2A50">
      <w:pPr>
        <w:pStyle w:val="ListParagraph"/>
        <w:numPr>
          <w:ilvl w:val="0"/>
          <w:numId w:val="1"/>
        </w:numPr>
        <w:spacing w:before="120" w:after="100" w:afterAutospacing="1"/>
        <w:ind w:left="714" w:hanging="357"/>
        <w:rPr>
          <w:rFonts w:ascii="Arial" w:hAnsi="Arial" w:cs="Arial"/>
          <w:b/>
          <w:bCs/>
          <w:i/>
          <w:iCs/>
          <w:sz w:val="24"/>
          <w:szCs w:val="24"/>
        </w:rPr>
      </w:pPr>
      <w:r w:rsidRPr="00ED168B">
        <w:rPr>
          <w:rFonts w:ascii="Arial" w:hAnsi="Arial" w:cs="Arial"/>
          <w:i/>
          <w:iCs/>
        </w:rPr>
        <w:t xml:space="preserve">Celery </w:t>
      </w:r>
      <w:r>
        <w:rPr>
          <w:rFonts w:ascii="Arial" w:hAnsi="Arial" w:cs="Arial"/>
          <w:i/>
          <w:iCs/>
        </w:rPr>
        <w:t xml:space="preserve">(with leaves, if possible) </w:t>
      </w:r>
    </w:p>
    <w:p w14:paraId="6A2A4296" w14:textId="77777777" w:rsidR="00ED5280" w:rsidRPr="00ED5280" w:rsidRDefault="00ED168B" w:rsidP="00FF2A50">
      <w:pPr>
        <w:pStyle w:val="ListParagraph"/>
        <w:numPr>
          <w:ilvl w:val="0"/>
          <w:numId w:val="1"/>
        </w:numPr>
        <w:spacing w:before="120" w:after="100" w:afterAutospacing="1"/>
        <w:ind w:left="714" w:hanging="357"/>
        <w:rPr>
          <w:rFonts w:ascii="Arial" w:hAnsi="Arial" w:cs="Arial"/>
          <w:b/>
          <w:bCs/>
          <w:i/>
          <w:iCs/>
          <w:sz w:val="24"/>
          <w:szCs w:val="24"/>
        </w:rPr>
      </w:pPr>
      <w:r>
        <w:rPr>
          <w:rFonts w:ascii="Arial" w:hAnsi="Arial" w:cs="Arial"/>
          <w:i/>
          <w:iCs/>
        </w:rPr>
        <w:t xml:space="preserve">A knife </w:t>
      </w:r>
    </w:p>
    <w:p w14:paraId="69CD79EB" w14:textId="6E205A04" w:rsidR="00ED168B" w:rsidRPr="00ED5280" w:rsidRDefault="00ED168B" w:rsidP="00FF2A50">
      <w:pPr>
        <w:pStyle w:val="ListParagraph"/>
        <w:numPr>
          <w:ilvl w:val="0"/>
          <w:numId w:val="1"/>
        </w:numPr>
        <w:spacing w:before="120" w:after="100" w:afterAutospacing="1"/>
        <w:ind w:left="714" w:hanging="357"/>
        <w:rPr>
          <w:rFonts w:ascii="Arial" w:hAnsi="Arial" w:cs="Arial"/>
          <w:b/>
          <w:bCs/>
          <w:i/>
          <w:iCs/>
          <w:sz w:val="24"/>
          <w:szCs w:val="24"/>
        </w:rPr>
      </w:pPr>
      <w:r w:rsidRPr="00ED5280">
        <w:rPr>
          <w:rFonts w:ascii="Arial" w:hAnsi="Arial" w:cs="Arial"/>
          <w:i/>
          <w:iCs/>
        </w:rPr>
        <w:t>Coloured ink, e.g. red or blue (mixed 50:50 with water)</w:t>
      </w:r>
    </w:p>
    <w:p w14:paraId="4684BD20" w14:textId="57BC021C" w:rsidR="00ED168B" w:rsidRPr="00ED168B" w:rsidRDefault="00ED168B" w:rsidP="00FF2A50">
      <w:pPr>
        <w:pStyle w:val="ListParagraph"/>
        <w:numPr>
          <w:ilvl w:val="0"/>
          <w:numId w:val="1"/>
        </w:numPr>
        <w:spacing w:before="120" w:after="100" w:afterAutospacing="1"/>
        <w:ind w:left="714" w:hanging="357"/>
        <w:rPr>
          <w:rFonts w:ascii="Arial" w:hAnsi="Arial" w:cs="Arial"/>
          <w:b/>
          <w:bCs/>
          <w:i/>
          <w:iCs/>
          <w:sz w:val="24"/>
          <w:szCs w:val="24"/>
        </w:rPr>
      </w:pPr>
      <w:r>
        <w:rPr>
          <w:rFonts w:ascii="Arial" w:hAnsi="Arial" w:cs="Arial"/>
          <w:i/>
          <w:iCs/>
        </w:rPr>
        <w:t xml:space="preserve">Suitable container to hold the celery </w:t>
      </w:r>
    </w:p>
    <w:p w14:paraId="291087F0" w14:textId="77777777" w:rsidR="00ED168B" w:rsidRDefault="00ED168B" w:rsidP="00ED5280">
      <w:pPr>
        <w:jc w:val="both"/>
        <w:rPr>
          <w:rFonts w:ascii="Arial" w:hAnsi="Arial" w:cs="Arial"/>
          <w:b/>
          <w:bCs/>
          <w:i/>
          <w:iCs/>
          <w:sz w:val="24"/>
          <w:szCs w:val="24"/>
        </w:rPr>
        <w:sectPr w:rsidR="00ED168B" w:rsidSect="00ED168B">
          <w:type w:val="continuous"/>
          <w:pgSz w:w="11906" w:h="16838"/>
          <w:pgMar w:top="1440" w:right="1440" w:bottom="1440" w:left="1440" w:header="720" w:footer="720" w:gutter="0"/>
          <w:cols w:num="2" w:space="720"/>
          <w:docGrid w:linePitch="360"/>
        </w:sectPr>
      </w:pPr>
    </w:p>
    <w:p w14:paraId="25E1D57B" w14:textId="3FA49C64" w:rsidR="00ED168B" w:rsidRDefault="00ED168B" w:rsidP="00ED5280">
      <w:pPr>
        <w:jc w:val="both"/>
        <w:rPr>
          <w:rFonts w:ascii="Arial" w:hAnsi="Arial" w:cs="Arial"/>
          <w:b/>
          <w:bCs/>
          <w:i/>
          <w:iCs/>
          <w:sz w:val="24"/>
          <w:szCs w:val="24"/>
        </w:rPr>
      </w:pPr>
    </w:p>
    <w:p w14:paraId="7F1934A7" w14:textId="77777777" w:rsidR="00ED5280" w:rsidRDefault="00ED168B" w:rsidP="00ED5280">
      <w:pPr>
        <w:jc w:val="both"/>
        <w:rPr>
          <w:rFonts w:ascii="Arial" w:hAnsi="Arial" w:cs="Arial"/>
          <w:b/>
          <w:bCs/>
          <w:i/>
          <w:iCs/>
          <w:sz w:val="24"/>
          <w:szCs w:val="24"/>
        </w:rPr>
      </w:pPr>
      <w:r>
        <w:rPr>
          <w:rFonts w:ascii="Arial" w:hAnsi="Arial" w:cs="Arial"/>
          <w:b/>
          <w:bCs/>
          <w:i/>
          <w:iCs/>
          <w:sz w:val="24"/>
          <w:szCs w:val="24"/>
        </w:rPr>
        <w:t xml:space="preserve">The activity </w:t>
      </w:r>
    </w:p>
    <w:p w14:paraId="5A5C1434" w14:textId="1648555C" w:rsidR="00ED5280" w:rsidRPr="00A12A99" w:rsidRDefault="00ED5280" w:rsidP="00ED5280">
      <w:pPr>
        <w:pStyle w:val="ListParagraph"/>
        <w:numPr>
          <w:ilvl w:val="0"/>
          <w:numId w:val="4"/>
        </w:numPr>
        <w:spacing w:before="120" w:after="100" w:afterAutospacing="1"/>
        <w:ind w:left="714" w:hanging="357"/>
        <w:contextualSpacing w:val="0"/>
        <w:jc w:val="both"/>
        <w:rPr>
          <w:rFonts w:ascii="Arial" w:hAnsi="Arial" w:cs="Arial"/>
          <w:b/>
          <w:bCs/>
          <w:sz w:val="24"/>
          <w:szCs w:val="24"/>
        </w:rPr>
      </w:pPr>
      <w:r w:rsidRPr="00A12A99">
        <w:rPr>
          <w:rFonts w:ascii="Arial" w:hAnsi="Arial" w:cs="Arial"/>
        </w:rPr>
        <w:t>Place some whole pieces of celery in the container so that one end stands in the coloured ink mixture, with any leaves at the top. Discuss with the children what they think might happen.</w:t>
      </w:r>
    </w:p>
    <w:p w14:paraId="1577A172" w14:textId="77777777" w:rsidR="00ED5280" w:rsidRPr="00A12A99" w:rsidRDefault="00ED5280" w:rsidP="00ED5280">
      <w:pPr>
        <w:pStyle w:val="ListParagraph"/>
        <w:numPr>
          <w:ilvl w:val="0"/>
          <w:numId w:val="4"/>
        </w:numPr>
        <w:spacing w:before="120" w:after="100" w:afterAutospacing="1"/>
        <w:ind w:left="714" w:hanging="357"/>
        <w:contextualSpacing w:val="0"/>
        <w:jc w:val="both"/>
        <w:rPr>
          <w:rFonts w:ascii="Arial" w:hAnsi="Arial" w:cs="Arial"/>
          <w:b/>
          <w:bCs/>
          <w:sz w:val="24"/>
          <w:szCs w:val="24"/>
        </w:rPr>
      </w:pPr>
      <w:r w:rsidRPr="00A12A99">
        <w:rPr>
          <w:rFonts w:ascii="Arial" w:hAnsi="Arial" w:cs="Arial"/>
        </w:rPr>
        <w:t>After a few hours, let the children take a celery piece out of the ink mixture and cut it into three equal parts. They should write down their observations. [They are likely to see several dots (red or blue, depending on the colour of ink used).]</w:t>
      </w:r>
    </w:p>
    <w:p w14:paraId="7410C3C9" w14:textId="77777777" w:rsidR="00ED5280" w:rsidRPr="00A12A99" w:rsidRDefault="00ED5280" w:rsidP="00ED5280">
      <w:pPr>
        <w:pStyle w:val="ListParagraph"/>
        <w:numPr>
          <w:ilvl w:val="0"/>
          <w:numId w:val="4"/>
        </w:numPr>
        <w:spacing w:before="120" w:after="100" w:afterAutospacing="1"/>
        <w:ind w:left="714" w:hanging="357"/>
        <w:contextualSpacing w:val="0"/>
        <w:jc w:val="both"/>
        <w:rPr>
          <w:rFonts w:ascii="Arial" w:hAnsi="Arial" w:cs="Arial"/>
          <w:b/>
          <w:bCs/>
          <w:sz w:val="24"/>
          <w:szCs w:val="24"/>
        </w:rPr>
      </w:pPr>
      <w:r w:rsidRPr="00A12A99">
        <w:rPr>
          <w:rFonts w:ascii="Arial" w:hAnsi="Arial" w:cs="Arial"/>
        </w:rPr>
        <w:t>Then they can take another of the pieces of celery, slice it in half lengthwise and again write down their observations. [Now they are likely to see coloured lines (red or blue). These are the ‘tubes’ that the water travels through.]</w:t>
      </w:r>
    </w:p>
    <w:p w14:paraId="158E70A4" w14:textId="3BDCD088" w:rsidR="00ED168B" w:rsidRPr="00A12A99" w:rsidRDefault="00ED5280" w:rsidP="00ED5280">
      <w:pPr>
        <w:pStyle w:val="ListParagraph"/>
        <w:numPr>
          <w:ilvl w:val="0"/>
          <w:numId w:val="4"/>
        </w:numPr>
        <w:spacing w:before="120" w:after="100" w:afterAutospacing="1"/>
        <w:ind w:left="714" w:hanging="357"/>
        <w:contextualSpacing w:val="0"/>
        <w:jc w:val="both"/>
        <w:rPr>
          <w:rFonts w:ascii="Arial" w:hAnsi="Arial" w:cs="Arial"/>
          <w:b/>
          <w:bCs/>
          <w:sz w:val="24"/>
          <w:szCs w:val="24"/>
        </w:rPr>
      </w:pPr>
      <w:r w:rsidRPr="00A12A99">
        <w:rPr>
          <w:rFonts w:ascii="Arial" w:hAnsi="Arial" w:cs="Arial"/>
        </w:rPr>
        <w:t>The children can try and pull the coloured lines that they see from the celery. Discuss with the children what these coloured lines are and why they are the same colour as the water the celery has been standing in.</w:t>
      </w:r>
    </w:p>
    <w:p w14:paraId="0E9D718B" w14:textId="74B842D3" w:rsidR="00ED168B" w:rsidRPr="00A12A99" w:rsidRDefault="00FF2A50" w:rsidP="00A12A99">
      <w:pPr>
        <w:spacing w:before="120" w:after="100" w:afterAutospacing="1"/>
        <w:rPr>
          <w:rFonts w:ascii="Arial" w:hAnsi="Arial" w:cs="Arial"/>
        </w:rPr>
      </w:pPr>
      <w:r>
        <w:rPr>
          <w:rFonts w:ascii="Arial" w:hAnsi="Arial" w:cs="Arial"/>
        </w:rPr>
        <w:t xml:space="preserve"> </w:t>
      </w:r>
    </w:p>
    <w:sectPr w:rsidR="00ED168B" w:rsidRPr="00A12A99" w:rsidSect="00ED168B">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112B" w14:textId="77777777" w:rsidR="00301634" w:rsidRDefault="00301634" w:rsidP="00301634">
      <w:pPr>
        <w:spacing w:after="0" w:line="240" w:lineRule="auto"/>
      </w:pPr>
      <w:r>
        <w:separator/>
      </w:r>
    </w:p>
  </w:endnote>
  <w:endnote w:type="continuationSeparator" w:id="0">
    <w:p w14:paraId="2B0B4304" w14:textId="77777777" w:rsidR="00301634" w:rsidRDefault="00301634" w:rsidP="00301634">
      <w:pPr>
        <w:spacing w:after="0" w:line="240" w:lineRule="auto"/>
      </w:pPr>
      <w:r>
        <w:continuationSeparator/>
      </w:r>
    </w:p>
  </w:endnote>
  <w:endnote w:type="continuationNotice" w:id="1">
    <w:p w14:paraId="0592657C" w14:textId="77777777" w:rsidR="00F919BA" w:rsidRDefault="00F9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E0BE" w14:textId="77777777" w:rsidR="00176FEA" w:rsidRPr="006B59F9" w:rsidRDefault="00176FEA" w:rsidP="00E65E12">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405E957E" w14:textId="7F7A7DE8" w:rsidR="00176FEA" w:rsidRPr="006B59F9" w:rsidRDefault="00176FEA" w:rsidP="00E65E12">
    <w:pPr>
      <w:pStyle w:val="Footer"/>
      <w:jc w:val="center"/>
      <w:rPr>
        <w:rFonts w:ascii="Arial" w:hAnsi="Arial" w:cs="Arial"/>
        <w:sz w:val="16"/>
        <w:szCs w:val="16"/>
      </w:rPr>
    </w:pPr>
    <w:r>
      <w:rPr>
        <w:rFonts w:ascii="Arial" w:hAnsi="Arial" w:cs="Arial"/>
        <w:sz w:val="16"/>
        <w:szCs w:val="16"/>
      </w:rPr>
      <w:t xml:space="preserve">How does </w:t>
    </w:r>
    <w:r w:rsidR="00E34E01">
      <w:rPr>
        <w:rFonts w:ascii="Arial" w:hAnsi="Arial" w:cs="Arial"/>
        <w:sz w:val="16"/>
        <w:szCs w:val="16"/>
      </w:rPr>
      <w:t>water travel through a plant?</w:t>
    </w:r>
    <w:r w:rsidR="00A864FC">
      <w:rPr>
        <w:rFonts w:ascii="Arial" w:hAnsi="Arial" w:cs="Arial"/>
        <w:sz w:val="16"/>
        <w:szCs w:val="16"/>
      </w:rPr>
      <w:t xml:space="preserve"> – Teaching Notes</w:t>
    </w:r>
  </w:p>
  <w:p w14:paraId="5FCD7970" w14:textId="246A8A68" w:rsidR="00301634" w:rsidRPr="00176FEA" w:rsidRDefault="00176FEA" w:rsidP="00E65E12">
    <w:pPr>
      <w:pStyle w:val="Footer"/>
      <w:jc w:val="center"/>
      <w:rPr>
        <w:rFonts w:ascii="Arial" w:hAnsi="Arial" w:cs="Arial"/>
        <w:sz w:val="16"/>
        <w:szCs w:val="16"/>
      </w:rPr>
    </w:pPr>
    <w:r>
      <w:rPr>
        <w:rFonts w:ascii="Arial" w:hAnsi="Arial" w:cs="Arial"/>
        <w:sz w:val="16"/>
        <w:szCs w:val="16"/>
      </w:rPr>
      <w:t xml:space="preserve">Resource number </w:t>
    </w:r>
    <w:r w:rsidR="00E65E12">
      <w:rPr>
        <w:rFonts w:ascii="Arial" w:hAnsi="Arial" w:cs="Arial"/>
        <w:sz w:val="16"/>
        <w:szCs w:val="16"/>
      </w:rPr>
      <w:t>6555</w:t>
    </w:r>
    <w:r>
      <w:rPr>
        <w:rFonts w:ascii="Arial" w:hAnsi="Arial" w:cs="Arial"/>
        <w:sz w:val="16"/>
        <w:szCs w:val="16"/>
      </w:rPr>
      <w:t xml:space="preserve">, </w:t>
    </w:r>
    <w:r w:rsidR="00E65E12">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870F" w14:textId="77777777" w:rsidR="00301634" w:rsidRDefault="00301634" w:rsidP="00301634">
      <w:pPr>
        <w:spacing w:after="0" w:line="240" w:lineRule="auto"/>
      </w:pPr>
      <w:r>
        <w:separator/>
      </w:r>
    </w:p>
  </w:footnote>
  <w:footnote w:type="continuationSeparator" w:id="0">
    <w:p w14:paraId="05B3DD77" w14:textId="77777777" w:rsidR="00301634" w:rsidRDefault="00301634" w:rsidP="00301634">
      <w:pPr>
        <w:spacing w:after="0" w:line="240" w:lineRule="auto"/>
      </w:pPr>
      <w:r>
        <w:continuationSeparator/>
      </w:r>
    </w:p>
  </w:footnote>
  <w:footnote w:type="continuationNotice" w:id="1">
    <w:p w14:paraId="23528FA1" w14:textId="77777777" w:rsidR="00F919BA" w:rsidRDefault="00F91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A5A3" w14:textId="3B10DFC0" w:rsidR="00301634" w:rsidRDefault="00301634" w:rsidP="00176FEA">
    <w:pPr>
      <w:pStyle w:val="Header"/>
      <w:ind w:left="-850"/>
    </w:pPr>
    <w:r>
      <w:rPr>
        <w:noProof/>
      </w:rPr>
      <w:drawing>
        <wp:inline distT="0" distB="0" distL="0" distR="0" wp14:anchorId="116497CD" wp14:editId="5B205F26">
          <wp:extent cx="1485900" cy="1057275"/>
          <wp:effectExtent l="0" t="0" r="0" b="9525"/>
          <wp:docPr id="322884334" name="Picture 322884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50AA"/>
    <w:multiLevelType w:val="hybridMultilevel"/>
    <w:tmpl w:val="AD369986"/>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52DF"/>
    <w:multiLevelType w:val="hybridMultilevel"/>
    <w:tmpl w:val="07CC799C"/>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06888"/>
    <w:multiLevelType w:val="hybridMultilevel"/>
    <w:tmpl w:val="C9FA1CF2"/>
    <w:lvl w:ilvl="0" w:tplc="DEE0EDE2">
      <w:start w:val="1"/>
      <w:numFmt w:val="decimal"/>
      <w:lvlText w:val="%1."/>
      <w:lvlJc w:val="left"/>
      <w:pPr>
        <w:ind w:left="480" w:hanging="284"/>
        <w:jc w:val="right"/>
      </w:pPr>
      <w:rPr>
        <w:rFonts w:ascii="Comic Sans MS" w:eastAsia="Comic Sans MS" w:hAnsi="Comic Sans MS" w:cs="Comic Sans MS" w:hint="default"/>
        <w:b/>
        <w:bCs/>
        <w:i w:val="0"/>
        <w:iCs w:val="0"/>
        <w:color w:val="439539"/>
        <w:spacing w:val="-1"/>
        <w:w w:val="100"/>
        <w:sz w:val="22"/>
        <w:szCs w:val="22"/>
      </w:rPr>
    </w:lvl>
    <w:lvl w:ilvl="1" w:tplc="915631DC">
      <w:numFmt w:val="bullet"/>
      <w:lvlText w:val="•"/>
      <w:lvlJc w:val="left"/>
      <w:pPr>
        <w:ind w:left="554" w:hanging="166"/>
      </w:pPr>
      <w:rPr>
        <w:rFonts w:ascii="Times New Roman" w:eastAsia="Times New Roman" w:hAnsi="Times New Roman" w:cs="Times New Roman" w:hint="default"/>
        <w:b w:val="0"/>
        <w:bCs w:val="0"/>
        <w:i w:val="0"/>
        <w:iCs w:val="0"/>
        <w:color w:val="439539"/>
        <w:w w:val="142"/>
        <w:sz w:val="20"/>
        <w:szCs w:val="20"/>
      </w:rPr>
    </w:lvl>
    <w:lvl w:ilvl="2" w:tplc="505EAC72">
      <w:numFmt w:val="bullet"/>
      <w:lvlText w:val="•"/>
      <w:lvlJc w:val="left"/>
      <w:pPr>
        <w:ind w:left="1631" w:hanging="154"/>
      </w:pPr>
      <w:rPr>
        <w:rFonts w:ascii="Times New Roman" w:eastAsia="Times New Roman" w:hAnsi="Times New Roman" w:cs="Times New Roman" w:hint="default"/>
        <w:b w:val="0"/>
        <w:bCs w:val="0"/>
        <w:i w:val="0"/>
        <w:iCs w:val="0"/>
        <w:color w:val="439539"/>
        <w:w w:val="142"/>
        <w:sz w:val="20"/>
        <w:szCs w:val="20"/>
      </w:rPr>
    </w:lvl>
    <w:lvl w:ilvl="3" w:tplc="20942B90">
      <w:numFmt w:val="bullet"/>
      <w:lvlText w:val="•"/>
      <w:lvlJc w:val="left"/>
      <w:pPr>
        <w:ind w:left="1770" w:hanging="154"/>
      </w:pPr>
      <w:rPr>
        <w:rFonts w:hint="default"/>
      </w:rPr>
    </w:lvl>
    <w:lvl w:ilvl="4" w:tplc="7C740FD2">
      <w:numFmt w:val="bullet"/>
      <w:lvlText w:val="•"/>
      <w:lvlJc w:val="left"/>
      <w:pPr>
        <w:ind w:left="1901" w:hanging="154"/>
      </w:pPr>
      <w:rPr>
        <w:rFonts w:hint="default"/>
      </w:rPr>
    </w:lvl>
    <w:lvl w:ilvl="5" w:tplc="4CE8B73E">
      <w:numFmt w:val="bullet"/>
      <w:lvlText w:val="•"/>
      <w:lvlJc w:val="left"/>
      <w:pPr>
        <w:ind w:left="2032" w:hanging="154"/>
      </w:pPr>
      <w:rPr>
        <w:rFonts w:hint="default"/>
      </w:rPr>
    </w:lvl>
    <w:lvl w:ilvl="6" w:tplc="6B38CB3A">
      <w:numFmt w:val="bullet"/>
      <w:lvlText w:val="•"/>
      <w:lvlJc w:val="left"/>
      <w:pPr>
        <w:ind w:left="2163" w:hanging="154"/>
      </w:pPr>
      <w:rPr>
        <w:rFonts w:hint="default"/>
      </w:rPr>
    </w:lvl>
    <w:lvl w:ilvl="7" w:tplc="2ECCD052">
      <w:numFmt w:val="bullet"/>
      <w:lvlText w:val="•"/>
      <w:lvlJc w:val="left"/>
      <w:pPr>
        <w:ind w:left="2294" w:hanging="154"/>
      </w:pPr>
      <w:rPr>
        <w:rFonts w:hint="default"/>
      </w:rPr>
    </w:lvl>
    <w:lvl w:ilvl="8" w:tplc="7DF22A14">
      <w:numFmt w:val="bullet"/>
      <w:lvlText w:val="•"/>
      <w:lvlJc w:val="left"/>
      <w:pPr>
        <w:ind w:left="2425" w:hanging="154"/>
      </w:pPr>
      <w:rPr>
        <w:rFonts w:hint="default"/>
      </w:rPr>
    </w:lvl>
  </w:abstractNum>
  <w:abstractNum w:abstractNumId="3" w15:restartNumberingAfterBreak="0">
    <w:nsid w:val="2BDA040F"/>
    <w:multiLevelType w:val="hybridMultilevel"/>
    <w:tmpl w:val="B2F00E64"/>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F4E1F"/>
    <w:multiLevelType w:val="hybridMultilevel"/>
    <w:tmpl w:val="A4E44DD4"/>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805FA"/>
    <w:multiLevelType w:val="hybridMultilevel"/>
    <w:tmpl w:val="FA1A7DC8"/>
    <w:lvl w:ilvl="0" w:tplc="2E60850E">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50650">
    <w:abstractNumId w:val="1"/>
  </w:num>
  <w:num w:numId="2" w16cid:durableId="620186942">
    <w:abstractNumId w:val="3"/>
  </w:num>
  <w:num w:numId="3" w16cid:durableId="1284268998">
    <w:abstractNumId w:val="2"/>
  </w:num>
  <w:num w:numId="4" w16cid:durableId="751317120">
    <w:abstractNumId w:val="0"/>
  </w:num>
  <w:num w:numId="5" w16cid:durableId="1825702903">
    <w:abstractNumId w:val="5"/>
  </w:num>
  <w:num w:numId="6" w16cid:durableId="1218010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79D9E4"/>
    <w:rsid w:val="000A0858"/>
    <w:rsid w:val="000E6F28"/>
    <w:rsid w:val="000F44B5"/>
    <w:rsid w:val="00176FEA"/>
    <w:rsid w:val="00221D00"/>
    <w:rsid w:val="00292A01"/>
    <w:rsid w:val="00301634"/>
    <w:rsid w:val="00662BF7"/>
    <w:rsid w:val="007C5D7D"/>
    <w:rsid w:val="008048A1"/>
    <w:rsid w:val="00A12A99"/>
    <w:rsid w:val="00A864FC"/>
    <w:rsid w:val="00BD24D6"/>
    <w:rsid w:val="00D14F2C"/>
    <w:rsid w:val="00D959C0"/>
    <w:rsid w:val="00E34E01"/>
    <w:rsid w:val="00E65E12"/>
    <w:rsid w:val="00ED168B"/>
    <w:rsid w:val="00ED5280"/>
    <w:rsid w:val="00F24B0D"/>
    <w:rsid w:val="00F919BA"/>
    <w:rsid w:val="00FA69E1"/>
    <w:rsid w:val="00FD4051"/>
    <w:rsid w:val="00FF2A50"/>
    <w:rsid w:val="1979D9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D9E4"/>
  <w15:chartTrackingRefBased/>
  <w15:docId w15:val="{72BAD2E9-14AD-4FB3-9291-2E53EE80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634"/>
  </w:style>
  <w:style w:type="paragraph" w:styleId="Footer">
    <w:name w:val="footer"/>
    <w:basedOn w:val="Normal"/>
    <w:link w:val="FooterChar"/>
    <w:uiPriority w:val="99"/>
    <w:unhideWhenUsed/>
    <w:rsid w:val="00301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634"/>
  </w:style>
  <w:style w:type="paragraph" w:styleId="ListParagraph">
    <w:name w:val="List Paragraph"/>
    <w:basedOn w:val="Normal"/>
    <w:uiPriority w:val="1"/>
    <w:qFormat/>
    <w:rsid w:val="00ED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DF5C1-94F6-46E7-ABA1-65DF6181A9A1}">
  <ds:schemaRefs>
    <ds:schemaRef ds:uri="http://schemas.microsoft.com/sharepoint/v3/contenttype/forms"/>
  </ds:schemaRefs>
</ds:datastoreItem>
</file>

<file path=customXml/itemProps2.xml><?xml version="1.0" encoding="utf-8"?>
<ds:datastoreItem xmlns:ds="http://schemas.openxmlformats.org/officeDocument/2006/customXml" ds:itemID="{4D96C726-0555-40D2-99F5-A1AE702B482D}">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6F48F822-1EB7-4E5A-9DEB-8478F902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5</cp:revision>
  <dcterms:created xsi:type="dcterms:W3CDTF">2025-08-05T09:29:00Z</dcterms:created>
  <dcterms:modified xsi:type="dcterms:W3CDTF">2025-08-05T09:33:00Z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