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5818" w:rsidR="0082362D" w:rsidP="1E52AB73" w:rsidRDefault="0082362D" w14:paraId="55E49833" w14:textId="239FCC96">
      <w:pPr>
        <w:pStyle w:val="Title"/>
        <w:rPr>
          <w:rFonts w:ascii="Calibri" w:hAnsi="Calibri" w:asciiTheme="minorAscii" w:hAnsiTheme="minorAscii"/>
          <w:b w:val="1"/>
          <w:bCs w:val="1"/>
          <w:sz w:val="32"/>
          <w:szCs w:val="32"/>
        </w:rPr>
      </w:pPr>
      <w:r w:rsidR="00A475B5">
        <w:drawing>
          <wp:inline wp14:editId="33442DE6" wp14:anchorId="52A954AC">
            <wp:extent cx="1422000" cy="500400"/>
            <wp:effectExtent l="0" t="0" r="6985" b="0"/>
            <wp:docPr id="1" name="Picture 1" descr="https://bgnet.bishopg.ac.uk/Docs/Marketing%20and%20Branding/BGU%20logos/01%20JPEG%20versions%20(everyday%20use,%20white%20background)/01%20Purple/BGU%20Logo%20(Purple,%20JPEG,%20small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c33fab25d5d42f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22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75B5">
        <w:drawing>
          <wp:inline wp14:editId="0A0A0519" wp14:anchorId="69575CAC">
            <wp:extent cx="972000" cy="565200"/>
            <wp:effectExtent l="0" t="0" r="0" b="0"/>
            <wp:docPr id="3" name="Picture 3" descr="https://bgnet.bishopg.ac.uk/schools/sotd/Shared%20Documents/Teacher%20Development%20Logo/Logo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225cda7de0a54f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72000" cy="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52AB73" w:rsidR="0082362D">
        <w:rPr>
          <w:rFonts w:ascii="Calibri" w:hAnsi="Calibri" w:asciiTheme="minorAscii" w:hAnsiTheme="minorAscii"/>
          <w:b w:val="1"/>
          <w:bCs w:val="1"/>
          <w:sz w:val="32"/>
          <w:szCs w:val="32"/>
        </w:rPr>
        <w:t>Primary ITE: Course Specific Guidance for</w:t>
      </w:r>
      <w:r w:rsidRPr="1E52AB73" w:rsidR="008F7631">
        <w:rPr>
          <w:rFonts w:ascii="Calibri" w:hAnsi="Calibri" w:asciiTheme="minorAscii" w:hAnsiTheme="minorAscii"/>
          <w:b w:val="1"/>
          <w:bCs w:val="1"/>
          <w:sz w:val="32"/>
          <w:szCs w:val="32"/>
        </w:rPr>
        <w:t>-</w:t>
      </w:r>
      <w:r w:rsidRPr="1E52AB73" w:rsidR="0082362D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</w:t>
      </w:r>
    </w:p>
    <w:p w:rsidRPr="001E5818" w:rsidR="008F7631" w:rsidP="0B638DB8" w:rsidRDefault="0082362D" w14:paraId="77235238" w14:textId="66A6FBD8">
      <w:pPr>
        <w:pStyle w:val="Title"/>
        <w:rPr>
          <w:rFonts w:ascii="Calibri" w:hAnsi="Calibri" w:asciiTheme="minorAscii" w:hAnsiTheme="minorAscii"/>
          <w:b w:val="1"/>
          <w:bCs w:val="1"/>
          <w:sz w:val="32"/>
          <w:szCs w:val="32"/>
        </w:rPr>
      </w:pPr>
      <w:r w:rsidRPr="1E52AB73" w:rsidR="0082362D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PGCE </w:t>
      </w:r>
      <w:r w:rsidRPr="1E52AB73" w:rsidR="00331266">
        <w:rPr>
          <w:rFonts w:ascii="Calibri" w:hAnsi="Calibri" w:asciiTheme="minorAscii" w:hAnsiTheme="minorAscii"/>
          <w:b w:val="1"/>
          <w:bCs w:val="1"/>
          <w:sz w:val="32"/>
          <w:szCs w:val="32"/>
        </w:rPr>
        <w:t>School Direct</w:t>
      </w:r>
      <w:r w:rsidRPr="1E52AB73" w:rsidR="487A3C4B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</w:t>
      </w:r>
      <w:r w:rsidRPr="1E52AB73" w:rsidR="247CF247">
        <w:rPr>
          <w:rFonts w:ascii="Calibri" w:hAnsi="Calibri" w:asciiTheme="minorAscii" w:hAnsiTheme="minorAscii"/>
          <w:b w:val="1"/>
          <w:bCs w:val="1"/>
          <w:sz w:val="32"/>
          <w:szCs w:val="32"/>
        </w:rPr>
        <w:t>Part time</w:t>
      </w:r>
      <w:r w:rsidRPr="1E52AB73" w:rsidR="7C90935D">
        <w:rPr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2021-2023</w:t>
      </w:r>
    </w:p>
    <w:p w:rsidR="0082362D" w:rsidP="59E418A0" w:rsidRDefault="0082362D" w14:paraId="17FCD0F2" w14:textId="07EB9937">
      <w:pPr>
        <w:pStyle w:val="Title"/>
        <w:rPr>
          <w:rStyle w:val="SubtleEmphasis"/>
          <w:rFonts w:ascii="Calibri" w:hAnsi="Calibri" w:asciiTheme="minorAscii" w:hAnsiTheme="minorAscii"/>
          <w:b w:val="1"/>
          <w:bCs w:val="1"/>
          <w:sz w:val="32"/>
          <w:szCs w:val="32"/>
        </w:rPr>
      </w:pPr>
      <w:r w:rsidRPr="58E8DC9F" w:rsidR="0082362D">
        <w:rPr>
          <w:rStyle w:val="SubtleEmphasis"/>
          <w:rFonts w:ascii="Calibri" w:hAnsi="Calibri" w:asciiTheme="minorAscii" w:hAnsiTheme="minorAscii"/>
          <w:b w:val="1"/>
          <w:bCs w:val="1"/>
          <w:sz w:val="32"/>
          <w:szCs w:val="32"/>
        </w:rPr>
        <w:t>Developing Stage Placement–</w:t>
      </w:r>
      <w:r w:rsidRPr="58E8DC9F" w:rsidR="239FBD5E">
        <w:rPr>
          <w:rStyle w:val="SubtleEmphasis"/>
          <w:rFonts w:ascii="Calibri" w:hAnsi="Calibri" w:asciiTheme="minorAscii" w:hAnsiTheme="minorAscii"/>
          <w:b w:val="1"/>
          <w:bCs w:val="1"/>
          <w:sz w:val="32"/>
          <w:szCs w:val="32"/>
        </w:rPr>
        <w:t xml:space="preserve"> Autumn and Spring terms 2022-23</w:t>
      </w:r>
    </w:p>
    <w:p w:rsidRPr="009C4622" w:rsidR="009C4622" w:rsidP="009C4622" w:rsidRDefault="009C4622" w14:paraId="54EF8CF4" w14:textId="77777777">
      <w:pPr>
        <w:keepNext/>
        <w:tabs>
          <w:tab w:val="left" w:leader="underscore" w:pos="9360"/>
        </w:tabs>
        <w:jc w:val="center"/>
        <w:outlineLvl w:val="2"/>
        <w:rPr>
          <w:rFonts w:eastAsia="Times New Roman" w:cs="Tahoma"/>
          <w:b/>
          <w:sz w:val="24"/>
          <w:szCs w:val="24"/>
        </w:rPr>
      </w:pPr>
      <w:r w:rsidRPr="009C4622">
        <w:rPr>
          <w:rFonts w:eastAsia="Times New Roman" w:cs="Tahoma"/>
          <w:b/>
          <w:sz w:val="24"/>
          <w:szCs w:val="24"/>
        </w:rPr>
        <w:t>This document should be used in conjunction with the Primary ITE Placement Handbook</w:t>
      </w:r>
    </w:p>
    <w:p w:rsidRPr="009C4622" w:rsidR="009C4622" w:rsidP="009C4622" w:rsidRDefault="009C4622" w14:paraId="09BA8E3E" w14:textId="77777777"/>
    <w:p w:rsidRPr="00313E86" w:rsidR="001E5818" w:rsidP="1E52AB73" w:rsidRDefault="001E5818" w14:paraId="5ADA1459" w14:textId="201CF9D2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proofErr w:type="gramStart"/>
      <w:r w:rsidRPr="1E52AB73" w:rsidR="001E581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 light of</w:t>
      </w:r>
      <w:proofErr w:type="gramEnd"/>
      <w:r w:rsidRPr="1E52AB73" w:rsidR="001E581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the ongoing disruption and uncertainty around the Covid-19 pandemic, we appreciate the need for additional flexibility and adaptations</w:t>
      </w:r>
      <w:r w:rsidRPr="1E52AB73" w:rsidR="317398C8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.</w:t>
      </w:r>
    </w:p>
    <w:p w:rsidR="0082362D" w:rsidP="0082362D" w:rsidRDefault="0082362D" w14:paraId="58E89015" w14:textId="741B526F">
      <w:pPr>
        <w:pStyle w:val="Heading2"/>
        <w:rPr>
          <w:rFonts w:asciiTheme="minorHAnsi" w:hAnsiTheme="minorHAnsi"/>
        </w:rPr>
      </w:pPr>
      <w:bookmarkStart w:name="_Toc409522198" w:id="0"/>
      <w:bookmarkStart w:name="_Toc409522583" w:id="1"/>
      <w:r w:rsidRPr="00C26AE6">
        <w:rPr>
          <w:rFonts w:asciiTheme="minorHAnsi" w:hAnsiTheme="minorHAnsi"/>
        </w:rPr>
        <w:t xml:space="preserve">Outline of </w:t>
      </w:r>
      <w:r w:rsidR="00305719">
        <w:rPr>
          <w:rFonts w:asciiTheme="minorHAnsi" w:hAnsiTheme="minorHAnsi"/>
        </w:rPr>
        <w:t xml:space="preserve">Developing </w:t>
      </w:r>
      <w:r w:rsidRPr="00C26AE6">
        <w:rPr>
          <w:rFonts w:asciiTheme="minorHAnsi" w:hAnsiTheme="minorHAnsi"/>
        </w:rPr>
        <w:t>Placement</w:t>
      </w:r>
      <w:bookmarkEnd w:id="0"/>
      <w:bookmarkEnd w:id="1"/>
      <w:r w:rsidRPr="00C26AE6">
        <w:rPr>
          <w:rFonts w:asciiTheme="minorHAnsi" w:hAnsiTheme="minorHAnsi"/>
        </w:rPr>
        <w:t xml:space="preserve"> </w:t>
      </w:r>
      <w:r w:rsidR="00222765">
        <w:rPr>
          <w:rFonts w:asciiTheme="minorHAnsi" w:hAnsiTheme="minorHAnsi"/>
        </w:rPr>
        <w:t xml:space="preserve">– </w:t>
      </w:r>
      <w:r w:rsidR="00305719">
        <w:rPr>
          <w:rFonts w:asciiTheme="minorHAnsi" w:hAnsiTheme="minorHAnsi"/>
        </w:rPr>
        <w:t>alternative</w:t>
      </w:r>
      <w:r w:rsidR="00222765">
        <w:rPr>
          <w:rFonts w:asciiTheme="minorHAnsi" w:hAnsiTheme="minorHAnsi"/>
        </w:rPr>
        <w:t xml:space="preserve"> school </w:t>
      </w:r>
      <w:r w:rsidR="00305719">
        <w:rPr>
          <w:rFonts w:asciiTheme="minorHAnsi" w:hAnsiTheme="minorHAnsi"/>
        </w:rPr>
        <w:t xml:space="preserve">and age phase </w:t>
      </w:r>
      <w:r w:rsidR="00222765">
        <w:rPr>
          <w:rFonts w:asciiTheme="minorHAnsi" w:hAnsiTheme="minorHAnsi"/>
        </w:rPr>
        <w:t xml:space="preserve">experience </w:t>
      </w:r>
    </w:p>
    <w:p w:rsidR="005D4C96" w:rsidP="005D4C96" w:rsidRDefault="005D4C96" w14:paraId="4B0AC9C0" w14:textId="77EA95E6"/>
    <w:p w:rsidR="004761DE" w:rsidP="005D4C96" w:rsidRDefault="004761DE" w14:paraId="066A8252" w14:textId="4540C3BF">
      <w:pPr>
        <w:rPr>
          <w:u w:val="single"/>
        </w:rPr>
      </w:pPr>
      <w:r w:rsidRPr="1E52AB73" w:rsidR="004761DE">
        <w:rPr>
          <w:u w:val="single"/>
        </w:rPr>
        <w:t xml:space="preserve">The Developing Placement plus Enrichment </w:t>
      </w:r>
      <w:r w:rsidRPr="1E52AB73" w:rsidR="53CF086F">
        <w:rPr>
          <w:u w:val="single"/>
        </w:rPr>
        <w:t>W</w:t>
      </w:r>
      <w:r w:rsidRPr="1E52AB73" w:rsidR="004761DE">
        <w:rPr>
          <w:u w:val="single"/>
        </w:rPr>
        <w:t>eeks take</w:t>
      </w:r>
      <w:r w:rsidRPr="1E52AB73" w:rsidR="55835A6F">
        <w:rPr>
          <w:u w:val="single"/>
        </w:rPr>
        <w:t>s</w:t>
      </w:r>
      <w:r w:rsidRPr="1E52AB73" w:rsidR="004761DE">
        <w:rPr>
          <w:u w:val="single"/>
        </w:rPr>
        <w:t xml:space="preserve"> place during the </w:t>
      </w:r>
      <w:r w:rsidRPr="1E52AB73" w:rsidR="008C6F02">
        <w:rPr>
          <w:u w:val="single"/>
        </w:rPr>
        <w:t xml:space="preserve">Autumn and </w:t>
      </w:r>
      <w:r w:rsidRPr="1E52AB73" w:rsidR="004761DE">
        <w:rPr>
          <w:u w:val="single"/>
        </w:rPr>
        <w:t>Spring Term.</w:t>
      </w:r>
    </w:p>
    <w:p w:rsidRPr="004761DE" w:rsidR="008F7631" w:rsidP="005D4C96" w:rsidRDefault="008F7631" w14:paraId="6813647D" w14:textId="77777777">
      <w:pPr>
        <w:rPr>
          <w:u w:val="single"/>
        </w:rPr>
      </w:pPr>
    </w:p>
    <w:p w:rsidR="008F7631" w:rsidP="1E52AB73" w:rsidRDefault="005D4C96" w14:paraId="4B89D91A" w14:textId="00188484">
      <w:pPr>
        <w:rPr>
          <w:u w:val="single"/>
        </w:rPr>
      </w:pPr>
      <w:r w:rsidR="005D4C96">
        <w:rPr/>
        <w:t>The Developing Placement ha</w:t>
      </w:r>
      <w:r w:rsidR="006F05C5">
        <w:rPr/>
        <w:t xml:space="preserve">s been </w:t>
      </w:r>
      <w:r w:rsidR="006F05C5">
        <w:rPr>
          <w:u w:val="none"/>
        </w:rPr>
        <w:t xml:space="preserve">designed </w:t>
      </w:r>
      <w:r w:rsidR="006F05C5">
        <w:rPr>
          <w:u w:val="none"/>
        </w:rPr>
        <w:t>to be flexible</w:t>
      </w:r>
      <w:r w:rsidR="6BE78123">
        <w:rPr>
          <w:u w:val="none"/>
        </w:rPr>
        <w:t xml:space="preserve"> and will begin in September 2022.</w:t>
      </w:r>
    </w:p>
    <w:p w:rsidR="004761DE" w:rsidP="005D4C96" w:rsidRDefault="006F05C5" w14:paraId="31D4D48F" w14:textId="4B02F550">
      <w:r>
        <w:t>Dates are not included in this outline, as clusters and schools will plan the placement around trainee</w:t>
      </w:r>
      <w:r w:rsidR="00601B0F">
        <w:t xml:space="preserve"> needs and their own timetables – please add your dates to this document.</w:t>
      </w:r>
      <w:r>
        <w:t xml:space="preserve"> </w:t>
      </w:r>
    </w:p>
    <w:p w:rsidR="004761DE" w:rsidP="005D4C96" w:rsidRDefault="006F05C5" w14:paraId="419B11C4" w14:textId="02CBA7C8">
      <w:r w:rsidR="6C27DC40">
        <w:rPr/>
        <w:t xml:space="preserve">The </w:t>
      </w:r>
      <w:r w:rsidR="004761DE">
        <w:rPr/>
        <w:t>Developing Placement</w:t>
      </w:r>
      <w:r w:rsidR="004761DE">
        <w:rPr/>
        <w:t xml:space="preserve"> is </w:t>
      </w:r>
      <w:r w:rsidR="006F05C5">
        <w:rPr/>
        <w:t>the alternative school placement</w:t>
      </w:r>
      <w:r w:rsidR="004761DE">
        <w:rPr/>
        <w:t>, in a different age phase, away from the base school</w:t>
      </w:r>
      <w:r w:rsidR="000E387D">
        <w:rPr/>
        <w:t xml:space="preserve">. </w:t>
      </w:r>
    </w:p>
    <w:p w:rsidR="008F7631" w:rsidP="005D4C96" w:rsidRDefault="008F7631" w14:paraId="44291032" w14:textId="77777777"/>
    <w:p w:rsidR="005D4C96" w:rsidP="005D4C96" w:rsidRDefault="000E387D" w14:paraId="7D859FDF" w14:textId="5A422ECF">
      <w:r w:rsidR="099B01E9">
        <w:rPr/>
        <w:t xml:space="preserve">Additional </w:t>
      </w:r>
      <w:r w:rsidR="000E387D">
        <w:rPr/>
        <w:t xml:space="preserve">Enrichment </w:t>
      </w:r>
      <w:r w:rsidR="1C4A92F3">
        <w:rPr/>
        <w:t xml:space="preserve">days or </w:t>
      </w:r>
      <w:r w:rsidR="000E387D">
        <w:rPr/>
        <w:t xml:space="preserve">weeks are </w:t>
      </w:r>
      <w:r w:rsidR="004761DE">
        <w:rPr/>
        <w:t xml:space="preserve">organised </w:t>
      </w:r>
      <w:r w:rsidR="004761DE">
        <w:rPr/>
        <w:t xml:space="preserve">by clusters </w:t>
      </w:r>
      <w:r w:rsidR="00636B09">
        <w:rPr/>
        <w:t xml:space="preserve">(either </w:t>
      </w:r>
      <w:r w:rsidR="4B267A70">
        <w:rPr/>
        <w:t>alongside</w:t>
      </w:r>
      <w:r w:rsidR="00636B09">
        <w:rPr/>
        <w:t xml:space="preserve"> or after the Developing Placement) </w:t>
      </w:r>
      <w:r w:rsidR="000E387D">
        <w:rPr/>
        <w:t xml:space="preserve">to broaden </w:t>
      </w:r>
      <w:r w:rsidR="004761DE">
        <w:rPr/>
        <w:t xml:space="preserve">the </w:t>
      </w:r>
      <w:r w:rsidR="000E387D">
        <w:rPr/>
        <w:t>individual trainee’s</w:t>
      </w:r>
      <w:r w:rsidR="006F05C5">
        <w:rPr/>
        <w:t xml:space="preserve"> experience</w:t>
      </w:r>
      <w:r w:rsidR="6F540AE5">
        <w:rPr/>
        <w:t>.</w:t>
      </w:r>
      <w:r w:rsidR="1566FACB">
        <w:rPr/>
        <w:t xml:space="preserve"> This time c</w:t>
      </w:r>
      <w:r w:rsidR="13B1F914">
        <w:rPr/>
        <w:t>ould</w:t>
      </w:r>
      <w:r w:rsidR="1566FACB">
        <w:rPr/>
        <w:t xml:space="preserve"> be used to explore new settings, year groups and key stages, diverse communities</w:t>
      </w:r>
      <w:r w:rsidR="2B29B847">
        <w:rPr/>
        <w:t xml:space="preserve"> or alternative provisions.</w:t>
      </w:r>
      <w:r w:rsidR="7C944151">
        <w:rPr/>
        <w:t xml:space="preserve"> For trainees on the 3-7 route, there is an expectation of some experience of teaching and learning within the birth to three age group. It m</w:t>
      </w:r>
      <w:r w:rsidR="39C4E8F9">
        <w:rPr/>
        <w:t xml:space="preserve">ay also be appropriate to observe practice in Key Stage 2. </w:t>
      </w:r>
    </w:p>
    <w:p w:rsidR="008F7631" w:rsidP="005D4C96" w:rsidRDefault="008F7631" w14:paraId="66343A7E" w14:textId="77777777"/>
    <w:p w:rsidR="0091032F" w:rsidP="005D4C96" w:rsidRDefault="0091032F" w14:paraId="32015279" w14:textId="163EE9A8">
      <w:r w:rsidR="00636B09">
        <w:rPr/>
        <w:t>The PI research project takes place during th</w:t>
      </w:r>
      <w:r w:rsidR="38A5386A">
        <w:rPr/>
        <w:t>e Spring term</w:t>
      </w:r>
      <w:r w:rsidR="00636B09">
        <w:rPr/>
        <w:t xml:space="preserve"> and trainees </w:t>
      </w:r>
      <w:r w:rsidR="5AEF7824">
        <w:rPr/>
        <w:t>will</w:t>
      </w:r>
      <w:r w:rsidR="00636B09">
        <w:rPr/>
        <w:t xml:space="preserve"> collect data from </w:t>
      </w:r>
      <w:r w:rsidR="00636B09">
        <w:rPr/>
        <w:t>the Developing Placement</w:t>
      </w:r>
      <w:r w:rsidR="50BDB112">
        <w:rPr/>
        <w:t xml:space="preserve"> school for analysis in module PGE702.</w:t>
      </w:r>
    </w:p>
    <w:p w:rsidR="008F7631" w:rsidP="005D4C96" w:rsidRDefault="008F7631" w14:paraId="65BFC726" w14:textId="0947E136">
      <w:pPr>
        <w:rPr>
          <w:rFonts w:ascii="Calibri" w:hAnsi="Calibri" w:cs="Tahoma"/>
          <w:b/>
          <w:sz w:val="20"/>
          <w:szCs w:val="20"/>
        </w:rPr>
      </w:pPr>
    </w:p>
    <w:p w:rsidR="008F7631" w:rsidP="008F7631" w:rsidRDefault="008F7631" w14:paraId="3C63E423" w14:textId="77777777">
      <w:pPr>
        <w:pStyle w:val="Heading2"/>
        <w:rPr>
          <w:rFonts w:asciiTheme="minorHAnsi" w:hAnsiTheme="minorHAnsi"/>
        </w:rPr>
      </w:pPr>
      <w:r w:rsidRPr="00C26AE6">
        <w:rPr>
          <w:rFonts w:asciiTheme="minorHAnsi" w:hAnsiTheme="minorHAnsi"/>
        </w:rPr>
        <w:t xml:space="preserve">Learning Objectives </w:t>
      </w:r>
    </w:p>
    <w:p w:rsidRPr="007548BB" w:rsidR="008F7631" w:rsidP="008F7631" w:rsidRDefault="008F7631" w14:paraId="5F33F219" w14:textId="77777777"/>
    <w:p w:rsidRPr="007548BB" w:rsidR="008F7631" w:rsidP="008F7631" w:rsidRDefault="008F7631" w14:paraId="66DB8BB0" w14:textId="23C3465C">
      <w:pPr>
        <w:rPr>
          <w:i/>
        </w:rPr>
      </w:pPr>
      <w:r w:rsidRPr="007548BB">
        <w:rPr>
          <w:i/>
        </w:rPr>
        <w:t xml:space="preserve">By the end of the </w:t>
      </w:r>
      <w:r>
        <w:rPr>
          <w:i/>
        </w:rPr>
        <w:t>Developing Placement</w:t>
      </w:r>
      <w:r w:rsidRPr="007548BB">
        <w:rPr>
          <w:i/>
        </w:rPr>
        <w:t>, trainees will be able to:</w:t>
      </w:r>
    </w:p>
    <w:p w:rsidRPr="00C26AE6" w:rsidR="008F7631" w:rsidP="008F7631" w:rsidRDefault="008F7631" w14:paraId="0F8ABA47" w14:textId="6F683081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/>
        </w:rPr>
      </w:pPr>
      <w:r w:rsidRPr="00C26AE6">
        <w:rPr>
          <w:rFonts w:asciiTheme="minorHAnsi" w:hAnsiTheme="minorHAnsi"/>
        </w:rPr>
        <w:t>Plan, teach and evaluate sequences of work for core subjects and selected non-core</w:t>
      </w:r>
      <w:r>
        <w:rPr>
          <w:rFonts w:asciiTheme="minorHAnsi" w:hAnsiTheme="minorHAnsi"/>
        </w:rPr>
        <w:t xml:space="preserve"> subjects</w:t>
      </w:r>
      <w:r w:rsidRPr="00C26AE6">
        <w:rPr>
          <w:rFonts w:asciiTheme="minorHAnsi" w:hAnsiTheme="minorHAnsi"/>
        </w:rPr>
        <w:t xml:space="preserve"> of the National Curriculum/</w:t>
      </w:r>
      <w:r>
        <w:rPr>
          <w:rFonts w:asciiTheme="minorHAnsi" w:hAnsiTheme="minorHAnsi"/>
        </w:rPr>
        <w:t xml:space="preserve"> Early Years </w:t>
      </w:r>
      <w:r w:rsidRPr="00C26AE6">
        <w:rPr>
          <w:rFonts w:asciiTheme="minorHAnsi" w:hAnsiTheme="minorHAnsi"/>
        </w:rPr>
        <w:t>Foundation Stage;</w:t>
      </w:r>
    </w:p>
    <w:p w:rsidRPr="00C26AE6" w:rsidR="008F7631" w:rsidP="008F7631" w:rsidRDefault="008F7631" w14:paraId="5818F961" w14:textId="7777777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/>
        </w:rPr>
      </w:pPr>
      <w:r w:rsidRPr="00C26AE6">
        <w:rPr>
          <w:rFonts w:asciiTheme="minorHAnsi" w:hAnsiTheme="minorHAnsi"/>
        </w:rPr>
        <w:t>Create a professional working relationship with children and manage their behaviour effectively;</w:t>
      </w:r>
    </w:p>
    <w:p w:rsidRPr="00C26AE6" w:rsidR="008F7631" w:rsidP="008F7631" w:rsidRDefault="008F7631" w14:paraId="5123D1EF" w14:textId="0B19A740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/>
        </w:rPr>
      </w:pPr>
      <w:r w:rsidRPr="00C26AE6">
        <w:rPr>
          <w:rFonts w:asciiTheme="minorHAnsi" w:hAnsiTheme="minorHAnsi"/>
        </w:rPr>
        <w:t>Assess and record children’s achievements and use the information to inform planning;</w:t>
      </w:r>
    </w:p>
    <w:p w:rsidRPr="00C26AE6" w:rsidR="008F7631" w:rsidP="008F7631" w:rsidRDefault="008F7631" w14:paraId="6639938A" w14:textId="77777777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/>
        </w:rPr>
      </w:pPr>
      <w:r w:rsidRPr="00C26AE6">
        <w:rPr>
          <w:rFonts w:asciiTheme="minorHAnsi" w:hAnsiTheme="minorHAnsi"/>
        </w:rPr>
        <w:t>Develop a classroom environment that supports learning and teaching;</w:t>
      </w:r>
    </w:p>
    <w:p w:rsidRPr="00C26AE6" w:rsidR="008F7631" w:rsidP="008F7631" w:rsidRDefault="008F7631" w14:paraId="49DE0D8B" w14:textId="7812264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Plan appropriately, addressing</w:t>
      </w:r>
      <w:r w:rsidRPr="00C26AE6">
        <w:rPr>
          <w:rFonts w:asciiTheme="minorHAnsi" w:hAnsiTheme="minorHAnsi"/>
        </w:rPr>
        <w:t xml:space="preserve"> the full ability range and </w:t>
      </w:r>
      <w:r>
        <w:rPr>
          <w:rFonts w:asciiTheme="minorHAnsi" w:hAnsiTheme="minorHAnsi"/>
        </w:rPr>
        <w:t xml:space="preserve">meeting </w:t>
      </w:r>
      <w:r w:rsidRPr="00C26AE6">
        <w:rPr>
          <w:rFonts w:asciiTheme="minorHAnsi" w:hAnsiTheme="minorHAnsi"/>
        </w:rPr>
        <w:t>individual learning needs;</w:t>
      </w:r>
    </w:p>
    <w:p w:rsidR="003A2E1F" w:rsidP="1E52AB73" w:rsidRDefault="008F7631" w14:paraId="0E5E81F3" w14:textId="77777777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asciiTheme="minorAscii" w:hAnsiTheme="minorAscii"/>
        </w:rPr>
      </w:pPr>
      <w:r w:rsidRPr="1E52AB73" w:rsidR="008F7631">
        <w:rPr>
          <w:rFonts w:ascii="Calibri" w:hAnsi="Calibri" w:asciiTheme="minorAscii" w:hAnsiTheme="minorAscii"/>
        </w:rPr>
        <w:t>Establish an effective professional role with colleagues, children and parents.</w:t>
      </w:r>
    </w:p>
    <w:p w:rsidR="1E52AB73" w:rsidP="1E52AB73" w:rsidRDefault="1E52AB73" w14:paraId="633D6B73" w14:textId="0D6D660A">
      <w:pPr>
        <w:pStyle w:val="Normal"/>
        <w:spacing w:line="240" w:lineRule="auto"/>
        <w:ind w:left="0"/>
        <w:rPr>
          <w:rFonts w:ascii="Calibri" w:hAnsi="Calibri" w:eastAsia="Times New Roman" w:cs="Times New Roman"/>
          <w:color w:val="000000" w:themeColor="text1" w:themeTint="FF" w:themeShade="FF"/>
        </w:rPr>
      </w:pPr>
    </w:p>
    <w:p w:rsidRPr="003A2E1F" w:rsidR="00305719" w:rsidP="003A2E1F" w:rsidRDefault="00305719" w14:paraId="37BF5242" w14:textId="3878D3B4">
      <w:r w:rsidRPr="1E52AB73" w:rsidR="00305719">
        <w:rPr>
          <w:b w:val="1"/>
          <w:bCs w:val="1"/>
        </w:rPr>
        <w:t xml:space="preserve">This booklet should be kept as a record in the trainee’s placement file. </w:t>
      </w:r>
    </w:p>
    <w:p w:rsidR="1E52AB73" w:rsidP="1E52AB73" w:rsidRDefault="1E52AB73" w14:paraId="7860714D" w14:textId="1FC3E0CC">
      <w:pPr>
        <w:pStyle w:val="Normal"/>
        <w:rPr>
          <w:b w:val="1"/>
          <w:bCs w:val="1"/>
        </w:rPr>
      </w:pPr>
    </w:p>
    <w:p w:rsidR="0A952D13" w:rsidP="1E52AB73" w:rsidRDefault="0A952D13" w14:paraId="1839FA34" w14:textId="2A8B92C3">
      <w:pPr>
        <w:pStyle w:val="Normal"/>
        <w:rPr>
          <w:b w:val="1"/>
          <w:bCs w:val="1"/>
        </w:rPr>
      </w:pPr>
      <w:r w:rsidRPr="1E52AB73" w:rsidR="0A952D13">
        <w:rPr>
          <w:b w:val="1"/>
          <w:bCs w:val="1"/>
        </w:rPr>
        <w:t xml:space="preserve">For further guidance see the Placement Handbook available at </w:t>
      </w:r>
      <w:hyperlink r:id="R2982b15ff6f44d34">
        <w:r w:rsidRPr="1E52AB73" w:rsidR="0A952D13">
          <w:rPr>
            <w:rStyle w:val="Hyperlink"/>
            <w:b w:val="1"/>
            <w:bCs w:val="1"/>
          </w:rPr>
          <w:t>https://www.bgu.ac.uk/apply-now/teaching/ite-documents-centre/primary-ite-documents</w:t>
        </w:r>
      </w:hyperlink>
      <w:r w:rsidRPr="1E52AB73" w:rsidR="0A952D13">
        <w:rPr>
          <w:b w:val="1"/>
          <w:bCs w:val="1"/>
        </w:rPr>
        <w:t xml:space="preserve"> </w:t>
      </w:r>
    </w:p>
    <w:p w:rsidR="00305719" w:rsidP="00305719" w:rsidRDefault="00305719" w14:paraId="2A22C304" w14:textId="6E5A91B7"/>
    <w:p w:rsidR="009C4622" w:rsidP="00305719" w:rsidRDefault="009C4622" w14:paraId="23950F6B" w14:textId="4A54EAC6"/>
    <w:p w:rsidRPr="00305719" w:rsidR="009C4622" w:rsidP="00305719" w:rsidRDefault="009C4622" w14:paraId="36BF88AB" w14:textId="77777777"/>
    <w:p w:rsidRPr="007548BB" w:rsidR="007548BB" w:rsidP="007548BB" w:rsidRDefault="007548BB" w14:paraId="6CEC49FF" w14:textId="77777777"/>
    <w:tbl>
      <w:tblPr>
        <w:tblStyle w:val="TableGrid"/>
        <w:tblW w:w="10083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20"/>
      </w:tblGrid>
      <w:tr w:rsidRPr="00C26AE6" w:rsidR="00E82D62" w:rsidTr="7D8DEB75" w14:paraId="1830FA23" w14:textId="77777777"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C26AE6" w:rsidR="00E82D62" w:rsidP="00E82D62" w:rsidRDefault="00E82D62" w14:paraId="3FDFA9B5" w14:textId="77777777"/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26AE6" w:rsidR="00E82D62" w:rsidP="00E82D62" w:rsidRDefault="00E82D62" w14:paraId="027E5827" w14:textId="77777777">
            <w:pPr>
              <w:rPr>
                <w:sz w:val="20"/>
                <w:szCs w:val="20"/>
              </w:rPr>
            </w:pPr>
            <w:r w:rsidRPr="00C26AE6">
              <w:rPr>
                <w:sz w:val="20"/>
                <w:szCs w:val="20"/>
              </w:rPr>
              <w:t xml:space="preserve">Teaching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26AE6" w:rsidR="00E82D62" w:rsidP="00E82D62" w:rsidRDefault="00E82D62" w14:paraId="44088A03" w14:textId="77777777">
            <w:pPr>
              <w:rPr>
                <w:sz w:val="20"/>
                <w:szCs w:val="20"/>
              </w:rPr>
            </w:pPr>
            <w:r w:rsidRPr="00C26AE6">
              <w:rPr>
                <w:sz w:val="20"/>
                <w:szCs w:val="20"/>
              </w:rPr>
              <w:t>Planning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26AE6" w:rsidR="00E82D62" w:rsidP="00E82D62" w:rsidRDefault="00E82D62" w14:paraId="16A377A0" w14:textId="2DC399D9">
            <w:pPr>
              <w:rPr>
                <w:sz w:val="20"/>
                <w:szCs w:val="20"/>
              </w:rPr>
            </w:pPr>
            <w:r w:rsidRPr="00C26AE6">
              <w:rPr>
                <w:sz w:val="20"/>
                <w:szCs w:val="20"/>
              </w:rPr>
              <w:t>UBM</w:t>
            </w:r>
            <w:r w:rsidR="00720E7F">
              <w:rPr>
                <w:sz w:val="20"/>
                <w:szCs w:val="20"/>
              </w:rPr>
              <w:t>/ Link tutor/ Cluster lead</w:t>
            </w:r>
            <w:r w:rsidR="009E4820">
              <w:rPr>
                <w:sz w:val="20"/>
                <w:szCs w:val="20"/>
              </w:rPr>
              <w:t xml:space="preserve"> </w:t>
            </w:r>
            <w:r w:rsidRPr="00C26AE6">
              <w:rPr>
                <w:sz w:val="20"/>
                <w:szCs w:val="20"/>
              </w:rPr>
              <w:t>visits</w:t>
            </w:r>
          </w:p>
        </w:tc>
      </w:tr>
      <w:tr w:rsidRPr="00C26AE6" w:rsidR="0082362D" w:rsidTr="7D8DEB75" w14:paraId="0AE63596" w14:textId="77777777"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29F8CF5B" w14:textId="77777777">
            <w:r w:rsidR="0082362D">
              <w:rPr/>
              <w:t>Preliminary Days</w:t>
            </w:r>
          </w:p>
          <w:p w:rsidR="6C96CC8C" w:rsidP="1E52AB73" w:rsidRDefault="6C96CC8C" w14:paraId="0104BB5C" w14:textId="71D5781F">
            <w:pPr>
              <w:pStyle w:val="Normal"/>
            </w:pPr>
            <w:r w:rsidR="6C96CC8C">
              <w:rPr/>
              <w:t>September 2022</w:t>
            </w:r>
          </w:p>
          <w:p w:rsidRPr="00C26AE6" w:rsidR="0082362D" w:rsidP="005946FB" w:rsidRDefault="0082362D" w14:paraId="4937AA34" w14:textId="1C4EB12D">
            <w:pPr>
              <w:rPr>
                <w:i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750C8" w:rsidP="00E82D62" w:rsidRDefault="0082362D" w14:paraId="306C4AAB" w14:textId="77777777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 xml:space="preserve">Establish roles and relationships with the class. </w:t>
            </w:r>
          </w:p>
          <w:p w:rsidRPr="00C26AE6" w:rsidR="0082362D" w:rsidP="00E82D62" w:rsidRDefault="0082362D" w14:paraId="7789660D" w14:textId="06EF9679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>Collect information and begin to plan for the experience.</w:t>
            </w:r>
          </w:p>
          <w:p w:rsidRPr="00C26AE6" w:rsidR="0082362D" w:rsidP="00E82D62" w:rsidRDefault="00D043BB" w14:paraId="6D1D06C4" w14:textId="2C3EDAB5">
            <w:pPr>
              <w:rPr>
                <w:sz w:val="18"/>
                <w:szCs w:val="18"/>
              </w:rPr>
            </w:pPr>
            <w:r w:rsidRPr="33270DC6" w:rsidR="00D043BB">
              <w:rPr>
                <w:sz w:val="18"/>
                <w:szCs w:val="18"/>
              </w:rPr>
              <w:t xml:space="preserve">Share </w:t>
            </w:r>
            <w:r w:rsidRPr="33270DC6" w:rsidR="011E10EB">
              <w:rPr>
                <w:sz w:val="18"/>
                <w:szCs w:val="18"/>
              </w:rPr>
              <w:t xml:space="preserve">Introductory </w:t>
            </w:r>
            <w:r w:rsidRPr="33270DC6" w:rsidR="00451D24">
              <w:rPr>
                <w:sz w:val="18"/>
                <w:szCs w:val="18"/>
              </w:rPr>
              <w:t>Placement Professional Discussion</w:t>
            </w:r>
            <w:r w:rsidRPr="33270DC6" w:rsidR="0082362D">
              <w:rPr>
                <w:sz w:val="18"/>
                <w:szCs w:val="18"/>
              </w:rPr>
              <w:t xml:space="preserve"> from previous placement with SBM</w:t>
            </w:r>
            <w:r w:rsidRPr="33270DC6" w:rsidR="00E750C8">
              <w:rPr>
                <w:sz w:val="18"/>
                <w:szCs w:val="18"/>
              </w:rPr>
              <w:t>.</w:t>
            </w:r>
          </w:p>
          <w:p w:rsidR="0082362D" w:rsidP="00E82D62" w:rsidRDefault="0082362D" w14:paraId="7268C7C2" w14:textId="77777777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>Share any current PSP or C4C with SBM</w:t>
            </w:r>
            <w:r w:rsidR="00E750C8">
              <w:rPr>
                <w:sz w:val="18"/>
                <w:szCs w:val="18"/>
              </w:rPr>
              <w:t>.</w:t>
            </w:r>
          </w:p>
          <w:p w:rsidRPr="00C26AE6" w:rsidR="00E750C8" w:rsidP="00E82D62" w:rsidRDefault="00E750C8" w14:paraId="0D998BC3" w14:textId="525C3914">
            <w:pPr>
              <w:rPr>
                <w:sz w:val="18"/>
                <w:szCs w:val="18"/>
              </w:rPr>
            </w:pPr>
            <w:r w:rsidRPr="1E52AB73" w:rsidR="2C33E6FE">
              <w:rPr>
                <w:sz w:val="18"/>
                <w:szCs w:val="18"/>
              </w:rPr>
              <w:t>Observe teaching and learning and teach small groups</w:t>
            </w:r>
            <w:r w:rsidRPr="1E52AB73" w:rsidR="008F7631">
              <w:rPr>
                <w:sz w:val="18"/>
                <w:szCs w:val="18"/>
              </w:rPr>
              <w:t xml:space="preserve"> using SBM’s plans</w:t>
            </w:r>
            <w:r w:rsidRPr="1E52AB73" w:rsidR="2C33E6FE">
              <w:rPr>
                <w:sz w:val="18"/>
                <w:szCs w:val="18"/>
              </w:rPr>
              <w:t>.</w:t>
            </w:r>
            <w:r w:rsidRPr="1E52AB73" w:rsidR="232019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6AE6" w:rsidR="0082362D" w:rsidP="00E82D62" w:rsidRDefault="0082362D" w14:paraId="5693635F" w14:textId="1F67B273">
            <w:pPr>
              <w:rPr>
                <w:sz w:val="18"/>
                <w:szCs w:val="18"/>
              </w:rPr>
            </w:pPr>
            <w:r w:rsidRPr="1E52AB73" w:rsidR="0082362D">
              <w:rPr>
                <w:sz w:val="18"/>
                <w:szCs w:val="18"/>
              </w:rPr>
              <w:t>UBM</w:t>
            </w:r>
            <w:r w:rsidRPr="1E52AB73" w:rsidR="73253777">
              <w:rPr>
                <w:sz w:val="18"/>
                <w:szCs w:val="18"/>
              </w:rPr>
              <w:t>/</w:t>
            </w:r>
            <w:r w:rsidRPr="1E52AB73" w:rsidR="05AD7EF9">
              <w:rPr>
                <w:sz w:val="18"/>
                <w:szCs w:val="18"/>
              </w:rPr>
              <w:t xml:space="preserve"> </w:t>
            </w:r>
            <w:r w:rsidRPr="1E52AB73" w:rsidR="73253777">
              <w:rPr>
                <w:sz w:val="18"/>
                <w:szCs w:val="18"/>
              </w:rPr>
              <w:t>Lin</w:t>
            </w:r>
            <w:r w:rsidRPr="1E52AB73" w:rsidR="2C33E6FE">
              <w:rPr>
                <w:sz w:val="18"/>
                <w:szCs w:val="18"/>
              </w:rPr>
              <w:t>k</w:t>
            </w:r>
            <w:r w:rsidRPr="1E52AB73" w:rsidR="73253777">
              <w:rPr>
                <w:sz w:val="18"/>
                <w:szCs w:val="18"/>
              </w:rPr>
              <w:t xml:space="preserve"> tutor</w:t>
            </w:r>
            <w:r w:rsidRPr="1E52AB73" w:rsidR="0082362D">
              <w:rPr>
                <w:sz w:val="18"/>
                <w:szCs w:val="18"/>
              </w:rPr>
              <w:t xml:space="preserve"> will </w:t>
            </w:r>
            <w:r w:rsidRPr="1E52AB73" w:rsidR="7CB7C9A7">
              <w:rPr>
                <w:sz w:val="18"/>
                <w:szCs w:val="18"/>
              </w:rPr>
              <w:t>call the school</w:t>
            </w:r>
            <w:r w:rsidRPr="1E52AB73" w:rsidR="7F465D96">
              <w:rPr>
                <w:sz w:val="18"/>
                <w:szCs w:val="18"/>
              </w:rPr>
              <w:t xml:space="preserve"> or</w:t>
            </w:r>
            <w:r w:rsidRPr="1E52AB73" w:rsidR="2C33E6FE">
              <w:rPr>
                <w:sz w:val="18"/>
                <w:szCs w:val="18"/>
              </w:rPr>
              <w:t xml:space="preserve"> contact by email</w:t>
            </w:r>
            <w:r w:rsidRPr="1E52AB73" w:rsidR="0082362D">
              <w:rPr>
                <w:sz w:val="18"/>
                <w:szCs w:val="18"/>
              </w:rPr>
              <w:t xml:space="preserve"> </w:t>
            </w:r>
            <w:r w:rsidRPr="1E52AB73" w:rsidR="0082362D">
              <w:rPr>
                <w:sz w:val="18"/>
                <w:szCs w:val="18"/>
              </w:rPr>
              <w:t xml:space="preserve">to meet SBM and </w:t>
            </w:r>
            <w:r w:rsidRPr="1E52AB73" w:rsidR="33F87F48">
              <w:rPr>
                <w:sz w:val="18"/>
                <w:szCs w:val="18"/>
              </w:rPr>
              <w:t>trainee</w:t>
            </w:r>
            <w:r w:rsidRPr="1E52AB73" w:rsidR="0082362D">
              <w:rPr>
                <w:sz w:val="18"/>
                <w:szCs w:val="18"/>
              </w:rPr>
              <w:t xml:space="preserve">. </w:t>
            </w:r>
          </w:p>
          <w:p w:rsidR="00E750C8" w:rsidP="00E82D62" w:rsidRDefault="0082362D" w14:paraId="6093E724" w14:textId="4FE8A06F">
            <w:pPr>
              <w:rPr>
                <w:sz w:val="18"/>
                <w:szCs w:val="18"/>
              </w:rPr>
            </w:pPr>
            <w:r w:rsidRPr="1E52AB73" w:rsidR="0082362D">
              <w:rPr>
                <w:sz w:val="18"/>
                <w:szCs w:val="18"/>
              </w:rPr>
              <w:t xml:space="preserve">Purpose:  </w:t>
            </w:r>
            <w:r w:rsidRPr="1E52AB73" w:rsidR="0082362D">
              <w:rPr>
                <w:sz w:val="18"/>
                <w:szCs w:val="18"/>
              </w:rPr>
              <w:t xml:space="preserve">To ensure school and </w:t>
            </w:r>
            <w:r w:rsidRPr="1E52AB73" w:rsidR="33F87F48">
              <w:rPr>
                <w:sz w:val="18"/>
                <w:szCs w:val="18"/>
              </w:rPr>
              <w:t>trainee</w:t>
            </w:r>
            <w:r w:rsidRPr="1E52AB73" w:rsidR="0082362D">
              <w:rPr>
                <w:sz w:val="18"/>
                <w:szCs w:val="18"/>
              </w:rPr>
              <w:t xml:space="preserve"> are ready to commence placement/</w:t>
            </w:r>
            <w:r w:rsidRPr="1E52AB73" w:rsidR="2C33E6FE">
              <w:rPr>
                <w:sz w:val="18"/>
                <w:szCs w:val="18"/>
              </w:rPr>
              <w:t xml:space="preserve"> </w:t>
            </w:r>
            <w:r w:rsidRPr="1E52AB73" w:rsidR="0082362D">
              <w:rPr>
                <w:sz w:val="18"/>
                <w:szCs w:val="18"/>
              </w:rPr>
              <w:t>s</w:t>
            </w:r>
            <w:r w:rsidRPr="1E52AB73" w:rsidR="7CB7C9A7">
              <w:rPr>
                <w:sz w:val="18"/>
                <w:szCs w:val="18"/>
              </w:rPr>
              <w:t>hare an</w:t>
            </w:r>
            <w:r w:rsidRPr="1E52AB73" w:rsidR="2C33E6FE">
              <w:rPr>
                <w:sz w:val="18"/>
                <w:szCs w:val="18"/>
              </w:rPr>
              <w:t>y</w:t>
            </w:r>
            <w:r w:rsidRPr="1E52AB73" w:rsidR="7CB7C9A7">
              <w:rPr>
                <w:sz w:val="18"/>
                <w:szCs w:val="18"/>
              </w:rPr>
              <w:t xml:space="preserve"> concern</w:t>
            </w:r>
            <w:r w:rsidRPr="1E52AB73" w:rsidR="0068565D">
              <w:rPr>
                <w:sz w:val="18"/>
                <w:szCs w:val="18"/>
              </w:rPr>
              <w:t>s</w:t>
            </w:r>
            <w:r w:rsidRPr="1E52AB73" w:rsidR="2C33E6FE">
              <w:rPr>
                <w:sz w:val="18"/>
                <w:szCs w:val="18"/>
              </w:rPr>
              <w:t>/ provide training and support</w:t>
            </w:r>
            <w:r w:rsidRPr="1E52AB73" w:rsidR="0068565D">
              <w:rPr>
                <w:sz w:val="18"/>
                <w:szCs w:val="18"/>
              </w:rPr>
              <w:t>,</w:t>
            </w:r>
            <w:r w:rsidRPr="1E52AB73" w:rsidR="2C33E6FE">
              <w:rPr>
                <w:sz w:val="18"/>
                <w:szCs w:val="18"/>
              </w:rPr>
              <w:t xml:space="preserve"> as appropriate.</w:t>
            </w:r>
          </w:p>
          <w:p w:rsidRPr="008F7631" w:rsidR="003A2E1F" w:rsidP="1E52AB73" w:rsidRDefault="0082362D" w14:paraId="214A1800" w14:textId="0747322E">
            <w:pPr>
              <w:rPr>
                <w:sz w:val="18"/>
                <w:szCs w:val="18"/>
              </w:rPr>
            </w:pPr>
            <w:r w:rsidRPr="1E52AB73" w:rsidR="73B6AC2A">
              <w:rPr>
                <w:sz w:val="18"/>
                <w:szCs w:val="18"/>
              </w:rPr>
              <w:t xml:space="preserve">Primary ITE Placement Handbook to be used alongside </w:t>
            </w:r>
            <w:r w:rsidRPr="1E52AB73" w:rsidR="7B4AF132">
              <w:rPr>
                <w:sz w:val="18"/>
                <w:szCs w:val="18"/>
              </w:rPr>
              <w:t xml:space="preserve">this </w:t>
            </w:r>
            <w:r w:rsidRPr="1E52AB73" w:rsidR="73B6AC2A">
              <w:rPr>
                <w:sz w:val="18"/>
                <w:szCs w:val="18"/>
              </w:rPr>
              <w:t>Developing Placement Guidance.</w:t>
            </w:r>
            <w:r w:rsidRPr="1E52AB73" w:rsidR="460AFF9D">
              <w:rPr>
                <w:sz w:val="18"/>
                <w:szCs w:val="18"/>
              </w:rPr>
              <w:t xml:space="preserve"> It may be appropriate to </w:t>
            </w:r>
            <w:proofErr w:type="gramStart"/>
            <w:r w:rsidRPr="1E52AB73" w:rsidR="460AFF9D">
              <w:rPr>
                <w:sz w:val="18"/>
                <w:szCs w:val="18"/>
              </w:rPr>
              <w:t>refer back</w:t>
            </w:r>
            <w:proofErr w:type="gramEnd"/>
            <w:r w:rsidRPr="1E52AB73" w:rsidR="460AFF9D">
              <w:rPr>
                <w:sz w:val="18"/>
                <w:szCs w:val="18"/>
              </w:rPr>
              <w:t xml:space="preserve"> to the Introductory booklet for guidance on possible tasks. </w:t>
            </w:r>
          </w:p>
          <w:p w:rsidRPr="008F7631" w:rsidR="003A2E1F" w:rsidP="1E52AB73" w:rsidRDefault="0082362D" w14:paraId="150F66C4" w14:textId="5170F53B">
            <w:pPr>
              <w:pStyle w:val="Normal"/>
              <w:rPr>
                <w:sz w:val="18"/>
                <w:szCs w:val="18"/>
              </w:rPr>
            </w:pPr>
            <w:r w:rsidRPr="1E52AB73" w:rsidR="01F58A78">
              <w:rPr>
                <w:sz w:val="18"/>
                <w:szCs w:val="18"/>
              </w:rPr>
              <w:t>UBM/ Link tutor monitor progress through eRPD and arrange to visit at appropriate time.</w:t>
            </w:r>
          </w:p>
        </w:tc>
      </w:tr>
      <w:tr w:rsidRPr="00C26AE6" w:rsidR="00E82D62" w:rsidTr="7D8DEB75" w14:paraId="606C5225" w14:textId="77777777"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26AE6" w:rsidR="00E82D62" w:rsidP="1E52AB73" w:rsidRDefault="00E82D62" w14:paraId="413412FC" w14:textId="0E37D56F">
            <w:pPr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</w:pPr>
            <w:r w:rsidRPr="1E52AB73" w:rsidR="42DAAC3E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2"/>
                <w:szCs w:val="22"/>
              </w:rPr>
              <w:t>October 2022</w:t>
            </w: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6AE6" w:rsidR="00E82D62" w:rsidP="00E82D62" w:rsidRDefault="00E750C8" w14:paraId="05C93793" w14:textId="70CF3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Recommended-</w:t>
            </w:r>
          </w:p>
          <w:p w:rsidRPr="00C26AE6" w:rsidR="00E82D62" w:rsidP="00E82D62" w:rsidRDefault="00A11C09" w14:paraId="1365B6B5" w14:textId="5ECCB657">
            <w:pPr>
              <w:rPr>
                <w:sz w:val="18"/>
                <w:szCs w:val="18"/>
              </w:rPr>
            </w:pPr>
            <w:r w:rsidRPr="1E52AB73" w:rsidR="65D909CB">
              <w:rPr>
                <w:sz w:val="18"/>
                <w:szCs w:val="18"/>
              </w:rPr>
              <w:t>Teach 1</w:t>
            </w:r>
            <w:r w:rsidRPr="1E52AB73" w:rsidR="73253777">
              <w:rPr>
                <w:sz w:val="18"/>
                <w:szCs w:val="18"/>
              </w:rPr>
              <w:t xml:space="preserve"> maths </w:t>
            </w:r>
            <w:r w:rsidRPr="1E52AB73" w:rsidR="65D909CB">
              <w:rPr>
                <w:sz w:val="18"/>
                <w:szCs w:val="18"/>
              </w:rPr>
              <w:t>and 1</w:t>
            </w:r>
            <w:r w:rsidRPr="1E52AB73" w:rsidR="73253777">
              <w:rPr>
                <w:sz w:val="18"/>
                <w:szCs w:val="18"/>
              </w:rPr>
              <w:t xml:space="preserve"> English</w:t>
            </w:r>
            <w:r w:rsidRPr="1E52AB73" w:rsidR="65D909CB">
              <w:rPr>
                <w:sz w:val="18"/>
                <w:szCs w:val="18"/>
              </w:rPr>
              <w:t xml:space="preserve"> lesson (or more, depending on confidence)</w:t>
            </w:r>
            <w:r w:rsidRPr="1E52AB73" w:rsidR="36F97FED">
              <w:rPr>
                <w:sz w:val="18"/>
                <w:szCs w:val="18"/>
              </w:rPr>
              <w:t xml:space="preserve"> during placement days</w:t>
            </w:r>
          </w:p>
          <w:p w:rsidR="00FE3211" w:rsidP="00E82D62" w:rsidRDefault="00E82D62" w14:paraId="131552C5" w14:textId="5EF723E3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>+</w:t>
            </w:r>
            <w:r w:rsidR="00A11C09">
              <w:rPr>
                <w:sz w:val="18"/>
                <w:szCs w:val="18"/>
              </w:rPr>
              <w:t xml:space="preserve"> </w:t>
            </w:r>
            <w:r w:rsidRPr="00C26AE6">
              <w:rPr>
                <w:sz w:val="18"/>
                <w:szCs w:val="18"/>
              </w:rPr>
              <w:t>2 other</w:t>
            </w:r>
            <w:r w:rsidR="00D043BB">
              <w:rPr>
                <w:sz w:val="18"/>
                <w:szCs w:val="18"/>
              </w:rPr>
              <w:t xml:space="preserve"> lessons</w:t>
            </w:r>
            <w:r w:rsidR="00A11C09">
              <w:rPr>
                <w:sz w:val="18"/>
                <w:szCs w:val="18"/>
              </w:rPr>
              <w:t>, as appropriate</w:t>
            </w:r>
          </w:p>
          <w:p w:rsidRPr="00FE3211" w:rsidR="00FE3211" w:rsidP="00E82D62" w:rsidRDefault="00FE3211" w14:paraId="401EE8FD" w14:textId="76608C03">
            <w:pPr>
              <w:rPr>
                <w:i/>
                <w:sz w:val="18"/>
                <w:szCs w:val="18"/>
              </w:rPr>
            </w:pPr>
            <w:r w:rsidRPr="00FE3211">
              <w:rPr>
                <w:i/>
                <w:sz w:val="18"/>
                <w:szCs w:val="18"/>
              </w:rPr>
              <w:t>If in EYFS a suitable teaching plan should reflect the practice of the setting</w:t>
            </w:r>
            <w:r w:rsidR="00E750C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6AE6" w:rsidR="00E82D62" w:rsidP="00E82D62" w:rsidRDefault="00E750C8" w14:paraId="45FC033A" w14:textId="5833B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teacher’s planning, plan together, a</w:t>
            </w:r>
            <w:r w:rsidR="00A11C09">
              <w:rPr>
                <w:sz w:val="18"/>
                <w:szCs w:val="18"/>
              </w:rPr>
              <w:t>dapt</w:t>
            </w:r>
            <w:r>
              <w:rPr>
                <w:sz w:val="18"/>
                <w:szCs w:val="18"/>
              </w:rPr>
              <w:t xml:space="preserve"> existing planning</w:t>
            </w:r>
            <w:r w:rsidR="008F7631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plan with support</w:t>
            </w:r>
            <w:r w:rsidR="00A11C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as appropriate. </w:t>
            </w:r>
            <w:r w:rsidRPr="00C26AE6" w:rsidR="00E82D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vMerge/>
            <w:tcBorders/>
            <w:tcMar/>
          </w:tcPr>
          <w:p w:rsidRPr="00C26AE6" w:rsidR="00E82D62" w:rsidP="00E82D62" w:rsidRDefault="00E82D62" w14:paraId="70149385" w14:textId="77777777">
            <w:pPr>
              <w:rPr>
                <w:sz w:val="18"/>
                <w:szCs w:val="18"/>
              </w:rPr>
            </w:pPr>
          </w:p>
        </w:tc>
      </w:tr>
      <w:tr w:rsidRPr="00C26AE6" w:rsidR="008F7631" w:rsidTr="7D8DEB75" w14:paraId="665BC8B0" w14:textId="77777777"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26AE6" w:rsidR="008F7631" w:rsidP="00E82D62" w:rsidRDefault="008F7631" w14:paraId="5BDC89DA" w14:textId="406FD32E">
            <w:r w:rsidR="56691F22">
              <w:rPr/>
              <w:t>November</w:t>
            </w:r>
            <w:r w:rsidR="56691F22">
              <w:rPr/>
              <w:t xml:space="preserve"> 2022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F7631" w:rsidP="00E82D62" w:rsidRDefault="008F7631" w14:paraId="600582E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Recommended-</w:t>
            </w:r>
          </w:p>
          <w:p w:rsidR="008F7631" w:rsidP="00E82D62" w:rsidRDefault="008F7631" w14:paraId="1808F35B" w14:textId="17402F7A">
            <w:pPr>
              <w:rPr>
                <w:sz w:val="18"/>
                <w:szCs w:val="18"/>
              </w:rPr>
            </w:pPr>
            <w:r w:rsidRPr="1E52AB73" w:rsidR="008F7631">
              <w:rPr>
                <w:sz w:val="18"/>
                <w:szCs w:val="18"/>
              </w:rPr>
              <w:t>Teach sequence</w:t>
            </w:r>
            <w:r w:rsidRPr="1E52AB73" w:rsidR="1D3DB561">
              <w:rPr>
                <w:sz w:val="18"/>
                <w:szCs w:val="18"/>
              </w:rPr>
              <w:t>s</w:t>
            </w:r>
            <w:r w:rsidRPr="1E52AB73" w:rsidR="008F7631">
              <w:rPr>
                <w:sz w:val="18"/>
                <w:szCs w:val="18"/>
              </w:rPr>
              <w:t xml:space="preserve"> of</w:t>
            </w:r>
            <w:r w:rsidRPr="1E52AB73" w:rsidR="008F7631">
              <w:rPr>
                <w:sz w:val="18"/>
                <w:szCs w:val="18"/>
              </w:rPr>
              <w:t xml:space="preserve"> </w:t>
            </w:r>
            <w:r w:rsidRPr="1E52AB73" w:rsidR="008F7631">
              <w:rPr>
                <w:sz w:val="18"/>
                <w:szCs w:val="18"/>
              </w:rPr>
              <w:t xml:space="preserve">either </w:t>
            </w:r>
            <w:r w:rsidRPr="1E52AB73" w:rsidR="008F7631">
              <w:rPr>
                <w:sz w:val="18"/>
                <w:szCs w:val="18"/>
              </w:rPr>
              <w:t xml:space="preserve">maths </w:t>
            </w:r>
            <w:r w:rsidRPr="1E52AB73" w:rsidR="008F7631">
              <w:rPr>
                <w:sz w:val="18"/>
                <w:szCs w:val="18"/>
              </w:rPr>
              <w:t>or</w:t>
            </w:r>
            <w:r w:rsidRPr="1E52AB73" w:rsidR="008F7631">
              <w:rPr>
                <w:sz w:val="18"/>
                <w:szCs w:val="18"/>
              </w:rPr>
              <w:t xml:space="preserve"> English</w:t>
            </w:r>
            <w:r w:rsidRPr="1E52AB73" w:rsidR="008F7631">
              <w:rPr>
                <w:sz w:val="18"/>
                <w:szCs w:val="18"/>
              </w:rPr>
              <w:t xml:space="preserve"> lessons </w:t>
            </w:r>
            <w:r w:rsidRPr="1E52AB73" w:rsidR="3B3F4F11">
              <w:rPr>
                <w:sz w:val="18"/>
                <w:szCs w:val="18"/>
              </w:rPr>
              <w:t>during placement days building on prior learning</w:t>
            </w:r>
          </w:p>
          <w:p w:rsidRPr="00C26AE6" w:rsidR="008F7631" w:rsidP="00E82D62" w:rsidRDefault="008F7631" w14:paraId="6922B914" w14:textId="46F6742F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>+ 3 other lessons</w:t>
            </w:r>
            <w:r w:rsidR="00A11C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as appropriate</w:t>
            </w:r>
            <w:r w:rsidRPr="00C26A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26AE6" w:rsidR="008F7631" w:rsidP="00E82D62" w:rsidRDefault="008F7631" w14:paraId="051F5717" w14:textId="10E009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alongside SBM, adapt existing plans or develop own planning</w:t>
            </w:r>
            <w:r w:rsidR="00A11C0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as appropriate. </w:t>
            </w:r>
          </w:p>
        </w:tc>
        <w:tc>
          <w:tcPr>
            <w:tcW w:w="3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D37C31" w:rsidP="006903DC" w:rsidRDefault="00D37C31" w14:paraId="46846AC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SBM to carry out Weekly Curriculum Progress Reviews with the trainee.</w:t>
            </w:r>
          </w:p>
          <w:p w:rsidR="00D37C31" w:rsidP="006903DC" w:rsidRDefault="00D37C31" w14:paraId="158E8AA3" w14:textId="49846DD6">
            <w:pPr>
              <w:rPr>
                <w:sz w:val="18"/>
                <w:szCs w:val="18"/>
              </w:rPr>
            </w:pPr>
            <w:r w:rsidRPr="1E52AB73" w:rsidR="3AB0DB09">
              <w:rPr>
                <w:sz w:val="18"/>
                <w:szCs w:val="18"/>
              </w:rPr>
              <w:t>Curriculum Progress Guide used for support</w:t>
            </w:r>
            <w:r w:rsidRPr="1E52AB73" w:rsidR="0265CFBC">
              <w:rPr>
                <w:sz w:val="18"/>
                <w:szCs w:val="18"/>
              </w:rPr>
              <w:t>ing talking points</w:t>
            </w:r>
            <w:r w:rsidRPr="1E52AB73" w:rsidR="3AB0DB09">
              <w:rPr>
                <w:sz w:val="18"/>
                <w:szCs w:val="18"/>
              </w:rPr>
              <w:t xml:space="preserve">. </w:t>
            </w:r>
          </w:p>
          <w:p w:rsidR="38709E74" w:rsidP="1E52AB73" w:rsidRDefault="38709E74" w14:paraId="17888516" w14:textId="54D7A12B">
            <w:pPr>
              <w:rPr>
                <w:sz w:val="18"/>
                <w:szCs w:val="18"/>
              </w:rPr>
            </w:pPr>
            <w:r w:rsidRPr="33270DC6" w:rsidR="38709E74">
              <w:rPr>
                <w:sz w:val="18"/>
                <w:szCs w:val="18"/>
              </w:rPr>
              <w:t xml:space="preserve">Trainee to add evidence to the </w:t>
            </w:r>
            <w:r w:rsidRPr="33270DC6" w:rsidR="448D839B">
              <w:rPr>
                <w:sz w:val="18"/>
                <w:szCs w:val="18"/>
              </w:rPr>
              <w:t>Developing</w:t>
            </w:r>
            <w:r w:rsidRPr="33270DC6" w:rsidR="38709E74">
              <w:rPr>
                <w:sz w:val="18"/>
                <w:szCs w:val="18"/>
              </w:rPr>
              <w:t xml:space="preserve"> Placement Professional Discussion.</w:t>
            </w:r>
          </w:p>
          <w:p w:rsidRPr="00C26AE6" w:rsidR="008F7631" w:rsidP="006903DC" w:rsidRDefault="008F7631" w14:paraId="7348909A" w14:textId="3C5FB299">
            <w:pPr>
              <w:rPr>
                <w:sz w:val="18"/>
                <w:szCs w:val="18"/>
              </w:rPr>
            </w:pPr>
            <w:r w:rsidRPr="1E52AB73" w:rsidR="008F7631">
              <w:rPr>
                <w:sz w:val="18"/>
                <w:szCs w:val="18"/>
              </w:rPr>
              <w:t>UBM</w:t>
            </w:r>
            <w:r w:rsidRPr="1E52AB73" w:rsidR="008F7631">
              <w:rPr>
                <w:sz w:val="18"/>
                <w:szCs w:val="18"/>
              </w:rPr>
              <w:t>/Link Tutor</w:t>
            </w:r>
            <w:r w:rsidRPr="1E52AB73" w:rsidR="28857C21">
              <w:rPr>
                <w:sz w:val="18"/>
                <w:szCs w:val="18"/>
              </w:rPr>
              <w:t xml:space="preserve"> to </w:t>
            </w:r>
            <w:r w:rsidRPr="1E52AB73" w:rsidR="008F7631">
              <w:rPr>
                <w:sz w:val="18"/>
                <w:szCs w:val="18"/>
              </w:rPr>
              <w:t>visit</w:t>
            </w:r>
            <w:r w:rsidRPr="1E52AB73" w:rsidR="008F7631">
              <w:rPr>
                <w:sz w:val="18"/>
                <w:szCs w:val="18"/>
              </w:rPr>
              <w:t xml:space="preserve"> </w:t>
            </w:r>
            <w:r w:rsidRPr="1E52AB73" w:rsidR="02367D4B">
              <w:rPr>
                <w:sz w:val="18"/>
                <w:szCs w:val="18"/>
              </w:rPr>
              <w:t>when appropriate</w:t>
            </w:r>
            <w:r w:rsidRPr="1E52AB73" w:rsidR="2C815B93">
              <w:rPr>
                <w:sz w:val="18"/>
                <w:szCs w:val="18"/>
              </w:rPr>
              <w:t xml:space="preserve"> and trainee is teaching whole lessons.</w:t>
            </w:r>
          </w:p>
          <w:p w:rsidRPr="00C26AE6" w:rsidR="008F7631" w:rsidP="006903DC" w:rsidRDefault="008F7631" w14:paraId="5899F5AF" w14:textId="3C0F352C">
            <w:pPr>
              <w:rPr>
                <w:sz w:val="18"/>
                <w:szCs w:val="18"/>
              </w:rPr>
            </w:pPr>
            <w:r w:rsidRPr="1E52AB73" w:rsidR="008F7631">
              <w:rPr>
                <w:sz w:val="18"/>
                <w:szCs w:val="18"/>
              </w:rPr>
              <w:t>Purpose:</w:t>
            </w:r>
            <w:r w:rsidRPr="1E52AB73" w:rsidR="026B8380">
              <w:rPr>
                <w:sz w:val="18"/>
                <w:szCs w:val="18"/>
              </w:rPr>
              <w:t xml:space="preserve"> </w:t>
            </w:r>
            <w:r w:rsidRPr="1E52AB73" w:rsidR="008F7631">
              <w:rPr>
                <w:sz w:val="18"/>
                <w:szCs w:val="18"/>
              </w:rPr>
              <w:t xml:space="preserve">To undertake a joint </w:t>
            </w:r>
            <w:r w:rsidRPr="1E52AB73" w:rsidR="2069E406">
              <w:rPr>
                <w:sz w:val="18"/>
                <w:szCs w:val="18"/>
              </w:rPr>
              <w:t>Train</w:t>
            </w:r>
            <w:r w:rsidRPr="1E52AB73" w:rsidR="73B6AC2A">
              <w:rPr>
                <w:sz w:val="18"/>
                <w:szCs w:val="18"/>
              </w:rPr>
              <w:t>ee O</w:t>
            </w:r>
            <w:r w:rsidRPr="1E52AB73" w:rsidR="2069E406">
              <w:rPr>
                <w:sz w:val="18"/>
                <w:szCs w:val="18"/>
              </w:rPr>
              <w:t>bservation and Progress Review (TOPR)</w:t>
            </w:r>
            <w:r w:rsidRPr="1E52AB73" w:rsidR="00BC08CD">
              <w:rPr>
                <w:sz w:val="18"/>
                <w:szCs w:val="18"/>
              </w:rPr>
              <w:t xml:space="preserve"> </w:t>
            </w:r>
            <w:r w:rsidRPr="1E52AB73" w:rsidR="008F7631">
              <w:rPr>
                <w:sz w:val="18"/>
                <w:szCs w:val="18"/>
              </w:rPr>
              <w:t>with SBM</w:t>
            </w:r>
            <w:r w:rsidRPr="1E52AB73" w:rsidR="008F7631">
              <w:rPr>
                <w:sz w:val="18"/>
                <w:szCs w:val="18"/>
              </w:rPr>
              <w:t>.</w:t>
            </w:r>
            <w:r w:rsidRPr="1E52AB73" w:rsidR="73B6AC2A">
              <w:rPr>
                <w:sz w:val="18"/>
                <w:szCs w:val="18"/>
              </w:rPr>
              <w:t xml:space="preserve"> This may </w:t>
            </w:r>
            <w:r w:rsidRPr="1E52AB73" w:rsidR="73B6AC2A">
              <w:rPr>
                <w:sz w:val="18"/>
                <w:szCs w:val="18"/>
              </w:rPr>
              <w:t>consist</w:t>
            </w:r>
            <w:r w:rsidRPr="1E52AB73" w:rsidR="73B6AC2A">
              <w:rPr>
                <w:sz w:val="18"/>
                <w:szCs w:val="18"/>
              </w:rPr>
              <w:t xml:space="preserve"> of a partial lesson observation and have a specific focus as appropriate.</w:t>
            </w:r>
            <w:proofErr w:type="spellStart"/>
            <w:proofErr w:type="spellEnd"/>
          </w:p>
          <w:p w:rsidRPr="00C26AE6" w:rsidR="008F7631" w:rsidP="006903DC" w:rsidRDefault="008F7631" w14:paraId="257330D0" w14:textId="20952FC7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 xml:space="preserve">To check </w:t>
            </w:r>
            <w:r>
              <w:rPr>
                <w:sz w:val="18"/>
                <w:szCs w:val="18"/>
              </w:rPr>
              <w:t xml:space="preserve">sources of evidence of progress such as work in books and trainee’s own </w:t>
            </w:r>
            <w:r w:rsidRPr="00C26AE6">
              <w:rPr>
                <w:sz w:val="18"/>
                <w:szCs w:val="18"/>
              </w:rPr>
              <w:t>School Placement file</w:t>
            </w:r>
            <w:r>
              <w:rPr>
                <w:sz w:val="18"/>
                <w:szCs w:val="18"/>
              </w:rPr>
              <w:t>.</w:t>
            </w:r>
          </w:p>
          <w:p w:rsidR="0068565D" w:rsidP="1E52AB73" w:rsidRDefault="0068565D" w14:paraId="1EF69796" w14:textId="678AFD68">
            <w:pPr>
              <w:pStyle w:val="Normal"/>
              <w:rPr>
                <w:sz w:val="18"/>
                <w:szCs w:val="18"/>
              </w:rPr>
            </w:pPr>
            <w:r w:rsidRPr="1E52AB73" w:rsidR="008F7631">
              <w:rPr>
                <w:sz w:val="18"/>
                <w:szCs w:val="18"/>
              </w:rPr>
              <w:t xml:space="preserve">To discuss </w:t>
            </w:r>
            <w:r w:rsidRPr="1E52AB73" w:rsidR="008F7631">
              <w:rPr>
                <w:sz w:val="18"/>
                <w:szCs w:val="18"/>
              </w:rPr>
              <w:t>trainee</w:t>
            </w:r>
            <w:r w:rsidRPr="1E52AB73" w:rsidR="008F7631">
              <w:rPr>
                <w:sz w:val="18"/>
                <w:szCs w:val="18"/>
              </w:rPr>
              <w:t>’s progress with SBM</w:t>
            </w:r>
            <w:r w:rsidRPr="1E52AB73" w:rsidR="008F7631">
              <w:rPr>
                <w:sz w:val="18"/>
                <w:szCs w:val="18"/>
              </w:rPr>
              <w:t>, priorit</w:t>
            </w:r>
            <w:r w:rsidRPr="1E52AB73" w:rsidR="3AB0DB09">
              <w:rPr>
                <w:sz w:val="18"/>
                <w:szCs w:val="18"/>
              </w:rPr>
              <w:t>y</w:t>
            </w:r>
            <w:r w:rsidRPr="1E52AB73" w:rsidR="008F7631">
              <w:rPr>
                <w:sz w:val="18"/>
                <w:szCs w:val="18"/>
              </w:rPr>
              <w:t xml:space="preserve"> targets, identify gaps </w:t>
            </w:r>
            <w:r w:rsidRPr="1E52AB73" w:rsidR="0068565D">
              <w:rPr>
                <w:sz w:val="18"/>
                <w:szCs w:val="18"/>
              </w:rPr>
              <w:t xml:space="preserve">in experience </w:t>
            </w:r>
            <w:r w:rsidRPr="1E52AB73" w:rsidR="008F7631">
              <w:rPr>
                <w:sz w:val="18"/>
                <w:szCs w:val="18"/>
              </w:rPr>
              <w:t>to address</w:t>
            </w:r>
            <w:r w:rsidRPr="1E52AB73" w:rsidR="0068565D">
              <w:rPr>
                <w:sz w:val="18"/>
                <w:szCs w:val="18"/>
              </w:rPr>
              <w:t>.</w:t>
            </w:r>
            <w:r w:rsidRPr="1E52AB73" w:rsidR="008F7631">
              <w:rPr>
                <w:sz w:val="18"/>
                <w:szCs w:val="18"/>
              </w:rPr>
              <w:t xml:space="preserve"> </w:t>
            </w:r>
            <w:r w:rsidRPr="1E52AB73" w:rsidR="1FDF3409">
              <w:rPr>
                <w:sz w:val="18"/>
                <w:szCs w:val="18"/>
              </w:rPr>
              <w:t xml:space="preserve">To consider priority areas for professional development during any Enrichment </w:t>
            </w:r>
            <w:r w:rsidRPr="1E52AB73" w:rsidR="1FDF3409">
              <w:rPr>
                <w:sz w:val="18"/>
                <w:szCs w:val="18"/>
              </w:rPr>
              <w:t>opportunities</w:t>
            </w:r>
            <w:r w:rsidRPr="1E52AB73" w:rsidR="1FDF3409">
              <w:rPr>
                <w:sz w:val="18"/>
                <w:szCs w:val="18"/>
              </w:rPr>
              <w:t>.</w:t>
            </w:r>
          </w:p>
          <w:p w:rsidRPr="00C26AE6" w:rsidR="008F7631" w:rsidP="00E82D62" w:rsidRDefault="0068565D" w14:paraId="1E5CBA17" w14:textId="4FAF6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Pr="00C26AE6" w:rsidR="008F7631">
              <w:rPr>
                <w:sz w:val="18"/>
                <w:szCs w:val="18"/>
              </w:rPr>
              <w:t xml:space="preserve">PSP </w:t>
            </w:r>
            <w:r>
              <w:rPr>
                <w:sz w:val="18"/>
                <w:szCs w:val="18"/>
              </w:rPr>
              <w:t xml:space="preserve">or </w:t>
            </w:r>
            <w:proofErr w:type="spellStart"/>
            <w:r>
              <w:rPr>
                <w:sz w:val="18"/>
                <w:szCs w:val="18"/>
              </w:rPr>
              <w:t>CfC</w:t>
            </w:r>
            <w:proofErr w:type="spellEnd"/>
            <w:r>
              <w:rPr>
                <w:sz w:val="18"/>
                <w:szCs w:val="18"/>
              </w:rPr>
              <w:t xml:space="preserve">, may be implemented, at any appropriate point within the placement, </w:t>
            </w:r>
            <w:r w:rsidRPr="00C26AE6" w:rsidR="008F7631">
              <w:rPr>
                <w:sz w:val="18"/>
                <w:szCs w:val="18"/>
              </w:rPr>
              <w:t>if necessary</w:t>
            </w:r>
            <w:r>
              <w:rPr>
                <w:sz w:val="18"/>
                <w:szCs w:val="18"/>
              </w:rPr>
              <w:t>, to provide support or challenge</w:t>
            </w:r>
            <w:r w:rsidR="008F7631">
              <w:rPr>
                <w:sz w:val="18"/>
                <w:szCs w:val="18"/>
              </w:rPr>
              <w:t>.</w:t>
            </w:r>
            <w:r w:rsidRPr="00C26AE6" w:rsidR="008F7631">
              <w:rPr>
                <w:sz w:val="18"/>
                <w:szCs w:val="18"/>
              </w:rPr>
              <w:t xml:space="preserve"> </w:t>
            </w:r>
          </w:p>
        </w:tc>
      </w:tr>
      <w:tr w:rsidRPr="00C26AE6" w:rsidR="008F7631" w:rsidTr="7D8DEB75" w14:paraId="6D6731AC" w14:textId="77777777">
        <w:trPr>
          <w:trHeight w:val="1310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8F7631" w:rsidP="1E52AB73" w:rsidRDefault="008F7631" w14:paraId="38F2EB4D" w14:textId="5009DE4E">
            <w:pPr>
              <w:pStyle w:val="Normal"/>
            </w:pPr>
            <w:r w:rsidR="55060B26">
              <w:rPr/>
              <w:t>December 202</w:t>
            </w:r>
            <w:r w:rsidR="21BA4FD1">
              <w:rPr/>
              <w:t>2</w:t>
            </w:r>
          </w:p>
          <w:p w:rsidR="008F7631" w:rsidP="00E82D62" w:rsidRDefault="008F7631" w14:paraId="7446FEFE" w14:textId="62B140BF"/>
          <w:p w:rsidR="008F7631" w:rsidP="00E82D62" w:rsidRDefault="008F7631" w14:paraId="450DBD92" w14:textId="3B2E703E"/>
          <w:p w:rsidR="008F7631" w:rsidP="00E82D62" w:rsidRDefault="008F7631" w14:paraId="7F94CB11" w14:textId="0A3F557F"/>
          <w:p w:rsidRPr="00C26AE6" w:rsidR="008F7631" w:rsidP="00E82D62" w:rsidRDefault="008F7631" w14:paraId="430B9BA6" w14:textId="2F5F131C"/>
          <w:p w:rsidRPr="00C26AE6" w:rsidR="008F7631" w:rsidP="00E82D62" w:rsidRDefault="008F7631" w14:paraId="6437B861" w14:textId="675A265E"/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8F7631" w:rsidP="00E82D62" w:rsidRDefault="008F7631" w14:paraId="2093FB1A" w14:textId="77777777">
            <w:pPr>
              <w:spacing w:line="-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Recommended-</w:t>
            </w:r>
          </w:p>
          <w:p w:rsidRPr="00C26AE6" w:rsidR="008F7631" w:rsidP="00E82D62" w:rsidRDefault="008F7631" w14:paraId="48A9609E" w14:textId="025E7428">
            <w:pPr>
              <w:spacing w:line="-240" w:lineRule="auto"/>
              <w:rPr>
                <w:sz w:val="18"/>
                <w:szCs w:val="18"/>
              </w:rPr>
            </w:pPr>
            <w:r w:rsidRPr="1E52AB73" w:rsidR="008F7631">
              <w:rPr>
                <w:sz w:val="18"/>
                <w:szCs w:val="18"/>
              </w:rPr>
              <w:t>Teach whole sequence of either maths or</w:t>
            </w:r>
            <w:r w:rsidRPr="1E52AB73" w:rsidR="008F7631">
              <w:rPr>
                <w:sz w:val="18"/>
                <w:szCs w:val="18"/>
              </w:rPr>
              <w:t xml:space="preserve"> English </w:t>
            </w:r>
            <w:r w:rsidRPr="1E52AB73" w:rsidR="008F7631">
              <w:rPr>
                <w:sz w:val="18"/>
                <w:szCs w:val="18"/>
              </w:rPr>
              <w:t xml:space="preserve">lessons across the </w:t>
            </w:r>
            <w:r w:rsidRPr="1E52AB73" w:rsidR="265378A6">
              <w:rPr>
                <w:sz w:val="18"/>
                <w:szCs w:val="18"/>
              </w:rPr>
              <w:t>placement days to demonstrate progress</w:t>
            </w:r>
            <w:r w:rsidRPr="1E52AB73" w:rsidR="008F7631">
              <w:rPr>
                <w:sz w:val="18"/>
                <w:szCs w:val="18"/>
              </w:rPr>
              <w:t xml:space="preserve"> (</w:t>
            </w:r>
            <w:r w:rsidRPr="1E52AB73" w:rsidR="65D909CB">
              <w:rPr>
                <w:sz w:val="18"/>
                <w:szCs w:val="18"/>
              </w:rPr>
              <w:t xml:space="preserve">the </w:t>
            </w:r>
            <w:r w:rsidRPr="1E52AB73" w:rsidR="008F7631">
              <w:rPr>
                <w:sz w:val="18"/>
                <w:szCs w:val="18"/>
              </w:rPr>
              <w:t>opposite subject to</w:t>
            </w:r>
            <w:r w:rsidRPr="1E52AB73" w:rsidR="43C69E4E">
              <w:rPr>
                <w:sz w:val="18"/>
                <w:szCs w:val="18"/>
              </w:rPr>
              <w:t xml:space="preserve"> the core subject taught in</w:t>
            </w:r>
            <w:r w:rsidRPr="1E52AB73" w:rsidR="008F7631">
              <w:rPr>
                <w:sz w:val="18"/>
                <w:szCs w:val="18"/>
              </w:rPr>
              <w:t xml:space="preserve"> </w:t>
            </w:r>
            <w:r w:rsidRPr="1E52AB73" w:rsidR="53CAA40F">
              <w:rPr>
                <w:sz w:val="18"/>
                <w:szCs w:val="18"/>
              </w:rPr>
              <w:t>November)</w:t>
            </w:r>
          </w:p>
          <w:p w:rsidR="008F7631" w:rsidP="00E82D62" w:rsidRDefault="008F7631" w14:paraId="30FB9495" w14:textId="6CA6786D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>+ 4 other</w:t>
            </w:r>
            <w:r>
              <w:rPr>
                <w:sz w:val="18"/>
                <w:szCs w:val="18"/>
              </w:rPr>
              <w:t xml:space="preserve"> lessons as appropriate</w:t>
            </w:r>
          </w:p>
          <w:p w:rsidRPr="00D043BB" w:rsidR="008F7631" w:rsidP="00E82D62" w:rsidRDefault="008F7631" w14:paraId="20E79BC9" w14:textId="77777777">
            <w:pPr>
              <w:rPr>
                <w:b/>
                <w:sz w:val="18"/>
                <w:szCs w:val="18"/>
              </w:rPr>
            </w:pPr>
          </w:p>
          <w:p w:rsidR="008F7631" w:rsidP="00E82D62" w:rsidRDefault="008F7631" w14:paraId="02DEABA3" w14:textId="71E6E34C">
            <w:pPr>
              <w:rPr>
                <w:sz w:val="18"/>
                <w:szCs w:val="18"/>
              </w:rPr>
            </w:pPr>
            <w:r w:rsidRPr="1E52AB73" w:rsidR="008F7631">
              <w:rPr>
                <w:b w:val="1"/>
                <w:bCs w:val="1"/>
                <w:sz w:val="18"/>
                <w:szCs w:val="18"/>
                <w:u w:val="single"/>
              </w:rPr>
              <w:t>ALL</w:t>
            </w:r>
            <w:r w:rsidRPr="1E52AB73" w:rsidR="008F7631">
              <w:rPr>
                <w:sz w:val="18"/>
                <w:szCs w:val="18"/>
              </w:rPr>
              <w:t xml:space="preserve"> trainees must teach a sequence of P</w:t>
            </w:r>
            <w:r w:rsidRPr="1E52AB73" w:rsidR="008F7631">
              <w:rPr>
                <w:sz w:val="18"/>
                <w:szCs w:val="18"/>
              </w:rPr>
              <w:t>honics</w:t>
            </w:r>
            <w:r w:rsidRPr="1E52AB73" w:rsidR="008F7631">
              <w:rPr>
                <w:sz w:val="18"/>
                <w:szCs w:val="18"/>
              </w:rPr>
              <w:t xml:space="preserve"> lessons</w:t>
            </w:r>
            <w:r w:rsidRPr="1E52AB73" w:rsidR="008F7631">
              <w:rPr>
                <w:sz w:val="18"/>
                <w:szCs w:val="18"/>
              </w:rPr>
              <w:t xml:space="preserve"> – </w:t>
            </w:r>
          </w:p>
          <w:p w:rsidRPr="00C26AE6" w:rsidR="008F7631" w:rsidP="006903DC" w:rsidRDefault="008F7631" w14:paraId="1DD737A0" w14:textId="6A4684D4">
            <w:pPr>
              <w:rPr>
                <w:sz w:val="18"/>
                <w:szCs w:val="18"/>
              </w:rPr>
            </w:pPr>
            <w:r w:rsidRPr="1E52AB73" w:rsidR="008F7631">
              <w:rPr>
                <w:sz w:val="18"/>
                <w:szCs w:val="18"/>
              </w:rPr>
              <w:t>T</w:t>
            </w:r>
            <w:r w:rsidRPr="1E52AB73" w:rsidR="008F7631">
              <w:rPr>
                <w:sz w:val="18"/>
                <w:szCs w:val="18"/>
              </w:rPr>
              <w:t>o another class</w:t>
            </w:r>
            <w:r w:rsidRPr="1E52AB73" w:rsidR="592C64F5">
              <w:rPr>
                <w:sz w:val="18"/>
                <w:szCs w:val="18"/>
              </w:rPr>
              <w:t>,</w:t>
            </w:r>
            <w:r w:rsidRPr="1E52AB73" w:rsidR="008F7631">
              <w:rPr>
                <w:sz w:val="18"/>
                <w:szCs w:val="18"/>
              </w:rPr>
              <w:t xml:space="preserve"> if necessary</w:t>
            </w:r>
            <w:r w:rsidRPr="1E52AB73" w:rsidR="008F7631">
              <w:rPr>
                <w:sz w:val="18"/>
                <w:szCs w:val="18"/>
              </w:rPr>
              <w:t>, as a spelling session or an intervention. This can be a whole class or group session as appropriate.</w:t>
            </w:r>
            <w:r w:rsidRPr="1E52AB73" w:rsidR="008F7631">
              <w:rPr>
                <w:sz w:val="18"/>
                <w:szCs w:val="18"/>
              </w:rPr>
              <w:t xml:space="preserve"> </w:t>
            </w:r>
            <w:r w:rsidRPr="1E52AB73" w:rsidR="2C35DCE8">
              <w:rPr>
                <w:sz w:val="18"/>
                <w:szCs w:val="18"/>
              </w:rPr>
              <w:t xml:space="preserve">Seek advice from link tutor if unsure.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56818" w:rsidR="008F7631" w:rsidP="00056818" w:rsidRDefault="008F7631" w14:paraId="647DB21D" w14:textId="400EB761">
            <w:pPr>
              <w:rPr>
                <w:sz w:val="18"/>
                <w:szCs w:val="18"/>
              </w:rPr>
            </w:pPr>
            <w:r w:rsidRPr="00056818">
              <w:rPr>
                <w:sz w:val="18"/>
                <w:szCs w:val="18"/>
              </w:rPr>
              <w:t>Amend existing or develop own lesson plans for English</w:t>
            </w:r>
            <w:r w:rsidRPr="00056818" w:rsidR="00A11C09">
              <w:rPr>
                <w:sz w:val="18"/>
                <w:szCs w:val="18"/>
              </w:rPr>
              <w:t>/ Maths and</w:t>
            </w:r>
            <w:r w:rsidRPr="00056818">
              <w:rPr>
                <w:sz w:val="18"/>
                <w:szCs w:val="18"/>
              </w:rPr>
              <w:t xml:space="preserve"> Phonics - whole class and guided groups.</w:t>
            </w:r>
          </w:p>
          <w:p w:rsidR="008F7631" w:rsidP="00E82D62" w:rsidRDefault="008F7631" w14:paraId="585F347E" w14:textId="68DA67F7">
            <w:pPr>
              <w:rPr>
                <w:sz w:val="18"/>
                <w:szCs w:val="18"/>
              </w:rPr>
            </w:pPr>
          </w:p>
          <w:p w:rsidRPr="00C26AE6" w:rsidR="008F7631" w:rsidP="00D043BB" w:rsidRDefault="008F7631" w14:paraId="53CBC249" w14:textId="42821E9C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tcBorders/>
            <w:tcMar/>
          </w:tcPr>
          <w:p w:rsidRPr="00C26AE6" w:rsidR="008F7631" w:rsidP="00E82D62" w:rsidRDefault="008F7631" w14:paraId="21C0681F" w14:textId="54A26CAA">
            <w:pPr>
              <w:rPr>
                <w:sz w:val="18"/>
                <w:szCs w:val="18"/>
              </w:rPr>
            </w:pPr>
          </w:p>
        </w:tc>
      </w:tr>
      <w:tr w:rsidRPr="00C26AE6" w:rsidR="00BC08CD" w:rsidTr="7D8DEB75" w14:paraId="6D419B95" w14:textId="77777777">
        <w:trPr>
          <w:trHeight w:val="2550"/>
        </w:trPr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26AE6" w:rsidR="00BC08CD" w:rsidP="00305C2F" w:rsidRDefault="00BC08CD" w14:paraId="6B244344" w14:textId="260318F7">
            <w:r w:rsidR="4E9F74C2">
              <w:rPr/>
              <w:t>January 2023</w:t>
            </w:r>
          </w:p>
        </w:tc>
        <w:tc>
          <w:tcPr>
            <w:tcW w:w="3119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11C09" w:rsidR="00BC08CD" w:rsidP="006903DC" w:rsidRDefault="00BC08CD" w14:paraId="2BA4096A" w14:textId="77777777">
            <w:pPr>
              <w:rPr>
                <w:sz w:val="18"/>
                <w:szCs w:val="18"/>
              </w:rPr>
            </w:pPr>
            <w:r w:rsidRPr="00A11C09">
              <w:rPr>
                <w:sz w:val="18"/>
                <w:szCs w:val="18"/>
              </w:rPr>
              <w:t>Recommended-</w:t>
            </w:r>
          </w:p>
          <w:p w:rsidR="00BC08CD" w:rsidP="006903DC" w:rsidRDefault="00BC08CD" w14:paraId="361EE93D" w14:textId="7E134192">
            <w:pPr>
              <w:rPr>
                <w:sz w:val="18"/>
                <w:szCs w:val="18"/>
              </w:rPr>
            </w:pPr>
            <w:r w:rsidRPr="1E52AB73" w:rsidR="00BC08CD">
              <w:rPr>
                <w:sz w:val="18"/>
                <w:szCs w:val="18"/>
              </w:rPr>
              <w:t xml:space="preserve">Teach both English </w:t>
            </w:r>
            <w:r w:rsidRPr="1E52AB73" w:rsidR="00BC08CD">
              <w:rPr>
                <w:sz w:val="18"/>
                <w:szCs w:val="18"/>
                <w:u w:val="single"/>
              </w:rPr>
              <w:t xml:space="preserve">and </w:t>
            </w:r>
            <w:r w:rsidRPr="1E52AB73" w:rsidR="00BC08CD">
              <w:rPr>
                <w:sz w:val="18"/>
                <w:szCs w:val="18"/>
              </w:rPr>
              <w:t>Maths lessons</w:t>
            </w:r>
            <w:r w:rsidRPr="1E52AB73" w:rsidR="00BC08CD">
              <w:rPr>
                <w:sz w:val="18"/>
                <w:szCs w:val="18"/>
              </w:rPr>
              <w:t xml:space="preserve"> </w:t>
            </w:r>
            <w:r w:rsidRPr="1E52AB73" w:rsidR="2B9C9491">
              <w:rPr>
                <w:sz w:val="18"/>
                <w:szCs w:val="18"/>
              </w:rPr>
              <w:t>on placement days</w:t>
            </w:r>
          </w:p>
          <w:p w:rsidR="00BC08CD" w:rsidP="006903DC" w:rsidRDefault="00BC08CD" w14:paraId="4942DC2E" w14:textId="57C54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Science</w:t>
            </w:r>
          </w:p>
          <w:p w:rsidR="00BC08CD" w:rsidP="006903DC" w:rsidRDefault="00BC08CD" w14:paraId="47191F1E" w14:textId="503AA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PE</w:t>
            </w:r>
          </w:p>
          <w:p w:rsidR="00BC08CD" w:rsidP="00E82D62" w:rsidRDefault="00BC08CD" w14:paraId="3D479351" w14:textId="77777777">
            <w:pPr>
              <w:rPr>
                <w:sz w:val="18"/>
                <w:szCs w:val="18"/>
              </w:rPr>
            </w:pPr>
          </w:p>
          <w:p w:rsidRPr="00A11C09" w:rsidR="00BC08CD" w:rsidP="1E52AB73" w:rsidRDefault="00BC08CD" w14:paraId="69358176" w14:textId="206D25B0">
            <w:pPr>
              <w:rPr>
                <w:b w:val="0"/>
                <w:bCs w:val="0"/>
                <w:sz w:val="18"/>
                <w:szCs w:val="18"/>
              </w:rPr>
            </w:pPr>
            <w:r w:rsidRPr="1E52AB73" w:rsidR="00BC08CD">
              <w:rPr>
                <w:b w:val="0"/>
                <w:bCs w:val="0"/>
                <w:sz w:val="18"/>
                <w:szCs w:val="18"/>
              </w:rPr>
              <w:t xml:space="preserve">Work towards teaching 80% of the class timetable </w:t>
            </w:r>
            <w:r w:rsidRPr="1E52AB73" w:rsidR="00BC08CD">
              <w:rPr>
                <w:b w:val="0"/>
                <w:bCs w:val="0"/>
                <w:sz w:val="18"/>
                <w:szCs w:val="18"/>
              </w:rPr>
              <w:t xml:space="preserve">(approximately four whole days) </w:t>
            </w:r>
            <w:r w:rsidRPr="1E52AB73" w:rsidR="00BC08CD">
              <w:rPr>
                <w:b w:val="0"/>
                <w:bCs w:val="0"/>
                <w:sz w:val="18"/>
                <w:szCs w:val="18"/>
              </w:rPr>
              <w:t>by the final week of placement.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BC08CD" w:rsidP="006903DC" w:rsidRDefault="00BC08CD" w14:paraId="03091943" w14:textId="23979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and</w:t>
            </w:r>
            <w:r w:rsidRPr="00C26AE6">
              <w:rPr>
                <w:sz w:val="18"/>
                <w:szCs w:val="18"/>
              </w:rPr>
              <w:t xml:space="preserve"> teach</w:t>
            </w:r>
            <w:r>
              <w:rPr>
                <w:sz w:val="18"/>
                <w:szCs w:val="18"/>
              </w:rPr>
              <w:t xml:space="preserve"> </w:t>
            </w:r>
            <w:r w:rsidRPr="00C26AE6">
              <w:rPr>
                <w:sz w:val="18"/>
                <w:szCs w:val="18"/>
              </w:rPr>
              <w:t>sequence</w:t>
            </w:r>
            <w:r>
              <w:rPr>
                <w:sz w:val="18"/>
                <w:szCs w:val="18"/>
              </w:rPr>
              <w:t>s</w:t>
            </w:r>
            <w:r w:rsidRPr="00C26AE6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 xml:space="preserve">English and Maths </w:t>
            </w:r>
            <w:r w:rsidRPr="00C26AE6">
              <w:rPr>
                <w:sz w:val="18"/>
                <w:szCs w:val="18"/>
              </w:rPr>
              <w:t>lessons</w:t>
            </w:r>
            <w:r>
              <w:rPr>
                <w:sz w:val="18"/>
                <w:szCs w:val="18"/>
              </w:rPr>
              <w:t>.</w:t>
            </w:r>
            <w:r w:rsidRPr="00C26AE6">
              <w:rPr>
                <w:sz w:val="18"/>
                <w:szCs w:val="18"/>
              </w:rPr>
              <w:t xml:space="preserve"> </w:t>
            </w:r>
          </w:p>
          <w:p w:rsidR="00BC08CD" w:rsidP="006903DC" w:rsidRDefault="00BC08CD" w14:paraId="091E8DDA" w14:textId="77777777">
            <w:pPr>
              <w:rPr>
                <w:sz w:val="18"/>
                <w:szCs w:val="18"/>
              </w:rPr>
            </w:pPr>
          </w:p>
          <w:p w:rsidR="00BC08CD" w:rsidP="006903DC" w:rsidRDefault="00BC08CD" w14:paraId="1A0B0B0B" w14:textId="5B4129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and teach PE and S</w:t>
            </w:r>
            <w:r w:rsidRPr="00C26AE6">
              <w:rPr>
                <w:sz w:val="18"/>
                <w:szCs w:val="18"/>
              </w:rPr>
              <w:t xml:space="preserve">cience </w:t>
            </w:r>
            <w:r>
              <w:rPr>
                <w:sz w:val="18"/>
                <w:szCs w:val="18"/>
              </w:rPr>
              <w:t>lessons (in EY- PD/ UW).</w:t>
            </w:r>
          </w:p>
          <w:p w:rsidRPr="00C26AE6" w:rsidR="00BC08CD" w:rsidP="006903DC" w:rsidRDefault="00BC08CD" w14:paraId="6DD51BC7" w14:textId="77777777">
            <w:pPr>
              <w:rPr>
                <w:sz w:val="18"/>
                <w:szCs w:val="18"/>
              </w:rPr>
            </w:pPr>
          </w:p>
          <w:p w:rsidRPr="00C26AE6" w:rsidR="00BC08CD" w:rsidP="00E82D62" w:rsidRDefault="00BC08CD" w14:paraId="44B46C26" w14:textId="6B439F3E">
            <w:pPr>
              <w:rPr>
                <w:sz w:val="18"/>
                <w:szCs w:val="18"/>
              </w:rPr>
            </w:pPr>
            <w:r w:rsidRPr="1E52AB73" w:rsidR="00BC08CD">
              <w:rPr>
                <w:sz w:val="18"/>
                <w:szCs w:val="18"/>
              </w:rPr>
              <w:t>Plan and teach other subjects, addressing any gaps in experience.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BC08CD" w:rsidP="00E82D62" w:rsidRDefault="00BC08CD" w14:paraId="74F0F6E7" w14:textId="728AB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 monitored through the </w:t>
            </w:r>
            <w:proofErr w:type="spellStart"/>
            <w:r>
              <w:rPr>
                <w:sz w:val="18"/>
                <w:szCs w:val="18"/>
              </w:rPr>
              <w:t>eRPD</w:t>
            </w:r>
            <w:proofErr w:type="spellEnd"/>
            <w:r>
              <w:rPr>
                <w:sz w:val="18"/>
                <w:szCs w:val="18"/>
              </w:rPr>
              <w:t>. Trainee to keep up to date with</w:t>
            </w:r>
          </w:p>
          <w:p w:rsidR="00EA1642" w:rsidP="00E82D62" w:rsidRDefault="00EA1642" w14:paraId="43720FCF" w14:textId="627924D0">
            <w:pPr>
              <w:rPr>
                <w:sz w:val="18"/>
                <w:szCs w:val="18"/>
              </w:rPr>
            </w:pPr>
            <w:r w:rsidRPr="1E52AB73" w:rsidR="00BC08CD">
              <w:rPr>
                <w:sz w:val="18"/>
                <w:szCs w:val="18"/>
              </w:rPr>
              <w:t xml:space="preserve">Weekly </w:t>
            </w:r>
            <w:r w:rsidRPr="1E52AB73" w:rsidR="3AB0DB09">
              <w:rPr>
                <w:sz w:val="18"/>
                <w:szCs w:val="18"/>
              </w:rPr>
              <w:t>R</w:t>
            </w:r>
            <w:r w:rsidRPr="1E52AB73" w:rsidR="00BC08CD">
              <w:rPr>
                <w:sz w:val="18"/>
                <w:szCs w:val="18"/>
              </w:rPr>
              <w:t xml:space="preserve">eflections as part of Weekly </w:t>
            </w:r>
            <w:r w:rsidRPr="1E52AB73" w:rsidR="3AB0DB09">
              <w:rPr>
                <w:sz w:val="18"/>
                <w:szCs w:val="18"/>
              </w:rPr>
              <w:t>Curriculum Progress Review.</w:t>
            </w:r>
          </w:p>
          <w:p w:rsidR="00EA1642" w:rsidP="00E82D62" w:rsidRDefault="00EA1642" w14:paraId="01B69AA5" w14:textId="7E97A84A">
            <w:pPr>
              <w:rPr>
                <w:sz w:val="18"/>
                <w:szCs w:val="18"/>
              </w:rPr>
            </w:pPr>
            <w:r w:rsidRPr="1E52AB73" w:rsidR="3AB0DB09">
              <w:rPr>
                <w:sz w:val="18"/>
                <w:szCs w:val="18"/>
              </w:rPr>
              <w:t xml:space="preserve">Regular </w:t>
            </w:r>
            <w:r w:rsidRPr="1E52AB73" w:rsidR="00EA1642">
              <w:rPr>
                <w:sz w:val="18"/>
                <w:szCs w:val="18"/>
              </w:rPr>
              <w:t>use of Train</w:t>
            </w:r>
            <w:r w:rsidRPr="1E52AB73" w:rsidR="73B6AC2A">
              <w:rPr>
                <w:sz w:val="18"/>
                <w:szCs w:val="18"/>
              </w:rPr>
              <w:t>ee O</w:t>
            </w:r>
            <w:r w:rsidRPr="1E52AB73" w:rsidR="00EA1642">
              <w:rPr>
                <w:sz w:val="18"/>
                <w:szCs w:val="18"/>
              </w:rPr>
              <w:t>bservation and Progress Reviews- completed by SBM.</w:t>
            </w:r>
          </w:p>
          <w:p w:rsidRPr="00C26AE6" w:rsidR="00BC08CD" w:rsidP="1E52AB73" w:rsidRDefault="00EA1642" w14:paraId="0F153188" w14:textId="7846DE05">
            <w:pPr>
              <w:rPr>
                <w:sz w:val="18"/>
                <w:szCs w:val="18"/>
              </w:rPr>
            </w:pPr>
            <w:r w:rsidRPr="33270DC6" w:rsidR="00EA1642">
              <w:rPr>
                <w:sz w:val="18"/>
                <w:szCs w:val="18"/>
              </w:rPr>
              <w:t>E</w:t>
            </w:r>
            <w:r w:rsidRPr="33270DC6" w:rsidR="00BC08CD">
              <w:rPr>
                <w:sz w:val="18"/>
                <w:szCs w:val="18"/>
              </w:rPr>
              <w:t xml:space="preserve">vidence </w:t>
            </w:r>
            <w:r w:rsidRPr="33270DC6" w:rsidR="00EA1642">
              <w:rPr>
                <w:sz w:val="18"/>
                <w:szCs w:val="18"/>
              </w:rPr>
              <w:t xml:space="preserve">added </w:t>
            </w:r>
            <w:r w:rsidRPr="33270DC6" w:rsidR="00BC08CD">
              <w:rPr>
                <w:sz w:val="18"/>
                <w:szCs w:val="18"/>
              </w:rPr>
              <w:t xml:space="preserve">to the </w:t>
            </w:r>
            <w:r w:rsidRPr="33270DC6" w:rsidR="53279836">
              <w:rPr>
                <w:sz w:val="18"/>
                <w:szCs w:val="18"/>
              </w:rPr>
              <w:t xml:space="preserve">Developing </w:t>
            </w:r>
            <w:r w:rsidRPr="33270DC6" w:rsidR="00EA1642">
              <w:rPr>
                <w:sz w:val="18"/>
                <w:szCs w:val="18"/>
              </w:rPr>
              <w:t>Placement Professional Discussion.</w:t>
            </w:r>
          </w:p>
          <w:p w:rsidRPr="00C26AE6" w:rsidR="00BC08CD" w:rsidP="1E52AB73" w:rsidRDefault="00EA1642" w14:paraId="58A5D74D" w14:textId="71180412">
            <w:pPr>
              <w:pStyle w:val="Normal"/>
              <w:rPr>
                <w:sz w:val="18"/>
                <w:szCs w:val="18"/>
              </w:rPr>
            </w:pPr>
            <w:r w:rsidRPr="1E52AB73" w:rsidR="3B275EF2">
              <w:rPr>
                <w:sz w:val="18"/>
                <w:szCs w:val="18"/>
              </w:rPr>
              <w:t xml:space="preserve">UBM/Link tutor to monitor progress through eRPD. </w:t>
            </w:r>
          </w:p>
        </w:tc>
      </w:tr>
      <w:tr w:rsidRPr="00C26AE6" w:rsidR="008F7631" w:rsidTr="7D8DEB75" w14:paraId="64A12FE0" w14:textId="77777777">
        <w:trPr>
          <w:trHeight w:val="1266"/>
        </w:trPr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E387D" w:rsidR="008F7631" w:rsidP="00E82D62" w:rsidRDefault="008F7631" w14:paraId="054B1B9E" w14:textId="6B7860CB">
            <w:r w:rsidR="56987193">
              <w:rPr/>
              <w:t>February and March</w:t>
            </w:r>
            <w:r w:rsidR="7B95FCCF">
              <w:rPr/>
              <w:t xml:space="preserve"> 2023</w:t>
            </w:r>
          </w:p>
        </w:tc>
        <w:tc>
          <w:tcPr>
            <w:tcW w:w="3119" w:type="dxa"/>
            <w:tcBorders>
              <w:left w:val="single" w:color="auto" w:sz="4" w:space="0"/>
            </w:tcBorders>
            <w:tcMar/>
          </w:tcPr>
          <w:p w:rsidR="003672ED" w:rsidP="7D8DEB75" w:rsidRDefault="003672ED" w14:paraId="3BDE994C" w14:textId="786430FB">
            <w:pPr>
              <w:rPr>
                <w:b w:val="1"/>
                <w:bCs w:val="1"/>
                <w:sz w:val="18"/>
                <w:szCs w:val="18"/>
              </w:rPr>
            </w:pPr>
            <w:r w:rsidRPr="7D8DEB75" w:rsidR="20F0A15D">
              <w:rPr>
                <w:b w:val="1"/>
                <w:bCs w:val="1"/>
                <w:sz w:val="18"/>
                <w:szCs w:val="18"/>
              </w:rPr>
              <w:t xml:space="preserve">Full time block weeks. </w:t>
            </w:r>
          </w:p>
          <w:p w:rsidR="003672ED" w:rsidP="003672ED" w:rsidRDefault="003672ED" w14:paraId="4419FCBC" w14:textId="10DA692B">
            <w:pPr>
              <w:rPr>
                <w:sz w:val="18"/>
                <w:szCs w:val="18"/>
              </w:rPr>
            </w:pPr>
            <w:r w:rsidRPr="7D8DEB75" w:rsidR="370EB35C">
              <w:rPr>
                <w:sz w:val="18"/>
                <w:szCs w:val="18"/>
              </w:rPr>
              <w:t xml:space="preserve">Teach </w:t>
            </w:r>
            <w:r w:rsidRPr="7D8DEB75" w:rsidR="370EB35C">
              <w:rPr>
                <w:sz w:val="18"/>
                <w:szCs w:val="18"/>
                <w:u w:val="single"/>
              </w:rPr>
              <w:t>all</w:t>
            </w:r>
            <w:r w:rsidRPr="7D8DEB75" w:rsidR="370EB35C">
              <w:rPr>
                <w:sz w:val="18"/>
                <w:szCs w:val="18"/>
              </w:rPr>
              <w:t xml:space="preserve"> Maths and English lessons </w:t>
            </w:r>
          </w:p>
          <w:p w:rsidR="003672ED" w:rsidP="003672ED" w:rsidRDefault="003672ED" w14:paraId="3401A1DF" w14:textId="0C022CA8">
            <w:pPr>
              <w:rPr>
                <w:sz w:val="18"/>
                <w:szCs w:val="18"/>
              </w:rPr>
            </w:pPr>
            <w:r w:rsidRPr="1E52AB73" w:rsidR="370EB35C">
              <w:rPr>
                <w:sz w:val="18"/>
                <w:szCs w:val="18"/>
              </w:rPr>
              <w:t>+ other subjects</w:t>
            </w:r>
            <w:r w:rsidRPr="1E52AB73" w:rsidR="18EFF992">
              <w:rPr>
                <w:sz w:val="18"/>
                <w:szCs w:val="18"/>
              </w:rPr>
              <w:t xml:space="preserve"> as appropriate </w:t>
            </w:r>
          </w:p>
          <w:p w:rsidR="00F5673C" w:rsidP="003672ED" w:rsidRDefault="00F5673C" w14:paraId="2EF06BC6" w14:textId="586354F5">
            <w:pPr>
              <w:rPr>
                <w:sz w:val="18"/>
                <w:szCs w:val="18"/>
              </w:rPr>
            </w:pPr>
          </w:p>
          <w:p w:rsidR="00F5673C" w:rsidP="00F5673C" w:rsidRDefault="00F5673C" w14:paraId="4135D59F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Trainee to complete Subject Tracker to record subjects taught during placement. </w:t>
            </w:r>
          </w:p>
          <w:p w:rsidR="003672ED" w:rsidP="1E52AB73" w:rsidRDefault="003672ED" w14:paraId="3DABBF3B" w14:textId="5C5F3D08">
            <w:pPr>
              <w:pStyle w:val="Normal"/>
              <w:rPr>
                <w:sz w:val="18"/>
                <w:szCs w:val="18"/>
              </w:rPr>
            </w:pPr>
          </w:p>
          <w:p w:rsidRPr="00C26AE6" w:rsidR="008F7631" w:rsidP="003672ED" w:rsidRDefault="00BC08CD" w14:paraId="2D6F3D83" w14:textId="2EC2EEDA">
            <w:pPr>
              <w:rPr>
                <w:sz w:val="18"/>
                <w:szCs w:val="18"/>
              </w:rPr>
            </w:pPr>
            <w:r w:rsidRPr="1E52AB73" w:rsidR="00BC08CD">
              <w:rPr>
                <w:sz w:val="18"/>
                <w:szCs w:val="18"/>
              </w:rPr>
              <w:t>Where confident- aim to be teaching</w:t>
            </w:r>
            <w:r w:rsidRPr="1E52AB73" w:rsidR="3B19544D">
              <w:rPr>
                <w:sz w:val="18"/>
                <w:szCs w:val="18"/>
              </w:rPr>
              <w:t xml:space="preserve"> for</w:t>
            </w:r>
            <w:r w:rsidRPr="1E52AB73" w:rsidR="00BC08CD">
              <w:rPr>
                <w:sz w:val="18"/>
                <w:szCs w:val="18"/>
              </w:rPr>
              <w:t xml:space="preserve"> 80% of the </w:t>
            </w:r>
            <w:r w:rsidRPr="1E52AB73" w:rsidR="74E0AF26">
              <w:rPr>
                <w:sz w:val="18"/>
                <w:szCs w:val="18"/>
              </w:rPr>
              <w:t xml:space="preserve">placement </w:t>
            </w:r>
            <w:r w:rsidRPr="1E52AB73" w:rsidR="74E0AF26">
              <w:rPr>
                <w:sz w:val="18"/>
                <w:szCs w:val="18"/>
              </w:rPr>
              <w:t>days</w:t>
            </w:r>
            <w:r w:rsidRPr="1E52AB73" w:rsidR="1957551D">
              <w:rPr>
                <w:sz w:val="18"/>
                <w:szCs w:val="18"/>
              </w:rPr>
              <w:t>,</w:t>
            </w:r>
            <w:r w:rsidRPr="1E52AB73" w:rsidR="2757921F">
              <w:rPr>
                <w:sz w:val="18"/>
                <w:szCs w:val="18"/>
              </w:rPr>
              <w:t xml:space="preserve"> </w:t>
            </w:r>
            <w:r w:rsidRPr="1E52AB73" w:rsidR="1957551D">
              <w:rPr>
                <w:sz w:val="18"/>
                <w:szCs w:val="18"/>
              </w:rPr>
              <w:t>ie</w:t>
            </w:r>
            <w:r w:rsidRPr="1E52AB73" w:rsidR="1957551D">
              <w:rPr>
                <w:sz w:val="18"/>
                <w:szCs w:val="18"/>
              </w:rPr>
              <w:t xml:space="preserve">, all days </w:t>
            </w:r>
            <w:proofErr w:type="gramStart"/>
            <w:r w:rsidRPr="1E52AB73" w:rsidR="1957551D">
              <w:rPr>
                <w:sz w:val="18"/>
                <w:szCs w:val="18"/>
              </w:rPr>
              <w:t>with the exception of</w:t>
            </w:r>
            <w:proofErr w:type="gramEnd"/>
            <w:r w:rsidRPr="1E52AB73" w:rsidR="1957551D">
              <w:rPr>
                <w:sz w:val="18"/>
                <w:szCs w:val="18"/>
              </w:rPr>
              <w:t xml:space="preserve"> PPA/CPD time. </w:t>
            </w:r>
          </w:p>
        </w:tc>
        <w:tc>
          <w:tcPr>
            <w:tcW w:w="2268" w:type="dxa"/>
            <w:tcBorders>
              <w:right w:val="single" w:color="auto" w:sz="4" w:space="0"/>
            </w:tcBorders>
            <w:tcMar/>
          </w:tcPr>
          <w:p w:rsidRPr="00C26AE6" w:rsidR="008F7631" w:rsidP="00E82D62" w:rsidRDefault="003672ED" w14:paraId="1599DFA1" w14:textId="650F2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to plan and teach all English and Maths lesson</w:t>
            </w:r>
            <w:r w:rsidR="00720E7F">
              <w:rPr>
                <w:sz w:val="18"/>
                <w:szCs w:val="18"/>
              </w:rPr>
              <w:t>s plus other subjects to be discussed with SBM.</w:t>
            </w:r>
          </w:p>
        </w:tc>
        <w:tc>
          <w:tcPr>
            <w:tcW w:w="3420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C26AE6" w:rsidR="00720E7F" w:rsidP="00720E7F" w:rsidRDefault="00720E7F" w14:paraId="5A3B6AAE" w14:textId="116E4DE6">
            <w:pPr>
              <w:rPr>
                <w:sz w:val="18"/>
                <w:szCs w:val="18"/>
              </w:rPr>
            </w:pPr>
            <w:r w:rsidRPr="1E52AB73" w:rsidR="05AD7EF9">
              <w:rPr>
                <w:sz w:val="18"/>
                <w:szCs w:val="18"/>
              </w:rPr>
              <w:t>UBM to make final visit</w:t>
            </w:r>
            <w:r w:rsidRPr="1E52AB73" w:rsidR="613A4ED7">
              <w:rPr>
                <w:sz w:val="18"/>
                <w:szCs w:val="18"/>
              </w:rPr>
              <w:t>, date to be arranged as appropriate.</w:t>
            </w:r>
          </w:p>
          <w:p w:rsidRPr="00C26AE6" w:rsidR="00720E7F" w:rsidP="00720E7F" w:rsidRDefault="00720E7F" w14:paraId="34787BDD" w14:textId="77777777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 xml:space="preserve">Purpose: </w:t>
            </w:r>
          </w:p>
          <w:p w:rsidRPr="00C26AE6" w:rsidR="00720E7F" w:rsidP="00720E7F" w:rsidRDefault="00720E7F" w14:paraId="0D34A148" w14:textId="060A282D">
            <w:pPr>
              <w:rPr>
                <w:sz w:val="18"/>
                <w:szCs w:val="18"/>
              </w:rPr>
            </w:pPr>
            <w:r w:rsidRPr="00C26AE6">
              <w:rPr>
                <w:sz w:val="18"/>
                <w:szCs w:val="18"/>
              </w:rPr>
              <w:t xml:space="preserve">To undertake a </w:t>
            </w:r>
            <w:r>
              <w:rPr>
                <w:sz w:val="18"/>
                <w:szCs w:val="18"/>
              </w:rPr>
              <w:t xml:space="preserve">joint </w:t>
            </w:r>
            <w:r w:rsidR="00EA1642">
              <w:rPr>
                <w:sz w:val="18"/>
                <w:szCs w:val="18"/>
              </w:rPr>
              <w:t>Train</w:t>
            </w:r>
            <w:r w:rsidR="00875338">
              <w:rPr>
                <w:sz w:val="18"/>
                <w:szCs w:val="18"/>
              </w:rPr>
              <w:t xml:space="preserve">ee </w:t>
            </w:r>
            <w:r w:rsidR="00EA1642">
              <w:rPr>
                <w:sz w:val="18"/>
                <w:szCs w:val="18"/>
              </w:rPr>
              <w:t>Observation and Progress Review with SBM</w:t>
            </w:r>
            <w:r w:rsidR="00875338">
              <w:rPr>
                <w:sz w:val="18"/>
                <w:szCs w:val="18"/>
              </w:rPr>
              <w:t xml:space="preserve"> with focus as appropriate</w:t>
            </w:r>
            <w:r w:rsidR="00EA1642">
              <w:rPr>
                <w:sz w:val="18"/>
                <w:szCs w:val="18"/>
              </w:rPr>
              <w:t>.</w:t>
            </w:r>
          </w:p>
          <w:p w:rsidRPr="00C26AE6" w:rsidR="008F7631" w:rsidP="00720E7F" w:rsidRDefault="00720E7F" w14:paraId="16A8CBDA" w14:textId="30FC6DE5">
            <w:pPr>
              <w:rPr>
                <w:sz w:val="18"/>
                <w:szCs w:val="18"/>
              </w:rPr>
            </w:pPr>
            <w:r w:rsidRPr="33270DC6" w:rsidR="05AD7EF9">
              <w:rPr>
                <w:sz w:val="18"/>
                <w:szCs w:val="18"/>
              </w:rPr>
              <w:t xml:space="preserve">To </w:t>
            </w:r>
            <w:r w:rsidRPr="33270DC6" w:rsidR="73B6AC2A">
              <w:rPr>
                <w:sz w:val="18"/>
                <w:szCs w:val="18"/>
              </w:rPr>
              <w:t>review</w:t>
            </w:r>
            <w:r w:rsidRPr="33270DC6" w:rsidR="05AD7EF9">
              <w:rPr>
                <w:sz w:val="18"/>
                <w:szCs w:val="18"/>
              </w:rPr>
              <w:t xml:space="preserve"> the </w:t>
            </w:r>
            <w:r w:rsidRPr="33270DC6" w:rsidR="3C413B8D">
              <w:rPr>
                <w:sz w:val="18"/>
                <w:szCs w:val="18"/>
              </w:rPr>
              <w:t>Developing</w:t>
            </w:r>
            <w:r w:rsidRPr="33270DC6" w:rsidR="00EA1642">
              <w:rPr>
                <w:sz w:val="18"/>
                <w:szCs w:val="18"/>
              </w:rPr>
              <w:t xml:space="preserve"> Placement Professional Discussion.</w:t>
            </w:r>
            <w:r w:rsidRPr="33270DC6" w:rsidR="05AD7EF9">
              <w:rPr>
                <w:sz w:val="18"/>
                <w:szCs w:val="18"/>
              </w:rPr>
              <w:t xml:space="preserve"> </w:t>
            </w:r>
            <w:r w:rsidRPr="33270DC6" w:rsidR="05AD7EF9">
              <w:rPr>
                <w:sz w:val="18"/>
                <w:szCs w:val="18"/>
              </w:rPr>
              <w:t xml:space="preserve"> To agree targets for moving forwards into the Extending Placement.</w:t>
            </w:r>
          </w:p>
        </w:tc>
      </w:tr>
    </w:tbl>
    <w:p w:rsidR="00104955" w:rsidP="0082362D" w:rsidRDefault="00104955" w14:paraId="10768842" w14:textId="77777777"/>
    <w:p w:rsidR="00BC08CD" w:rsidP="00EB5312" w:rsidRDefault="00BC08CD" w14:paraId="55544A6B" w14:textId="77777777">
      <w:pPr>
        <w:pStyle w:val="Heading2"/>
        <w:rPr>
          <w:rFonts w:asciiTheme="minorHAnsi" w:hAnsiTheme="minorHAnsi"/>
        </w:rPr>
      </w:pPr>
      <w:bookmarkStart w:name="_Toc409522212" w:id="2"/>
      <w:bookmarkStart w:name="_Toc409522597" w:id="3"/>
    </w:p>
    <w:p w:rsidR="00EB5312" w:rsidP="00EB5312" w:rsidRDefault="00EB5312" w14:paraId="0F92FCD1" w14:textId="512D63A3">
      <w:pPr>
        <w:pStyle w:val="Heading2"/>
        <w:rPr>
          <w:rFonts w:asciiTheme="minorHAnsi" w:hAnsiTheme="minorHAnsi"/>
        </w:rPr>
      </w:pPr>
      <w:r w:rsidRPr="00C26AE6">
        <w:rPr>
          <w:rFonts w:asciiTheme="minorHAnsi" w:hAnsiTheme="minorHAnsi"/>
        </w:rPr>
        <w:t>School Placement File</w:t>
      </w:r>
      <w:bookmarkEnd w:id="2"/>
      <w:bookmarkEnd w:id="3"/>
      <w:r w:rsidRPr="00C26AE6">
        <w:rPr>
          <w:rFonts w:asciiTheme="minorHAnsi" w:hAnsiTheme="minorHAnsi"/>
        </w:rPr>
        <w:t xml:space="preserve"> </w:t>
      </w:r>
    </w:p>
    <w:p w:rsidRPr="00F4600E" w:rsidR="00EB5312" w:rsidP="00EB5312" w:rsidRDefault="00EB5312" w14:paraId="14F9851E" w14:textId="77777777"/>
    <w:p w:rsidR="00EB5312" w:rsidP="004506A5" w:rsidRDefault="00EB5312" w14:paraId="3B250ACD" w14:textId="77777777">
      <w:r>
        <w:t xml:space="preserve">As the main source of evidence of trainee progress is to be found on the </w:t>
      </w:r>
      <w:proofErr w:type="spellStart"/>
      <w:r>
        <w:t>eRPD</w:t>
      </w:r>
      <w:proofErr w:type="spellEnd"/>
      <w:r>
        <w:t xml:space="preserve">, the placement file is used to store additional evidence such as planning and assessments. </w:t>
      </w:r>
    </w:p>
    <w:p w:rsidR="00AE0A9D" w:rsidP="1E52AB73" w:rsidRDefault="00AE0A9D" w14:paraId="6018E372" w14:textId="239AF854">
      <w:pPr>
        <w:pStyle w:val="Normal"/>
      </w:pPr>
      <w:r w:rsidR="00EB5312">
        <w:rPr/>
        <w:t xml:space="preserve">The school </w:t>
      </w:r>
      <w:r w:rsidR="00EB5312">
        <w:rPr/>
        <w:t>placement</w:t>
      </w:r>
      <w:r w:rsidR="00EB5312">
        <w:rPr/>
        <w:t xml:space="preserve"> file is </w:t>
      </w:r>
      <w:r w:rsidR="00EB5312">
        <w:rPr/>
        <w:t xml:space="preserve">the trainee’s own working document. It is </w:t>
      </w:r>
      <w:r w:rsidR="00EB5312">
        <w:rPr/>
        <w:t xml:space="preserve">an </w:t>
      </w:r>
      <w:r w:rsidR="00EB5312">
        <w:rPr/>
        <w:t>ongoing</w:t>
      </w:r>
      <w:r w:rsidR="00EB5312">
        <w:rPr/>
        <w:t xml:space="preserve"> document, available on request to the head teacher</w:t>
      </w:r>
      <w:r w:rsidR="00EB5312">
        <w:rPr/>
        <w:t xml:space="preserve"> and both </w:t>
      </w:r>
      <w:r w:rsidR="00EB5312">
        <w:rPr/>
        <w:t>school</w:t>
      </w:r>
      <w:r w:rsidR="00EB5312">
        <w:rPr/>
        <w:t>-</w:t>
      </w:r>
      <w:r w:rsidR="00EB5312">
        <w:rPr/>
        <w:t>based and university-based mentors.  The file should always</w:t>
      </w:r>
      <w:r w:rsidR="00EB5312">
        <w:rPr/>
        <w:t xml:space="preserve"> be</w:t>
      </w:r>
      <w:r w:rsidR="00EB5312">
        <w:rPr/>
        <w:t xml:space="preserve"> available in school and </w:t>
      </w:r>
      <w:proofErr w:type="gramStart"/>
      <w:r w:rsidR="00EB5312">
        <w:rPr/>
        <w:t>up-to-date</w:t>
      </w:r>
      <w:proofErr w:type="gramEnd"/>
      <w:r w:rsidR="00EB5312">
        <w:rPr/>
        <w:t xml:space="preserve">. </w:t>
      </w:r>
      <w:r w:rsidR="00EB5312">
        <w:rPr/>
        <w:t xml:space="preserve">It may be referred to during the Final Developing Placement Standards Review. </w:t>
      </w:r>
    </w:p>
    <w:p w:rsidR="00EB5312" w:rsidP="004506A5" w:rsidRDefault="00EB5312" w14:paraId="67DDEBAD" w14:textId="7514F138">
      <w:r>
        <w:t xml:space="preserve">With due regard to GDPR and school policies, </w:t>
      </w:r>
      <w:r w:rsidRPr="00C26AE6">
        <w:t xml:space="preserve">the folder </w:t>
      </w:r>
      <w:r>
        <w:t>may</w:t>
      </w:r>
      <w:r w:rsidRPr="00C26AE6">
        <w:t xml:space="preserve"> contain information regarding children </w:t>
      </w:r>
      <w:r>
        <w:t>and</w:t>
      </w:r>
      <w:r w:rsidRPr="00C26AE6">
        <w:t xml:space="preserve"> should be regarded as CONFIDENTIAL.</w:t>
      </w:r>
      <w:r>
        <w:t xml:space="preserve"> </w:t>
      </w:r>
    </w:p>
    <w:p w:rsidRPr="00C26AE6" w:rsidR="00EA1642" w:rsidP="1E52AB73" w:rsidRDefault="00EA1642" w14:paraId="15FF12A8" w14:textId="52C372F8">
      <w:pPr>
        <w:pStyle w:val="Normal"/>
      </w:pPr>
      <w:r w:rsidR="00EA1642">
        <w:rPr/>
        <w:t xml:space="preserve">See Primary ITE Placement Handbook for further guidance. </w:t>
      </w:r>
    </w:p>
    <w:p w:rsidRPr="004506A5" w:rsidR="00BC08CD" w:rsidP="1E52AB73" w:rsidRDefault="00BC08CD" w14:paraId="26401C08" w14:textId="724B59C6">
      <w:pPr>
        <w:pStyle w:val="Normal"/>
        <w:spacing w:line="240" w:lineRule="auto"/>
        <w:rPr>
          <w:rStyle w:val="Strong"/>
          <w:rFonts w:ascii="Calibri" w:hAnsi="Calibri" w:asciiTheme="minorAscii" w:hAnsiTheme="minorAscii"/>
          <w:b w:val="0"/>
          <w:bCs w:val="0"/>
          <w:sz w:val="22"/>
          <w:szCs w:val="22"/>
        </w:rPr>
      </w:pPr>
      <w:r w:rsidRPr="1E52AB73" w:rsidR="00BC08CD">
        <w:rPr>
          <w:rStyle w:val="Strong"/>
          <w:rFonts w:ascii="Calibri" w:hAnsi="Calibri" w:asciiTheme="minorAscii" w:hAnsiTheme="minorAscii"/>
          <w:b w:val="0"/>
          <w:bCs w:val="0"/>
          <w:sz w:val="22"/>
          <w:szCs w:val="22"/>
        </w:rPr>
        <w:t xml:space="preserve">Any additional evidence of Enrichment Activity should </w:t>
      </w:r>
      <w:r w:rsidRPr="1E52AB73" w:rsidR="61B047DF">
        <w:rPr>
          <w:rStyle w:val="Strong"/>
          <w:rFonts w:ascii="Calibri" w:hAnsi="Calibri" w:asciiTheme="minorAscii" w:hAnsiTheme="minorAscii"/>
          <w:b w:val="0"/>
          <w:bCs w:val="0"/>
          <w:sz w:val="22"/>
          <w:szCs w:val="22"/>
        </w:rPr>
        <w:t>be reflected on in Weekly Reviews on the eRPD with any additional materials to</w:t>
      </w:r>
      <w:r w:rsidRPr="1E52AB73" w:rsidR="004506A5">
        <w:rPr>
          <w:rStyle w:val="Strong"/>
          <w:rFonts w:ascii="Calibri" w:hAnsi="Calibri" w:asciiTheme="minorAscii" w:hAnsiTheme="minorAscii"/>
          <w:b w:val="0"/>
          <w:bCs w:val="0"/>
          <w:sz w:val="22"/>
          <w:szCs w:val="22"/>
        </w:rPr>
        <w:t xml:space="preserve"> </w:t>
      </w:r>
      <w:r w:rsidRPr="1E52AB73" w:rsidR="00BC08CD">
        <w:rPr>
          <w:rStyle w:val="Strong"/>
          <w:rFonts w:ascii="Calibri" w:hAnsi="Calibri" w:asciiTheme="minorAscii" w:hAnsiTheme="minorAscii"/>
          <w:b w:val="0"/>
          <w:bCs w:val="0"/>
          <w:sz w:val="22"/>
          <w:szCs w:val="22"/>
        </w:rPr>
        <w:t xml:space="preserve">be stored in this file. </w:t>
      </w:r>
    </w:p>
    <w:p w:rsidR="00787A53" w:rsidP="00787A53" w:rsidRDefault="00787A53" w14:paraId="1F1186DF" w14:textId="77777777">
      <w:pPr>
        <w:rPr>
          <w:b/>
        </w:rPr>
      </w:pPr>
    </w:p>
    <w:p w:rsidR="004A2A4E" w:rsidP="00787A53" w:rsidRDefault="004A2A4E" w14:paraId="368DDCD9" w14:textId="2425C268">
      <w:pPr>
        <w:rPr>
          <w:b/>
        </w:rPr>
      </w:pPr>
      <w:r w:rsidRPr="00787A53">
        <w:rPr>
          <w:b/>
        </w:rPr>
        <w:t xml:space="preserve">Outline of </w:t>
      </w:r>
      <w:r w:rsidRPr="00787A53" w:rsidR="0068565D">
        <w:rPr>
          <w:b/>
        </w:rPr>
        <w:t>E</w:t>
      </w:r>
      <w:r w:rsidRPr="00787A53">
        <w:rPr>
          <w:b/>
        </w:rPr>
        <w:t xml:space="preserve">nrichment weeks </w:t>
      </w:r>
    </w:p>
    <w:p w:rsidRPr="00787A53" w:rsidR="004506A5" w:rsidP="00787A53" w:rsidRDefault="004506A5" w14:paraId="579FCB33" w14:textId="77777777">
      <w:pPr>
        <w:rPr>
          <w:b/>
        </w:rPr>
      </w:pPr>
    </w:p>
    <w:p w:rsidR="00787A53" w:rsidP="00BC08CD" w:rsidRDefault="00BC08CD" w14:paraId="59F19311" w14:textId="25D302C4">
      <w:r w:rsidR="00BC08CD">
        <w:rPr/>
        <w:t xml:space="preserve">The Developing Placement will take place during </w:t>
      </w:r>
      <w:r w:rsidR="5BCDE39D">
        <w:rPr/>
        <w:t>the Autumn and</w:t>
      </w:r>
      <w:r w:rsidR="00BC08CD">
        <w:rPr/>
        <w:t xml:space="preserve"> Spring term</w:t>
      </w:r>
      <w:r w:rsidR="15492C57">
        <w:rPr/>
        <w:t>s</w:t>
      </w:r>
      <w:r w:rsidR="00BC08CD">
        <w:rPr/>
        <w:t>.</w:t>
      </w:r>
      <w:r w:rsidR="00BC08CD">
        <w:rPr/>
        <w:t xml:space="preserve"> During this time, they </w:t>
      </w:r>
      <w:r w:rsidR="504D6CC1">
        <w:rPr/>
        <w:t xml:space="preserve">will </w:t>
      </w:r>
      <w:r w:rsidR="00BC08CD">
        <w:rPr/>
        <w:t>plan and teach lessons and develop their practice. Th</w:t>
      </w:r>
      <w:r w:rsidR="2ED75B90">
        <w:rPr/>
        <w:t>ey will also</w:t>
      </w:r>
      <w:r w:rsidR="00BC08CD">
        <w:rPr/>
        <w:t xml:space="preserve"> carry out </w:t>
      </w:r>
      <w:r w:rsidR="0236759E">
        <w:rPr/>
        <w:t xml:space="preserve">a </w:t>
      </w:r>
      <w:r w:rsidR="00BC08CD">
        <w:rPr/>
        <w:t>research</w:t>
      </w:r>
      <w:r w:rsidR="5D2A5D87">
        <w:rPr/>
        <w:t xml:space="preserve"> project.</w:t>
      </w:r>
    </w:p>
    <w:p w:rsidR="00787A53" w:rsidP="00BC08CD" w:rsidRDefault="00BC08CD" w14:paraId="086FD0D9" w14:textId="7CE7C091">
      <w:r w:rsidR="5D2A5D87">
        <w:rPr/>
        <w:t xml:space="preserve">Where appropriate they should also undertake any opportunities for enrichment organised by the school </w:t>
      </w:r>
      <w:proofErr w:type="spellStart"/>
      <w:r w:rsidR="5D2A5D87">
        <w:rPr/>
        <w:t>ofr</w:t>
      </w:r>
      <w:proofErr w:type="spellEnd"/>
      <w:r w:rsidR="5D2A5D87">
        <w:rPr/>
        <w:t xml:space="preserve"> the cluster. These opportunities should be discussed with the SBM and UBM/Link Tutor and focus</w:t>
      </w:r>
      <w:r w:rsidR="00BC08CD">
        <w:rPr/>
        <w:t xml:space="preserve"> on addressing any </w:t>
      </w:r>
      <w:r w:rsidR="00787A53">
        <w:rPr/>
        <w:t xml:space="preserve">targets or </w:t>
      </w:r>
      <w:r w:rsidR="00BC08CD">
        <w:rPr/>
        <w:t>gaps in</w:t>
      </w:r>
      <w:r w:rsidR="79C53B67">
        <w:rPr/>
        <w:t xml:space="preserve"> </w:t>
      </w:r>
      <w:r w:rsidR="00BC08CD">
        <w:rPr/>
        <w:t>experience</w:t>
      </w:r>
      <w:r w:rsidR="00787A53">
        <w:rPr/>
        <w:t xml:space="preserve"> a</w:t>
      </w:r>
      <w:r w:rsidR="5CD1CF3D">
        <w:rPr/>
        <w:t xml:space="preserve">ccording to the trainee’s individual needs. </w:t>
      </w:r>
    </w:p>
    <w:p w:rsidRPr="00EA1642" w:rsidR="004506A5" w:rsidP="00BC08CD" w:rsidRDefault="004506A5" w14:paraId="54643A84" w14:textId="77777777"/>
    <w:p w:rsidRPr="00EA1642" w:rsidR="00BC08CD" w:rsidP="00BC08CD" w:rsidRDefault="00787A53" w14:paraId="4023985D" w14:textId="76AEBAD2">
      <w:r w:rsidR="00787A53">
        <w:rPr/>
        <w:t xml:space="preserve">Note- </w:t>
      </w:r>
      <w:r w:rsidR="00BC08CD">
        <w:rPr/>
        <w:t>The Ex</w:t>
      </w:r>
      <w:r w:rsidR="00787A53">
        <w:rPr/>
        <w:t>t</w:t>
      </w:r>
      <w:r w:rsidR="00BC08CD">
        <w:rPr/>
        <w:t xml:space="preserve">ending Placement </w:t>
      </w:r>
      <w:r w:rsidR="1AF6FAF1">
        <w:rPr/>
        <w:t>will start</w:t>
      </w:r>
      <w:r w:rsidR="00BC08CD">
        <w:rPr/>
        <w:t xml:space="preserve"> after the Easter break</w:t>
      </w:r>
      <w:r w:rsidR="1AB11088">
        <w:rPr/>
        <w:t xml:space="preserve"> and in the base school or in a third placement setting, if appropriate</w:t>
      </w:r>
      <w:r w:rsidR="00BC08CD">
        <w:rPr/>
        <w:t xml:space="preserve">.  </w:t>
      </w:r>
    </w:p>
    <w:p w:rsidR="00BC08CD" w:rsidP="00BC08CD" w:rsidRDefault="00BC08CD" w14:paraId="58FD6EB2" w14:textId="76A10681"/>
    <w:p w:rsidRPr="00CB5309" w:rsidR="00CB5309" w:rsidP="00CB5309" w:rsidRDefault="00CB5309" w14:paraId="4C958BCC" w14:textId="77777777">
      <w:pPr>
        <w:keepNext/>
        <w:keepLines/>
        <w:spacing w:before="200"/>
        <w:outlineLvl w:val="1"/>
        <w:rPr>
          <w:rFonts w:eastAsiaTheme="majorEastAsia" w:cstheme="minorHAnsi"/>
          <w:b/>
          <w:bCs/>
          <w:color w:val="000000" w:themeColor="text1"/>
        </w:rPr>
      </w:pPr>
      <w:r w:rsidRPr="00CB5309">
        <w:rPr>
          <w:rFonts w:eastAsiaTheme="majorEastAsia" w:cstheme="minorHAnsi"/>
          <w:b/>
          <w:bCs/>
          <w:color w:val="000000" w:themeColor="text1"/>
        </w:rPr>
        <w:t xml:space="preserve">Key Contacts </w:t>
      </w:r>
    </w:p>
    <w:p w:rsidRPr="00CB5309" w:rsidR="00CB5309" w:rsidP="00CB5309" w:rsidRDefault="00CB5309" w14:paraId="2020FBF6" w14:textId="77777777">
      <w:pPr>
        <w:rPr>
          <w:rFonts w:cstheme="minorHAnsi"/>
          <w:color w:val="000000" w:themeColor="text1"/>
        </w:rPr>
      </w:pPr>
      <w:bookmarkStart w:name="_Toc409522200" w:id="4"/>
      <w:bookmarkStart w:name="_Toc409522585" w:id="5"/>
      <w:r w:rsidRPr="00CB5309">
        <w:rPr>
          <w:rFonts w:cstheme="minorHAnsi"/>
          <w:color w:val="000000" w:themeColor="text1"/>
        </w:rPr>
        <w:t>Placement Service Office</w:t>
      </w:r>
      <w:bookmarkEnd w:id="4"/>
      <w:bookmarkEnd w:id="5"/>
    </w:p>
    <w:p w:rsidRPr="00CB5309" w:rsidR="00CB5309" w:rsidP="00CB5309" w:rsidRDefault="00CB5309" w14:paraId="2C6EC098" w14:textId="77777777">
      <w:pPr>
        <w:rPr>
          <w:rFonts w:cstheme="minorHAnsi"/>
        </w:rPr>
      </w:pPr>
      <w:r w:rsidRPr="00CB5309">
        <w:rPr>
          <w:rFonts w:cstheme="minorHAnsi"/>
        </w:rPr>
        <w:t xml:space="preserve">01522 583720 </w:t>
      </w:r>
      <w:hyperlink w:history="1" r:id="rId13">
        <w:r w:rsidRPr="00CB5309">
          <w:rPr>
            <w:rStyle w:val="Hyperlink"/>
            <w:rFonts w:cstheme="minorHAnsi"/>
          </w:rPr>
          <w:t>placements@bishopg.ac.uk</w:t>
        </w:r>
      </w:hyperlink>
      <w:r w:rsidRPr="00CB5309">
        <w:rPr>
          <w:rFonts w:cstheme="minorHAnsi"/>
        </w:rPr>
        <w:t xml:space="preserve"> </w:t>
      </w:r>
    </w:p>
    <w:p w:rsidRPr="00CB5309" w:rsidR="00CB5309" w:rsidP="00CB5309" w:rsidRDefault="00CB5309" w14:paraId="2FDF51D9" w14:textId="77777777">
      <w:pPr>
        <w:rPr>
          <w:rFonts w:cstheme="minorHAnsi"/>
        </w:rPr>
      </w:pPr>
    </w:p>
    <w:p w:rsidRPr="00CB5309" w:rsidR="00CB5309" w:rsidP="00CB5309" w:rsidRDefault="00CB5309" w14:paraId="2553C860" w14:textId="77777777">
      <w:pPr>
        <w:rPr>
          <w:rFonts w:eastAsiaTheme="majorEastAsia" w:cstheme="minorHAnsi"/>
          <w:color w:val="000000" w:themeColor="text1"/>
        </w:rPr>
      </w:pPr>
      <w:r w:rsidRPr="00CB5309">
        <w:rPr>
          <w:rFonts w:eastAsiaTheme="majorEastAsia" w:cstheme="minorHAnsi"/>
          <w:color w:val="000000" w:themeColor="text1"/>
        </w:rPr>
        <w:t>Link tutor as appropriate.</w:t>
      </w:r>
    </w:p>
    <w:p w:rsidRPr="00CB5309" w:rsidR="00CB5309" w:rsidP="00CB5309" w:rsidRDefault="00CB5309" w14:paraId="1A3ADCD9" w14:textId="77777777">
      <w:pPr>
        <w:rPr>
          <w:rFonts w:eastAsiaTheme="majorEastAsia" w:cstheme="minorHAnsi"/>
          <w:color w:val="000000" w:themeColor="text1"/>
        </w:rPr>
      </w:pPr>
    </w:p>
    <w:p w:rsidRPr="00CB5309" w:rsidR="00CB5309" w:rsidP="00CB5309" w:rsidRDefault="00CB5309" w14:paraId="5F373FBB" w14:textId="77777777">
      <w:pPr>
        <w:rPr>
          <w:rFonts w:cstheme="minorHAnsi"/>
        </w:rPr>
      </w:pPr>
      <w:r w:rsidRPr="00CB5309">
        <w:rPr>
          <w:rFonts w:eastAsiaTheme="majorEastAsia" w:cstheme="minorHAnsi"/>
          <w:color w:val="000000" w:themeColor="text1"/>
        </w:rPr>
        <w:t>School Direct Cohort Lead:</w:t>
      </w:r>
    </w:p>
    <w:p w:rsidRPr="00CB5309" w:rsidR="00CB5309" w:rsidP="00CB5309" w:rsidRDefault="00CB5309" w14:paraId="6594CD09" w14:textId="77777777">
      <w:pPr>
        <w:rPr>
          <w:rStyle w:val="Hyperlink"/>
          <w:rFonts w:cstheme="minorHAnsi"/>
          <w:color w:val="auto"/>
          <w:u w:val="none"/>
        </w:rPr>
      </w:pPr>
      <w:r w:rsidRPr="00CB5309">
        <w:rPr>
          <w:rFonts w:cstheme="minorHAnsi"/>
        </w:rPr>
        <w:t xml:space="preserve">Ruth Pearson- </w:t>
      </w:r>
      <w:hyperlink w:history="1" r:id="rId14">
        <w:r w:rsidRPr="00CB5309">
          <w:rPr>
            <w:rStyle w:val="Hyperlink"/>
            <w:rFonts w:cstheme="minorHAnsi"/>
          </w:rPr>
          <w:t>ruth.pearson@bishopg.ac.uk</w:t>
        </w:r>
      </w:hyperlink>
    </w:p>
    <w:p w:rsidRPr="00EB5312" w:rsidR="00CB5309" w:rsidP="00CB5309" w:rsidRDefault="00CB5309" w14:paraId="188AC5E3" w14:textId="77777777"/>
    <w:p w:rsidRPr="00EB5312" w:rsidR="00CB5309" w:rsidP="00CB5309" w:rsidRDefault="00CB5309" w14:paraId="1ED6535C" w14:textId="77777777"/>
    <w:p w:rsidR="00CB5309" w:rsidP="00CB5309" w:rsidRDefault="00CB5309" w14:paraId="1F48A540" w14:textId="21BB4F09">
      <w:pPr>
        <w:rPr>
          <w:b/>
        </w:rPr>
      </w:pPr>
      <w:r w:rsidRPr="00EB5312">
        <w:rPr>
          <w:b/>
        </w:rPr>
        <w:t>Total days completed-</w:t>
      </w:r>
    </w:p>
    <w:p w:rsidRPr="00EB5312" w:rsidR="00B3132F" w:rsidP="00CB5309" w:rsidRDefault="00B3132F" w14:paraId="29D3D9AC" w14:textId="77777777">
      <w:pPr>
        <w:rPr>
          <w:b/>
        </w:rPr>
      </w:pPr>
    </w:p>
    <w:p w:rsidRPr="00BC08CD" w:rsidR="00B3132F" w:rsidP="00BC08CD" w:rsidRDefault="00B3132F" w14:paraId="114AC58E" w14:textId="0C77B9A0">
      <w:r w:rsidR="00B3132F">
        <w:rPr/>
        <w:t xml:space="preserve">You will be asked to complete </w:t>
      </w:r>
      <w:r w:rsidR="00B3132F">
        <w:rPr/>
        <w:t>a</w:t>
      </w:r>
      <w:r w:rsidR="00B3132F">
        <w:rPr/>
        <w:t xml:space="preserve"> Developing Placement Attendance Document towards the end of the placement</w:t>
      </w:r>
      <w:r w:rsidR="3ED0B6FD">
        <w:rPr/>
        <w:t xml:space="preserve"> and should also k</w:t>
      </w:r>
      <w:r w:rsidR="00B3132F">
        <w:rPr/>
        <w:t xml:space="preserve">eep a record of Enrichment opportunities and reflect on them as part of your Weekly Review. </w:t>
      </w:r>
    </w:p>
    <w:p w:rsidR="1E52AB73" w:rsidP="1E52AB73" w:rsidRDefault="1E52AB73" w14:paraId="32948B42" w14:textId="4335CC90">
      <w:pPr>
        <w:pStyle w:val="Normal"/>
      </w:pPr>
    </w:p>
    <w:p w:rsidR="1E52AB73" w:rsidP="1E52AB73" w:rsidRDefault="1E52AB73" w14:paraId="3806D4AF" w14:textId="6D3DF5C8">
      <w:pPr>
        <w:pStyle w:val="Normal"/>
      </w:pPr>
    </w:p>
    <w:p w:rsidR="1E52AB73" w:rsidP="1E52AB73" w:rsidRDefault="1E52AB73" w14:paraId="3C5E2844" w14:textId="724D28B3">
      <w:pPr>
        <w:pStyle w:val="Normal"/>
      </w:pPr>
    </w:p>
    <w:p w:rsidR="1E52AB73" w:rsidP="1E52AB73" w:rsidRDefault="1E52AB73" w14:paraId="5C2C3930" w14:textId="4DE828F0">
      <w:pPr>
        <w:pStyle w:val="Normal"/>
      </w:pPr>
    </w:p>
    <w:tbl>
      <w:tblPr>
        <w:tblStyle w:val="TableGrid"/>
        <w:tblpPr w:leftFromText="180" w:rightFromText="180" w:horzAnchor="margin" w:tblpX="-284" w:tblpY="675"/>
        <w:tblW w:w="9975" w:type="dxa"/>
        <w:tblLayout w:type="fixed"/>
        <w:tblLook w:val="04A0" w:firstRow="1" w:lastRow="0" w:firstColumn="1" w:lastColumn="0" w:noHBand="0" w:noVBand="1"/>
      </w:tblPr>
      <w:tblGrid>
        <w:gridCol w:w="1350"/>
        <w:gridCol w:w="8625"/>
      </w:tblGrid>
      <w:tr w:rsidRPr="00C26AE6" w:rsidR="00305719" w:rsidTr="1E52AB73" w14:paraId="1B277704" w14:textId="77777777">
        <w:tc>
          <w:tcPr>
            <w:tcW w:w="13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/>
          </w:tcPr>
          <w:p w:rsidRPr="00C26AE6" w:rsidR="00305719" w:rsidP="003C38E3" w:rsidRDefault="00305719" w14:paraId="544AC385" w14:textId="77777777">
            <w:bookmarkStart w:name="_Toc409522199" w:id="6"/>
            <w:bookmarkStart w:name="_Toc409522584" w:id="7"/>
          </w:p>
        </w:tc>
        <w:tc>
          <w:tcPr>
            <w:tcW w:w="86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305719" w:rsidP="003C38E3" w:rsidRDefault="00305719" w14:paraId="6DE59239" w14:textId="2EA4C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for professional development to be arranged by cluster</w:t>
            </w:r>
            <w:r w:rsidR="001E68C7">
              <w:rPr>
                <w:sz w:val="20"/>
                <w:szCs w:val="20"/>
              </w:rPr>
              <w:t xml:space="preserve"> lead</w:t>
            </w:r>
            <w:r>
              <w:rPr>
                <w:sz w:val="20"/>
                <w:szCs w:val="20"/>
              </w:rPr>
              <w:t>s</w:t>
            </w:r>
            <w:r w:rsidR="001E68C7">
              <w:rPr>
                <w:sz w:val="20"/>
                <w:szCs w:val="20"/>
              </w:rPr>
              <w:t>/ base schools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Pr="00C26AE6" w:rsidR="002A4A1B" w:rsidTr="1E52AB73" w14:paraId="7288D006" w14:textId="77777777">
        <w:trPr>
          <w:trHeight w:val="2784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="002A4A1B" w:rsidP="003C38E3" w:rsidRDefault="004506A5" w14:paraId="5873B799" w14:textId="77777777">
            <w:r>
              <w:t>Guidance-</w:t>
            </w:r>
          </w:p>
          <w:p w:rsidRPr="003C38E3" w:rsidR="004506A5" w:rsidP="003C38E3" w:rsidRDefault="004506A5" w14:paraId="27F07271" w14:textId="3163ED09">
            <w:r>
              <w:t>Age phase enrichment</w:t>
            </w:r>
          </w:p>
        </w:tc>
        <w:tc>
          <w:tcPr>
            <w:tcW w:w="862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B86CE8" w:rsidR="002A4A1B" w:rsidP="003C38E3" w:rsidRDefault="00787A53" w14:paraId="45F359B2" w14:textId="6BD9C524">
            <w:pPr>
              <w:rPr>
                <w:rFonts w:ascii="Calibri" w:hAnsi="Calibri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u w:val="single"/>
                <w:lang w:eastAsia="en-GB"/>
              </w:rPr>
              <w:t xml:space="preserve">Suggested </w:t>
            </w:r>
            <w:r w:rsidRPr="00B86CE8" w:rsidR="002A4A1B">
              <w:rPr>
                <w:rFonts w:ascii="Calibri" w:hAnsi="Calibri"/>
                <w:b/>
                <w:noProof/>
                <w:sz w:val="20"/>
                <w:szCs w:val="20"/>
                <w:u w:val="single"/>
                <w:lang w:eastAsia="en-GB"/>
              </w:rPr>
              <w:t xml:space="preserve">Core Enrichment Activities </w:t>
            </w:r>
          </w:p>
          <w:p w:rsidRPr="00B86CE8" w:rsidR="002A4A1B" w:rsidP="1E52AB73" w:rsidRDefault="002A4A1B" w14:paraId="038B0BFC" w14:textId="7C04C37E">
            <w:pPr>
              <w:rPr>
                <w:rFonts w:ascii="Calibri" w:hAnsi="Calibri"/>
                <w:b w:val="1"/>
                <w:bCs w:val="1"/>
                <w:noProof/>
                <w:sz w:val="20"/>
                <w:szCs w:val="20"/>
                <w:lang w:eastAsia="en-GB"/>
              </w:rPr>
            </w:pPr>
            <w:r w:rsidRPr="1E52AB73" w:rsidR="7E64571C">
              <w:rPr>
                <w:rFonts w:ascii="Calibri" w:hAnsi="Calibri"/>
                <w:b w:val="1"/>
                <w:bCs w:val="1"/>
                <w:noProof/>
                <w:sz w:val="20"/>
                <w:szCs w:val="20"/>
                <w:lang w:eastAsia="en-GB"/>
              </w:rPr>
              <w:t>0-3 School Experience</w:t>
            </w:r>
            <w:r w:rsidRPr="1E52AB73" w:rsidR="3BF3960D">
              <w:rPr>
                <w:rFonts w:ascii="Calibri" w:hAnsi="Calibri"/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(3-7 trainees) / </w:t>
            </w:r>
            <w:r w:rsidRPr="1E52AB73" w:rsidR="7E64571C">
              <w:rPr>
                <w:rFonts w:ascii="Calibri" w:hAnsi="Calibri"/>
                <w:b w:val="1"/>
                <w:bCs w:val="1"/>
                <w:noProof/>
                <w:sz w:val="20"/>
                <w:szCs w:val="20"/>
                <w:lang w:eastAsia="en-GB"/>
              </w:rPr>
              <w:t>KS3 School Experience (5-11 trainees)</w:t>
            </w:r>
            <w:r w:rsidRPr="1E52AB73" w:rsidR="1A9CE88A">
              <w:rPr>
                <w:rFonts w:ascii="Calibri" w:hAnsi="Calibri"/>
                <w:b w:val="1"/>
                <w:bCs w:val="1"/>
                <w:noProof/>
                <w:sz w:val="20"/>
                <w:szCs w:val="20"/>
                <w:lang w:eastAsia="en-GB"/>
              </w:rPr>
              <w:t xml:space="preserve"> </w:t>
            </w:r>
            <w:r w:rsidRPr="1E52AB73" w:rsidR="00787A53">
              <w:rPr>
                <w:rFonts w:ascii="Calibri" w:hAnsi="Calibri"/>
                <w:b w:val="1"/>
                <w:bCs w:val="1"/>
                <w:noProof/>
                <w:sz w:val="20"/>
                <w:szCs w:val="20"/>
                <w:lang w:eastAsia="en-GB"/>
              </w:rPr>
              <w:t>where possible.</w:t>
            </w:r>
          </w:p>
          <w:p w:rsidRPr="00B86CE8" w:rsidR="002A4A1B" w:rsidP="003C38E3" w:rsidRDefault="002A4A1B" w14:paraId="08578251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86CE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Those awarded QTS must demonstrate:</w:t>
            </w:r>
          </w:p>
          <w:p w:rsidRPr="00B86CE8" w:rsidR="002A4A1B" w:rsidP="1E52AB73" w:rsidRDefault="002A4A1B" w14:paraId="202F00A5" w14:textId="77777777">
            <w:pPr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i w:val="1"/>
                <w:iCs w:val="1"/>
                <w:color w:val="000000"/>
                <w:sz w:val="20"/>
                <w:szCs w:val="20"/>
                <w:lang w:val="en-US"/>
              </w:rPr>
            </w:pPr>
            <w:r w:rsidRPr="1E52AB73" w:rsidR="7E64571C">
              <w:rPr>
                <w:rFonts w:ascii="Calibri" w:hAnsi="Calibri"/>
                <w:i w:val="1"/>
                <w:iCs w:val="1"/>
                <w:color w:val="000000" w:themeColor="text1" w:themeTint="FF" w:themeShade="FF"/>
                <w:sz w:val="20"/>
                <w:szCs w:val="20"/>
                <w:lang w:val="en-US"/>
              </w:rPr>
              <w:t>They are aware of expectations, typical curricula and teaching arrangements in the key stages or phases before and after the ones they are trained to teach.</w:t>
            </w:r>
          </w:p>
          <w:p w:rsidRPr="00B86CE8" w:rsidR="00B86CE8" w:rsidP="003C38E3" w:rsidRDefault="0068565D" w14:paraId="751F5A45" w14:textId="34C9D51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This</w:t>
            </w:r>
            <w:r w:rsidRPr="00B86CE8" w:rsidR="002A4A1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experience is intended to contribute to your awareness of such matters. </w:t>
            </w:r>
          </w:p>
          <w:p w:rsidRPr="00B86CE8" w:rsidR="002A4A1B" w:rsidP="1E52AB73" w:rsidRDefault="002A4A1B" w14:paraId="70977D4A" w14:textId="456F0E9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 w:rsidRPr="1E52AB73" w:rsidR="7E64571C">
              <w:rPr>
                <w:rFonts w:ascii="Calibri" w:hAnsi="Calibri"/>
                <w:b w:val="1"/>
                <w:bCs w:val="1"/>
                <w:sz w:val="20"/>
                <w:szCs w:val="20"/>
              </w:rPr>
              <w:t xml:space="preserve">KS2 Experience (3-7 </w:t>
            </w:r>
            <w:r w:rsidRPr="1E52AB73" w:rsidR="3BF3960D">
              <w:rPr>
                <w:rFonts w:ascii="Calibri" w:hAnsi="Calibri"/>
                <w:b w:val="1"/>
                <w:bCs w:val="1"/>
                <w:sz w:val="20"/>
                <w:szCs w:val="20"/>
              </w:rPr>
              <w:t xml:space="preserve">trainees)/ </w:t>
            </w:r>
            <w:r w:rsidRPr="1E52AB73" w:rsidR="7E64571C">
              <w:rPr>
                <w:rFonts w:ascii="Calibri" w:hAnsi="Calibri"/>
                <w:b w:val="1"/>
                <w:bCs w:val="1"/>
                <w:sz w:val="20"/>
                <w:szCs w:val="20"/>
              </w:rPr>
              <w:t xml:space="preserve">EYFS </w:t>
            </w:r>
            <w:r w:rsidRPr="1E52AB73" w:rsidR="7E64571C">
              <w:rPr>
                <w:rFonts w:ascii="Calibri" w:hAnsi="Calibri"/>
                <w:b w:val="1"/>
                <w:bCs w:val="1"/>
                <w:sz w:val="20"/>
                <w:szCs w:val="20"/>
              </w:rPr>
              <w:t>Experience (</w:t>
            </w:r>
            <w:r w:rsidRPr="1E52AB73" w:rsidR="7E64571C">
              <w:rPr>
                <w:rFonts w:ascii="Calibri" w:hAnsi="Calibri"/>
                <w:b w:val="1"/>
                <w:bCs w:val="1"/>
                <w:sz w:val="20"/>
                <w:szCs w:val="20"/>
              </w:rPr>
              <w:t>5-11 trainees)</w:t>
            </w:r>
            <w:r w:rsidRPr="1E52AB73" w:rsidR="00787A53">
              <w:rPr>
                <w:rFonts w:ascii="Calibri" w:hAnsi="Calibri"/>
                <w:b w:val="1"/>
                <w:bCs w:val="1"/>
                <w:sz w:val="20"/>
                <w:szCs w:val="20"/>
              </w:rPr>
              <w:t xml:space="preserve"> where possible.</w:t>
            </w:r>
          </w:p>
          <w:p w:rsidRPr="00B86CE8" w:rsidR="002A4A1B" w:rsidP="003C38E3" w:rsidRDefault="002A4A1B" w14:paraId="3840CB6C" w14:textId="77777777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B86CE8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Those awarded QTS must demonstrate:</w:t>
            </w:r>
          </w:p>
          <w:p w:rsidRPr="00B86CE8" w:rsidR="002A4A1B" w:rsidP="1E52AB73" w:rsidRDefault="002A4A1B" w14:paraId="28C8B5DE" w14:textId="77777777">
            <w:pPr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i w:val="1"/>
                <w:iCs w:val="1"/>
                <w:color w:val="000000"/>
                <w:sz w:val="20"/>
                <w:szCs w:val="20"/>
                <w:lang w:val="en-US"/>
              </w:rPr>
            </w:pPr>
            <w:r w:rsidRPr="1E52AB73" w:rsidR="7E64571C">
              <w:rPr>
                <w:rFonts w:ascii="Calibri" w:hAnsi="Calibri"/>
                <w:i w:val="1"/>
                <w:iCs w:val="1"/>
                <w:color w:val="000000" w:themeColor="text1" w:themeTint="FF" w:themeShade="FF"/>
                <w:sz w:val="20"/>
                <w:szCs w:val="20"/>
                <w:lang w:val="en-US"/>
              </w:rPr>
              <w:t>They are aware of expectations, typical curricula and teaching arrangements in the key stages or phases before and after the ones they are trained to teach.</w:t>
            </w:r>
          </w:p>
          <w:p w:rsidRPr="00B86CE8" w:rsidR="002A4A1B" w:rsidP="003C38E3" w:rsidRDefault="0068565D" w14:paraId="030BB0C3" w14:textId="4D37000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This</w:t>
            </w:r>
            <w:r w:rsidRPr="00B86CE8" w:rsidR="002A4A1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experience is intended to contribute to your awareness of such matters. </w:t>
            </w:r>
          </w:p>
        </w:tc>
      </w:tr>
      <w:tr w:rsidRPr="00C26AE6" w:rsidR="002A4A1B" w:rsidTr="1E52AB73" w14:paraId="583303B9" w14:textId="77777777">
        <w:trPr>
          <w:trHeight w:val="1388"/>
        </w:trPr>
        <w:tc>
          <w:tcPr>
            <w:tcW w:w="135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="002A4A1B" w:rsidP="003C38E3" w:rsidRDefault="004506A5" w14:paraId="2980277F" w14:textId="77777777">
            <w:r>
              <w:t>Guidance-</w:t>
            </w:r>
          </w:p>
          <w:p w:rsidRPr="000E387D" w:rsidR="004506A5" w:rsidP="003C38E3" w:rsidRDefault="004506A5" w14:paraId="49126827" w14:textId="4679E3B0">
            <w:r>
              <w:t>Setting enrichment</w:t>
            </w:r>
          </w:p>
        </w:tc>
        <w:tc>
          <w:tcPr>
            <w:tcW w:w="86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E15DC6" w:rsidR="002A4A1B" w:rsidP="1E52AB73" w:rsidRDefault="002A4A1B" w14:paraId="2EC8535A" w14:textId="705E3C3F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The following </w:t>
            </w: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  <w:u w:val="single"/>
              </w:rPr>
              <w:t xml:space="preserve">enrichment </w:t>
            </w:r>
            <w:r w:rsidRPr="1E52AB73" w:rsidR="53845773">
              <w:rPr>
                <w:rFonts w:ascii="Calibri" w:hAnsi="Calibri" w:cs="Calibri"/>
                <w:b w:val="1"/>
                <w:bCs w:val="1"/>
                <w:sz w:val="20"/>
                <w:szCs w:val="20"/>
                <w:u w:val="single"/>
              </w:rPr>
              <w:t>activities</w:t>
            </w: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1E52AB73" w:rsidR="00787A53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may also </w:t>
            </w: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relate to personal targets and gaps in breadth of experience:</w:t>
            </w:r>
          </w:p>
          <w:p w:rsidRPr="00E15DC6" w:rsidR="002A4A1B" w:rsidP="003C38E3" w:rsidRDefault="002A4A1B" w14:paraId="69462B1B" w14:textId="69ED7D26">
            <w:pPr>
              <w:rPr>
                <w:rFonts w:ascii="Calibri" w:hAnsi="Calibri" w:cs="Calibri"/>
                <w:sz w:val="20"/>
                <w:szCs w:val="20"/>
              </w:rPr>
            </w:pPr>
            <w:r w:rsidRPr="1E52AB73" w:rsidR="4FFAE1FF">
              <w:rPr>
                <w:rFonts w:ascii="Calibri" w:hAnsi="Calibri" w:cs="Calibri"/>
                <w:b w:val="1"/>
                <w:bCs w:val="1"/>
                <w:sz w:val="20"/>
                <w:szCs w:val="20"/>
                <w:u w:val="single"/>
              </w:rPr>
              <w:t>Diverse</w:t>
            </w: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  <w:u w:val="single"/>
              </w:rPr>
              <w:t xml:space="preserve"> School Experience</w:t>
            </w: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-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1E52AB73" w:rsidR="0810D4A9">
              <w:rPr>
                <w:rFonts w:ascii="Calibri" w:hAnsi="Calibri" w:cs="Calibri"/>
                <w:sz w:val="20"/>
                <w:szCs w:val="20"/>
              </w:rPr>
              <w:t>Completion</w:t>
            </w:r>
            <w:r w:rsidRPr="1E52AB73" w:rsidR="0810D4A9">
              <w:rPr>
                <w:rFonts w:ascii="Calibri" w:hAnsi="Calibri" w:cs="Calibri"/>
                <w:sz w:val="20"/>
                <w:szCs w:val="20"/>
              </w:rPr>
              <w:t xml:space="preserve"> of a school experience</w:t>
            </w:r>
            <w:r w:rsidRPr="1E52AB73" w:rsidR="3729AE7A">
              <w:rPr>
                <w:rFonts w:ascii="Calibri" w:hAnsi="Calibri" w:cs="Calibri"/>
                <w:sz w:val="20"/>
                <w:szCs w:val="20"/>
              </w:rPr>
              <w:t xml:space="preserve"> in a diverse setting</w:t>
            </w:r>
            <w:r w:rsidRPr="1E52AB73" w:rsidR="0810D4A9">
              <w:rPr>
                <w:rFonts w:ascii="Calibri" w:hAnsi="Calibri" w:cs="Calibri"/>
                <w:sz w:val="20"/>
                <w:szCs w:val="20"/>
              </w:rPr>
              <w:t xml:space="preserve"> is a requirement of the course. 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By the end of the PGCE programme, all trainees should have had </w:t>
            </w:r>
            <w:r w:rsidRPr="1E52AB73" w:rsidR="32D6CA0C">
              <w:rPr>
                <w:rFonts w:ascii="Calibri" w:hAnsi="Calibri" w:cs="Calibri"/>
                <w:sz w:val="20"/>
                <w:szCs w:val="20"/>
              </w:rPr>
              <w:t>experience of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 working with children in a multicultural setting. This includes the opportunity to engage with groups of learners from different cultural backgrounds. This experience is not age phase specific.</w:t>
            </w:r>
          </w:p>
          <w:p w:rsidRPr="00E15DC6" w:rsidR="002A4A1B" w:rsidP="1E52AB73" w:rsidRDefault="002A4A1B" w14:paraId="7E2EB9B0" w14:textId="2733F91C">
            <w:pPr>
              <w:rPr>
                <w:rFonts w:ascii="Calibri" w:hAnsi="Calibri" w:cs="Calibri"/>
                <w:sz w:val="20"/>
                <w:szCs w:val="20"/>
              </w:rPr>
            </w:pP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Some trainees will already have significant experience of working with children in </w:t>
            </w:r>
            <w:r w:rsidRPr="1E52AB73" w:rsidR="6B1518D9">
              <w:rPr>
                <w:rFonts w:ascii="Calibri" w:hAnsi="Calibri" w:cs="Calibri"/>
                <w:sz w:val="20"/>
                <w:szCs w:val="20"/>
              </w:rPr>
              <w:t>diverse communities.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Pr="00E15DC6" w:rsidR="002A4A1B" w:rsidP="003C38E3" w:rsidRDefault="002A4A1B" w14:paraId="4A7F5047" w14:textId="0D24E3FC">
            <w:pPr>
              <w:rPr>
                <w:rFonts w:ascii="Calibri" w:hAnsi="Calibri" w:cs="Calibri"/>
                <w:sz w:val="20"/>
                <w:szCs w:val="20"/>
              </w:rPr>
            </w:pPr>
            <w:r w:rsidRPr="1E52AB73" w:rsidR="7E64571C">
              <w:rPr>
                <w:rFonts w:ascii="Calibri" w:hAnsi="Calibri" w:cs="Calibri"/>
                <w:b w:val="1"/>
                <w:bCs w:val="1"/>
                <w:sz w:val="20"/>
                <w:szCs w:val="20"/>
                <w:u w:val="single"/>
              </w:rPr>
              <w:t>Special School Experience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1E52AB73" w:rsidR="0810D4A9">
              <w:rPr>
                <w:rFonts w:ascii="Calibri" w:hAnsi="Calibri" w:cs="Calibri"/>
                <w:sz w:val="20"/>
                <w:szCs w:val="20"/>
              </w:rPr>
              <w:t>We</w:t>
            </w:r>
            <w:r w:rsidRPr="1E52AB73" w:rsidR="0810D4A9">
              <w:rPr>
                <w:rFonts w:ascii="Calibri" w:hAnsi="Calibri" w:cs="Calibri"/>
                <w:sz w:val="20"/>
                <w:szCs w:val="20"/>
              </w:rPr>
              <w:t xml:space="preserve"> encourage base schools to arrange additional days of enrichment in cluster Special </w:t>
            </w:r>
            <w:r w:rsidRPr="1E52AB73" w:rsidR="73B4E316">
              <w:rPr>
                <w:rFonts w:ascii="Calibri" w:hAnsi="Calibri" w:cs="Calibri"/>
                <w:sz w:val="20"/>
                <w:szCs w:val="20"/>
              </w:rPr>
              <w:t>provision</w:t>
            </w:r>
            <w:r w:rsidRPr="1E52AB73" w:rsidR="0810D4A9">
              <w:rPr>
                <w:rFonts w:ascii="Calibri" w:hAnsi="Calibri" w:cs="Calibri"/>
                <w:sz w:val="20"/>
                <w:szCs w:val="20"/>
              </w:rPr>
              <w:t xml:space="preserve"> where possible.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 Trainees who are in a Special School as their base</w:t>
            </w:r>
            <w:r w:rsidRPr="1E52AB73" w:rsidR="530755AF">
              <w:rPr>
                <w:rFonts w:ascii="Calibri" w:hAnsi="Calibri" w:cs="Calibri"/>
                <w:sz w:val="20"/>
                <w:szCs w:val="20"/>
              </w:rPr>
              <w:t xml:space="preserve"> setting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 may spend longer </w:t>
            </w:r>
            <w:r w:rsidRPr="1E52AB73" w:rsidR="65B6E6B9">
              <w:rPr>
                <w:rFonts w:ascii="Calibri" w:hAnsi="Calibri" w:cs="Calibri"/>
                <w:sz w:val="20"/>
                <w:szCs w:val="20"/>
              </w:rPr>
              <w:t>developing skills in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 a mainstream placement. </w:t>
            </w:r>
          </w:p>
          <w:p w:rsidRPr="00E15DC6" w:rsidR="002A4A1B" w:rsidP="003C38E3" w:rsidRDefault="002A4A1B" w14:paraId="11377ECD" w14:textId="77777777">
            <w:pPr>
              <w:tabs>
                <w:tab w:val="left" w:pos="1440"/>
                <w:tab w:val="left" w:pos="1496"/>
                <w:tab w:val="left" w:pos="2057"/>
                <w:tab w:val="left" w:pos="280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Pr="00E15DC6" w:rsidR="002A4A1B" w:rsidP="003C38E3" w:rsidRDefault="002A4A1B" w14:paraId="5A69879D" w14:textId="1290E7BD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E15DC6">
              <w:rPr>
                <w:rFonts w:ascii="Calibri" w:hAnsi="Calibri" w:cs="Calibri"/>
                <w:b/>
                <w:sz w:val="20"/>
                <w:szCs w:val="20"/>
                <w:u w:val="single"/>
              </w:rPr>
              <w:t>General Gui</w:t>
            </w:r>
            <w:r w:rsidRPr="00E15DC6" w:rsidR="00B86CE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dance on enrichment placements </w:t>
            </w:r>
          </w:p>
          <w:p w:rsidRPr="00E15DC6" w:rsidR="002A4A1B" w:rsidP="003C38E3" w:rsidRDefault="002A4A1B" w14:paraId="1D848AE6" w14:textId="206671FF">
            <w:pPr>
              <w:rPr>
                <w:rFonts w:ascii="Calibri" w:hAnsi="Calibri" w:cs="Calibri"/>
                <w:sz w:val="20"/>
                <w:szCs w:val="20"/>
              </w:rPr>
            </w:pPr>
            <w:r w:rsidRPr="1E52AB73" w:rsidR="297EDBE6">
              <w:rPr>
                <w:rFonts w:ascii="Calibri" w:hAnsi="Calibri" w:cs="Calibri"/>
                <w:sz w:val="20"/>
                <w:szCs w:val="20"/>
              </w:rPr>
              <w:t>G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uidance will be given on </w:t>
            </w:r>
            <w:r w:rsidRPr="1E52AB73" w:rsidR="7E32DB02">
              <w:rPr>
                <w:rFonts w:ascii="Calibri" w:hAnsi="Calibri" w:cs="Calibri"/>
                <w:sz w:val="20"/>
                <w:szCs w:val="20"/>
              </w:rPr>
              <w:t xml:space="preserve">possible 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enrichment tasks </w:t>
            </w:r>
            <w:r w:rsidRPr="1E52AB73" w:rsidR="79AC8F71">
              <w:rPr>
                <w:rFonts w:ascii="Calibri" w:hAnsi="Calibri" w:cs="Calibri"/>
                <w:sz w:val="20"/>
                <w:szCs w:val="20"/>
              </w:rPr>
              <w:t xml:space="preserve">in BGU placement preparation sessions during the Autumn Term and supporting guidance documents </w:t>
            </w:r>
            <w:r w:rsidRPr="1E52AB73" w:rsidR="0810D4A9">
              <w:rPr>
                <w:rFonts w:ascii="Calibri" w:hAnsi="Calibri" w:cs="Calibri"/>
                <w:sz w:val="20"/>
                <w:szCs w:val="20"/>
              </w:rPr>
              <w:t>made</w:t>
            </w:r>
            <w:r w:rsidRPr="1E52AB73" w:rsidR="79AC8F71">
              <w:rPr>
                <w:rFonts w:ascii="Calibri" w:hAnsi="Calibri" w:cs="Calibri"/>
                <w:sz w:val="20"/>
                <w:szCs w:val="20"/>
              </w:rPr>
              <w:t xml:space="preserve"> available on Blackboard</w:t>
            </w:r>
            <w:r w:rsidRPr="1E52AB73" w:rsidR="7E64571C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Pr="00E15DC6" w:rsidR="00A1094D" w:rsidP="003C38E3" w:rsidRDefault="00A1094D" w14:paraId="1C17B4A5" w14:textId="1A04F2D7">
            <w:pPr>
              <w:rPr>
                <w:rFonts w:ascii="Calibri" w:hAnsi="Calibri" w:cs="Calibri"/>
                <w:sz w:val="20"/>
                <w:szCs w:val="20"/>
              </w:rPr>
            </w:pPr>
            <w:r w:rsidRPr="1E52AB73" w:rsidR="0810D4A9">
              <w:rPr>
                <w:rFonts w:ascii="Calibri" w:hAnsi="Calibri" w:cs="Calibri"/>
                <w:sz w:val="20"/>
                <w:szCs w:val="20"/>
              </w:rPr>
              <w:t xml:space="preserve">Mentors may suggest specific tasks and activities depending on individual training needs. </w:t>
            </w:r>
          </w:p>
          <w:p w:rsidRPr="00E15DC6" w:rsidR="002A4A1B" w:rsidP="003C38E3" w:rsidRDefault="002A4A1B" w14:paraId="00D14C83" w14:textId="3827E0B5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</w:rPr>
            </w:pPr>
            <w:r w:rsidRPr="00E15DC6">
              <w:rPr>
                <w:rFonts w:cs="Calibri"/>
                <w:sz w:val="20"/>
              </w:rPr>
              <w:t xml:space="preserve">During the </w:t>
            </w:r>
            <w:r w:rsidRPr="00E15DC6" w:rsidR="00A1094D">
              <w:rPr>
                <w:rFonts w:cs="Calibri"/>
                <w:sz w:val="20"/>
              </w:rPr>
              <w:t>enrichment</w:t>
            </w:r>
            <w:r w:rsidRPr="00E15DC6">
              <w:rPr>
                <w:rFonts w:cs="Calibri"/>
                <w:sz w:val="20"/>
              </w:rPr>
              <w:t xml:space="preserve"> experience</w:t>
            </w:r>
            <w:r w:rsidRPr="00E15DC6" w:rsidR="00A1094D">
              <w:rPr>
                <w:rFonts w:cs="Calibri"/>
                <w:sz w:val="20"/>
              </w:rPr>
              <w:t>s</w:t>
            </w:r>
            <w:r w:rsidRPr="00E15DC6">
              <w:rPr>
                <w:rFonts w:cs="Calibri"/>
                <w:sz w:val="20"/>
              </w:rPr>
              <w:t xml:space="preserve">, trainees should work alongside the teacher, generally working with groups of children under the teacher’s direction. </w:t>
            </w:r>
          </w:p>
          <w:p w:rsidRPr="00E15DC6" w:rsidR="002A4A1B" w:rsidP="003C38E3" w:rsidRDefault="002A4A1B" w14:paraId="7870DE7B" w14:textId="5EB44EF3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</w:rPr>
            </w:pPr>
            <w:r w:rsidRPr="00E15DC6">
              <w:rPr>
                <w:rFonts w:cs="Calibri"/>
                <w:sz w:val="20"/>
              </w:rPr>
              <w:t xml:space="preserve">As in all school experiences, trainees are expected to contribute, as far as is practical, to routine tasks </w:t>
            </w:r>
            <w:r w:rsidRPr="00E15DC6" w:rsidR="00A1094D">
              <w:rPr>
                <w:rFonts w:cs="Calibri"/>
                <w:sz w:val="20"/>
              </w:rPr>
              <w:t>across the school</w:t>
            </w:r>
            <w:r w:rsidRPr="00E15DC6">
              <w:rPr>
                <w:rFonts w:cs="Calibri"/>
                <w:sz w:val="20"/>
              </w:rPr>
              <w:t xml:space="preserve"> day. </w:t>
            </w:r>
          </w:p>
          <w:p w:rsidRPr="00E15DC6" w:rsidR="002A4A1B" w:rsidP="003C38E3" w:rsidRDefault="002A4A1B" w14:paraId="1D140AED" w14:textId="0B7FECBF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</w:rPr>
            </w:pPr>
            <w:r w:rsidRPr="00E15DC6">
              <w:rPr>
                <w:rFonts w:cs="Calibri"/>
                <w:sz w:val="20"/>
              </w:rPr>
              <w:t>Before the school experience starts, trainees should negotiate with the teacher, convenient times</w:t>
            </w:r>
            <w:r w:rsidRPr="00E15DC6">
              <w:rPr>
                <w:rFonts w:cs="Calibri"/>
                <w:b/>
                <w:sz w:val="20"/>
              </w:rPr>
              <w:t xml:space="preserve">, </w:t>
            </w:r>
            <w:r w:rsidRPr="00E15DC6">
              <w:rPr>
                <w:rFonts w:cs="Calibri"/>
                <w:sz w:val="20"/>
              </w:rPr>
              <w:t xml:space="preserve">when they can </w:t>
            </w:r>
            <w:r w:rsidRPr="00E15DC6" w:rsidR="00AE0A9D">
              <w:rPr>
                <w:rFonts w:cs="Calibri"/>
                <w:sz w:val="20"/>
              </w:rPr>
              <w:t xml:space="preserve">observe good practice, </w:t>
            </w:r>
            <w:r w:rsidRPr="00E15DC6">
              <w:rPr>
                <w:rFonts w:cs="Calibri"/>
                <w:sz w:val="20"/>
              </w:rPr>
              <w:t xml:space="preserve">discuss </w:t>
            </w:r>
            <w:r w:rsidRPr="00E15DC6" w:rsidR="00AE0A9D">
              <w:rPr>
                <w:rFonts w:cs="Calibri"/>
                <w:sz w:val="20"/>
              </w:rPr>
              <w:t xml:space="preserve">issues </w:t>
            </w:r>
            <w:r w:rsidRPr="00E15DC6">
              <w:rPr>
                <w:rFonts w:cs="Calibri"/>
                <w:sz w:val="20"/>
              </w:rPr>
              <w:t>with teacher colleagues,</w:t>
            </w:r>
            <w:r w:rsidRPr="00E15DC6" w:rsidR="00AE0A9D">
              <w:rPr>
                <w:rFonts w:cs="Calibri"/>
                <w:sz w:val="20"/>
              </w:rPr>
              <w:t xml:space="preserve"> ask questions </w:t>
            </w:r>
            <w:r w:rsidRPr="00E15DC6">
              <w:rPr>
                <w:rFonts w:cs="Calibri"/>
                <w:sz w:val="20"/>
              </w:rPr>
              <w:t xml:space="preserve">and look at relevant school policies, routines and resources. </w:t>
            </w:r>
          </w:p>
          <w:p w:rsidRPr="00E15DC6" w:rsidR="002A4A1B" w:rsidP="003C38E3" w:rsidRDefault="002A4A1B" w14:paraId="398732BB" w14:textId="1BA65BE5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</w:rPr>
            </w:pPr>
            <w:r w:rsidRPr="00E15DC6">
              <w:rPr>
                <w:rFonts w:cs="Calibri"/>
                <w:sz w:val="20"/>
              </w:rPr>
              <w:t>If agreed with the school and teacher col</w:t>
            </w:r>
            <w:r w:rsidRPr="00E15DC6" w:rsidR="00747FEF">
              <w:rPr>
                <w:rFonts w:cs="Calibri"/>
                <w:sz w:val="20"/>
              </w:rPr>
              <w:t>leagues, trainees may spend</w:t>
            </w:r>
            <w:r w:rsidRPr="00E15DC6">
              <w:rPr>
                <w:rFonts w:cs="Calibri"/>
                <w:sz w:val="20"/>
              </w:rPr>
              <w:t xml:space="preserve"> time visiting other classes and age groups. </w:t>
            </w:r>
          </w:p>
          <w:p w:rsidRPr="00E15DC6" w:rsidR="002A4A1B" w:rsidP="003C38E3" w:rsidRDefault="002A4A1B" w14:paraId="12B2043B" w14:textId="1D6F995D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</w:rPr>
            </w:pPr>
            <w:r w:rsidRPr="00E15DC6">
              <w:rPr>
                <w:rFonts w:cs="Calibri"/>
                <w:sz w:val="20"/>
              </w:rPr>
              <w:t>In situations where there are several trainees in a school, trainees should be aware of the additional pressures this can create</w:t>
            </w:r>
            <w:r w:rsidRPr="00E15DC6" w:rsidR="00E15DC6">
              <w:rPr>
                <w:rFonts w:cs="Calibri"/>
                <w:sz w:val="20"/>
              </w:rPr>
              <w:t>.</w:t>
            </w:r>
          </w:p>
          <w:p w:rsidRPr="00787A53" w:rsidR="00B5757D" w:rsidP="003C38E3" w:rsidRDefault="002A4A1B" w14:paraId="4ADE9626" w14:textId="6F76C393">
            <w:pPr>
              <w:pStyle w:val="ListParagraph"/>
              <w:numPr>
                <w:ilvl w:val="0"/>
                <w:numId w:val="28"/>
              </w:numPr>
              <w:rPr>
                <w:rFonts w:cs="Calibri"/>
                <w:sz w:val="20"/>
              </w:rPr>
            </w:pPr>
            <w:r w:rsidRPr="00E15DC6">
              <w:rPr>
                <w:rFonts w:cs="Calibri"/>
                <w:sz w:val="20"/>
              </w:rPr>
              <w:t xml:space="preserve">When </w:t>
            </w:r>
            <w:proofErr w:type="gramStart"/>
            <w:r w:rsidRPr="00E15DC6">
              <w:rPr>
                <w:rFonts w:cs="Calibri"/>
                <w:sz w:val="20"/>
              </w:rPr>
              <w:t>trainees</w:t>
            </w:r>
            <w:proofErr w:type="gramEnd"/>
            <w:r w:rsidRPr="00E15DC6">
              <w:rPr>
                <w:rFonts w:cs="Calibri"/>
                <w:sz w:val="20"/>
              </w:rPr>
              <w:t xml:space="preserve"> complete </w:t>
            </w:r>
            <w:r w:rsidRPr="00E15DC6" w:rsidR="00AE0A9D">
              <w:rPr>
                <w:rFonts w:cs="Calibri"/>
                <w:sz w:val="20"/>
              </w:rPr>
              <w:t>enrichment</w:t>
            </w:r>
            <w:r w:rsidRPr="00E15DC6">
              <w:rPr>
                <w:rFonts w:cs="Calibri"/>
                <w:sz w:val="20"/>
              </w:rPr>
              <w:t xml:space="preserve"> experience</w:t>
            </w:r>
            <w:r w:rsidRPr="00E15DC6" w:rsidR="00AE0A9D">
              <w:rPr>
                <w:rFonts w:cs="Calibri"/>
                <w:sz w:val="20"/>
              </w:rPr>
              <w:t>s</w:t>
            </w:r>
            <w:r w:rsidRPr="00E15DC6">
              <w:rPr>
                <w:rFonts w:cs="Calibri"/>
                <w:sz w:val="20"/>
              </w:rPr>
              <w:t xml:space="preserve">, we ask that the </w:t>
            </w:r>
            <w:r w:rsidRPr="00E15DC6" w:rsidR="00AE0A9D">
              <w:rPr>
                <w:rFonts w:cs="Calibri"/>
                <w:sz w:val="20"/>
              </w:rPr>
              <w:t>SBM</w:t>
            </w:r>
            <w:r w:rsidRPr="00E15DC6">
              <w:rPr>
                <w:rFonts w:cs="Calibri"/>
                <w:sz w:val="20"/>
              </w:rPr>
              <w:t xml:space="preserve"> sign the confirmation sheet at the </w:t>
            </w:r>
            <w:r w:rsidRPr="00E15DC6" w:rsidR="00AE0A9D">
              <w:rPr>
                <w:rFonts w:cs="Calibri"/>
                <w:sz w:val="20"/>
              </w:rPr>
              <w:t>end of this booklet.</w:t>
            </w:r>
            <w:r w:rsidRPr="00E15DC6">
              <w:rPr>
                <w:rFonts w:cs="Calibri"/>
                <w:sz w:val="20"/>
              </w:rPr>
              <w:t xml:space="preserve">  </w:t>
            </w:r>
          </w:p>
        </w:tc>
      </w:tr>
      <w:tr w:rsidRPr="00C26AE6" w:rsidR="00787A53" w:rsidTr="1E52AB73" w14:paraId="4373F20C" w14:textId="77777777">
        <w:trPr>
          <w:trHeight w:val="1176"/>
        </w:trPr>
        <w:tc>
          <w:tcPr>
            <w:tcW w:w="1350" w:type="dxa"/>
            <w:tcBorders>
              <w:left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</w:tcPr>
          <w:p w:rsidR="003C38E3" w:rsidP="003C38E3" w:rsidRDefault="004506A5" w14:paraId="0DBC0949" w14:textId="1544424A">
            <w:r>
              <w:t>Guidance-</w:t>
            </w:r>
          </w:p>
          <w:p w:rsidR="003C38E3" w:rsidP="003C38E3" w:rsidRDefault="003C38E3" w14:paraId="489F20A9" w14:textId="46A530C5">
            <w:r w:rsidR="004506A5">
              <w:rPr/>
              <w:t>In school enrichment</w:t>
            </w:r>
          </w:p>
          <w:p w:rsidR="00787A53" w:rsidP="003C38E3" w:rsidRDefault="00787A53" w14:paraId="3D1301FE" w14:textId="4E59AC17"/>
        </w:tc>
        <w:tc>
          <w:tcPr>
            <w:tcW w:w="862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4506A5" w:rsidR="00787A53" w:rsidP="003C38E3" w:rsidRDefault="00787A53" w14:paraId="2822B5F1" w14:textId="77777777">
            <w:pPr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4506A5">
              <w:rPr>
                <w:rFonts w:ascii="Calibri" w:hAnsi="Calibri"/>
                <w:bCs/>
                <w:sz w:val="20"/>
                <w:szCs w:val="20"/>
                <w:lang w:val="en-US"/>
              </w:rPr>
              <w:t>Enrichment activities can also present an opportunity for trainees to follow their interests/ teach their subject specialism in another Key Stage.</w:t>
            </w:r>
          </w:p>
          <w:p w:rsidRPr="004506A5" w:rsidR="001E68C7" w:rsidP="1E52AB73" w:rsidRDefault="004506A5" w14:paraId="1D403668" w14:textId="1C325C1D">
            <w:pPr>
              <w:rPr>
                <w:rFonts w:ascii="Calibri" w:hAnsi="Calibri" w:cs="Calibri"/>
                <w:b w:val="1"/>
                <w:bCs w:val="1"/>
                <w:color w:val="FF0000"/>
                <w:sz w:val="20"/>
                <w:szCs w:val="20"/>
              </w:rPr>
            </w:pPr>
            <w:r w:rsidRPr="1E52AB73" w:rsidR="004506A5">
              <w:rPr>
                <w:rFonts w:ascii="Calibri" w:hAnsi="Calibri" w:cs="Calibri"/>
                <w:sz w:val="20"/>
                <w:szCs w:val="20"/>
              </w:rPr>
              <w:t xml:space="preserve">Opportunities for Enrichment </w:t>
            </w:r>
            <w:r w:rsidRPr="1E52AB73" w:rsidR="41CEF193">
              <w:rPr>
                <w:rFonts w:ascii="Calibri" w:hAnsi="Calibri" w:cs="Calibri"/>
                <w:sz w:val="20"/>
                <w:szCs w:val="20"/>
              </w:rPr>
              <w:t>may</w:t>
            </w:r>
            <w:r w:rsidRPr="1E52AB73" w:rsidR="004506A5">
              <w:rPr>
                <w:rFonts w:ascii="Calibri" w:hAnsi="Calibri" w:cs="Calibri"/>
                <w:sz w:val="20"/>
                <w:szCs w:val="20"/>
              </w:rPr>
              <w:t xml:space="preserve"> also</w:t>
            </w:r>
            <w:r w:rsidRPr="1E52AB73" w:rsidR="41CEF193">
              <w:rPr>
                <w:rFonts w:ascii="Calibri" w:hAnsi="Calibri" w:cs="Calibri"/>
                <w:sz w:val="20"/>
                <w:szCs w:val="20"/>
              </w:rPr>
              <w:t xml:space="preserve"> include talking to specialist staff in school, using </w:t>
            </w:r>
            <w:r w:rsidRPr="1E52AB73" w:rsidR="41CEF193">
              <w:rPr>
                <w:rFonts w:ascii="Calibri" w:hAnsi="Calibri" w:cs="Calibri"/>
                <w:sz w:val="20"/>
                <w:szCs w:val="20"/>
              </w:rPr>
              <w:t>onl</w:t>
            </w:r>
            <w:r w:rsidRPr="1E52AB73" w:rsidR="75AB1E7F">
              <w:rPr>
                <w:rFonts w:ascii="Calibri" w:hAnsi="Calibri" w:cs="Calibri"/>
                <w:sz w:val="20"/>
                <w:szCs w:val="20"/>
              </w:rPr>
              <w:t>i</w:t>
            </w:r>
            <w:r w:rsidRPr="1E52AB73" w:rsidR="41CEF193">
              <w:rPr>
                <w:rFonts w:ascii="Calibri" w:hAnsi="Calibri" w:cs="Calibri"/>
                <w:sz w:val="20"/>
                <w:szCs w:val="20"/>
              </w:rPr>
              <w:t>ne</w:t>
            </w:r>
            <w:r w:rsidRPr="1E52AB73" w:rsidR="41CEF193">
              <w:rPr>
                <w:rFonts w:ascii="Calibri" w:hAnsi="Calibri" w:cs="Calibri"/>
                <w:sz w:val="20"/>
                <w:szCs w:val="20"/>
              </w:rPr>
              <w:t xml:space="preserve"> video clips of good practice, holding online meetings</w:t>
            </w:r>
            <w:r w:rsidRPr="1E52AB73" w:rsidR="004506A5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1E52AB73" w:rsidR="41CEF193">
              <w:rPr>
                <w:rFonts w:ascii="Calibri" w:hAnsi="Calibri" w:cs="Calibri"/>
                <w:sz w:val="20"/>
                <w:szCs w:val="20"/>
              </w:rPr>
              <w:t xml:space="preserve"> support study groups with peers.</w:t>
            </w:r>
            <w:r w:rsidRPr="1E52AB73" w:rsidR="41CEF193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w:rsidR="00B5757D" w:rsidP="00B5757D" w:rsidRDefault="00B5757D" w14:paraId="7A400724" w14:textId="77777777"/>
    <w:p w:rsidR="00305719" w:rsidP="1E52AB73" w:rsidRDefault="00305719" w14:paraId="741AB591" w14:textId="77777777">
      <w:pPr>
        <w:pStyle w:val="Heading2"/>
        <w:rPr>
          <w:rFonts w:ascii="Calibri" w:hAnsi="Calibri" w:asciiTheme="minorAscii" w:hAnsiTheme="minorAscii"/>
        </w:rPr>
      </w:pPr>
    </w:p>
    <w:p w:rsidR="1E52AB73" w:rsidP="1E52AB73" w:rsidRDefault="1E52AB73" w14:paraId="5C36F1DA" w14:textId="34282C6D">
      <w:pPr>
        <w:pStyle w:val="Normal"/>
      </w:pPr>
    </w:p>
    <w:p w:rsidR="1E52AB73" w:rsidP="1E52AB73" w:rsidRDefault="1E52AB73" w14:paraId="429AB0E9" w14:textId="5298AA3D">
      <w:pPr>
        <w:pStyle w:val="Normal"/>
      </w:pPr>
    </w:p>
    <w:p w:rsidR="1E52AB73" w:rsidP="1E52AB73" w:rsidRDefault="1E52AB73" w14:paraId="49D69D1F" w14:textId="3D741213">
      <w:pPr>
        <w:pStyle w:val="Normal"/>
      </w:pPr>
    </w:p>
    <w:p w:rsidR="1E52AB73" w:rsidP="1E52AB73" w:rsidRDefault="1E52AB73" w14:paraId="09A183A1" w14:textId="48F9B71F">
      <w:pPr>
        <w:pStyle w:val="Normal"/>
      </w:pPr>
    </w:p>
    <w:p w:rsidR="1E52AB73" w:rsidP="1E52AB73" w:rsidRDefault="1E52AB73" w14:paraId="3EC4C189" w14:textId="3D9DC1D1">
      <w:pPr>
        <w:pStyle w:val="Normal"/>
      </w:pPr>
    </w:p>
    <w:p w:rsidR="1E52AB73" w:rsidP="1E52AB73" w:rsidRDefault="1E52AB73" w14:paraId="38C3F0F9" w14:textId="191E82E5">
      <w:pPr>
        <w:pStyle w:val="Normal"/>
      </w:pPr>
    </w:p>
    <w:p w:rsidR="1E52AB73" w:rsidP="1E52AB73" w:rsidRDefault="1E52AB73" w14:paraId="4315EE64" w14:textId="7F935AF1">
      <w:pPr>
        <w:pStyle w:val="Normal"/>
      </w:pPr>
    </w:p>
    <w:p w:rsidR="1E52AB73" w:rsidP="1E52AB73" w:rsidRDefault="1E52AB73" w14:paraId="350FA18A" w14:textId="114F11CF">
      <w:pPr>
        <w:pStyle w:val="Normal"/>
      </w:pPr>
    </w:p>
    <w:p w:rsidR="1E52AB73" w:rsidP="1E52AB73" w:rsidRDefault="1E52AB73" w14:paraId="48D1CBA9" w14:textId="7B2A181C">
      <w:pPr>
        <w:pStyle w:val="Normal"/>
      </w:pPr>
    </w:p>
    <w:p w:rsidR="00F4600E" w:rsidP="0082362D" w:rsidRDefault="0082362D" w14:paraId="31103A54" w14:textId="1D00491E">
      <w:pPr>
        <w:rPr>
          <w:rStyle w:val="Heading2Char"/>
          <w:rFonts w:asciiTheme="minorHAnsi" w:hAnsiTheme="minorHAnsi"/>
        </w:rPr>
      </w:pPr>
      <w:bookmarkStart w:name="_Toc409522214" w:id="8"/>
      <w:bookmarkStart w:name="_Toc409522599" w:id="9"/>
      <w:bookmarkEnd w:id="6"/>
      <w:bookmarkEnd w:id="7"/>
      <w:r w:rsidRPr="00C26AE6">
        <w:rPr>
          <w:rStyle w:val="Heading2Char"/>
          <w:rFonts w:asciiTheme="minorHAnsi" w:hAnsiTheme="minorHAnsi"/>
        </w:rPr>
        <w:t>Checklist</w:t>
      </w:r>
      <w:bookmarkEnd w:id="8"/>
      <w:bookmarkEnd w:id="9"/>
    </w:p>
    <w:p w:rsidRPr="00F4600E" w:rsidR="0049456F" w:rsidP="0082362D" w:rsidRDefault="0049456F" w14:paraId="2F01B50E" w14:textId="77777777">
      <w:pPr>
        <w:rPr>
          <w:rFonts w:eastAsiaTheme="majorEastAsia" w:cstheme="majorBidi"/>
          <w:b/>
          <w:bCs/>
          <w:color w:val="000000" w:themeColor="text1"/>
          <w:sz w:val="26"/>
          <w:szCs w:val="26"/>
        </w:rPr>
      </w:pPr>
    </w:p>
    <w:tbl>
      <w:tblPr>
        <w:tblStyle w:val="TableGrid"/>
        <w:tblW w:w="101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8085"/>
        <w:gridCol w:w="2039"/>
      </w:tblGrid>
      <w:tr w:rsidRPr="00C26AE6" w:rsidR="0082362D" w:rsidTr="33270DC6" w14:paraId="6CF5C19F" w14:textId="77777777">
        <w:tc>
          <w:tcPr>
            <w:tcW w:w="80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569A697A" w14:textId="77777777">
            <w:pPr>
              <w:rPr>
                <w:b/>
                <w:sz w:val="19"/>
                <w:szCs w:val="19"/>
                <w:highlight w:val="lightGray"/>
              </w:rPr>
            </w:pPr>
            <w:r w:rsidRPr="00C26AE6">
              <w:rPr>
                <w:b/>
                <w:sz w:val="19"/>
                <w:szCs w:val="19"/>
                <w:highlight w:val="lightGray"/>
              </w:rPr>
              <w:t xml:space="preserve">Tasks before commencing the preliminary days </w:t>
            </w:r>
          </w:p>
        </w:tc>
        <w:tc>
          <w:tcPr>
            <w:tcW w:w="20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7CCD59AA" w14:textId="77777777">
            <w:pPr>
              <w:rPr>
                <w:b/>
                <w:sz w:val="19"/>
                <w:szCs w:val="19"/>
                <w:highlight w:val="lightGray"/>
              </w:rPr>
            </w:pPr>
            <w:r w:rsidRPr="00C26AE6">
              <w:rPr>
                <w:b/>
                <w:sz w:val="19"/>
                <w:szCs w:val="19"/>
                <w:highlight w:val="lightGray"/>
              </w:rPr>
              <w:t>Completed</w:t>
            </w:r>
          </w:p>
        </w:tc>
      </w:tr>
      <w:tr w:rsidRPr="00C26AE6" w:rsidR="0082362D" w:rsidTr="33270DC6" w14:paraId="40A5FC13" w14:textId="77777777">
        <w:tc>
          <w:tcPr>
            <w:tcW w:w="8085" w:type="dxa"/>
            <w:tcBorders>
              <w:top w:val="single" w:color="auto" w:sz="12" w:space="0"/>
            </w:tcBorders>
            <w:tcMar/>
          </w:tcPr>
          <w:p w:rsidRPr="00C26AE6" w:rsidR="0082362D" w:rsidP="0085029C" w:rsidRDefault="0082362D" w14:paraId="2B11DC23" w14:textId="433D64FF">
            <w:pPr>
              <w:rPr>
                <w:sz w:val="19"/>
                <w:szCs w:val="19"/>
              </w:rPr>
            </w:pPr>
            <w:r w:rsidRPr="1E52AB73" w:rsidR="0082362D">
              <w:rPr>
                <w:sz w:val="19"/>
                <w:szCs w:val="19"/>
              </w:rPr>
              <w:t>Ensure you have details of your placement</w:t>
            </w:r>
            <w:r w:rsidRPr="1E52AB73" w:rsidR="3DE29F40">
              <w:rPr>
                <w:sz w:val="19"/>
                <w:szCs w:val="19"/>
              </w:rPr>
              <w:t xml:space="preserve"> and have contacted the school to </w:t>
            </w:r>
            <w:r w:rsidRPr="1E52AB73" w:rsidR="0082362D">
              <w:rPr>
                <w:sz w:val="19"/>
                <w:szCs w:val="19"/>
              </w:rPr>
              <w:t xml:space="preserve">introduce yourself, to find out what time to arrive, which entrance to use and, if relevant, where to park.  Ensure you take ID </w:t>
            </w:r>
            <w:r w:rsidRPr="1E52AB73" w:rsidR="54312312">
              <w:rPr>
                <w:sz w:val="19"/>
                <w:szCs w:val="19"/>
              </w:rPr>
              <w:t xml:space="preserve">and DBS </w:t>
            </w:r>
            <w:r w:rsidRPr="1E52AB73" w:rsidR="0082362D">
              <w:rPr>
                <w:sz w:val="19"/>
                <w:szCs w:val="19"/>
              </w:rPr>
              <w:t>on your first visit</w:t>
            </w:r>
            <w:r w:rsidRPr="1E52AB73" w:rsidR="004506A5">
              <w:rPr>
                <w:sz w:val="19"/>
                <w:szCs w:val="19"/>
              </w:rPr>
              <w:t>. Arrange transition opportunities where possible.</w:t>
            </w:r>
          </w:p>
        </w:tc>
        <w:tc>
          <w:tcPr>
            <w:tcW w:w="2039" w:type="dxa"/>
            <w:tcBorders>
              <w:top w:val="single" w:color="auto" w:sz="12" w:space="0"/>
            </w:tcBorders>
            <w:tcMar/>
          </w:tcPr>
          <w:p w:rsidRPr="00C26AE6" w:rsidR="0082362D" w:rsidP="00E82D62" w:rsidRDefault="0082362D" w14:paraId="6736E96E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50639D0D" w14:textId="77777777">
        <w:tc>
          <w:tcPr>
            <w:tcW w:w="8085" w:type="dxa"/>
            <w:tcMar/>
          </w:tcPr>
          <w:p w:rsidRPr="00C26AE6" w:rsidR="0082362D" w:rsidP="00E82D62" w:rsidRDefault="0082362D" w14:paraId="3AC439F2" w14:textId="77777777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>Ensure you know the details of your transport arrangements to your placement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14EFD8FA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2CB0D8E4" w14:textId="77777777">
        <w:tc>
          <w:tcPr>
            <w:tcW w:w="8085" w:type="dxa"/>
            <w:tcBorders>
              <w:bottom w:val="single" w:color="auto" w:sz="12" w:space="0"/>
            </w:tcBorders>
            <w:tcMar/>
          </w:tcPr>
          <w:p w:rsidRPr="00C26AE6" w:rsidR="0082362D" w:rsidP="00E82D62" w:rsidRDefault="0082362D" w14:paraId="188CD856" w14:textId="77777777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>Ensure you are clear about your responsibilities and tasks for your placement</w:t>
            </w:r>
          </w:p>
        </w:tc>
        <w:tc>
          <w:tcPr>
            <w:tcW w:w="2039" w:type="dxa"/>
            <w:tcBorders>
              <w:bottom w:val="single" w:color="auto" w:sz="12" w:space="0"/>
            </w:tcBorders>
            <w:tcMar/>
          </w:tcPr>
          <w:p w:rsidRPr="00C26AE6" w:rsidR="0082362D" w:rsidP="00E82D62" w:rsidRDefault="0082362D" w14:paraId="6E542232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0FC7EAA4" w14:textId="77777777">
        <w:tc>
          <w:tcPr>
            <w:tcW w:w="80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177D7F11" w14:textId="77777777">
            <w:pPr>
              <w:rPr>
                <w:b/>
                <w:sz w:val="19"/>
                <w:szCs w:val="19"/>
              </w:rPr>
            </w:pPr>
            <w:r w:rsidRPr="00C26AE6">
              <w:rPr>
                <w:b/>
                <w:sz w:val="19"/>
                <w:szCs w:val="19"/>
              </w:rPr>
              <w:t>Tasks during the preliminary days</w:t>
            </w:r>
          </w:p>
        </w:tc>
        <w:tc>
          <w:tcPr>
            <w:tcW w:w="20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448079A8" w14:textId="77777777">
            <w:pPr>
              <w:rPr>
                <w:b/>
                <w:sz w:val="19"/>
                <w:szCs w:val="19"/>
              </w:rPr>
            </w:pPr>
          </w:p>
        </w:tc>
      </w:tr>
      <w:tr w:rsidRPr="00C26AE6" w:rsidR="0082362D" w:rsidTr="33270DC6" w14:paraId="78185051" w14:textId="77777777">
        <w:tc>
          <w:tcPr>
            <w:tcW w:w="8085" w:type="dxa"/>
            <w:tcBorders>
              <w:top w:val="single" w:color="auto" w:sz="12" w:space="0"/>
            </w:tcBorders>
            <w:tcMar/>
          </w:tcPr>
          <w:p w:rsidRPr="00C26AE6" w:rsidR="0082362D" w:rsidP="00E82D62" w:rsidRDefault="0082362D" w14:paraId="0381496F" w14:textId="77777777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 xml:space="preserve">Ensure you provide the school with your contact telephone number and email – and that you know who to contact the school in case of any non-attendance </w:t>
            </w:r>
          </w:p>
        </w:tc>
        <w:tc>
          <w:tcPr>
            <w:tcW w:w="2039" w:type="dxa"/>
            <w:tcBorders>
              <w:top w:val="single" w:color="auto" w:sz="12" w:space="0"/>
            </w:tcBorders>
            <w:tcMar/>
          </w:tcPr>
          <w:p w:rsidRPr="00C26AE6" w:rsidR="0082362D" w:rsidP="00E82D62" w:rsidRDefault="0082362D" w14:paraId="11EACF1D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2D390D5F" w14:textId="77777777">
        <w:tc>
          <w:tcPr>
            <w:tcW w:w="8085" w:type="dxa"/>
            <w:tcMar/>
          </w:tcPr>
          <w:p w:rsidRPr="00C26AE6" w:rsidR="0082362D" w:rsidP="00E82D62" w:rsidRDefault="0082362D" w14:paraId="57CE29E3" w14:textId="77777777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>Become familiar with the school policies, handbooks and codes of conduct, including safeguarding/child protection procedures, e-safety and Health &amp; Safety procedures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1B29CA0D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504CDA96" w14:textId="77777777">
        <w:tc>
          <w:tcPr>
            <w:tcW w:w="8085" w:type="dxa"/>
            <w:tcMar/>
          </w:tcPr>
          <w:p w:rsidRPr="00C26AE6" w:rsidR="0082362D" w:rsidP="00E82D62" w:rsidRDefault="0082362D" w14:paraId="00C2B548" w14:textId="58D52A1B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>Spend time observing and getting acquainted with the school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48B12E5F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683A5927" w14:textId="77777777">
        <w:tc>
          <w:tcPr>
            <w:tcW w:w="8085" w:type="dxa"/>
            <w:tcMar/>
          </w:tcPr>
          <w:p w:rsidRPr="00C26AE6" w:rsidR="0082362D" w:rsidP="00E82D62" w:rsidRDefault="0082362D" w14:paraId="2F6A9D43" w14:textId="4FE82164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 xml:space="preserve">Spend time becoming acquainted with the </w:t>
            </w:r>
            <w:r w:rsidR="00E15DC6">
              <w:rPr>
                <w:sz w:val="19"/>
                <w:szCs w:val="19"/>
              </w:rPr>
              <w:t xml:space="preserve">children and </w:t>
            </w:r>
            <w:r w:rsidRPr="00C26AE6">
              <w:rPr>
                <w:sz w:val="19"/>
                <w:szCs w:val="19"/>
              </w:rPr>
              <w:t>class resources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281FD4FB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6AA2B711" w14:textId="77777777">
        <w:tc>
          <w:tcPr>
            <w:tcW w:w="8085" w:type="dxa"/>
            <w:tcMar/>
          </w:tcPr>
          <w:p w:rsidRPr="00C26AE6" w:rsidR="0082362D" w:rsidP="00E82D62" w:rsidRDefault="00E15DC6" w14:paraId="217B214F" w14:textId="36432B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Prepare resources and engage in planning with the class teacher ready for first taught sessions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0BB99C02" w14:textId="77777777">
            <w:pPr>
              <w:rPr>
                <w:color w:val="000000"/>
                <w:sz w:val="19"/>
                <w:szCs w:val="19"/>
              </w:rPr>
            </w:pPr>
          </w:p>
        </w:tc>
      </w:tr>
      <w:tr w:rsidRPr="00C26AE6" w:rsidR="0082362D" w:rsidTr="33270DC6" w14:paraId="3EF8A62B" w14:textId="77777777">
        <w:tc>
          <w:tcPr>
            <w:tcW w:w="8085" w:type="dxa"/>
            <w:tcMar/>
          </w:tcPr>
          <w:p w:rsidRPr="00C26AE6" w:rsidR="0082362D" w:rsidP="00747FEF" w:rsidRDefault="0082362D" w14:paraId="7F55E5CF" w14:textId="5CD59355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 xml:space="preserve">Share your </w:t>
            </w:r>
            <w:proofErr w:type="spellStart"/>
            <w:r w:rsidRPr="00C26AE6">
              <w:rPr>
                <w:sz w:val="19"/>
                <w:szCs w:val="19"/>
              </w:rPr>
              <w:t>eRPD</w:t>
            </w:r>
            <w:proofErr w:type="spellEnd"/>
            <w:r w:rsidRPr="00C26AE6">
              <w:rPr>
                <w:sz w:val="19"/>
                <w:szCs w:val="19"/>
              </w:rPr>
              <w:t xml:space="preserve"> with SBM </w:t>
            </w:r>
            <w:r w:rsidR="00E15DC6">
              <w:rPr>
                <w:sz w:val="19"/>
                <w:szCs w:val="19"/>
              </w:rPr>
              <w:t xml:space="preserve">(including previous targets, any PSPs or </w:t>
            </w:r>
            <w:proofErr w:type="spellStart"/>
            <w:r w:rsidR="00E15DC6">
              <w:rPr>
                <w:sz w:val="19"/>
                <w:szCs w:val="19"/>
              </w:rPr>
              <w:t>CfCs</w:t>
            </w:r>
            <w:proofErr w:type="spellEnd"/>
            <w:r w:rsidR="00E15DC6">
              <w:rPr>
                <w:sz w:val="19"/>
                <w:szCs w:val="19"/>
              </w:rPr>
              <w:t>)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1D5E1FDA" w14:textId="77777777">
            <w:pPr>
              <w:rPr>
                <w:color w:val="000000"/>
                <w:sz w:val="19"/>
                <w:szCs w:val="19"/>
              </w:rPr>
            </w:pPr>
          </w:p>
        </w:tc>
      </w:tr>
      <w:tr w:rsidRPr="00C26AE6" w:rsidR="0082362D" w:rsidTr="33270DC6" w14:paraId="65FD9020" w14:textId="77777777">
        <w:tc>
          <w:tcPr>
            <w:tcW w:w="8085" w:type="dxa"/>
            <w:tcBorders>
              <w:bottom w:val="single" w:color="auto" w:sz="4" w:space="0"/>
            </w:tcBorders>
            <w:tcMar/>
          </w:tcPr>
          <w:p w:rsidRPr="00C26AE6" w:rsidR="0082362D" w:rsidP="00747FEF" w:rsidRDefault="0082362D" w14:paraId="640B8D65" w14:textId="15E6C7E9">
            <w:pPr>
              <w:rPr>
                <w:sz w:val="19"/>
                <w:szCs w:val="19"/>
              </w:rPr>
            </w:pPr>
            <w:r w:rsidRPr="1E52AB73" w:rsidR="0082362D">
              <w:rPr>
                <w:sz w:val="19"/>
                <w:szCs w:val="19"/>
              </w:rPr>
              <w:t xml:space="preserve">Email and /or print your SBM a copy of this </w:t>
            </w:r>
            <w:r w:rsidRPr="1E52AB73" w:rsidR="679EBF8E">
              <w:rPr>
                <w:sz w:val="19"/>
                <w:szCs w:val="19"/>
              </w:rPr>
              <w:t>document</w:t>
            </w:r>
            <w:r w:rsidRPr="1E52AB73" w:rsidR="70ED3B67">
              <w:rPr>
                <w:sz w:val="19"/>
                <w:szCs w:val="19"/>
              </w:rPr>
              <w:t xml:space="preserve"> and any other guidance. Share UBM</w:t>
            </w:r>
            <w:r w:rsidRPr="1E52AB73" w:rsidR="00F41343">
              <w:rPr>
                <w:sz w:val="19"/>
                <w:szCs w:val="19"/>
              </w:rPr>
              <w:t>/ Link tutor</w:t>
            </w:r>
            <w:r w:rsidRPr="1E52AB73" w:rsidR="70ED3B67">
              <w:rPr>
                <w:sz w:val="19"/>
                <w:szCs w:val="19"/>
              </w:rPr>
              <w:t xml:space="preserve"> contact details.</w:t>
            </w:r>
          </w:p>
        </w:tc>
        <w:tc>
          <w:tcPr>
            <w:tcW w:w="2039" w:type="dxa"/>
            <w:tcBorders>
              <w:bottom w:val="single" w:color="auto" w:sz="4" w:space="0"/>
            </w:tcBorders>
            <w:tcMar/>
          </w:tcPr>
          <w:p w:rsidRPr="00C26AE6" w:rsidR="0082362D" w:rsidP="00E82D62" w:rsidRDefault="0082362D" w14:paraId="2A3C4A5D" w14:textId="77777777">
            <w:pPr>
              <w:rPr>
                <w:color w:val="000000"/>
                <w:sz w:val="19"/>
                <w:szCs w:val="19"/>
              </w:rPr>
            </w:pPr>
          </w:p>
        </w:tc>
      </w:tr>
      <w:tr w:rsidRPr="00C26AE6" w:rsidR="0082362D" w:rsidTr="33270DC6" w14:paraId="3CAF9B4F" w14:textId="77777777">
        <w:tc>
          <w:tcPr>
            <w:tcW w:w="8085" w:type="dxa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C26AE6" w:rsidR="0082362D" w:rsidP="00E82D62" w:rsidRDefault="0082362D" w14:paraId="4B8EFA42" w14:textId="23D7FCEA">
            <w:pPr>
              <w:rPr>
                <w:sz w:val="19"/>
                <w:szCs w:val="19"/>
              </w:rPr>
            </w:pPr>
            <w:r w:rsidRPr="1E52AB73" w:rsidR="0082362D">
              <w:rPr>
                <w:sz w:val="19"/>
                <w:szCs w:val="19"/>
              </w:rPr>
              <w:t>Hold a ‘diar</w:t>
            </w:r>
            <w:r w:rsidRPr="1E52AB73" w:rsidR="679EBF8E">
              <w:rPr>
                <w:sz w:val="19"/>
                <w:szCs w:val="19"/>
              </w:rPr>
              <w:t>y meeting’ with SBM to plan in your PPA/CPD + weekly meetings</w:t>
            </w:r>
            <w:r w:rsidRPr="1E52AB73" w:rsidR="0082362D">
              <w:rPr>
                <w:sz w:val="19"/>
                <w:szCs w:val="19"/>
              </w:rPr>
              <w:t xml:space="preserve"> </w:t>
            </w:r>
            <w:r w:rsidRPr="1E52AB73" w:rsidR="16052638">
              <w:rPr>
                <w:sz w:val="19"/>
                <w:szCs w:val="19"/>
              </w:rPr>
              <w:t>and discuss any possible opportunities for enrichment.</w:t>
            </w:r>
          </w:p>
        </w:tc>
        <w:tc>
          <w:tcPr>
            <w:tcW w:w="2039" w:type="dxa"/>
            <w:tcBorders>
              <w:top w:val="single" w:color="auto" w:sz="4" w:space="0"/>
              <w:bottom w:val="single" w:color="auto" w:sz="12" w:space="0"/>
            </w:tcBorders>
            <w:tcMar/>
          </w:tcPr>
          <w:p w:rsidRPr="00C26AE6" w:rsidR="0082362D" w:rsidP="00E82D62" w:rsidRDefault="0082362D" w14:paraId="47239FA0" w14:textId="77777777">
            <w:pPr>
              <w:rPr>
                <w:color w:val="000000"/>
                <w:sz w:val="19"/>
                <w:szCs w:val="19"/>
              </w:rPr>
            </w:pPr>
          </w:p>
        </w:tc>
      </w:tr>
      <w:tr w:rsidRPr="00C26AE6" w:rsidR="0082362D" w:rsidTr="33270DC6" w14:paraId="6CC7DE5F" w14:textId="77777777">
        <w:tc>
          <w:tcPr>
            <w:tcW w:w="80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1E52AB73" w:rsidRDefault="0085029C" w14:paraId="7E416018" w14:textId="78DE2C73">
            <w:pPr>
              <w:rPr>
                <w:b w:val="1"/>
                <w:bCs w:val="1"/>
                <w:sz w:val="19"/>
                <w:szCs w:val="19"/>
              </w:rPr>
            </w:pPr>
            <w:r w:rsidRPr="1E52AB73" w:rsidR="7D048635">
              <w:rPr>
                <w:b w:val="1"/>
                <w:bCs w:val="1"/>
                <w:sz w:val="19"/>
                <w:szCs w:val="19"/>
              </w:rPr>
              <w:t xml:space="preserve">Tasks </w:t>
            </w:r>
          </w:p>
        </w:tc>
        <w:tc>
          <w:tcPr>
            <w:tcW w:w="20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1E52AB73" w:rsidRDefault="00655629" w14:paraId="2D107E3E" w14:textId="0B1549FF">
            <w:pPr>
              <w:rPr>
                <w:b w:val="1"/>
                <w:bCs w:val="1"/>
                <w:color w:val="000000"/>
                <w:sz w:val="19"/>
                <w:szCs w:val="19"/>
              </w:rPr>
            </w:pPr>
          </w:p>
        </w:tc>
      </w:tr>
      <w:tr w:rsidRPr="00C26AE6" w:rsidR="0082362D" w:rsidTr="33270DC6" w14:paraId="386189DE" w14:textId="77777777">
        <w:tc>
          <w:tcPr>
            <w:tcW w:w="8085" w:type="dxa"/>
            <w:tcBorders>
              <w:top w:val="single" w:color="auto" w:sz="12" w:space="0"/>
            </w:tcBorders>
            <w:tcMar/>
            <w:vAlign w:val="center"/>
          </w:tcPr>
          <w:p w:rsidRPr="00C26AE6" w:rsidR="0082362D" w:rsidP="00E82D62" w:rsidRDefault="00E15DC6" w14:paraId="4AAAD826" w14:textId="666025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</w:t>
            </w:r>
            <w:r w:rsidR="00274E7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teach </w:t>
            </w:r>
            <w:r w:rsidR="00274E7C">
              <w:rPr>
                <w:sz w:val="19"/>
                <w:szCs w:val="19"/>
              </w:rPr>
              <w:t xml:space="preserve">English and maths </w:t>
            </w:r>
            <w:r w:rsidR="00655629">
              <w:rPr>
                <w:sz w:val="19"/>
                <w:szCs w:val="19"/>
              </w:rPr>
              <w:t>lessons</w:t>
            </w:r>
            <w:r w:rsidR="00A26FC3">
              <w:rPr>
                <w:sz w:val="19"/>
                <w:szCs w:val="19"/>
              </w:rPr>
              <w:t>.</w:t>
            </w:r>
          </w:p>
        </w:tc>
        <w:tc>
          <w:tcPr>
            <w:tcW w:w="2039" w:type="dxa"/>
            <w:tcBorders>
              <w:top w:val="single" w:color="auto" w:sz="12" w:space="0"/>
            </w:tcBorders>
            <w:tcMar/>
          </w:tcPr>
          <w:p w:rsidRPr="00C26AE6" w:rsidR="0082362D" w:rsidP="00E82D62" w:rsidRDefault="0082362D" w14:paraId="17330A8A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39133FB3" w14:textId="77777777">
        <w:tc>
          <w:tcPr>
            <w:tcW w:w="8085" w:type="dxa"/>
            <w:tcMar/>
            <w:vAlign w:val="center"/>
          </w:tcPr>
          <w:p w:rsidRPr="00C26AE6" w:rsidR="0082362D" w:rsidP="00274E7C" w:rsidRDefault="00655629" w14:paraId="10F2DC99" w14:textId="11794BC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</w:t>
            </w:r>
            <w:r w:rsidR="00274E7C">
              <w:rPr>
                <w:sz w:val="19"/>
                <w:szCs w:val="19"/>
              </w:rPr>
              <w:t xml:space="preserve"> and teach-</w:t>
            </w:r>
            <w:r w:rsidRPr="00C26AE6" w:rsidR="0082362D">
              <w:rPr>
                <w:sz w:val="19"/>
                <w:szCs w:val="19"/>
              </w:rPr>
              <w:t xml:space="preserve"> whole class and for guided groups </w:t>
            </w:r>
            <w:r w:rsidR="00274E7C">
              <w:rPr>
                <w:sz w:val="19"/>
                <w:szCs w:val="19"/>
              </w:rPr>
              <w:t>for English, M</w:t>
            </w:r>
            <w:r w:rsidRPr="00C26AE6" w:rsidR="0082362D">
              <w:rPr>
                <w:sz w:val="19"/>
                <w:szCs w:val="19"/>
              </w:rPr>
              <w:t>aths</w:t>
            </w:r>
            <w:r w:rsidR="00274E7C">
              <w:rPr>
                <w:sz w:val="19"/>
                <w:szCs w:val="19"/>
              </w:rPr>
              <w:t>, Phonics, Science and PE</w:t>
            </w:r>
            <w:r w:rsidRPr="00C26AE6" w:rsidR="0082362D">
              <w:rPr>
                <w:sz w:val="19"/>
                <w:szCs w:val="19"/>
              </w:rPr>
              <w:t xml:space="preserve"> and </w:t>
            </w:r>
            <w:r w:rsidR="00274E7C">
              <w:rPr>
                <w:sz w:val="19"/>
                <w:szCs w:val="19"/>
              </w:rPr>
              <w:t>other subjects as appropriate</w:t>
            </w:r>
            <w:r w:rsidR="00A26FC3">
              <w:rPr>
                <w:sz w:val="19"/>
                <w:szCs w:val="19"/>
              </w:rPr>
              <w:t>.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50058FFB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54C5FF87" w14:textId="77777777">
        <w:tc>
          <w:tcPr>
            <w:tcW w:w="8085" w:type="dxa"/>
            <w:tcMar/>
            <w:vAlign w:val="center"/>
          </w:tcPr>
          <w:p w:rsidRPr="00C26AE6" w:rsidR="0082362D" w:rsidP="00E82D62" w:rsidRDefault="00655629" w14:paraId="327F7D0F" w14:textId="524619F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Annotate and evaluate lesson plans</w:t>
            </w:r>
            <w:r w:rsidR="00A26FC3">
              <w:rPr>
                <w:sz w:val="19"/>
                <w:szCs w:val="19"/>
              </w:rPr>
              <w:t>.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5FED89C8" w14:textId="77777777">
            <w:pPr>
              <w:jc w:val="center"/>
              <w:rPr>
                <w:sz w:val="19"/>
                <w:szCs w:val="19"/>
              </w:rPr>
            </w:pPr>
          </w:p>
        </w:tc>
      </w:tr>
      <w:tr w:rsidRPr="00C26AE6" w:rsidR="0082362D" w:rsidTr="33270DC6" w14:paraId="405FDF01" w14:textId="77777777">
        <w:tc>
          <w:tcPr>
            <w:tcW w:w="8085" w:type="dxa"/>
            <w:tcMar/>
            <w:vAlign w:val="center"/>
          </w:tcPr>
          <w:p w:rsidRPr="00C26AE6" w:rsidR="0082362D" w:rsidP="00274E7C" w:rsidRDefault="0082362D" w14:paraId="5D9562C1" w14:textId="2E628323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 xml:space="preserve">SBM to complete a </w:t>
            </w:r>
            <w:r w:rsidR="004506A5">
              <w:rPr>
                <w:sz w:val="19"/>
                <w:szCs w:val="19"/>
              </w:rPr>
              <w:t>Train</w:t>
            </w:r>
            <w:r w:rsidR="00F5673C">
              <w:rPr>
                <w:sz w:val="19"/>
                <w:szCs w:val="19"/>
              </w:rPr>
              <w:t>ee</w:t>
            </w:r>
            <w:r w:rsidR="004506A5">
              <w:rPr>
                <w:sz w:val="19"/>
                <w:szCs w:val="19"/>
              </w:rPr>
              <w:t xml:space="preserve"> O</w:t>
            </w:r>
            <w:r w:rsidRPr="00C26AE6">
              <w:rPr>
                <w:sz w:val="19"/>
                <w:szCs w:val="19"/>
              </w:rPr>
              <w:t>bservation</w:t>
            </w:r>
            <w:r w:rsidR="004506A5">
              <w:rPr>
                <w:sz w:val="19"/>
                <w:szCs w:val="19"/>
              </w:rPr>
              <w:t xml:space="preserve"> and Progress Review</w:t>
            </w:r>
            <w:r w:rsidR="00F5673C">
              <w:rPr>
                <w:sz w:val="19"/>
                <w:szCs w:val="19"/>
              </w:rPr>
              <w:t xml:space="preserve"> which may include partial lesson observation</w:t>
            </w:r>
            <w:r w:rsidR="004506A5">
              <w:rPr>
                <w:sz w:val="19"/>
                <w:szCs w:val="19"/>
              </w:rPr>
              <w:t>- to</w:t>
            </w:r>
            <w:r w:rsidR="00655629">
              <w:rPr>
                <w:sz w:val="19"/>
                <w:szCs w:val="19"/>
              </w:rPr>
              <w:t xml:space="preserve"> give </w:t>
            </w:r>
            <w:r w:rsidR="00A26FC3">
              <w:rPr>
                <w:sz w:val="19"/>
                <w:szCs w:val="19"/>
              </w:rPr>
              <w:t xml:space="preserve">formative </w:t>
            </w:r>
            <w:r w:rsidR="00655629">
              <w:rPr>
                <w:sz w:val="19"/>
                <w:szCs w:val="19"/>
              </w:rPr>
              <w:t xml:space="preserve">feedback including targets. </w:t>
            </w:r>
            <w:r w:rsidR="004506A5">
              <w:rPr>
                <w:sz w:val="19"/>
                <w:szCs w:val="19"/>
              </w:rPr>
              <w:t>TOPR</w:t>
            </w:r>
            <w:r w:rsidR="00655629">
              <w:rPr>
                <w:sz w:val="19"/>
                <w:szCs w:val="19"/>
              </w:rPr>
              <w:t xml:space="preserve"> </w:t>
            </w:r>
            <w:r w:rsidR="00F5673C">
              <w:rPr>
                <w:sz w:val="19"/>
                <w:szCs w:val="19"/>
              </w:rPr>
              <w:t>to have focus on Maths/ English or other areas, as appropriate.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46FA6C8A" w14:textId="77777777">
            <w:pPr>
              <w:jc w:val="center"/>
              <w:rPr>
                <w:sz w:val="19"/>
                <w:szCs w:val="19"/>
              </w:rPr>
            </w:pPr>
          </w:p>
        </w:tc>
      </w:tr>
      <w:tr w:rsidRPr="00C26AE6" w:rsidR="0082362D" w:rsidTr="33270DC6" w14:paraId="7F959FDE" w14:textId="77777777">
        <w:tc>
          <w:tcPr>
            <w:tcW w:w="8085" w:type="dxa"/>
            <w:tcBorders>
              <w:bottom w:val="single" w:color="000000" w:themeColor="text1" w:sz="2"/>
            </w:tcBorders>
            <w:tcMar/>
            <w:vAlign w:val="center"/>
          </w:tcPr>
          <w:p w:rsidR="00747FEF" w:rsidP="00E82D62" w:rsidRDefault="00747FEF" w14:paraId="62D1386A" w14:textId="4E554CC2">
            <w:pPr>
              <w:rPr>
                <w:sz w:val="19"/>
                <w:szCs w:val="19"/>
              </w:rPr>
            </w:pPr>
            <w:r w:rsidRPr="1E52AB73" w:rsidR="679EBF8E">
              <w:rPr>
                <w:sz w:val="19"/>
                <w:szCs w:val="19"/>
              </w:rPr>
              <w:t xml:space="preserve">Trainee to complete </w:t>
            </w:r>
            <w:r w:rsidRPr="1E52AB73" w:rsidR="0F37157C">
              <w:rPr>
                <w:sz w:val="19"/>
                <w:szCs w:val="19"/>
              </w:rPr>
              <w:t>regular</w:t>
            </w:r>
            <w:r w:rsidRPr="1E52AB73" w:rsidR="679EBF8E">
              <w:rPr>
                <w:sz w:val="19"/>
                <w:szCs w:val="19"/>
              </w:rPr>
              <w:t xml:space="preserve"> reflections</w:t>
            </w:r>
            <w:r w:rsidRPr="1E52AB73" w:rsidR="004506A5">
              <w:rPr>
                <w:sz w:val="19"/>
                <w:szCs w:val="19"/>
              </w:rPr>
              <w:t xml:space="preserve"> as part of Weekly Curriculum Progress Review.</w:t>
            </w:r>
            <w:r w:rsidRPr="1E52AB73" w:rsidR="2EE36EFD">
              <w:rPr>
                <w:sz w:val="19"/>
                <w:szCs w:val="19"/>
              </w:rPr>
              <w:t xml:space="preserve"> It may be appropriate to organise these fortnightly due to </w:t>
            </w:r>
            <w:r w:rsidRPr="1E52AB73" w:rsidR="2EE36EFD">
              <w:rPr>
                <w:sz w:val="19"/>
                <w:szCs w:val="19"/>
              </w:rPr>
              <w:t>part</w:t>
            </w:r>
            <w:r w:rsidRPr="1E52AB73" w:rsidR="2EE36EFD">
              <w:rPr>
                <w:sz w:val="19"/>
                <w:szCs w:val="19"/>
              </w:rPr>
              <w:t xml:space="preserve"> time expectations. </w:t>
            </w:r>
          </w:p>
          <w:p w:rsidRPr="00C26AE6" w:rsidR="0082362D" w:rsidP="00E82D62" w:rsidRDefault="0082362D" w14:paraId="3C846043" w14:textId="52683DC2">
            <w:pPr>
              <w:rPr>
                <w:sz w:val="19"/>
                <w:szCs w:val="19"/>
              </w:rPr>
            </w:pPr>
            <w:r w:rsidRPr="1E52AB73" w:rsidR="0082362D">
              <w:rPr>
                <w:sz w:val="19"/>
                <w:szCs w:val="19"/>
              </w:rPr>
              <w:t xml:space="preserve">SBM and </w:t>
            </w:r>
            <w:r w:rsidRPr="1E52AB73" w:rsidR="33F87F48">
              <w:rPr>
                <w:sz w:val="19"/>
                <w:szCs w:val="19"/>
              </w:rPr>
              <w:t>trainee</w:t>
            </w:r>
            <w:r w:rsidRPr="1E52AB73" w:rsidR="679EBF8E">
              <w:rPr>
                <w:sz w:val="19"/>
                <w:szCs w:val="19"/>
              </w:rPr>
              <w:t xml:space="preserve"> hold </w:t>
            </w:r>
            <w:r w:rsidRPr="1E52AB73" w:rsidR="1A7EDC3C">
              <w:rPr>
                <w:sz w:val="19"/>
                <w:szCs w:val="19"/>
              </w:rPr>
              <w:t xml:space="preserve">regular </w:t>
            </w:r>
            <w:r w:rsidRPr="1E52AB73" w:rsidR="004506A5">
              <w:rPr>
                <w:sz w:val="19"/>
                <w:szCs w:val="19"/>
              </w:rPr>
              <w:t>W</w:t>
            </w:r>
            <w:r w:rsidRPr="1E52AB73" w:rsidR="679EBF8E">
              <w:rPr>
                <w:sz w:val="19"/>
                <w:szCs w:val="19"/>
              </w:rPr>
              <w:t>eekly</w:t>
            </w:r>
            <w:r w:rsidRPr="1E52AB73" w:rsidR="0082362D">
              <w:rPr>
                <w:sz w:val="19"/>
                <w:szCs w:val="19"/>
              </w:rPr>
              <w:t xml:space="preserve"> </w:t>
            </w:r>
            <w:r w:rsidRPr="1E52AB73" w:rsidR="004506A5">
              <w:rPr>
                <w:sz w:val="19"/>
                <w:szCs w:val="19"/>
              </w:rPr>
              <w:t xml:space="preserve">Curriculum Progress Reviews to </w:t>
            </w:r>
            <w:r w:rsidRPr="1E52AB73" w:rsidR="0082362D">
              <w:rPr>
                <w:sz w:val="19"/>
                <w:szCs w:val="19"/>
              </w:rPr>
              <w:t>discuss pupil progress</w:t>
            </w:r>
            <w:r w:rsidRPr="1E52AB73" w:rsidR="004506A5">
              <w:rPr>
                <w:sz w:val="19"/>
                <w:szCs w:val="19"/>
              </w:rPr>
              <w:t>, trainee progress and areas to develop</w:t>
            </w:r>
            <w:r w:rsidRPr="1E52AB73" w:rsidR="0082362D">
              <w:rPr>
                <w:sz w:val="19"/>
                <w:szCs w:val="19"/>
              </w:rPr>
              <w:t xml:space="preserve"> </w:t>
            </w:r>
            <w:r w:rsidRPr="1E52AB73" w:rsidR="004506A5">
              <w:rPr>
                <w:sz w:val="19"/>
                <w:szCs w:val="19"/>
              </w:rPr>
              <w:t>us</w:t>
            </w:r>
            <w:r w:rsidRPr="1E52AB73" w:rsidR="20BF87E8">
              <w:rPr>
                <w:sz w:val="19"/>
                <w:szCs w:val="19"/>
              </w:rPr>
              <w:t>ing</w:t>
            </w:r>
            <w:r w:rsidRPr="1E52AB73" w:rsidR="004506A5">
              <w:rPr>
                <w:sz w:val="19"/>
                <w:szCs w:val="19"/>
              </w:rPr>
              <w:t xml:space="preserve"> Curriculum Progress Guide for support.</w:t>
            </w:r>
          </w:p>
        </w:tc>
        <w:tc>
          <w:tcPr>
            <w:tcW w:w="2039" w:type="dxa"/>
            <w:tcBorders>
              <w:bottom w:val="single" w:color="000000" w:themeColor="text1" w:sz="2"/>
            </w:tcBorders>
            <w:tcMar/>
          </w:tcPr>
          <w:p w:rsidRPr="00C26AE6" w:rsidR="0082362D" w:rsidP="00E82D62" w:rsidRDefault="0082362D" w14:paraId="3D6DC587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182B6DF7" w14:textId="77777777">
        <w:tc>
          <w:tcPr>
            <w:tcW w:w="8085" w:type="dxa"/>
            <w:tcBorders>
              <w:top w:val="single" w:color="000000" w:themeColor="text1" w:sz="2"/>
              <w:left w:val="single" w:color="000000" w:themeColor="text1" w:sz="2"/>
              <w:bottom w:val="single" w:color="000000" w:themeColor="text1" w:sz="2" w:space="0"/>
              <w:right w:val="single" w:color="000000" w:themeColor="text1" w:sz="2"/>
            </w:tcBorders>
            <w:tcMar/>
            <w:vAlign w:val="center"/>
          </w:tcPr>
          <w:p w:rsidRPr="00C26AE6" w:rsidR="0082362D" w:rsidP="00E82D62" w:rsidRDefault="0082362D" w14:paraId="2A22FD96" w14:textId="1CE93BF2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 xml:space="preserve">Record pupils’ achievement and progress </w:t>
            </w:r>
            <w:r w:rsidR="00655629">
              <w:rPr>
                <w:sz w:val="19"/>
                <w:szCs w:val="19"/>
              </w:rPr>
              <w:t xml:space="preserve">in line with school practice and procedures. </w:t>
            </w:r>
          </w:p>
        </w:tc>
        <w:tc>
          <w:tcPr>
            <w:tcW w:w="2039" w:type="dxa"/>
            <w:tcBorders>
              <w:top w:val="single" w:color="000000" w:themeColor="text1" w:sz="2"/>
              <w:left w:val="single" w:color="000000" w:themeColor="text1" w:sz="2"/>
              <w:bottom w:val="single" w:color="000000" w:themeColor="text1" w:sz="2" w:space="0"/>
              <w:right w:val="single" w:color="000000" w:themeColor="text1" w:sz="2"/>
            </w:tcBorders>
            <w:tcMar/>
          </w:tcPr>
          <w:p w:rsidRPr="00C26AE6" w:rsidR="0082362D" w:rsidP="00E82D62" w:rsidRDefault="0082362D" w14:paraId="1B6739BD" w14:textId="77777777">
            <w:pPr>
              <w:rPr>
                <w:sz w:val="19"/>
                <w:szCs w:val="19"/>
              </w:rPr>
            </w:pPr>
          </w:p>
        </w:tc>
      </w:tr>
      <w:tr w:rsidR="1E52AB73" w:rsidTr="33270DC6" w14:paraId="49F8180B">
        <w:tc>
          <w:tcPr>
            <w:tcW w:w="8085" w:type="dxa"/>
            <w:tcBorders>
              <w:top w:val="single" w:color="000000" w:themeColor="text1" w:sz="2"/>
              <w:bottom w:val="single" w:color="auto" w:sz="12" w:space="0"/>
            </w:tcBorders>
            <w:tcMar/>
            <w:vAlign w:val="center"/>
          </w:tcPr>
          <w:p w:rsidR="1E2F3D03" w:rsidP="1E52AB73" w:rsidRDefault="1E2F3D03" w14:paraId="26F0DA31" w14:textId="1957520A">
            <w:pPr>
              <w:pStyle w:val="Normal"/>
              <w:rPr>
                <w:sz w:val="19"/>
                <w:szCs w:val="19"/>
              </w:rPr>
            </w:pPr>
            <w:r w:rsidRPr="1E52AB73" w:rsidR="1E2F3D03">
              <w:rPr>
                <w:sz w:val="19"/>
                <w:szCs w:val="19"/>
              </w:rPr>
              <w:t>Complete the PI research project during the Spring Term.</w:t>
            </w:r>
          </w:p>
        </w:tc>
        <w:tc>
          <w:tcPr>
            <w:tcW w:w="2039" w:type="dxa"/>
            <w:tcBorders>
              <w:top w:val="single" w:color="000000" w:themeColor="text1" w:sz="2"/>
              <w:bottom w:val="single" w:color="auto" w:sz="12" w:space="0"/>
            </w:tcBorders>
            <w:tcMar/>
          </w:tcPr>
          <w:p w:rsidR="1E52AB73" w:rsidP="1E52AB73" w:rsidRDefault="1E52AB73" w14:paraId="3536732B" w14:textId="51B8BDC9">
            <w:pPr>
              <w:pStyle w:val="Normal"/>
              <w:rPr>
                <w:sz w:val="19"/>
                <w:szCs w:val="19"/>
              </w:rPr>
            </w:pPr>
          </w:p>
        </w:tc>
      </w:tr>
      <w:tr w:rsidRPr="00C26AE6" w:rsidR="0082362D" w:rsidTr="33270DC6" w14:paraId="3570B450" w14:textId="77777777">
        <w:tc>
          <w:tcPr>
            <w:tcW w:w="80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552648CA" w14:textId="77777777">
            <w:pPr>
              <w:rPr>
                <w:b/>
                <w:sz w:val="19"/>
                <w:szCs w:val="19"/>
              </w:rPr>
            </w:pPr>
            <w:r w:rsidRPr="00C26AE6">
              <w:rPr>
                <w:b/>
                <w:sz w:val="19"/>
                <w:szCs w:val="19"/>
              </w:rPr>
              <w:t xml:space="preserve">Other tasks to complete during the placement </w:t>
            </w:r>
          </w:p>
        </w:tc>
        <w:tc>
          <w:tcPr>
            <w:tcW w:w="20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38C33FBB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4E354255" w14:textId="77777777">
        <w:tc>
          <w:tcPr>
            <w:tcW w:w="8085" w:type="dxa"/>
            <w:tcBorders>
              <w:top w:val="single" w:color="auto" w:sz="12" w:space="0"/>
            </w:tcBorders>
            <w:tcMar/>
          </w:tcPr>
          <w:p w:rsidRPr="00C26AE6" w:rsidR="0082362D" w:rsidP="00340542" w:rsidRDefault="00655629" w14:paraId="3FC23090" w14:textId="71513BCF">
            <w:pPr>
              <w:rPr>
                <w:sz w:val="19"/>
                <w:szCs w:val="19"/>
              </w:rPr>
            </w:pPr>
            <w:r w:rsidRPr="33270DC6" w:rsidR="395C5FB8">
              <w:rPr>
                <w:sz w:val="19"/>
                <w:szCs w:val="19"/>
              </w:rPr>
              <w:t>Continue to</w:t>
            </w:r>
            <w:r w:rsidRPr="33270DC6" w:rsidR="1E976888">
              <w:rPr>
                <w:sz w:val="19"/>
                <w:szCs w:val="19"/>
              </w:rPr>
              <w:t xml:space="preserve"> add evidence to</w:t>
            </w:r>
            <w:r w:rsidRPr="33270DC6" w:rsidR="64172383">
              <w:rPr>
                <w:sz w:val="19"/>
                <w:szCs w:val="19"/>
              </w:rPr>
              <w:t xml:space="preserve"> </w:t>
            </w:r>
            <w:r w:rsidRPr="33270DC6" w:rsidR="0FE29D10">
              <w:rPr>
                <w:sz w:val="19"/>
                <w:szCs w:val="19"/>
              </w:rPr>
              <w:t xml:space="preserve">the </w:t>
            </w:r>
            <w:r w:rsidRPr="33270DC6" w:rsidR="0FE29D10">
              <w:rPr>
                <w:sz w:val="19"/>
                <w:szCs w:val="19"/>
              </w:rPr>
              <w:t>Developing</w:t>
            </w:r>
            <w:r w:rsidRPr="33270DC6" w:rsidR="0FE29D10">
              <w:rPr>
                <w:sz w:val="19"/>
                <w:szCs w:val="19"/>
              </w:rPr>
              <w:t xml:space="preserve"> Placement- </w:t>
            </w:r>
            <w:r w:rsidRPr="33270DC6" w:rsidR="62BC7652">
              <w:rPr>
                <w:sz w:val="19"/>
                <w:szCs w:val="19"/>
              </w:rPr>
              <w:t xml:space="preserve">Developing </w:t>
            </w:r>
            <w:r w:rsidRPr="33270DC6" w:rsidR="64172383">
              <w:rPr>
                <w:sz w:val="19"/>
                <w:szCs w:val="19"/>
              </w:rPr>
              <w:t>Placement Professional Discussion.</w:t>
            </w:r>
          </w:p>
        </w:tc>
        <w:tc>
          <w:tcPr>
            <w:tcW w:w="2039" w:type="dxa"/>
            <w:tcBorders>
              <w:top w:val="single" w:color="auto" w:sz="12" w:space="0"/>
            </w:tcBorders>
            <w:tcMar/>
          </w:tcPr>
          <w:p w:rsidRPr="00C26AE6" w:rsidR="0082362D" w:rsidP="00E82D62" w:rsidRDefault="0082362D" w14:paraId="17CDD371" w14:textId="77777777">
            <w:pPr>
              <w:rPr>
                <w:sz w:val="19"/>
                <w:szCs w:val="19"/>
              </w:rPr>
            </w:pPr>
          </w:p>
        </w:tc>
      </w:tr>
      <w:tr w:rsidRPr="00C26AE6" w:rsidR="00A26FC3" w:rsidTr="33270DC6" w14:paraId="6A579FA3" w14:textId="77777777">
        <w:tc>
          <w:tcPr>
            <w:tcW w:w="8085" w:type="dxa"/>
            <w:tcMar/>
          </w:tcPr>
          <w:p w:rsidRPr="00C26AE6" w:rsidR="00A26FC3" w:rsidP="00E82D62" w:rsidRDefault="00A26FC3" w14:paraId="79F0692C" w14:textId="46A49209">
            <w:pPr>
              <w:rPr>
                <w:sz w:val="19"/>
                <w:szCs w:val="19"/>
              </w:rPr>
            </w:pPr>
            <w:r w:rsidRPr="1E52AB73" w:rsidR="20BF87E8">
              <w:rPr>
                <w:sz w:val="19"/>
                <w:szCs w:val="19"/>
              </w:rPr>
              <w:t xml:space="preserve">Keep the Breadth of Experience updated on the </w:t>
            </w:r>
            <w:r w:rsidRPr="1E52AB73" w:rsidR="20BF87E8">
              <w:rPr>
                <w:sz w:val="19"/>
                <w:szCs w:val="19"/>
              </w:rPr>
              <w:t>eRPD</w:t>
            </w:r>
            <w:r w:rsidRPr="1E52AB73" w:rsidR="20BF87E8">
              <w:rPr>
                <w:sz w:val="19"/>
                <w:szCs w:val="19"/>
              </w:rPr>
              <w:t>.</w:t>
            </w:r>
          </w:p>
        </w:tc>
        <w:tc>
          <w:tcPr>
            <w:tcW w:w="2039" w:type="dxa"/>
            <w:tcMar/>
          </w:tcPr>
          <w:p w:rsidRPr="00C26AE6" w:rsidR="00A26FC3" w:rsidP="00E82D62" w:rsidRDefault="00A26FC3" w14:paraId="16FFB1E0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30500FD9" w14:textId="77777777">
        <w:tc>
          <w:tcPr>
            <w:tcW w:w="8085" w:type="dxa"/>
            <w:tcMar/>
          </w:tcPr>
          <w:p w:rsidRPr="00C26AE6" w:rsidR="0082362D" w:rsidP="00E82D62" w:rsidRDefault="0082362D" w14:paraId="6C3E9E21" w14:textId="4FBA54D4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>Wherever possible</w:t>
            </w:r>
            <w:r w:rsidR="00655629">
              <w:rPr>
                <w:sz w:val="19"/>
                <w:szCs w:val="19"/>
              </w:rPr>
              <w:t>,</w:t>
            </w:r>
            <w:r w:rsidRPr="00C26AE6">
              <w:rPr>
                <w:sz w:val="19"/>
                <w:szCs w:val="19"/>
              </w:rPr>
              <w:t xml:space="preserve"> undertake other tasks required of a class teacher</w:t>
            </w:r>
            <w:r w:rsidR="00655629">
              <w:rPr>
                <w:sz w:val="19"/>
                <w:szCs w:val="19"/>
              </w:rPr>
              <w:t xml:space="preserve">, </w:t>
            </w:r>
            <w:proofErr w:type="spellStart"/>
            <w:r w:rsidR="00655629">
              <w:rPr>
                <w:sz w:val="19"/>
                <w:szCs w:val="19"/>
              </w:rPr>
              <w:t>eg</w:t>
            </w:r>
            <w:proofErr w:type="spellEnd"/>
            <w:r w:rsidR="00655629">
              <w:rPr>
                <w:sz w:val="19"/>
                <w:szCs w:val="19"/>
              </w:rPr>
              <w:t>-</w:t>
            </w:r>
            <w:r w:rsidRPr="00C26AE6">
              <w:rPr>
                <w:sz w:val="19"/>
                <w:szCs w:val="19"/>
              </w:rPr>
              <w:t xml:space="preserve"> wall displays, develop activity area</w:t>
            </w:r>
            <w:r w:rsidR="00655629">
              <w:rPr>
                <w:sz w:val="19"/>
                <w:szCs w:val="19"/>
              </w:rPr>
              <w:t>s</w:t>
            </w:r>
            <w:r w:rsidRPr="00C26AE6">
              <w:rPr>
                <w:sz w:val="19"/>
                <w:szCs w:val="19"/>
              </w:rPr>
              <w:t xml:space="preserve">, </w:t>
            </w:r>
            <w:r w:rsidR="00655629">
              <w:rPr>
                <w:sz w:val="19"/>
                <w:szCs w:val="19"/>
              </w:rPr>
              <w:t xml:space="preserve">interactive displays, </w:t>
            </w:r>
            <w:r w:rsidRPr="00C26AE6">
              <w:rPr>
                <w:sz w:val="19"/>
                <w:szCs w:val="19"/>
              </w:rPr>
              <w:t>playground duty, attend staff meetings</w:t>
            </w:r>
            <w:r w:rsidR="00655629">
              <w:rPr>
                <w:sz w:val="19"/>
                <w:szCs w:val="19"/>
              </w:rPr>
              <w:t xml:space="preserve"> and training sessions</w:t>
            </w:r>
            <w:r w:rsidRPr="00C26AE6">
              <w:rPr>
                <w:sz w:val="19"/>
                <w:szCs w:val="19"/>
              </w:rPr>
              <w:t>, assist in lunchtime/</w:t>
            </w:r>
            <w:r w:rsidR="00655629">
              <w:rPr>
                <w:sz w:val="19"/>
                <w:szCs w:val="19"/>
              </w:rPr>
              <w:t xml:space="preserve"> </w:t>
            </w:r>
            <w:r w:rsidRPr="00C26AE6">
              <w:rPr>
                <w:sz w:val="19"/>
                <w:szCs w:val="19"/>
              </w:rPr>
              <w:t>after-school clubs, attend parent meetings</w:t>
            </w:r>
            <w:r w:rsidR="00655629">
              <w:rPr>
                <w:sz w:val="19"/>
                <w:szCs w:val="19"/>
              </w:rPr>
              <w:t>,</w:t>
            </w:r>
            <w:r w:rsidRPr="00C26AE6">
              <w:rPr>
                <w:sz w:val="19"/>
                <w:szCs w:val="19"/>
              </w:rPr>
              <w:t xml:space="preserve"> etc. 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39453D5E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3D6C27CE" w14:textId="77777777">
        <w:tc>
          <w:tcPr>
            <w:tcW w:w="8085" w:type="dxa"/>
            <w:tcMar/>
          </w:tcPr>
          <w:p w:rsidRPr="00C26AE6" w:rsidR="0082362D" w:rsidP="00E82D62" w:rsidRDefault="0082362D" w14:paraId="0A7CC35D" w14:textId="25E87933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 xml:space="preserve">Observe the teacher and/or </w:t>
            </w:r>
            <w:r w:rsidR="00655629">
              <w:rPr>
                <w:sz w:val="19"/>
                <w:szCs w:val="19"/>
              </w:rPr>
              <w:t>other adults</w:t>
            </w:r>
            <w:r w:rsidRPr="00C26AE6">
              <w:rPr>
                <w:sz w:val="19"/>
                <w:szCs w:val="19"/>
              </w:rPr>
              <w:t xml:space="preserve"> working with your profile pupils</w:t>
            </w:r>
            <w:r w:rsidR="00655629">
              <w:rPr>
                <w:sz w:val="19"/>
                <w:szCs w:val="19"/>
              </w:rPr>
              <w:t xml:space="preserve"> and the wider class</w:t>
            </w:r>
            <w:r w:rsidRPr="00C26AE6">
              <w:rPr>
                <w:sz w:val="19"/>
                <w:szCs w:val="19"/>
              </w:rPr>
              <w:t xml:space="preserve">. Keep notes on key points on pupils’ learning and </w:t>
            </w:r>
            <w:r w:rsidR="00655629">
              <w:rPr>
                <w:sz w:val="19"/>
                <w:szCs w:val="19"/>
              </w:rPr>
              <w:t xml:space="preserve">reflect upon </w:t>
            </w:r>
            <w:r w:rsidRPr="00C26AE6">
              <w:rPr>
                <w:sz w:val="19"/>
                <w:szCs w:val="19"/>
              </w:rPr>
              <w:t>your own</w:t>
            </w:r>
            <w:r w:rsidR="00A26FC3">
              <w:rPr>
                <w:sz w:val="19"/>
                <w:szCs w:val="19"/>
              </w:rPr>
              <w:t xml:space="preserve"> teaching and</w:t>
            </w:r>
            <w:r w:rsidRPr="00C26AE6">
              <w:rPr>
                <w:sz w:val="19"/>
                <w:szCs w:val="19"/>
              </w:rPr>
              <w:t xml:space="preserve"> learning</w:t>
            </w:r>
            <w:r w:rsidR="00A26FC3">
              <w:rPr>
                <w:sz w:val="19"/>
                <w:szCs w:val="19"/>
              </w:rPr>
              <w:t>.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6F5F7DDB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2928E564" w14:textId="77777777">
        <w:tc>
          <w:tcPr>
            <w:tcW w:w="8085" w:type="dxa"/>
            <w:tcMar/>
          </w:tcPr>
          <w:p w:rsidRPr="00C26AE6" w:rsidR="0082362D" w:rsidP="00747FEF" w:rsidRDefault="00747FEF" w14:paraId="3B6075E8" w14:textId="696C983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Discuss PI research project</w:t>
            </w:r>
            <w:r w:rsidRPr="00C26AE6" w:rsidR="0082362D">
              <w:rPr>
                <w:sz w:val="19"/>
                <w:szCs w:val="19"/>
              </w:rPr>
              <w:t xml:space="preserve"> with SBM (and </w:t>
            </w:r>
            <w:r w:rsidRPr="00C26AE6" w:rsidR="00157350">
              <w:rPr>
                <w:sz w:val="19"/>
                <w:szCs w:val="19"/>
              </w:rPr>
              <w:t>Head teacher</w:t>
            </w:r>
            <w:r w:rsidRPr="00C26AE6" w:rsidR="0082362D">
              <w:rPr>
                <w:sz w:val="19"/>
                <w:szCs w:val="19"/>
              </w:rPr>
              <w:t xml:space="preserve"> if necessary) and then conduct the classroom research, including s</w:t>
            </w:r>
            <w:r>
              <w:rPr>
                <w:sz w:val="19"/>
                <w:szCs w:val="19"/>
              </w:rPr>
              <w:t>eeking all relevant permissions</w:t>
            </w:r>
            <w:r w:rsidR="00274E7C">
              <w:rPr>
                <w:sz w:val="19"/>
                <w:szCs w:val="19"/>
              </w:rPr>
              <w:t xml:space="preserve"> and eth</w:t>
            </w:r>
            <w:r w:rsidR="00655629">
              <w:rPr>
                <w:sz w:val="19"/>
                <w:szCs w:val="19"/>
              </w:rPr>
              <w:t>i</w:t>
            </w:r>
            <w:r w:rsidR="00274E7C">
              <w:rPr>
                <w:sz w:val="19"/>
                <w:szCs w:val="19"/>
              </w:rPr>
              <w:t>cal approval</w:t>
            </w:r>
            <w:r>
              <w:rPr>
                <w:sz w:val="19"/>
                <w:szCs w:val="19"/>
              </w:rPr>
              <w:t xml:space="preserve">- this is essential and should be discussed with the </w:t>
            </w:r>
            <w:r w:rsidR="00A26FC3">
              <w:rPr>
                <w:sz w:val="19"/>
                <w:szCs w:val="19"/>
              </w:rPr>
              <w:t>link tutor.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7E9805F1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33DD57CE" w14:textId="77777777">
        <w:tc>
          <w:tcPr>
            <w:tcW w:w="8085" w:type="dxa"/>
            <w:tcBorders>
              <w:bottom w:val="single" w:color="auto" w:sz="12" w:space="0"/>
            </w:tcBorders>
            <w:tcMar/>
            <w:vAlign w:val="center"/>
          </w:tcPr>
          <w:p w:rsidRPr="00C26AE6" w:rsidR="0082362D" w:rsidP="00636B09" w:rsidRDefault="00636B09" w14:paraId="20F4E41A" w14:textId="58A8B6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Carry out any </w:t>
            </w:r>
            <w:r w:rsidR="00655629">
              <w:rPr>
                <w:sz w:val="19"/>
                <w:szCs w:val="19"/>
              </w:rPr>
              <w:t xml:space="preserve">directed </w:t>
            </w:r>
            <w:r>
              <w:rPr>
                <w:sz w:val="19"/>
                <w:szCs w:val="19"/>
              </w:rPr>
              <w:t>gap</w:t>
            </w:r>
            <w:r w:rsidRPr="00C26AE6" w:rsidR="0082362D">
              <w:rPr>
                <w:sz w:val="19"/>
                <w:szCs w:val="19"/>
              </w:rPr>
              <w:t xml:space="preserve"> tasks </w:t>
            </w:r>
            <w:r>
              <w:rPr>
                <w:sz w:val="19"/>
                <w:szCs w:val="19"/>
              </w:rPr>
              <w:t>from taught sessions in BGU or cluster</w:t>
            </w:r>
            <w:r w:rsidR="00274E7C">
              <w:rPr>
                <w:sz w:val="19"/>
                <w:szCs w:val="19"/>
              </w:rPr>
              <w:t xml:space="preserve"> training,</w:t>
            </w:r>
            <w:r>
              <w:rPr>
                <w:sz w:val="19"/>
                <w:szCs w:val="19"/>
              </w:rPr>
              <w:t xml:space="preserve"> as appropriate</w:t>
            </w:r>
            <w:r w:rsidRPr="00C26AE6" w:rsidR="0082362D">
              <w:rPr>
                <w:sz w:val="19"/>
                <w:szCs w:val="19"/>
              </w:rPr>
              <w:t xml:space="preserve"> </w:t>
            </w:r>
          </w:p>
        </w:tc>
        <w:tc>
          <w:tcPr>
            <w:tcW w:w="2039" w:type="dxa"/>
            <w:tcBorders>
              <w:bottom w:val="single" w:color="auto" w:sz="12" w:space="0"/>
            </w:tcBorders>
            <w:tcMar/>
          </w:tcPr>
          <w:p w:rsidRPr="00C26AE6" w:rsidR="0082362D" w:rsidP="00E82D62" w:rsidRDefault="0082362D" w14:paraId="6DDF8AD1" w14:textId="77777777">
            <w:pPr>
              <w:rPr>
                <w:sz w:val="19"/>
                <w:szCs w:val="19"/>
              </w:rPr>
            </w:pPr>
          </w:p>
        </w:tc>
      </w:tr>
      <w:tr w:rsidRPr="00C26AE6" w:rsidR="0082362D" w:rsidTr="33270DC6" w14:paraId="2F05457E" w14:textId="77777777">
        <w:tc>
          <w:tcPr>
            <w:tcW w:w="80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4D7E589F" w14:textId="77777777">
            <w:pPr>
              <w:rPr>
                <w:b/>
                <w:sz w:val="19"/>
                <w:szCs w:val="19"/>
              </w:rPr>
            </w:pPr>
            <w:r w:rsidRPr="00C26AE6">
              <w:rPr>
                <w:b/>
                <w:sz w:val="19"/>
                <w:szCs w:val="19"/>
              </w:rPr>
              <w:t>Tasks at the end of your block teaching</w:t>
            </w:r>
          </w:p>
        </w:tc>
        <w:tc>
          <w:tcPr>
            <w:tcW w:w="203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  <w:tcMar/>
          </w:tcPr>
          <w:p w:rsidRPr="00C26AE6" w:rsidR="0082362D" w:rsidP="00E82D62" w:rsidRDefault="0082362D" w14:paraId="031A9CFD" w14:textId="77777777">
            <w:pPr>
              <w:rPr>
                <w:b/>
                <w:sz w:val="19"/>
                <w:szCs w:val="19"/>
              </w:rPr>
            </w:pPr>
            <w:r w:rsidRPr="00C26AE6">
              <w:rPr>
                <w:b/>
                <w:sz w:val="19"/>
                <w:szCs w:val="19"/>
              </w:rPr>
              <w:t>Completed</w:t>
            </w:r>
          </w:p>
        </w:tc>
      </w:tr>
      <w:tr w:rsidRPr="00C26AE6" w:rsidR="0082362D" w:rsidTr="33270DC6" w14:paraId="5B283049" w14:textId="77777777">
        <w:tc>
          <w:tcPr>
            <w:tcW w:w="8085" w:type="dxa"/>
            <w:tcBorders>
              <w:top w:val="single" w:color="auto" w:sz="12" w:space="0"/>
            </w:tcBorders>
            <w:tcMar/>
          </w:tcPr>
          <w:p w:rsidRPr="00C26AE6" w:rsidR="0082362D" w:rsidP="00D16486" w:rsidRDefault="009E4820" w14:paraId="7847B35C" w14:textId="62181495">
            <w:pPr>
              <w:rPr>
                <w:sz w:val="19"/>
                <w:szCs w:val="19"/>
              </w:rPr>
            </w:pPr>
            <w:r w:rsidRPr="1E52AB73" w:rsidR="33F87F48">
              <w:rPr>
                <w:sz w:val="19"/>
                <w:szCs w:val="19"/>
              </w:rPr>
              <w:t>Trainee, SBM and</w:t>
            </w:r>
            <w:r w:rsidRPr="1E52AB73" w:rsidR="73EEEA92">
              <w:rPr>
                <w:sz w:val="19"/>
                <w:szCs w:val="19"/>
              </w:rPr>
              <w:t xml:space="preserve"> </w:t>
            </w:r>
            <w:r w:rsidRPr="1E52AB73" w:rsidR="38A8AE25">
              <w:rPr>
                <w:sz w:val="19"/>
                <w:szCs w:val="19"/>
              </w:rPr>
              <w:t>Link Tutor</w:t>
            </w:r>
            <w:r w:rsidRPr="1E52AB73" w:rsidR="33F87F48">
              <w:rPr>
                <w:sz w:val="19"/>
                <w:szCs w:val="19"/>
              </w:rPr>
              <w:t xml:space="preserve"> </w:t>
            </w:r>
            <w:r w:rsidRPr="1E52AB73" w:rsidR="0082362D">
              <w:rPr>
                <w:sz w:val="19"/>
                <w:szCs w:val="19"/>
              </w:rPr>
              <w:t xml:space="preserve">meet to ensure that the </w:t>
            </w:r>
            <w:r w:rsidRPr="1E52AB73" w:rsidR="0082362D">
              <w:rPr>
                <w:sz w:val="19"/>
                <w:szCs w:val="19"/>
              </w:rPr>
              <w:t>eRPD</w:t>
            </w:r>
            <w:r w:rsidRPr="1E52AB73" w:rsidR="0082362D">
              <w:rPr>
                <w:sz w:val="19"/>
                <w:szCs w:val="19"/>
              </w:rPr>
              <w:t xml:space="preserve"> has been </w:t>
            </w:r>
            <w:r w:rsidRPr="1E52AB73" w:rsidR="73EEEA92">
              <w:rPr>
                <w:sz w:val="19"/>
                <w:szCs w:val="19"/>
              </w:rPr>
              <w:t>updated</w:t>
            </w:r>
            <w:r w:rsidRPr="1E52AB73" w:rsidR="0082362D">
              <w:rPr>
                <w:sz w:val="19"/>
                <w:szCs w:val="19"/>
              </w:rPr>
              <w:t xml:space="preserve"> </w:t>
            </w:r>
            <w:r w:rsidRPr="1E52AB73" w:rsidR="1B902048">
              <w:rPr>
                <w:sz w:val="19"/>
                <w:szCs w:val="19"/>
              </w:rPr>
              <w:t>including completing the Subject Tracker and that the</w:t>
            </w:r>
            <w:r w:rsidRPr="1E52AB73" w:rsidR="20BF87E8">
              <w:rPr>
                <w:sz w:val="19"/>
                <w:szCs w:val="19"/>
              </w:rPr>
              <w:t xml:space="preserve"> End of Placement Discussion has taken place and that priorities</w:t>
            </w:r>
            <w:r w:rsidRPr="1E52AB73" w:rsidR="0082362D">
              <w:rPr>
                <w:sz w:val="19"/>
                <w:szCs w:val="19"/>
              </w:rPr>
              <w:t xml:space="preserve"> for </w:t>
            </w:r>
            <w:r w:rsidRPr="1E52AB73" w:rsidR="73EEEA92">
              <w:rPr>
                <w:sz w:val="19"/>
                <w:szCs w:val="19"/>
              </w:rPr>
              <w:t xml:space="preserve">the </w:t>
            </w:r>
            <w:r w:rsidRPr="1E52AB73" w:rsidR="0082362D">
              <w:rPr>
                <w:sz w:val="19"/>
                <w:szCs w:val="19"/>
              </w:rPr>
              <w:t>next placement have been set</w:t>
            </w:r>
            <w:r w:rsidRPr="1E52AB73" w:rsidR="20BF87E8">
              <w:rPr>
                <w:sz w:val="19"/>
                <w:szCs w:val="19"/>
              </w:rPr>
              <w:t>.</w:t>
            </w:r>
          </w:p>
        </w:tc>
        <w:tc>
          <w:tcPr>
            <w:tcW w:w="2039" w:type="dxa"/>
            <w:tcBorders>
              <w:top w:val="single" w:color="auto" w:sz="12" w:space="0"/>
            </w:tcBorders>
            <w:tcMar/>
          </w:tcPr>
          <w:p w:rsidRPr="00C26AE6" w:rsidR="0082362D" w:rsidP="00E82D62" w:rsidRDefault="0082362D" w14:paraId="71B8D74A" w14:textId="77777777">
            <w:pPr>
              <w:rPr>
                <w:color w:val="000000"/>
                <w:sz w:val="19"/>
                <w:szCs w:val="19"/>
              </w:rPr>
            </w:pPr>
          </w:p>
        </w:tc>
      </w:tr>
      <w:tr w:rsidRPr="00C26AE6" w:rsidR="0082362D" w:rsidTr="33270DC6" w14:paraId="07540BAC" w14:textId="77777777">
        <w:tc>
          <w:tcPr>
            <w:tcW w:w="8085" w:type="dxa"/>
            <w:tcMar/>
          </w:tcPr>
          <w:p w:rsidRPr="00C26AE6" w:rsidR="0082362D" w:rsidP="00747FEF" w:rsidRDefault="0082362D" w14:paraId="7A442C01" w14:textId="7EBC18BA">
            <w:pPr>
              <w:rPr>
                <w:sz w:val="19"/>
                <w:szCs w:val="19"/>
              </w:rPr>
            </w:pPr>
            <w:r w:rsidRPr="1E52AB73" w:rsidR="0082362D">
              <w:rPr>
                <w:sz w:val="19"/>
                <w:szCs w:val="19"/>
              </w:rPr>
              <w:t xml:space="preserve">Ensure you complete </w:t>
            </w:r>
            <w:r w:rsidRPr="1E52AB73" w:rsidR="679EBF8E">
              <w:rPr>
                <w:sz w:val="19"/>
                <w:szCs w:val="19"/>
              </w:rPr>
              <w:t>survey</w:t>
            </w:r>
            <w:r w:rsidRPr="1E52AB73" w:rsidR="3EDCCA6A">
              <w:rPr>
                <w:sz w:val="19"/>
                <w:szCs w:val="19"/>
              </w:rPr>
              <w:t>s</w:t>
            </w:r>
            <w:r w:rsidRPr="1E52AB73" w:rsidR="679EBF8E">
              <w:rPr>
                <w:sz w:val="19"/>
                <w:szCs w:val="19"/>
              </w:rPr>
              <w:t xml:space="preserve"> for this</w:t>
            </w:r>
            <w:r w:rsidRPr="1E52AB73" w:rsidR="0082362D">
              <w:rPr>
                <w:sz w:val="19"/>
                <w:szCs w:val="19"/>
              </w:rPr>
              <w:t xml:space="preserve"> placement– further details will </w:t>
            </w:r>
            <w:r w:rsidRPr="1E52AB73" w:rsidR="679EBF8E">
              <w:rPr>
                <w:sz w:val="19"/>
                <w:szCs w:val="19"/>
              </w:rPr>
              <w:t xml:space="preserve">announced </w:t>
            </w:r>
            <w:r w:rsidRPr="1E52AB73" w:rsidR="0082362D">
              <w:rPr>
                <w:sz w:val="19"/>
                <w:szCs w:val="19"/>
              </w:rPr>
              <w:t xml:space="preserve">be </w:t>
            </w:r>
            <w:r w:rsidRPr="1E52AB73" w:rsidR="679EBF8E">
              <w:rPr>
                <w:sz w:val="19"/>
                <w:szCs w:val="19"/>
              </w:rPr>
              <w:t xml:space="preserve">on Blackboard. </w:t>
            </w:r>
            <w:r w:rsidRPr="1E52AB73" w:rsidR="0082362D">
              <w:rPr>
                <w:sz w:val="19"/>
                <w:szCs w:val="19"/>
              </w:rPr>
              <w:t xml:space="preserve"> 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24590CFD" w14:textId="77777777">
            <w:pPr>
              <w:rPr>
                <w:color w:val="000000"/>
                <w:sz w:val="19"/>
                <w:szCs w:val="19"/>
              </w:rPr>
            </w:pPr>
          </w:p>
        </w:tc>
      </w:tr>
      <w:tr w:rsidRPr="00C26AE6" w:rsidR="0082362D" w:rsidTr="33270DC6" w14:paraId="6AFBE402" w14:textId="77777777">
        <w:tc>
          <w:tcPr>
            <w:tcW w:w="8085" w:type="dxa"/>
            <w:tcMar/>
          </w:tcPr>
          <w:p w:rsidRPr="00C26AE6" w:rsidR="0082362D" w:rsidP="00E82D62" w:rsidRDefault="0082362D" w14:paraId="3E507D15" w14:textId="49C7BDF0">
            <w:pPr>
              <w:rPr>
                <w:sz w:val="19"/>
                <w:szCs w:val="19"/>
              </w:rPr>
            </w:pPr>
            <w:r w:rsidRPr="00C26AE6">
              <w:rPr>
                <w:sz w:val="19"/>
                <w:szCs w:val="19"/>
              </w:rPr>
              <w:t>Ensure you have returned all resources to the school/</w:t>
            </w:r>
            <w:r w:rsidR="0049456F">
              <w:rPr>
                <w:sz w:val="19"/>
                <w:szCs w:val="19"/>
              </w:rPr>
              <w:t xml:space="preserve"> </w:t>
            </w:r>
            <w:r w:rsidRPr="00C26AE6">
              <w:rPr>
                <w:sz w:val="19"/>
                <w:szCs w:val="19"/>
              </w:rPr>
              <w:t>staff</w:t>
            </w:r>
            <w:r w:rsidR="00A26FC3">
              <w:rPr>
                <w:sz w:val="19"/>
                <w:szCs w:val="19"/>
              </w:rPr>
              <w:t>.</w:t>
            </w:r>
          </w:p>
        </w:tc>
        <w:tc>
          <w:tcPr>
            <w:tcW w:w="2039" w:type="dxa"/>
            <w:tcMar/>
          </w:tcPr>
          <w:p w:rsidRPr="00C26AE6" w:rsidR="0082362D" w:rsidP="00E82D62" w:rsidRDefault="0082362D" w14:paraId="30DB5FED" w14:textId="77777777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1E68C7" w:rsidP="00EB5312" w:rsidRDefault="001E68C7" w14:paraId="4E52BCA2" w14:textId="77777777">
      <w:pPr>
        <w:keepNext/>
        <w:keepLines/>
        <w:spacing w:before="200"/>
        <w:outlineLvl w:val="1"/>
        <w:rPr>
          <w:rFonts w:eastAsiaTheme="majorEastAsia" w:cstheme="majorBidi"/>
          <w:b/>
          <w:bCs/>
          <w:color w:val="000000" w:themeColor="text1"/>
          <w:sz w:val="26"/>
          <w:szCs w:val="26"/>
        </w:rPr>
      </w:pPr>
    </w:p>
    <w:p w:rsidRPr="00C26AE6" w:rsidR="00EB5312" w:rsidP="0082362D" w:rsidRDefault="00EB5312" w14:paraId="643861FA" w14:textId="3DD220F5"/>
    <w:sectPr w:rsidRPr="00C26AE6" w:rsidR="00EB5312" w:rsidSect="00D35068"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A40" w:rsidRDefault="00916A40" w14:paraId="356A386B" w14:textId="77777777">
      <w:r>
        <w:separator/>
      </w:r>
    </w:p>
  </w:endnote>
  <w:endnote w:type="continuationSeparator" w:id="0">
    <w:p w:rsidR="00916A40" w:rsidRDefault="00916A40" w14:paraId="6240A6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A40" w:rsidRDefault="00916A40" w14:paraId="5B37D22D" w14:textId="77777777">
      <w:r>
        <w:separator/>
      </w:r>
    </w:p>
  </w:footnote>
  <w:footnote w:type="continuationSeparator" w:id="0">
    <w:p w:rsidR="00916A40" w:rsidRDefault="00916A40" w14:paraId="5F633D4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DAD"/>
    <w:multiLevelType w:val="hybridMultilevel"/>
    <w:tmpl w:val="5EDA5096"/>
    <w:lvl w:ilvl="0" w:tplc="8508E34E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61740CA"/>
    <w:multiLevelType w:val="hybridMultilevel"/>
    <w:tmpl w:val="CD724A2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63E3153"/>
    <w:multiLevelType w:val="hybridMultilevel"/>
    <w:tmpl w:val="DE7236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2C94"/>
    <w:multiLevelType w:val="hybridMultilevel"/>
    <w:tmpl w:val="CAC205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EC4CD0"/>
    <w:multiLevelType w:val="hybridMultilevel"/>
    <w:tmpl w:val="530E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23E0644"/>
    <w:multiLevelType w:val="hybridMultilevel"/>
    <w:tmpl w:val="4A5E4DFE"/>
    <w:lvl w:ilvl="0" w:tplc="AB461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6B54DD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E525E9"/>
    <w:multiLevelType w:val="hybridMultilevel"/>
    <w:tmpl w:val="39D4F4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D394873"/>
    <w:multiLevelType w:val="hybridMultilevel"/>
    <w:tmpl w:val="37A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BE7873"/>
    <w:multiLevelType w:val="hybridMultilevel"/>
    <w:tmpl w:val="502877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B27748"/>
    <w:multiLevelType w:val="hybridMultilevel"/>
    <w:tmpl w:val="C6CE57F2"/>
    <w:lvl w:ilvl="0" w:tplc="6B54DDDE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ABA5ED7"/>
    <w:multiLevelType w:val="hybridMultilevel"/>
    <w:tmpl w:val="280E27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D828D6"/>
    <w:multiLevelType w:val="hybridMultilevel"/>
    <w:tmpl w:val="BA88A1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A8641C"/>
    <w:multiLevelType w:val="hybridMultilevel"/>
    <w:tmpl w:val="814493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5C3429"/>
    <w:multiLevelType w:val="hybridMultilevel"/>
    <w:tmpl w:val="B3624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9BB6AC4"/>
    <w:multiLevelType w:val="hybridMultilevel"/>
    <w:tmpl w:val="B6520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FA0F8B"/>
    <w:multiLevelType w:val="hybridMultilevel"/>
    <w:tmpl w:val="307E9C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C018A1"/>
    <w:multiLevelType w:val="hybridMultilevel"/>
    <w:tmpl w:val="7550E37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02FA7"/>
    <w:multiLevelType w:val="hybridMultilevel"/>
    <w:tmpl w:val="9FEEF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007BCD"/>
    <w:multiLevelType w:val="hybridMultilevel"/>
    <w:tmpl w:val="7944C71E"/>
    <w:lvl w:ilvl="0" w:tplc="6B54DDD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Symbol"/>
        <w:b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F153E"/>
    <w:multiLevelType w:val="hybridMultilevel"/>
    <w:tmpl w:val="5C6CF1B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5A90C60"/>
    <w:multiLevelType w:val="hybridMultilevel"/>
    <w:tmpl w:val="D12E7188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1" w15:restartNumberingAfterBreak="0">
    <w:nsid w:val="5751764F"/>
    <w:multiLevelType w:val="hybridMultilevel"/>
    <w:tmpl w:val="1916DE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C55E56"/>
    <w:multiLevelType w:val="hybridMultilevel"/>
    <w:tmpl w:val="64AA3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D1F7C"/>
    <w:multiLevelType w:val="hybridMultilevel"/>
    <w:tmpl w:val="FA3A36D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D5C61AD"/>
    <w:multiLevelType w:val="hybridMultilevel"/>
    <w:tmpl w:val="DEB0A5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4717DE"/>
    <w:multiLevelType w:val="hybridMultilevel"/>
    <w:tmpl w:val="CAA0EA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9B05220"/>
    <w:multiLevelType w:val="hybridMultilevel"/>
    <w:tmpl w:val="2730BFD4"/>
    <w:lvl w:ilvl="0" w:tplc="08090001">
      <w:start w:val="1"/>
      <w:numFmt w:val="bullet"/>
      <w:lvlText w:val=""/>
      <w:lvlJc w:val="left"/>
      <w:pPr>
        <w:ind w:left="75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hint="default" w:ascii="Wingdings" w:hAnsi="Wingdings"/>
      </w:rPr>
    </w:lvl>
  </w:abstractNum>
  <w:abstractNum w:abstractNumId="27" w15:restartNumberingAfterBreak="0">
    <w:nsid w:val="6CD04323"/>
    <w:multiLevelType w:val="hybridMultilevel"/>
    <w:tmpl w:val="C182183E"/>
    <w:lvl w:ilvl="0" w:tplc="6B54DDD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1776A4"/>
    <w:multiLevelType w:val="hybridMultilevel"/>
    <w:tmpl w:val="80CC80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DA0244"/>
    <w:multiLevelType w:val="hybridMultilevel"/>
    <w:tmpl w:val="97A041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AE9030C"/>
    <w:multiLevelType w:val="hybridMultilevel"/>
    <w:tmpl w:val="A6F0C2F4"/>
    <w:lvl w:ilvl="0" w:tplc="08090001">
      <w:start w:val="1"/>
      <w:numFmt w:val="bullet"/>
      <w:lvlText w:val=""/>
      <w:lvlJc w:val="left"/>
      <w:pPr>
        <w:ind w:left="147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9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1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3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5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7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9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1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39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2"/>
  </w:num>
  <w:num w:numId="5">
    <w:abstractNumId w:val="29"/>
  </w:num>
  <w:num w:numId="6">
    <w:abstractNumId w:val="7"/>
  </w:num>
  <w:num w:numId="7">
    <w:abstractNumId w:val="26"/>
  </w:num>
  <w:num w:numId="8">
    <w:abstractNumId w:val="15"/>
  </w:num>
  <w:num w:numId="9">
    <w:abstractNumId w:val="16"/>
  </w:num>
  <w:num w:numId="10">
    <w:abstractNumId w:val="19"/>
  </w:num>
  <w:num w:numId="11">
    <w:abstractNumId w:val="28"/>
  </w:num>
  <w:num w:numId="12">
    <w:abstractNumId w:val="13"/>
  </w:num>
  <w:num w:numId="13">
    <w:abstractNumId w:val="4"/>
  </w:num>
  <w:num w:numId="14">
    <w:abstractNumId w:val="1"/>
  </w:num>
  <w:num w:numId="15">
    <w:abstractNumId w:val="30"/>
  </w:num>
  <w:num w:numId="16">
    <w:abstractNumId w:val="23"/>
  </w:num>
  <w:num w:numId="17">
    <w:abstractNumId w:val="25"/>
  </w:num>
  <w:num w:numId="18">
    <w:abstractNumId w:val="1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7"/>
  </w:num>
  <w:num w:numId="23">
    <w:abstractNumId w:val="8"/>
  </w:num>
  <w:num w:numId="24">
    <w:abstractNumId w:val="3"/>
  </w:num>
  <w:num w:numId="25">
    <w:abstractNumId w:val="11"/>
  </w:num>
  <w:num w:numId="26">
    <w:abstractNumId w:val="0"/>
  </w:num>
  <w:num w:numId="27">
    <w:abstractNumId w:val="6"/>
  </w:num>
  <w:num w:numId="28">
    <w:abstractNumId w:val="9"/>
  </w:num>
  <w:num w:numId="29">
    <w:abstractNumId w:val="2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2D"/>
    <w:rsid w:val="0002671F"/>
    <w:rsid w:val="000538B2"/>
    <w:rsid w:val="00053F34"/>
    <w:rsid w:val="00056818"/>
    <w:rsid w:val="000E387D"/>
    <w:rsid w:val="000F37C5"/>
    <w:rsid w:val="00104955"/>
    <w:rsid w:val="00137059"/>
    <w:rsid w:val="00146F05"/>
    <w:rsid w:val="00157350"/>
    <w:rsid w:val="001E5818"/>
    <w:rsid w:val="001E68C7"/>
    <w:rsid w:val="00222765"/>
    <w:rsid w:val="00274E7C"/>
    <w:rsid w:val="0028745A"/>
    <w:rsid w:val="00291E8E"/>
    <w:rsid w:val="002A4A1B"/>
    <w:rsid w:val="00300077"/>
    <w:rsid w:val="00305719"/>
    <w:rsid w:val="00305C2F"/>
    <w:rsid w:val="00313E86"/>
    <w:rsid w:val="00331266"/>
    <w:rsid w:val="00340542"/>
    <w:rsid w:val="00353289"/>
    <w:rsid w:val="003672ED"/>
    <w:rsid w:val="00394A24"/>
    <w:rsid w:val="003A2E1F"/>
    <w:rsid w:val="003A645B"/>
    <w:rsid w:val="003B2483"/>
    <w:rsid w:val="003C38E3"/>
    <w:rsid w:val="003D4072"/>
    <w:rsid w:val="003E5D87"/>
    <w:rsid w:val="00422137"/>
    <w:rsid w:val="004506A5"/>
    <w:rsid w:val="00451D24"/>
    <w:rsid w:val="00457E02"/>
    <w:rsid w:val="00474BEB"/>
    <w:rsid w:val="004761DE"/>
    <w:rsid w:val="0049456F"/>
    <w:rsid w:val="004A2A4E"/>
    <w:rsid w:val="004D16DB"/>
    <w:rsid w:val="004E55E7"/>
    <w:rsid w:val="004F67AC"/>
    <w:rsid w:val="00532608"/>
    <w:rsid w:val="005515D5"/>
    <w:rsid w:val="005946FB"/>
    <w:rsid w:val="005A7F3F"/>
    <w:rsid w:val="005B021E"/>
    <w:rsid w:val="005D4C96"/>
    <w:rsid w:val="005DCD2F"/>
    <w:rsid w:val="005F22CB"/>
    <w:rsid w:val="00601B0F"/>
    <w:rsid w:val="0061471A"/>
    <w:rsid w:val="006168E0"/>
    <w:rsid w:val="00636B09"/>
    <w:rsid w:val="00655629"/>
    <w:rsid w:val="00667ADC"/>
    <w:rsid w:val="0068565D"/>
    <w:rsid w:val="006903DC"/>
    <w:rsid w:val="0069224A"/>
    <w:rsid w:val="006D78D1"/>
    <w:rsid w:val="006F05C5"/>
    <w:rsid w:val="00711EC4"/>
    <w:rsid w:val="00720E7F"/>
    <w:rsid w:val="00744A11"/>
    <w:rsid w:val="00747FEF"/>
    <w:rsid w:val="00750972"/>
    <w:rsid w:val="007548BB"/>
    <w:rsid w:val="00785F40"/>
    <w:rsid w:val="00787A53"/>
    <w:rsid w:val="00793368"/>
    <w:rsid w:val="007A4D5C"/>
    <w:rsid w:val="0082362D"/>
    <w:rsid w:val="0085029C"/>
    <w:rsid w:val="00875338"/>
    <w:rsid w:val="008C6F02"/>
    <w:rsid w:val="008E694B"/>
    <w:rsid w:val="008F7631"/>
    <w:rsid w:val="0091032F"/>
    <w:rsid w:val="00916A40"/>
    <w:rsid w:val="009350D0"/>
    <w:rsid w:val="009A7A81"/>
    <w:rsid w:val="009C4622"/>
    <w:rsid w:val="009D53D1"/>
    <w:rsid w:val="009E1337"/>
    <w:rsid w:val="009E4820"/>
    <w:rsid w:val="009F7B08"/>
    <w:rsid w:val="00A1094D"/>
    <w:rsid w:val="00A11C09"/>
    <w:rsid w:val="00A26FC3"/>
    <w:rsid w:val="00A475B5"/>
    <w:rsid w:val="00A7397F"/>
    <w:rsid w:val="00AE0A9D"/>
    <w:rsid w:val="00B121D0"/>
    <w:rsid w:val="00B3132F"/>
    <w:rsid w:val="00B47C9A"/>
    <w:rsid w:val="00B5757D"/>
    <w:rsid w:val="00B86CE8"/>
    <w:rsid w:val="00BC08CD"/>
    <w:rsid w:val="00C100FB"/>
    <w:rsid w:val="00C26AE6"/>
    <w:rsid w:val="00C461CC"/>
    <w:rsid w:val="00C574A4"/>
    <w:rsid w:val="00CB5309"/>
    <w:rsid w:val="00CC3265"/>
    <w:rsid w:val="00CE0092"/>
    <w:rsid w:val="00CE4742"/>
    <w:rsid w:val="00CF6BD6"/>
    <w:rsid w:val="00D043BB"/>
    <w:rsid w:val="00D123D5"/>
    <w:rsid w:val="00D16486"/>
    <w:rsid w:val="00D35068"/>
    <w:rsid w:val="00D37C31"/>
    <w:rsid w:val="00D60938"/>
    <w:rsid w:val="00DB0B9A"/>
    <w:rsid w:val="00DF13EB"/>
    <w:rsid w:val="00E11E27"/>
    <w:rsid w:val="00E15DC6"/>
    <w:rsid w:val="00E3205B"/>
    <w:rsid w:val="00E70E70"/>
    <w:rsid w:val="00E750C8"/>
    <w:rsid w:val="00E82D62"/>
    <w:rsid w:val="00EA1642"/>
    <w:rsid w:val="00EA6D52"/>
    <w:rsid w:val="00EB5312"/>
    <w:rsid w:val="00ED62C9"/>
    <w:rsid w:val="00EE0E81"/>
    <w:rsid w:val="00EE74BE"/>
    <w:rsid w:val="00F111C7"/>
    <w:rsid w:val="00F41343"/>
    <w:rsid w:val="00F4600E"/>
    <w:rsid w:val="00F5673C"/>
    <w:rsid w:val="00FE3211"/>
    <w:rsid w:val="011E10EB"/>
    <w:rsid w:val="013364FF"/>
    <w:rsid w:val="01F58A78"/>
    <w:rsid w:val="021D4CC6"/>
    <w:rsid w:val="0236759E"/>
    <w:rsid w:val="02367D4B"/>
    <w:rsid w:val="0265CFBC"/>
    <w:rsid w:val="026B8380"/>
    <w:rsid w:val="039DEAAD"/>
    <w:rsid w:val="03A1E270"/>
    <w:rsid w:val="05AD7EF9"/>
    <w:rsid w:val="061A497B"/>
    <w:rsid w:val="07A2A683"/>
    <w:rsid w:val="0810D4A9"/>
    <w:rsid w:val="08892B5D"/>
    <w:rsid w:val="08BF1B72"/>
    <w:rsid w:val="09691686"/>
    <w:rsid w:val="099B01E9"/>
    <w:rsid w:val="0A952D13"/>
    <w:rsid w:val="0B08B025"/>
    <w:rsid w:val="0B638DB8"/>
    <w:rsid w:val="0C07F70B"/>
    <w:rsid w:val="0F0FCEAD"/>
    <w:rsid w:val="0F37157C"/>
    <w:rsid w:val="0FE29D10"/>
    <w:rsid w:val="12C5CA09"/>
    <w:rsid w:val="13B1F914"/>
    <w:rsid w:val="13BFF3C0"/>
    <w:rsid w:val="14DC68AF"/>
    <w:rsid w:val="14F101C3"/>
    <w:rsid w:val="15492C57"/>
    <w:rsid w:val="1566FACB"/>
    <w:rsid w:val="16052638"/>
    <w:rsid w:val="1645ABE8"/>
    <w:rsid w:val="17283404"/>
    <w:rsid w:val="17C969F7"/>
    <w:rsid w:val="18140971"/>
    <w:rsid w:val="18EFF992"/>
    <w:rsid w:val="1957551D"/>
    <w:rsid w:val="1A710F9D"/>
    <w:rsid w:val="1A7EDC3C"/>
    <w:rsid w:val="1A9CE88A"/>
    <w:rsid w:val="1AB11088"/>
    <w:rsid w:val="1AF6FAF1"/>
    <w:rsid w:val="1B516117"/>
    <w:rsid w:val="1B902048"/>
    <w:rsid w:val="1BCB05A5"/>
    <w:rsid w:val="1C4A92F3"/>
    <w:rsid w:val="1D3DB561"/>
    <w:rsid w:val="1D4DADA9"/>
    <w:rsid w:val="1E2F3D03"/>
    <w:rsid w:val="1E52AB73"/>
    <w:rsid w:val="1E73E6A6"/>
    <w:rsid w:val="1E976888"/>
    <w:rsid w:val="1F271FE6"/>
    <w:rsid w:val="1FDF3409"/>
    <w:rsid w:val="2069E406"/>
    <w:rsid w:val="20BF87E8"/>
    <w:rsid w:val="20E05121"/>
    <w:rsid w:val="20F0A15D"/>
    <w:rsid w:val="21BA4FD1"/>
    <w:rsid w:val="225EC0A8"/>
    <w:rsid w:val="226AE6AB"/>
    <w:rsid w:val="2314E1BF"/>
    <w:rsid w:val="232019A3"/>
    <w:rsid w:val="232E0A1C"/>
    <w:rsid w:val="239FBD5E"/>
    <w:rsid w:val="24311A40"/>
    <w:rsid w:val="247CF247"/>
    <w:rsid w:val="25196D78"/>
    <w:rsid w:val="265378A6"/>
    <w:rsid w:val="273E57CE"/>
    <w:rsid w:val="2757921F"/>
    <w:rsid w:val="28321AC1"/>
    <w:rsid w:val="28857C21"/>
    <w:rsid w:val="28B4D9CF"/>
    <w:rsid w:val="28C4A1A5"/>
    <w:rsid w:val="297EDBE6"/>
    <w:rsid w:val="299B5DFA"/>
    <w:rsid w:val="2B29B847"/>
    <w:rsid w:val="2B9C9491"/>
    <w:rsid w:val="2C33E6FE"/>
    <w:rsid w:val="2C35DCE8"/>
    <w:rsid w:val="2C815B93"/>
    <w:rsid w:val="2DAD9952"/>
    <w:rsid w:val="2E7C0DE5"/>
    <w:rsid w:val="2ED75B90"/>
    <w:rsid w:val="2EE36EFD"/>
    <w:rsid w:val="2F6848F4"/>
    <w:rsid w:val="3017DE46"/>
    <w:rsid w:val="317398C8"/>
    <w:rsid w:val="31BFD4AA"/>
    <w:rsid w:val="31DEB3EB"/>
    <w:rsid w:val="32810A75"/>
    <w:rsid w:val="329FE9B6"/>
    <w:rsid w:val="32D6CA0C"/>
    <w:rsid w:val="33270DC6"/>
    <w:rsid w:val="33F87F48"/>
    <w:rsid w:val="3662A64B"/>
    <w:rsid w:val="36F97FED"/>
    <w:rsid w:val="370EB35C"/>
    <w:rsid w:val="3729AE7A"/>
    <w:rsid w:val="384063E1"/>
    <w:rsid w:val="384DF56F"/>
    <w:rsid w:val="38709E74"/>
    <w:rsid w:val="38A5386A"/>
    <w:rsid w:val="38A8AE25"/>
    <w:rsid w:val="38D80090"/>
    <w:rsid w:val="38F04BF9"/>
    <w:rsid w:val="395C5FB8"/>
    <w:rsid w:val="39C4E8F9"/>
    <w:rsid w:val="3A6EBB80"/>
    <w:rsid w:val="3AB0DB09"/>
    <w:rsid w:val="3B19544D"/>
    <w:rsid w:val="3B275EF2"/>
    <w:rsid w:val="3B3F4F11"/>
    <w:rsid w:val="3BC95E30"/>
    <w:rsid w:val="3BF3960D"/>
    <w:rsid w:val="3C0A8BE1"/>
    <w:rsid w:val="3C413B8D"/>
    <w:rsid w:val="3D216692"/>
    <w:rsid w:val="3DE29F40"/>
    <w:rsid w:val="3E9E57B2"/>
    <w:rsid w:val="3EBD36F3"/>
    <w:rsid w:val="3ED0B6FD"/>
    <w:rsid w:val="3EDCCA6A"/>
    <w:rsid w:val="41CEF193"/>
    <w:rsid w:val="42DAAC3E"/>
    <w:rsid w:val="43C69E4E"/>
    <w:rsid w:val="448D839B"/>
    <w:rsid w:val="4513501A"/>
    <w:rsid w:val="460AFF9D"/>
    <w:rsid w:val="46AF207B"/>
    <w:rsid w:val="476A9F62"/>
    <w:rsid w:val="487A3C4B"/>
    <w:rsid w:val="4B267A70"/>
    <w:rsid w:val="4B960317"/>
    <w:rsid w:val="4E9F74C2"/>
    <w:rsid w:val="4EBC6902"/>
    <w:rsid w:val="4FFAE1FF"/>
    <w:rsid w:val="504D6CC1"/>
    <w:rsid w:val="50504BDD"/>
    <w:rsid w:val="50BDB112"/>
    <w:rsid w:val="530755AF"/>
    <w:rsid w:val="53279836"/>
    <w:rsid w:val="53845773"/>
    <w:rsid w:val="53CAA40F"/>
    <w:rsid w:val="53CF086F"/>
    <w:rsid w:val="54312312"/>
    <w:rsid w:val="5437E793"/>
    <w:rsid w:val="55060B26"/>
    <w:rsid w:val="5523BD00"/>
    <w:rsid w:val="552973E4"/>
    <w:rsid w:val="55835A6F"/>
    <w:rsid w:val="55FE5796"/>
    <w:rsid w:val="56691F22"/>
    <w:rsid w:val="56987193"/>
    <w:rsid w:val="58198369"/>
    <w:rsid w:val="58E8DC9F"/>
    <w:rsid w:val="592C64F5"/>
    <w:rsid w:val="59D9CD49"/>
    <w:rsid w:val="59E418A0"/>
    <w:rsid w:val="59FF1BA9"/>
    <w:rsid w:val="5AEF7824"/>
    <w:rsid w:val="5BCDE39D"/>
    <w:rsid w:val="5CD1CF3D"/>
    <w:rsid w:val="5D2A5D87"/>
    <w:rsid w:val="5ECA9F46"/>
    <w:rsid w:val="5ED28CCC"/>
    <w:rsid w:val="5FA1015F"/>
    <w:rsid w:val="5FCF69B3"/>
    <w:rsid w:val="613A4ED7"/>
    <w:rsid w:val="61B047DF"/>
    <w:rsid w:val="620FE472"/>
    <w:rsid w:val="6246F339"/>
    <w:rsid w:val="62BC7652"/>
    <w:rsid w:val="63A5FDEF"/>
    <w:rsid w:val="6413F1AA"/>
    <w:rsid w:val="64172383"/>
    <w:rsid w:val="65B6E6B9"/>
    <w:rsid w:val="65D909CB"/>
    <w:rsid w:val="671CB319"/>
    <w:rsid w:val="679EBF8E"/>
    <w:rsid w:val="690A41C9"/>
    <w:rsid w:val="6B1518D9"/>
    <w:rsid w:val="6BE78123"/>
    <w:rsid w:val="6C27DC40"/>
    <w:rsid w:val="6C91614E"/>
    <w:rsid w:val="6C96CC8C"/>
    <w:rsid w:val="6D4CE035"/>
    <w:rsid w:val="6F540AE5"/>
    <w:rsid w:val="6FC90210"/>
    <w:rsid w:val="70ED3B67"/>
    <w:rsid w:val="715F1B8D"/>
    <w:rsid w:val="73253777"/>
    <w:rsid w:val="73B4E316"/>
    <w:rsid w:val="73B6AC2A"/>
    <w:rsid w:val="73EEEA92"/>
    <w:rsid w:val="744CF470"/>
    <w:rsid w:val="74E0AF26"/>
    <w:rsid w:val="75AB1E7F"/>
    <w:rsid w:val="75E8C4D1"/>
    <w:rsid w:val="76328CB0"/>
    <w:rsid w:val="76C35F67"/>
    <w:rsid w:val="785F2FC8"/>
    <w:rsid w:val="788F92DC"/>
    <w:rsid w:val="796FE456"/>
    <w:rsid w:val="79AC8F71"/>
    <w:rsid w:val="79C53B67"/>
    <w:rsid w:val="79FB0029"/>
    <w:rsid w:val="7B4AF132"/>
    <w:rsid w:val="7B95FCCF"/>
    <w:rsid w:val="7BC7339E"/>
    <w:rsid w:val="7C90935D"/>
    <w:rsid w:val="7C944151"/>
    <w:rsid w:val="7CA78518"/>
    <w:rsid w:val="7CB7C9A7"/>
    <w:rsid w:val="7D048635"/>
    <w:rsid w:val="7D571A6A"/>
    <w:rsid w:val="7D7C68CA"/>
    <w:rsid w:val="7D8DEB75"/>
    <w:rsid w:val="7E32DB02"/>
    <w:rsid w:val="7E435579"/>
    <w:rsid w:val="7E64571C"/>
    <w:rsid w:val="7EF2EACB"/>
    <w:rsid w:val="7F46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293"/>
  <w15:docId w15:val="{330EBFE9-1BD4-4E4B-8A86-131E5A9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362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694B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4B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94B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yle2" w:customStyle="1">
    <w:name w:val="Style2"/>
    <w:basedOn w:val="Normal"/>
    <w:link w:val="Style2Char"/>
    <w:qFormat/>
    <w:rsid w:val="00CC3265"/>
    <w:rPr>
      <w:rFonts w:ascii="Verdana" w:hAnsi="Verdana" w:eastAsia="Times New Roman"/>
      <w:b/>
      <w:sz w:val="28"/>
      <w:szCs w:val="28"/>
    </w:rPr>
  </w:style>
  <w:style w:type="character" w:styleId="Style2Char" w:customStyle="1">
    <w:name w:val="Style2 Char"/>
    <w:basedOn w:val="DefaultParagraphFont"/>
    <w:link w:val="Style2"/>
    <w:rsid w:val="00CC3265"/>
    <w:rPr>
      <w:rFonts w:ascii="Verdana" w:hAnsi="Verdana" w:eastAsia="Times New Roman"/>
      <w:b/>
      <w:sz w:val="28"/>
      <w:szCs w:val="28"/>
    </w:rPr>
  </w:style>
  <w:style w:type="paragraph" w:styleId="Style3" w:customStyle="1">
    <w:name w:val="Style3"/>
    <w:basedOn w:val="Normal"/>
    <w:link w:val="Style3Char"/>
    <w:qFormat/>
    <w:rsid w:val="00CC3265"/>
    <w:rPr>
      <w:rFonts w:ascii="Verdana" w:hAnsi="Verdana" w:eastAsia="Times New Roman" w:cs="Arial"/>
      <w:b/>
    </w:rPr>
  </w:style>
  <w:style w:type="character" w:styleId="Style3Char" w:customStyle="1">
    <w:name w:val="Style3 Char"/>
    <w:basedOn w:val="DefaultParagraphFont"/>
    <w:link w:val="Style3"/>
    <w:rsid w:val="00CC3265"/>
    <w:rPr>
      <w:rFonts w:ascii="Verdana" w:hAnsi="Verdana" w:eastAsia="Times New Roman" w:cs="Arial"/>
      <w:b/>
    </w:rPr>
  </w:style>
  <w:style w:type="paragraph" w:styleId="bullets" w:customStyle="1">
    <w:name w:val="bullets"/>
    <w:basedOn w:val="Normal"/>
    <w:link w:val="bulletsChar"/>
    <w:qFormat/>
    <w:rsid w:val="00CC3265"/>
    <w:pPr>
      <w:tabs>
        <w:tab w:val="left" w:pos="284"/>
        <w:tab w:val="num" w:pos="426"/>
      </w:tabs>
      <w:autoSpaceDE w:val="0"/>
      <w:autoSpaceDN w:val="0"/>
      <w:adjustRightInd w:val="0"/>
      <w:ind w:left="426"/>
    </w:pPr>
    <w:rPr>
      <w:rFonts w:ascii="Verdana" w:hAnsi="Verdana" w:eastAsia="Times New Roman" w:cs="Arial"/>
    </w:rPr>
  </w:style>
  <w:style w:type="character" w:styleId="bulletsChar" w:customStyle="1">
    <w:name w:val="bullets Char"/>
    <w:basedOn w:val="DefaultParagraphFont"/>
    <w:link w:val="bullets"/>
    <w:rsid w:val="00CC3265"/>
    <w:rPr>
      <w:rFonts w:ascii="Verdana" w:hAnsi="Verdana" w:eastAsia="Times New Roman" w:cs="Arial"/>
    </w:rPr>
  </w:style>
  <w:style w:type="character" w:styleId="Heading3Char" w:customStyle="1">
    <w:name w:val="Heading 3 Char"/>
    <w:basedOn w:val="DefaultParagraphFont"/>
    <w:link w:val="Heading3"/>
    <w:rsid w:val="008E694B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2Char" w:customStyle="1">
    <w:name w:val="Heading 2 Char"/>
    <w:basedOn w:val="DefaultParagraphFont"/>
    <w:link w:val="Heading2"/>
    <w:rsid w:val="008E694B"/>
    <w:rPr>
      <w:rFonts w:asciiTheme="majorHAnsi" w:hAnsiTheme="majorHAnsi" w:eastAsiaTheme="majorEastAsia" w:cstheme="majorBidi"/>
      <w:b/>
      <w:bCs/>
      <w:color w:val="000000" w:themeColor="text1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8E694B"/>
    <w:rPr>
      <w:rFonts w:asciiTheme="majorHAnsi" w:hAnsiTheme="majorHAnsi" w:eastAsiaTheme="majorEastAsia" w:cstheme="majorBidi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rsid w:val="008236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236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362D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2362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362D"/>
    <w:pPr>
      <w:spacing w:line="240" w:lineRule="exact"/>
      <w:ind w:left="720"/>
      <w:contextualSpacing/>
    </w:pPr>
    <w:rPr>
      <w:rFonts w:ascii="Calibri" w:hAnsi="Calibri" w:eastAsia="Times New Roman" w:cs="Times New Roman"/>
      <w:color w:val="000000" w:themeColor="text1"/>
      <w:szCs w:val="20"/>
    </w:rPr>
  </w:style>
  <w:style w:type="character" w:styleId="SubtleEmphasis">
    <w:name w:val="Subtle Emphasis"/>
    <w:basedOn w:val="DefaultParagraphFont"/>
    <w:uiPriority w:val="19"/>
    <w:qFormat/>
    <w:rsid w:val="0082362D"/>
    <w:rPr>
      <w:rFonts w:ascii="Calibri" w:hAnsi="Calibri"/>
      <w:i/>
      <w:iCs/>
      <w:color w:val="808080" w:themeColor="text1" w:themeTint="7F"/>
      <w:sz w:val="40"/>
    </w:rPr>
  </w:style>
  <w:style w:type="paragraph" w:styleId="Header">
    <w:name w:val="header"/>
    <w:basedOn w:val="Normal"/>
    <w:link w:val="HeaderChar"/>
    <w:uiPriority w:val="99"/>
    <w:unhideWhenUsed/>
    <w:rsid w:val="0082362D"/>
    <w:pPr>
      <w:tabs>
        <w:tab w:val="center" w:pos="4513"/>
        <w:tab w:val="right" w:pos="9026"/>
      </w:tabs>
    </w:pPr>
    <w:rPr>
      <w:rFonts w:ascii="Calibri" w:hAnsi="Calibri" w:eastAsia="Times New Roman" w:cs="Times New Roman"/>
      <w:color w:val="000000" w:themeColor="text1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82362D"/>
    <w:rPr>
      <w:rFonts w:ascii="Calibri" w:hAnsi="Calibri" w:eastAsia="Times New Roman" w:cs="Times New Roman"/>
      <w:color w:val="000000" w:themeColor="text1"/>
      <w:szCs w:val="20"/>
    </w:rPr>
  </w:style>
  <w:style w:type="character" w:styleId="Strong">
    <w:name w:val="Strong"/>
    <w:basedOn w:val="DefaultParagraphFont"/>
    <w:qFormat/>
    <w:rsid w:val="0082362D"/>
    <w:rPr>
      <w:rFonts w:ascii="Calibri" w:hAnsi="Calibri"/>
      <w:b/>
      <w:bCs/>
      <w:i/>
      <w:dstrike w:val="0"/>
      <w:sz w:val="2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4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4742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rsid w:val="005B021E"/>
    <w:pPr>
      <w:ind w:left="72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5B021E"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semiHidden/>
    <w:rsid w:val="005B021E"/>
    <w:rPr>
      <w:rFonts w:ascii="Times New Roman" w:hAnsi="Times New Roman"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A2A4E"/>
    <w:pPr>
      <w:spacing w:after="120"/>
      <w:ind w:left="283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BodyTextIndentChar" w:customStyle="1">
    <w:name w:val="Body Text Indent Char"/>
    <w:basedOn w:val="DefaultParagraphFont"/>
    <w:link w:val="BodyTextIndent"/>
    <w:semiHidden/>
    <w:rsid w:val="004A2A4E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35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57350"/>
  </w:style>
  <w:style w:type="character" w:styleId="CommentReference">
    <w:name w:val="annotation reference"/>
    <w:basedOn w:val="DefaultParagraphFont"/>
    <w:uiPriority w:val="99"/>
    <w:semiHidden/>
    <w:unhideWhenUsed/>
    <w:rsid w:val="00157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35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57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3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573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lacements@bishopg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ruth.pearson@bishopg.ac.uk" TargetMode="External" Id="rId14" /><Relationship Type="http://schemas.openxmlformats.org/officeDocument/2006/relationships/image" Target="/media/image2.jpg" Id="R8c33fab25d5d42f1" /><Relationship Type="http://schemas.openxmlformats.org/officeDocument/2006/relationships/image" Target="/media/image2.png" Id="R225cda7de0a54ff3" /><Relationship Type="http://schemas.openxmlformats.org/officeDocument/2006/relationships/hyperlink" Target="https://www.bgu.ac.uk/apply-now/teaching/ite-documents-centre/primary-ite-documents" TargetMode="External" Id="R2982b15ff6f44d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77165FFED814188D5D5DE83818BE7" ma:contentTypeVersion="12" ma:contentTypeDescription="Create a new document." ma:contentTypeScope="" ma:versionID="656e28ba19f29d5c2e0a6d22a6820db3">
  <xsd:schema xmlns:xsd="http://www.w3.org/2001/XMLSchema" xmlns:xs="http://www.w3.org/2001/XMLSchema" xmlns:p="http://schemas.microsoft.com/office/2006/metadata/properties" xmlns:ns3="29aa738c-8d5a-4cf3-9b67-3653ffa7d219" xmlns:ns4="d2cb2c47-83fb-499c-8831-b65c0a411728" targetNamespace="http://schemas.microsoft.com/office/2006/metadata/properties" ma:root="true" ma:fieldsID="d355012b9c60556607948db1ae794bd0" ns3:_="" ns4:_="">
    <xsd:import namespace="29aa738c-8d5a-4cf3-9b67-3653ffa7d219"/>
    <xsd:import namespace="d2cb2c47-83fb-499c-8831-b65c0a411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738c-8d5a-4cf3-9b67-3653ffa7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2c47-83fb-499c-8831-b65c0a411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FE832-0481-4596-B61C-BC4C110CB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86680-95B3-4FDE-9B74-AE08D8B4C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11D0BB-255B-45CC-8D61-05B80AFF7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738c-8d5a-4cf3-9b67-3653ffa7d219"/>
    <ds:schemaRef ds:uri="d2cb2c47-83fb-499c-8831-b65c0a411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DAC52-1134-4455-827B-8A7ABEBA75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BGU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Alison Bunting</dc:creator>
  <lastModifiedBy>Ruth Pearson</lastModifiedBy>
  <revision>10</revision>
  <lastPrinted>2017-07-13T10:43:00.0000000Z</lastPrinted>
  <dcterms:created xsi:type="dcterms:W3CDTF">2021-09-15T10:47:00.0000000Z</dcterms:created>
  <dcterms:modified xsi:type="dcterms:W3CDTF">2022-09-08T16:11:07.3342607Z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0x010100FEC77165FFED814188D5D5DE83818BE7</vt:lpwstr>
  </property>
  <property fmtid="{D5CDD505-2E9C-101B-9397-08002B2CF9AE}" pid="3" name="_dlc_DocIdItemGuid">
    <vt:lpwstr>7435dea3-83e2-4442-9daa-39dc91f7229f</vt:lpwstr>
  </property>
</Properties>
</file>