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C4F9A" w14:textId="2E0B2856" w:rsidR="00CD294E" w:rsidRPr="0073089C" w:rsidRDefault="00CD294E" w:rsidP="00425ACA">
      <w:pPr>
        <w:spacing w:before="120" w:after="120"/>
        <w:rPr>
          <w:sz w:val="24"/>
          <w:szCs w:val="24"/>
        </w:rPr>
      </w:pPr>
      <w:r>
        <w:rPr>
          <w:noProof/>
          <w:lang w:eastAsia="en-GB"/>
        </w:rPr>
        <w:drawing>
          <wp:inline distT="0" distB="0" distL="0" distR="0" wp14:anchorId="182D1282" wp14:editId="62D5F366">
            <wp:extent cx="2456953" cy="865981"/>
            <wp:effectExtent l="0" t="0" r="635" b="0"/>
            <wp:docPr id="2" name="Picture 2" descr="https://bgnet.bishopg.ac.uk/Docs/Marketing%20and%20Branding/BGU%20logos/01%20JPEG%20versions%20(everyday%20use,%20white%20background)/01%20Purple/BGU%20Logo%20(Purple,%20JPEG,%2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gnet.bishopg.ac.uk/Docs/Marketing%20and%20Branding/BGU%20logos/01%20JPEG%20versions%20(everyday%20use,%20white%20background)/01%20Purple/BGU%20Logo%20(Purple,%20JPEG,%20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1126" cy="867452"/>
                    </a:xfrm>
                    <a:prstGeom prst="rect">
                      <a:avLst/>
                    </a:prstGeom>
                    <a:noFill/>
                    <a:ln>
                      <a:noFill/>
                    </a:ln>
                  </pic:spPr>
                </pic:pic>
              </a:graphicData>
            </a:graphic>
          </wp:inline>
        </w:drawing>
      </w:r>
    </w:p>
    <w:p w14:paraId="60F5D9B8" w14:textId="690BD411" w:rsidR="00425ACA" w:rsidRPr="00CA0B5E" w:rsidRDefault="00425ACA" w:rsidP="00425ACA">
      <w:pPr>
        <w:spacing w:before="120" w:after="120"/>
        <w:rPr>
          <w:rFonts w:asciiTheme="minorHAnsi" w:hAnsiTheme="minorHAnsi"/>
          <w:b/>
          <w:sz w:val="40"/>
          <w:szCs w:val="40"/>
        </w:rPr>
      </w:pPr>
      <w:r w:rsidRPr="00CA0B5E">
        <w:rPr>
          <w:rFonts w:asciiTheme="minorHAnsi" w:hAnsiTheme="minorHAnsi"/>
          <w:b/>
          <w:sz w:val="40"/>
          <w:szCs w:val="40"/>
        </w:rPr>
        <w:t>A summary of, and response to, our 201</w:t>
      </w:r>
      <w:r w:rsidR="00E719B8">
        <w:rPr>
          <w:rFonts w:asciiTheme="minorHAnsi" w:hAnsiTheme="minorHAnsi"/>
          <w:b/>
          <w:sz w:val="40"/>
          <w:szCs w:val="40"/>
        </w:rPr>
        <w:t>9</w:t>
      </w:r>
      <w:r w:rsidRPr="00CA0B5E">
        <w:rPr>
          <w:rFonts w:asciiTheme="minorHAnsi" w:hAnsiTheme="minorHAnsi"/>
          <w:b/>
          <w:sz w:val="40"/>
          <w:szCs w:val="40"/>
        </w:rPr>
        <w:t>/20</w:t>
      </w:r>
      <w:r w:rsidR="00E719B8">
        <w:rPr>
          <w:rFonts w:asciiTheme="minorHAnsi" w:hAnsiTheme="minorHAnsi"/>
          <w:b/>
          <w:sz w:val="40"/>
          <w:szCs w:val="40"/>
        </w:rPr>
        <w:t>20</w:t>
      </w:r>
      <w:r w:rsidRPr="00CA0B5E">
        <w:rPr>
          <w:rFonts w:asciiTheme="minorHAnsi" w:hAnsiTheme="minorHAnsi"/>
          <w:b/>
          <w:sz w:val="40"/>
          <w:szCs w:val="40"/>
        </w:rPr>
        <w:t xml:space="preserve"> </w:t>
      </w:r>
      <w:r w:rsidRPr="008733C6">
        <w:rPr>
          <w:rFonts w:asciiTheme="minorHAnsi" w:hAnsiTheme="minorHAnsi"/>
          <w:b/>
          <w:color w:val="660066"/>
          <w:sz w:val="40"/>
          <w:szCs w:val="40"/>
        </w:rPr>
        <w:t>BGU</w:t>
      </w:r>
      <w:r w:rsidRPr="00CA0B5E">
        <w:rPr>
          <w:rFonts w:asciiTheme="minorHAnsi" w:hAnsiTheme="minorHAnsi"/>
          <w:b/>
          <w:sz w:val="40"/>
          <w:szCs w:val="40"/>
        </w:rPr>
        <w:t xml:space="preserve"> </w:t>
      </w:r>
      <w:r w:rsidRPr="008733C6">
        <w:rPr>
          <w:rFonts w:asciiTheme="minorHAnsi" w:hAnsiTheme="minorHAnsi"/>
          <w:b/>
          <w:color w:val="660066"/>
          <w:sz w:val="40"/>
          <w:szCs w:val="40"/>
        </w:rPr>
        <w:t>Student Satisfaction Survey</w:t>
      </w:r>
      <w:r w:rsidRPr="00CA0B5E">
        <w:rPr>
          <w:rFonts w:asciiTheme="minorHAnsi" w:hAnsiTheme="minorHAnsi"/>
          <w:b/>
          <w:sz w:val="40"/>
          <w:szCs w:val="40"/>
        </w:rPr>
        <w:t xml:space="preserve"> and </w:t>
      </w:r>
      <w:r w:rsidRPr="008733C6">
        <w:rPr>
          <w:rFonts w:asciiTheme="minorHAnsi" w:hAnsiTheme="minorHAnsi"/>
          <w:b/>
          <w:color w:val="660066"/>
          <w:sz w:val="40"/>
          <w:szCs w:val="40"/>
        </w:rPr>
        <w:t xml:space="preserve">National Student Survey </w:t>
      </w:r>
      <w:r w:rsidRPr="00CA0B5E">
        <w:rPr>
          <w:rFonts w:asciiTheme="minorHAnsi" w:hAnsiTheme="minorHAnsi"/>
          <w:b/>
          <w:sz w:val="40"/>
          <w:szCs w:val="40"/>
        </w:rPr>
        <w:t>results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8"/>
        <w:gridCol w:w="240"/>
      </w:tblGrid>
      <w:tr w:rsidR="003F16D1" w:rsidRPr="00CA0B5E" w14:paraId="41D680E8" w14:textId="77777777" w:rsidTr="00BF08C5">
        <w:trPr>
          <w:gridAfter w:val="1"/>
          <w:wAfter w:w="240" w:type="dxa"/>
        </w:trPr>
        <w:tc>
          <w:tcPr>
            <w:tcW w:w="9398" w:type="dxa"/>
            <w:tcBorders>
              <w:top w:val="single" w:sz="8" w:space="0" w:color="660066"/>
              <w:bottom w:val="nil"/>
            </w:tcBorders>
          </w:tcPr>
          <w:p w14:paraId="0342BAEE" w14:textId="77777777" w:rsidR="003F16D1" w:rsidRPr="00533BC6" w:rsidRDefault="003F16D1" w:rsidP="00595641">
            <w:pPr>
              <w:spacing w:before="120" w:after="120"/>
              <w:rPr>
                <w:rFonts w:asciiTheme="minorHAnsi" w:hAnsiTheme="minorHAnsi"/>
                <w:b/>
                <w:color w:val="660066"/>
                <w:sz w:val="28"/>
                <w:szCs w:val="28"/>
              </w:rPr>
            </w:pPr>
            <w:r w:rsidRPr="00533BC6">
              <w:rPr>
                <w:rFonts w:asciiTheme="minorHAnsi" w:hAnsiTheme="minorHAnsi"/>
                <w:b/>
                <w:color w:val="660066"/>
                <w:sz w:val="28"/>
                <w:szCs w:val="28"/>
              </w:rPr>
              <w:t>What is the BGU Student Satisfaction Survey?</w:t>
            </w:r>
          </w:p>
          <w:p w14:paraId="3209ED04" w14:textId="5937EF47" w:rsidR="003F16D1" w:rsidRPr="00533BC6" w:rsidRDefault="003F16D1" w:rsidP="00D524A7">
            <w:pPr>
              <w:spacing w:before="120" w:after="120"/>
              <w:rPr>
                <w:rFonts w:asciiTheme="minorHAnsi" w:hAnsiTheme="minorHAnsi"/>
              </w:rPr>
            </w:pPr>
            <w:r w:rsidRPr="00533BC6">
              <w:rPr>
                <w:rFonts w:asciiTheme="minorHAnsi" w:hAnsiTheme="minorHAnsi"/>
              </w:rPr>
              <w:t>The BGU Student Satisfaction Survey, also known as the BGUSSS, is an annual survey</w:t>
            </w:r>
            <w:r w:rsidR="00E719B8">
              <w:rPr>
                <w:rFonts w:asciiTheme="minorHAnsi" w:hAnsiTheme="minorHAnsi"/>
              </w:rPr>
              <w:t xml:space="preserve"> </w:t>
            </w:r>
            <w:r w:rsidRPr="00533BC6">
              <w:rPr>
                <w:rFonts w:asciiTheme="minorHAnsi" w:hAnsiTheme="minorHAnsi"/>
              </w:rPr>
              <w:t>which asks students to rate their satisfaction with all aspects of their student experience at BGU. It is conducted by, and so is unique to, BGU and is open to all students regardless of programme, year</w:t>
            </w:r>
            <w:r w:rsidR="00AD4651">
              <w:rPr>
                <w:rFonts w:asciiTheme="minorHAnsi" w:hAnsiTheme="minorHAnsi"/>
              </w:rPr>
              <w:t xml:space="preserve"> group or mode of study. In </w:t>
            </w:r>
            <w:r w:rsidR="00214DB2">
              <w:rPr>
                <w:rFonts w:asciiTheme="minorHAnsi" w:hAnsiTheme="minorHAnsi"/>
              </w:rPr>
              <w:t>201</w:t>
            </w:r>
            <w:r w:rsidR="00E719B8">
              <w:rPr>
                <w:rFonts w:asciiTheme="minorHAnsi" w:hAnsiTheme="minorHAnsi"/>
              </w:rPr>
              <w:t>9</w:t>
            </w:r>
            <w:r w:rsidR="00214DB2">
              <w:rPr>
                <w:rFonts w:asciiTheme="minorHAnsi" w:hAnsiTheme="minorHAnsi"/>
              </w:rPr>
              <w:t>/</w:t>
            </w:r>
            <w:r w:rsidR="00E719B8">
              <w:rPr>
                <w:rFonts w:asciiTheme="minorHAnsi" w:hAnsiTheme="minorHAnsi"/>
              </w:rPr>
              <w:t>20</w:t>
            </w:r>
            <w:r w:rsidR="00214DB2">
              <w:rPr>
                <w:rFonts w:asciiTheme="minorHAnsi" w:hAnsiTheme="minorHAnsi"/>
              </w:rPr>
              <w:t>,</w:t>
            </w:r>
            <w:r w:rsidRPr="00533BC6">
              <w:rPr>
                <w:rFonts w:asciiTheme="minorHAnsi" w:hAnsiTheme="minorHAnsi"/>
              </w:rPr>
              <w:t xml:space="preserve"> </w:t>
            </w:r>
            <w:r w:rsidR="00E7558B" w:rsidRPr="00533BC6">
              <w:rPr>
                <w:rFonts w:asciiTheme="minorHAnsi" w:hAnsiTheme="minorHAnsi"/>
              </w:rPr>
              <w:t>t</w:t>
            </w:r>
            <w:r w:rsidRPr="00533BC6">
              <w:rPr>
                <w:rFonts w:asciiTheme="minorHAnsi" w:hAnsiTheme="minorHAnsi"/>
              </w:rPr>
              <w:t xml:space="preserve">he survey asked </w:t>
            </w:r>
            <w:r w:rsidR="00BF3832" w:rsidRPr="00533BC6">
              <w:rPr>
                <w:rFonts w:asciiTheme="minorHAnsi" w:hAnsiTheme="minorHAnsi"/>
              </w:rPr>
              <w:t xml:space="preserve">53 questions </w:t>
            </w:r>
            <w:r w:rsidRPr="00533BC6">
              <w:rPr>
                <w:rFonts w:asciiTheme="minorHAnsi" w:hAnsiTheme="minorHAnsi"/>
              </w:rPr>
              <w:t xml:space="preserve">and ran from </w:t>
            </w:r>
            <w:r w:rsidR="007A7437" w:rsidRPr="0031100B">
              <w:rPr>
                <w:rFonts w:asciiTheme="minorHAnsi" w:hAnsiTheme="minorHAnsi"/>
              </w:rPr>
              <w:t>January to</w:t>
            </w:r>
            <w:r w:rsidRPr="0031100B">
              <w:rPr>
                <w:rFonts w:asciiTheme="minorHAnsi" w:hAnsiTheme="minorHAnsi"/>
              </w:rPr>
              <w:t xml:space="preserve"> </w:t>
            </w:r>
            <w:r w:rsidR="00AD4651" w:rsidRPr="0031100B">
              <w:rPr>
                <w:rFonts w:asciiTheme="minorHAnsi" w:hAnsiTheme="minorHAnsi"/>
              </w:rPr>
              <w:t>April</w:t>
            </w:r>
            <w:r w:rsidR="00AD4651">
              <w:rPr>
                <w:rFonts w:asciiTheme="minorHAnsi" w:hAnsiTheme="minorHAnsi"/>
              </w:rPr>
              <w:t xml:space="preserve"> 20</w:t>
            </w:r>
            <w:r w:rsidR="00E719B8">
              <w:rPr>
                <w:rFonts w:asciiTheme="minorHAnsi" w:hAnsiTheme="minorHAnsi"/>
              </w:rPr>
              <w:t>20</w:t>
            </w:r>
            <w:r w:rsidR="00BF3832" w:rsidRPr="00533BC6">
              <w:rPr>
                <w:rFonts w:asciiTheme="minorHAnsi" w:hAnsiTheme="minorHAnsi"/>
              </w:rPr>
              <w:t>.</w:t>
            </w:r>
          </w:p>
        </w:tc>
      </w:tr>
      <w:tr w:rsidR="003F16D1" w:rsidRPr="00CA0B5E" w14:paraId="2BEAEEAE" w14:textId="77777777" w:rsidTr="007667D5">
        <w:trPr>
          <w:gridAfter w:val="1"/>
          <w:wAfter w:w="240" w:type="dxa"/>
        </w:trPr>
        <w:tc>
          <w:tcPr>
            <w:tcW w:w="9398" w:type="dxa"/>
            <w:tcBorders>
              <w:top w:val="nil"/>
              <w:bottom w:val="single" w:sz="8" w:space="0" w:color="660066"/>
            </w:tcBorders>
          </w:tcPr>
          <w:p w14:paraId="5D1C1594" w14:textId="77777777" w:rsidR="003F16D1" w:rsidRPr="00533BC6" w:rsidRDefault="003F16D1" w:rsidP="003F16D1">
            <w:pPr>
              <w:spacing w:before="120" w:after="120"/>
              <w:rPr>
                <w:rFonts w:asciiTheme="minorHAnsi" w:hAnsiTheme="minorHAnsi"/>
                <w:b/>
                <w:color w:val="660066"/>
                <w:sz w:val="28"/>
                <w:szCs w:val="28"/>
              </w:rPr>
            </w:pPr>
            <w:r w:rsidRPr="00533BC6">
              <w:rPr>
                <w:rFonts w:asciiTheme="minorHAnsi" w:hAnsiTheme="minorHAnsi"/>
                <w:b/>
                <w:color w:val="660066"/>
                <w:sz w:val="28"/>
                <w:szCs w:val="28"/>
              </w:rPr>
              <w:t>What is the National Student Survey?</w:t>
            </w:r>
          </w:p>
          <w:p w14:paraId="1974ABAE" w14:textId="71FC6DF2" w:rsidR="008142D2" w:rsidRPr="00533BC6" w:rsidRDefault="003F16D1" w:rsidP="0073089C">
            <w:pPr>
              <w:spacing w:before="120" w:after="240"/>
              <w:rPr>
                <w:rFonts w:asciiTheme="minorHAnsi" w:hAnsiTheme="minorHAnsi"/>
              </w:rPr>
            </w:pPr>
            <w:r w:rsidRPr="00533BC6">
              <w:rPr>
                <w:rFonts w:asciiTheme="minorHAnsi" w:hAnsiTheme="minorHAnsi"/>
              </w:rPr>
              <w:t>The National Student Survey, usually referred to as the NSS, is an annual survey</w:t>
            </w:r>
            <w:r w:rsidR="00E719B8">
              <w:rPr>
                <w:rFonts w:asciiTheme="minorHAnsi" w:hAnsiTheme="minorHAnsi"/>
              </w:rPr>
              <w:t xml:space="preserve"> </w:t>
            </w:r>
            <w:r w:rsidRPr="00533BC6">
              <w:rPr>
                <w:rFonts w:asciiTheme="minorHAnsi" w:hAnsiTheme="minorHAnsi"/>
              </w:rPr>
              <w:t>which asks students to rate their satisfaction with their course.  It is a national survey, completed by undergraduates</w:t>
            </w:r>
            <w:r w:rsidR="00D524A7">
              <w:rPr>
                <w:rFonts w:asciiTheme="minorHAnsi" w:hAnsiTheme="minorHAnsi"/>
              </w:rPr>
              <w:t xml:space="preserve"> in the final year of their degree</w:t>
            </w:r>
            <w:r w:rsidRPr="00533BC6">
              <w:rPr>
                <w:rFonts w:asciiTheme="minorHAnsi" w:hAnsiTheme="minorHAnsi"/>
              </w:rPr>
              <w:t xml:space="preserve">, at universities and colleges all over the country, and is conducted independently by IPSOS-MORI on behalf of the UK’s </w:t>
            </w:r>
            <w:r w:rsidR="00AD4651">
              <w:rPr>
                <w:rFonts w:asciiTheme="minorHAnsi" w:hAnsiTheme="minorHAnsi"/>
              </w:rPr>
              <w:t>Department for Education</w:t>
            </w:r>
            <w:r w:rsidRPr="00533BC6">
              <w:rPr>
                <w:rFonts w:asciiTheme="minorHAnsi" w:hAnsiTheme="minorHAnsi"/>
              </w:rPr>
              <w:t xml:space="preserve">.  The results of this survey are published nationally and used to inform prospective students and employers on the quality </w:t>
            </w:r>
            <w:r w:rsidR="001C69A7">
              <w:rPr>
                <w:rFonts w:asciiTheme="minorHAnsi" w:hAnsiTheme="minorHAnsi"/>
              </w:rPr>
              <w:t xml:space="preserve">of </w:t>
            </w:r>
            <w:r w:rsidRPr="00533BC6">
              <w:rPr>
                <w:rFonts w:asciiTheme="minorHAnsi" w:hAnsiTheme="minorHAnsi"/>
              </w:rPr>
              <w:t xml:space="preserve">courses at all UK higher education institutions.  In </w:t>
            </w:r>
            <w:r w:rsidR="00214DB2" w:rsidRPr="00533BC6">
              <w:rPr>
                <w:rFonts w:asciiTheme="minorHAnsi" w:hAnsiTheme="minorHAnsi"/>
              </w:rPr>
              <w:t>201</w:t>
            </w:r>
            <w:r w:rsidR="00E719B8">
              <w:rPr>
                <w:rFonts w:asciiTheme="minorHAnsi" w:hAnsiTheme="minorHAnsi"/>
              </w:rPr>
              <w:t>9</w:t>
            </w:r>
            <w:r w:rsidR="00214DB2">
              <w:rPr>
                <w:rFonts w:asciiTheme="minorHAnsi" w:hAnsiTheme="minorHAnsi"/>
              </w:rPr>
              <w:t>/20</w:t>
            </w:r>
            <w:r w:rsidR="00E719B8">
              <w:rPr>
                <w:rFonts w:asciiTheme="minorHAnsi" w:hAnsiTheme="minorHAnsi"/>
              </w:rPr>
              <w:t>20</w:t>
            </w:r>
            <w:r w:rsidR="00214DB2">
              <w:rPr>
                <w:rFonts w:asciiTheme="minorHAnsi" w:hAnsiTheme="minorHAnsi"/>
              </w:rPr>
              <w:t>,</w:t>
            </w:r>
            <w:r w:rsidRPr="00533BC6">
              <w:rPr>
                <w:rFonts w:asciiTheme="minorHAnsi" w:hAnsiTheme="minorHAnsi"/>
              </w:rPr>
              <w:t xml:space="preserve"> the survey asked 27 questions </w:t>
            </w:r>
            <w:r w:rsidR="00D524A7">
              <w:rPr>
                <w:rFonts w:asciiTheme="minorHAnsi" w:hAnsiTheme="minorHAnsi"/>
              </w:rPr>
              <w:t>focus</w:t>
            </w:r>
            <w:r w:rsidR="001C69A7">
              <w:rPr>
                <w:rFonts w:asciiTheme="minorHAnsi" w:hAnsiTheme="minorHAnsi"/>
              </w:rPr>
              <w:t>e</w:t>
            </w:r>
            <w:r w:rsidR="00D524A7">
              <w:rPr>
                <w:rFonts w:asciiTheme="minorHAnsi" w:hAnsiTheme="minorHAnsi"/>
              </w:rPr>
              <w:t xml:space="preserve">d </w:t>
            </w:r>
            <w:r w:rsidR="001C69A7">
              <w:rPr>
                <w:rFonts w:asciiTheme="minorHAnsi" w:hAnsiTheme="minorHAnsi"/>
              </w:rPr>
              <w:t xml:space="preserve">specifically </w:t>
            </w:r>
            <w:r w:rsidR="00D524A7">
              <w:rPr>
                <w:rFonts w:asciiTheme="minorHAnsi" w:hAnsiTheme="minorHAnsi"/>
              </w:rPr>
              <w:t xml:space="preserve">on the </w:t>
            </w:r>
            <w:r w:rsidR="001C69A7">
              <w:rPr>
                <w:rFonts w:asciiTheme="minorHAnsi" w:hAnsiTheme="minorHAnsi"/>
              </w:rPr>
              <w:t>a</w:t>
            </w:r>
            <w:r w:rsidR="00D524A7">
              <w:rPr>
                <w:rFonts w:asciiTheme="minorHAnsi" w:hAnsiTheme="minorHAnsi"/>
              </w:rPr>
              <w:t xml:space="preserve">cademic experience </w:t>
            </w:r>
            <w:r w:rsidRPr="00533BC6">
              <w:rPr>
                <w:rFonts w:asciiTheme="minorHAnsi" w:hAnsiTheme="minorHAnsi"/>
              </w:rPr>
              <w:t xml:space="preserve">and ran </w:t>
            </w:r>
            <w:r w:rsidR="00BF3832" w:rsidRPr="00533BC6">
              <w:rPr>
                <w:rFonts w:asciiTheme="minorHAnsi" w:hAnsiTheme="minorHAnsi"/>
              </w:rPr>
              <w:t>concurrently with the BGUSSS</w:t>
            </w:r>
            <w:r w:rsidRPr="00533BC6">
              <w:rPr>
                <w:rFonts w:asciiTheme="minorHAnsi" w:hAnsiTheme="minorHAnsi"/>
              </w:rPr>
              <w:t xml:space="preserve">. </w:t>
            </w:r>
          </w:p>
        </w:tc>
      </w:tr>
      <w:tr w:rsidR="003F16D1" w:rsidRPr="00CA0B5E" w14:paraId="19D8D92C" w14:textId="77777777" w:rsidTr="007667D5">
        <w:trPr>
          <w:gridAfter w:val="1"/>
          <w:wAfter w:w="240" w:type="dxa"/>
        </w:trPr>
        <w:tc>
          <w:tcPr>
            <w:tcW w:w="9398" w:type="dxa"/>
            <w:tcBorders>
              <w:top w:val="single" w:sz="8" w:space="0" w:color="660066"/>
            </w:tcBorders>
          </w:tcPr>
          <w:p w14:paraId="6ED35316" w14:textId="0183173E" w:rsidR="003F16D1" w:rsidRPr="007667D5" w:rsidRDefault="004E4BF7" w:rsidP="00595641">
            <w:pPr>
              <w:spacing w:before="120" w:after="120"/>
              <w:rPr>
                <w:rFonts w:asciiTheme="minorHAnsi" w:hAnsiTheme="minorHAnsi"/>
                <w:color w:val="660066"/>
                <w:sz w:val="28"/>
                <w:szCs w:val="28"/>
              </w:rPr>
            </w:pPr>
            <w:r w:rsidRPr="007667D5">
              <w:rPr>
                <w:rFonts w:asciiTheme="minorHAnsi" w:hAnsiTheme="minorHAnsi"/>
                <w:b/>
                <w:color w:val="660066"/>
                <w:sz w:val="28"/>
                <w:szCs w:val="28"/>
              </w:rPr>
              <w:t>Hello</w:t>
            </w:r>
            <w:r w:rsidR="0093446D" w:rsidRPr="007667D5">
              <w:rPr>
                <w:rFonts w:asciiTheme="minorHAnsi" w:hAnsiTheme="minorHAnsi"/>
                <w:color w:val="660066"/>
                <w:sz w:val="28"/>
                <w:szCs w:val="28"/>
              </w:rPr>
              <w:t>,</w:t>
            </w:r>
          </w:p>
          <w:p w14:paraId="3C2776F1" w14:textId="6D3257DE" w:rsidR="0093446D" w:rsidRPr="00CA0B5E" w:rsidRDefault="0093446D" w:rsidP="003F16D1">
            <w:pPr>
              <w:spacing w:before="120" w:after="120"/>
              <w:rPr>
                <w:rFonts w:asciiTheme="minorHAnsi" w:hAnsiTheme="minorHAnsi"/>
              </w:rPr>
            </w:pPr>
            <w:r w:rsidRPr="00CA0B5E">
              <w:rPr>
                <w:rFonts w:asciiTheme="minorHAnsi" w:hAnsiTheme="minorHAnsi"/>
              </w:rPr>
              <w:t xml:space="preserve">My role </w:t>
            </w:r>
            <w:r w:rsidR="00595641">
              <w:rPr>
                <w:rFonts w:asciiTheme="minorHAnsi" w:hAnsiTheme="minorHAnsi"/>
              </w:rPr>
              <w:t xml:space="preserve">here </w:t>
            </w:r>
            <w:r w:rsidRPr="00CA0B5E">
              <w:rPr>
                <w:rFonts w:asciiTheme="minorHAnsi" w:hAnsiTheme="minorHAnsi"/>
              </w:rPr>
              <w:t xml:space="preserve">at BGU is largely concerned with </w:t>
            </w:r>
            <w:r w:rsidR="00214DB2">
              <w:rPr>
                <w:rFonts w:asciiTheme="minorHAnsi" w:hAnsiTheme="minorHAnsi"/>
              </w:rPr>
              <w:t xml:space="preserve">improving learning, </w:t>
            </w:r>
            <w:r w:rsidRPr="00CA0B5E">
              <w:rPr>
                <w:rFonts w:asciiTheme="minorHAnsi" w:hAnsiTheme="minorHAnsi"/>
              </w:rPr>
              <w:t xml:space="preserve">teaching and enhancing the student experience. The best way to do this is for staff and students to work in partnership and for </w:t>
            </w:r>
            <w:r w:rsidR="0073089C">
              <w:rPr>
                <w:rFonts w:asciiTheme="minorHAnsi" w:hAnsiTheme="minorHAnsi"/>
              </w:rPr>
              <w:t>us</w:t>
            </w:r>
            <w:r w:rsidRPr="00CA0B5E">
              <w:rPr>
                <w:rFonts w:asciiTheme="minorHAnsi" w:hAnsiTheme="minorHAnsi"/>
              </w:rPr>
              <w:t xml:space="preserve"> to listen carefully to what you tell us about your experiences. Your views and opinions are vital in making BGU</w:t>
            </w:r>
            <w:r w:rsidR="004C50EA">
              <w:rPr>
                <w:rFonts w:asciiTheme="minorHAnsi" w:hAnsiTheme="minorHAnsi"/>
              </w:rPr>
              <w:t>,</w:t>
            </w:r>
            <w:r w:rsidRPr="00CA0B5E">
              <w:rPr>
                <w:rFonts w:asciiTheme="minorHAnsi" w:hAnsiTheme="minorHAnsi"/>
              </w:rPr>
              <w:t xml:space="preserve"> and your experience</w:t>
            </w:r>
            <w:r w:rsidR="004C50EA">
              <w:rPr>
                <w:rFonts w:asciiTheme="minorHAnsi" w:hAnsiTheme="minorHAnsi"/>
              </w:rPr>
              <w:t>,</w:t>
            </w:r>
            <w:r w:rsidRPr="00CA0B5E">
              <w:rPr>
                <w:rFonts w:asciiTheme="minorHAnsi" w:hAnsiTheme="minorHAnsi"/>
              </w:rPr>
              <w:t xml:space="preserve"> even better.</w:t>
            </w:r>
            <w:r w:rsidR="00E719B8">
              <w:rPr>
                <w:rFonts w:asciiTheme="minorHAnsi" w:hAnsiTheme="minorHAnsi"/>
              </w:rPr>
              <w:t xml:space="preserve"> </w:t>
            </w:r>
            <w:r w:rsidR="0073089C">
              <w:rPr>
                <w:rFonts w:asciiTheme="minorHAnsi" w:hAnsiTheme="minorHAnsi"/>
              </w:rPr>
              <w:t>My t</w:t>
            </w:r>
            <w:r w:rsidR="00E719B8">
              <w:rPr>
                <w:rFonts w:asciiTheme="minorHAnsi" w:hAnsiTheme="minorHAnsi"/>
              </w:rPr>
              <w:t>hank</w:t>
            </w:r>
            <w:r w:rsidR="0073089C">
              <w:rPr>
                <w:rFonts w:asciiTheme="minorHAnsi" w:hAnsiTheme="minorHAnsi"/>
              </w:rPr>
              <w:t>s</w:t>
            </w:r>
            <w:r w:rsidR="00E719B8">
              <w:rPr>
                <w:rFonts w:asciiTheme="minorHAnsi" w:hAnsiTheme="minorHAnsi"/>
              </w:rPr>
              <w:t xml:space="preserve"> to all of those who completed either of the surveys.</w:t>
            </w:r>
            <w:r w:rsidR="00595641">
              <w:rPr>
                <w:rFonts w:asciiTheme="minorHAnsi" w:hAnsiTheme="minorHAnsi"/>
              </w:rPr>
              <w:t xml:space="preserve"> T</w:t>
            </w:r>
            <w:r w:rsidR="00595641" w:rsidRPr="00CA0B5E">
              <w:rPr>
                <w:rFonts w:asciiTheme="minorHAnsi" w:hAnsiTheme="minorHAnsi"/>
              </w:rPr>
              <w:t>his document provides an overview of our collective responses to your suggestions</w:t>
            </w:r>
            <w:r w:rsidR="00595641">
              <w:rPr>
                <w:rFonts w:asciiTheme="minorHAnsi" w:hAnsiTheme="minorHAnsi"/>
              </w:rPr>
              <w:t xml:space="preserve"> whilst programme leaders will be sharing with you their responses for more specific feedback we have received.</w:t>
            </w:r>
          </w:p>
          <w:p w14:paraId="407BC691" w14:textId="04AC348E" w:rsidR="00E719B8" w:rsidRDefault="00E719B8" w:rsidP="008142D2">
            <w:pPr>
              <w:spacing w:before="120" w:after="120"/>
              <w:rPr>
                <w:rFonts w:asciiTheme="minorHAnsi" w:hAnsiTheme="minorHAnsi"/>
              </w:rPr>
            </w:pPr>
            <w:r>
              <w:rPr>
                <w:rFonts w:asciiTheme="minorHAnsi" w:hAnsiTheme="minorHAnsi"/>
              </w:rPr>
              <w:t xml:space="preserve">During </w:t>
            </w:r>
            <w:r w:rsidR="0073089C">
              <w:rPr>
                <w:rFonts w:asciiTheme="minorHAnsi" w:hAnsiTheme="minorHAnsi"/>
              </w:rPr>
              <w:t xml:space="preserve">the </w:t>
            </w:r>
            <w:r>
              <w:rPr>
                <w:rFonts w:asciiTheme="minorHAnsi" w:hAnsiTheme="minorHAnsi"/>
              </w:rPr>
              <w:t>2019-20 academic year BGU, along with all other universities around the country, took the unprecedented decision</w:t>
            </w:r>
            <w:r w:rsidR="0073089C">
              <w:rPr>
                <w:rFonts w:asciiTheme="minorHAnsi" w:hAnsiTheme="minorHAnsi"/>
              </w:rPr>
              <w:t xml:space="preserve"> in response to Covid-19</w:t>
            </w:r>
            <w:r>
              <w:rPr>
                <w:rFonts w:asciiTheme="minorHAnsi" w:hAnsiTheme="minorHAnsi"/>
              </w:rPr>
              <w:t xml:space="preserve">, to move </w:t>
            </w:r>
            <w:r w:rsidR="0073089C">
              <w:rPr>
                <w:rFonts w:asciiTheme="minorHAnsi" w:hAnsiTheme="minorHAnsi"/>
              </w:rPr>
              <w:t xml:space="preserve">in mid-March </w:t>
            </w:r>
            <w:r>
              <w:rPr>
                <w:rFonts w:asciiTheme="minorHAnsi" w:hAnsiTheme="minorHAnsi"/>
              </w:rPr>
              <w:t xml:space="preserve">its entire portfolio of programmes from face-to-face teaching delivery to on-line learning using its </w:t>
            </w:r>
            <w:proofErr w:type="spellStart"/>
            <w:r>
              <w:rPr>
                <w:rFonts w:asciiTheme="minorHAnsi" w:hAnsiTheme="minorHAnsi"/>
              </w:rPr>
              <w:t>BlackBoard</w:t>
            </w:r>
            <w:r w:rsidR="00595641" w:rsidRPr="00595641">
              <w:rPr>
                <w:rFonts w:asciiTheme="minorHAnsi" w:hAnsiTheme="minorHAnsi"/>
                <w:vertAlign w:val="superscript"/>
              </w:rPr>
              <w:t>TM</w:t>
            </w:r>
            <w:proofErr w:type="spellEnd"/>
            <w:r>
              <w:rPr>
                <w:rFonts w:asciiTheme="minorHAnsi" w:hAnsiTheme="minorHAnsi"/>
              </w:rPr>
              <w:t xml:space="preserve"> VLE.</w:t>
            </w:r>
          </w:p>
          <w:p w14:paraId="3FE301AE" w14:textId="6AC39CDE" w:rsidR="0073089C" w:rsidRDefault="00E719B8" w:rsidP="008142D2">
            <w:pPr>
              <w:spacing w:before="120" w:after="120"/>
              <w:rPr>
                <w:rFonts w:asciiTheme="minorHAnsi" w:hAnsiTheme="minorHAnsi"/>
              </w:rPr>
            </w:pPr>
            <w:r>
              <w:rPr>
                <w:rFonts w:asciiTheme="minorHAnsi" w:hAnsiTheme="minorHAnsi"/>
              </w:rPr>
              <w:t>Almost all of the survey responses were received before this move to on-line delivery and we recognise therefore that the survey results predominantly tell us about</w:t>
            </w:r>
            <w:r w:rsidR="00FD2AF9">
              <w:rPr>
                <w:rFonts w:asciiTheme="minorHAnsi" w:hAnsiTheme="minorHAnsi"/>
              </w:rPr>
              <w:t xml:space="preserve"> our students’ levels of satisfaction during more normal times.  However, we </w:t>
            </w:r>
            <w:r w:rsidR="00F75CAE" w:rsidRPr="00CA0B5E">
              <w:rPr>
                <w:rFonts w:asciiTheme="minorHAnsi" w:hAnsiTheme="minorHAnsi"/>
              </w:rPr>
              <w:t xml:space="preserve">are </w:t>
            </w:r>
            <w:r w:rsidR="0093446D" w:rsidRPr="00CA0B5E">
              <w:rPr>
                <w:rFonts w:asciiTheme="minorHAnsi" w:hAnsiTheme="minorHAnsi"/>
              </w:rPr>
              <w:t>delighted with the results of the surveys</w:t>
            </w:r>
            <w:r w:rsidR="001C69A7">
              <w:rPr>
                <w:rFonts w:asciiTheme="minorHAnsi" w:hAnsiTheme="minorHAnsi"/>
              </w:rPr>
              <w:t xml:space="preserve"> </w:t>
            </w:r>
            <w:r w:rsidR="00ED3005">
              <w:rPr>
                <w:rFonts w:asciiTheme="minorHAnsi" w:hAnsiTheme="minorHAnsi"/>
              </w:rPr>
              <w:t>which show improvement</w:t>
            </w:r>
            <w:r w:rsidR="00595641">
              <w:rPr>
                <w:rFonts w:asciiTheme="minorHAnsi" w:hAnsiTheme="minorHAnsi"/>
              </w:rPr>
              <w:t xml:space="preserve"> and put us ahead of the sector but most importantly </w:t>
            </w:r>
            <w:r w:rsidR="00FD2AF9">
              <w:rPr>
                <w:rFonts w:asciiTheme="minorHAnsi" w:hAnsiTheme="minorHAnsi"/>
              </w:rPr>
              <w:t>allow us to</w:t>
            </w:r>
            <w:r w:rsidR="0093446D" w:rsidRPr="00CA0B5E">
              <w:rPr>
                <w:rFonts w:asciiTheme="minorHAnsi" w:hAnsiTheme="minorHAnsi"/>
              </w:rPr>
              <w:t xml:space="preserve"> be confident that the experience of studying at BGU is something we can be proud of. </w:t>
            </w:r>
          </w:p>
          <w:p w14:paraId="510AD072" w14:textId="51691336" w:rsidR="0093446D" w:rsidRPr="00CA0B5E" w:rsidRDefault="0073089C" w:rsidP="008142D2">
            <w:pPr>
              <w:spacing w:before="120" w:after="120"/>
              <w:rPr>
                <w:rFonts w:asciiTheme="minorHAnsi" w:hAnsiTheme="minorHAnsi"/>
              </w:rPr>
            </w:pPr>
            <w:r>
              <w:rPr>
                <w:rFonts w:asciiTheme="minorHAnsi" w:hAnsiTheme="minorHAnsi"/>
              </w:rPr>
              <w:t>W</w:t>
            </w:r>
            <w:r w:rsidR="0093446D" w:rsidRPr="00CA0B5E">
              <w:rPr>
                <w:rFonts w:asciiTheme="minorHAnsi" w:hAnsiTheme="minorHAnsi"/>
              </w:rPr>
              <w:t>e must not become complacent</w:t>
            </w:r>
            <w:r w:rsidR="00FD2AF9">
              <w:rPr>
                <w:rFonts w:asciiTheme="minorHAnsi" w:hAnsiTheme="minorHAnsi"/>
              </w:rPr>
              <w:t xml:space="preserve">, especially for the </w:t>
            </w:r>
            <w:r w:rsidR="00ED3005">
              <w:rPr>
                <w:rFonts w:asciiTheme="minorHAnsi" w:hAnsiTheme="minorHAnsi"/>
              </w:rPr>
              <w:t>2020/2021</w:t>
            </w:r>
            <w:r w:rsidR="00FD2AF9">
              <w:rPr>
                <w:rFonts w:asciiTheme="minorHAnsi" w:hAnsiTheme="minorHAnsi"/>
              </w:rPr>
              <w:t xml:space="preserve"> academic year in which we are delivering our programmes through a blended approach of integrated on-line and in-person classes.  Since March </w:t>
            </w:r>
            <w:r w:rsidR="00ED3005">
              <w:rPr>
                <w:rFonts w:asciiTheme="minorHAnsi" w:hAnsiTheme="minorHAnsi"/>
              </w:rPr>
              <w:t xml:space="preserve">2020 </w:t>
            </w:r>
            <w:r w:rsidR="00FD2AF9">
              <w:rPr>
                <w:rFonts w:asciiTheme="minorHAnsi" w:hAnsiTheme="minorHAnsi"/>
              </w:rPr>
              <w:t xml:space="preserve">we have been listening </w:t>
            </w:r>
            <w:r w:rsidR="00254048">
              <w:rPr>
                <w:rFonts w:asciiTheme="minorHAnsi" w:hAnsiTheme="minorHAnsi"/>
              </w:rPr>
              <w:t xml:space="preserve">to </w:t>
            </w:r>
            <w:r w:rsidR="00FD2AF9">
              <w:rPr>
                <w:rFonts w:asciiTheme="minorHAnsi" w:hAnsiTheme="minorHAnsi"/>
              </w:rPr>
              <w:t xml:space="preserve">our learners, Students’ Union representatives and tutors as well </w:t>
            </w:r>
            <w:r w:rsidR="00254048">
              <w:rPr>
                <w:rFonts w:asciiTheme="minorHAnsi" w:hAnsiTheme="minorHAnsi"/>
              </w:rPr>
              <w:t xml:space="preserve">taking </w:t>
            </w:r>
            <w:r w:rsidR="00FD2AF9">
              <w:rPr>
                <w:rFonts w:asciiTheme="minorHAnsi" w:hAnsiTheme="minorHAnsi"/>
              </w:rPr>
              <w:t>advice from across the university sector</w:t>
            </w:r>
            <w:r w:rsidR="00254048">
              <w:rPr>
                <w:rFonts w:asciiTheme="minorHAnsi" w:hAnsiTheme="minorHAnsi"/>
              </w:rPr>
              <w:t xml:space="preserve"> to plan and implement enhanced teaching and learning whilst maintaining a </w:t>
            </w:r>
            <w:proofErr w:type="spellStart"/>
            <w:r w:rsidR="00254048">
              <w:rPr>
                <w:rFonts w:asciiTheme="minorHAnsi" w:hAnsiTheme="minorHAnsi"/>
              </w:rPr>
              <w:t>Covid</w:t>
            </w:r>
            <w:proofErr w:type="spellEnd"/>
            <w:r w:rsidR="00254048">
              <w:rPr>
                <w:rFonts w:asciiTheme="minorHAnsi" w:hAnsiTheme="minorHAnsi"/>
              </w:rPr>
              <w:t>-secure and safe learning experience.</w:t>
            </w:r>
            <w:r w:rsidR="00FD2AF9">
              <w:rPr>
                <w:rFonts w:asciiTheme="minorHAnsi" w:hAnsiTheme="minorHAnsi"/>
              </w:rPr>
              <w:t xml:space="preserve"> </w:t>
            </w:r>
            <w:r>
              <w:rPr>
                <w:rFonts w:asciiTheme="minorHAnsi" w:hAnsiTheme="minorHAnsi"/>
              </w:rPr>
              <w:t>Please use your student voice to let the University know how we can improve your experience further.</w:t>
            </w:r>
            <w:r w:rsidR="0093446D" w:rsidRPr="00CA0B5E">
              <w:rPr>
                <w:rFonts w:asciiTheme="minorHAnsi" w:hAnsiTheme="minorHAnsi"/>
              </w:rPr>
              <w:t xml:space="preserve"> </w:t>
            </w:r>
          </w:p>
          <w:p w14:paraId="32559F9B" w14:textId="627FFCD4" w:rsidR="0004152B" w:rsidRPr="0073089C" w:rsidRDefault="008142D2" w:rsidP="0073089C">
            <w:pPr>
              <w:spacing w:before="120" w:after="120"/>
              <w:rPr>
                <w:rFonts w:asciiTheme="minorHAnsi" w:hAnsiTheme="minorHAnsi"/>
                <w:color w:val="660066"/>
                <w:sz w:val="28"/>
                <w:szCs w:val="28"/>
              </w:rPr>
            </w:pPr>
            <w:r w:rsidRPr="007667D5">
              <w:rPr>
                <w:rFonts w:asciiTheme="minorHAnsi" w:hAnsiTheme="minorHAnsi"/>
                <w:color w:val="660066"/>
                <w:sz w:val="28"/>
                <w:szCs w:val="28"/>
              </w:rPr>
              <w:t>Dr Rob Boast</w:t>
            </w:r>
            <w:r w:rsidR="0073089C">
              <w:rPr>
                <w:rFonts w:asciiTheme="minorHAnsi" w:hAnsiTheme="minorHAnsi"/>
                <w:color w:val="660066"/>
                <w:sz w:val="28"/>
                <w:szCs w:val="28"/>
              </w:rPr>
              <w:t xml:space="preserve"> – Pro Vice-Chancellor (Students)</w:t>
            </w:r>
          </w:p>
        </w:tc>
      </w:tr>
      <w:tr w:rsidR="005D1B88" w:rsidRPr="00CA0B5E" w14:paraId="5D4B9F8A" w14:textId="77777777" w:rsidTr="00BF08C5">
        <w:tblPrEx>
          <w:tblBorders>
            <w:left w:val="single" w:sz="4" w:space="0" w:color="auto"/>
            <w:right w:val="single" w:sz="4" w:space="0" w:color="auto"/>
            <w:insideH w:val="single" w:sz="4" w:space="0" w:color="auto"/>
            <w:insideV w:val="single" w:sz="4" w:space="0" w:color="auto"/>
          </w:tblBorders>
        </w:tblPrEx>
        <w:tc>
          <w:tcPr>
            <w:tcW w:w="9638" w:type="dxa"/>
            <w:gridSpan w:val="2"/>
            <w:tcBorders>
              <w:top w:val="single" w:sz="8" w:space="0" w:color="660066"/>
              <w:left w:val="nil"/>
              <w:bottom w:val="single" w:sz="8" w:space="0" w:color="660066"/>
              <w:right w:val="nil"/>
            </w:tcBorders>
          </w:tcPr>
          <w:p w14:paraId="7CECED58" w14:textId="35C9398D" w:rsidR="005D1B88" w:rsidRPr="007667D5" w:rsidRDefault="005D1B88" w:rsidP="00425ACA">
            <w:pPr>
              <w:spacing w:before="120" w:after="120"/>
              <w:rPr>
                <w:rFonts w:asciiTheme="minorHAnsi" w:hAnsiTheme="minorHAnsi"/>
                <w:b/>
                <w:color w:val="660066"/>
                <w:sz w:val="28"/>
                <w:szCs w:val="28"/>
              </w:rPr>
            </w:pPr>
            <w:r w:rsidRPr="007667D5">
              <w:rPr>
                <w:rFonts w:asciiTheme="minorHAnsi" w:hAnsiTheme="minorHAnsi"/>
                <w:b/>
                <w:color w:val="660066"/>
                <w:sz w:val="28"/>
                <w:szCs w:val="28"/>
              </w:rPr>
              <w:lastRenderedPageBreak/>
              <w:t>About the respondents</w:t>
            </w:r>
          </w:p>
          <w:p w14:paraId="1EFE29EE" w14:textId="38829820" w:rsidR="00D40928" w:rsidRDefault="00D40928" w:rsidP="002E0EA1">
            <w:pPr>
              <w:spacing w:before="120" w:after="120"/>
              <w:rPr>
                <w:rFonts w:asciiTheme="minorHAnsi" w:hAnsiTheme="minorHAnsi"/>
              </w:rPr>
            </w:pPr>
            <w:r>
              <w:rPr>
                <w:rFonts w:asciiTheme="minorHAnsi" w:hAnsiTheme="minorHAnsi"/>
              </w:rPr>
              <w:t>Covid-19 impacted the University half-way through the 2019-20 survey period which resulted in fewer responses completed after the university moved to on-line learning and everyone focused on completing their semester 2 studies and assessments.</w:t>
            </w:r>
          </w:p>
          <w:p w14:paraId="0B0FF0AB" w14:textId="62D0284F" w:rsidR="00D40928" w:rsidRDefault="00D40928" w:rsidP="002E0EA1">
            <w:pPr>
              <w:spacing w:before="120" w:after="120"/>
              <w:rPr>
                <w:rFonts w:asciiTheme="minorHAnsi" w:hAnsiTheme="minorHAnsi"/>
              </w:rPr>
            </w:pPr>
            <w:r>
              <w:rPr>
                <w:rFonts w:asciiTheme="minorHAnsi" w:hAnsiTheme="minorHAnsi"/>
              </w:rPr>
              <w:t>For the</w:t>
            </w:r>
            <w:r w:rsidR="00B05D28" w:rsidRPr="00CA0B5E">
              <w:rPr>
                <w:rFonts w:asciiTheme="minorHAnsi" w:hAnsiTheme="minorHAnsi"/>
              </w:rPr>
              <w:t xml:space="preserve"> </w:t>
            </w:r>
            <w:r w:rsidR="00B05D28" w:rsidRPr="00D40928">
              <w:rPr>
                <w:rFonts w:asciiTheme="minorHAnsi" w:hAnsiTheme="minorHAnsi"/>
                <w:b/>
                <w:color w:val="660066"/>
              </w:rPr>
              <w:t>BGUSS</w:t>
            </w:r>
            <w:r w:rsidR="003B4D4F" w:rsidRPr="00D40928">
              <w:rPr>
                <w:rFonts w:asciiTheme="minorHAnsi" w:hAnsiTheme="minorHAnsi"/>
                <w:b/>
                <w:color w:val="660066"/>
              </w:rPr>
              <w:t>S</w:t>
            </w:r>
            <w:r w:rsidR="00C1557B" w:rsidRPr="00C1557B">
              <w:rPr>
                <w:rFonts w:asciiTheme="minorHAnsi" w:hAnsiTheme="minorHAnsi"/>
              </w:rPr>
              <w:t>,</w:t>
            </w:r>
            <w:r w:rsidR="00B05D28" w:rsidRPr="00CA0B5E">
              <w:rPr>
                <w:rFonts w:asciiTheme="minorHAnsi" w:hAnsiTheme="minorHAnsi"/>
              </w:rPr>
              <w:t xml:space="preserve"> </w:t>
            </w:r>
            <w:r>
              <w:rPr>
                <w:rFonts w:asciiTheme="minorHAnsi" w:hAnsiTheme="minorHAnsi"/>
              </w:rPr>
              <w:t>a third (</w:t>
            </w:r>
            <w:r w:rsidRPr="00D40928">
              <w:rPr>
                <w:rFonts w:asciiTheme="minorHAnsi" w:hAnsiTheme="minorHAnsi"/>
                <w:b/>
                <w:color w:val="660066"/>
              </w:rPr>
              <w:t>33%</w:t>
            </w:r>
            <w:r>
              <w:rPr>
                <w:rFonts w:asciiTheme="minorHAnsi" w:hAnsiTheme="minorHAnsi"/>
              </w:rPr>
              <w:t xml:space="preserve">) of the eligible students completed </w:t>
            </w:r>
            <w:r w:rsidR="00ED3005">
              <w:rPr>
                <w:rFonts w:asciiTheme="minorHAnsi" w:hAnsiTheme="minorHAnsi"/>
              </w:rPr>
              <w:t xml:space="preserve">the survey, </w:t>
            </w:r>
            <w:r>
              <w:rPr>
                <w:rFonts w:asciiTheme="minorHAnsi" w:hAnsiTheme="minorHAnsi"/>
              </w:rPr>
              <w:t>which was lower than last year when the response rate was nearly half (49%).</w:t>
            </w:r>
          </w:p>
          <w:p w14:paraId="2C47E5E7" w14:textId="3A6FBDF1" w:rsidR="005D1B88" w:rsidRPr="00CA0B5E" w:rsidRDefault="00C1557B" w:rsidP="001C69A7">
            <w:pPr>
              <w:spacing w:before="120" w:after="120"/>
              <w:rPr>
                <w:rFonts w:asciiTheme="minorHAnsi" w:hAnsiTheme="minorHAnsi"/>
              </w:rPr>
            </w:pPr>
            <w:r>
              <w:rPr>
                <w:rFonts w:asciiTheme="minorHAnsi" w:hAnsiTheme="minorHAnsi"/>
              </w:rPr>
              <w:t>For t</w:t>
            </w:r>
            <w:r w:rsidR="00D40928">
              <w:rPr>
                <w:rFonts w:asciiTheme="minorHAnsi" w:hAnsiTheme="minorHAnsi"/>
              </w:rPr>
              <w:t xml:space="preserve">he </w:t>
            </w:r>
            <w:r w:rsidR="00D40928" w:rsidRPr="00D40928">
              <w:rPr>
                <w:rFonts w:asciiTheme="minorHAnsi" w:hAnsiTheme="minorHAnsi"/>
                <w:b/>
                <w:color w:val="660066"/>
              </w:rPr>
              <w:t>NSS</w:t>
            </w:r>
            <w:r w:rsidRPr="00C1557B">
              <w:rPr>
                <w:rFonts w:asciiTheme="minorHAnsi" w:hAnsiTheme="minorHAnsi"/>
              </w:rPr>
              <w:t>,</w:t>
            </w:r>
            <w:r w:rsidR="00D40928" w:rsidRPr="00C1557B">
              <w:rPr>
                <w:rFonts w:asciiTheme="minorHAnsi" w:hAnsiTheme="minorHAnsi"/>
              </w:rPr>
              <w:t xml:space="preserve"> </w:t>
            </w:r>
            <w:r w:rsidR="00D40928">
              <w:rPr>
                <w:rFonts w:asciiTheme="minorHAnsi" w:hAnsiTheme="minorHAnsi"/>
              </w:rPr>
              <w:t>over three-quarters (</w:t>
            </w:r>
            <w:r w:rsidR="00D40928" w:rsidRPr="00D40928">
              <w:rPr>
                <w:rFonts w:asciiTheme="minorHAnsi" w:hAnsiTheme="minorHAnsi"/>
                <w:b/>
                <w:color w:val="660066"/>
              </w:rPr>
              <w:t>77%</w:t>
            </w:r>
            <w:r w:rsidR="00D40928">
              <w:rPr>
                <w:rFonts w:asciiTheme="minorHAnsi" w:hAnsiTheme="minorHAnsi"/>
              </w:rPr>
              <w:t xml:space="preserve">) of our final year students responded </w:t>
            </w:r>
            <w:r>
              <w:rPr>
                <w:rFonts w:asciiTheme="minorHAnsi" w:hAnsiTheme="minorHAnsi"/>
              </w:rPr>
              <w:t>which</w:t>
            </w:r>
            <w:r w:rsidR="00D40928">
              <w:rPr>
                <w:rFonts w:asciiTheme="minorHAnsi" w:hAnsiTheme="minorHAnsi"/>
              </w:rPr>
              <w:t xml:space="preserve"> was on</w:t>
            </w:r>
            <w:r w:rsidR="00ED3005">
              <w:rPr>
                <w:rFonts w:asciiTheme="minorHAnsi" w:hAnsiTheme="minorHAnsi"/>
              </w:rPr>
              <w:t>ly</w:t>
            </w:r>
            <w:r w:rsidR="00D40928">
              <w:rPr>
                <w:rFonts w:asciiTheme="minorHAnsi" w:hAnsiTheme="minorHAnsi"/>
              </w:rPr>
              <w:t xml:space="preserve"> slightly down on the previous year (81%). </w:t>
            </w:r>
            <w:r>
              <w:rPr>
                <w:rFonts w:asciiTheme="minorHAnsi" w:hAnsiTheme="minorHAnsi"/>
              </w:rPr>
              <w:t>This was, once again, considerably higher than the sector average of 68% providing BGU with robust and valuable feedbac</w:t>
            </w:r>
            <w:r w:rsidRPr="00D524A7">
              <w:rPr>
                <w:rFonts w:asciiTheme="minorHAnsi" w:hAnsiTheme="minorHAnsi"/>
              </w:rPr>
              <w:t>k</w:t>
            </w:r>
            <w:r>
              <w:rPr>
                <w:rFonts w:asciiTheme="minorHAnsi" w:hAnsiTheme="minorHAnsi"/>
              </w:rPr>
              <w:t>.</w:t>
            </w:r>
          </w:p>
        </w:tc>
      </w:tr>
      <w:tr w:rsidR="005D1B88" w:rsidRPr="00CA0B5E" w14:paraId="28BC66A5" w14:textId="77777777" w:rsidTr="00BF08C5">
        <w:tblPrEx>
          <w:tblBorders>
            <w:left w:val="single" w:sz="4" w:space="0" w:color="auto"/>
            <w:right w:val="single" w:sz="4" w:space="0" w:color="auto"/>
            <w:insideH w:val="single" w:sz="4" w:space="0" w:color="auto"/>
            <w:insideV w:val="single" w:sz="4" w:space="0" w:color="auto"/>
          </w:tblBorders>
        </w:tblPrEx>
        <w:tc>
          <w:tcPr>
            <w:tcW w:w="9638" w:type="dxa"/>
            <w:gridSpan w:val="2"/>
            <w:tcBorders>
              <w:top w:val="single" w:sz="8" w:space="0" w:color="660066"/>
              <w:left w:val="nil"/>
              <w:bottom w:val="single" w:sz="8" w:space="0" w:color="660066"/>
              <w:right w:val="nil"/>
            </w:tcBorders>
          </w:tcPr>
          <w:p w14:paraId="26475450" w14:textId="77777777" w:rsidR="002E0EA1" w:rsidRPr="007667D5" w:rsidRDefault="002E0EA1" w:rsidP="00425ACA">
            <w:pPr>
              <w:spacing w:before="120" w:after="120"/>
              <w:rPr>
                <w:rFonts w:asciiTheme="minorHAnsi" w:hAnsiTheme="minorHAnsi"/>
                <w:b/>
                <w:color w:val="660066"/>
                <w:sz w:val="28"/>
                <w:szCs w:val="28"/>
              </w:rPr>
            </w:pPr>
            <w:r w:rsidRPr="007667D5">
              <w:rPr>
                <w:rFonts w:asciiTheme="minorHAnsi" w:hAnsiTheme="minorHAnsi"/>
                <w:b/>
                <w:color w:val="660066"/>
                <w:sz w:val="28"/>
                <w:szCs w:val="28"/>
              </w:rPr>
              <w:t>Overall Satisfaction</w:t>
            </w:r>
          </w:p>
          <w:p w14:paraId="419454DC" w14:textId="6BD68D5B" w:rsidR="003B4D4F" w:rsidRPr="00CA0B5E" w:rsidRDefault="002E0EA1" w:rsidP="003B4D4F">
            <w:pPr>
              <w:spacing w:before="120" w:after="120"/>
              <w:rPr>
                <w:rFonts w:asciiTheme="minorHAnsi" w:hAnsiTheme="minorHAnsi"/>
              </w:rPr>
            </w:pPr>
            <w:r w:rsidRPr="00CA0B5E">
              <w:rPr>
                <w:rFonts w:asciiTheme="minorHAnsi" w:hAnsiTheme="minorHAnsi"/>
              </w:rPr>
              <w:t xml:space="preserve">In the </w:t>
            </w:r>
            <w:r w:rsidRPr="007667D5">
              <w:rPr>
                <w:rFonts w:asciiTheme="minorHAnsi" w:hAnsiTheme="minorHAnsi"/>
                <w:b/>
                <w:color w:val="660066"/>
              </w:rPr>
              <w:t>NSS, 8</w:t>
            </w:r>
            <w:r w:rsidR="00C1557B">
              <w:rPr>
                <w:rFonts w:asciiTheme="minorHAnsi" w:hAnsiTheme="minorHAnsi"/>
                <w:b/>
                <w:color w:val="660066"/>
              </w:rPr>
              <w:t>5</w:t>
            </w:r>
            <w:r w:rsidRPr="007667D5">
              <w:rPr>
                <w:rFonts w:asciiTheme="minorHAnsi" w:hAnsiTheme="minorHAnsi"/>
                <w:b/>
                <w:color w:val="660066"/>
              </w:rPr>
              <w:t>%</w:t>
            </w:r>
            <w:r w:rsidRPr="007667D5">
              <w:rPr>
                <w:rFonts w:asciiTheme="minorHAnsi" w:hAnsiTheme="minorHAnsi"/>
                <w:color w:val="660066"/>
              </w:rPr>
              <w:t xml:space="preserve"> </w:t>
            </w:r>
            <w:r w:rsidRPr="00CA0B5E">
              <w:rPr>
                <w:rFonts w:asciiTheme="minorHAnsi" w:hAnsiTheme="minorHAnsi"/>
              </w:rPr>
              <w:t xml:space="preserve">of our students said they were </w:t>
            </w:r>
            <w:r w:rsidRPr="007667D5">
              <w:rPr>
                <w:rFonts w:asciiTheme="minorHAnsi" w:hAnsiTheme="minorHAnsi"/>
                <w:b/>
                <w:color w:val="660066"/>
              </w:rPr>
              <w:t>satisfied overall</w:t>
            </w:r>
            <w:r w:rsidRPr="007667D5">
              <w:rPr>
                <w:rFonts w:asciiTheme="minorHAnsi" w:hAnsiTheme="minorHAnsi"/>
                <w:color w:val="660066"/>
              </w:rPr>
              <w:t xml:space="preserve"> </w:t>
            </w:r>
            <w:r w:rsidRPr="00CA0B5E">
              <w:rPr>
                <w:rFonts w:asciiTheme="minorHAnsi" w:hAnsiTheme="minorHAnsi"/>
              </w:rPr>
              <w:t xml:space="preserve">with the quality of </w:t>
            </w:r>
            <w:r w:rsidR="00367E47">
              <w:rPr>
                <w:rFonts w:asciiTheme="minorHAnsi" w:hAnsiTheme="minorHAnsi"/>
              </w:rPr>
              <w:t>their</w:t>
            </w:r>
            <w:r w:rsidR="00367E47" w:rsidRPr="00CA0B5E">
              <w:rPr>
                <w:rFonts w:asciiTheme="minorHAnsi" w:hAnsiTheme="minorHAnsi"/>
              </w:rPr>
              <w:t xml:space="preserve"> </w:t>
            </w:r>
            <w:r w:rsidRPr="00CA0B5E">
              <w:rPr>
                <w:rFonts w:asciiTheme="minorHAnsi" w:hAnsiTheme="minorHAnsi"/>
              </w:rPr>
              <w:t>courses</w:t>
            </w:r>
            <w:r w:rsidR="002A70C6">
              <w:rPr>
                <w:rFonts w:asciiTheme="minorHAnsi" w:hAnsiTheme="minorHAnsi"/>
              </w:rPr>
              <w:t xml:space="preserve"> which was </w:t>
            </w:r>
            <w:r w:rsidR="00C1557B">
              <w:rPr>
                <w:rFonts w:asciiTheme="minorHAnsi" w:hAnsiTheme="minorHAnsi"/>
              </w:rPr>
              <w:t>a rise</w:t>
            </w:r>
            <w:r w:rsidR="002A70C6">
              <w:rPr>
                <w:rFonts w:asciiTheme="minorHAnsi" w:hAnsiTheme="minorHAnsi"/>
              </w:rPr>
              <w:t xml:space="preserve"> of </w:t>
            </w:r>
            <w:r w:rsidR="00C1557B">
              <w:rPr>
                <w:rFonts w:asciiTheme="minorHAnsi" w:hAnsiTheme="minorHAnsi"/>
              </w:rPr>
              <w:t>3 percentage point</w:t>
            </w:r>
            <w:r w:rsidR="00ED3005">
              <w:rPr>
                <w:rFonts w:asciiTheme="minorHAnsi" w:hAnsiTheme="minorHAnsi"/>
              </w:rPr>
              <w:t>s</w:t>
            </w:r>
            <w:r w:rsidR="00C1557B">
              <w:rPr>
                <w:rFonts w:asciiTheme="minorHAnsi" w:hAnsiTheme="minorHAnsi"/>
              </w:rPr>
              <w:t xml:space="preserve"> on last year’s figure (82</w:t>
            </w:r>
            <w:r w:rsidR="002A70C6">
              <w:rPr>
                <w:rFonts w:asciiTheme="minorHAnsi" w:hAnsiTheme="minorHAnsi"/>
              </w:rPr>
              <w:t>%</w:t>
            </w:r>
            <w:r w:rsidR="00C1557B">
              <w:rPr>
                <w:rFonts w:asciiTheme="minorHAnsi" w:hAnsiTheme="minorHAnsi"/>
              </w:rPr>
              <w:t xml:space="preserve">), with 24 </w:t>
            </w:r>
            <w:r w:rsidR="002A70C6">
              <w:rPr>
                <w:rFonts w:asciiTheme="minorHAnsi" w:hAnsiTheme="minorHAnsi"/>
              </w:rPr>
              <w:t>out of the 2</w:t>
            </w:r>
            <w:r w:rsidR="001C69A7">
              <w:rPr>
                <w:rFonts w:asciiTheme="minorHAnsi" w:hAnsiTheme="minorHAnsi"/>
              </w:rPr>
              <w:t xml:space="preserve">6 </w:t>
            </w:r>
            <w:r w:rsidR="002A70C6">
              <w:rPr>
                <w:rFonts w:asciiTheme="minorHAnsi" w:hAnsiTheme="minorHAnsi"/>
              </w:rPr>
              <w:t>specific NSS questions scor</w:t>
            </w:r>
            <w:r w:rsidR="00C1557B">
              <w:rPr>
                <w:rFonts w:asciiTheme="minorHAnsi" w:hAnsiTheme="minorHAnsi"/>
              </w:rPr>
              <w:t>ing</w:t>
            </w:r>
            <w:r w:rsidR="002A70C6">
              <w:rPr>
                <w:rFonts w:asciiTheme="minorHAnsi" w:hAnsiTheme="minorHAnsi"/>
              </w:rPr>
              <w:t xml:space="preserve"> better.</w:t>
            </w:r>
            <w:r w:rsidRPr="00CA0B5E">
              <w:rPr>
                <w:rFonts w:asciiTheme="minorHAnsi" w:hAnsiTheme="minorHAnsi"/>
              </w:rPr>
              <w:t xml:space="preserve"> </w:t>
            </w:r>
          </w:p>
          <w:p w14:paraId="39345C0E" w14:textId="20F9CEDA" w:rsidR="005D1B88" w:rsidRPr="00CA0B5E" w:rsidRDefault="003B4D4F" w:rsidP="00F47B85">
            <w:pPr>
              <w:spacing w:before="120" w:after="120"/>
              <w:rPr>
                <w:rFonts w:asciiTheme="minorHAnsi" w:hAnsiTheme="minorHAnsi"/>
                <w:sz w:val="24"/>
                <w:szCs w:val="24"/>
              </w:rPr>
            </w:pPr>
            <w:r w:rsidRPr="00CA0B5E">
              <w:rPr>
                <w:rFonts w:asciiTheme="minorHAnsi" w:hAnsiTheme="minorHAnsi"/>
              </w:rPr>
              <w:t xml:space="preserve">For the </w:t>
            </w:r>
            <w:r w:rsidRPr="007667D5">
              <w:rPr>
                <w:rFonts w:asciiTheme="minorHAnsi" w:hAnsiTheme="minorHAnsi"/>
                <w:b/>
                <w:color w:val="660066"/>
              </w:rPr>
              <w:t>BGUSSS</w:t>
            </w:r>
            <w:r w:rsidR="00FD2592" w:rsidRPr="007667D5">
              <w:rPr>
                <w:rFonts w:asciiTheme="minorHAnsi" w:hAnsiTheme="minorHAnsi"/>
                <w:b/>
                <w:color w:val="660066"/>
              </w:rPr>
              <w:t>,</w:t>
            </w:r>
            <w:r w:rsidRPr="007667D5">
              <w:rPr>
                <w:rFonts w:asciiTheme="minorHAnsi" w:hAnsiTheme="minorHAnsi"/>
                <w:b/>
                <w:color w:val="660066"/>
              </w:rPr>
              <w:t xml:space="preserve"> 9</w:t>
            </w:r>
            <w:r w:rsidR="00C1557B">
              <w:rPr>
                <w:rFonts w:asciiTheme="minorHAnsi" w:hAnsiTheme="minorHAnsi"/>
                <w:b/>
                <w:color w:val="660066"/>
              </w:rPr>
              <w:t>3</w:t>
            </w:r>
            <w:r w:rsidRPr="007667D5">
              <w:rPr>
                <w:rFonts w:asciiTheme="minorHAnsi" w:hAnsiTheme="minorHAnsi"/>
                <w:b/>
                <w:color w:val="660066"/>
              </w:rPr>
              <w:t>%</w:t>
            </w:r>
            <w:r w:rsidRPr="007667D5">
              <w:rPr>
                <w:rFonts w:asciiTheme="minorHAnsi" w:hAnsiTheme="minorHAnsi"/>
                <w:color w:val="660066"/>
              </w:rPr>
              <w:t xml:space="preserve"> </w:t>
            </w:r>
            <w:r w:rsidRPr="00CA0B5E">
              <w:rPr>
                <w:rFonts w:asciiTheme="minorHAnsi" w:hAnsiTheme="minorHAnsi"/>
              </w:rPr>
              <w:t xml:space="preserve">of you were </w:t>
            </w:r>
            <w:r w:rsidRPr="007667D5">
              <w:rPr>
                <w:rFonts w:asciiTheme="minorHAnsi" w:hAnsiTheme="minorHAnsi"/>
                <w:b/>
                <w:color w:val="660066"/>
              </w:rPr>
              <w:t xml:space="preserve">satisfied with </w:t>
            </w:r>
            <w:r w:rsidR="004C50EA">
              <w:rPr>
                <w:rFonts w:asciiTheme="minorHAnsi" w:hAnsiTheme="minorHAnsi"/>
                <w:b/>
                <w:color w:val="660066"/>
              </w:rPr>
              <w:t>your</w:t>
            </w:r>
            <w:r w:rsidR="004C50EA" w:rsidRPr="007667D5">
              <w:rPr>
                <w:rFonts w:asciiTheme="minorHAnsi" w:hAnsiTheme="minorHAnsi"/>
                <w:b/>
                <w:color w:val="660066"/>
              </w:rPr>
              <w:t xml:space="preserve"> </w:t>
            </w:r>
            <w:r w:rsidRPr="007667D5">
              <w:rPr>
                <w:rFonts w:asciiTheme="minorHAnsi" w:hAnsiTheme="minorHAnsi"/>
                <w:b/>
                <w:color w:val="660066"/>
              </w:rPr>
              <w:t>course</w:t>
            </w:r>
            <w:r w:rsidRPr="007667D5">
              <w:rPr>
                <w:rFonts w:asciiTheme="minorHAnsi" w:hAnsiTheme="minorHAnsi"/>
                <w:color w:val="660066"/>
              </w:rPr>
              <w:t xml:space="preserve"> </w:t>
            </w:r>
            <w:r w:rsidRPr="00CA0B5E">
              <w:rPr>
                <w:rFonts w:asciiTheme="minorHAnsi" w:hAnsiTheme="minorHAnsi"/>
              </w:rPr>
              <w:t xml:space="preserve">overall and </w:t>
            </w:r>
            <w:r w:rsidRPr="007667D5">
              <w:rPr>
                <w:rFonts w:asciiTheme="minorHAnsi" w:hAnsiTheme="minorHAnsi"/>
                <w:b/>
                <w:color w:val="660066"/>
              </w:rPr>
              <w:t>9</w:t>
            </w:r>
            <w:r w:rsidR="00C1557B">
              <w:rPr>
                <w:rFonts w:asciiTheme="minorHAnsi" w:hAnsiTheme="minorHAnsi"/>
                <w:b/>
                <w:color w:val="660066"/>
              </w:rPr>
              <w:t>3</w:t>
            </w:r>
            <w:r w:rsidRPr="007667D5">
              <w:rPr>
                <w:rFonts w:asciiTheme="minorHAnsi" w:hAnsiTheme="minorHAnsi"/>
                <w:b/>
                <w:color w:val="660066"/>
              </w:rPr>
              <w:t>%</w:t>
            </w:r>
            <w:r w:rsidR="002A70C6">
              <w:rPr>
                <w:rFonts w:asciiTheme="minorHAnsi" w:hAnsiTheme="minorHAnsi"/>
                <w:b/>
                <w:color w:val="660066"/>
              </w:rPr>
              <w:t xml:space="preserve"> </w:t>
            </w:r>
            <w:r w:rsidR="00C1557B" w:rsidRPr="00C1557B">
              <w:rPr>
                <w:rFonts w:asciiTheme="minorHAnsi" w:hAnsiTheme="minorHAnsi"/>
              </w:rPr>
              <w:t>said</w:t>
            </w:r>
            <w:r w:rsidR="004C50EA" w:rsidRPr="00C1557B">
              <w:rPr>
                <w:rFonts w:asciiTheme="minorHAnsi" w:hAnsiTheme="minorHAnsi"/>
              </w:rPr>
              <w:t xml:space="preserve"> </w:t>
            </w:r>
            <w:r w:rsidR="00C1557B" w:rsidRPr="00C1557B">
              <w:rPr>
                <w:rFonts w:asciiTheme="minorHAnsi" w:hAnsiTheme="minorHAnsi"/>
              </w:rPr>
              <w:t>they</w:t>
            </w:r>
            <w:r w:rsidR="004C50EA" w:rsidRPr="00C1557B">
              <w:rPr>
                <w:rFonts w:asciiTheme="minorHAnsi" w:hAnsiTheme="minorHAnsi"/>
              </w:rPr>
              <w:t xml:space="preserve"> </w:t>
            </w:r>
            <w:r w:rsidRPr="00C1557B">
              <w:rPr>
                <w:rFonts w:asciiTheme="minorHAnsi" w:hAnsiTheme="minorHAnsi"/>
              </w:rPr>
              <w:t>were</w:t>
            </w:r>
            <w:r w:rsidRPr="00C1557B">
              <w:rPr>
                <w:rFonts w:asciiTheme="minorHAnsi" w:hAnsiTheme="minorHAnsi"/>
                <w:b/>
              </w:rPr>
              <w:t xml:space="preserve"> </w:t>
            </w:r>
            <w:r w:rsidRPr="007667D5">
              <w:rPr>
                <w:rFonts w:asciiTheme="minorHAnsi" w:hAnsiTheme="minorHAnsi"/>
                <w:b/>
                <w:color w:val="660066"/>
              </w:rPr>
              <w:t>satisfied with BGU overall</w:t>
            </w:r>
            <w:r w:rsidR="000819B9">
              <w:rPr>
                <w:rFonts w:asciiTheme="minorHAnsi" w:hAnsiTheme="minorHAnsi"/>
              </w:rPr>
              <w:t>.</w:t>
            </w:r>
            <w:r w:rsidR="00385394" w:rsidRPr="00CA0B5E">
              <w:rPr>
                <w:rFonts w:asciiTheme="minorHAnsi" w:hAnsiTheme="minorHAnsi"/>
              </w:rPr>
              <w:t xml:space="preserve"> As a result</w:t>
            </w:r>
            <w:r w:rsidR="00ED3005">
              <w:rPr>
                <w:rFonts w:asciiTheme="minorHAnsi" w:hAnsiTheme="minorHAnsi"/>
              </w:rPr>
              <w:t>,</w:t>
            </w:r>
            <w:r w:rsidR="00385394" w:rsidRPr="00CA0B5E">
              <w:rPr>
                <w:rFonts w:asciiTheme="minorHAnsi" w:hAnsiTheme="minorHAnsi"/>
              </w:rPr>
              <w:t xml:space="preserve"> </w:t>
            </w:r>
            <w:r w:rsidR="00385394" w:rsidRPr="007667D5">
              <w:rPr>
                <w:rFonts w:asciiTheme="minorHAnsi" w:hAnsiTheme="minorHAnsi"/>
                <w:b/>
                <w:color w:val="660066"/>
              </w:rPr>
              <w:t>9</w:t>
            </w:r>
            <w:r w:rsidR="00F47B85">
              <w:rPr>
                <w:rFonts w:asciiTheme="minorHAnsi" w:hAnsiTheme="minorHAnsi"/>
                <w:b/>
                <w:color w:val="660066"/>
              </w:rPr>
              <w:t>1</w:t>
            </w:r>
            <w:r w:rsidR="00385394" w:rsidRPr="007667D5">
              <w:rPr>
                <w:rFonts w:asciiTheme="minorHAnsi" w:hAnsiTheme="minorHAnsi"/>
                <w:b/>
                <w:color w:val="660066"/>
              </w:rPr>
              <w:t>%</w:t>
            </w:r>
            <w:r w:rsidR="00385394" w:rsidRPr="00CA0B5E">
              <w:rPr>
                <w:rFonts w:asciiTheme="minorHAnsi" w:hAnsiTheme="minorHAnsi"/>
              </w:rPr>
              <w:t xml:space="preserve"> </w:t>
            </w:r>
            <w:r w:rsidR="00C1557B">
              <w:rPr>
                <w:rFonts w:asciiTheme="minorHAnsi" w:hAnsiTheme="minorHAnsi"/>
              </w:rPr>
              <w:t xml:space="preserve">said </w:t>
            </w:r>
            <w:r w:rsidR="00443AEC">
              <w:rPr>
                <w:rFonts w:asciiTheme="minorHAnsi" w:hAnsiTheme="minorHAnsi"/>
              </w:rPr>
              <w:t>they</w:t>
            </w:r>
            <w:r w:rsidR="00C1557B">
              <w:rPr>
                <w:rFonts w:asciiTheme="minorHAnsi" w:hAnsiTheme="minorHAnsi"/>
              </w:rPr>
              <w:t xml:space="preserve"> </w:t>
            </w:r>
            <w:r w:rsidR="00385394" w:rsidRPr="00CA0B5E">
              <w:rPr>
                <w:rFonts w:asciiTheme="minorHAnsi" w:hAnsiTheme="minorHAnsi"/>
              </w:rPr>
              <w:t xml:space="preserve">would </w:t>
            </w:r>
            <w:r w:rsidR="00385394" w:rsidRPr="007667D5">
              <w:rPr>
                <w:rFonts w:asciiTheme="minorHAnsi" w:hAnsiTheme="minorHAnsi"/>
                <w:b/>
                <w:color w:val="660066"/>
              </w:rPr>
              <w:t>recommend BGU</w:t>
            </w:r>
            <w:r w:rsidR="00385394" w:rsidRPr="007667D5">
              <w:rPr>
                <w:rFonts w:asciiTheme="minorHAnsi" w:hAnsiTheme="minorHAnsi"/>
                <w:color w:val="660066"/>
              </w:rPr>
              <w:t xml:space="preserve"> </w:t>
            </w:r>
            <w:r w:rsidR="00385394" w:rsidRPr="00CA0B5E">
              <w:rPr>
                <w:rFonts w:asciiTheme="minorHAnsi" w:hAnsiTheme="minorHAnsi"/>
              </w:rPr>
              <w:t>to a friend or relative.</w:t>
            </w:r>
          </w:p>
        </w:tc>
      </w:tr>
      <w:tr w:rsidR="005D1B88" w:rsidRPr="00CA0B5E" w14:paraId="35F7A8B2" w14:textId="77777777" w:rsidTr="00BF08C5">
        <w:tblPrEx>
          <w:tblBorders>
            <w:left w:val="single" w:sz="4" w:space="0" w:color="auto"/>
            <w:right w:val="single" w:sz="4" w:space="0" w:color="auto"/>
            <w:insideH w:val="single" w:sz="4" w:space="0" w:color="auto"/>
            <w:insideV w:val="single" w:sz="4" w:space="0" w:color="auto"/>
          </w:tblBorders>
        </w:tblPrEx>
        <w:tc>
          <w:tcPr>
            <w:tcW w:w="9638" w:type="dxa"/>
            <w:gridSpan w:val="2"/>
            <w:tcBorders>
              <w:top w:val="single" w:sz="8" w:space="0" w:color="660066"/>
              <w:left w:val="nil"/>
              <w:bottom w:val="single" w:sz="4" w:space="0" w:color="auto"/>
              <w:right w:val="nil"/>
            </w:tcBorders>
          </w:tcPr>
          <w:p w14:paraId="32B34A34" w14:textId="408A8CA7" w:rsidR="005F4EB7" w:rsidRPr="007667D5" w:rsidRDefault="005F4EB7" w:rsidP="00425ACA">
            <w:pPr>
              <w:spacing w:before="120" w:after="120"/>
              <w:rPr>
                <w:rFonts w:asciiTheme="minorHAnsi" w:hAnsiTheme="minorHAnsi"/>
                <w:b/>
                <w:color w:val="660066"/>
                <w:sz w:val="28"/>
                <w:szCs w:val="28"/>
              </w:rPr>
            </w:pPr>
            <w:r w:rsidRPr="007667D5">
              <w:rPr>
                <w:rFonts w:asciiTheme="minorHAnsi" w:hAnsiTheme="minorHAnsi"/>
                <w:b/>
                <w:color w:val="660066"/>
                <w:sz w:val="28"/>
                <w:szCs w:val="28"/>
              </w:rPr>
              <w:t xml:space="preserve">Things </w:t>
            </w:r>
            <w:r w:rsidR="00FD2592" w:rsidRPr="007667D5">
              <w:rPr>
                <w:rFonts w:asciiTheme="minorHAnsi" w:hAnsiTheme="minorHAnsi"/>
                <w:b/>
                <w:color w:val="660066"/>
                <w:sz w:val="28"/>
                <w:szCs w:val="28"/>
              </w:rPr>
              <w:t>that</w:t>
            </w:r>
            <w:r w:rsidRPr="007667D5">
              <w:rPr>
                <w:rFonts w:asciiTheme="minorHAnsi" w:hAnsiTheme="minorHAnsi"/>
                <w:b/>
                <w:color w:val="660066"/>
                <w:sz w:val="28"/>
                <w:szCs w:val="28"/>
              </w:rPr>
              <w:t xml:space="preserve"> are going well . . . </w:t>
            </w:r>
          </w:p>
          <w:p w14:paraId="23436AAB" w14:textId="77777777" w:rsidR="00D02BC8" w:rsidRDefault="005F4EB7" w:rsidP="005F4EB7">
            <w:pPr>
              <w:spacing w:before="120" w:after="120"/>
              <w:rPr>
                <w:rFonts w:asciiTheme="minorHAnsi" w:hAnsiTheme="minorHAnsi"/>
                <w:b/>
                <w:color w:val="660066"/>
              </w:rPr>
            </w:pPr>
            <w:r w:rsidRPr="00CA0B5E">
              <w:rPr>
                <w:rFonts w:asciiTheme="minorHAnsi" w:hAnsiTheme="minorHAnsi"/>
              </w:rPr>
              <w:t xml:space="preserve">For the </w:t>
            </w:r>
            <w:r w:rsidRPr="007667D5">
              <w:rPr>
                <w:rFonts w:asciiTheme="minorHAnsi" w:hAnsiTheme="minorHAnsi"/>
                <w:b/>
                <w:color w:val="660066"/>
              </w:rPr>
              <w:t>NSS</w:t>
            </w:r>
            <w:r w:rsidRPr="007667D5">
              <w:rPr>
                <w:rFonts w:asciiTheme="minorHAnsi" w:hAnsiTheme="minorHAnsi"/>
                <w:color w:val="660066"/>
              </w:rPr>
              <w:t xml:space="preserve"> </w:t>
            </w:r>
            <w:r w:rsidR="009D7BDE" w:rsidRPr="00D02BC8">
              <w:rPr>
                <w:rFonts w:asciiTheme="minorHAnsi" w:hAnsiTheme="minorHAnsi"/>
              </w:rPr>
              <w:t xml:space="preserve">we have </w:t>
            </w:r>
            <w:r w:rsidR="00D02BC8" w:rsidRPr="00D02BC8">
              <w:rPr>
                <w:rFonts w:asciiTheme="minorHAnsi" w:hAnsiTheme="minorHAnsi"/>
              </w:rPr>
              <w:t>presented the results for the 26 specific questions into 8 broader themes:</w:t>
            </w:r>
          </w:p>
          <w:p w14:paraId="0CBFEE43" w14:textId="58946E43" w:rsidR="0011757A" w:rsidRDefault="0011757A" w:rsidP="005F4EB7">
            <w:pPr>
              <w:spacing w:before="120" w:after="120"/>
              <w:jc w:val="right"/>
              <w:rPr>
                <w:rFonts w:asciiTheme="minorHAnsi" w:hAnsiTheme="minorHAnsi"/>
              </w:rPr>
            </w:pPr>
            <w:r w:rsidRPr="0011757A">
              <w:rPr>
                <w:rFonts w:asciiTheme="minorHAnsi" w:hAnsiTheme="minorHAnsi"/>
                <w:b/>
                <w:color w:val="660066"/>
              </w:rPr>
              <w:t>8</w:t>
            </w:r>
            <w:r w:rsidR="00D02BC8">
              <w:rPr>
                <w:rFonts w:asciiTheme="minorHAnsi" w:hAnsiTheme="minorHAnsi"/>
                <w:b/>
                <w:color w:val="660066"/>
              </w:rPr>
              <w:t>5.6</w:t>
            </w:r>
            <w:r w:rsidRPr="009A6B88">
              <w:rPr>
                <w:rFonts w:asciiTheme="minorHAnsi" w:hAnsiTheme="minorHAnsi"/>
                <w:b/>
                <w:color w:val="660066"/>
              </w:rPr>
              <w:t>%</w:t>
            </w:r>
            <w:r w:rsidRPr="009A6B88">
              <w:rPr>
                <w:rFonts w:asciiTheme="minorHAnsi" w:hAnsiTheme="minorHAnsi"/>
                <w:color w:val="660066"/>
              </w:rPr>
              <w:t xml:space="preserve"> </w:t>
            </w:r>
            <w:r w:rsidR="009A6B88" w:rsidRPr="00D02BC8">
              <w:rPr>
                <w:rFonts w:asciiTheme="minorHAnsi" w:hAnsiTheme="minorHAnsi"/>
              </w:rPr>
              <w:t xml:space="preserve">(up </w:t>
            </w:r>
            <w:r w:rsidR="00D02BC8" w:rsidRPr="00D02BC8">
              <w:rPr>
                <w:rFonts w:asciiTheme="minorHAnsi" w:hAnsiTheme="minorHAnsi"/>
              </w:rPr>
              <w:t>3.0% and 1.7% better than sector</w:t>
            </w:r>
            <w:r w:rsidR="009A6B88" w:rsidRPr="00D02BC8">
              <w:rPr>
                <w:rFonts w:asciiTheme="minorHAnsi" w:hAnsiTheme="minorHAnsi"/>
              </w:rPr>
              <w:t xml:space="preserve">) </w:t>
            </w:r>
            <w:r w:rsidR="00D02BC8" w:rsidRPr="00D02BC8">
              <w:rPr>
                <w:rFonts w:asciiTheme="minorHAnsi" w:hAnsiTheme="minorHAnsi"/>
              </w:rPr>
              <w:t xml:space="preserve">were satisfied with </w:t>
            </w:r>
            <w:r w:rsidR="00D02BC8">
              <w:rPr>
                <w:rFonts w:asciiTheme="minorHAnsi" w:hAnsiTheme="minorHAnsi"/>
              </w:rPr>
              <w:t xml:space="preserve">. . . </w:t>
            </w:r>
            <w:r w:rsidR="00D02BC8" w:rsidRPr="00E72895">
              <w:rPr>
                <w:rFonts w:asciiTheme="minorHAnsi" w:hAnsiTheme="minorHAnsi"/>
                <w:b/>
                <w:i/>
              </w:rPr>
              <w:t>‘</w:t>
            </w:r>
            <w:r w:rsidR="00D02BC8" w:rsidRPr="00E72895">
              <w:rPr>
                <w:rFonts w:asciiTheme="minorHAnsi" w:hAnsiTheme="minorHAnsi"/>
                <w:b/>
                <w:i/>
                <w:color w:val="660066"/>
              </w:rPr>
              <w:t>teaching on my course</w:t>
            </w:r>
            <w:r w:rsidR="00D02BC8" w:rsidRPr="00E72895">
              <w:rPr>
                <w:rFonts w:asciiTheme="minorHAnsi" w:hAnsiTheme="minorHAnsi"/>
                <w:b/>
                <w:i/>
              </w:rPr>
              <w:t>’</w:t>
            </w:r>
          </w:p>
          <w:p w14:paraId="6673C6C1" w14:textId="71B073B9" w:rsidR="00D02BC8" w:rsidRDefault="009A6B88" w:rsidP="005F4EB7">
            <w:pPr>
              <w:spacing w:before="120" w:after="120"/>
              <w:jc w:val="right"/>
              <w:rPr>
                <w:rFonts w:asciiTheme="minorHAnsi" w:hAnsiTheme="minorHAnsi"/>
              </w:rPr>
            </w:pPr>
            <w:r w:rsidRPr="009A6B88">
              <w:rPr>
                <w:rFonts w:asciiTheme="minorHAnsi" w:hAnsiTheme="minorHAnsi"/>
                <w:b/>
                <w:color w:val="660066"/>
              </w:rPr>
              <w:t>8</w:t>
            </w:r>
            <w:r w:rsidR="00D02BC8">
              <w:rPr>
                <w:rFonts w:asciiTheme="minorHAnsi" w:hAnsiTheme="minorHAnsi"/>
                <w:b/>
                <w:color w:val="660066"/>
              </w:rPr>
              <w:t>8.1</w:t>
            </w:r>
            <w:r w:rsidRPr="009A6B88">
              <w:rPr>
                <w:rFonts w:asciiTheme="minorHAnsi" w:hAnsiTheme="minorHAnsi"/>
                <w:b/>
                <w:color w:val="660066"/>
              </w:rPr>
              <w:t>%</w:t>
            </w:r>
            <w:r>
              <w:rPr>
                <w:rFonts w:asciiTheme="minorHAnsi" w:hAnsiTheme="minorHAnsi"/>
                <w:b/>
                <w:color w:val="660066"/>
              </w:rPr>
              <w:t xml:space="preserve"> </w:t>
            </w:r>
            <w:r w:rsidRPr="00D02BC8">
              <w:rPr>
                <w:rFonts w:asciiTheme="minorHAnsi" w:hAnsiTheme="minorHAnsi"/>
              </w:rPr>
              <w:t>(up 3</w:t>
            </w:r>
            <w:r w:rsidR="00D02BC8" w:rsidRPr="00D02BC8">
              <w:rPr>
                <w:rFonts w:asciiTheme="minorHAnsi" w:hAnsiTheme="minorHAnsi"/>
              </w:rPr>
              <w:t>.5</w:t>
            </w:r>
            <w:r w:rsidRPr="00D02BC8">
              <w:rPr>
                <w:rFonts w:asciiTheme="minorHAnsi" w:hAnsiTheme="minorHAnsi"/>
              </w:rPr>
              <w:t>%</w:t>
            </w:r>
            <w:r w:rsidR="00D02BC8" w:rsidRPr="00D02BC8">
              <w:rPr>
                <w:rFonts w:asciiTheme="minorHAnsi" w:hAnsiTheme="minorHAnsi"/>
              </w:rPr>
              <w:t>, 5.2% &gt; sector</w:t>
            </w:r>
            <w:r w:rsidRPr="00D02BC8">
              <w:rPr>
                <w:rFonts w:asciiTheme="minorHAnsi" w:hAnsiTheme="minorHAnsi"/>
              </w:rPr>
              <w:t xml:space="preserve">) </w:t>
            </w:r>
            <w:r w:rsidR="00D02BC8">
              <w:rPr>
                <w:rFonts w:asciiTheme="minorHAnsi" w:hAnsiTheme="minorHAnsi"/>
              </w:rPr>
              <w:t xml:space="preserve">were satisfied with . . . </w:t>
            </w:r>
            <w:r w:rsidR="00D02BC8" w:rsidRPr="00E72895">
              <w:rPr>
                <w:rFonts w:asciiTheme="minorHAnsi" w:hAnsiTheme="minorHAnsi"/>
                <w:b/>
                <w:i/>
                <w:color w:val="660066"/>
              </w:rPr>
              <w:t>‘learning opportunities’</w:t>
            </w:r>
          </w:p>
          <w:p w14:paraId="032C8ECD" w14:textId="60858FE8" w:rsidR="00D02BC8" w:rsidRDefault="00D02BC8" w:rsidP="00D02BC8">
            <w:pPr>
              <w:spacing w:before="120" w:after="120"/>
              <w:jc w:val="right"/>
              <w:rPr>
                <w:rFonts w:asciiTheme="minorHAnsi" w:hAnsiTheme="minorHAnsi"/>
              </w:rPr>
            </w:pPr>
            <w:r>
              <w:rPr>
                <w:rFonts w:asciiTheme="minorHAnsi" w:hAnsiTheme="minorHAnsi"/>
                <w:b/>
                <w:color w:val="660066"/>
              </w:rPr>
              <w:t>79.4</w:t>
            </w:r>
            <w:r w:rsidRPr="009A6B88">
              <w:rPr>
                <w:rFonts w:asciiTheme="minorHAnsi" w:hAnsiTheme="minorHAnsi"/>
                <w:b/>
                <w:color w:val="660066"/>
              </w:rPr>
              <w:t>%</w:t>
            </w:r>
            <w:r>
              <w:rPr>
                <w:rFonts w:asciiTheme="minorHAnsi" w:hAnsiTheme="minorHAnsi"/>
                <w:b/>
                <w:color w:val="660066"/>
              </w:rPr>
              <w:t xml:space="preserve"> </w:t>
            </w:r>
            <w:r w:rsidRPr="00D02BC8">
              <w:rPr>
                <w:rFonts w:asciiTheme="minorHAnsi" w:hAnsiTheme="minorHAnsi"/>
              </w:rPr>
              <w:t xml:space="preserve">(up </w:t>
            </w:r>
            <w:r>
              <w:rPr>
                <w:rFonts w:asciiTheme="minorHAnsi" w:hAnsiTheme="minorHAnsi"/>
              </w:rPr>
              <w:t>1.8</w:t>
            </w:r>
            <w:r w:rsidRPr="00D02BC8">
              <w:rPr>
                <w:rFonts w:asciiTheme="minorHAnsi" w:hAnsiTheme="minorHAnsi"/>
              </w:rPr>
              <w:t xml:space="preserve">%, </w:t>
            </w:r>
            <w:r w:rsidR="00B57541">
              <w:rPr>
                <w:rFonts w:asciiTheme="minorHAnsi" w:hAnsiTheme="minorHAnsi"/>
              </w:rPr>
              <w:t>6.8</w:t>
            </w:r>
            <w:r w:rsidRPr="00D02BC8">
              <w:rPr>
                <w:rFonts w:asciiTheme="minorHAnsi" w:hAnsiTheme="minorHAnsi"/>
              </w:rPr>
              <w:t xml:space="preserve">% &gt; sector) </w:t>
            </w:r>
            <w:r>
              <w:rPr>
                <w:rFonts w:asciiTheme="minorHAnsi" w:hAnsiTheme="minorHAnsi"/>
              </w:rPr>
              <w:t xml:space="preserve">were satisfied with . . . </w:t>
            </w:r>
            <w:r w:rsidRPr="00E72895">
              <w:rPr>
                <w:rFonts w:asciiTheme="minorHAnsi" w:hAnsiTheme="minorHAnsi"/>
                <w:b/>
                <w:i/>
                <w:color w:val="660066"/>
              </w:rPr>
              <w:t>‘</w:t>
            </w:r>
            <w:r w:rsidR="00B57541" w:rsidRPr="00E72895">
              <w:rPr>
                <w:rFonts w:asciiTheme="minorHAnsi" w:hAnsiTheme="minorHAnsi"/>
                <w:b/>
                <w:i/>
                <w:color w:val="660066"/>
              </w:rPr>
              <w:t>assessment and feedback’</w:t>
            </w:r>
          </w:p>
          <w:p w14:paraId="5F6EF1B0" w14:textId="58130D75" w:rsidR="00D02BC8" w:rsidRDefault="00D02BC8" w:rsidP="00D02BC8">
            <w:pPr>
              <w:spacing w:before="120" w:after="120"/>
              <w:jc w:val="right"/>
              <w:rPr>
                <w:rFonts w:asciiTheme="minorHAnsi" w:hAnsiTheme="minorHAnsi"/>
              </w:rPr>
            </w:pPr>
            <w:r w:rsidRPr="009A6B88">
              <w:rPr>
                <w:rFonts w:asciiTheme="minorHAnsi" w:hAnsiTheme="minorHAnsi"/>
                <w:b/>
                <w:color w:val="660066"/>
              </w:rPr>
              <w:t>8</w:t>
            </w:r>
            <w:r w:rsidR="00B57541">
              <w:rPr>
                <w:rFonts w:asciiTheme="minorHAnsi" w:hAnsiTheme="minorHAnsi"/>
                <w:b/>
                <w:color w:val="660066"/>
              </w:rPr>
              <w:t>5.3</w:t>
            </w:r>
            <w:r w:rsidRPr="009A6B88">
              <w:rPr>
                <w:rFonts w:asciiTheme="minorHAnsi" w:hAnsiTheme="minorHAnsi"/>
                <w:b/>
                <w:color w:val="660066"/>
              </w:rPr>
              <w:t>%</w:t>
            </w:r>
            <w:r>
              <w:rPr>
                <w:rFonts w:asciiTheme="minorHAnsi" w:hAnsiTheme="minorHAnsi"/>
                <w:b/>
                <w:color w:val="660066"/>
              </w:rPr>
              <w:t xml:space="preserve"> </w:t>
            </w:r>
            <w:r w:rsidRPr="00D02BC8">
              <w:rPr>
                <w:rFonts w:asciiTheme="minorHAnsi" w:hAnsiTheme="minorHAnsi"/>
              </w:rPr>
              <w:t xml:space="preserve">(up </w:t>
            </w:r>
            <w:r w:rsidR="00B57541">
              <w:rPr>
                <w:rFonts w:asciiTheme="minorHAnsi" w:hAnsiTheme="minorHAnsi"/>
              </w:rPr>
              <w:t>5.3</w:t>
            </w:r>
            <w:r w:rsidRPr="00D02BC8">
              <w:rPr>
                <w:rFonts w:asciiTheme="minorHAnsi" w:hAnsiTheme="minorHAnsi"/>
              </w:rPr>
              <w:t>%, 5.</w:t>
            </w:r>
            <w:r w:rsidR="00B57541">
              <w:rPr>
                <w:rFonts w:asciiTheme="minorHAnsi" w:hAnsiTheme="minorHAnsi"/>
              </w:rPr>
              <w:t>9</w:t>
            </w:r>
            <w:r w:rsidRPr="00D02BC8">
              <w:rPr>
                <w:rFonts w:asciiTheme="minorHAnsi" w:hAnsiTheme="minorHAnsi"/>
              </w:rPr>
              <w:t xml:space="preserve">% &gt; sector) </w:t>
            </w:r>
            <w:r>
              <w:rPr>
                <w:rFonts w:asciiTheme="minorHAnsi" w:hAnsiTheme="minorHAnsi"/>
              </w:rPr>
              <w:t xml:space="preserve">were satisfied with . . . </w:t>
            </w:r>
            <w:r w:rsidRPr="00E72895">
              <w:rPr>
                <w:rFonts w:asciiTheme="minorHAnsi" w:hAnsiTheme="minorHAnsi"/>
                <w:b/>
                <w:i/>
                <w:color w:val="660066"/>
              </w:rPr>
              <w:t>‘</w:t>
            </w:r>
            <w:r w:rsidR="00B57541" w:rsidRPr="00E72895">
              <w:rPr>
                <w:rFonts w:asciiTheme="minorHAnsi" w:hAnsiTheme="minorHAnsi"/>
                <w:b/>
                <w:i/>
                <w:color w:val="660066"/>
              </w:rPr>
              <w:t>academic support</w:t>
            </w:r>
            <w:r w:rsidRPr="00E72895">
              <w:rPr>
                <w:rFonts w:asciiTheme="minorHAnsi" w:hAnsiTheme="minorHAnsi"/>
                <w:b/>
                <w:i/>
                <w:color w:val="660066"/>
              </w:rPr>
              <w:t>’</w:t>
            </w:r>
          </w:p>
          <w:p w14:paraId="3E3AD504" w14:textId="33C0B946" w:rsidR="00D02BC8" w:rsidRDefault="00B57541" w:rsidP="00D02BC8">
            <w:pPr>
              <w:spacing w:before="120" w:after="120"/>
              <w:jc w:val="right"/>
              <w:rPr>
                <w:rFonts w:asciiTheme="minorHAnsi" w:hAnsiTheme="minorHAnsi"/>
              </w:rPr>
            </w:pPr>
            <w:r>
              <w:rPr>
                <w:rFonts w:asciiTheme="minorHAnsi" w:hAnsiTheme="minorHAnsi"/>
                <w:b/>
                <w:color w:val="660066"/>
              </w:rPr>
              <w:t>74.4</w:t>
            </w:r>
            <w:r w:rsidR="00D02BC8" w:rsidRPr="009A6B88">
              <w:rPr>
                <w:rFonts w:asciiTheme="minorHAnsi" w:hAnsiTheme="minorHAnsi"/>
                <w:b/>
                <w:color w:val="660066"/>
              </w:rPr>
              <w:t>%</w:t>
            </w:r>
            <w:r w:rsidR="00D02BC8">
              <w:rPr>
                <w:rFonts w:asciiTheme="minorHAnsi" w:hAnsiTheme="minorHAnsi"/>
                <w:b/>
                <w:color w:val="660066"/>
              </w:rPr>
              <w:t xml:space="preserve"> </w:t>
            </w:r>
            <w:r w:rsidR="00D02BC8" w:rsidRPr="00D02BC8">
              <w:rPr>
                <w:rFonts w:asciiTheme="minorHAnsi" w:hAnsiTheme="minorHAnsi"/>
              </w:rPr>
              <w:t>(up 3.</w:t>
            </w:r>
            <w:r>
              <w:rPr>
                <w:rFonts w:asciiTheme="minorHAnsi" w:hAnsiTheme="minorHAnsi"/>
              </w:rPr>
              <w:t>2</w:t>
            </w:r>
            <w:r w:rsidR="00D02BC8" w:rsidRPr="00D02BC8">
              <w:rPr>
                <w:rFonts w:asciiTheme="minorHAnsi" w:hAnsiTheme="minorHAnsi"/>
              </w:rPr>
              <w:t xml:space="preserve">%, </w:t>
            </w:r>
            <w:r>
              <w:rPr>
                <w:rFonts w:asciiTheme="minorHAnsi" w:hAnsiTheme="minorHAnsi"/>
              </w:rPr>
              <w:t>0.6</w:t>
            </w:r>
            <w:r w:rsidR="00D02BC8" w:rsidRPr="00D02BC8">
              <w:rPr>
                <w:rFonts w:asciiTheme="minorHAnsi" w:hAnsiTheme="minorHAnsi"/>
              </w:rPr>
              <w:t xml:space="preserve">% &gt; sector) </w:t>
            </w:r>
            <w:r w:rsidR="00D02BC8">
              <w:rPr>
                <w:rFonts w:asciiTheme="minorHAnsi" w:hAnsiTheme="minorHAnsi"/>
              </w:rPr>
              <w:t xml:space="preserve">were satisfied with . . . </w:t>
            </w:r>
            <w:r w:rsidR="00D02BC8" w:rsidRPr="00E72895">
              <w:rPr>
                <w:rFonts w:asciiTheme="minorHAnsi" w:hAnsiTheme="minorHAnsi"/>
                <w:b/>
                <w:i/>
                <w:color w:val="660066"/>
              </w:rPr>
              <w:t>‘</w:t>
            </w:r>
            <w:r w:rsidRPr="00E72895">
              <w:rPr>
                <w:rFonts w:asciiTheme="minorHAnsi" w:hAnsiTheme="minorHAnsi"/>
                <w:b/>
                <w:i/>
                <w:color w:val="660066"/>
              </w:rPr>
              <w:t>course organisation and management</w:t>
            </w:r>
            <w:r w:rsidR="00D02BC8" w:rsidRPr="00E72895">
              <w:rPr>
                <w:rFonts w:asciiTheme="minorHAnsi" w:hAnsiTheme="minorHAnsi"/>
                <w:b/>
                <w:i/>
                <w:color w:val="660066"/>
              </w:rPr>
              <w:t>’</w:t>
            </w:r>
          </w:p>
          <w:p w14:paraId="0390859B" w14:textId="09161823" w:rsidR="00B57541" w:rsidRDefault="00B57541" w:rsidP="00D02BC8">
            <w:pPr>
              <w:spacing w:before="120" w:after="120"/>
              <w:jc w:val="right"/>
              <w:rPr>
                <w:rFonts w:asciiTheme="minorHAnsi" w:hAnsiTheme="minorHAnsi"/>
              </w:rPr>
            </w:pPr>
            <w:r>
              <w:rPr>
                <w:rFonts w:asciiTheme="minorHAnsi" w:hAnsiTheme="minorHAnsi"/>
                <w:b/>
                <w:color w:val="660066"/>
              </w:rPr>
              <w:t>87.9</w:t>
            </w:r>
            <w:r w:rsidRPr="009A6B88">
              <w:rPr>
                <w:rFonts w:asciiTheme="minorHAnsi" w:hAnsiTheme="minorHAnsi"/>
                <w:b/>
                <w:color w:val="660066"/>
              </w:rPr>
              <w:t>%</w:t>
            </w:r>
            <w:r>
              <w:rPr>
                <w:rFonts w:asciiTheme="minorHAnsi" w:hAnsiTheme="minorHAnsi"/>
                <w:b/>
                <w:color w:val="660066"/>
              </w:rPr>
              <w:t xml:space="preserve"> </w:t>
            </w:r>
            <w:r w:rsidRPr="00D02BC8">
              <w:rPr>
                <w:rFonts w:asciiTheme="minorHAnsi" w:hAnsiTheme="minorHAnsi"/>
              </w:rPr>
              <w:t xml:space="preserve">(up </w:t>
            </w:r>
            <w:r>
              <w:rPr>
                <w:rFonts w:asciiTheme="minorHAnsi" w:hAnsiTheme="minorHAnsi"/>
              </w:rPr>
              <w:t>6.8</w:t>
            </w:r>
            <w:r w:rsidRPr="00D02BC8">
              <w:rPr>
                <w:rFonts w:asciiTheme="minorHAnsi" w:hAnsiTheme="minorHAnsi"/>
              </w:rPr>
              <w:t xml:space="preserve">%, </w:t>
            </w:r>
            <w:r>
              <w:rPr>
                <w:rFonts w:asciiTheme="minorHAnsi" w:hAnsiTheme="minorHAnsi"/>
              </w:rPr>
              <w:t>2.1</w:t>
            </w:r>
            <w:r w:rsidRPr="00D02BC8">
              <w:rPr>
                <w:rFonts w:asciiTheme="minorHAnsi" w:hAnsiTheme="minorHAnsi"/>
              </w:rPr>
              <w:t xml:space="preserve">% &gt; sector) </w:t>
            </w:r>
            <w:r>
              <w:rPr>
                <w:rFonts w:asciiTheme="minorHAnsi" w:hAnsiTheme="minorHAnsi"/>
              </w:rPr>
              <w:t xml:space="preserve">were satisfied with . . . </w:t>
            </w:r>
            <w:r w:rsidRPr="00E72895">
              <w:rPr>
                <w:rFonts w:asciiTheme="minorHAnsi" w:hAnsiTheme="minorHAnsi"/>
                <w:b/>
                <w:i/>
                <w:color w:val="660066"/>
              </w:rPr>
              <w:t>‘learning resources’</w:t>
            </w:r>
          </w:p>
          <w:p w14:paraId="6101F02A" w14:textId="135750C2" w:rsidR="00B57541" w:rsidRDefault="00B57541" w:rsidP="00D02BC8">
            <w:pPr>
              <w:spacing w:before="120" w:after="120"/>
              <w:jc w:val="right"/>
              <w:rPr>
                <w:rFonts w:asciiTheme="minorHAnsi" w:hAnsiTheme="minorHAnsi"/>
              </w:rPr>
            </w:pPr>
            <w:r>
              <w:rPr>
                <w:rFonts w:asciiTheme="minorHAnsi" w:hAnsiTheme="minorHAnsi"/>
                <w:b/>
                <w:color w:val="660066"/>
              </w:rPr>
              <w:t>82.7</w:t>
            </w:r>
            <w:r w:rsidRPr="009A6B88">
              <w:rPr>
                <w:rFonts w:asciiTheme="minorHAnsi" w:hAnsiTheme="minorHAnsi"/>
                <w:b/>
                <w:color w:val="660066"/>
              </w:rPr>
              <w:t>%</w:t>
            </w:r>
            <w:r>
              <w:rPr>
                <w:rFonts w:asciiTheme="minorHAnsi" w:hAnsiTheme="minorHAnsi"/>
                <w:b/>
                <w:color w:val="660066"/>
              </w:rPr>
              <w:t xml:space="preserve"> </w:t>
            </w:r>
            <w:r w:rsidRPr="00D02BC8">
              <w:rPr>
                <w:rFonts w:asciiTheme="minorHAnsi" w:hAnsiTheme="minorHAnsi"/>
              </w:rPr>
              <w:t xml:space="preserve">(up </w:t>
            </w:r>
            <w:r>
              <w:rPr>
                <w:rFonts w:asciiTheme="minorHAnsi" w:hAnsiTheme="minorHAnsi"/>
              </w:rPr>
              <w:t>6.0</w:t>
            </w:r>
            <w:r w:rsidRPr="00D02BC8">
              <w:rPr>
                <w:rFonts w:asciiTheme="minorHAnsi" w:hAnsiTheme="minorHAnsi"/>
              </w:rPr>
              <w:t xml:space="preserve">%, </w:t>
            </w:r>
            <w:r>
              <w:rPr>
                <w:rFonts w:asciiTheme="minorHAnsi" w:hAnsiTheme="minorHAnsi"/>
              </w:rPr>
              <w:t>7.0</w:t>
            </w:r>
            <w:r w:rsidRPr="00D02BC8">
              <w:rPr>
                <w:rFonts w:asciiTheme="minorHAnsi" w:hAnsiTheme="minorHAnsi"/>
              </w:rPr>
              <w:t xml:space="preserve">% &gt; sector) </w:t>
            </w:r>
            <w:r>
              <w:rPr>
                <w:rFonts w:asciiTheme="minorHAnsi" w:hAnsiTheme="minorHAnsi"/>
              </w:rPr>
              <w:t xml:space="preserve">were satisfied with . . . </w:t>
            </w:r>
            <w:r w:rsidRPr="00E72895">
              <w:rPr>
                <w:rFonts w:asciiTheme="minorHAnsi" w:hAnsiTheme="minorHAnsi"/>
                <w:b/>
                <w:i/>
                <w:color w:val="660066"/>
              </w:rPr>
              <w:t>‘the learning community’</w:t>
            </w:r>
          </w:p>
          <w:p w14:paraId="06FBB631" w14:textId="2F82E022" w:rsidR="00B57541" w:rsidRDefault="00B57541" w:rsidP="00D02BC8">
            <w:pPr>
              <w:spacing w:before="120" w:after="120"/>
              <w:jc w:val="right"/>
              <w:rPr>
                <w:rFonts w:asciiTheme="minorHAnsi" w:hAnsiTheme="minorHAnsi"/>
              </w:rPr>
            </w:pPr>
            <w:r>
              <w:rPr>
                <w:rFonts w:asciiTheme="minorHAnsi" w:hAnsiTheme="minorHAnsi"/>
                <w:b/>
                <w:color w:val="660066"/>
              </w:rPr>
              <w:t>80.1</w:t>
            </w:r>
            <w:r w:rsidRPr="009A6B88">
              <w:rPr>
                <w:rFonts w:asciiTheme="minorHAnsi" w:hAnsiTheme="minorHAnsi"/>
                <w:b/>
                <w:color w:val="660066"/>
              </w:rPr>
              <w:t>%</w:t>
            </w:r>
            <w:r>
              <w:rPr>
                <w:rFonts w:asciiTheme="minorHAnsi" w:hAnsiTheme="minorHAnsi"/>
                <w:b/>
                <w:color w:val="660066"/>
              </w:rPr>
              <w:t xml:space="preserve"> </w:t>
            </w:r>
            <w:r w:rsidRPr="00D02BC8">
              <w:rPr>
                <w:rFonts w:asciiTheme="minorHAnsi" w:hAnsiTheme="minorHAnsi"/>
              </w:rPr>
              <w:t>(up 3.</w:t>
            </w:r>
            <w:r>
              <w:rPr>
                <w:rFonts w:asciiTheme="minorHAnsi" w:hAnsiTheme="minorHAnsi"/>
              </w:rPr>
              <w:t>2</w:t>
            </w:r>
            <w:r w:rsidRPr="00D02BC8">
              <w:rPr>
                <w:rFonts w:asciiTheme="minorHAnsi" w:hAnsiTheme="minorHAnsi"/>
              </w:rPr>
              <w:t xml:space="preserve">%, </w:t>
            </w:r>
            <w:r w:rsidR="00443AEC">
              <w:rPr>
                <w:rFonts w:asciiTheme="minorHAnsi" w:hAnsiTheme="minorHAnsi"/>
              </w:rPr>
              <w:t>6.5</w:t>
            </w:r>
            <w:r w:rsidRPr="00D02BC8">
              <w:rPr>
                <w:rFonts w:asciiTheme="minorHAnsi" w:hAnsiTheme="minorHAnsi"/>
              </w:rPr>
              <w:t xml:space="preserve">% &gt; sector) </w:t>
            </w:r>
            <w:r>
              <w:rPr>
                <w:rFonts w:asciiTheme="minorHAnsi" w:hAnsiTheme="minorHAnsi"/>
              </w:rPr>
              <w:t xml:space="preserve">were satisfied with . . . </w:t>
            </w:r>
            <w:r w:rsidRPr="00E72895">
              <w:rPr>
                <w:rFonts w:asciiTheme="minorHAnsi" w:hAnsiTheme="minorHAnsi"/>
                <w:b/>
                <w:i/>
                <w:color w:val="660066"/>
              </w:rPr>
              <w:t>‘</w:t>
            </w:r>
            <w:r w:rsidR="00443AEC" w:rsidRPr="00E72895">
              <w:rPr>
                <w:rFonts w:asciiTheme="minorHAnsi" w:hAnsiTheme="minorHAnsi"/>
                <w:b/>
                <w:i/>
                <w:color w:val="660066"/>
              </w:rPr>
              <w:t>the student voice</w:t>
            </w:r>
            <w:r w:rsidRPr="00E72895">
              <w:rPr>
                <w:rFonts w:asciiTheme="minorHAnsi" w:hAnsiTheme="minorHAnsi"/>
                <w:b/>
                <w:i/>
                <w:color w:val="660066"/>
              </w:rPr>
              <w:t>’</w:t>
            </w:r>
          </w:p>
          <w:p w14:paraId="4ADD4D65" w14:textId="0F8F1621" w:rsidR="00443AEC" w:rsidRDefault="00443AEC" w:rsidP="00D02BC8">
            <w:pPr>
              <w:spacing w:before="120" w:after="120"/>
              <w:jc w:val="right"/>
              <w:rPr>
                <w:rFonts w:asciiTheme="minorHAnsi" w:hAnsiTheme="minorHAnsi"/>
              </w:rPr>
            </w:pPr>
            <w:r>
              <w:rPr>
                <w:rFonts w:asciiTheme="minorHAnsi" w:hAnsiTheme="minorHAnsi"/>
                <w:b/>
                <w:color w:val="660066"/>
              </w:rPr>
              <w:t>60.9</w:t>
            </w:r>
            <w:r w:rsidRPr="009A6B88">
              <w:rPr>
                <w:rFonts w:asciiTheme="minorHAnsi" w:hAnsiTheme="minorHAnsi"/>
                <w:b/>
                <w:color w:val="660066"/>
              </w:rPr>
              <w:t>%</w:t>
            </w:r>
            <w:r>
              <w:rPr>
                <w:rFonts w:asciiTheme="minorHAnsi" w:hAnsiTheme="minorHAnsi"/>
                <w:b/>
                <w:color w:val="660066"/>
              </w:rPr>
              <w:t xml:space="preserve"> </w:t>
            </w:r>
            <w:r w:rsidRPr="00D02BC8">
              <w:rPr>
                <w:rFonts w:asciiTheme="minorHAnsi" w:hAnsiTheme="minorHAnsi"/>
              </w:rPr>
              <w:t xml:space="preserve">(up </w:t>
            </w:r>
            <w:r>
              <w:rPr>
                <w:rFonts w:asciiTheme="minorHAnsi" w:hAnsiTheme="minorHAnsi"/>
              </w:rPr>
              <w:t>17.6</w:t>
            </w:r>
            <w:r w:rsidRPr="00D02BC8">
              <w:rPr>
                <w:rFonts w:asciiTheme="minorHAnsi" w:hAnsiTheme="minorHAnsi"/>
              </w:rPr>
              <w:t xml:space="preserve">%, </w:t>
            </w:r>
            <w:r>
              <w:rPr>
                <w:rFonts w:asciiTheme="minorHAnsi" w:hAnsiTheme="minorHAnsi"/>
              </w:rPr>
              <w:t>4.9</w:t>
            </w:r>
            <w:r w:rsidRPr="00D02BC8">
              <w:rPr>
                <w:rFonts w:asciiTheme="minorHAnsi" w:hAnsiTheme="minorHAnsi"/>
              </w:rPr>
              <w:t xml:space="preserve">% &gt; sector) </w:t>
            </w:r>
            <w:r>
              <w:rPr>
                <w:rFonts w:asciiTheme="minorHAnsi" w:hAnsiTheme="minorHAnsi"/>
              </w:rPr>
              <w:t xml:space="preserve">were satisfied with . . . </w:t>
            </w:r>
            <w:r w:rsidRPr="00E72895">
              <w:rPr>
                <w:rFonts w:asciiTheme="minorHAnsi" w:hAnsiTheme="minorHAnsi"/>
                <w:b/>
                <w:i/>
                <w:color w:val="660066"/>
              </w:rPr>
              <w:t>‘the Students’ Union representation’</w:t>
            </w:r>
          </w:p>
          <w:p w14:paraId="7553842F" w14:textId="5398F9C5" w:rsidR="005F4EB7" w:rsidRDefault="0072446E" w:rsidP="00595641">
            <w:pPr>
              <w:spacing w:before="360" w:after="120"/>
              <w:rPr>
                <w:rFonts w:asciiTheme="minorHAnsi" w:hAnsiTheme="minorHAnsi"/>
              </w:rPr>
            </w:pPr>
            <w:r w:rsidRPr="00CA0B5E">
              <w:rPr>
                <w:rFonts w:asciiTheme="minorHAnsi" w:hAnsiTheme="minorHAnsi"/>
              </w:rPr>
              <w:t xml:space="preserve">The </w:t>
            </w:r>
            <w:r w:rsidRPr="007667D5">
              <w:rPr>
                <w:rFonts w:asciiTheme="minorHAnsi" w:hAnsiTheme="minorHAnsi"/>
                <w:b/>
                <w:color w:val="660066"/>
              </w:rPr>
              <w:t>BGUSSS highlights</w:t>
            </w:r>
            <w:r w:rsidRPr="007667D5">
              <w:rPr>
                <w:rFonts w:asciiTheme="minorHAnsi" w:hAnsiTheme="minorHAnsi"/>
                <w:color w:val="660066"/>
              </w:rPr>
              <w:t xml:space="preserve"> </w:t>
            </w:r>
            <w:r w:rsidRPr="00CA0B5E">
              <w:rPr>
                <w:rFonts w:asciiTheme="minorHAnsi" w:hAnsiTheme="minorHAnsi"/>
              </w:rPr>
              <w:t>include:</w:t>
            </w:r>
          </w:p>
          <w:tbl>
            <w:tblPr>
              <w:tblStyle w:val="TableGrid"/>
              <w:tblW w:w="0" w:type="auto"/>
              <w:tblInd w:w="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709"/>
              <w:gridCol w:w="4277"/>
            </w:tblGrid>
            <w:tr w:rsidR="00051AFC" w14:paraId="291627E0" w14:textId="77777777" w:rsidTr="001F34CC">
              <w:tc>
                <w:tcPr>
                  <w:tcW w:w="3685" w:type="dxa"/>
                </w:tcPr>
                <w:p w14:paraId="02123935" w14:textId="51DBF531" w:rsidR="00051AFC" w:rsidRDefault="00051AFC" w:rsidP="00595641">
                  <w:pPr>
                    <w:spacing w:before="120"/>
                    <w:rPr>
                      <w:rFonts w:asciiTheme="minorHAnsi" w:hAnsiTheme="minorHAnsi"/>
                    </w:rPr>
                  </w:pPr>
                  <w:r>
                    <w:rPr>
                      <w:rFonts w:asciiTheme="minorHAnsi" w:hAnsiTheme="minorHAnsi"/>
                    </w:rPr>
                    <w:t>90.8% (</w:t>
                  </w:r>
                  <w:r w:rsidR="00E72895">
                    <w:rPr>
                      <w:rFonts w:asciiTheme="minorHAnsi" w:hAnsiTheme="minorHAnsi"/>
                    </w:rPr>
                    <w:sym w:font="Wingdings" w:char="F0E1"/>
                  </w:r>
                  <w:r>
                    <w:rPr>
                      <w:rFonts w:asciiTheme="minorHAnsi" w:hAnsiTheme="minorHAnsi"/>
                    </w:rPr>
                    <w:t>) Teaching on my course</w:t>
                  </w:r>
                </w:p>
              </w:tc>
              <w:tc>
                <w:tcPr>
                  <w:tcW w:w="709" w:type="dxa"/>
                </w:tcPr>
                <w:p w14:paraId="1029578F" w14:textId="77777777" w:rsidR="00051AFC" w:rsidRDefault="00051AFC" w:rsidP="00595641">
                  <w:pPr>
                    <w:spacing w:before="120"/>
                    <w:rPr>
                      <w:rFonts w:asciiTheme="minorHAnsi" w:hAnsiTheme="minorHAnsi"/>
                    </w:rPr>
                  </w:pPr>
                </w:p>
              </w:tc>
              <w:tc>
                <w:tcPr>
                  <w:tcW w:w="4277" w:type="dxa"/>
                </w:tcPr>
                <w:p w14:paraId="1D10D05C" w14:textId="3FD9BACB" w:rsidR="00051AFC" w:rsidRDefault="00051AFC" w:rsidP="00595641">
                  <w:pPr>
                    <w:spacing w:before="120"/>
                    <w:rPr>
                      <w:rFonts w:asciiTheme="minorHAnsi" w:hAnsiTheme="minorHAnsi"/>
                    </w:rPr>
                  </w:pPr>
                  <w:r>
                    <w:rPr>
                      <w:rFonts w:asciiTheme="minorHAnsi" w:hAnsiTheme="minorHAnsi"/>
                    </w:rPr>
                    <w:t xml:space="preserve">84.6% </w:t>
                  </w:r>
                  <w:r w:rsidR="001F34CC">
                    <w:rPr>
                      <w:rFonts w:asciiTheme="minorHAnsi" w:hAnsiTheme="minorHAnsi"/>
                    </w:rPr>
                    <w:t>(</w:t>
                  </w:r>
                  <w:r w:rsidR="00E72895">
                    <w:rPr>
                      <w:rFonts w:asciiTheme="minorHAnsi" w:hAnsiTheme="minorHAnsi"/>
                    </w:rPr>
                    <w:sym w:font="Wingdings" w:char="F0E2"/>
                  </w:r>
                  <w:r w:rsidR="003F27E6">
                    <w:rPr>
                      <w:rFonts w:asciiTheme="minorHAnsi" w:hAnsiTheme="minorHAnsi"/>
                    </w:rPr>
                    <w:t xml:space="preserve">) </w:t>
                  </w:r>
                  <w:r>
                    <w:rPr>
                      <w:rFonts w:asciiTheme="minorHAnsi" w:hAnsiTheme="minorHAnsi"/>
                    </w:rPr>
                    <w:t>Disability support</w:t>
                  </w:r>
                </w:p>
              </w:tc>
            </w:tr>
            <w:tr w:rsidR="00051AFC" w14:paraId="7C743D4E" w14:textId="77777777" w:rsidTr="001F34CC">
              <w:tc>
                <w:tcPr>
                  <w:tcW w:w="3685" w:type="dxa"/>
                </w:tcPr>
                <w:p w14:paraId="520476AB" w14:textId="0731CE01" w:rsidR="00051AFC" w:rsidRDefault="00051AFC" w:rsidP="00595641">
                  <w:pPr>
                    <w:spacing w:before="120"/>
                    <w:rPr>
                      <w:rFonts w:asciiTheme="minorHAnsi" w:hAnsiTheme="minorHAnsi"/>
                    </w:rPr>
                  </w:pPr>
                  <w:r>
                    <w:rPr>
                      <w:rFonts w:asciiTheme="minorHAnsi" w:hAnsiTheme="minorHAnsi"/>
                    </w:rPr>
                    <w:t>92.6% (</w:t>
                  </w:r>
                  <w:r w:rsidR="00E72895">
                    <w:rPr>
                      <w:rFonts w:asciiTheme="minorHAnsi" w:hAnsiTheme="minorHAnsi"/>
                    </w:rPr>
                    <w:sym w:font="Wingdings" w:char="F0E1"/>
                  </w:r>
                  <w:r>
                    <w:rPr>
                      <w:rFonts w:asciiTheme="minorHAnsi" w:hAnsiTheme="minorHAnsi"/>
                    </w:rPr>
                    <w:t>) Learning opportunities</w:t>
                  </w:r>
                </w:p>
              </w:tc>
              <w:tc>
                <w:tcPr>
                  <w:tcW w:w="709" w:type="dxa"/>
                </w:tcPr>
                <w:p w14:paraId="1049641A" w14:textId="77777777" w:rsidR="00051AFC" w:rsidRDefault="00051AFC" w:rsidP="00595641">
                  <w:pPr>
                    <w:spacing w:before="120"/>
                    <w:rPr>
                      <w:rFonts w:asciiTheme="minorHAnsi" w:hAnsiTheme="minorHAnsi"/>
                    </w:rPr>
                  </w:pPr>
                </w:p>
              </w:tc>
              <w:tc>
                <w:tcPr>
                  <w:tcW w:w="4277" w:type="dxa"/>
                </w:tcPr>
                <w:p w14:paraId="6A91F516" w14:textId="4ED0D849" w:rsidR="00051AFC" w:rsidRDefault="00051AFC" w:rsidP="00595641">
                  <w:pPr>
                    <w:spacing w:before="120"/>
                    <w:rPr>
                      <w:rFonts w:asciiTheme="minorHAnsi" w:hAnsiTheme="minorHAnsi"/>
                    </w:rPr>
                  </w:pPr>
                  <w:r>
                    <w:rPr>
                      <w:rFonts w:asciiTheme="minorHAnsi" w:hAnsiTheme="minorHAnsi"/>
                    </w:rPr>
                    <w:t>95.0% (</w:t>
                  </w:r>
                  <w:r w:rsidR="00E72895">
                    <w:rPr>
                      <w:rFonts w:asciiTheme="minorHAnsi" w:hAnsiTheme="minorHAnsi"/>
                    </w:rPr>
                    <w:sym w:font="Wingdings" w:char="F0E1"/>
                  </w:r>
                  <w:r>
                    <w:rPr>
                      <w:rFonts w:asciiTheme="minorHAnsi" w:hAnsiTheme="minorHAnsi"/>
                    </w:rPr>
                    <w:t>) Student Advice</w:t>
                  </w:r>
                </w:p>
              </w:tc>
            </w:tr>
            <w:tr w:rsidR="00051AFC" w14:paraId="54F0EC12" w14:textId="77777777" w:rsidTr="001F34CC">
              <w:tc>
                <w:tcPr>
                  <w:tcW w:w="3685" w:type="dxa"/>
                </w:tcPr>
                <w:p w14:paraId="1260E442" w14:textId="7558501A" w:rsidR="00051AFC" w:rsidRDefault="00051AFC" w:rsidP="00595641">
                  <w:pPr>
                    <w:spacing w:before="120"/>
                    <w:rPr>
                      <w:rFonts w:asciiTheme="minorHAnsi" w:hAnsiTheme="minorHAnsi"/>
                    </w:rPr>
                  </w:pPr>
                  <w:r>
                    <w:rPr>
                      <w:rFonts w:asciiTheme="minorHAnsi" w:hAnsiTheme="minorHAnsi"/>
                    </w:rPr>
                    <w:t>91.6% (</w:t>
                  </w:r>
                  <w:r w:rsidR="00E72895">
                    <w:rPr>
                      <w:rFonts w:asciiTheme="minorHAnsi" w:hAnsiTheme="minorHAnsi"/>
                    </w:rPr>
                    <w:sym w:font="Wingdings" w:char="F0E1"/>
                  </w:r>
                  <w:r>
                    <w:rPr>
                      <w:rFonts w:asciiTheme="minorHAnsi" w:hAnsiTheme="minorHAnsi"/>
                    </w:rPr>
                    <w:t>) Assessment and Feedback</w:t>
                  </w:r>
                </w:p>
              </w:tc>
              <w:tc>
                <w:tcPr>
                  <w:tcW w:w="709" w:type="dxa"/>
                </w:tcPr>
                <w:p w14:paraId="2A216276" w14:textId="77777777" w:rsidR="00051AFC" w:rsidRDefault="00051AFC" w:rsidP="00595641">
                  <w:pPr>
                    <w:spacing w:before="120"/>
                    <w:rPr>
                      <w:rFonts w:asciiTheme="minorHAnsi" w:hAnsiTheme="minorHAnsi"/>
                    </w:rPr>
                  </w:pPr>
                </w:p>
              </w:tc>
              <w:tc>
                <w:tcPr>
                  <w:tcW w:w="4277" w:type="dxa"/>
                </w:tcPr>
                <w:p w14:paraId="5DCB2254" w14:textId="2238AEA0" w:rsidR="00051AFC" w:rsidRDefault="001F34CC" w:rsidP="00595641">
                  <w:pPr>
                    <w:spacing w:before="120"/>
                    <w:rPr>
                      <w:rFonts w:asciiTheme="minorHAnsi" w:hAnsiTheme="minorHAnsi"/>
                    </w:rPr>
                  </w:pPr>
                  <w:r>
                    <w:rPr>
                      <w:rFonts w:asciiTheme="minorHAnsi" w:hAnsiTheme="minorHAnsi"/>
                    </w:rPr>
                    <w:t>96.8% (</w:t>
                  </w:r>
                  <w:r w:rsidRPr="00051AFC">
                    <w:rPr>
                      <w:rFonts w:asciiTheme="minorHAnsi" w:hAnsiTheme="minorHAnsi"/>
                    </w:rPr>
                    <w:t>=</w:t>
                  </w:r>
                  <w:r>
                    <w:rPr>
                      <w:rFonts w:asciiTheme="minorHAnsi" w:hAnsiTheme="minorHAnsi"/>
                    </w:rPr>
                    <w:t xml:space="preserve">) Chaplaincy </w:t>
                  </w:r>
                </w:p>
              </w:tc>
            </w:tr>
            <w:tr w:rsidR="00051AFC" w14:paraId="01EEB40B" w14:textId="77777777" w:rsidTr="001F34CC">
              <w:tc>
                <w:tcPr>
                  <w:tcW w:w="3685" w:type="dxa"/>
                </w:tcPr>
                <w:p w14:paraId="399D5C89" w14:textId="749456BE" w:rsidR="00051AFC" w:rsidRDefault="00051AFC" w:rsidP="00595641">
                  <w:pPr>
                    <w:spacing w:before="120"/>
                    <w:rPr>
                      <w:rFonts w:asciiTheme="minorHAnsi" w:hAnsiTheme="minorHAnsi"/>
                    </w:rPr>
                  </w:pPr>
                  <w:r>
                    <w:rPr>
                      <w:rFonts w:asciiTheme="minorHAnsi" w:hAnsiTheme="minorHAnsi"/>
                    </w:rPr>
                    <w:t>89.4% (</w:t>
                  </w:r>
                  <w:r w:rsidR="00E72895">
                    <w:rPr>
                      <w:rFonts w:asciiTheme="minorHAnsi" w:hAnsiTheme="minorHAnsi"/>
                    </w:rPr>
                    <w:sym w:font="Wingdings" w:char="F0E1"/>
                  </w:r>
                  <w:r>
                    <w:rPr>
                      <w:rFonts w:asciiTheme="minorHAnsi" w:hAnsiTheme="minorHAnsi"/>
                    </w:rPr>
                    <w:t>) Academic support</w:t>
                  </w:r>
                </w:p>
              </w:tc>
              <w:tc>
                <w:tcPr>
                  <w:tcW w:w="709" w:type="dxa"/>
                </w:tcPr>
                <w:p w14:paraId="64F3C01F" w14:textId="77777777" w:rsidR="00051AFC" w:rsidRDefault="00051AFC" w:rsidP="00595641">
                  <w:pPr>
                    <w:spacing w:before="120"/>
                    <w:rPr>
                      <w:rFonts w:asciiTheme="minorHAnsi" w:hAnsiTheme="minorHAnsi"/>
                    </w:rPr>
                  </w:pPr>
                </w:p>
              </w:tc>
              <w:tc>
                <w:tcPr>
                  <w:tcW w:w="4277" w:type="dxa"/>
                </w:tcPr>
                <w:p w14:paraId="761E429F" w14:textId="36DE760E" w:rsidR="00051AFC" w:rsidRDefault="001F34CC" w:rsidP="00595641">
                  <w:pPr>
                    <w:spacing w:before="120"/>
                    <w:rPr>
                      <w:rFonts w:asciiTheme="minorHAnsi" w:hAnsiTheme="minorHAnsi"/>
                    </w:rPr>
                  </w:pPr>
                  <w:r>
                    <w:rPr>
                      <w:rFonts w:asciiTheme="minorHAnsi" w:hAnsiTheme="minorHAnsi"/>
                    </w:rPr>
                    <w:t>96.0% (</w:t>
                  </w:r>
                  <w:r w:rsidR="00E72895">
                    <w:rPr>
                      <w:rFonts w:asciiTheme="minorHAnsi" w:hAnsiTheme="minorHAnsi"/>
                    </w:rPr>
                    <w:sym w:font="Wingdings" w:char="F0E1"/>
                  </w:r>
                  <w:r>
                    <w:rPr>
                      <w:rFonts w:asciiTheme="minorHAnsi" w:hAnsiTheme="minorHAnsi"/>
                    </w:rPr>
                    <w:t>) Learning Development</w:t>
                  </w:r>
                </w:p>
              </w:tc>
            </w:tr>
            <w:tr w:rsidR="00051AFC" w14:paraId="3CE4892E" w14:textId="77777777" w:rsidTr="001F34CC">
              <w:tc>
                <w:tcPr>
                  <w:tcW w:w="3685" w:type="dxa"/>
                </w:tcPr>
                <w:p w14:paraId="3D7DBB39" w14:textId="5606A9EB" w:rsidR="00051AFC" w:rsidRDefault="00051AFC" w:rsidP="00595641">
                  <w:pPr>
                    <w:spacing w:before="120"/>
                    <w:rPr>
                      <w:rFonts w:asciiTheme="minorHAnsi" w:hAnsiTheme="minorHAnsi"/>
                    </w:rPr>
                  </w:pPr>
                  <w:r>
                    <w:rPr>
                      <w:rFonts w:asciiTheme="minorHAnsi" w:hAnsiTheme="minorHAnsi"/>
                    </w:rPr>
                    <w:t>87.0% (</w:t>
                  </w:r>
                  <w:r w:rsidR="00E72895">
                    <w:rPr>
                      <w:rFonts w:asciiTheme="minorHAnsi" w:hAnsiTheme="minorHAnsi"/>
                    </w:rPr>
                    <w:sym w:font="Wingdings" w:char="F0E1"/>
                  </w:r>
                  <w:r>
                    <w:rPr>
                      <w:rFonts w:asciiTheme="minorHAnsi" w:hAnsiTheme="minorHAnsi"/>
                    </w:rPr>
                    <w:t>) Course organisation</w:t>
                  </w:r>
                </w:p>
              </w:tc>
              <w:tc>
                <w:tcPr>
                  <w:tcW w:w="709" w:type="dxa"/>
                </w:tcPr>
                <w:p w14:paraId="1B846083" w14:textId="77777777" w:rsidR="00051AFC" w:rsidRDefault="00051AFC" w:rsidP="00595641">
                  <w:pPr>
                    <w:spacing w:before="120"/>
                    <w:rPr>
                      <w:rFonts w:asciiTheme="minorHAnsi" w:hAnsiTheme="minorHAnsi"/>
                    </w:rPr>
                  </w:pPr>
                </w:p>
              </w:tc>
              <w:tc>
                <w:tcPr>
                  <w:tcW w:w="4277" w:type="dxa"/>
                </w:tcPr>
                <w:p w14:paraId="40775429" w14:textId="04839811" w:rsidR="00051AFC" w:rsidRDefault="001F34CC" w:rsidP="00595641">
                  <w:pPr>
                    <w:spacing w:before="120"/>
                    <w:rPr>
                      <w:rFonts w:asciiTheme="minorHAnsi" w:hAnsiTheme="minorHAnsi"/>
                    </w:rPr>
                  </w:pPr>
                  <w:r>
                    <w:rPr>
                      <w:rFonts w:asciiTheme="minorHAnsi" w:hAnsiTheme="minorHAnsi"/>
                    </w:rPr>
                    <w:t>92.1% (</w:t>
                  </w:r>
                  <w:r w:rsidR="00E72895">
                    <w:rPr>
                      <w:rFonts w:asciiTheme="minorHAnsi" w:hAnsiTheme="minorHAnsi"/>
                    </w:rPr>
                    <w:sym w:font="Wingdings" w:char="F0E1"/>
                  </w:r>
                  <w:r>
                    <w:rPr>
                      <w:rFonts w:asciiTheme="minorHAnsi" w:hAnsiTheme="minorHAnsi"/>
                    </w:rPr>
                    <w:t>) BG Futures</w:t>
                  </w:r>
                </w:p>
              </w:tc>
            </w:tr>
            <w:tr w:rsidR="00051AFC" w14:paraId="570507EA" w14:textId="77777777" w:rsidTr="001F34CC">
              <w:tc>
                <w:tcPr>
                  <w:tcW w:w="3685" w:type="dxa"/>
                </w:tcPr>
                <w:p w14:paraId="266F6CD9" w14:textId="2D0AB087" w:rsidR="00051AFC" w:rsidRDefault="00051AFC" w:rsidP="00595641">
                  <w:pPr>
                    <w:spacing w:before="120"/>
                    <w:rPr>
                      <w:rFonts w:asciiTheme="minorHAnsi" w:hAnsiTheme="minorHAnsi"/>
                    </w:rPr>
                  </w:pPr>
                  <w:r>
                    <w:rPr>
                      <w:rFonts w:asciiTheme="minorHAnsi" w:hAnsiTheme="minorHAnsi"/>
                    </w:rPr>
                    <w:t>96.2% (</w:t>
                  </w:r>
                  <w:r w:rsidR="00E72895">
                    <w:rPr>
                      <w:rFonts w:asciiTheme="minorHAnsi" w:hAnsiTheme="minorHAnsi"/>
                    </w:rPr>
                    <w:sym w:font="Wingdings" w:char="F0E1"/>
                  </w:r>
                  <w:r>
                    <w:rPr>
                      <w:rFonts w:asciiTheme="minorHAnsi" w:hAnsiTheme="minorHAnsi"/>
                    </w:rPr>
                    <w:t>) Learning resources</w:t>
                  </w:r>
                </w:p>
              </w:tc>
              <w:tc>
                <w:tcPr>
                  <w:tcW w:w="709" w:type="dxa"/>
                </w:tcPr>
                <w:p w14:paraId="1BAF9115" w14:textId="77777777" w:rsidR="00051AFC" w:rsidRDefault="00051AFC" w:rsidP="00595641">
                  <w:pPr>
                    <w:spacing w:before="120"/>
                    <w:rPr>
                      <w:rFonts w:asciiTheme="minorHAnsi" w:hAnsiTheme="minorHAnsi"/>
                    </w:rPr>
                  </w:pPr>
                </w:p>
              </w:tc>
              <w:tc>
                <w:tcPr>
                  <w:tcW w:w="4277" w:type="dxa"/>
                </w:tcPr>
                <w:p w14:paraId="395D9AB6" w14:textId="4B49ADB9" w:rsidR="00051AFC" w:rsidRDefault="001F34CC" w:rsidP="00595641">
                  <w:pPr>
                    <w:spacing w:before="120"/>
                    <w:rPr>
                      <w:rFonts w:asciiTheme="minorHAnsi" w:hAnsiTheme="minorHAnsi"/>
                    </w:rPr>
                  </w:pPr>
                  <w:r>
                    <w:rPr>
                      <w:rFonts w:asciiTheme="minorHAnsi" w:hAnsiTheme="minorHAnsi"/>
                    </w:rPr>
                    <w:t>87.7% (</w:t>
                  </w:r>
                  <w:r w:rsidR="00E72895">
                    <w:rPr>
                      <w:rFonts w:asciiTheme="minorHAnsi" w:hAnsiTheme="minorHAnsi"/>
                    </w:rPr>
                    <w:sym w:font="Wingdings" w:char="F0E1"/>
                  </w:r>
                  <w:r>
                    <w:rPr>
                      <w:rFonts w:asciiTheme="minorHAnsi" w:hAnsiTheme="minorHAnsi"/>
                    </w:rPr>
                    <w:t>) Placements</w:t>
                  </w:r>
                </w:p>
              </w:tc>
            </w:tr>
            <w:tr w:rsidR="00051AFC" w14:paraId="6EA3AF24" w14:textId="77777777" w:rsidTr="001F34CC">
              <w:tc>
                <w:tcPr>
                  <w:tcW w:w="3685" w:type="dxa"/>
                </w:tcPr>
                <w:p w14:paraId="770D8701" w14:textId="70F7DE57" w:rsidR="00051AFC" w:rsidRDefault="00051AFC" w:rsidP="00595641">
                  <w:pPr>
                    <w:spacing w:before="120"/>
                    <w:rPr>
                      <w:rFonts w:asciiTheme="minorHAnsi" w:hAnsiTheme="minorHAnsi"/>
                    </w:rPr>
                  </w:pPr>
                  <w:r>
                    <w:rPr>
                      <w:rFonts w:asciiTheme="minorHAnsi" w:hAnsiTheme="minorHAnsi"/>
                    </w:rPr>
                    <w:t>90.0% (</w:t>
                  </w:r>
                  <w:r w:rsidR="00E72895">
                    <w:rPr>
                      <w:rFonts w:asciiTheme="minorHAnsi" w:hAnsiTheme="minorHAnsi"/>
                    </w:rPr>
                    <w:sym w:font="Wingdings" w:char="F0E1"/>
                  </w:r>
                  <w:r>
                    <w:rPr>
                      <w:rFonts w:asciiTheme="minorHAnsi" w:hAnsiTheme="minorHAnsi"/>
                    </w:rPr>
                    <w:t>) Learning Community</w:t>
                  </w:r>
                </w:p>
              </w:tc>
              <w:tc>
                <w:tcPr>
                  <w:tcW w:w="709" w:type="dxa"/>
                </w:tcPr>
                <w:p w14:paraId="5D0119E3" w14:textId="77777777" w:rsidR="00051AFC" w:rsidRDefault="00051AFC" w:rsidP="00595641">
                  <w:pPr>
                    <w:spacing w:before="120"/>
                    <w:rPr>
                      <w:rFonts w:asciiTheme="minorHAnsi" w:hAnsiTheme="minorHAnsi"/>
                    </w:rPr>
                  </w:pPr>
                </w:p>
              </w:tc>
              <w:tc>
                <w:tcPr>
                  <w:tcW w:w="4277" w:type="dxa"/>
                </w:tcPr>
                <w:p w14:paraId="0E4B024B" w14:textId="12A02080" w:rsidR="00051AFC" w:rsidRDefault="001F34CC" w:rsidP="00595641">
                  <w:pPr>
                    <w:spacing w:before="120"/>
                    <w:rPr>
                      <w:rFonts w:asciiTheme="minorHAnsi" w:hAnsiTheme="minorHAnsi"/>
                    </w:rPr>
                  </w:pPr>
                  <w:r>
                    <w:rPr>
                      <w:rFonts w:asciiTheme="minorHAnsi" w:hAnsiTheme="minorHAnsi"/>
                    </w:rPr>
                    <w:t>94.6% (</w:t>
                  </w:r>
                  <w:r w:rsidR="00E72895">
                    <w:rPr>
                      <w:rFonts w:asciiTheme="minorHAnsi" w:hAnsiTheme="minorHAnsi"/>
                    </w:rPr>
                    <w:sym w:font="Wingdings" w:char="F0E1"/>
                  </w:r>
                  <w:r>
                    <w:rPr>
                      <w:rFonts w:asciiTheme="minorHAnsi" w:hAnsiTheme="minorHAnsi"/>
                    </w:rPr>
                    <w:t>) The Library</w:t>
                  </w:r>
                </w:p>
              </w:tc>
            </w:tr>
            <w:tr w:rsidR="00051AFC" w14:paraId="4E9B2B65" w14:textId="77777777" w:rsidTr="001F34CC">
              <w:tc>
                <w:tcPr>
                  <w:tcW w:w="3685" w:type="dxa"/>
                </w:tcPr>
                <w:p w14:paraId="1882E540" w14:textId="21780C9C" w:rsidR="00051AFC" w:rsidRDefault="00051AFC" w:rsidP="00595641">
                  <w:pPr>
                    <w:spacing w:before="120"/>
                    <w:rPr>
                      <w:rFonts w:asciiTheme="minorHAnsi" w:hAnsiTheme="minorHAnsi"/>
                    </w:rPr>
                  </w:pPr>
                  <w:r>
                    <w:rPr>
                      <w:rFonts w:asciiTheme="minorHAnsi" w:hAnsiTheme="minorHAnsi"/>
                    </w:rPr>
                    <w:t>89.1% (</w:t>
                  </w:r>
                  <w:r w:rsidR="00E72895">
                    <w:rPr>
                      <w:rFonts w:asciiTheme="minorHAnsi" w:hAnsiTheme="minorHAnsi"/>
                    </w:rPr>
                    <w:sym w:font="Wingdings" w:char="F0E1"/>
                  </w:r>
                  <w:r>
                    <w:rPr>
                      <w:rFonts w:asciiTheme="minorHAnsi" w:hAnsiTheme="minorHAnsi"/>
                    </w:rPr>
                    <w:t>) Student voice</w:t>
                  </w:r>
                </w:p>
              </w:tc>
              <w:tc>
                <w:tcPr>
                  <w:tcW w:w="709" w:type="dxa"/>
                </w:tcPr>
                <w:p w14:paraId="70A194C0" w14:textId="77777777" w:rsidR="00051AFC" w:rsidRDefault="00051AFC" w:rsidP="00595641">
                  <w:pPr>
                    <w:spacing w:before="120"/>
                    <w:rPr>
                      <w:rFonts w:asciiTheme="minorHAnsi" w:hAnsiTheme="minorHAnsi"/>
                    </w:rPr>
                  </w:pPr>
                </w:p>
              </w:tc>
              <w:tc>
                <w:tcPr>
                  <w:tcW w:w="4277" w:type="dxa"/>
                </w:tcPr>
                <w:p w14:paraId="01D4750D" w14:textId="6A970DB2" w:rsidR="00051AFC" w:rsidRDefault="00DF68DD" w:rsidP="00595641">
                  <w:pPr>
                    <w:spacing w:before="120"/>
                    <w:rPr>
                      <w:rFonts w:asciiTheme="minorHAnsi" w:hAnsiTheme="minorHAnsi"/>
                    </w:rPr>
                  </w:pPr>
                  <w:r>
                    <w:rPr>
                      <w:rFonts w:asciiTheme="minorHAnsi" w:hAnsiTheme="minorHAnsi"/>
                    </w:rPr>
                    <w:t>97.2% (</w:t>
                  </w:r>
                  <w:r w:rsidR="00E72895">
                    <w:rPr>
                      <w:rFonts w:asciiTheme="minorHAnsi" w:hAnsiTheme="minorHAnsi"/>
                    </w:rPr>
                    <w:sym w:font="Wingdings" w:char="F0E1"/>
                  </w:r>
                  <w:r>
                    <w:rPr>
                      <w:rFonts w:asciiTheme="minorHAnsi" w:hAnsiTheme="minorHAnsi"/>
                    </w:rPr>
                    <w:t>) IT Services</w:t>
                  </w:r>
                </w:p>
              </w:tc>
            </w:tr>
            <w:tr w:rsidR="00051AFC" w14:paraId="282EFBB2" w14:textId="77777777" w:rsidTr="001F34CC">
              <w:tc>
                <w:tcPr>
                  <w:tcW w:w="3685" w:type="dxa"/>
                </w:tcPr>
                <w:p w14:paraId="253F8BE9" w14:textId="1C6BA46A" w:rsidR="00051AFC" w:rsidRDefault="00DF68DD" w:rsidP="00595641">
                  <w:pPr>
                    <w:spacing w:before="120"/>
                    <w:rPr>
                      <w:rFonts w:asciiTheme="minorHAnsi" w:hAnsiTheme="minorHAnsi"/>
                    </w:rPr>
                  </w:pPr>
                  <w:r>
                    <w:rPr>
                      <w:rFonts w:asciiTheme="minorHAnsi" w:hAnsiTheme="minorHAnsi"/>
                    </w:rPr>
                    <w:t>89.7% (</w:t>
                  </w:r>
                  <w:r w:rsidR="00595641">
                    <w:rPr>
                      <w:rFonts w:asciiTheme="minorHAnsi" w:hAnsiTheme="minorHAnsi"/>
                    </w:rPr>
                    <w:sym w:font="Wingdings" w:char="F0E1"/>
                  </w:r>
                  <w:r>
                    <w:rPr>
                      <w:rFonts w:asciiTheme="minorHAnsi" w:hAnsiTheme="minorHAnsi"/>
                    </w:rPr>
                    <w:t>) Students’ Union</w:t>
                  </w:r>
                </w:p>
              </w:tc>
              <w:tc>
                <w:tcPr>
                  <w:tcW w:w="709" w:type="dxa"/>
                </w:tcPr>
                <w:p w14:paraId="11E7315B" w14:textId="77777777" w:rsidR="00051AFC" w:rsidRDefault="00051AFC" w:rsidP="00595641">
                  <w:pPr>
                    <w:spacing w:before="120"/>
                    <w:rPr>
                      <w:rFonts w:asciiTheme="minorHAnsi" w:hAnsiTheme="minorHAnsi"/>
                    </w:rPr>
                  </w:pPr>
                </w:p>
              </w:tc>
              <w:tc>
                <w:tcPr>
                  <w:tcW w:w="4277" w:type="dxa"/>
                </w:tcPr>
                <w:p w14:paraId="6D5D1D03" w14:textId="5B6C4AA0" w:rsidR="00051AFC" w:rsidRDefault="00DF68DD" w:rsidP="00595641">
                  <w:pPr>
                    <w:spacing w:before="120"/>
                    <w:rPr>
                      <w:rFonts w:asciiTheme="minorHAnsi" w:hAnsiTheme="minorHAnsi"/>
                    </w:rPr>
                  </w:pPr>
                  <w:r>
                    <w:rPr>
                      <w:rFonts w:asciiTheme="minorHAnsi" w:hAnsiTheme="minorHAnsi"/>
                    </w:rPr>
                    <w:t>94.6% (</w:t>
                  </w:r>
                  <w:r w:rsidR="00595641">
                    <w:rPr>
                      <w:rFonts w:asciiTheme="minorHAnsi" w:hAnsiTheme="minorHAnsi"/>
                    </w:rPr>
                    <w:sym w:font="Wingdings" w:char="F0E1"/>
                  </w:r>
                  <w:r>
                    <w:rPr>
                      <w:rFonts w:asciiTheme="minorHAnsi" w:hAnsiTheme="minorHAnsi"/>
                    </w:rPr>
                    <w:t xml:space="preserve">) </w:t>
                  </w:r>
                  <w:r w:rsidR="001F34CC">
                    <w:rPr>
                      <w:rFonts w:asciiTheme="minorHAnsi" w:hAnsiTheme="minorHAnsi"/>
                    </w:rPr>
                    <w:t>C</w:t>
                  </w:r>
                  <w:r>
                    <w:rPr>
                      <w:rFonts w:asciiTheme="minorHAnsi" w:hAnsiTheme="minorHAnsi"/>
                    </w:rPr>
                    <w:t>ampus Facilities</w:t>
                  </w:r>
                </w:p>
              </w:tc>
            </w:tr>
            <w:tr w:rsidR="00051AFC" w14:paraId="2469EECC" w14:textId="77777777" w:rsidTr="001F34CC">
              <w:tc>
                <w:tcPr>
                  <w:tcW w:w="3685" w:type="dxa"/>
                </w:tcPr>
                <w:p w14:paraId="4460E13F" w14:textId="77777777" w:rsidR="00051AFC" w:rsidRDefault="00051AFC" w:rsidP="00051AFC">
                  <w:pPr>
                    <w:spacing w:before="120" w:after="120"/>
                    <w:rPr>
                      <w:rFonts w:asciiTheme="minorHAnsi" w:hAnsiTheme="minorHAnsi"/>
                    </w:rPr>
                  </w:pPr>
                </w:p>
              </w:tc>
              <w:tc>
                <w:tcPr>
                  <w:tcW w:w="709" w:type="dxa"/>
                </w:tcPr>
                <w:p w14:paraId="53ADF96A" w14:textId="77777777" w:rsidR="00051AFC" w:rsidRDefault="00051AFC" w:rsidP="00051AFC">
                  <w:pPr>
                    <w:spacing w:before="120" w:after="120"/>
                    <w:rPr>
                      <w:rFonts w:asciiTheme="minorHAnsi" w:hAnsiTheme="minorHAnsi"/>
                    </w:rPr>
                  </w:pPr>
                </w:p>
              </w:tc>
              <w:tc>
                <w:tcPr>
                  <w:tcW w:w="4277" w:type="dxa"/>
                </w:tcPr>
                <w:p w14:paraId="544634F1" w14:textId="622D3823" w:rsidR="00051AFC" w:rsidRDefault="00DF68DD" w:rsidP="00051AFC">
                  <w:pPr>
                    <w:spacing w:before="120" w:after="120"/>
                    <w:rPr>
                      <w:rFonts w:asciiTheme="minorHAnsi" w:hAnsiTheme="minorHAnsi"/>
                    </w:rPr>
                  </w:pPr>
                  <w:r>
                    <w:rPr>
                      <w:rFonts w:asciiTheme="minorHAnsi" w:hAnsiTheme="minorHAnsi"/>
                    </w:rPr>
                    <w:t>93.3% (</w:t>
                  </w:r>
                  <w:r w:rsidR="00595641">
                    <w:rPr>
                      <w:rFonts w:asciiTheme="minorHAnsi" w:hAnsiTheme="minorHAnsi"/>
                    </w:rPr>
                    <w:sym w:font="Wingdings" w:char="F0E1"/>
                  </w:r>
                  <w:r>
                    <w:rPr>
                      <w:rFonts w:asciiTheme="minorHAnsi" w:hAnsiTheme="minorHAnsi"/>
                    </w:rPr>
                    <w:t>) BGU Accommodation</w:t>
                  </w:r>
                </w:p>
              </w:tc>
            </w:tr>
          </w:tbl>
          <w:p w14:paraId="5EBA8E73" w14:textId="11528AA0" w:rsidR="00367E47" w:rsidRPr="00F47B85" w:rsidRDefault="00367E47" w:rsidP="003F27E6">
            <w:pPr>
              <w:spacing w:before="120" w:after="120"/>
              <w:rPr>
                <w:rFonts w:asciiTheme="minorHAnsi" w:hAnsiTheme="minorHAnsi"/>
              </w:rPr>
            </w:pPr>
          </w:p>
        </w:tc>
      </w:tr>
      <w:tr w:rsidR="005D1B88" w:rsidRPr="00CA0B5E" w14:paraId="6325D031" w14:textId="77777777" w:rsidTr="00BF08C5">
        <w:tblPrEx>
          <w:tblBorders>
            <w:left w:val="single" w:sz="4" w:space="0" w:color="auto"/>
            <w:right w:val="single" w:sz="4" w:space="0" w:color="auto"/>
            <w:insideH w:val="single" w:sz="4" w:space="0" w:color="auto"/>
            <w:insideV w:val="single" w:sz="4" w:space="0" w:color="auto"/>
          </w:tblBorders>
        </w:tblPrEx>
        <w:tc>
          <w:tcPr>
            <w:tcW w:w="9638" w:type="dxa"/>
            <w:gridSpan w:val="2"/>
            <w:tcBorders>
              <w:top w:val="single" w:sz="8" w:space="0" w:color="660066"/>
              <w:left w:val="nil"/>
              <w:bottom w:val="single" w:sz="8" w:space="0" w:color="660066"/>
              <w:right w:val="nil"/>
            </w:tcBorders>
          </w:tcPr>
          <w:p w14:paraId="016684D6" w14:textId="3B3C5A99" w:rsidR="0072446E" w:rsidRPr="007667D5" w:rsidRDefault="00E233B6" w:rsidP="00425ACA">
            <w:pPr>
              <w:spacing w:before="120" w:after="120"/>
              <w:rPr>
                <w:rFonts w:asciiTheme="minorHAnsi" w:hAnsiTheme="minorHAnsi"/>
                <w:b/>
                <w:color w:val="660066"/>
                <w:sz w:val="28"/>
                <w:szCs w:val="28"/>
              </w:rPr>
            </w:pPr>
            <w:r w:rsidRPr="007667D5">
              <w:rPr>
                <w:rFonts w:asciiTheme="minorHAnsi" w:hAnsiTheme="minorHAnsi"/>
                <w:b/>
                <w:color w:val="660066"/>
                <w:sz w:val="28"/>
                <w:szCs w:val="28"/>
              </w:rPr>
              <w:lastRenderedPageBreak/>
              <w:t>Themes</w:t>
            </w:r>
            <w:r w:rsidR="0072446E" w:rsidRPr="007667D5">
              <w:rPr>
                <w:rFonts w:asciiTheme="minorHAnsi" w:hAnsiTheme="minorHAnsi"/>
                <w:b/>
                <w:color w:val="660066"/>
                <w:sz w:val="28"/>
                <w:szCs w:val="28"/>
              </w:rPr>
              <w:t xml:space="preserve"> to enhance</w:t>
            </w:r>
            <w:r w:rsidR="00BE3407" w:rsidRPr="007667D5">
              <w:rPr>
                <w:rFonts w:asciiTheme="minorHAnsi" w:hAnsiTheme="minorHAnsi"/>
                <w:b/>
                <w:color w:val="660066"/>
                <w:sz w:val="28"/>
                <w:szCs w:val="28"/>
              </w:rPr>
              <w:t xml:space="preserve"> . . . </w:t>
            </w:r>
          </w:p>
          <w:p w14:paraId="2A7ED4E1" w14:textId="7BB1E27F" w:rsidR="0072446E" w:rsidRPr="00CA0B5E" w:rsidRDefault="0072446E" w:rsidP="00425ACA">
            <w:pPr>
              <w:spacing w:before="120" w:after="120"/>
              <w:rPr>
                <w:rFonts w:asciiTheme="minorHAnsi" w:hAnsiTheme="minorHAnsi"/>
              </w:rPr>
            </w:pPr>
            <w:r w:rsidRPr="00CA0B5E">
              <w:rPr>
                <w:rFonts w:asciiTheme="minorHAnsi" w:hAnsiTheme="minorHAnsi"/>
              </w:rPr>
              <w:t xml:space="preserve">From the </w:t>
            </w:r>
            <w:r w:rsidR="00E233B6" w:rsidRPr="00CA0B5E">
              <w:rPr>
                <w:rFonts w:asciiTheme="minorHAnsi" w:hAnsiTheme="minorHAnsi"/>
              </w:rPr>
              <w:t>surveys</w:t>
            </w:r>
            <w:r w:rsidRPr="00CA0B5E">
              <w:rPr>
                <w:rFonts w:asciiTheme="minorHAnsi" w:hAnsiTheme="minorHAnsi"/>
              </w:rPr>
              <w:t xml:space="preserve"> </w:t>
            </w:r>
            <w:r w:rsidR="00D01FA9" w:rsidRPr="00CA0B5E">
              <w:rPr>
                <w:rFonts w:asciiTheme="minorHAnsi" w:hAnsiTheme="minorHAnsi"/>
              </w:rPr>
              <w:t>and from our annual review process</w:t>
            </w:r>
            <w:r w:rsidR="00BE3407" w:rsidRPr="00CA0B5E">
              <w:rPr>
                <w:rFonts w:asciiTheme="minorHAnsi" w:hAnsiTheme="minorHAnsi"/>
              </w:rPr>
              <w:t>es</w:t>
            </w:r>
            <w:r w:rsidR="00E233B6" w:rsidRPr="00CA0B5E">
              <w:rPr>
                <w:rFonts w:asciiTheme="minorHAnsi" w:hAnsiTheme="minorHAnsi"/>
              </w:rPr>
              <w:t xml:space="preserve"> </w:t>
            </w:r>
            <w:r w:rsidRPr="00CA0B5E">
              <w:rPr>
                <w:rFonts w:asciiTheme="minorHAnsi" w:hAnsiTheme="minorHAnsi"/>
              </w:rPr>
              <w:t xml:space="preserve">we have identified a </w:t>
            </w:r>
            <w:r w:rsidR="00E233B6" w:rsidRPr="00CA0B5E">
              <w:rPr>
                <w:rFonts w:asciiTheme="minorHAnsi" w:hAnsiTheme="minorHAnsi"/>
              </w:rPr>
              <w:t xml:space="preserve">small </w:t>
            </w:r>
            <w:r w:rsidRPr="00CA0B5E">
              <w:rPr>
                <w:rFonts w:asciiTheme="minorHAnsi" w:hAnsiTheme="minorHAnsi"/>
              </w:rPr>
              <w:t xml:space="preserve">number of specific </w:t>
            </w:r>
            <w:r w:rsidR="00E233B6" w:rsidRPr="00CA0B5E">
              <w:rPr>
                <w:rFonts w:asciiTheme="minorHAnsi" w:hAnsiTheme="minorHAnsi"/>
              </w:rPr>
              <w:t>themes</w:t>
            </w:r>
            <w:r w:rsidRPr="00CA0B5E">
              <w:rPr>
                <w:rFonts w:asciiTheme="minorHAnsi" w:hAnsiTheme="minorHAnsi"/>
              </w:rPr>
              <w:t xml:space="preserve"> across the University we want to improve this year and next</w:t>
            </w:r>
            <w:r w:rsidR="00D01FA9" w:rsidRPr="00CA0B5E">
              <w:rPr>
                <w:rFonts w:asciiTheme="minorHAnsi" w:hAnsiTheme="minorHAnsi"/>
              </w:rPr>
              <w:t>,</w:t>
            </w:r>
            <w:r w:rsidRPr="00CA0B5E">
              <w:rPr>
                <w:rFonts w:asciiTheme="minorHAnsi" w:hAnsiTheme="minorHAnsi"/>
              </w:rPr>
              <w:t xml:space="preserve"> with your help</w:t>
            </w:r>
            <w:r w:rsidR="00455503" w:rsidRPr="00CA0B5E">
              <w:rPr>
                <w:rFonts w:asciiTheme="minorHAnsi" w:hAnsiTheme="minorHAnsi"/>
              </w:rPr>
              <w:t xml:space="preserve">.  It should </w:t>
            </w:r>
            <w:r w:rsidR="00E233B6" w:rsidRPr="00CA0B5E">
              <w:rPr>
                <w:rFonts w:asciiTheme="minorHAnsi" w:hAnsiTheme="minorHAnsi"/>
              </w:rPr>
              <w:t xml:space="preserve">be </w:t>
            </w:r>
            <w:r w:rsidR="00455503" w:rsidRPr="00CA0B5E">
              <w:rPr>
                <w:rFonts w:asciiTheme="minorHAnsi" w:hAnsiTheme="minorHAnsi"/>
              </w:rPr>
              <w:t xml:space="preserve">stressed that </w:t>
            </w:r>
            <w:r w:rsidRPr="00CA0B5E">
              <w:rPr>
                <w:rFonts w:asciiTheme="minorHAnsi" w:hAnsiTheme="minorHAnsi"/>
              </w:rPr>
              <w:t>individual course</w:t>
            </w:r>
            <w:r w:rsidR="00455503" w:rsidRPr="00CA0B5E">
              <w:rPr>
                <w:rFonts w:asciiTheme="minorHAnsi" w:hAnsiTheme="minorHAnsi"/>
              </w:rPr>
              <w:t>s</w:t>
            </w:r>
            <w:r w:rsidRPr="00CA0B5E">
              <w:rPr>
                <w:rFonts w:asciiTheme="minorHAnsi" w:hAnsiTheme="minorHAnsi"/>
              </w:rPr>
              <w:t xml:space="preserve"> </w:t>
            </w:r>
            <w:r w:rsidR="00455503" w:rsidRPr="00CA0B5E">
              <w:rPr>
                <w:rFonts w:asciiTheme="minorHAnsi" w:hAnsiTheme="minorHAnsi"/>
              </w:rPr>
              <w:t xml:space="preserve">may already be doing a great job at these and we </w:t>
            </w:r>
            <w:r w:rsidR="00E233B6" w:rsidRPr="00CA0B5E">
              <w:rPr>
                <w:rFonts w:asciiTheme="minorHAnsi" w:hAnsiTheme="minorHAnsi"/>
              </w:rPr>
              <w:t xml:space="preserve">will be </w:t>
            </w:r>
            <w:r w:rsidR="0004152B" w:rsidRPr="00CA0B5E">
              <w:rPr>
                <w:rFonts w:asciiTheme="minorHAnsi" w:hAnsiTheme="minorHAnsi"/>
              </w:rPr>
              <w:t>sharing</w:t>
            </w:r>
            <w:r w:rsidR="00455503" w:rsidRPr="00CA0B5E">
              <w:rPr>
                <w:rFonts w:asciiTheme="minorHAnsi" w:hAnsiTheme="minorHAnsi"/>
              </w:rPr>
              <w:t xml:space="preserve"> best-practice across subject areas </w:t>
            </w:r>
            <w:r w:rsidR="0004152B" w:rsidRPr="00CA0B5E">
              <w:rPr>
                <w:rFonts w:asciiTheme="minorHAnsi" w:hAnsiTheme="minorHAnsi"/>
              </w:rPr>
              <w:t>for the benefit of all</w:t>
            </w:r>
            <w:r w:rsidRPr="00CA0B5E">
              <w:rPr>
                <w:rFonts w:asciiTheme="minorHAnsi" w:hAnsiTheme="minorHAnsi"/>
              </w:rPr>
              <w:t>:</w:t>
            </w:r>
          </w:p>
          <w:p w14:paraId="7B412FE8" w14:textId="2CE8F360" w:rsidR="00D01FA9" w:rsidRPr="007667D5" w:rsidRDefault="00D01FA9" w:rsidP="0004152B">
            <w:pPr>
              <w:pStyle w:val="ListParagraph"/>
              <w:numPr>
                <w:ilvl w:val="0"/>
                <w:numId w:val="1"/>
              </w:numPr>
              <w:spacing w:before="120" w:after="120"/>
              <w:ind w:left="596" w:hanging="357"/>
              <w:contextualSpacing w:val="0"/>
              <w:rPr>
                <w:rFonts w:asciiTheme="minorHAnsi" w:hAnsiTheme="minorHAnsi"/>
                <w:color w:val="660066"/>
              </w:rPr>
            </w:pPr>
            <w:r w:rsidRPr="00CA0B5E">
              <w:rPr>
                <w:rFonts w:asciiTheme="minorHAnsi" w:hAnsiTheme="minorHAnsi"/>
              </w:rPr>
              <w:t xml:space="preserve">We want to continue to improve </w:t>
            </w:r>
            <w:r w:rsidRPr="007667D5">
              <w:rPr>
                <w:rFonts w:asciiTheme="minorHAnsi" w:hAnsiTheme="minorHAnsi"/>
                <w:b/>
                <w:color w:val="660066"/>
              </w:rPr>
              <w:t>assessment and feedback</w:t>
            </w:r>
            <w:r w:rsidRPr="007667D5">
              <w:rPr>
                <w:rFonts w:asciiTheme="minorHAnsi" w:hAnsiTheme="minorHAnsi"/>
                <w:color w:val="660066"/>
              </w:rPr>
              <w:t xml:space="preserve"> </w:t>
            </w:r>
            <w:r w:rsidRPr="00CA0B5E">
              <w:rPr>
                <w:rFonts w:asciiTheme="minorHAnsi" w:hAnsiTheme="minorHAnsi"/>
              </w:rPr>
              <w:t>scores by ensuring that all courses provide clear information to their students about the nature of assessments</w:t>
            </w:r>
            <w:r w:rsidR="001C69A7">
              <w:rPr>
                <w:rFonts w:asciiTheme="minorHAnsi" w:hAnsiTheme="minorHAnsi"/>
              </w:rPr>
              <w:t xml:space="preserve"> and</w:t>
            </w:r>
            <w:r w:rsidRPr="00CA0B5E">
              <w:rPr>
                <w:rFonts w:asciiTheme="minorHAnsi" w:hAnsiTheme="minorHAnsi"/>
              </w:rPr>
              <w:t xml:space="preserve"> the cr</w:t>
            </w:r>
            <w:r w:rsidR="001C69A7">
              <w:rPr>
                <w:rFonts w:asciiTheme="minorHAnsi" w:hAnsiTheme="minorHAnsi"/>
              </w:rPr>
              <w:t xml:space="preserve">iteria they will be marked by. </w:t>
            </w:r>
            <w:r w:rsidR="00214DB2">
              <w:rPr>
                <w:rFonts w:asciiTheme="minorHAnsi" w:hAnsiTheme="minorHAnsi"/>
              </w:rPr>
              <w:t>Therefore,</w:t>
            </w:r>
            <w:r w:rsidR="00A64414">
              <w:rPr>
                <w:rFonts w:asciiTheme="minorHAnsi" w:hAnsiTheme="minorHAnsi"/>
              </w:rPr>
              <w:t xml:space="preserve"> we </w:t>
            </w:r>
            <w:r w:rsidR="00A64414" w:rsidRPr="00E4098F">
              <w:rPr>
                <w:rFonts w:asciiTheme="minorHAnsi" w:hAnsiTheme="minorHAnsi"/>
              </w:rPr>
              <w:t xml:space="preserve">are </w:t>
            </w:r>
            <w:r w:rsidR="00E4098F" w:rsidRPr="00E4098F">
              <w:rPr>
                <w:rFonts w:asciiTheme="minorHAnsi" w:hAnsiTheme="minorHAnsi"/>
              </w:rPr>
              <w:t>continuing to</w:t>
            </w:r>
            <w:r w:rsidR="00E4098F" w:rsidRPr="00E4098F">
              <w:rPr>
                <w:rFonts w:asciiTheme="minorHAnsi" w:hAnsiTheme="minorHAnsi"/>
                <w:b/>
              </w:rPr>
              <w:t xml:space="preserve"> </w:t>
            </w:r>
            <w:r w:rsidR="00451977">
              <w:rPr>
                <w:rFonts w:asciiTheme="minorHAnsi" w:hAnsiTheme="minorHAnsi"/>
                <w:b/>
                <w:color w:val="660066"/>
              </w:rPr>
              <w:t>imp</w:t>
            </w:r>
            <w:r w:rsidR="00E4098F">
              <w:rPr>
                <w:rFonts w:asciiTheme="minorHAnsi" w:hAnsiTheme="minorHAnsi"/>
                <w:b/>
                <w:color w:val="660066"/>
              </w:rPr>
              <w:t>r</w:t>
            </w:r>
            <w:r w:rsidR="00451977">
              <w:rPr>
                <w:rFonts w:asciiTheme="minorHAnsi" w:hAnsiTheme="minorHAnsi"/>
                <w:b/>
                <w:color w:val="660066"/>
              </w:rPr>
              <w:t>o</w:t>
            </w:r>
            <w:r w:rsidR="00E4098F">
              <w:rPr>
                <w:rFonts w:asciiTheme="minorHAnsi" w:hAnsiTheme="minorHAnsi"/>
                <w:b/>
                <w:color w:val="660066"/>
              </w:rPr>
              <w:t>ve</w:t>
            </w:r>
            <w:r w:rsidR="00A64414" w:rsidRPr="00A64414">
              <w:rPr>
                <w:rFonts w:asciiTheme="minorHAnsi" w:hAnsiTheme="minorHAnsi"/>
                <w:b/>
                <w:color w:val="660066"/>
              </w:rPr>
              <w:t xml:space="preserve"> the clarity of assessment briefs</w:t>
            </w:r>
            <w:r w:rsidR="00E4098F">
              <w:rPr>
                <w:rFonts w:asciiTheme="minorHAnsi" w:hAnsiTheme="minorHAnsi"/>
                <w:b/>
                <w:color w:val="660066"/>
              </w:rPr>
              <w:t xml:space="preserve"> and their assessment criteria</w:t>
            </w:r>
            <w:r w:rsidRPr="007667D5">
              <w:rPr>
                <w:rFonts w:asciiTheme="minorHAnsi" w:hAnsiTheme="minorHAnsi"/>
                <w:color w:val="660066"/>
              </w:rPr>
              <w:t>.</w:t>
            </w:r>
          </w:p>
          <w:p w14:paraId="40FDD61D" w14:textId="0CA51C22" w:rsidR="0072446E" w:rsidRPr="00451977" w:rsidRDefault="00E4098F" w:rsidP="00451977">
            <w:pPr>
              <w:pStyle w:val="ListParagraph"/>
              <w:numPr>
                <w:ilvl w:val="0"/>
                <w:numId w:val="1"/>
              </w:numPr>
              <w:spacing w:before="120" w:after="120"/>
              <w:ind w:left="596" w:hanging="357"/>
              <w:contextualSpacing w:val="0"/>
              <w:rPr>
                <w:rFonts w:asciiTheme="minorHAnsi" w:hAnsiTheme="minorHAnsi"/>
              </w:rPr>
            </w:pPr>
            <w:r>
              <w:rPr>
                <w:rFonts w:asciiTheme="minorHAnsi" w:hAnsiTheme="minorHAnsi"/>
              </w:rPr>
              <w:t xml:space="preserve">Whilst we have worked to enhance our </w:t>
            </w:r>
            <w:r w:rsidR="00D6339F" w:rsidRPr="00CA0B5E">
              <w:rPr>
                <w:rFonts w:asciiTheme="minorHAnsi" w:hAnsiTheme="minorHAnsi"/>
              </w:rPr>
              <w:t xml:space="preserve">timetabling system </w:t>
            </w:r>
            <w:r>
              <w:rPr>
                <w:rFonts w:asciiTheme="minorHAnsi" w:hAnsiTheme="minorHAnsi"/>
              </w:rPr>
              <w:t xml:space="preserve">and </w:t>
            </w:r>
            <w:r w:rsidR="001C69A7">
              <w:rPr>
                <w:rFonts w:asciiTheme="minorHAnsi" w:hAnsiTheme="minorHAnsi"/>
              </w:rPr>
              <w:t xml:space="preserve">timetable </w:t>
            </w:r>
            <w:r>
              <w:rPr>
                <w:rFonts w:asciiTheme="minorHAnsi" w:hAnsiTheme="minorHAnsi"/>
              </w:rPr>
              <w:t xml:space="preserve">information to </w:t>
            </w:r>
            <w:r w:rsidR="00D6339F" w:rsidRPr="00CA0B5E">
              <w:rPr>
                <w:rFonts w:asciiTheme="minorHAnsi" w:hAnsiTheme="minorHAnsi"/>
              </w:rPr>
              <w:t xml:space="preserve">improve the </w:t>
            </w:r>
            <w:r w:rsidRPr="00E4098F">
              <w:rPr>
                <w:rFonts w:asciiTheme="minorHAnsi" w:hAnsiTheme="minorHAnsi"/>
                <w:b/>
                <w:color w:val="660066"/>
              </w:rPr>
              <w:t>organisation and</w:t>
            </w:r>
            <w:r w:rsidRPr="00E4098F">
              <w:rPr>
                <w:rFonts w:asciiTheme="minorHAnsi" w:hAnsiTheme="minorHAnsi"/>
                <w:color w:val="660066"/>
              </w:rPr>
              <w:t xml:space="preserve"> </w:t>
            </w:r>
            <w:r w:rsidR="00D6339F" w:rsidRPr="007667D5">
              <w:rPr>
                <w:rFonts w:asciiTheme="minorHAnsi" w:hAnsiTheme="minorHAnsi"/>
                <w:b/>
                <w:color w:val="660066"/>
              </w:rPr>
              <w:t>management of courses</w:t>
            </w:r>
            <w:r w:rsidR="00D6339F" w:rsidRPr="007667D5">
              <w:rPr>
                <w:rFonts w:asciiTheme="minorHAnsi" w:hAnsiTheme="minorHAnsi"/>
                <w:color w:val="660066"/>
              </w:rPr>
              <w:t xml:space="preserve"> </w:t>
            </w:r>
            <w:r>
              <w:rPr>
                <w:rFonts w:asciiTheme="minorHAnsi" w:hAnsiTheme="minorHAnsi"/>
              </w:rPr>
              <w:t>we realise that there are still challenges</w:t>
            </w:r>
            <w:r w:rsidR="00D6339F" w:rsidRPr="00CA0B5E">
              <w:rPr>
                <w:rFonts w:asciiTheme="minorHAnsi" w:hAnsiTheme="minorHAnsi"/>
              </w:rPr>
              <w:t xml:space="preserve"> </w:t>
            </w:r>
            <w:r>
              <w:rPr>
                <w:rFonts w:asciiTheme="minorHAnsi" w:hAnsiTheme="minorHAnsi"/>
              </w:rPr>
              <w:t xml:space="preserve">in making timetables available, rooming issues and </w:t>
            </w:r>
            <w:r w:rsidR="001C69A7">
              <w:rPr>
                <w:rFonts w:asciiTheme="minorHAnsi" w:hAnsiTheme="minorHAnsi"/>
              </w:rPr>
              <w:t xml:space="preserve">uneven periods of </w:t>
            </w:r>
            <w:r>
              <w:rPr>
                <w:rFonts w:asciiTheme="minorHAnsi" w:hAnsiTheme="minorHAnsi"/>
              </w:rPr>
              <w:t xml:space="preserve">campus </w:t>
            </w:r>
            <w:r w:rsidR="001C69A7">
              <w:rPr>
                <w:rFonts w:asciiTheme="minorHAnsi" w:hAnsiTheme="minorHAnsi"/>
              </w:rPr>
              <w:t xml:space="preserve">use </w:t>
            </w:r>
            <w:r>
              <w:rPr>
                <w:rFonts w:asciiTheme="minorHAnsi" w:hAnsiTheme="minorHAnsi"/>
              </w:rPr>
              <w:t xml:space="preserve">through the day and over the week.  </w:t>
            </w:r>
            <w:r w:rsidR="00214DB2">
              <w:rPr>
                <w:rFonts w:asciiTheme="minorHAnsi" w:hAnsiTheme="minorHAnsi"/>
              </w:rPr>
              <w:t>Therefore,</w:t>
            </w:r>
            <w:r>
              <w:rPr>
                <w:rFonts w:asciiTheme="minorHAnsi" w:hAnsiTheme="minorHAnsi"/>
              </w:rPr>
              <w:t xml:space="preserve"> over the next two years we will be conducting a major review of timetabling processes and systems </w:t>
            </w:r>
            <w:r w:rsidR="001C69A7">
              <w:rPr>
                <w:rFonts w:asciiTheme="minorHAnsi" w:hAnsiTheme="minorHAnsi"/>
              </w:rPr>
              <w:t xml:space="preserve">and will looking </w:t>
            </w:r>
            <w:r>
              <w:rPr>
                <w:rFonts w:asciiTheme="minorHAnsi" w:hAnsiTheme="minorHAnsi"/>
              </w:rPr>
              <w:t>to bring s</w:t>
            </w:r>
            <w:r w:rsidR="00451977">
              <w:rPr>
                <w:rFonts w:asciiTheme="minorHAnsi" w:hAnsiTheme="minorHAnsi"/>
              </w:rPr>
              <w:t>ome interim improvements for 2020-21 and further enhancements for 2021-22.</w:t>
            </w:r>
          </w:p>
          <w:p w14:paraId="02C05EBF" w14:textId="2A813F2A" w:rsidR="008C7D38" w:rsidRPr="00485B21" w:rsidRDefault="00451977" w:rsidP="00485B21">
            <w:pPr>
              <w:pStyle w:val="ListParagraph"/>
              <w:numPr>
                <w:ilvl w:val="0"/>
                <w:numId w:val="1"/>
              </w:numPr>
              <w:spacing w:before="120" w:after="120"/>
              <w:ind w:left="596" w:hanging="357"/>
              <w:contextualSpacing w:val="0"/>
              <w:rPr>
                <w:rFonts w:asciiTheme="minorHAnsi" w:hAnsiTheme="minorHAnsi"/>
              </w:rPr>
            </w:pPr>
            <w:r>
              <w:rPr>
                <w:rFonts w:asciiTheme="minorHAnsi" w:hAnsiTheme="minorHAnsi"/>
              </w:rPr>
              <w:t xml:space="preserve">The NSS </w:t>
            </w:r>
            <w:r w:rsidR="008C7D38">
              <w:rPr>
                <w:rFonts w:asciiTheme="minorHAnsi" w:hAnsiTheme="minorHAnsi"/>
              </w:rPr>
              <w:t>show</w:t>
            </w:r>
            <w:r w:rsidR="00ED3005">
              <w:rPr>
                <w:rFonts w:asciiTheme="minorHAnsi" w:hAnsiTheme="minorHAnsi"/>
              </w:rPr>
              <w:t>s</w:t>
            </w:r>
            <w:r w:rsidR="003F27E6">
              <w:rPr>
                <w:rFonts w:asciiTheme="minorHAnsi" w:hAnsiTheme="minorHAnsi"/>
              </w:rPr>
              <w:t xml:space="preserve"> </w:t>
            </w:r>
            <w:r w:rsidR="008C7D38">
              <w:rPr>
                <w:rFonts w:asciiTheme="minorHAnsi" w:hAnsiTheme="minorHAnsi"/>
              </w:rPr>
              <w:t xml:space="preserve">satisfaction with the </w:t>
            </w:r>
            <w:r w:rsidR="00FA63A9" w:rsidRPr="007667D5">
              <w:rPr>
                <w:rFonts w:asciiTheme="minorHAnsi" w:hAnsiTheme="minorHAnsi"/>
                <w:b/>
                <w:color w:val="660066"/>
              </w:rPr>
              <w:t>Library</w:t>
            </w:r>
            <w:r w:rsidR="00FA63A9" w:rsidRPr="007667D5">
              <w:rPr>
                <w:rFonts w:asciiTheme="minorHAnsi" w:hAnsiTheme="minorHAnsi"/>
                <w:color w:val="660066"/>
              </w:rPr>
              <w:t xml:space="preserve"> </w:t>
            </w:r>
            <w:r w:rsidR="00D26898" w:rsidRPr="001C69A7">
              <w:rPr>
                <w:rFonts w:asciiTheme="minorHAnsi" w:hAnsiTheme="minorHAnsi"/>
              </w:rPr>
              <w:t>has</w:t>
            </w:r>
            <w:r w:rsidR="00D26898">
              <w:rPr>
                <w:rFonts w:asciiTheme="minorHAnsi" w:hAnsiTheme="minorHAnsi"/>
                <w:color w:val="660066"/>
              </w:rPr>
              <w:t xml:space="preserve"> </w:t>
            </w:r>
            <w:r w:rsidR="003F27E6" w:rsidRPr="003F27E6">
              <w:rPr>
                <w:rFonts w:asciiTheme="minorHAnsi" w:hAnsiTheme="minorHAnsi"/>
              </w:rPr>
              <w:t xml:space="preserve">dramatically </w:t>
            </w:r>
            <w:r w:rsidR="008C7D38" w:rsidRPr="003F27E6">
              <w:rPr>
                <w:rFonts w:asciiTheme="minorHAnsi" w:hAnsiTheme="minorHAnsi"/>
              </w:rPr>
              <w:t>imp</w:t>
            </w:r>
            <w:r w:rsidR="008C7D38" w:rsidRPr="008C7D38">
              <w:rPr>
                <w:rFonts w:asciiTheme="minorHAnsi" w:hAnsiTheme="minorHAnsi"/>
              </w:rPr>
              <w:t>rove</w:t>
            </w:r>
            <w:r w:rsidR="003F27E6">
              <w:rPr>
                <w:rFonts w:asciiTheme="minorHAnsi" w:hAnsiTheme="minorHAnsi"/>
              </w:rPr>
              <w:t xml:space="preserve">d this year following the implementation of a number of </w:t>
            </w:r>
            <w:r w:rsidR="008C7D38">
              <w:rPr>
                <w:rFonts w:asciiTheme="minorHAnsi" w:hAnsiTheme="minorHAnsi"/>
              </w:rPr>
              <w:t xml:space="preserve">new initiatives including </w:t>
            </w:r>
            <w:r w:rsidR="00485B21">
              <w:rPr>
                <w:rFonts w:asciiTheme="minorHAnsi" w:hAnsiTheme="minorHAnsi"/>
              </w:rPr>
              <w:t xml:space="preserve">the roll-out across the portfolio of </w:t>
            </w:r>
            <w:r w:rsidR="00991E21" w:rsidRPr="00485B21">
              <w:rPr>
                <w:rFonts w:asciiTheme="minorHAnsi" w:hAnsiTheme="minorHAnsi"/>
              </w:rPr>
              <w:t xml:space="preserve">new reading list management software, </w:t>
            </w:r>
            <w:proofErr w:type="spellStart"/>
            <w:r w:rsidR="008C7D38" w:rsidRPr="00485B21">
              <w:rPr>
                <w:rFonts w:asciiTheme="minorHAnsi" w:hAnsiTheme="minorHAnsi"/>
                <w:b/>
                <w:i/>
                <w:color w:val="660066"/>
              </w:rPr>
              <w:t>My</w:t>
            </w:r>
            <w:r w:rsidR="00991E21" w:rsidRPr="00485B21">
              <w:rPr>
                <w:rFonts w:asciiTheme="minorHAnsi" w:hAnsiTheme="minorHAnsi"/>
                <w:b/>
                <w:i/>
                <w:color w:val="660066"/>
              </w:rPr>
              <w:t>Reading</w:t>
            </w:r>
            <w:proofErr w:type="spellEnd"/>
            <w:r w:rsidR="00485B21">
              <w:rPr>
                <w:rFonts w:asciiTheme="minorHAnsi" w:hAnsiTheme="minorHAnsi"/>
                <w:b/>
                <w:i/>
                <w:color w:val="660066"/>
              </w:rPr>
              <w:t>.</w:t>
            </w:r>
            <w:r w:rsidR="00991E21" w:rsidRPr="00485B21">
              <w:rPr>
                <w:rFonts w:asciiTheme="minorHAnsi" w:hAnsiTheme="minorHAnsi"/>
              </w:rPr>
              <w:t xml:space="preserve"> </w:t>
            </w:r>
            <w:r w:rsidR="00485B21">
              <w:rPr>
                <w:rFonts w:asciiTheme="minorHAnsi" w:hAnsiTheme="minorHAnsi"/>
              </w:rPr>
              <w:t>Now</w:t>
            </w:r>
            <w:r w:rsidR="008C7D38" w:rsidRPr="00485B21">
              <w:rPr>
                <w:rFonts w:asciiTheme="minorHAnsi" w:hAnsiTheme="minorHAnsi"/>
              </w:rPr>
              <w:t xml:space="preserve"> all subjects </w:t>
            </w:r>
            <w:r w:rsidR="00485B21">
              <w:rPr>
                <w:rFonts w:asciiTheme="minorHAnsi" w:hAnsiTheme="minorHAnsi"/>
              </w:rPr>
              <w:t>from</w:t>
            </w:r>
            <w:r w:rsidR="003F27E6" w:rsidRPr="00485B21">
              <w:rPr>
                <w:rFonts w:asciiTheme="minorHAnsi" w:hAnsiTheme="minorHAnsi"/>
              </w:rPr>
              <w:t xml:space="preserve"> the start of 2020-21</w:t>
            </w:r>
            <w:r w:rsidR="00485B21">
              <w:rPr>
                <w:rFonts w:asciiTheme="minorHAnsi" w:hAnsiTheme="minorHAnsi"/>
              </w:rPr>
              <w:t xml:space="preserve"> will</w:t>
            </w:r>
            <w:r w:rsidR="008C7D38" w:rsidRPr="00485B21">
              <w:rPr>
                <w:rFonts w:asciiTheme="minorHAnsi" w:hAnsiTheme="minorHAnsi"/>
              </w:rPr>
              <w:t xml:space="preserve"> </w:t>
            </w:r>
            <w:r w:rsidR="00485B21">
              <w:rPr>
                <w:rFonts w:asciiTheme="minorHAnsi" w:hAnsiTheme="minorHAnsi"/>
              </w:rPr>
              <w:t xml:space="preserve">be able to access </w:t>
            </w:r>
            <w:r w:rsidR="00D26898" w:rsidRPr="00485B21">
              <w:rPr>
                <w:rFonts w:asciiTheme="minorHAnsi" w:hAnsiTheme="minorHAnsi"/>
              </w:rPr>
              <w:t>reading list materials directly without further searching</w:t>
            </w:r>
            <w:r w:rsidR="00E72895">
              <w:rPr>
                <w:rFonts w:asciiTheme="minorHAnsi" w:hAnsiTheme="minorHAnsi"/>
              </w:rPr>
              <w:t>.</w:t>
            </w:r>
          </w:p>
          <w:p w14:paraId="31AA0AB2" w14:textId="75E198E4" w:rsidR="005828A6" w:rsidRPr="00FF696A" w:rsidRDefault="00991E21" w:rsidP="00FF696A">
            <w:pPr>
              <w:pStyle w:val="ListParagraph"/>
              <w:spacing w:before="120" w:after="120"/>
              <w:ind w:left="596"/>
              <w:contextualSpacing w:val="0"/>
              <w:rPr>
                <w:rFonts w:asciiTheme="minorHAnsi" w:hAnsiTheme="minorHAnsi"/>
              </w:rPr>
            </w:pPr>
            <w:r w:rsidRPr="00FF696A">
              <w:rPr>
                <w:rFonts w:asciiTheme="minorHAnsi" w:hAnsiTheme="minorHAnsi"/>
              </w:rPr>
              <w:t xml:space="preserve">These should </w:t>
            </w:r>
            <w:r w:rsidR="00FF696A">
              <w:rPr>
                <w:rFonts w:asciiTheme="minorHAnsi" w:hAnsiTheme="minorHAnsi"/>
              </w:rPr>
              <w:t>all</w:t>
            </w:r>
            <w:r w:rsidRPr="00FF696A">
              <w:rPr>
                <w:rFonts w:asciiTheme="minorHAnsi" w:hAnsiTheme="minorHAnsi"/>
              </w:rPr>
              <w:t xml:space="preserve"> enhance how learning materials can be found and used by our students.</w:t>
            </w:r>
          </w:p>
          <w:p w14:paraId="49A5039F" w14:textId="2CD1ADBB" w:rsidR="00967F41" w:rsidRDefault="00967F41" w:rsidP="0004152B">
            <w:pPr>
              <w:pStyle w:val="ListParagraph"/>
              <w:numPr>
                <w:ilvl w:val="0"/>
                <w:numId w:val="1"/>
              </w:numPr>
              <w:spacing w:before="120" w:after="120"/>
              <w:ind w:left="596" w:hanging="357"/>
              <w:contextualSpacing w:val="0"/>
              <w:rPr>
                <w:rFonts w:asciiTheme="minorHAnsi" w:hAnsiTheme="minorHAnsi"/>
              </w:rPr>
            </w:pPr>
            <w:r w:rsidRPr="00CA0B5E">
              <w:rPr>
                <w:rFonts w:asciiTheme="minorHAnsi" w:hAnsiTheme="minorHAnsi"/>
              </w:rPr>
              <w:t xml:space="preserve">The survey showed that our students are </w:t>
            </w:r>
            <w:r w:rsidR="00FF696A">
              <w:rPr>
                <w:rFonts w:asciiTheme="minorHAnsi" w:hAnsiTheme="minorHAnsi"/>
              </w:rPr>
              <w:t xml:space="preserve">generally </w:t>
            </w:r>
            <w:r w:rsidRPr="00CA0B5E">
              <w:rPr>
                <w:rFonts w:asciiTheme="minorHAnsi" w:hAnsiTheme="minorHAnsi"/>
              </w:rPr>
              <w:t>satisfied with being able to raise issues</w:t>
            </w:r>
            <w:r w:rsidR="00FF696A">
              <w:rPr>
                <w:rFonts w:asciiTheme="minorHAnsi" w:hAnsiTheme="minorHAnsi"/>
              </w:rPr>
              <w:t>, provide</w:t>
            </w:r>
            <w:r w:rsidRPr="00CA0B5E">
              <w:rPr>
                <w:rFonts w:asciiTheme="minorHAnsi" w:hAnsiTheme="minorHAnsi"/>
              </w:rPr>
              <w:t xml:space="preserve"> feedback on their course</w:t>
            </w:r>
            <w:r w:rsidR="006D25A5">
              <w:rPr>
                <w:rFonts w:asciiTheme="minorHAnsi" w:hAnsiTheme="minorHAnsi"/>
              </w:rPr>
              <w:t>s</w:t>
            </w:r>
            <w:r w:rsidR="00FF696A">
              <w:rPr>
                <w:rFonts w:asciiTheme="minorHAnsi" w:hAnsiTheme="minorHAnsi"/>
              </w:rPr>
              <w:t xml:space="preserve"> and we have improved </w:t>
            </w:r>
            <w:r w:rsidRPr="007667D5">
              <w:rPr>
                <w:rFonts w:asciiTheme="minorHAnsi" w:hAnsiTheme="minorHAnsi"/>
                <w:b/>
                <w:color w:val="660066"/>
              </w:rPr>
              <w:t>closing the feedback loop</w:t>
            </w:r>
            <w:r w:rsidR="00FF696A">
              <w:rPr>
                <w:rFonts w:asciiTheme="minorHAnsi" w:hAnsiTheme="minorHAnsi"/>
                <w:b/>
                <w:color w:val="660066"/>
              </w:rPr>
              <w:t xml:space="preserve">.  </w:t>
            </w:r>
            <w:r w:rsidR="00FF696A" w:rsidRPr="00D26898">
              <w:rPr>
                <w:rFonts w:asciiTheme="minorHAnsi" w:hAnsiTheme="minorHAnsi"/>
              </w:rPr>
              <w:t xml:space="preserve">We will be working on this further as well as collaborating with </w:t>
            </w:r>
            <w:r w:rsidR="00D26898" w:rsidRPr="00D26898">
              <w:rPr>
                <w:rFonts w:asciiTheme="minorHAnsi" w:hAnsiTheme="minorHAnsi"/>
              </w:rPr>
              <w:t>the</w:t>
            </w:r>
            <w:r w:rsidR="00FF696A" w:rsidRPr="00D26898">
              <w:rPr>
                <w:rFonts w:asciiTheme="minorHAnsi" w:hAnsiTheme="minorHAnsi"/>
              </w:rPr>
              <w:t xml:space="preserve"> Students’ Union to </w:t>
            </w:r>
            <w:r w:rsidR="00214DB2">
              <w:rPr>
                <w:rFonts w:asciiTheme="minorHAnsi" w:hAnsiTheme="minorHAnsi"/>
              </w:rPr>
              <w:t>demonstrate more clearly</w:t>
            </w:r>
            <w:r w:rsidR="00D26898" w:rsidRPr="00D26898">
              <w:rPr>
                <w:rFonts w:asciiTheme="minorHAnsi" w:hAnsiTheme="minorHAnsi"/>
              </w:rPr>
              <w:t xml:space="preserve"> how the </w:t>
            </w:r>
            <w:r w:rsidR="00D26898" w:rsidRPr="00D26898">
              <w:rPr>
                <w:rFonts w:asciiTheme="minorHAnsi" w:hAnsiTheme="minorHAnsi"/>
                <w:b/>
                <w:color w:val="660066"/>
              </w:rPr>
              <w:t>SU represents the academic interests of our students</w:t>
            </w:r>
            <w:r w:rsidR="00FF696A" w:rsidRPr="00D26898">
              <w:rPr>
                <w:rFonts w:asciiTheme="minorHAnsi" w:hAnsiTheme="minorHAnsi"/>
                <w:color w:val="660066"/>
              </w:rPr>
              <w:t xml:space="preserve"> </w:t>
            </w:r>
            <w:r w:rsidR="00D26898" w:rsidRPr="00D26898">
              <w:rPr>
                <w:rFonts w:asciiTheme="minorHAnsi" w:hAnsiTheme="minorHAnsi"/>
              </w:rPr>
              <w:t>and works to enhance the student experience.</w:t>
            </w:r>
          </w:p>
          <w:p w14:paraId="0302B149" w14:textId="6CFFFA13" w:rsidR="00485B21" w:rsidRPr="00CA0B5E" w:rsidRDefault="00485B21" w:rsidP="0004152B">
            <w:pPr>
              <w:pStyle w:val="ListParagraph"/>
              <w:numPr>
                <w:ilvl w:val="0"/>
                <w:numId w:val="1"/>
              </w:numPr>
              <w:spacing w:before="120" w:after="120"/>
              <w:ind w:left="596" w:hanging="357"/>
              <w:contextualSpacing w:val="0"/>
              <w:rPr>
                <w:rFonts w:asciiTheme="minorHAnsi" w:hAnsiTheme="minorHAnsi"/>
              </w:rPr>
            </w:pPr>
            <w:r>
              <w:rPr>
                <w:rFonts w:asciiTheme="minorHAnsi" w:hAnsiTheme="minorHAnsi"/>
              </w:rPr>
              <w:t xml:space="preserve">We will also be exploring the slight drop in </w:t>
            </w:r>
            <w:r w:rsidR="00E72895">
              <w:rPr>
                <w:rFonts w:asciiTheme="minorHAnsi" w:hAnsiTheme="minorHAnsi"/>
              </w:rPr>
              <w:t>the satisfaction of</w:t>
            </w:r>
            <w:r>
              <w:rPr>
                <w:rFonts w:asciiTheme="minorHAnsi" w:hAnsiTheme="minorHAnsi"/>
              </w:rPr>
              <w:t xml:space="preserve"> support </w:t>
            </w:r>
            <w:r w:rsidRPr="00E72895">
              <w:rPr>
                <w:rFonts w:asciiTheme="minorHAnsi" w:hAnsiTheme="minorHAnsi"/>
                <w:b/>
                <w:color w:val="660066"/>
              </w:rPr>
              <w:t>for students with a declared disability</w:t>
            </w:r>
            <w:r w:rsidR="00E72895" w:rsidRPr="00E72895">
              <w:rPr>
                <w:rFonts w:asciiTheme="minorHAnsi" w:hAnsiTheme="minorHAnsi"/>
                <w:color w:val="660066"/>
              </w:rPr>
              <w:t xml:space="preserve"> </w:t>
            </w:r>
            <w:r w:rsidR="00E72895">
              <w:rPr>
                <w:rFonts w:asciiTheme="minorHAnsi" w:hAnsiTheme="minorHAnsi"/>
              </w:rPr>
              <w:t>to improve the experience and in-line with our Access and Participation Plan delivering positive outcomes for all.</w:t>
            </w:r>
          </w:p>
          <w:p w14:paraId="790F831C" w14:textId="26AA82C2" w:rsidR="00485B21" w:rsidRPr="00485B21" w:rsidRDefault="003F27E6" w:rsidP="00485B21">
            <w:pPr>
              <w:pStyle w:val="ListParagraph"/>
              <w:numPr>
                <w:ilvl w:val="0"/>
                <w:numId w:val="1"/>
              </w:numPr>
              <w:spacing w:before="120" w:after="120"/>
              <w:ind w:left="596" w:hanging="357"/>
              <w:contextualSpacing w:val="0"/>
              <w:rPr>
                <w:rFonts w:asciiTheme="minorHAnsi" w:hAnsiTheme="minorHAnsi"/>
              </w:rPr>
            </w:pPr>
            <w:r>
              <w:rPr>
                <w:rFonts w:asciiTheme="minorHAnsi" w:hAnsiTheme="minorHAnsi"/>
              </w:rPr>
              <w:t xml:space="preserve">After a slight decline in the previous year </w:t>
            </w:r>
            <w:r w:rsidR="00D26898" w:rsidRPr="003F27E6">
              <w:rPr>
                <w:rFonts w:asciiTheme="minorHAnsi" w:hAnsiTheme="minorHAnsi"/>
                <w:b/>
                <w:color w:val="660066"/>
              </w:rPr>
              <w:t>teaching on my course</w:t>
            </w:r>
            <w:r w:rsidR="00587B76">
              <w:rPr>
                <w:rFonts w:asciiTheme="minorHAnsi" w:hAnsiTheme="minorHAnsi"/>
                <w:b/>
                <w:color w:val="660066"/>
              </w:rPr>
              <w:t xml:space="preserve"> </w:t>
            </w:r>
            <w:r w:rsidR="00587B76" w:rsidRPr="00587B76">
              <w:rPr>
                <w:rFonts w:asciiTheme="minorHAnsi" w:hAnsiTheme="minorHAnsi"/>
                <w:color w:val="660066"/>
              </w:rPr>
              <w:t>has</w:t>
            </w:r>
            <w:r w:rsidR="002A7BE3" w:rsidRPr="00587B76">
              <w:rPr>
                <w:rFonts w:asciiTheme="minorHAnsi" w:hAnsiTheme="minorHAnsi"/>
              </w:rPr>
              <w:t xml:space="preserve"> </w:t>
            </w:r>
            <w:r w:rsidR="002A7BE3">
              <w:rPr>
                <w:rFonts w:asciiTheme="minorHAnsi" w:hAnsiTheme="minorHAnsi"/>
              </w:rPr>
              <w:t>bounced back to be ahead of sector.  However, we will continue to monito</w:t>
            </w:r>
            <w:r w:rsidR="00587B76">
              <w:rPr>
                <w:rFonts w:asciiTheme="minorHAnsi" w:hAnsiTheme="minorHAnsi"/>
              </w:rPr>
              <w:t>r</w:t>
            </w:r>
            <w:bookmarkStart w:id="0" w:name="_GoBack"/>
            <w:bookmarkEnd w:id="0"/>
            <w:r w:rsidR="002A7BE3">
              <w:rPr>
                <w:rFonts w:asciiTheme="minorHAnsi" w:hAnsiTheme="minorHAnsi"/>
              </w:rPr>
              <w:t xml:space="preserve"> this closely this year as we deliver teaching and learning though a blended approach of in-person classes and on-line </w:t>
            </w:r>
            <w:proofErr w:type="spellStart"/>
            <w:r w:rsidR="002A7BE3">
              <w:rPr>
                <w:rFonts w:asciiTheme="minorHAnsi" w:hAnsiTheme="minorHAnsi"/>
              </w:rPr>
              <w:t>BlackBoard</w:t>
            </w:r>
            <w:r w:rsidR="002A7BE3" w:rsidRPr="002A7BE3">
              <w:rPr>
                <w:rFonts w:asciiTheme="minorHAnsi" w:hAnsiTheme="minorHAnsi"/>
                <w:vertAlign w:val="superscript"/>
              </w:rPr>
              <w:t>TM</w:t>
            </w:r>
            <w:proofErr w:type="spellEnd"/>
            <w:r w:rsidR="002A7BE3">
              <w:rPr>
                <w:rFonts w:asciiTheme="minorHAnsi" w:hAnsiTheme="minorHAnsi"/>
              </w:rPr>
              <w:t xml:space="preserve"> activity. The</w:t>
            </w:r>
            <w:r w:rsidR="00D26898" w:rsidRPr="003F27E6">
              <w:rPr>
                <w:rFonts w:asciiTheme="minorHAnsi" w:hAnsiTheme="minorHAnsi"/>
              </w:rPr>
              <w:t xml:space="preserve"> University will be looking to </w:t>
            </w:r>
            <w:r w:rsidR="00E71CAC" w:rsidRPr="003F27E6">
              <w:rPr>
                <w:rFonts w:asciiTheme="minorHAnsi" w:hAnsiTheme="minorHAnsi"/>
              </w:rPr>
              <w:t>receive more informative</w:t>
            </w:r>
            <w:r w:rsidR="00D26898" w:rsidRPr="003F27E6">
              <w:rPr>
                <w:rFonts w:asciiTheme="minorHAnsi" w:hAnsiTheme="minorHAnsi"/>
              </w:rPr>
              <w:t xml:space="preserve"> feedback on this aspect of the student experience through </w:t>
            </w:r>
            <w:r w:rsidR="002A7BE3">
              <w:rPr>
                <w:rFonts w:asciiTheme="minorHAnsi" w:hAnsiTheme="minorHAnsi"/>
              </w:rPr>
              <w:t xml:space="preserve">a </w:t>
            </w:r>
            <w:r w:rsidR="002A7BE3" w:rsidRPr="002A7BE3">
              <w:rPr>
                <w:rFonts w:asciiTheme="minorHAnsi" w:hAnsiTheme="minorHAnsi"/>
                <w:b/>
                <w:color w:val="660066"/>
              </w:rPr>
              <w:t>survey of blended learning</w:t>
            </w:r>
            <w:r w:rsidR="002A7BE3" w:rsidRPr="002A7BE3">
              <w:rPr>
                <w:rFonts w:asciiTheme="minorHAnsi" w:hAnsiTheme="minorHAnsi"/>
                <w:color w:val="660066"/>
              </w:rPr>
              <w:t xml:space="preserve"> </w:t>
            </w:r>
            <w:r w:rsidR="005659CD">
              <w:rPr>
                <w:rFonts w:asciiTheme="minorHAnsi" w:hAnsiTheme="minorHAnsi"/>
              </w:rPr>
              <w:t>mid-way through</w:t>
            </w:r>
            <w:r w:rsidR="002A7BE3">
              <w:rPr>
                <w:rFonts w:asciiTheme="minorHAnsi" w:hAnsiTheme="minorHAnsi"/>
              </w:rPr>
              <w:t xml:space="preserve"> semester 1,</w:t>
            </w:r>
            <w:r w:rsidR="00D26898" w:rsidRPr="003F27E6">
              <w:rPr>
                <w:rFonts w:asciiTheme="minorHAnsi" w:hAnsiTheme="minorHAnsi"/>
              </w:rPr>
              <w:t xml:space="preserve"> the </w:t>
            </w:r>
            <w:r w:rsidR="00D26898" w:rsidRPr="003F27E6">
              <w:rPr>
                <w:rFonts w:asciiTheme="minorHAnsi" w:hAnsiTheme="minorHAnsi"/>
                <w:b/>
                <w:color w:val="660066"/>
              </w:rPr>
              <w:t>Representative Feedback System</w:t>
            </w:r>
            <w:r w:rsidR="00D26898" w:rsidRPr="003F27E6">
              <w:rPr>
                <w:rFonts w:asciiTheme="minorHAnsi" w:hAnsiTheme="minorHAnsi"/>
                <w:color w:val="660066"/>
              </w:rPr>
              <w:t xml:space="preserve"> </w:t>
            </w:r>
            <w:r w:rsidR="00D26898" w:rsidRPr="003F27E6">
              <w:rPr>
                <w:rFonts w:asciiTheme="minorHAnsi" w:hAnsiTheme="minorHAnsi"/>
              </w:rPr>
              <w:t xml:space="preserve">and through </w:t>
            </w:r>
            <w:r w:rsidR="00E71CAC" w:rsidRPr="003F27E6">
              <w:rPr>
                <w:rFonts w:asciiTheme="minorHAnsi" w:hAnsiTheme="minorHAnsi"/>
              </w:rPr>
              <w:t>improving</w:t>
            </w:r>
            <w:r w:rsidR="00D26898" w:rsidRPr="003F27E6">
              <w:rPr>
                <w:rFonts w:asciiTheme="minorHAnsi" w:hAnsiTheme="minorHAnsi"/>
              </w:rPr>
              <w:t xml:space="preserve"> completions of </w:t>
            </w:r>
            <w:r w:rsidR="00D26898" w:rsidRPr="003F27E6">
              <w:rPr>
                <w:rFonts w:asciiTheme="minorHAnsi" w:hAnsiTheme="minorHAnsi"/>
                <w:b/>
                <w:color w:val="660066"/>
              </w:rPr>
              <w:t>Module Evaluations</w:t>
            </w:r>
            <w:r w:rsidR="00D26898" w:rsidRPr="003F27E6">
              <w:rPr>
                <w:rFonts w:asciiTheme="minorHAnsi" w:hAnsiTheme="minorHAnsi"/>
                <w:color w:val="660066"/>
              </w:rPr>
              <w:t xml:space="preserve"> </w:t>
            </w:r>
            <w:r w:rsidR="00D26898" w:rsidRPr="003F27E6">
              <w:rPr>
                <w:rFonts w:asciiTheme="minorHAnsi" w:hAnsiTheme="minorHAnsi"/>
              </w:rPr>
              <w:t xml:space="preserve">at the end of each semester.  This information is key to understanding </w:t>
            </w:r>
            <w:r w:rsidR="00E71CAC" w:rsidRPr="003F27E6">
              <w:rPr>
                <w:rFonts w:asciiTheme="minorHAnsi" w:hAnsiTheme="minorHAnsi"/>
              </w:rPr>
              <w:t>satisfaction with teaching</w:t>
            </w:r>
            <w:r w:rsidR="00D26898" w:rsidRPr="003F27E6">
              <w:rPr>
                <w:rFonts w:asciiTheme="minorHAnsi" w:hAnsiTheme="minorHAnsi"/>
              </w:rPr>
              <w:t xml:space="preserve"> </w:t>
            </w:r>
            <w:r w:rsidR="001C69A7" w:rsidRPr="003F27E6">
              <w:rPr>
                <w:rFonts w:asciiTheme="minorHAnsi" w:hAnsiTheme="minorHAnsi"/>
              </w:rPr>
              <w:t>and we would encourage all learners to engage with both of these feedback processes.</w:t>
            </w:r>
          </w:p>
        </w:tc>
      </w:tr>
      <w:tr w:rsidR="005D1B88" w:rsidRPr="00CA0B5E" w14:paraId="65D8ED0A" w14:textId="77777777" w:rsidTr="00BF08C5">
        <w:tblPrEx>
          <w:tblBorders>
            <w:left w:val="single" w:sz="4" w:space="0" w:color="auto"/>
            <w:right w:val="single" w:sz="4" w:space="0" w:color="auto"/>
            <w:insideH w:val="single" w:sz="4" w:space="0" w:color="auto"/>
            <w:insideV w:val="single" w:sz="4" w:space="0" w:color="auto"/>
          </w:tblBorders>
        </w:tblPrEx>
        <w:tc>
          <w:tcPr>
            <w:tcW w:w="9638" w:type="dxa"/>
            <w:gridSpan w:val="2"/>
            <w:tcBorders>
              <w:top w:val="single" w:sz="8" w:space="0" w:color="660066"/>
              <w:left w:val="nil"/>
              <w:bottom w:val="single" w:sz="8" w:space="0" w:color="660066"/>
              <w:right w:val="nil"/>
            </w:tcBorders>
          </w:tcPr>
          <w:p w14:paraId="7EEE4846" w14:textId="77777777" w:rsidR="0008273E" w:rsidRPr="007667D5" w:rsidRDefault="0008273E" w:rsidP="00425ACA">
            <w:pPr>
              <w:spacing w:before="120" w:after="120"/>
              <w:rPr>
                <w:rFonts w:asciiTheme="minorHAnsi" w:hAnsiTheme="minorHAnsi"/>
                <w:b/>
                <w:color w:val="660066"/>
                <w:sz w:val="28"/>
                <w:szCs w:val="28"/>
              </w:rPr>
            </w:pPr>
            <w:r w:rsidRPr="007667D5">
              <w:rPr>
                <w:rFonts w:asciiTheme="minorHAnsi" w:hAnsiTheme="minorHAnsi"/>
                <w:b/>
                <w:color w:val="660066"/>
                <w:sz w:val="28"/>
                <w:szCs w:val="28"/>
              </w:rPr>
              <w:t xml:space="preserve">What happens next </w:t>
            </w:r>
            <w:proofErr w:type="gramStart"/>
            <w:r w:rsidRPr="007667D5">
              <w:rPr>
                <w:rFonts w:asciiTheme="minorHAnsi" w:hAnsiTheme="minorHAnsi"/>
                <w:b/>
                <w:color w:val="660066"/>
                <w:sz w:val="28"/>
                <w:szCs w:val="28"/>
              </w:rPr>
              <w:t>. . . ?</w:t>
            </w:r>
            <w:proofErr w:type="gramEnd"/>
          </w:p>
          <w:p w14:paraId="764FF3E2" w14:textId="62A6CA02" w:rsidR="007A7437" w:rsidRDefault="007A7437" w:rsidP="00425ACA">
            <w:pPr>
              <w:spacing w:before="120" w:after="120"/>
              <w:rPr>
                <w:rFonts w:asciiTheme="minorHAnsi" w:hAnsiTheme="minorHAnsi"/>
              </w:rPr>
            </w:pPr>
            <w:r>
              <w:rPr>
                <w:rFonts w:asciiTheme="minorHAnsi" w:hAnsiTheme="minorHAnsi"/>
              </w:rPr>
              <w:t xml:space="preserve">We have just completed an extensive process of reviewing the performance of courses last year and all subject and professional support areas have in their Annual Monitoring Reports created an enhancement plan for </w:t>
            </w:r>
            <w:r w:rsidR="002A7BE3">
              <w:rPr>
                <w:rFonts w:asciiTheme="minorHAnsi" w:hAnsiTheme="minorHAnsi"/>
              </w:rPr>
              <w:t>2020-21</w:t>
            </w:r>
            <w:r>
              <w:rPr>
                <w:rFonts w:asciiTheme="minorHAnsi" w:hAnsiTheme="minorHAnsi"/>
              </w:rPr>
              <w:t>.</w:t>
            </w:r>
          </w:p>
          <w:p w14:paraId="57E1CE9F" w14:textId="24AAB941" w:rsidR="0008273E" w:rsidRPr="0008273E" w:rsidRDefault="0008273E" w:rsidP="00425ACA">
            <w:pPr>
              <w:spacing w:before="120" w:after="120"/>
              <w:rPr>
                <w:rFonts w:asciiTheme="minorHAnsi" w:hAnsiTheme="minorHAnsi"/>
              </w:rPr>
            </w:pPr>
            <w:r w:rsidRPr="0008273E">
              <w:rPr>
                <w:rFonts w:asciiTheme="minorHAnsi" w:hAnsiTheme="minorHAnsi"/>
              </w:rPr>
              <w:t xml:space="preserve">We will monitor and review the </w:t>
            </w:r>
            <w:r w:rsidR="007A7437">
              <w:rPr>
                <w:rFonts w:asciiTheme="minorHAnsi" w:hAnsiTheme="minorHAnsi"/>
              </w:rPr>
              <w:t xml:space="preserve">broader </w:t>
            </w:r>
            <w:r w:rsidRPr="0008273E">
              <w:rPr>
                <w:rFonts w:asciiTheme="minorHAnsi" w:hAnsiTheme="minorHAnsi"/>
              </w:rPr>
              <w:t>actions outlined in this document through our deliberative committee structures, particularly the Learning and Teaching Committee, the Academic Enhancement Committee and Senior Leaders</w:t>
            </w:r>
            <w:r w:rsidR="002A51F6">
              <w:rPr>
                <w:rFonts w:asciiTheme="minorHAnsi" w:hAnsiTheme="minorHAnsi"/>
              </w:rPr>
              <w:t>hip</w:t>
            </w:r>
            <w:r w:rsidRPr="0008273E">
              <w:rPr>
                <w:rFonts w:asciiTheme="minorHAnsi" w:hAnsiTheme="minorHAnsi"/>
              </w:rPr>
              <w:t xml:space="preserve"> meetings.</w:t>
            </w:r>
          </w:p>
          <w:p w14:paraId="3CB0CDEE" w14:textId="5D83E62F" w:rsidR="005D1B88" w:rsidRPr="00CA0B5E" w:rsidRDefault="0008273E" w:rsidP="001C69A7">
            <w:pPr>
              <w:spacing w:before="120" w:after="120"/>
              <w:rPr>
                <w:rFonts w:asciiTheme="minorHAnsi" w:hAnsiTheme="minorHAnsi"/>
                <w:sz w:val="24"/>
                <w:szCs w:val="24"/>
              </w:rPr>
            </w:pPr>
            <w:r w:rsidRPr="0008273E">
              <w:rPr>
                <w:rFonts w:asciiTheme="minorHAnsi" w:hAnsiTheme="minorHAnsi"/>
              </w:rPr>
              <w:t xml:space="preserve">The </w:t>
            </w:r>
            <w:r w:rsidRPr="007667D5">
              <w:rPr>
                <w:rFonts w:asciiTheme="minorHAnsi" w:hAnsiTheme="minorHAnsi"/>
                <w:b/>
                <w:color w:val="660066"/>
              </w:rPr>
              <w:t>BGU-Say</w:t>
            </w:r>
            <w:r w:rsidRPr="007667D5">
              <w:rPr>
                <w:rFonts w:asciiTheme="minorHAnsi" w:hAnsiTheme="minorHAnsi"/>
                <w:color w:val="660066"/>
              </w:rPr>
              <w:t xml:space="preserve"> </w:t>
            </w:r>
            <w:r w:rsidRPr="0008273E">
              <w:rPr>
                <w:rFonts w:asciiTheme="minorHAnsi" w:hAnsiTheme="minorHAnsi"/>
              </w:rPr>
              <w:t>webpage, dedicated to student feedback, will contain a wealth of information about the surveys and evaluations we will ask you to complete during your time at BGU, including links to the surveys themselves, documents like this one and examples of ‘</w:t>
            </w:r>
            <w:r w:rsidRPr="001C69A7">
              <w:rPr>
                <w:rFonts w:asciiTheme="minorHAnsi" w:hAnsiTheme="minorHAnsi"/>
                <w:b/>
                <w:color w:val="660066"/>
              </w:rPr>
              <w:t xml:space="preserve">You </w:t>
            </w:r>
            <w:r w:rsidR="002A51F6" w:rsidRPr="001C69A7">
              <w:rPr>
                <w:rFonts w:asciiTheme="minorHAnsi" w:hAnsiTheme="minorHAnsi"/>
                <w:b/>
                <w:color w:val="660066"/>
              </w:rPr>
              <w:t>S</w:t>
            </w:r>
            <w:r w:rsidRPr="001C69A7">
              <w:rPr>
                <w:rFonts w:asciiTheme="minorHAnsi" w:hAnsiTheme="minorHAnsi"/>
                <w:b/>
                <w:color w:val="660066"/>
              </w:rPr>
              <w:t xml:space="preserve">aid, </w:t>
            </w:r>
            <w:r w:rsidR="002A51F6" w:rsidRPr="001C69A7">
              <w:rPr>
                <w:rFonts w:asciiTheme="minorHAnsi" w:hAnsiTheme="minorHAnsi"/>
                <w:b/>
                <w:color w:val="660066"/>
              </w:rPr>
              <w:t>W</w:t>
            </w:r>
            <w:r w:rsidRPr="001C69A7">
              <w:rPr>
                <w:rFonts w:asciiTheme="minorHAnsi" w:hAnsiTheme="minorHAnsi"/>
                <w:b/>
                <w:color w:val="660066"/>
              </w:rPr>
              <w:t xml:space="preserve">e </w:t>
            </w:r>
            <w:r w:rsidR="002A51F6" w:rsidRPr="001C69A7">
              <w:rPr>
                <w:rFonts w:asciiTheme="minorHAnsi" w:hAnsiTheme="minorHAnsi"/>
                <w:b/>
                <w:color w:val="660066"/>
              </w:rPr>
              <w:t>D</w:t>
            </w:r>
            <w:r w:rsidRPr="001C69A7">
              <w:rPr>
                <w:rFonts w:asciiTheme="minorHAnsi" w:hAnsiTheme="minorHAnsi"/>
                <w:b/>
                <w:color w:val="660066"/>
              </w:rPr>
              <w:t>id’</w:t>
            </w:r>
            <w:r w:rsidRPr="0008273E">
              <w:rPr>
                <w:rFonts w:asciiTheme="minorHAnsi" w:hAnsiTheme="minorHAnsi"/>
              </w:rPr>
              <w:t>.</w:t>
            </w:r>
          </w:p>
        </w:tc>
      </w:tr>
    </w:tbl>
    <w:p w14:paraId="12B1C22D" w14:textId="6CAA574E" w:rsidR="005D1B88" w:rsidRPr="00CA0B5E" w:rsidRDefault="005D1B88" w:rsidP="00425ACA">
      <w:pPr>
        <w:spacing w:before="120" w:after="120"/>
        <w:rPr>
          <w:rFonts w:asciiTheme="minorHAnsi" w:hAnsiTheme="minorHAnsi"/>
          <w:sz w:val="24"/>
          <w:szCs w:val="24"/>
        </w:rPr>
      </w:pPr>
    </w:p>
    <w:sectPr w:rsidR="005D1B88" w:rsidRPr="00CA0B5E" w:rsidSect="00CD294E">
      <w:headerReference w:type="even" r:id="rId12"/>
      <w:headerReference w:type="default" r:id="rId13"/>
      <w:footerReference w:type="even" r:id="rId14"/>
      <w:footerReference w:type="default" r:id="rId15"/>
      <w:headerReference w:type="first" r:id="rId16"/>
      <w:footerReference w:type="first" r:id="rId17"/>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BAB24" w14:textId="77777777" w:rsidR="00ED3005" w:rsidRDefault="00ED3005" w:rsidP="00E72895">
      <w:pPr>
        <w:spacing w:after="0" w:line="240" w:lineRule="auto"/>
      </w:pPr>
      <w:r>
        <w:separator/>
      </w:r>
    </w:p>
  </w:endnote>
  <w:endnote w:type="continuationSeparator" w:id="0">
    <w:p w14:paraId="4D099DCC" w14:textId="77777777" w:rsidR="00ED3005" w:rsidRDefault="00ED3005" w:rsidP="00E7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8CAB0" w14:textId="77777777" w:rsidR="00ED3005" w:rsidRDefault="00ED3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5AD6C" w14:textId="77777777" w:rsidR="00ED3005" w:rsidRDefault="00ED30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2E86" w14:textId="77777777" w:rsidR="00ED3005" w:rsidRDefault="00ED3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6B660" w14:textId="77777777" w:rsidR="00ED3005" w:rsidRDefault="00ED3005" w:rsidP="00E72895">
      <w:pPr>
        <w:spacing w:after="0" w:line="240" w:lineRule="auto"/>
      </w:pPr>
      <w:r>
        <w:separator/>
      </w:r>
    </w:p>
  </w:footnote>
  <w:footnote w:type="continuationSeparator" w:id="0">
    <w:p w14:paraId="533CC287" w14:textId="77777777" w:rsidR="00ED3005" w:rsidRDefault="00ED3005" w:rsidP="00E72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68D96" w14:textId="77777777" w:rsidR="00ED3005" w:rsidRDefault="00ED3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D923" w14:textId="2816F958" w:rsidR="00ED3005" w:rsidRDefault="00ED30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22D6" w14:textId="77777777" w:rsidR="00ED3005" w:rsidRDefault="00ED3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65669"/>
    <w:multiLevelType w:val="hybridMultilevel"/>
    <w:tmpl w:val="A7F274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99506D"/>
    <w:multiLevelType w:val="hybridMultilevel"/>
    <w:tmpl w:val="64AEE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CA"/>
    <w:rsid w:val="0004152B"/>
    <w:rsid w:val="00051AFC"/>
    <w:rsid w:val="000819B9"/>
    <w:rsid w:val="0008273E"/>
    <w:rsid w:val="000A4D68"/>
    <w:rsid w:val="000B29E6"/>
    <w:rsid w:val="000B7881"/>
    <w:rsid w:val="0011757A"/>
    <w:rsid w:val="00135626"/>
    <w:rsid w:val="00192D8A"/>
    <w:rsid w:val="00196A8D"/>
    <w:rsid w:val="001A7564"/>
    <w:rsid w:val="001C69A7"/>
    <w:rsid w:val="001F34CC"/>
    <w:rsid w:val="001F69E7"/>
    <w:rsid w:val="002050AB"/>
    <w:rsid w:val="00214DB2"/>
    <w:rsid w:val="00254048"/>
    <w:rsid w:val="0029680A"/>
    <w:rsid w:val="002A51F6"/>
    <w:rsid w:val="002A70C6"/>
    <w:rsid w:val="002A7BE3"/>
    <w:rsid w:val="002E0EA1"/>
    <w:rsid w:val="0031100B"/>
    <w:rsid w:val="003143E2"/>
    <w:rsid w:val="00367E47"/>
    <w:rsid w:val="00385394"/>
    <w:rsid w:val="003A47B1"/>
    <w:rsid w:val="003B4D4F"/>
    <w:rsid w:val="003F16D1"/>
    <w:rsid w:val="003F27E6"/>
    <w:rsid w:val="003F3301"/>
    <w:rsid w:val="00425ACA"/>
    <w:rsid w:val="00430729"/>
    <w:rsid w:val="00443AEC"/>
    <w:rsid w:val="00451977"/>
    <w:rsid w:val="00453AA9"/>
    <w:rsid w:val="00455503"/>
    <w:rsid w:val="00485B21"/>
    <w:rsid w:val="00492953"/>
    <w:rsid w:val="004A23A1"/>
    <w:rsid w:val="004C50EA"/>
    <w:rsid w:val="004E4BF7"/>
    <w:rsid w:val="0052654A"/>
    <w:rsid w:val="00533BC6"/>
    <w:rsid w:val="00562B32"/>
    <w:rsid w:val="005659CD"/>
    <w:rsid w:val="00573FC6"/>
    <w:rsid w:val="005828A6"/>
    <w:rsid w:val="00587B76"/>
    <w:rsid w:val="00595641"/>
    <w:rsid w:val="005D1B88"/>
    <w:rsid w:val="005F4EB7"/>
    <w:rsid w:val="0065189C"/>
    <w:rsid w:val="0067407A"/>
    <w:rsid w:val="006B257F"/>
    <w:rsid w:val="006D25A5"/>
    <w:rsid w:val="0072446E"/>
    <w:rsid w:val="0073089C"/>
    <w:rsid w:val="007667D5"/>
    <w:rsid w:val="007A7437"/>
    <w:rsid w:val="007E0044"/>
    <w:rsid w:val="00813B26"/>
    <w:rsid w:val="008142D2"/>
    <w:rsid w:val="008149A7"/>
    <w:rsid w:val="00817FD1"/>
    <w:rsid w:val="00833317"/>
    <w:rsid w:val="008733C6"/>
    <w:rsid w:val="008C7D38"/>
    <w:rsid w:val="008F45DC"/>
    <w:rsid w:val="00900D58"/>
    <w:rsid w:val="00901BAF"/>
    <w:rsid w:val="0093219D"/>
    <w:rsid w:val="0093446D"/>
    <w:rsid w:val="00965FA4"/>
    <w:rsid w:val="009668C4"/>
    <w:rsid w:val="00967F41"/>
    <w:rsid w:val="00991E21"/>
    <w:rsid w:val="009A6714"/>
    <w:rsid w:val="009A6B88"/>
    <w:rsid w:val="009D7BDE"/>
    <w:rsid w:val="009E7ED0"/>
    <w:rsid w:val="00A02C24"/>
    <w:rsid w:val="00A3340C"/>
    <w:rsid w:val="00A60C54"/>
    <w:rsid w:val="00A64414"/>
    <w:rsid w:val="00AA4B27"/>
    <w:rsid w:val="00AA6758"/>
    <w:rsid w:val="00AD4651"/>
    <w:rsid w:val="00B05D28"/>
    <w:rsid w:val="00B57541"/>
    <w:rsid w:val="00BA1E4C"/>
    <w:rsid w:val="00BE3407"/>
    <w:rsid w:val="00BF08C5"/>
    <w:rsid w:val="00BF3832"/>
    <w:rsid w:val="00C1557B"/>
    <w:rsid w:val="00C70A95"/>
    <w:rsid w:val="00CA0B5E"/>
    <w:rsid w:val="00CD294E"/>
    <w:rsid w:val="00D01FA9"/>
    <w:rsid w:val="00D02BC8"/>
    <w:rsid w:val="00D26898"/>
    <w:rsid w:val="00D3417A"/>
    <w:rsid w:val="00D40928"/>
    <w:rsid w:val="00D524A7"/>
    <w:rsid w:val="00D6339F"/>
    <w:rsid w:val="00DF68DD"/>
    <w:rsid w:val="00E022A9"/>
    <w:rsid w:val="00E233B6"/>
    <w:rsid w:val="00E341AE"/>
    <w:rsid w:val="00E4098F"/>
    <w:rsid w:val="00E5039F"/>
    <w:rsid w:val="00E719B8"/>
    <w:rsid w:val="00E71CAC"/>
    <w:rsid w:val="00E72895"/>
    <w:rsid w:val="00E7558B"/>
    <w:rsid w:val="00E86632"/>
    <w:rsid w:val="00EA2650"/>
    <w:rsid w:val="00ED3005"/>
    <w:rsid w:val="00ED562D"/>
    <w:rsid w:val="00F473B5"/>
    <w:rsid w:val="00F47B85"/>
    <w:rsid w:val="00F75CAE"/>
    <w:rsid w:val="00F8393D"/>
    <w:rsid w:val="00F87006"/>
    <w:rsid w:val="00FA2E9C"/>
    <w:rsid w:val="00FA63A9"/>
    <w:rsid w:val="00FC3BD9"/>
    <w:rsid w:val="00FD2592"/>
    <w:rsid w:val="00FD2AF9"/>
    <w:rsid w:val="00FF6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52C2D8"/>
  <w15:chartTrackingRefBased/>
  <w15:docId w15:val="{9213CB84-9973-4F5E-B9A7-5887533E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503"/>
    <w:pPr>
      <w:ind w:left="720"/>
      <w:contextualSpacing/>
    </w:pPr>
  </w:style>
  <w:style w:type="character" w:styleId="CommentReference">
    <w:name w:val="annotation reference"/>
    <w:basedOn w:val="DefaultParagraphFont"/>
    <w:uiPriority w:val="99"/>
    <w:semiHidden/>
    <w:unhideWhenUsed/>
    <w:rsid w:val="00900D58"/>
    <w:rPr>
      <w:sz w:val="16"/>
      <w:szCs w:val="16"/>
    </w:rPr>
  </w:style>
  <w:style w:type="paragraph" w:styleId="CommentText">
    <w:name w:val="annotation text"/>
    <w:basedOn w:val="Normal"/>
    <w:link w:val="CommentTextChar"/>
    <w:uiPriority w:val="99"/>
    <w:semiHidden/>
    <w:unhideWhenUsed/>
    <w:rsid w:val="00900D58"/>
    <w:pPr>
      <w:spacing w:line="240" w:lineRule="auto"/>
    </w:pPr>
    <w:rPr>
      <w:sz w:val="20"/>
      <w:szCs w:val="20"/>
    </w:rPr>
  </w:style>
  <w:style w:type="character" w:customStyle="1" w:styleId="CommentTextChar">
    <w:name w:val="Comment Text Char"/>
    <w:basedOn w:val="DefaultParagraphFont"/>
    <w:link w:val="CommentText"/>
    <w:uiPriority w:val="99"/>
    <w:semiHidden/>
    <w:rsid w:val="00900D58"/>
    <w:rPr>
      <w:sz w:val="20"/>
      <w:szCs w:val="20"/>
    </w:rPr>
  </w:style>
  <w:style w:type="paragraph" w:styleId="CommentSubject">
    <w:name w:val="annotation subject"/>
    <w:basedOn w:val="CommentText"/>
    <w:next w:val="CommentText"/>
    <w:link w:val="CommentSubjectChar"/>
    <w:uiPriority w:val="99"/>
    <w:semiHidden/>
    <w:unhideWhenUsed/>
    <w:rsid w:val="00900D58"/>
    <w:rPr>
      <w:b/>
      <w:bCs/>
    </w:rPr>
  </w:style>
  <w:style w:type="character" w:customStyle="1" w:styleId="CommentSubjectChar">
    <w:name w:val="Comment Subject Char"/>
    <w:basedOn w:val="CommentTextChar"/>
    <w:link w:val="CommentSubject"/>
    <w:uiPriority w:val="99"/>
    <w:semiHidden/>
    <w:rsid w:val="00900D58"/>
    <w:rPr>
      <w:b/>
      <w:bCs/>
      <w:sz w:val="20"/>
      <w:szCs w:val="20"/>
    </w:rPr>
  </w:style>
  <w:style w:type="paragraph" w:styleId="BalloonText">
    <w:name w:val="Balloon Text"/>
    <w:basedOn w:val="Normal"/>
    <w:link w:val="BalloonTextChar"/>
    <w:uiPriority w:val="99"/>
    <w:semiHidden/>
    <w:unhideWhenUsed/>
    <w:rsid w:val="00900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D58"/>
    <w:rPr>
      <w:rFonts w:ascii="Segoe UI" w:hAnsi="Segoe UI" w:cs="Segoe UI"/>
      <w:sz w:val="18"/>
      <w:szCs w:val="18"/>
    </w:rPr>
  </w:style>
  <w:style w:type="paragraph" w:styleId="Header">
    <w:name w:val="header"/>
    <w:basedOn w:val="Normal"/>
    <w:link w:val="HeaderChar"/>
    <w:uiPriority w:val="99"/>
    <w:unhideWhenUsed/>
    <w:rsid w:val="00E72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895"/>
  </w:style>
  <w:style w:type="paragraph" w:styleId="Footer">
    <w:name w:val="footer"/>
    <w:basedOn w:val="Normal"/>
    <w:link w:val="FooterChar"/>
    <w:uiPriority w:val="99"/>
    <w:unhideWhenUsed/>
    <w:rsid w:val="00E72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E266CA68CB8A49ADD9186C9F5F096C" ma:contentTypeVersion="12" ma:contentTypeDescription="Create a new document." ma:contentTypeScope="" ma:versionID="1a202d3aeae510675770369ec317751f">
  <xsd:schema xmlns:xsd="http://www.w3.org/2001/XMLSchema" xmlns:xs="http://www.w3.org/2001/XMLSchema" xmlns:p="http://schemas.microsoft.com/office/2006/metadata/properties" xmlns:ns3="82508a03-fb24-4ecd-90e8-d537661d3828" xmlns:ns4="6ee05200-e39b-4a6a-a05b-14774b668e52" targetNamespace="http://schemas.microsoft.com/office/2006/metadata/properties" ma:root="true" ma:fieldsID="763c1bfb97cfc2855e4dced5ab6cfa7e" ns3:_="" ns4:_="">
    <xsd:import namespace="82508a03-fb24-4ecd-90e8-d537661d3828"/>
    <xsd:import namespace="6ee05200-e39b-4a6a-a05b-14774b668e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08a03-fb24-4ecd-90e8-d537661d3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05200-e39b-4a6a-a05b-14774b668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87A57-4E40-405A-B2E4-97DD98554C24}">
  <ds:schemaRefs>
    <ds:schemaRef ds:uri="http://schemas.microsoft.com/sharepoint/v3/contenttype/forms"/>
  </ds:schemaRefs>
</ds:datastoreItem>
</file>

<file path=customXml/itemProps2.xml><?xml version="1.0" encoding="utf-8"?>
<ds:datastoreItem xmlns:ds="http://schemas.openxmlformats.org/officeDocument/2006/customXml" ds:itemID="{85EED472-E6A7-45F0-9E3C-8EFA6BECABDA}">
  <ds:schemaRefs>
    <ds:schemaRef ds:uri="http://purl.org/dc/terms/"/>
    <ds:schemaRef ds:uri="http://schemas.openxmlformats.org/package/2006/metadata/core-properties"/>
    <ds:schemaRef ds:uri="http://schemas.microsoft.com/office/2006/documentManagement/types"/>
    <ds:schemaRef ds:uri="82508a03-fb24-4ecd-90e8-d537661d3828"/>
    <ds:schemaRef ds:uri="http://purl.org/dc/elements/1.1/"/>
    <ds:schemaRef ds:uri="http://schemas.microsoft.com/office/2006/metadata/properties"/>
    <ds:schemaRef ds:uri="http://schemas.microsoft.com/office/infopath/2007/PartnerControls"/>
    <ds:schemaRef ds:uri="6ee05200-e39b-4a6a-a05b-14774b668e52"/>
    <ds:schemaRef ds:uri="http://www.w3.org/XML/1998/namespace"/>
    <ds:schemaRef ds:uri="http://purl.org/dc/dcmitype/"/>
  </ds:schemaRefs>
</ds:datastoreItem>
</file>

<file path=customXml/itemProps3.xml><?xml version="1.0" encoding="utf-8"?>
<ds:datastoreItem xmlns:ds="http://schemas.openxmlformats.org/officeDocument/2006/customXml" ds:itemID="{E410D26A-FE37-42FB-8AC9-1AA7F9B4A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08a03-fb24-4ecd-90e8-d537661d3828"/>
    <ds:schemaRef ds:uri="6ee05200-e39b-4a6a-a05b-14774b668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78C6C8-9092-4296-8AE2-80969DA8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Bishop Grosseteste University</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Boast</dc:creator>
  <cp:keywords/>
  <dc:description/>
  <cp:lastModifiedBy>Rob Boast</cp:lastModifiedBy>
  <cp:revision>3</cp:revision>
  <dcterms:created xsi:type="dcterms:W3CDTF">2020-11-25T14:35:00Z</dcterms:created>
  <dcterms:modified xsi:type="dcterms:W3CDTF">2020-11-25T14:45:00Z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0x01010067E266CA68CB8A49ADD9186C9F5F096C</vt:lpwstr>
  </property>
  <property fmtid="{D5CDD505-2E9C-101B-9397-08002B2CF9AE}" pid="3" name="_dlc_DocIdItemGuid">
    <vt:lpwstr>58060927-9fcc-453c-92fc-9bba8bbc14a5</vt:lpwstr>
  </property>
</Properties>
</file>