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72" w:before="144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72" w:before="144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72" w:before="144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72" w:before="144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72" w:before="144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color="000000" w:space="0" w:sz="12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51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Gill Sans" w:cs="Gill Sans" w:eastAsia="Gill Sans" w:hAnsi="Gill Sans"/>
          <w:b w:val="1"/>
          <w:sz w:val="48"/>
          <w:szCs w:val="48"/>
          <w:rtl w:val="0"/>
        </w:rPr>
        <w:t xml:space="preserve">Façadia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color="000000" w:space="0" w:sz="12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51" w:firstLine="0"/>
        <w:jc w:val="left"/>
        <w:rPr>
          <w:rFonts w:ascii="Gill Sans" w:cs="Gill Sans" w:eastAsia="Gill Sans" w:hAnsi="Gill Sans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51" w:firstLine="0"/>
        <w:jc w:val="left"/>
        <w:rPr>
          <w:rFonts w:ascii="Gill Sans" w:cs="Gill Sans" w:eastAsia="Gill Sans" w:hAnsi="Gill Sans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b w:val="1"/>
          <w:sz w:val="44"/>
          <w:szCs w:val="44"/>
          <w:rtl w:val="0"/>
        </w:rPr>
        <w:t xml:space="preserve">Plan de test détaillé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51" w:firstLine="720"/>
        <w:jc w:val="left"/>
        <w:rPr>
          <w:rFonts w:ascii="Gill Sans" w:cs="Gill Sans" w:eastAsia="Gill Sans" w:hAnsi="Gill Sans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51" w:firstLine="0"/>
        <w:jc w:val="left"/>
        <w:rPr>
          <w:rFonts w:ascii="Gill Sans" w:cs="Gill Sans" w:eastAsia="Gill Sans" w:hAnsi="Gill Sans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51" w:firstLine="0"/>
        <w:jc w:val="left"/>
        <w:rPr>
          <w:rFonts w:ascii="Gill Sans" w:cs="Gill Sans" w:eastAsia="Gill Sans" w:hAnsi="Gill Sans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Dernier modification du document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  <w:tab/>
        <w:tab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 Juillet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Version:</w:t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Statu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:</w:t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Brouillon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vision :</w:t>
        <w:tab/>
        <w:tab/>
        <w:tab/>
        <w:tab/>
        <w:tab/>
        <w:t xml:space="preserve">1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Propriétaire du document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  <w:tab/>
        <w:tab/>
        <w:tab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Façadia SAS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Auteur du document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  <w:tab/>
        <w:tab/>
        <w:tab/>
        <w:tab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Thomas Dimnet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Examinateurs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</w:t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Quentin Laurent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ill Sans" w:cs="Gill Sans" w:eastAsia="Gill Sans" w:hAnsi="Gill San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1"/>
        <w:keepLines w:val="1"/>
        <w:widowControl w:val="1"/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142" w:line="240" w:lineRule="auto"/>
        <w:ind w:left="652" w:right="0" w:hanging="65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His</w:t>
      </w: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torique du document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1"/>
        <w:keepLines w:val="0"/>
        <w:widowControl w:val="1"/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652" w:right="0" w:hanging="652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Historique des mises à jour</w:t>
      </w:r>
      <w:r w:rsidDel="00000000" w:rsidR="00000000" w:rsidRPr="00000000">
        <w:rPr>
          <w:rtl w:val="0"/>
        </w:rPr>
      </w:r>
    </w:p>
    <w:tbl>
      <w:tblPr>
        <w:tblStyle w:val="Table1"/>
        <w:tblW w:w="9100.000000000002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964"/>
        <w:gridCol w:w="1474"/>
        <w:gridCol w:w="4536"/>
        <w:gridCol w:w="2126"/>
        <w:tblGridChange w:id="0">
          <w:tblGrid>
            <w:gridCol w:w="964"/>
            <w:gridCol w:w="1474"/>
            <w:gridCol w:w="4536"/>
            <w:gridCol w:w="2126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Numéro de version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Date de révision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Résumé des modifications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Modification réalisée par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88" w:hRule="atLeast"/>
        </w:trPr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 juillet 2021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Création du document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Thomas Dimnet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keepNext w:val="1"/>
        <w:keepLines w:val="0"/>
        <w:widowControl w:val="1"/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652" w:right="0" w:hanging="652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Examinateurs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Ind w:w="28.0" w:type="pc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3544"/>
        <w:gridCol w:w="2268"/>
        <w:gridCol w:w="1559"/>
        <w:gridCol w:w="1701"/>
        <w:tblGridChange w:id="0">
          <w:tblGrid>
            <w:gridCol w:w="3544"/>
            <w:gridCol w:w="2268"/>
            <w:gridCol w:w="1559"/>
            <w:gridCol w:w="1701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Prénom Nom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Rôle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Version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Date d’examen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8" w:hRule="atLeast"/>
        </w:trPr>
        <w:tc>
          <w:tcPr/>
          <w:p w:rsidR="00000000" w:rsidDel="00000000" w:rsidP="00000000" w:rsidRDefault="00000000" w:rsidRPr="00000000" w14:paraId="0000002A">
            <w:pPr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Quentin Laurent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Lead Dev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02/01/2021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8" w:hRule="atLeast"/>
        </w:trPr>
        <w:tc>
          <w:tcPr/>
          <w:p w:rsidR="00000000" w:rsidDel="00000000" w:rsidP="00000000" w:rsidRDefault="00000000" w:rsidRPr="00000000" w14:paraId="0000002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keepNext w:val="1"/>
        <w:keepLines w:val="1"/>
        <w:widowControl w:val="1"/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142" w:line="240" w:lineRule="auto"/>
        <w:ind w:left="652" w:right="0" w:hanging="652"/>
        <w:jc w:val="left"/>
        <w:rPr>
          <w:rFonts w:ascii="Arial" w:cs="Arial" w:eastAsia="Arial" w:hAnsi="Arial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1"/>
        <w:keepLines w:val="1"/>
        <w:widowControl w:val="1"/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142" w:line="240" w:lineRule="auto"/>
        <w:ind w:left="652" w:right="0" w:hanging="652"/>
        <w:jc w:val="left"/>
        <w:rPr>
          <w:rFonts w:ascii="Arial" w:cs="Arial" w:eastAsia="Arial" w:hAnsi="Arial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1"/>
        <w:keepLines w:val="1"/>
        <w:widowControl w:val="1"/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142" w:line="240" w:lineRule="auto"/>
        <w:ind w:left="652" w:right="0" w:hanging="652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Contenus</w:t>
      </w:r>
      <w:r w:rsidDel="00000000" w:rsidR="00000000" w:rsidRPr="00000000">
        <w:rPr>
          <w:rtl w:val="0"/>
        </w:rPr>
      </w:r>
    </w:p>
    <w:bookmarkStart w:colFirst="0" w:colLast="0" w:name="lnxbz9" w:id="1"/>
    <w:bookmarkEnd w:id="1"/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3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left" w:pos="440"/>
              <w:tab w:val="left" w:pos="720"/>
              <w:tab w:val="right" w:pos="8630"/>
            </w:tabs>
            <w:spacing w:after="60" w:before="60" w:line="240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</w:instrText>
            <w:fldChar w:fldCharType="separate"/>
          </w:r>
          <w:r w:rsidDel="00000000" w:rsidR="00000000" w:rsidRPr="00000000">
            <w:rPr>
              <w:rFonts w:ascii="Arial Bold" w:cs="Arial Bold" w:eastAsia="Arial Bold" w:hAnsi="Arial Bold"/>
              <w:b w:val="1"/>
              <w:sz w:val="20"/>
              <w:szCs w:val="20"/>
              <w:rtl w:val="0"/>
            </w:rPr>
            <w:t xml:space="preserve">Table des matières</w:t>
          </w:r>
          <w:r w:rsidDel="00000000" w:rsidR="00000000" w:rsidRPr="00000000">
            <w:fldChar w:fldCharType="begin"/>
            <w:instrText xml:space="preserve"> HYPERLINK \l "_35nkun2" 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left" w:pos="440"/>
              <w:tab w:val="left" w:pos="720"/>
              <w:tab w:val="right" w:pos="8630"/>
            </w:tabs>
            <w:spacing w:after="60" w:before="60" w:line="240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end"/>
          </w:r>
          <w:r w:rsidDel="00000000" w:rsidR="00000000" w:rsidRPr="00000000">
            <w:rPr>
              <w:rFonts w:ascii="Arial Bold" w:cs="Arial Bold" w:eastAsia="Arial Bold" w:hAnsi="Arial Bold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1</w:t>
          </w: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rPr>
              <w:rFonts w:ascii="Arial Bold" w:cs="Arial Bold" w:eastAsia="Arial Bold" w:hAnsi="Arial Bold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Introduction</w:t>
            <w:tab/>
          </w:r>
          <w:r w:rsidDel="00000000" w:rsidR="00000000" w:rsidRPr="00000000">
            <w:rPr>
              <w:rFonts w:ascii="Arial Bold" w:cs="Arial Bold" w:eastAsia="Arial Bold" w:hAnsi="Arial Bold"/>
              <w:b w:val="1"/>
              <w:sz w:val="20"/>
              <w:szCs w:val="20"/>
              <w:rtl w:val="0"/>
            </w:rPr>
            <w:t xml:space="preserve">4</w:t>
          </w:r>
          <w:r w:rsidDel="00000000" w:rsidR="00000000" w:rsidRPr="00000000">
            <w:fldChar w:fldCharType="begin"/>
            <w:instrText xml:space="preserve"> HYPERLINK \l "_4i7ojhp" 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left" w:pos="440"/>
              <w:tab w:val="left" w:pos="720"/>
              <w:tab w:val="right" w:pos="8630"/>
            </w:tabs>
            <w:spacing w:after="60" w:before="60" w:line="240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end"/>
          </w:r>
          <w:r w:rsidDel="00000000" w:rsidR="00000000" w:rsidRPr="00000000">
            <w:rPr>
              <w:rFonts w:ascii="Arial Bold" w:cs="Arial Bold" w:eastAsia="Arial Bold" w:hAnsi="Arial Bold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2</w:t>
          </w: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rPr>
              <w:rFonts w:ascii="Arial Bold" w:cs="Arial Bold" w:eastAsia="Arial Bold" w:hAnsi="Arial Bold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Testable Items</w:t>
            <w:tab/>
          </w:r>
          <w:r w:rsidDel="00000000" w:rsidR="00000000" w:rsidRPr="00000000">
            <w:rPr>
              <w:rFonts w:ascii="Arial Bold" w:cs="Arial Bold" w:eastAsia="Arial Bold" w:hAnsi="Arial Bold"/>
              <w:b w:val="1"/>
              <w:sz w:val="20"/>
              <w:szCs w:val="20"/>
              <w:rtl w:val="0"/>
            </w:rPr>
            <w:t xml:space="preserve">5</w:t>
          </w:r>
          <w:r w:rsidDel="00000000" w:rsidR="00000000" w:rsidRPr="00000000">
            <w:fldChar w:fldCharType="begin"/>
            <w:instrText xml:space="preserve"> HYPERLINK \l "_147n2zr" 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left" w:pos="440"/>
              <w:tab w:val="left" w:pos="720"/>
              <w:tab w:val="right" w:pos="8630"/>
            </w:tabs>
            <w:spacing w:after="60" w:before="60" w:line="240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end"/>
          </w:r>
          <w:r w:rsidDel="00000000" w:rsidR="00000000" w:rsidRPr="00000000">
            <w:rPr>
              <w:rFonts w:ascii="Arial Bold" w:cs="Arial Bold" w:eastAsia="Arial Bold" w:hAnsi="Arial Bold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3</w:t>
          </w: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rPr>
              <w:rFonts w:ascii="Arial Bold" w:cs="Arial Bold" w:eastAsia="Arial Bold" w:hAnsi="Arial Bold"/>
              <w:b w:val="1"/>
              <w:sz w:val="20"/>
              <w:szCs w:val="20"/>
              <w:rtl w:val="0"/>
            </w:rPr>
            <w:t xml:space="preserve">Approche détaillé des tests</w:t>
          </w:r>
          <w:r w:rsidDel="00000000" w:rsidR="00000000" w:rsidRPr="00000000">
            <w:rPr>
              <w:rFonts w:ascii="Arial Bold" w:cs="Arial Bold" w:eastAsia="Arial Bold" w:hAnsi="Arial Bold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rPr>
              <w:rFonts w:ascii="Arial Bold" w:cs="Arial Bold" w:eastAsia="Arial Bold" w:hAnsi="Arial Bold"/>
              <w:b w:val="1"/>
              <w:sz w:val="20"/>
              <w:szCs w:val="20"/>
              <w:rtl w:val="0"/>
            </w:rPr>
            <w:t xml:space="preserve">7</w:t>
          </w:r>
          <w:r w:rsidDel="00000000" w:rsidR="00000000" w:rsidRPr="00000000">
            <w:fldChar w:fldCharType="begin"/>
            <w:instrText xml:space="preserve"> HYPERLINK \l "_3ygebqi" 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left" w:pos="440"/>
              <w:tab w:val="left" w:pos="720"/>
              <w:tab w:val="right" w:pos="8630"/>
            </w:tabs>
            <w:spacing w:after="60" w:before="60" w:line="240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end"/>
          </w:r>
          <w:r w:rsidDel="00000000" w:rsidR="00000000" w:rsidRPr="00000000">
            <w:rPr>
              <w:rFonts w:ascii="Arial Bold" w:cs="Arial Bold" w:eastAsia="Arial Bold" w:hAnsi="Arial Bold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4</w:t>
          </w: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rPr>
              <w:rFonts w:ascii="Arial Bold" w:cs="Arial Bold" w:eastAsia="Arial Bold" w:hAnsi="Arial Bold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Environnement de tests</w:t>
            <w:tab/>
          </w:r>
          <w:r w:rsidDel="00000000" w:rsidR="00000000" w:rsidRPr="00000000">
            <w:rPr>
              <w:rFonts w:ascii="Arial Bold" w:cs="Arial Bold" w:eastAsia="Arial Bold" w:hAnsi="Arial Bold"/>
              <w:b w:val="1"/>
              <w:sz w:val="20"/>
              <w:szCs w:val="20"/>
              <w:rtl w:val="0"/>
            </w:rPr>
            <w:t xml:space="preserve">8</w:t>
          </w:r>
          <w:r w:rsidDel="00000000" w:rsidR="00000000" w:rsidRPr="00000000">
            <w:fldChar w:fldCharType="begin"/>
            <w:instrText xml:space="preserve"> HYPERLINK \l "_1egqt2p" 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A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end"/>
          </w:r>
          <w:r w:rsidDel="00000000" w:rsidR="00000000" w:rsidRPr="00000000">
            <w:br w:type="page"/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B">
      <w:pPr>
        <w:keepNext w:val="1"/>
        <w:keepLines w:val="1"/>
        <w:widowControl w:val="1"/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142" w:line="240" w:lineRule="auto"/>
        <w:ind w:left="432" w:right="0" w:hanging="432"/>
        <w:jc w:val="left"/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35nkun2" w:id="2"/>
      <w:bookmarkEnd w:id="2"/>
      <w:r w:rsidDel="00000000" w:rsidR="00000000" w:rsidRPr="00000000"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Introduction</w:t>
      </w:r>
    </w:p>
    <w:p w:rsidR="00000000" w:rsidDel="00000000" w:rsidP="00000000" w:rsidRDefault="00000000" w:rsidRPr="00000000" w14:paraId="0000003C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44sinio" w:id="3"/>
      <w:bookmarkEnd w:id="3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Informations</w:t>
      </w:r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 générales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 plan de test détaillé contient une stratégie précise et exécutable pour la conduite. Il définit l'objectif de test détaillé spécifique à un système particulier, l'approche de test, l'environnement de test, les conditions de test et le plan de test.</w:t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2jxsxqh" w:id="4"/>
      <w:bookmarkEnd w:id="4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Objectifs des tests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Les objectifs des tests sont les suivants :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80" w:line="240" w:lineRule="auto"/>
        <w:ind w:left="720" w:right="0" w:hanging="360"/>
        <w:jc w:val="left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Vérifier que les livraisons du projet sont conformes aux attentes de qualité.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Mettre en place un système robuste de gestion de façades connectées.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0" w:beforeAutospacing="0" w:line="240" w:lineRule="auto"/>
        <w:ind w:left="720" w:right="0" w:hanging="360"/>
        <w:jc w:val="left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Mesurer la durée de vie des capteurs au quotidien.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 Bold" w:cs="Arial Bold" w:eastAsia="Arial Bold" w:hAnsi="Arial Bold"/>
          <w:b w:val="1"/>
          <w:i w:val="1"/>
          <w:smallCaps w:val="0"/>
          <w:strike w:val="0"/>
          <w:color w:val="008000"/>
          <w:sz w:val="20"/>
          <w:szCs w:val="20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z337ya" w:id="5"/>
      <w:bookmarkEnd w:id="5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Audience du document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 Bold" w:cs="Arial Bold" w:eastAsia="Arial Bold" w:hAnsi="Arial Bold"/>
          <w:b w:val="1"/>
          <w:i w:val="1"/>
          <w:smallCaps w:val="0"/>
          <w:strike w:val="0"/>
          <w:color w:val="008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85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68"/>
        <w:gridCol w:w="2735"/>
        <w:gridCol w:w="2565"/>
        <w:gridCol w:w="1785"/>
        <w:tblGridChange w:id="0">
          <w:tblGrid>
            <w:gridCol w:w="1768"/>
            <w:gridCol w:w="2735"/>
            <w:gridCol w:w="2565"/>
            <w:gridCol w:w="1785"/>
          </w:tblGrid>
        </w:tblGridChange>
      </w:tblGrid>
      <w:tr>
        <w:trPr>
          <w:trHeight w:val="341" w:hRule="atLeast"/>
        </w:trPr>
        <w:tc>
          <w:tcPr>
            <w:tcBorders>
              <w:bottom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ô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le</w:t>
            </w:r>
          </w:p>
        </w:tc>
        <w:tc>
          <w:tcPr>
            <w:tcBorders>
              <w:bottom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Nom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Email / Téléphone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Organisation / entreprise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9" w:hRule="atLeast"/>
        </w:trPr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3j2qqm3" w:id="6"/>
      <w:bookmarkEnd w:id="6"/>
      <w:r w:rsidDel="00000000" w:rsidR="00000000" w:rsidRPr="00000000"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</w:t>
      </w:r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é</w:t>
      </w:r>
      <w:r w:rsidDel="00000000" w:rsidR="00000000" w:rsidRPr="00000000"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</w:t>
      </w:r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é</w:t>
      </w:r>
      <w:r w:rsidDel="00000000" w:rsidR="00000000" w:rsidRPr="00000000"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rences</w:t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Ce document est basé sur et fait référence aux documents suivants 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1y810tw" w:id="7"/>
      <w:bookmarkEnd w:id="7"/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Tableau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1: R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é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é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rence</w:t>
      </w:r>
    </w:p>
    <w:tbl>
      <w:tblPr>
        <w:tblStyle w:val="Table4"/>
        <w:tblW w:w="885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43"/>
        <w:gridCol w:w="2835"/>
        <w:gridCol w:w="1133"/>
        <w:gridCol w:w="1945"/>
        <w:tblGridChange w:id="0">
          <w:tblGrid>
            <w:gridCol w:w="2943"/>
            <w:gridCol w:w="2835"/>
            <w:gridCol w:w="1133"/>
            <w:gridCol w:w="1945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Nom du document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Auteur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Version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Date de mise à jour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Stratégie de test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Thomas Dimnet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 Juillet 2021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4i7ojhp" w:id="8"/>
      <w:bookmarkEnd w:id="8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Définitions</w:t>
      </w:r>
      <w:r w:rsidDel="00000000" w:rsidR="00000000" w:rsidRPr="00000000"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et</w:t>
      </w:r>
      <w:r w:rsidDel="00000000" w:rsidR="00000000" w:rsidRPr="00000000"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acronymes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Cette section fournit des informations concernant les acronymes et la terminologie spécifiquement utilisés dans ce document.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2xcytpi" w:id="9"/>
      <w:bookmarkEnd w:id="9"/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Tableau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2: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Définitions et acronymes</w:t>
      </w:r>
      <w:r w:rsidDel="00000000" w:rsidR="00000000" w:rsidRPr="00000000">
        <w:rPr>
          <w:rtl w:val="0"/>
        </w:rPr>
      </w:r>
    </w:p>
    <w:tbl>
      <w:tblPr>
        <w:tblStyle w:val="Table5"/>
        <w:tblW w:w="8920.0" w:type="dxa"/>
        <w:jc w:val="left"/>
        <w:tblInd w:w="148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3079"/>
        <w:gridCol w:w="5841"/>
        <w:tblGridChange w:id="0">
          <w:tblGrid>
            <w:gridCol w:w="3079"/>
            <w:gridCol w:w="5841"/>
          </w:tblGrid>
        </w:tblGridChange>
      </w:tblGrid>
      <w:tr>
        <w:tc>
          <w:tcPr>
            <w:tcBorders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Acronyme </w:t>
            </w:r>
          </w:p>
        </w:tc>
        <w:tc>
          <w:tcPr>
            <w:tcBorders>
              <w:lef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é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finition</w:t>
            </w:r>
          </w:p>
        </w:tc>
      </w:tr>
      <w:tr>
        <w:trPr>
          <w:trHeight w:val="225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Façade connectée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CIPo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Capteur connecté de marque Popular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keepNext w:val="1"/>
        <w:keepLines w:val="1"/>
        <w:widowControl w:val="1"/>
        <w:numPr>
          <w:ilvl w:val="0"/>
          <w:numId w:val="2"/>
        </w:numPr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142" w:line="240" w:lineRule="auto"/>
        <w:ind w:left="432" w:right="0" w:hanging="432"/>
        <w:jc w:val="left"/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1ci93xb" w:id="10"/>
      <w:bookmarkEnd w:id="10"/>
      <w:r w:rsidDel="00000000" w:rsidR="00000000" w:rsidRPr="00000000">
        <w:br w:type="page"/>
      </w:r>
      <w:r w:rsidDel="00000000" w:rsidR="00000000" w:rsidRPr="00000000">
        <w:rPr>
          <w:rFonts w:ascii="Arial Bold" w:cs="Arial Bold" w:eastAsia="Arial Bold" w:hAnsi="Arial Bold"/>
          <w:b w:val="1"/>
          <w:sz w:val="28"/>
          <w:szCs w:val="28"/>
          <w:rtl w:val="0"/>
        </w:rPr>
        <w:t xml:space="preserve">Éléments testables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709" w:right="0" w:hanging="709"/>
        <w:jc w:val="left"/>
        <w:rPr/>
      </w:pPr>
      <w:bookmarkStart w:colFirst="0" w:colLast="0" w:name="_3whwml4" w:id="11"/>
      <w:bookmarkEnd w:id="11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Dans le champ d’application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 Bold" w:cs="Arial Bold" w:eastAsia="Arial Bold" w:hAnsi="Arial Bold"/>
          <w:b w:val="1"/>
          <w:sz w:val="20"/>
          <w:szCs w:val="20"/>
          <w:rtl w:val="0"/>
        </w:rPr>
        <w:t xml:space="preserve">Le test sera focalisé sur 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1.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Effectuer des enquêtes sur la base de règles commerciales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6A">
      <w:pPr>
        <w:rPr>
          <w:rFonts w:ascii="Arial" w:cs="Arial" w:eastAsia="Arial" w:hAnsi="Arial"/>
          <w:b w:val="1"/>
          <w:i w:val="1"/>
          <w:color w:val="008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3.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Arial Bold" w:cs="Arial Bold" w:eastAsia="Arial Bold" w:hAnsi="Arial Bold"/>
          <w:b w:val="1"/>
          <w:i w:val="1"/>
          <w:color w:val="008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3"/>
        <w:numPr>
          <w:ilvl w:val="2"/>
          <w:numId w:val="2"/>
        </w:numPr>
        <w:ind w:left="720" w:hanging="720"/>
        <w:rPr/>
      </w:pPr>
      <w:bookmarkStart w:colFirst="0" w:colLast="0" w:name="_2bn6wsx" w:id="12"/>
      <w:bookmarkEnd w:id="12"/>
      <w:r w:rsidDel="00000000" w:rsidR="00000000" w:rsidRPr="00000000">
        <w:rPr>
          <w:rtl w:val="0"/>
        </w:rPr>
        <w:t xml:space="preserve">Portée fonctionnelle</w:t>
      </w:r>
    </w:p>
    <w:p w:rsidR="00000000" w:rsidDel="00000000" w:rsidP="00000000" w:rsidRDefault="00000000" w:rsidRPr="00000000" w14:paraId="000000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qsh70q" w:id="13"/>
      <w:bookmarkEnd w:id="13"/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Dresser la liste de tous les domaines fonctionnels et de leur description qui feront l’objet de tests.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120" w:before="120" w:lineRule="auto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1y810tw" w:id="7"/>
      <w:bookmarkEnd w:id="7"/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Tableau 3: Fonctionnelle</w:t>
      </w:r>
      <w:r w:rsidDel="00000000" w:rsidR="00000000" w:rsidRPr="00000000">
        <w:rPr>
          <w:rtl w:val="0"/>
        </w:rPr>
      </w:r>
    </w:p>
    <w:tbl>
      <w:tblPr>
        <w:tblStyle w:val="Table6"/>
        <w:tblW w:w="9039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95"/>
        <w:gridCol w:w="2268"/>
        <w:gridCol w:w="4876"/>
        <w:tblGridChange w:id="0">
          <w:tblGrid>
            <w:gridCol w:w="1895"/>
            <w:gridCol w:w="2268"/>
            <w:gridCol w:w="4876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Domaine fonctionnel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Sous-domaine fonctionnel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Description </w:t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BR001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BR001_1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Description détaillée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Style w:val="Heading3"/>
        <w:numPr>
          <w:ilvl w:val="2"/>
          <w:numId w:val="2"/>
        </w:numPr>
        <w:ind w:left="720" w:hanging="720"/>
        <w:rPr/>
      </w:pPr>
      <w:bookmarkStart w:colFirst="0" w:colLast="0" w:name="_3as4poj" w:id="14"/>
      <w:bookmarkEnd w:id="14"/>
      <w:r w:rsidDel="00000000" w:rsidR="00000000" w:rsidRPr="00000000">
        <w:rPr>
          <w:rtl w:val="0"/>
        </w:rPr>
        <w:t xml:space="preserve">Portée non fonctionnelle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Dresser la liste de tous les domaines non fonctionnels et de leur description qui feront l’objet de tests.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Tableau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4: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Non fonctionnelle</w:t>
      </w:r>
      <w:r w:rsidDel="00000000" w:rsidR="00000000" w:rsidRPr="00000000">
        <w:rPr>
          <w:rtl w:val="0"/>
        </w:rPr>
      </w:r>
    </w:p>
    <w:tbl>
      <w:tblPr>
        <w:tblStyle w:val="Table7"/>
        <w:tblW w:w="889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1"/>
        <w:gridCol w:w="6946"/>
        <w:tblGridChange w:id="0">
          <w:tblGrid>
            <w:gridCol w:w="1951"/>
            <w:gridCol w:w="6946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Exigences non fonctionnelles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Description </w:t>
            </w:r>
          </w:p>
        </w:tc>
      </w:tr>
      <w:tr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NFR-001</w:t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Description détaillée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6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709" w:right="0" w:hanging="709"/>
        <w:jc w:val="left"/>
        <w:rPr/>
      </w:pPr>
      <w:bookmarkStart w:colFirst="0" w:colLast="0" w:name="_49x2ik5" w:id="15"/>
      <w:bookmarkEnd w:id="15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Hors périmètre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Il est important de définir clairement tous les composants testables de la solution qui ne seront pas testés. Ceux-ci doivent inclure l'infrastructure, les sous-ensembles fonctionnels, les exigences non fonctionnelles et les modules logiciels. Les activités de test spécifiques (tels que les tests de charge et de performance, les tests de pénétration, etc).</w:t>
      </w:r>
    </w:p>
    <w:p w:rsidR="00000000" w:rsidDel="00000000" w:rsidP="00000000" w:rsidRDefault="00000000" w:rsidRPr="00000000" w14:paraId="00000088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Il convient d'inclure une brève explication des raisons pour lesquelles les éléments ont été déclassés.</w:t>
      </w:r>
    </w:p>
    <w:p w:rsidR="00000000" w:rsidDel="00000000" w:rsidP="00000000" w:rsidRDefault="00000000" w:rsidRPr="00000000" w14:paraId="0000008A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2p2csry" w:id="16"/>
      <w:bookmarkEnd w:id="16"/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Tableau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5: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Contenu hors champ</w:t>
      </w:r>
      <w:r w:rsidDel="00000000" w:rsidR="00000000" w:rsidRPr="00000000">
        <w:rPr>
          <w:rtl w:val="0"/>
        </w:rPr>
      </w:r>
    </w:p>
    <w:tbl>
      <w:tblPr>
        <w:tblStyle w:val="Table8"/>
        <w:tblW w:w="8505.0" w:type="dxa"/>
        <w:jc w:val="left"/>
        <w:tblInd w:w="108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185"/>
        <w:gridCol w:w="7320"/>
        <w:tblGridChange w:id="0">
          <w:tblGrid>
            <w:gridCol w:w="1185"/>
            <w:gridCol w:w="7320"/>
          </w:tblGrid>
        </w:tblGridChange>
      </w:tblGrid>
      <w:tr>
        <w:trPr>
          <w:trHeight w:val="430" w:hRule="atLeast"/>
        </w:trPr>
        <w:tc>
          <w:tcPr>
            <w:tcBorders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Élément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Description</w:t>
            </w:r>
          </w:p>
        </w:tc>
      </w:tr>
      <w:t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Décrire à un niveau élevé l'élément hors du champ d'application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147n2zr" w:id="17"/>
      <w:bookmarkEnd w:id="17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Exclusions des tests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Une exclusion de test est un élément du plan de test qui ne sera pas testé par ce plan en raison (généralement) d'un problème logistique.</w:t>
      </w:r>
    </w:p>
    <w:p w:rsidR="00000000" w:rsidDel="00000000" w:rsidP="00000000" w:rsidRDefault="00000000" w:rsidRPr="00000000" w14:paraId="00000094">
      <w:pPr>
        <w:spacing w:after="40" w:before="80" w:lineRule="auto"/>
        <w:rPr>
          <w:rFonts w:ascii="Arial Bold" w:cs="Arial Bold" w:eastAsia="Arial Bold" w:hAnsi="Arial Bold"/>
          <w:b w:val="1"/>
          <w:i w:val="1"/>
          <w:smallCaps w:val="0"/>
          <w:strike w:val="0"/>
          <w:color w:val="008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Cela peut inclure des activités telles que des rapports distribués par email et peut faire référence à la phase de test qui sera responsable de la réalisation de ce 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1"/>
        <w:keepLines w:val="1"/>
        <w:widowControl w:val="1"/>
        <w:numPr>
          <w:ilvl w:val="0"/>
          <w:numId w:val="2"/>
        </w:numPr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142" w:line="240" w:lineRule="auto"/>
        <w:ind w:left="652" w:right="0" w:hanging="652"/>
        <w:jc w:val="left"/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3o7alnk" w:id="18"/>
      <w:bookmarkEnd w:id="18"/>
      <w:r w:rsidDel="00000000" w:rsidR="00000000" w:rsidRPr="00000000">
        <w:br w:type="page"/>
      </w:r>
      <w:r w:rsidDel="00000000" w:rsidR="00000000" w:rsidRPr="00000000">
        <w:rPr>
          <w:rFonts w:ascii="Arial Bold" w:cs="Arial Bold" w:eastAsia="Arial Bold" w:hAnsi="Arial Bold"/>
          <w:b w:val="1"/>
          <w:sz w:val="28"/>
          <w:szCs w:val="28"/>
          <w:rtl w:val="0"/>
        </w:rPr>
        <w:t xml:space="preserve">Approche détaillée des tests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Tous les tests effectués doivent être conformes à la stratégie de test. Ce plan de test détaillé a été créé pour définir les activités de test documentées dans le plan de test principal.</w:t>
      </w:r>
    </w:p>
    <w:p w:rsidR="00000000" w:rsidDel="00000000" w:rsidP="00000000" w:rsidRDefault="00000000" w:rsidRPr="00000000" w14:paraId="00000097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Listez les éléments clés qui composent la stratégie que vous utiliserez pour atteindre les objectifs de test requis. Dans la mesure du possible, reliez les activités spécifiques à l'objectif de test pertinent.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67"/>
        <w:jc w:val="left"/>
        <w:rPr/>
      </w:pPr>
      <w:bookmarkStart w:colFirst="0" w:colLast="0" w:name="_ihv636" w:id="19"/>
      <w:bookmarkEnd w:id="19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Conventions de nommage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Utilisez les conventions de nommage pour définir la structure utilisée pour la nomenclature du projet de 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67"/>
        <w:jc w:val="left"/>
        <w:rPr/>
      </w:pPr>
      <w:bookmarkStart w:colFirst="0" w:colLast="0" w:name="_32hioqz" w:id="20"/>
      <w:bookmarkEnd w:id="20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Conception de cas de test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Identifiez l'approche de test sur la réalisation du cas de test avant de détailler le script du cas de test dans l'étape suivante.</w:t>
      </w:r>
    </w:p>
    <w:p w:rsidR="00000000" w:rsidDel="00000000" w:rsidP="00000000" w:rsidRDefault="00000000" w:rsidRPr="00000000" w14:paraId="0000009C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Déclarez quel est l'élément préoccupant de chaque module ou zone fonctionnelle/non fonctionnelle et quelle est la conception du scénario de test pour détecter le défaut. La technique de test doit être énoncée dans cette section.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1hmsyys" w:id="21"/>
      <w:bookmarkEnd w:id="21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Planification des tests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 Bold" w:cs="Arial Bold" w:eastAsia="Arial Bold" w:hAnsi="Arial Bold"/>
          <w:b w:val="1"/>
          <w:i w:val="1"/>
          <w:smallCaps w:val="0"/>
          <w:strike w:val="0"/>
          <w:color w:val="008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Identifiez le calendrier de test pour l’ensemble des tests à réaliser.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41mghml" w:id="22"/>
      <w:bookmarkEnd w:id="2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Tableau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6: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Exemple de cycle de test</w:t>
      </w:r>
      <w:r w:rsidDel="00000000" w:rsidR="00000000" w:rsidRPr="00000000">
        <w:rPr>
          <w:rtl w:val="0"/>
        </w:rPr>
      </w:r>
    </w:p>
    <w:tbl>
      <w:tblPr>
        <w:tblStyle w:val="Table9"/>
        <w:tblW w:w="9072.0" w:type="dxa"/>
        <w:jc w:val="left"/>
        <w:tblInd w:w="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27"/>
        <w:gridCol w:w="4819"/>
        <w:gridCol w:w="2126"/>
        <w:tblGridChange w:id="0">
          <w:tblGrid>
            <w:gridCol w:w="2127"/>
            <w:gridCol w:w="4819"/>
            <w:gridCol w:w="2126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Numéro du cycle de test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Tâches/fonctions à réaliser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8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Date du cycle de test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5">
            <w:pPr>
              <w:spacing w:after="40" w:before="8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after="40" w:before="8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after="40" w:before="8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8">
            <w:pPr>
              <w:spacing w:after="40" w:before="8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40" w:before="8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after="40" w:before="8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B">
            <w:pPr>
              <w:spacing w:after="40" w:before="8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after="40" w:before="8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after="40" w:before="8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E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3fwokq0" w:id="23"/>
      <w:bookmarkEnd w:id="23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Construction des données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Identifiez le plan pour obtenir des données pour chaque cas de test. Mentionnez l'approche et le plan d'activité pour obtenir des données de test correctement.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4f1mdlm" w:id="24"/>
      <w:bookmarkEnd w:id="24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Résultats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1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hanging="709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2u6wntf" w:id="25"/>
      <w:bookmarkEnd w:id="25"/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Critères de suspension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Les tests s'arrêteront lorsque :</w:t>
      </w:r>
    </w:p>
    <w:p w:rsidR="00000000" w:rsidDel="00000000" w:rsidP="00000000" w:rsidRDefault="00000000" w:rsidRPr="00000000" w14:paraId="000000B3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80" w:line="240" w:lineRule="auto"/>
        <w:ind w:left="720" w:right="0" w:hanging="36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Un problème critique est identifié et la correction potentielle du code nécessitera un nouveau test.</w:t>
      </w:r>
    </w:p>
    <w:p w:rsidR="00000000" w:rsidDel="00000000" w:rsidP="00000000" w:rsidRDefault="00000000" w:rsidRPr="00000000" w14:paraId="000000B4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Les spécifications techniques nécessitent des modifications majeures en raison de problèmes de test remontés ; ces modifications nécessitent une analyse de test supplémentaire et/ou une modification du plan de test détaillé.</w:t>
      </w:r>
    </w:p>
    <w:p w:rsidR="00000000" w:rsidDel="00000000" w:rsidP="00000000" w:rsidRDefault="00000000" w:rsidRPr="00000000" w14:paraId="000000B5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Les régions où l'environnement de test ne sont pas disponibles.</w:t>
      </w:r>
    </w:p>
    <w:p w:rsidR="00000000" w:rsidDel="00000000" w:rsidP="00000000" w:rsidRDefault="00000000" w:rsidRPr="00000000" w14:paraId="000000B6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0" w:beforeAutospacing="0" w:line="240" w:lineRule="auto"/>
        <w:ind w:left="720" w:right="0" w:hanging="36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Les régions d'essai où l'environnement d'essai présentent des problèmes de performance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inférieurs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à 50 % de leur capacité de fonctionnement normale, de sorte que la correction d'une région nécessitera de nouveaux essais substantiels de cette fonction.</w:t>
      </w:r>
    </w:p>
    <w:p w:rsidR="00000000" w:rsidDel="00000000" w:rsidP="00000000" w:rsidRDefault="00000000" w:rsidRPr="00000000" w14:paraId="000000B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right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right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1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1440" w:right="0" w:hanging="144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19c6y18" w:id="26"/>
      <w:bookmarkEnd w:id="26"/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Critères de succès et d’échec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Les critères spécifiques de réussite/échec doivent être identifiés dans un tableau.</w:t>
      </w:r>
    </w:p>
    <w:p w:rsidR="00000000" w:rsidDel="00000000" w:rsidP="00000000" w:rsidRDefault="00000000" w:rsidRPr="00000000" w14:paraId="000000B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Documentez tout critère spécifique de réussite/échec pour les tests à la fois au niveau du cycle de test et des activités de test globales.</w:t>
      </w:r>
    </w:p>
    <w:p w:rsidR="00000000" w:rsidDel="00000000" w:rsidP="00000000" w:rsidRDefault="00000000" w:rsidRPr="00000000" w14:paraId="000000B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8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28h4qwu" w:id="27"/>
      <w:bookmarkEnd w:id="2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1"/>
        <w:keepLines w:val="1"/>
        <w:widowControl w:val="1"/>
        <w:numPr>
          <w:ilvl w:val="0"/>
          <w:numId w:val="2"/>
        </w:numPr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142" w:line="240" w:lineRule="auto"/>
        <w:ind w:left="432" w:right="0" w:hanging="432"/>
        <w:jc w:val="left"/>
        <w:rPr/>
      </w:pPr>
      <w:bookmarkStart w:colFirst="0" w:colLast="0" w:name="_nmf14n" w:id="28"/>
      <w:bookmarkEnd w:id="28"/>
      <w:r w:rsidDel="00000000" w:rsidR="00000000" w:rsidRPr="00000000">
        <w:rPr>
          <w:rFonts w:ascii="Arial Bold" w:cs="Arial Bold" w:eastAsia="Arial Bold" w:hAnsi="Arial Bold"/>
          <w:b w:val="1"/>
          <w:sz w:val="28"/>
          <w:szCs w:val="28"/>
          <w:rtl w:val="0"/>
        </w:rPr>
        <w:t xml:space="preserve">Environnements de tests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Décrivez l’environnement de test. </w:t>
      </w:r>
    </w:p>
    <w:p w:rsidR="00000000" w:rsidDel="00000000" w:rsidP="00000000" w:rsidRDefault="00000000" w:rsidRPr="00000000" w14:paraId="000000C0">
      <w:pPr>
        <w:numPr>
          <w:ilvl w:val="0"/>
          <w:numId w:val="3"/>
        </w:numPr>
        <w:spacing w:after="0" w:afterAutospacing="0" w:before="80" w:lineRule="auto"/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Pour les petits projets d'essai, remplissez toutes les sections énumérées.</w:t>
      </w:r>
    </w:p>
    <w:p w:rsidR="00000000" w:rsidDel="00000000" w:rsidP="00000000" w:rsidRDefault="00000000" w:rsidRPr="00000000" w14:paraId="000000C1">
      <w:pPr>
        <w:numPr>
          <w:ilvl w:val="0"/>
          <w:numId w:val="3"/>
        </w:numPr>
        <w:spacing w:after="40" w:before="0" w:beforeAutospacing="0" w:lineRule="auto"/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Les projets plus importants peuvent nécessiter la production d'un plan d'environnement de test distinct.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46r0co2" w:id="29"/>
      <w:bookmarkEnd w:id="29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Infrastructure côté client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40" w:before="80" w:lineRule="auto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Donnez une liste détaillée du matériel et des logiciels requis chez le client pour soutenir l'activité de test de chaque niveau et environnement de 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2lwamvv" w:id="30"/>
      <w:bookmarkEnd w:id="30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Infrastructure côté serveur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40" w:before="80" w:lineRule="auto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Fournir une liste détaillée du matériel et des logiciels requis sur le serveur pour soutenir l'activité de test de chaque niveau et environnement de 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3l18frh" w:id="31"/>
      <w:bookmarkEnd w:id="31"/>
      <w:r w:rsidDel="00000000" w:rsidR="00000000" w:rsidRPr="00000000">
        <w:rPr>
          <w:rFonts w:ascii="Arial Bold" w:cs="Arial Bold" w:eastAsia="Arial Bold" w:hAnsi="Arial Bol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Middleware/Micro Services</w:t>
      </w:r>
    </w:p>
    <w:p w:rsidR="00000000" w:rsidDel="00000000" w:rsidP="00000000" w:rsidRDefault="00000000" w:rsidRPr="00000000" w14:paraId="000000C7">
      <w:pPr>
        <w:spacing w:after="40" w:before="80" w:lineRule="auto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Fournir une liste détaillée des intergiciels requis pour soutenir les activités de test de chaque niveau et environnement de 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1"/>
        <w:keepLines w:val="0"/>
        <w:widowControl w:val="1"/>
        <w:numPr>
          <w:ilvl w:val="1"/>
          <w:numId w:val="2"/>
        </w:numPr>
        <w:pBdr>
          <w:top w:color="000000" w:space="1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425" w:line="240" w:lineRule="auto"/>
        <w:ind w:left="567" w:right="0" w:hanging="576"/>
        <w:jc w:val="left"/>
        <w:rPr/>
      </w:pPr>
      <w:bookmarkStart w:colFirst="0" w:colLast="0" w:name="_4k668n3" w:id="32"/>
      <w:bookmarkEnd w:id="32"/>
      <w:r w:rsidDel="00000000" w:rsidR="00000000" w:rsidRPr="00000000">
        <w:rPr>
          <w:rFonts w:ascii="Arial Bold" w:cs="Arial Bold" w:eastAsia="Arial Bold" w:hAnsi="Arial Bold"/>
          <w:b w:val="1"/>
          <w:sz w:val="24"/>
          <w:szCs w:val="24"/>
          <w:rtl w:val="0"/>
        </w:rPr>
        <w:t xml:space="preserve">Préparation des données de test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Définir le ou les sous-ensembles de données qui doivent être préchargés dans les environnements de test.</w:t>
      </w:r>
    </w:p>
    <w:p w:rsidR="00000000" w:rsidDel="00000000" w:rsidP="00000000" w:rsidRDefault="00000000" w:rsidRPr="00000000" w14:paraId="000000CA">
      <w:pPr>
        <w:spacing w:after="40" w:before="8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1"/>
        <w:keepLines w:val="1"/>
        <w:widowControl w:val="1"/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3" w:before="14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2zbgiuw" w:id="33"/>
      <w:bookmarkEnd w:id="33"/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800" w:right="1800" w:header="720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rdia New"/>
  <w:font w:name="Georgia"/>
  <w:font w:name="Times New Roman"/>
  <w:font w:name="Arial Bold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ill Sans">
    <w:embedRegular w:fontKey="{00000000-0000-0000-0000-000000000000}" r:id="rId5" w:subsetted="0"/>
    <w:embedBold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29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 xml:space="preserve">Page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 sur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29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29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1"/>
        <w:sz w:val="16"/>
        <w:szCs w:val="16"/>
        <w:rtl w:val="0"/>
      </w:rPr>
      <w:t xml:space="preserve">Façadia SAS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29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C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29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ab/>
    </w:r>
  </w:p>
  <w:p w:rsidR="00000000" w:rsidDel="00000000" w:rsidP="00000000" w:rsidRDefault="00000000" w:rsidRPr="00000000" w14:paraId="000000C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29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ab/>
    </w:r>
  </w:p>
  <w:p w:rsidR="00000000" w:rsidDel="00000000" w:rsidP="00000000" w:rsidRDefault="00000000" w:rsidRPr="00000000" w14:paraId="000000C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29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Plan de test détaillé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</w:t>
    </w: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Façadia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29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1.0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</w:t>
    </w: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Brouillon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"/>
      <w:lvlJc w:val="left"/>
      <w:pPr>
        <w:ind w:left="432" w:hanging="432"/>
      </w:pPr>
      <w:rPr/>
    </w:lvl>
    <w:lvl w:ilvl="1">
      <w:start w:val="1"/>
      <w:numFmt w:val="decimal"/>
      <w:lvlText w:val="%1.%2"/>
      <w:lvlJc w:val="left"/>
      <w:pPr>
        <w:ind w:left="860" w:hanging="576"/>
      </w:pPr>
      <w:rPr/>
    </w:lvl>
    <w:lvl w:ilvl="2">
      <w:start w:val="1"/>
      <w:numFmt w:val="decimal"/>
      <w:lvlText w:val="%1.%2.%3"/>
      <w:lvlJc w:val="left"/>
      <w:pPr>
        <w:ind w:left="720" w:hanging="720"/>
      </w:pPr>
      <w:rPr/>
    </w:lvl>
    <w:lvl w:ilvl="3">
      <w:start w:val="1"/>
      <w:numFmt w:val="decimal"/>
      <w:lvlText w:val="%1.%2.%3.%4"/>
      <w:lvlJc w:val="left"/>
      <w:pPr>
        <w:ind w:left="864" w:hanging="864"/>
      </w:pPr>
      <w:rPr/>
    </w:lvl>
    <w:lvl w:ilvl="4">
      <w:start w:val="1"/>
      <w:numFmt w:val="decimal"/>
      <w:lvlText w:val="%1.%2.%3.%4.%5"/>
      <w:lvlJc w:val="left"/>
      <w:pPr>
        <w:ind w:left="1008" w:hanging="1008"/>
      </w:pPr>
      <w:rPr/>
    </w:lvl>
    <w:lvl w:ilvl="5">
      <w:start w:val="1"/>
      <w:numFmt w:val="decimal"/>
      <w:lvlText w:val="%1.%2.%3.%4.%5.%6"/>
      <w:lvlJc w:val="left"/>
      <w:pPr>
        <w:ind w:left="1152" w:hanging="1152"/>
      </w:pPr>
      <w:rPr/>
    </w:lvl>
    <w:lvl w:ilvl="6">
      <w:start w:val="1"/>
      <w:numFmt w:val="decimal"/>
      <w:lvlText w:val="%1.%2.%3.%4.%5.%6.%7"/>
      <w:lvlJc w:val="left"/>
      <w:pPr>
        <w:ind w:left="1296" w:hanging="1296"/>
      </w:pPr>
      <w:rPr/>
    </w:lvl>
    <w:lvl w:ilvl="7">
      <w:start w:val="1"/>
      <w:numFmt w:val="decimal"/>
      <w:lvlText w:val="%1.%2.%3.%4.%5.%6.%7.%8"/>
      <w:lvlJc w:val="left"/>
      <w:pPr>
        <w:ind w:left="1440" w:hanging="1440"/>
      </w:pPr>
      <w:rPr/>
    </w:lvl>
    <w:lvl w:ilvl="8">
      <w:start w:val="1"/>
      <w:numFmt w:val="decimal"/>
      <w:lvlText w:val="%1.%2.%3.%4.%5.%6.%7.%8.%9"/>
      <w:lvlJc w:val="left"/>
      <w:pPr>
        <w:ind w:left="1584" w:hanging="1584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Open Sans" w:cs="Open Sans" w:eastAsia="Open Sans" w:hAnsi="Open Sans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432" w:hanging="432"/>
    </w:pPr>
    <w:rPr>
      <w:rFonts w:ascii="Arial" w:cs="Arial" w:eastAsia="Arial" w:hAnsi="Arial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ind w:left="860" w:hanging="576"/>
    </w:pPr>
    <w:rPr>
      <w:rFonts w:ascii="Arial" w:cs="Arial" w:eastAsia="Arial" w:hAnsi="Arial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ind w:left="720" w:hanging="720"/>
    </w:pPr>
    <w:rPr>
      <w:rFonts w:ascii="Arial" w:cs="Arial" w:eastAsia="Arial" w:hAnsi="Arial"/>
      <w:b w:val="1"/>
    </w:rPr>
  </w:style>
  <w:style w:type="paragraph" w:styleId="Heading4">
    <w:name w:val="heading 4"/>
    <w:basedOn w:val="Normal"/>
    <w:next w:val="Normal"/>
    <w:pPr>
      <w:keepNext w:val="1"/>
      <w:spacing w:after="40" w:before="40" w:lineRule="auto"/>
      <w:ind w:left="864" w:hanging="864"/>
    </w:pPr>
    <w:rPr>
      <w:rFonts w:ascii="Arial" w:cs="Arial" w:eastAsia="Arial" w:hAnsi="Arial"/>
      <w:b w:val="1"/>
      <w:color w:val="000000"/>
    </w:rPr>
  </w:style>
  <w:style w:type="paragraph" w:styleId="Heading5">
    <w:name w:val="heading 5"/>
    <w:basedOn w:val="Normal"/>
    <w:next w:val="Normal"/>
    <w:pPr>
      <w:keepNext w:val="1"/>
      <w:ind w:left="1008" w:hanging="1008"/>
      <w:jc w:val="center"/>
    </w:pPr>
    <w:rPr>
      <w:rFonts w:ascii="Arial" w:cs="Arial" w:eastAsia="Arial" w:hAnsi="Arial"/>
      <w:b w:val="1"/>
      <w:color w:val="000000"/>
    </w:rPr>
  </w:style>
  <w:style w:type="paragraph" w:styleId="Heading6">
    <w:name w:val="heading 6"/>
    <w:basedOn w:val="Normal"/>
    <w:next w:val="Normal"/>
    <w:pPr>
      <w:keepNext w:val="1"/>
      <w:ind w:left="1152" w:hanging="1152"/>
    </w:pPr>
    <w:rPr>
      <w:rFonts w:ascii="Arial" w:cs="Arial" w:eastAsia="Arial" w:hAnsi="Arial"/>
      <w:b w:val="1"/>
    </w:rPr>
  </w:style>
  <w:style w:type="paragraph" w:styleId="Title">
    <w:name w:val="Title"/>
    <w:basedOn w:val="Normal"/>
    <w:next w:val="Normal"/>
    <w:pPr>
      <w:jc w:val="center"/>
    </w:pPr>
    <w:rPr>
      <w:rFonts w:ascii="Cordia New" w:cs="Cordia New" w:eastAsia="Cordia New" w:hAnsi="Cordia New"/>
      <w:b w:val="1"/>
      <w:color w:val="333333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GillSans-regular.ttf"/><Relationship Id="rId6" Type="http://schemas.openxmlformats.org/officeDocument/2006/relationships/font" Target="fonts/GillSans-bold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