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22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b6kdjjramk" w:id="0"/>
      <w:bookmarkEnd w:id="0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une carte graphique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115"/>
        <w:gridCol w:w="5235"/>
        <w:tblGridChange w:id="0">
          <w:tblGrid>
            <w:gridCol w:w="1665"/>
            <w:gridCol w:w="2115"/>
            <w:gridCol w:w="52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Carte graphique adaptée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la rendent adaptée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Carte graphique moins adaptée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la rendent moins adaptée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hd w:fill="ffffff" w:val="clear"/>
        <w:spacing w:after="22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mlwxmgbyh6d" w:id="1"/>
      <w:bookmarkEnd w:id="1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 processeur</w:t>
      </w: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1950"/>
        <w:gridCol w:w="5370"/>
        <w:tblGridChange w:id="0">
          <w:tblGrid>
            <w:gridCol w:w="1695"/>
            <w:gridCol w:w="1950"/>
            <w:gridCol w:w="537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Processeur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Processeur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hd w:fill="ffffff" w:val="clear"/>
        <w:spacing w:after="22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z2jl57lip1qa" w:id="2"/>
      <w:bookmarkEnd w:id="2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 système de refroidissement du processeur</w:t>
      </w: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740"/>
        <w:gridCol w:w="4950"/>
        <w:tblGridChange w:id="0">
          <w:tblGrid>
            <w:gridCol w:w="2325"/>
            <w:gridCol w:w="1740"/>
            <w:gridCol w:w="49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Système de refroidissement du processeur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Système de refroidissement du processeur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shd w:fill="ffffff" w:val="clear"/>
        <w:spacing w:after="22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rf95rjtcz60m" w:id="3"/>
      <w:bookmarkEnd w:id="3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les composants de mémoire</w:t>
      </w: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605"/>
        <w:gridCol w:w="5595"/>
        <w:tblGridChange w:id="0">
          <w:tblGrid>
            <w:gridCol w:w="1815"/>
            <w:gridCol w:w="1605"/>
            <w:gridCol w:w="55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Composants de mémoire adaptés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les rendent adaptés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Composants de mémoire moins adaptés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les rendent moins adaptés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shd w:fill="ffffff" w:val="clear"/>
        <w:spacing w:after="22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yr4a6x83one5" w:id="4"/>
      <w:bookmarkEnd w:id="4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les composants de stockage</w:t>
      </w: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620"/>
        <w:gridCol w:w="5595"/>
        <w:tblGridChange w:id="0">
          <w:tblGrid>
            <w:gridCol w:w="1800"/>
            <w:gridCol w:w="1620"/>
            <w:gridCol w:w="55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Composants de stockage adaptés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les rendent adaptés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Composants de stockage adaptés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les rendent moins adaptés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1"/>
        <w:shd w:fill="ffffff" w:val="clear"/>
        <w:spacing w:after="22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r581rovq7e1z" w:id="5"/>
      <w:bookmarkEnd w:id="5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une carte mère</w:t>
      </w: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905"/>
        <w:gridCol w:w="5595"/>
        <w:tblGridChange w:id="0">
          <w:tblGrid>
            <w:gridCol w:w="1515"/>
            <w:gridCol w:w="1905"/>
            <w:gridCol w:w="55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Carte mère adaptée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la rendent adaptée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Carte mère moins adaptée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la rendent moins adaptée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918103a5yg" w:id="6"/>
      <w:bookmarkEnd w:id="6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 bloc d’alimentation pour PC</w:t>
      </w: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1575"/>
        <w:gridCol w:w="5325"/>
        <w:tblGridChange w:id="0">
          <w:tblGrid>
            <w:gridCol w:w="2115"/>
            <w:gridCol w:w="1575"/>
            <w:gridCol w:w="53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Bloc d’alimentation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Bloc d'alimentation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g7lq6nd9o8ac" w:id="7"/>
      <w:bookmarkEnd w:id="7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 boîtier de PC</w:t>
      </w: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2040"/>
        <w:gridCol w:w="5595"/>
        <w:tblGridChange w:id="0">
          <w:tblGrid>
            <w:gridCol w:w="1380"/>
            <w:gridCol w:w="2040"/>
            <w:gridCol w:w="55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Boîtier de PC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Boîtier de PC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yr00ixjvjiu1" w:id="8"/>
      <w:bookmarkEnd w:id="8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 moniteur pour PC</w:t>
      </w: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905"/>
        <w:gridCol w:w="5595"/>
        <w:tblGridChange w:id="0">
          <w:tblGrid>
            <w:gridCol w:w="1515"/>
            <w:gridCol w:w="1905"/>
            <w:gridCol w:w="55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Moniteur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Moniteur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6jtds0pgnxsg" w:id="9"/>
      <w:bookmarkEnd w:id="9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 clavier </w:t>
      </w: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905"/>
        <w:gridCol w:w="5595"/>
        <w:tblGridChange w:id="0">
          <w:tblGrid>
            <w:gridCol w:w="1515"/>
            <w:gridCol w:w="1905"/>
            <w:gridCol w:w="55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Clavier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Clavier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ca8ql6xi6nrb" w:id="10"/>
      <w:bookmarkEnd w:id="10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une souris</w:t>
      </w: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055"/>
        <w:gridCol w:w="5445"/>
        <w:tblGridChange w:id="0">
          <w:tblGrid>
            <w:gridCol w:w="1515"/>
            <w:gridCol w:w="2055"/>
            <w:gridCol w:w="54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Souris adaptée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la rendent adaptée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Souris moins adaptée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la rendent moins adaptée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za7kellzwv2i" w:id="11"/>
      <w:bookmarkEnd w:id="11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 hub USB</w:t>
      </w:r>
      <w:r w:rsidDel="00000000" w:rsidR="00000000" w:rsidRPr="00000000">
        <w:rPr>
          <w:rtl w:val="0"/>
        </w:rPr>
      </w:r>
    </w:p>
    <w:tbl>
      <w:tblPr>
        <w:tblStyle w:val="Table1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905"/>
        <w:gridCol w:w="5595"/>
        <w:tblGridChange w:id="0">
          <w:tblGrid>
            <w:gridCol w:w="1515"/>
            <w:gridCol w:w="1905"/>
            <w:gridCol w:w="55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Hub USB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Hub USB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</w:rPr>
      </w:pPr>
      <w:bookmarkStart w:colFirst="0" w:colLast="0" w:name="_h5x5euez1lan" w:id="12"/>
      <w:bookmarkEnd w:id="12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lecteur de carte mémoire</w:t>
      </w:r>
      <w:r w:rsidDel="00000000" w:rsidR="00000000" w:rsidRPr="00000000">
        <w:rPr>
          <w:rtl w:val="0"/>
        </w:rPr>
      </w:r>
    </w:p>
    <w:tbl>
      <w:tblPr>
        <w:tblStyle w:val="Table1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905"/>
        <w:gridCol w:w="5595"/>
        <w:tblGridChange w:id="0">
          <w:tblGrid>
            <w:gridCol w:w="1515"/>
            <w:gridCol w:w="1905"/>
            <w:gridCol w:w="55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Lecteur de carte mémoire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Lecteur de carte mémoire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</w:rPr>
      </w:pPr>
      <w:bookmarkStart w:colFirst="0" w:colLast="0" w:name="_xrsgqhfmu9yv" w:id="13"/>
      <w:bookmarkEnd w:id="13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un système de haut-parleurs</w:t>
      </w:r>
      <w:r w:rsidDel="00000000" w:rsidR="00000000" w:rsidRPr="00000000">
        <w:rPr>
          <w:rtl w:val="0"/>
        </w:rPr>
      </w:r>
    </w:p>
    <w:tbl>
      <w:tblPr>
        <w:tblStyle w:val="Table1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605"/>
        <w:gridCol w:w="5460"/>
        <w:tblGridChange w:id="0">
          <w:tblGrid>
            <w:gridCol w:w="1950"/>
            <w:gridCol w:w="1605"/>
            <w:gridCol w:w="54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Système de haut-parleurs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Système de haut-parleurs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Style w:val="Heading1"/>
        <w:spacing w:after="160" w:before="0" w:lineRule="auto"/>
        <w:rPr>
          <w:rFonts w:ascii="Montserrat" w:cs="Montserrat" w:eastAsia="Montserrat" w:hAnsi="Montserrat"/>
        </w:rPr>
      </w:pPr>
      <w:bookmarkStart w:colFirst="0" w:colLast="0" w:name="_cf1alx429mjp" w:id="14"/>
      <w:bookmarkEnd w:id="14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 adaptateur de port externe</w:t>
      </w:r>
    </w:p>
    <w:tbl>
      <w:tblPr>
        <w:tblStyle w:val="Table15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1965"/>
        <w:gridCol w:w="5295"/>
        <w:tblGridChange w:id="0">
          <w:tblGrid>
            <w:gridCol w:w="1755"/>
            <w:gridCol w:w="1965"/>
            <w:gridCol w:w="52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Adaptateur de port externe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Adaptateur de port externe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</w:rPr>
      </w:pPr>
      <w:bookmarkStart w:colFirst="0" w:colLast="0" w:name="_4woy0928afww" w:id="15"/>
      <w:bookmarkEnd w:id="15"/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5731200" cy="163830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des périphériques réseau</w:t>
      </w:r>
      <w:r w:rsidDel="00000000" w:rsidR="00000000" w:rsidRPr="00000000">
        <w:rPr>
          <w:rtl w:val="0"/>
        </w:rPr>
      </w:r>
    </w:p>
    <w:tbl>
      <w:tblPr>
        <w:tblStyle w:val="Table16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1875"/>
        <w:gridCol w:w="5085"/>
        <w:tblGridChange w:id="0">
          <w:tblGrid>
            <w:gridCol w:w="2055"/>
            <w:gridCol w:w="1875"/>
            <w:gridCol w:w="50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Périphériques réseau adaptés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les rendent adaptés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Périphériques réseau moins adaptés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les rendent moins adaptés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2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</w:rPr>
      </w:pPr>
      <w:bookmarkStart w:colFirst="0" w:colLast="0" w:name="_8pa8pr2a91dx" w:id="16"/>
      <w:bookmarkEnd w:id="16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une multiprise</w:t>
      </w:r>
      <w:r w:rsidDel="00000000" w:rsidR="00000000" w:rsidRPr="00000000">
        <w:rPr>
          <w:rtl w:val="0"/>
        </w:rPr>
      </w:r>
    </w:p>
    <w:tbl>
      <w:tblPr>
        <w:tblStyle w:val="Table17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130"/>
        <w:gridCol w:w="5370"/>
        <w:tblGridChange w:id="0">
          <w:tblGrid>
            <w:gridCol w:w="1515"/>
            <w:gridCol w:w="2130"/>
            <w:gridCol w:w="537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Multiprise adaptée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la rendent adaptée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Multiprise moins adaptée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la rendent moins adaptée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5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zj1yvchljzf" w:id="17"/>
      <w:bookmarkEnd w:id="17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une webcam</w:t>
      </w:r>
      <w:r w:rsidDel="00000000" w:rsidR="00000000" w:rsidRPr="00000000">
        <w:rPr>
          <w:rtl w:val="0"/>
        </w:rPr>
      </w:r>
    </w:p>
    <w:tbl>
      <w:tblPr>
        <w:tblStyle w:val="Table18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070"/>
        <w:gridCol w:w="5430"/>
        <w:tblGridChange w:id="0">
          <w:tblGrid>
            <w:gridCol w:w="1515"/>
            <w:gridCol w:w="2070"/>
            <w:gridCol w:w="54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Webcam adaptée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la rendent adaptée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Webcam moins adaptée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la rendent moins adaptée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8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uew0qqz6rv7" w:id="18"/>
      <w:bookmarkEnd w:id="18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 microphone</w:t>
      </w:r>
      <w:r w:rsidDel="00000000" w:rsidR="00000000" w:rsidRPr="00000000">
        <w:rPr>
          <w:rtl w:val="0"/>
        </w:rPr>
      </w:r>
    </w:p>
    <w:tbl>
      <w:tblPr>
        <w:tblStyle w:val="Table19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025"/>
        <w:gridCol w:w="5220"/>
        <w:tblGridChange w:id="0">
          <w:tblGrid>
            <w:gridCol w:w="1770"/>
            <w:gridCol w:w="2025"/>
            <w:gridCol w:w="52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Microphone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Microphone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B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wwd05aigj33e" w:id="19"/>
      <w:bookmarkEnd w:id="19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 casque audio</w:t>
      </w:r>
      <w:r w:rsidDel="00000000" w:rsidR="00000000" w:rsidRPr="00000000">
        <w:rPr>
          <w:rtl w:val="0"/>
        </w:rPr>
      </w:r>
    </w:p>
    <w:tbl>
      <w:tblPr>
        <w:tblStyle w:val="Table20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115"/>
        <w:gridCol w:w="5385"/>
        <w:tblGridChange w:id="0">
          <w:tblGrid>
            <w:gridCol w:w="1515"/>
            <w:gridCol w:w="2115"/>
            <w:gridCol w:w="53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Casque audio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Casque audio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E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t66vf7cr8sy9" w:id="20"/>
      <w:bookmarkEnd w:id="20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une imprimante</w:t>
      </w:r>
      <w:r w:rsidDel="00000000" w:rsidR="00000000" w:rsidRPr="00000000">
        <w:rPr>
          <w:rtl w:val="0"/>
        </w:rPr>
      </w:r>
    </w:p>
    <w:tbl>
      <w:tblPr>
        <w:tblStyle w:val="Table2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040"/>
        <w:gridCol w:w="5205"/>
        <w:tblGridChange w:id="0">
          <w:tblGrid>
            <w:gridCol w:w="1770"/>
            <w:gridCol w:w="2040"/>
            <w:gridCol w:w="52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Imprimante adaptée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la rendent adaptée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Imprimante moins adaptée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la rendent moins adaptée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1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ewb1t47c7j8w" w:id="21"/>
      <w:bookmarkEnd w:id="21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un scanner</w:t>
      </w:r>
      <w:r w:rsidDel="00000000" w:rsidR="00000000" w:rsidRPr="00000000">
        <w:rPr>
          <w:rtl w:val="0"/>
        </w:rPr>
      </w:r>
    </w:p>
    <w:tbl>
      <w:tblPr>
        <w:tblStyle w:val="Table2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980"/>
        <w:gridCol w:w="5520"/>
        <w:tblGridChange w:id="0">
          <w:tblGrid>
            <w:gridCol w:w="1515"/>
            <w:gridCol w:w="1980"/>
            <w:gridCol w:w="55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Scanner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Scanner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4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</w:rPr>
      </w:pPr>
      <w:bookmarkStart w:colFirst="0" w:colLast="0" w:name="_aiwvny36elu2" w:id="22"/>
      <w:bookmarkEnd w:id="22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un bracelet et une pince antistatiques</w:t>
      </w:r>
      <w:r w:rsidDel="00000000" w:rsidR="00000000" w:rsidRPr="00000000">
        <w:rPr>
          <w:rtl w:val="0"/>
        </w:rPr>
      </w:r>
    </w:p>
    <w:tbl>
      <w:tblPr>
        <w:tblStyle w:val="Table2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725"/>
        <w:gridCol w:w="5385"/>
        <w:tblGridChange w:id="0">
          <w:tblGrid>
            <w:gridCol w:w="1905"/>
            <w:gridCol w:w="1725"/>
            <w:gridCol w:w="53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Bracelet et pince antistatiques adaptés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les rendent adaptés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Bracelet et pince antistatiques moins adaptés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les rendent moins adaptés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7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</w:rPr>
      </w:pPr>
      <w:bookmarkStart w:colFirst="0" w:colLast="0" w:name="_7ndp2ozc32bl" w:id="23"/>
      <w:bookmarkEnd w:id="23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n tapis antistatique</w:t>
      </w:r>
      <w:r w:rsidDel="00000000" w:rsidR="00000000" w:rsidRPr="00000000">
        <w:rPr>
          <w:rtl w:val="0"/>
        </w:rPr>
      </w:r>
    </w:p>
    <w:tbl>
      <w:tblPr>
        <w:tblStyle w:val="Table2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950"/>
        <w:gridCol w:w="5280"/>
        <w:tblGridChange w:id="0">
          <w:tblGrid>
            <w:gridCol w:w="1785"/>
            <w:gridCol w:w="1950"/>
            <w:gridCol w:w="52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Tapis antistatique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Tapis antistatique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A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</w:rPr>
      </w:pPr>
      <w:bookmarkStart w:colFirst="0" w:colLast="0" w:name="_w6wmezhmv6lz" w:id="24"/>
      <w:bookmarkEnd w:id="24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u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n tapis DES</w:t>
      </w:r>
      <w:r w:rsidDel="00000000" w:rsidR="00000000" w:rsidRPr="00000000">
        <w:rPr>
          <w:rtl w:val="0"/>
        </w:rPr>
      </w:r>
    </w:p>
    <w:tbl>
      <w:tblPr>
        <w:tblStyle w:val="Table25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070"/>
        <w:gridCol w:w="5430"/>
        <w:tblGridChange w:id="0">
          <w:tblGrid>
            <w:gridCol w:w="1515"/>
            <w:gridCol w:w="2070"/>
            <w:gridCol w:w="54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Tapis DES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Tapis DES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D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</w:rPr>
      </w:pPr>
      <w:bookmarkStart w:colFirst="0" w:colLast="0" w:name="_ga6w7nwm6epr" w:id="25"/>
      <w:bookmarkEnd w:id="25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un tournevis</w:t>
      </w:r>
      <w:r w:rsidDel="00000000" w:rsidR="00000000" w:rsidRPr="00000000">
        <w:rPr>
          <w:rtl w:val="0"/>
        </w:rPr>
      </w:r>
    </w:p>
    <w:tbl>
      <w:tblPr>
        <w:tblStyle w:val="Table26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070"/>
        <w:gridCol w:w="5430"/>
        <w:tblGridChange w:id="0">
          <w:tblGrid>
            <w:gridCol w:w="1515"/>
            <w:gridCol w:w="2070"/>
            <w:gridCol w:w="54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Tournevis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Tournevis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0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</w:rPr>
      </w:pPr>
      <w:bookmarkStart w:colFirst="0" w:colLast="0" w:name="_vlidd3vvysho" w:id="26"/>
      <w:bookmarkEnd w:id="26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un multimètre</w:t>
      </w:r>
      <w:r w:rsidDel="00000000" w:rsidR="00000000" w:rsidRPr="00000000">
        <w:rPr>
          <w:rtl w:val="0"/>
        </w:rPr>
      </w:r>
    </w:p>
    <w:tbl>
      <w:tblPr>
        <w:tblStyle w:val="Table27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1875"/>
        <w:gridCol w:w="5490"/>
        <w:tblGridChange w:id="0">
          <w:tblGrid>
            <w:gridCol w:w="1650"/>
            <w:gridCol w:w="1875"/>
            <w:gridCol w:w="54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Multimètre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Multimètre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3">
      <w:pPr>
        <w:pageBreakBefore w:val="0"/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pStyle w:val="Heading1"/>
        <w:pageBreakBefore w:val="0"/>
        <w:spacing w:after="240" w:before="240" w:lineRule="auto"/>
        <w:rPr>
          <w:rFonts w:ascii="Montserrat" w:cs="Montserrat" w:eastAsia="Montserrat" w:hAnsi="Montserrat"/>
        </w:rPr>
      </w:pPr>
      <w:bookmarkStart w:colFirst="0" w:colLast="0" w:name="_wm62lz4f7k94" w:id="27"/>
      <w:bookmarkEnd w:id="27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Choisir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un testeur PSU</w:t>
      </w:r>
      <w:r w:rsidDel="00000000" w:rsidR="00000000" w:rsidRPr="00000000">
        <w:rPr>
          <w:rtl w:val="0"/>
        </w:rPr>
      </w:r>
    </w:p>
    <w:tbl>
      <w:tblPr>
        <w:tblStyle w:val="Table28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085"/>
        <w:gridCol w:w="5415"/>
        <w:tblGridChange w:id="0">
          <w:tblGrid>
            <w:gridCol w:w="1515"/>
            <w:gridCol w:w="2085"/>
            <w:gridCol w:w="54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Testeur PSU adapté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Testeur PSU moins adapté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Lien</w:t>
            </w:r>
          </w:p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Détails qui le rendent moins adapté au scénario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6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6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850.3937007874016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7">
    <w:pPr>
      <w:pageBreakBefore w:val="0"/>
      <w:jc w:val="center"/>
      <w:rPr>
        <w:rFonts w:ascii="Montserrat" w:cs="Montserrat" w:eastAsia="Montserrat" w:hAnsi="Montserrat"/>
        <w:b w:val="1"/>
      </w:rPr>
    </w:pPr>
    <w:r w:rsidDel="00000000" w:rsidR="00000000" w:rsidRPr="00000000">
      <w:rPr>
        <w:rFonts w:ascii="Montserrat" w:cs="Montserrat" w:eastAsia="Montserrat" w:hAnsi="Montserrat"/>
        <w:b w:val="1"/>
        <w:rtl w:val="0"/>
      </w:rPr>
      <w:t xml:space="preserve">ASSEMBLEZ UN ORDINATEUR: Liste d’achat de composants d’ordinateur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