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ind w:firstLine="0"/>
        <w:jc w:val="left"/>
        <w:rPr>
          <w:b w:val="1"/>
          <w:color w:val="7550eb"/>
        </w:rPr>
      </w:pPr>
      <w:bookmarkStart w:colFirst="0" w:colLast="0" w:name="_ezocwnpey5uk" w:id="0"/>
      <w:bookmarkEnd w:id="0"/>
      <w:r w:rsidDel="00000000" w:rsidR="00000000" w:rsidRPr="00000000">
        <w:rPr>
          <w:b w:val="1"/>
          <w:color w:val="7550eb"/>
          <w:rtl w:val="0"/>
        </w:rPr>
        <w:t xml:space="preserve">Answer sheet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pageBreakBefore w:val="0"/>
        <w:ind w:left="0" w:firstLine="0"/>
        <w:rPr>
          <w:b w:val="1"/>
        </w:rPr>
      </w:pPr>
      <w:bookmarkStart w:colFirst="0" w:colLast="0" w:name="_hm4ey7lekhr1" w:id="1"/>
      <w:bookmarkEnd w:id="1"/>
      <w:r w:rsidDel="00000000" w:rsidR="00000000" w:rsidRPr="00000000">
        <w:rPr>
          <w:b w:val="1"/>
          <w:rtl w:val="0"/>
        </w:rPr>
        <w:t xml:space="preserve">Task</w:t>
      </w:r>
    </w:p>
    <w:p w:rsidR="00000000" w:rsidDel="00000000" w:rsidP="00000000" w:rsidRDefault="00000000" w:rsidRPr="00000000" w14:paraId="00000004">
      <w:pPr>
        <w:pStyle w:val="Heading4"/>
        <w:pageBreakBefore w:val="0"/>
        <w:numPr>
          <w:ilvl w:val="0"/>
          <w:numId w:val="1"/>
        </w:numPr>
        <w:spacing w:after="0" w:afterAutospacing="0"/>
        <w:ind w:left="720" w:hanging="360"/>
        <w:rPr/>
      </w:pPr>
      <w:bookmarkStart w:colFirst="0" w:colLast="0" w:name="_cinsi3fmdkas" w:id="2"/>
      <w:bookmarkEnd w:id="2"/>
      <w:r w:rsidDel="00000000" w:rsidR="00000000" w:rsidRPr="00000000">
        <w:rPr>
          <w:rtl w:val="0"/>
        </w:rPr>
        <w:t xml:space="preserve">Enable the routers’ network interfaces.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4"/>
        <w:pageBreakBefore w:val="0"/>
        <w:numPr>
          <w:ilvl w:val="0"/>
          <w:numId w:val="1"/>
        </w:numPr>
        <w:spacing w:after="0" w:afterAutospacing="0" w:before="0" w:beforeAutospacing="0"/>
        <w:ind w:left="720" w:hanging="360"/>
        <w:rPr/>
      </w:pPr>
      <w:bookmarkStart w:colFirst="0" w:colLast="0" w:name="_arj3eauzn9sz" w:id="3"/>
      <w:bookmarkEnd w:id="3"/>
      <w:r w:rsidDel="00000000" w:rsidR="00000000" w:rsidRPr="00000000">
        <w:rPr>
          <w:rtl w:val="0"/>
        </w:rPr>
        <w:t xml:space="preserve">Assign them an IP address.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pageBreakBefore w:val="0"/>
        <w:numPr>
          <w:ilvl w:val="0"/>
          <w:numId w:val="1"/>
        </w:numPr>
        <w:spacing w:after="0" w:afterAutospacing="0" w:before="0" w:beforeAutospacing="0"/>
        <w:ind w:left="720" w:hanging="360"/>
        <w:rPr/>
      </w:pPr>
      <w:bookmarkStart w:colFirst="0" w:colLast="0" w:name="_cmw42ayqtgcy" w:id="4"/>
      <w:bookmarkEnd w:id="4"/>
      <w:r w:rsidDel="00000000" w:rsidR="00000000" w:rsidRPr="00000000">
        <w:rPr>
          <w:rtl w:val="0"/>
        </w:rPr>
        <w:t xml:space="preserve">Specify the default gateway for all your end nodes.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pageBreakBefore w:val="0"/>
        <w:numPr>
          <w:ilvl w:val="0"/>
          <w:numId w:val="1"/>
        </w:numPr>
        <w:spacing w:before="0" w:beforeAutospacing="0"/>
        <w:ind w:left="720" w:hanging="360"/>
        <w:rPr/>
      </w:pPr>
      <w:bookmarkStart w:colFirst="0" w:colLast="0" w:name="_p720y7w103b9" w:id="5"/>
      <w:bookmarkEnd w:id="5"/>
      <w:r w:rsidDel="00000000" w:rsidR="00000000" w:rsidRPr="00000000">
        <w:rPr>
          <w:rtl w:val="0"/>
        </w:rPr>
        <w:t xml:space="preserve">Test communication between </w:t>
      </w:r>
      <w:r w:rsidDel="00000000" w:rsidR="00000000" w:rsidRPr="00000000">
        <w:rPr>
          <w:rtl w:val="0"/>
        </w:rPr>
        <w:t xml:space="preserve">Cyclade’s</w:t>
      </w:r>
      <w:r w:rsidDel="00000000" w:rsidR="00000000" w:rsidRPr="00000000">
        <w:rPr>
          <w:rtl w:val="0"/>
        </w:rPr>
        <w:t xml:space="preserve"> two devices and Tinos’ server. You can use the ping or packet simulation method.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firstLine="0"/>
        <w:rPr/>
      </w:pPr>
      <w:r w:rsidDel="00000000" w:rsidR="00000000" w:rsidRPr="00000000">
        <w:rPr>
          <w:rtl w:val="0"/>
        </w:rPr>
        <w:t xml:space="preserve">This is what your complete diagram should look like: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spacing w:line="240" w:lineRule="auto"/>
        <w:ind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</w:rPr>
        <w:drawing>
          <wp:inline distB="114300" distT="114300" distL="114300" distR="114300">
            <wp:extent cx="5591175" cy="214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14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firstLine="0"/>
        <w:rPr/>
      </w:pPr>
      <w:r w:rsidDel="00000000" w:rsidR="00000000" w:rsidRPr="00000000">
        <w:rPr>
          <w:rtl w:val="0"/>
        </w:rPr>
        <w:t xml:space="preserve">Each of the </w:t>
      </w:r>
      <w:r w:rsidDel="00000000" w:rsidR="00000000" w:rsidRPr="00000000">
        <w:rPr>
          <w:rtl w:val="0"/>
        </w:rPr>
        <w:t xml:space="preserve">triangles representing connectivity should be green. This means that all interfaces are correctly configured.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1832138</wp:posOffset>
          </wp:positionH>
          <wp:positionV relativeFrom="paragraph">
            <wp:posOffset>-152399</wp:posOffset>
          </wp:positionV>
          <wp:extent cx="2066925" cy="285750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6925" cy="285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fr"/>
      </w:rPr>
    </w:rPrDefault>
    <w:pPrDefault>
      <w:pPr>
        <w:spacing w:line="276" w:lineRule="auto"/>
        <w:ind w:firstLine="720.000000000000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ind w:firstLine="0"/>
    </w:pPr>
    <w:rPr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  <w:ind w:firstLine="0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  <w:ind w:firstLine="0"/>
    </w:pPr>
    <w:rPr>
      <w:sz w:val="48"/>
      <w:szCs w:val="4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  <w:ind w:firstLine="0"/>
      <w:jc w:val="left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