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6D50" w14:textId="1BF8C59C" w:rsidR="00174D0E" w:rsidRPr="00552EC5" w:rsidRDefault="00FD5920" w:rsidP="00A63284">
      <w:pPr>
        <w:pStyle w:val="Heading1"/>
      </w:pPr>
      <w:r w:rsidRPr="00552EC5">
        <w:t>TEMPLATE FOR A</w:t>
      </w:r>
    </w:p>
    <w:p w14:paraId="581F5E84" w14:textId="4E7D2B87" w:rsidR="00174D0E" w:rsidRPr="00552EC5" w:rsidRDefault="00174D0E" w:rsidP="00A63284">
      <w:pPr>
        <w:pStyle w:val="Heading1"/>
      </w:pPr>
      <w:r w:rsidRPr="00552EC5">
        <w:t>R</w:t>
      </w:r>
      <w:r w:rsidR="00AE048F" w:rsidRPr="00552EC5">
        <w:t>AC</w:t>
      </w:r>
      <w:r w:rsidR="00BB440B" w:rsidRPr="00552EC5">
        <w:t>IAL</w:t>
      </w:r>
      <w:r w:rsidR="00AE048F" w:rsidRPr="00552EC5">
        <w:t xml:space="preserve"> </w:t>
      </w:r>
      <w:r w:rsidRPr="00552EC5">
        <w:t>E</w:t>
      </w:r>
      <w:r w:rsidR="00AE048F" w:rsidRPr="00552EC5">
        <w:t>QUALITY</w:t>
      </w:r>
      <w:r w:rsidRPr="00552EC5">
        <w:t xml:space="preserve"> A</w:t>
      </w:r>
      <w:r w:rsidR="00AE048F" w:rsidRPr="00552EC5">
        <w:t xml:space="preserve">CTION </w:t>
      </w:r>
      <w:r w:rsidRPr="00552EC5">
        <w:t>P</w:t>
      </w:r>
      <w:r w:rsidR="00AE048F" w:rsidRPr="00552EC5">
        <w:t>LAN</w:t>
      </w:r>
    </w:p>
    <w:p w14:paraId="6898B5A6" w14:textId="77777777" w:rsidR="00C14563" w:rsidRPr="00C14563" w:rsidRDefault="00C14563" w:rsidP="00DF0467">
      <w:pPr>
        <w:jc w:val="center"/>
        <w:rPr>
          <w:b/>
          <w:color w:val="002060"/>
        </w:rPr>
      </w:pPr>
    </w:p>
    <w:p w14:paraId="2BBEA656" w14:textId="4BFFE893" w:rsidR="00C14563" w:rsidRDefault="00C14563" w:rsidP="00960674">
      <w:r>
        <w:rPr>
          <w:noProof/>
          <w:lang w:eastAsia="en-GB"/>
        </w:rPr>
        <w:drawing>
          <wp:inline distT="0" distB="0" distL="0" distR="0" wp14:anchorId="338A2ADA" wp14:editId="793453A3">
            <wp:extent cx="5727700" cy="179523"/>
            <wp:effectExtent l="0" t="0" r="0" b="0"/>
            <wp:docPr id="2" name="Picture 2" descr="This picture is a line that separates the heading from the main text." title="Separato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picture is a line that separates the heading from the main text." title="Separator line"/>
                    <pic:cNvPicPr/>
                  </pic:nvPicPr>
                  <pic:blipFill>
                    <a:blip r:embed="rId11">
                      <a:extLst>
                        <a:ext uri="{28A0092B-C50C-407E-A947-70E740481C1C}">
                          <a14:useLocalDpi xmlns:a14="http://schemas.microsoft.com/office/drawing/2010/main" val="0"/>
                        </a:ext>
                      </a:extLst>
                    </a:blip>
                    <a:stretch>
                      <a:fillRect/>
                    </a:stretch>
                  </pic:blipFill>
                  <pic:spPr>
                    <a:xfrm>
                      <a:off x="0" y="0"/>
                      <a:ext cx="6054915" cy="189779"/>
                    </a:xfrm>
                    <a:prstGeom prst="rect">
                      <a:avLst/>
                    </a:prstGeom>
                  </pic:spPr>
                </pic:pic>
              </a:graphicData>
            </a:graphic>
          </wp:inline>
        </w:drawing>
      </w:r>
    </w:p>
    <w:p w14:paraId="6C3E6B1D" w14:textId="77777777" w:rsidR="00C14563" w:rsidRPr="00C14563" w:rsidRDefault="00C14563" w:rsidP="00B71CCF">
      <w:pPr>
        <w:rPr>
          <w:rStyle w:val="Heading3Char"/>
          <w:b w:val="0"/>
          <w:color w:val="auto"/>
        </w:rPr>
      </w:pPr>
    </w:p>
    <w:p w14:paraId="713DB18D" w14:textId="54145D97" w:rsidR="00752CAF" w:rsidRPr="00E85A74" w:rsidRDefault="00752CAF" w:rsidP="00E85A74">
      <w:pPr>
        <w:pStyle w:val="Heading2"/>
      </w:pPr>
      <w:r w:rsidRPr="009961F5">
        <w:t>NOTES FOR EMPLOYE</w:t>
      </w:r>
      <w:r w:rsidR="009961F5">
        <w:t>RS</w:t>
      </w:r>
      <w:r w:rsidR="00E85A74" w:rsidRPr="00E85A74">
        <w:rPr>
          <w:rStyle w:val="Heading3Char"/>
          <w:b/>
          <w:noProof w:val="0"/>
          <w:color w:val="auto"/>
        </w:rPr>
        <w:br/>
      </w:r>
    </w:p>
    <w:p w14:paraId="61E630C4" w14:textId="0B42751B" w:rsidR="00AE048F" w:rsidRDefault="00AE048F" w:rsidP="00960674"/>
    <w:p w14:paraId="444E75DA" w14:textId="73827F64" w:rsidR="00FA222D" w:rsidRPr="00FA222D" w:rsidRDefault="00FA222D" w:rsidP="00DB5EDF">
      <w:pPr>
        <w:pStyle w:val="Heading3"/>
        <w:pBdr>
          <w:top w:val="single" w:sz="4" w:space="1" w:color="auto"/>
          <w:left w:val="single" w:sz="4" w:space="4" w:color="auto"/>
          <w:bottom w:val="single" w:sz="4" w:space="1" w:color="auto"/>
          <w:right w:val="single" w:sz="4" w:space="4" w:color="auto"/>
        </w:pBdr>
        <w:rPr>
          <w:color w:val="002060"/>
        </w:rPr>
      </w:pPr>
      <w:r>
        <w:rPr>
          <w:color w:val="002060"/>
        </w:rPr>
        <w:t xml:space="preserve">1. </w:t>
      </w:r>
      <w:r w:rsidRPr="00FA222D">
        <w:rPr>
          <w:color w:val="002060"/>
        </w:rPr>
        <w:t>HOW TO USE THIS TEMPLATE</w:t>
      </w:r>
    </w:p>
    <w:p w14:paraId="110C0AC2" w14:textId="62C8A5C1" w:rsidR="00FA222D" w:rsidRPr="00FA222D" w:rsidRDefault="00FA222D" w:rsidP="00DB5EDF">
      <w:pPr>
        <w:pBdr>
          <w:top w:val="single" w:sz="4" w:space="1" w:color="auto"/>
          <w:left w:val="single" w:sz="4" w:space="4" w:color="auto"/>
          <w:bottom w:val="single" w:sz="4" w:space="1" w:color="auto"/>
          <w:right w:val="single" w:sz="4" w:space="4" w:color="auto"/>
        </w:pBdr>
        <w:rPr>
          <w:color w:val="002060"/>
        </w:rPr>
      </w:pPr>
      <w:r w:rsidRPr="00FA222D">
        <w:rPr>
          <w:color w:val="002060"/>
        </w:rPr>
        <w:t xml:space="preserve">This is an example of how you might draft a racial equality action plan for your organisation. You can base your own plan on this template and make amendments to suit your own </w:t>
      </w:r>
      <w:proofErr w:type="gramStart"/>
      <w:r w:rsidRPr="00FA222D">
        <w:rPr>
          <w:color w:val="002060"/>
        </w:rPr>
        <w:t>particular circumstances</w:t>
      </w:r>
      <w:proofErr w:type="gramEnd"/>
      <w:r w:rsidRPr="00FA222D">
        <w:rPr>
          <w:color w:val="002060"/>
        </w:rPr>
        <w:t>, needs and objectives.</w:t>
      </w:r>
    </w:p>
    <w:p w14:paraId="160570CC" w14:textId="77777777" w:rsidR="00FA222D" w:rsidRPr="00FA222D" w:rsidRDefault="00FA222D" w:rsidP="00DB5EDF">
      <w:pPr>
        <w:pStyle w:val="FootnoteText"/>
        <w:pBdr>
          <w:top w:val="single" w:sz="4" w:space="1" w:color="auto"/>
          <w:left w:val="single" w:sz="4" w:space="4" w:color="auto"/>
          <w:bottom w:val="single" w:sz="4" w:space="1" w:color="auto"/>
          <w:right w:val="single" w:sz="4" w:space="4" w:color="auto"/>
        </w:pBdr>
        <w:rPr>
          <w:color w:val="002060"/>
        </w:rPr>
      </w:pPr>
    </w:p>
    <w:p w14:paraId="69C4FE0D" w14:textId="77777777" w:rsidR="00FA222D" w:rsidRPr="00FA222D" w:rsidRDefault="00FA222D" w:rsidP="00DB5EDF">
      <w:pPr>
        <w:pBdr>
          <w:top w:val="single" w:sz="4" w:space="1" w:color="auto"/>
          <w:left w:val="single" w:sz="4" w:space="4" w:color="auto"/>
          <w:bottom w:val="single" w:sz="4" w:space="1" w:color="auto"/>
          <w:right w:val="single" w:sz="4" w:space="4" w:color="auto"/>
        </w:pBdr>
        <w:rPr>
          <w:color w:val="002060"/>
        </w:rPr>
      </w:pPr>
      <w:r w:rsidRPr="00FA222D">
        <w:rPr>
          <w:color w:val="002060"/>
        </w:rPr>
        <w:t xml:space="preserve">The names given to action plans, or to their associated policies, may vary from employer to employer. Some are called </w:t>
      </w:r>
      <w:r w:rsidRPr="00FA222D">
        <w:rPr>
          <w:i/>
          <w:color w:val="002060"/>
        </w:rPr>
        <w:t>Diversity plans and policies</w:t>
      </w:r>
      <w:r w:rsidRPr="00FA222D">
        <w:rPr>
          <w:color w:val="002060"/>
        </w:rPr>
        <w:t xml:space="preserve">, or </w:t>
      </w:r>
      <w:r w:rsidRPr="00FA222D">
        <w:rPr>
          <w:i/>
          <w:color w:val="002060"/>
        </w:rPr>
        <w:t>Diversity &amp; Inclusion plans and policies</w:t>
      </w:r>
      <w:r w:rsidRPr="00FA222D">
        <w:rPr>
          <w:color w:val="002060"/>
        </w:rPr>
        <w:t xml:space="preserve">, or </w:t>
      </w:r>
      <w:r w:rsidRPr="00FA222D">
        <w:rPr>
          <w:i/>
          <w:color w:val="002060"/>
        </w:rPr>
        <w:t>Dignity-at-Work plans or policies</w:t>
      </w:r>
      <w:r w:rsidRPr="00FA222D">
        <w:rPr>
          <w:color w:val="002060"/>
        </w:rPr>
        <w:t>. There are no rules about the naming of them – the most important thing is their content - and it is for your organisation to choose which name you wish to use.</w:t>
      </w:r>
    </w:p>
    <w:p w14:paraId="0F9339B2" w14:textId="0278EA4F" w:rsidR="00FA222D" w:rsidRDefault="00FA222D" w:rsidP="00DB5EDF"/>
    <w:p w14:paraId="64503396" w14:textId="0C369C60" w:rsidR="00FA222D" w:rsidRPr="00601926" w:rsidRDefault="00FA222D" w:rsidP="00DB5EDF">
      <w:pPr>
        <w:pStyle w:val="Heading3"/>
        <w:pBdr>
          <w:top w:val="single" w:sz="4" w:space="1" w:color="auto"/>
          <w:left w:val="single" w:sz="4" w:space="4" w:color="auto"/>
          <w:bottom w:val="single" w:sz="4" w:space="1" w:color="auto"/>
          <w:right w:val="single" w:sz="4" w:space="4" w:color="auto"/>
        </w:pBdr>
      </w:pPr>
      <w:r>
        <w:t xml:space="preserve">2. </w:t>
      </w:r>
      <w:r w:rsidRPr="00601926">
        <w:t>BUSINESS IN THE COMMUNITY’S RACE AT WORK CHARTER</w:t>
      </w:r>
    </w:p>
    <w:p w14:paraId="73D7E73E" w14:textId="6538A3FC" w:rsidR="00FA222D" w:rsidRPr="00601926" w:rsidRDefault="00FA222D" w:rsidP="00DB5EDF">
      <w:pPr>
        <w:pBdr>
          <w:top w:val="single" w:sz="4" w:space="1" w:color="auto"/>
          <w:left w:val="single" w:sz="4" w:space="4" w:color="auto"/>
          <w:bottom w:val="single" w:sz="4" w:space="1" w:color="auto"/>
          <w:right w:val="single" w:sz="4" w:space="4" w:color="auto"/>
        </w:pBdr>
      </w:pPr>
      <w:r w:rsidRPr="00601926">
        <w:t xml:space="preserve">This template action plan complements the </w:t>
      </w:r>
      <w:hyperlink r:id="rId12" w:anchor="h-about-the-race-at-work-charter" w:history="1">
        <w:r w:rsidRPr="004A7B93">
          <w:rPr>
            <w:rStyle w:val="Hyperlink"/>
            <w:color w:val="0000FF"/>
          </w:rPr>
          <w:t>BITC’s Race at Work Charter</w:t>
        </w:r>
      </w:hyperlink>
      <w:r w:rsidRPr="00601926">
        <w:rPr>
          <w:rStyle w:val="Hyperlink"/>
          <w:color w:val="auto"/>
          <w:u w:val="none"/>
        </w:rPr>
        <w:t>.</w:t>
      </w:r>
      <w:r w:rsidRPr="00601926">
        <w:t xml:space="preserve"> If you have signed up to the Charter, you can use this template as a tool for organising and prioritising actions to fulfil the Charter’s commitments. You may also amend the template to reflect any </w:t>
      </w:r>
      <w:proofErr w:type="gramStart"/>
      <w:r w:rsidRPr="00601926">
        <w:t>particular commitments</w:t>
      </w:r>
      <w:proofErr w:type="gramEnd"/>
      <w:r w:rsidRPr="00601926">
        <w:t xml:space="preserve"> that derive from the Charter, or to reflect the language of the Charter, such as its references t</w:t>
      </w:r>
      <w:r w:rsidR="001A6229">
        <w:t>o ‘executive sponsors for race</w:t>
      </w:r>
      <w:r w:rsidR="001530F8">
        <w:t xml:space="preserve"> equality</w:t>
      </w:r>
      <w:r w:rsidRPr="00601926">
        <w:t>’ or ‘rac</w:t>
      </w:r>
      <w:r w:rsidR="00146996">
        <w:t>e</w:t>
      </w:r>
      <w:r w:rsidRPr="00601926">
        <w:t xml:space="preserve"> inclusion allies’.</w:t>
      </w:r>
    </w:p>
    <w:p w14:paraId="73C19144" w14:textId="77777777" w:rsidR="00FA222D" w:rsidRDefault="00FA222D" w:rsidP="00960674"/>
    <w:p w14:paraId="2BCFDCAE" w14:textId="321BE61E" w:rsidR="00FA222D" w:rsidRPr="001B4F49" w:rsidRDefault="00FA222D" w:rsidP="00AE1CB8">
      <w:pPr>
        <w:pStyle w:val="Heading3"/>
        <w:pBdr>
          <w:top w:val="single" w:sz="4" w:space="1" w:color="auto"/>
          <w:left w:val="single" w:sz="4" w:space="4" w:color="auto"/>
          <w:bottom w:val="single" w:sz="4" w:space="1" w:color="auto"/>
          <w:right w:val="single" w:sz="4" w:space="4" w:color="auto"/>
        </w:pBdr>
        <w:rPr>
          <w:color w:val="002060"/>
        </w:rPr>
      </w:pPr>
      <w:r>
        <w:t xml:space="preserve">3. </w:t>
      </w:r>
      <w:r w:rsidRPr="001B4F49">
        <w:rPr>
          <w:color w:val="002060"/>
        </w:rPr>
        <w:t>EQUALITY POLICIES AND PROCEDURES</w:t>
      </w:r>
    </w:p>
    <w:p w14:paraId="6051B7EE" w14:textId="77777777" w:rsidR="00FA222D" w:rsidRPr="00AE3102" w:rsidRDefault="00FA222D" w:rsidP="00AE1CB8">
      <w:pPr>
        <w:pBdr>
          <w:top w:val="single" w:sz="4" w:space="1" w:color="auto"/>
          <w:left w:val="single" w:sz="4" w:space="4" w:color="auto"/>
          <w:bottom w:val="single" w:sz="4" w:space="1" w:color="auto"/>
          <w:right w:val="single" w:sz="4" w:space="4" w:color="auto"/>
        </w:pBdr>
      </w:pPr>
      <w:r w:rsidRPr="001B4F49">
        <w:rPr>
          <w:color w:val="002060"/>
        </w:rPr>
        <w:t xml:space="preserve">This template recommends that you should develop or review your equality policies and procedures, such as an Equal Opportunities Policy. Such policies should outline the protected equality grounds, including the ground of racial group, the rights of employees under it and, crucially, the responsibilities of both the employer and employees in respect of implementing it. Our advice on drafting or reviewing such policies is online at </w:t>
      </w:r>
      <w:hyperlink r:id="rId13" w:history="1">
        <w:r w:rsidRPr="004A7B93">
          <w:rPr>
            <w:color w:val="0000FF"/>
            <w:u w:val="single"/>
          </w:rPr>
          <w:t>Model Policies</w:t>
        </w:r>
      </w:hyperlink>
      <w:r w:rsidRPr="000E4CCD">
        <w:t>.</w:t>
      </w:r>
    </w:p>
    <w:p w14:paraId="4012F9CC" w14:textId="05C9B37A" w:rsidR="000C781B" w:rsidRDefault="000C781B" w:rsidP="00960674"/>
    <w:p w14:paraId="611D6299" w14:textId="0A9D4F1A" w:rsidR="00FA222D" w:rsidRPr="001D477B" w:rsidRDefault="00FA222D" w:rsidP="00AE1CB8">
      <w:pPr>
        <w:pStyle w:val="Heading3"/>
        <w:pBdr>
          <w:top w:val="single" w:sz="4" w:space="1" w:color="auto"/>
          <w:left w:val="single" w:sz="4" w:space="4" w:color="auto"/>
          <w:bottom w:val="single" w:sz="4" w:space="1" w:color="auto"/>
          <w:right w:val="single" w:sz="4" w:space="4" w:color="auto"/>
        </w:pBdr>
      </w:pPr>
      <w:r>
        <w:t xml:space="preserve">4. </w:t>
      </w:r>
      <w:r w:rsidRPr="001D477B">
        <w:t>ADVICE NOTES</w:t>
      </w:r>
    </w:p>
    <w:p w14:paraId="3F5C7FC4" w14:textId="77777777" w:rsidR="00FA222D" w:rsidRPr="001D477B" w:rsidRDefault="00FA222D" w:rsidP="00AE1CB8">
      <w:pPr>
        <w:pBdr>
          <w:top w:val="single" w:sz="4" w:space="1" w:color="auto"/>
          <w:left w:val="single" w:sz="4" w:space="4" w:color="auto"/>
          <w:bottom w:val="single" w:sz="4" w:space="1" w:color="auto"/>
          <w:right w:val="single" w:sz="4" w:space="4" w:color="auto"/>
        </w:pBdr>
      </w:pPr>
      <w:r w:rsidRPr="001D477B">
        <w:t xml:space="preserve">This template contains </w:t>
      </w:r>
      <w:hyperlink w:anchor="_ANNEX" w:history="1">
        <w:r w:rsidRPr="004A7B93">
          <w:rPr>
            <w:rStyle w:val="Hyperlink"/>
            <w:color w:val="0000FF"/>
          </w:rPr>
          <w:t>Advice Notes</w:t>
        </w:r>
      </w:hyperlink>
      <w:r w:rsidRPr="001D477B">
        <w:t xml:space="preserve"> that explain some of the terms that it uses. These are for information only and are in an </w:t>
      </w:r>
      <w:hyperlink w:anchor="_ANNEX" w:history="1">
        <w:r w:rsidRPr="004A7B93">
          <w:rPr>
            <w:rStyle w:val="Hyperlink"/>
            <w:color w:val="0000FF"/>
          </w:rPr>
          <w:t>annex</w:t>
        </w:r>
      </w:hyperlink>
      <w:r w:rsidRPr="001D477B">
        <w:t xml:space="preserve">, or you can click on a link to each. They do not form part of the </w:t>
      </w:r>
      <w:proofErr w:type="gramStart"/>
      <w:r w:rsidRPr="001D477B">
        <w:t>plan</w:t>
      </w:r>
      <w:proofErr w:type="gramEnd"/>
      <w:r w:rsidRPr="001D477B">
        <w:t xml:space="preserve"> and you may delete them.</w:t>
      </w:r>
    </w:p>
    <w:p w14:paraId="05BB831F" w14:textId="77777777" w:rsidR="000C781B" w:rsidRDefault="000C781B" w:rsidP="00960674"/>
    <w:p w14:paraId="37EA77BC" w14:textId="069A1B7E" w:rsidR="00C14563" w:rsidRDefault="00C14563" w:rsidP="00C14563"/>
    <w:p w14:paraId="6C93385B" w14:textId="7DA1814E" w:rsidR="00DF0467" w:rsidRDefault="00DF0467" w:rsidP="00C14563">
      <w:r>
        <w:lastRenderedPageBreak/>
        <w:br w:type="page"/>
      </w:r>
    </w:p>
    <w:p w14:paraId="7D2B8756" w14:textId="453008C7" w:rsidR="007779CA" w:rsidRPr="00FE356C" w:rsidRDefault="007779CA" w:rsidP="00960674">
      <w:pPr>
        <w:pStyle w:val="Heading1"/>
      </w:pPr>
      <w:r w:rsidRPr="00FE356C">
        <w:lastRenderedPageBreak/>
        <w:t xml:space="preserve">[INSERT </w:t>
      </w:r>
      <w:r w:rsidR="006455EA">
        <w:t>EMPLOYER</w:t>
      </w:r>
      <w:r w:rsidR="006455EA" w:rsidRPr="00FE356C">
        <w:t xml:space="preserve">’S </w:t>
      </w:r>
      <w:r w:rsidRPr="00FE356C">
        <w:t>NAME]</w:t>
      </w:r>
    </w:p>
    <w:p w14:paraId="3F508DD4" w14:textId="52D29925" w:rsidR="007779CA" w:rsidRPr="00196317" w:rsidRDefault="00BB440B" w:rsidP="00960674">
      <w:pPr>
        <w:pStyle w:val="Heading1"/>
      </w:pPr>
      <w:r>
        <w:t>RACIAL</w:t>
      </w:r>
      <w:r w:rsidR="007779CA" w:rsidRPr="00196317">
        <w:t xml:space="preserve"> EQUALITY ACTION PLAN</w:t>
      </w:r>
    </w:p>
    <w:p w14:paraId="6C5B649B" w14:textId="77777777" w:rsidR="007779CA" w:rsidRDefault="007779CA" w:rsidP="00960674"/>
    <w:p w14:paraId="092F8C91" w14:textId="77777777" w:rsidR="007779CA" w:rsidRPr="008B38BD" w:rsidRDefault="007779CA" w:rsidP="00960674">
      <w:pPr>
        <w:pStyle w:val="Heading2"/>
      </w:pPr>
      <w:r w:rsidRPr="008B38BD">
        <w:t>WHY ARE WE ADOPTING THIS ACTION PLAN?</w:t>
      </w:r>
    </w:p>
    <w:p w14:paraId="00304CB4" w14:textId="77777777" w:rsidR="007779CA" w:rsidRDefault="007779CA" w:rsidP="00960674"/>
    <w:p w14:paraId="30220B78" w14:textId="77777777" w:rsidR="0006650B" w:rsidRPr="00E10B58" w:rsidRDefault="007779CA" w:rsidP="0006650B">
      <w:pPr>
        <w:rPr>
          <w:noProof/>
          <w:color w:val="000000" w:themeColor="text1"/>
        </w:rPr>
      </w:pPr>
      <w:r>
        <w:t xml:space="preserve">We are an Equal Opportunities Employer and Service Provider. </w:t>
      </w:r>
      <w:r w:rsidR="0006650B" w:rsidRPr="00E10B58">
        <w:rPr>
          <w:noProof/>
          <w:color w:val="000000" w:themeColor="text1"/>
        </w:rPr>
        <w:t>This means that-</w:t>
      </w:r>
    </w:p>
    <w:p w14:paraId="321C26AC" w14:textId="77777777" w:rsidR="0006650B" w:rsidRDefault="0006650B" w:rsidP="00960674"/>
    <w:p w14:paraId="57FB4771" w14:textId="5A600E94" w:rsidR="007779CA" w:rsidRDefault="007779CA" w:rsidP="0006650B">
      <w:pPr>
        <w:pStyle w:val="ListParagraph"/>
        <w:numPr>
          <w:ilvl w:val="0"/>
          <w:numId w:val="12"/>
        </w:numPr>
      </w:pPr>
      <w:r>
        <w:t>We aim to provide equality of opportunity in employment and in service</w:t>
      </w:r>
      <w:r w:rsidR="00032CF5">
        <w:t xml:space="preserve"> </w:t>
      </w:r>
      <w:r>
        <w:t xml:space="preserve">provision to all persons in respect of </w:t>
      </w:r>
      <w:bookmarkStart w:id="0" w:name="_Int_nb427pw2"/>
      <w:r>
        <w:t>all of</w:t>
      </w:r>
      <w:bookmarkEnd w:id="0"/>
      <w:r>
        <w:t xml:space="preserve"> the </w:t>
      </w:r>
      <w:hyperlink r:id="rId14">
        <w:r w:rsidR="00C2238E" w:rsidRPr="6E12DE6E">
          <w:rPr>
            <w:rStyle w:val="Hyperlink"/>
          </w:rPr>
          <w:t>protected equality grounds</w:t>
        </w:r>
      </w:hyperlink>
      <w:r>
        <w:t>.</w:t>
      </w:r>
    </w:p>
    <w:p w14:paraId="2DFAC504" w14:textId="046A1536" w:rsidR="00342D64" w:rsidRPr="00E10B58" w:rsidRDefault="00342D64" w:rsidP="0006650B">
      <w:pPr>
        <w:rPr>
          <w:noProof/>
          <w:color w:val="000000" w:themeColor="text1"/>
        </w:rPr>
      </w:pPr>
    </w:p>
    <w:p w14:paraId="08650319" w14:textId="77777777" w:rsidR="00342D64" w:rsidRPr="00E10B58" w:rsidRDefault="00342D64" w:rsidP="0006650B">
      <w:pPr>
        <w:pStyle w:val="NormalWeb"/>
        <w:numPr>
          <w:ilvl w:val="0"/>
          <w:numId w:val="12"/>
        </w:numPr>
        <w:spacing w:before="0" w:beforeAutospacing="0" w:after="0" w:afterAutospacing="0"/>
        <w:rPr>
          <w:rFonts w:ascii="Arial" w:hAnsi="Arial" w:cs="Arial"/>
          <w:color w:val="000000" w:themeColor="text1"/>
        </w:rPr>
      </w:pPr>
      <w:r w:rsidRPr="00E10B58">
        <w:rPr>
          <w:rFonts w:ascii="Arial" w:hAnsi="Arial" w:cs="Arial"/>
          <w:color w:val="000000" w:themeColor="text1"/>
        </w:rPr>
        <w:t>We make good faith efforts to comply with the spirit and letter of the equality laws.</w:t>
      </w:r>
    </w:p>
    <w:p w14:paraId="263484FD" w14:textId="77777777" w:rsidR="00342D64" w:rsidRPr="00E10B58" w:rsidRDefault="00342D64" w:rsidP="00342D64">
      <w:pPr>
        <w:pStyle w:val="NormalWeb"/>
        <w:spacing w:before="0" w:beforeAutospacing="0" w:after="0" w:afterAutospacing="0"/>
        <w:rPr>
          <w:rFonts w:ascii="Arial" w:hAnsi="Arial" w:cs="Arial"/>
          <w:color w:val="000000" w:themeColor="text1"/>
        </w:rPr>
      </w:pPr>
    </w:p>
    <w:p w14:paraId="47DEAC83" w14:textId="75037728" w:rsidR="00342D64" w:rsidRPr="0006650B" w:rsidRDefault="00342D64" w:rsidP="0006650B">
      <w:pPr>
        <w:pStyle w:val="ListParagraph"/>
        <w:numPr>
          <w:ilvl w:val="0"/>
          <w:numId w:val="12"/>
        </w:numPr>
        <w:rPr>
          <w:color w:val="000000" w:themeColor="text1"/>
        </w:rPr>
      </w:pPr>
      <w:r w:rsidRPr="0006650B">
        <w:rPr>
          <w:color w:val="000000" w:themeColor="text1"/>
        </w:rPr>
        <w:t>We do not tolerate harassment on the protected equality grounds or bullying</w:t>
      </w:r>
      <w:r w:rsidR="007A7729">
        <w:rPr>
          <w:color w:val="000000" w:themeColor="text1"/>
        </w:rPr>
        <w:t>,</w:t>
      </w:r>
      <w:r w:rsidRPr="0006650B">
        <w:rPr>
          <w:color w:val="000000" w:themeColor="text1"/>
        </w:rPr>
        <w:t xml:space="preserve"> and we continually work to ensure that our employees and customers are treated with dignity and respect in a harmonious environment that is open and welcoming to all.</w:t>
      </w:r>
    </w:p>
    <w:p w14:paraId="448CE5D2" w14:textId="77777777" w:rsidR="00342D64" w:rsidRPr="00E10B58" w:rsidRDefault="00342D64" w:rsidP="00342D64">
      <w:pPr>
        <w:pStyle w:val="NormalWeb"/>
        <w:spacing w:before="0" w:beforeAutospacing="0" w:after="0" w:afterAutospacing="0"/>
        <w:rPr>
          <w:rFonts w:ascii="Arial" w:hAnsi="Arial" w:cs="Arial"/>
          <w:color w:val="000000" w:themeColor="text1"/>
        </w:rPr>
      </w:pPr>
    </w:p>
    <w:p w14:paraId="6C598706" w14:textId="77777777" w:rsidR="00342D64" w:rsidRPr="00E10B58" w:rsidRDefault="00342D64" w:rsidP="0006650B">
      <w:pPr>
        <w:pStyle w:val="NormalWeb"/>
        <w:numPr>
          <w:ilvl w:val="0"/>
          <w:numId w:val="12"/>
        </w:numPr>
        <w:spacing w:before="0" w:beforeAutospacing="0" w:after="0" w:afterAutospacing="0"/>
        <w:rPr>
          <w:rFonts w:ascii="Arial" w:hAnsi="Arial" w:cs="Arial"/>
          <w:color w:val="000000" w:themeColor="text1"/>
        </w:rPr>
      </w:pPr>
      <w:r w:rsidRPr="00E10B58">
        <w:rPr>
          <w:rFonts w:ascii="Arial" w:hAnsi="Arial" w:cs="Arial"/>
          <w:color w:val="000000" w:themeColor="text1"/>
        </w:rPr>
        <w:t>When making recruitment and selection decisions we aim to select the best person for the job and all decisions are made objectively and lawfully.</w:t>
      </w:r>
    </w:p>
    <w:p w14:paraId="419DD3EF" w14:textId="77777777" w:rsidR="00342D64" w:rsidRPr="00E10B58" w:rsidRDefault="00342D64" w:rsidP="00342D64">
      <w:pPr>
        <w:rPr>
          <w:color w:val="000000" w:themeColor="text1"/>
        </w:rPr>
      </w:pPr>
    </w:p>
    <w:p w14:paraId="5ED8613F" w14:textId="77777777" w:rsidR="00342D64" w:rsidRPr="00E10B58" w:rsidRDefault="00342D64" w:rsidP="0006650B">
      <w:pPr>
        <w:pStyle w:val="NormalWeb"/>
        <w:numPr>
          <w:ilvl w:val="0"/>
          <w:numId w:val="12"/>
        </w:numPr>
        <w:spacing w:before="0" w:beforeAutospacing="0" w:after="0" w:afterAutospacing="0"/>
        <w:rPr>
          <w:color w:val="000000" w:themeColor="text1"/>
        </w:rPr>
      </w:pPr>
      <w:r w:rsidRPr="00E10B58">
        <w:rPr>
          <w:rFonts w:ascii="Arial" w:hAnsi="Arial" w:cs="Arial"/>
          <w:color w:val="000000" w:themeColor="text1"/>
        </w:rPr>
        <w:t>We follow the same principles when making other employment-related policies and decisions, such as those relating to pay and benefits, opportunities for career development and training, flexible working arrangements, absence and performance management, and</w:t>
      </w:r>
    </w:p>
    <w:p w14:paraId="2E179D88" w14:textId="77777777" w:rsidR="00342D64" w:rsidRPr="00E10B58" w:rsidRDefault="00342D64" w:rsidP="00342D64">
      <w:pPr>
        <w:rPr>
          <w:color w:val="000000" w:themeColor="text1"/>
        </w:rPr>
      </w:pPr>
    </w:p>
    <w:p w14:paraId="5B03369B" w14:textId="77777777" w:rsidR="00342D64" w:rsidRPr="00E10B58" w:rsidRDefault="00342D64" w:rsidP="0006650B">
      <w:pPr>
        <w:pStyle w:val="NormalWeb"/>
        <w:numPr>
          <w:ilvl w:val="0"/>
          <w:numId w:val="12"/>
        </w:numPr>
        <w:spacing w:before="0" w:beforeAutospacing="0" w:after="0" w:afterAutospacing="0"/>
        <w:rPr>
          <w:rFonts w:ascii="Arial" w:hAnsi="Arial" w:cs="Arial"/>
          <w:color w:val="000000" w:themeColor="text1"/>
        </w:rPr>
      </w:pPr>
      <w:r w:rsidRPr="00E10B58">
        <w:rPr>
          <w:rFonts w:ascii="Arial" w:hAnsi="Arial" w:cs="Arial"/>
          <w:color w:val="000000" w:themeColor="text1"/>
        </w:rPr>
        <w:t>We work to ensure that our premises, our employment policies and practices, and the way in which we deliver our services do not exclude or disadvantage those of our employees, or potential employees, or our customers, or potential customers, who have disabilities.</w:t>
      </w:r>
    </w:p>
    <w:p w14:paraId="10EFBE64" w14:textId="77777777" w:rsidR="00E06CEC" w:rsidRDefault="00E06CEC" w:rsidP="00960674"/>
    <w:p w14:paraId="0321D79B" w14:textId="016BCBF6" w:rsidR="007C05C1" w:rsidRDefault="00941711" w:rsidP="00960674">
      <w:r>
        <w:t xml:space="preserve">As part of </w:t>
      </w:r>
      <w:r w:rsidR="00CF2FA8">
        <w:t xml:space="preserve">that broad commitment, </w:t>
      </w:r>
      <w:r w:rsidR="00E25487">
        <w:t xml:space="preserve">this </w:t>
      </w:r>
      <w:r w:rsidR="00BB440B">
        <w:rPr>
          <w:b/>
        </w:rPr>
        <w:t>Racial</w:t>
      </w:r>
      <w:r w:rsidR="0079292A" w:rsidRPr="00EE74E8">
        <w:rPr>
          <w:b/>
        </w:rPr>
        <w:t xml:space="preserve"> E</w:t>
      </w:r>
      <w:r w:rsidR="00E00686" w:rsidRPr="00EE74E8">
        <w:rPr>
          <w:b/>
        </w:rPr>
        <w:t xml:space="preserve">quality </w:t>
      </w:r>
      <w:r w:rsidR="0079292A" w:rsidRPr="00EE74E8">
        <w:rPr>
          <w:b/>
        </w:rPr>
        <w:t>A</w:t>
      </w:r>
      <w:r w:rsidR="00E00686" w:rsidRPr="00EE74E8">
        <w:rPr>
          <w:b/>
        </w:rPr>
        <w:t xml:space="preserve">ction </w:t>
      </w:r>
      <w:r w:rsidR="0079292A" w:rsidRPr="00EE74E8">
        <w:rPr>
          <w:b/>
        </w:rPr>
        <w:t>P</w:t>
      </w:r>
      <w:r w:rsidR="00E25487" w:rsidRPr="00EE74E8">
        <w:rPr>
          <w:b/>
        </w:rPr>
        <w:t>lan</w:t>
      </w:r>
      <w:r w:rsidR="00E25487">
        <w:t xml:space="preserve"> sets out our commitments </w:t>
      </w:r>
      <w:r w:rsidR="00CF2FA8">
        <w:t>in relation to the protected ground of rac</w:t>
      </w:r>
      <w:r w:rsidR="00535F7F">
        <w:t>ial group</w:t>
      </w:r>
      <w:r w:rsidR="00E25487">
        <w:t xml:space="preserve"> </w:t>
      </w:r>
      <w:r w:rsidR="00E00686">
        <w:t xml:space="preserve">for the purpose of </w:t>
      </w:r>
      <w:r w:rsidR="00A16CB1">
        <w:t>promoting</w:t>
      </w:r>
      <w:r w:rsidR="00CF2FA8">
        <w:t xml:space="preserve"> equality of opportunity between people of different racial group</w:t>
      </w:r>
      <w:r w:rsidR="004E165B">
        <w:t>:</w:t>
      </w:r>
      <w:r w:rsidR="004E6E05">
        <w:t xml:space="preserve"> </w:t>
      </w:r>
      <w:hyperlink w:anchor="_ADVICE_NOTE_1:" w:history="1">
        <w:r w:rsidR="00596B95">
          <w:rPr>
            <w:rStyle w:val="Hyperlink"/>
          </w:rPr>
          <w:t>Advice Note 1 – meaning of racial group and racial grounds</w:t>
        </w:r>
      </w:hyperlink>
    </w:p>
    <w:p w14:paraId="6C0423C5" w14:textId="2040F92D" w:rsidR="007C05C1" w:rsidRDefault="007C05C1">
      <w:pPr>
        <w:spacing w:line="240" w:lineRule="auto"/>
      </w:pPr>
    </w:p>
    <w:p w14:paraId="245733DB" w14:textId="6A581479" w:rsidR="00173EFD" w:rsidRDefault="00D82228" w:rsidP="00960674">
      <w:bookmarkStart w:id="1" w:name="_Int_KpQGPYdt"/>
      <w:proofErr w:type="gramStart"/>
      <w:r>
        <w:t>In order to</w:t>
      </w:r>
      <w:bookmarkEnd w:id="1"/>
      <w:proofErr w:type="gramEnd"/>
      <w:r>
        <w:t xml:space="preserve"> take practical action to implement this commitment we have </w:t>
      </w:r>
      <w:r w:rsidR="00A64E90">
        <w:t xml:space="preserve">developed </w:t>
      </w:r>
      <w:r w:rsidR="00173EFD">
        <w:t xml:space="preserve">this </w:t>
      </w:r>
      <w:r w:rsidR="00513131">
        <w:t xml:space="preserve">Action Plan. </w:t>
      </w:r>
      <w:r w:rsidR="00A64E90">
        <w:t>It</w:t>
      </w:r>
      <w:r>
        <w:t xml:space="preserve"> is a voluntary initiative designed to build on other policies and practices </w:t>
      </w:r>
      <w:r w:rsidR="00186F0A">
        <w:t>we have adopted to help</w:t>
      </w:r>
      <w:r w:rsidR="00A64E90">
        <w:t xml:space="preserve"> </w:t>
      </w:r>
      <w:r w:rsidR="008E3A02">
        <w:t xml:space="preserve">promote </w:t>
      </w:r>
      <w:r w:rsidR="00A64E90">
        <w:t>equality of opportunity.</w:t>
      </w:r>
    </w:p>
    <w:p w14:paraId="406D11A7" w14:textId="77777777" w:rsidR="00173EFD" w:rsidRDefault="00173EFD" w:rsidP="00960674"/>
    <w:p w14:paraId="7B2BAA94" w14:textId="28DC2964" w:rsidR="004E0AEE" w:rsidRPr="00D82228" w:rsidRDefault="00D82228" w:rsidP="00960674">
      <w:r>
        <w:t xml:space="preserve">The </w:t>
      </w:r>
      <w:r w:rsidR="00EC5E8B">
        <w:t>Action P</w:t>
      </w:r>
      <w:r>
        <w:t>lan has been developed in accordance with the requirements of the equality laws in Northern Ireland</w:t>
      </w:r>
      <w:r w:rsidR="00932178">
        <w:t xml:space="preserve">, </w:t>
      </w:r>
      <w:r w:rsidR="00E8000F">
        <w:t xml:space="preserve">including </w:t>
      </w:r>
      <w:r w:rsidR="00932178">
        <w:t xml:space="preserve">the </w:t>
      </w:r>
      <w:r w:rsidR="00137254">
        <w:t>Race</w:t>
      </w:r>
      <w:r w:rsidR="00932178">
        <w:t xml:space="preserve"> Re</w:t>
      </w:r>
      <w:r w:rsidR="00A64E90">
        <w:t>l</w:t>
      </w:r>
      <w:r w:rsidR="00932178">
        <w:t>a</w:t>
      </w:r>
      <w:r w:rsidR="00A64E90">
        <w:t>tions (</w:t>
      </w:r>
      <w:bookmarkStart w:id="2" w:name="_Int_zJljAFNP"/>
      <w:r w:rsidR="00A64E90">
        <w:t>NI</w:t>
      </w:r>
      <w:bookmarkEnd w:id="2"/>
      <w:r w:rsidR="00A64E90">
        <w:t>) Order 1997</w:t>
      </w:r>
      <w:r w:rsidR="003D45A9">
        <w:t xml:space="preserve"> </w:t>
      </w:r>
      <w:r w:rsidR="003D45A9">
        <w:lastRenderedPageBreak/>
        <w:t>(RRO)</w:t>
      </w:r>
      <w:r w:rsidR="001606AF">
        <w:t>,</w:t>
      </w:r>
      <w:r>
        <w:t xml:space="preserve"> and with the good practice recommendations of the Equality Codes of Practice and with </w:t>
      </w:r>
      <w:r w:rsidR="004E0AEE">
        <w:t>other good practice guidance issued by the Equality Commission.</w:t>
      </w:r>
    </w:p>
    <w:p w14:paraId="2A5AD7E9" w14:textId="26BED6D2" w:rsidR="004E0AEE" w:rsidRDefault="004E0AEE" w:rsidP="00960674"/>
    <w:p w14:paraId="600F78A2" w14:textId="0D1FB1C4" w:rsidR="004E0AEE" w:rsidRDefault="004E0AEE" w:rsidP="00960674">
      <w:r w:rsidRPr="00D82228">
        <w:t xml:space="preserve">The </w:t>
      </w:r>
      <w:r w:rsidR="00EC5E8B">
        <w:t>Action P</w:t>
      </w:r>
      <w:r w:rsidRPr="00D82228">
        <w:t xml:space="preserve">lan will be implemented over the course of the next </w:t>
      </w:r>
      <w:r>
        <w:t xml:space="preserve">two </w:t>
      </w:r>
      <w:r w:rsidRPr="005079A6">
        <w:rPr>
          <w:i/>
        </w:rPr>
        <w:t>[or, three]</w:t>
      </w:r>
      <w:r w:rsidRPr="00D82228">
        <w:t xml:space="preserve"> years.</w:t>
      </w:r>
    </w:p>
    <w:p w14:paraId="700A74B9" w14:textId="77F83816" w:rsidR="00827C56" w:rsidRDefault="00827C56" w:rsidP="00960674"/>
    <w:p w14:paraId="5C2CD8FD" w14:textId="77777777" w:rsidR="00D82228" w:rsidRPr="00FE356C" w:rsidRDefault="00367A0C" w:rsidP="00960674">
      <w:pPr>
        <w:pStyle w:val="Heading1"/>
      </w:pPr>
      <w:r w:rsidRPr="00FE356C">
        <w:t>THE ACTIONS WE WILL TAKE</w:t>
      </w:r>
    </w:p>
    <w:p w14:paraId="3F8D3E72" w14:textId="77777777" w:rsidR="00D82228" w:rsidRDefault="00D82228" w:rsidP="00960674"/>
    <w:p w14:paraId="28A181C5" w14:textId="77777777" w:rsidR="005765D1" w:rsidRPr="00DE0D35" w:rsidRDefault="005765D1" w:rsidP="00960674">
      <w:pPr>
        <w:pStyle w:val="Heading2"/>
      </w:pPr>
      <w:r w:rsidRPr="00DE0D35">
        <w:t>Demonstra</w:t>
      </w:r>
      <w:r w:rsidR="00E0306F" w:rsidRPr="00DE0D35">
        <w:t>ting</w:t>
      </w:r>
      <w:r w:rsidRPr="00DE0D35">
        <w:t xml:space="preserve"> our commitment</w:t>
      </w:r>
    </w:p>
    <w:p w14:paraId="56FC1AB0" w14:textId="77777777" w:rsidR="005765D1" w:rsidRDefault="005765D1" w:rsidP="00960674"/>
    <w:p w14:paraId="2098ADA7" w14:textId="1191BD54" w:rsidR="005765D1" w:rsidRPr="005765D1" w:rsidRDefault="005765D1" w:rsidP="004B5221">
      <w:pPr>
        <w:ind w:left="720" w:hanging="720"/>
      </w:pPr>
      <w:r w:rsidRPr="6D6F4AD9">
        <w:rPr>
          <w:b/>
          <w:bCs/>
        </w:rPr>
        <w:t>1.</w:t>
      </w:r>
      <w:r>
        <w:tab/>
      </w:r>
      <w:r w:rsidR="005F4F4E">
        <w:t xml:space="preserve">Launch the </w:t>
      </w:r>
      <w:r w:rsidR="007256DE">
        <w:t>A</w:t>
      </w:r>
      <w:r w:rsidR="005F4F4E">
        <w:t xml:space="preserve">ction </w:t>
      </w:r>
      <w:r w:rsidR="007256DE">
        <w:t>P</w:t>
      </w:r>
      <w:r w:rsidR="005F4F4E">
        <w:t>lan publicly</w:t>
      </w:r>
      <w:r w:rsidR="00AE3102">
        <w:t>:</w:t>
      </w:r>
      <w:r>
        <w:tab/>
        <w:t xml:space="preserve">Our </w:t>
      </w:r>
      <w:r w:rsidRPr="6D6F4AD9">
        <w:rPr>
          <w:i/>
          <w:iCs/>
        </w:rPr>
        <w:t>[</w:t>
      </w:r>
      <w:r w:rsidR="005935D5" w:rsidRPr="6D6F4AD9">
        <w:rPr>
          <w:i/>
          <w:iCs/>
        </w:rPr>
        <w:t>Chair / Chief Executive</w:t>
      </w:r>
      <w:r w:rsidRPr="6D6F4AD9">
        <w:rPr>
          <w:i/>
          <w:iCs/>
        </w:rPr>
        <w:t>]</w:t>
      </w:r>
      <w:r>
        <w:t xml:space="preserve"> will launch this </w:t>
      </w:r>
      <w:r w:rsidR="00366FF8">
        <w:t>A</w:t>
      </w:r>
      <w:r>
        <w:t xml:space="preserve">ction </w:t>
      </w:r>
      <w:r w:rsidR="00366FF8">
        <w:t>P</w:t>
      </w:r>
      <w:r>
        <w:t xml:space="preserve">lan to show that our </w:t>
      </w:r>
      <w:r w:rsidRPr="6D6F4AD9">
        <w:rPr>
          <w:i/>
          <w:iCs/>
        </w:rPr>
        <w:t>[board / senior management]</w:t>
      </w:r>
      <w:r>
        <w:t xml:space="preserve"> are fully committed to promoting equality of opportunity</w:t>
      </w:r>
      <w:r w:rsidR="00266997">
        <w:t>,</w:t>
      </w:r>
      <w:r w:rsidR="00413C52">
        <w:t xml:space="preserve"> combating discrimination </w:t>
      </w:r>
      <w:r w:rsidR="00495A24">
        <w:t xml:space="preserve">and harassment </w:t>
      </w:r>
      <w:r w:rsidR="005935D5">
        <w:t xml:space="preserve">on </w:t>
      </w:r>
      <w:r w:rsidR="007E1267">
        <w:t>racial</w:t>
      </w:r>
      <w:r w:rsidR="005935D5">
        <w:t xml:space="preserve"> grounds and </w:t>
      </w:r>
      <w:r w:rsidR="008B38BD">
        <w:t>taking</w:t>
      </w:r>
      <w:r w:rsidR="005935D5">
        <w:t xml:space="preserve"> the actions </w:t>
      </w:r>
      <w:r w:rsidR="00500964">
        <w:t xml:space="preserve">that are </w:t>
      </w:r>
      <w:r w:rsidR="005935D5">
        <w:t>outlined here.</w:t>
      </w:r>
    </w:p>
    <w:p w14:paraId="1C4A9FBC" w14:textId="77777777" w:rsidR="005765D1" w:rsidRDefault="005765D1" w:rsidP="00960674"/>
    <w:p w14:paraId="75DEAE62" w14:textId="68C2AF94" w:rsidR="000C31E2" w:rsidRPr="000C31E2" w:rsidRDefault="000C31E2" w:rsidP="004B5221">
      <w:pPr>
        <w:ind w:left="720" w:hanging="720"/>
      </w:pPr>
      <w:r w:rsidRPr="6D6F4AD9">
        <w:rPr>
          <w:b/>
          <w:bCs/>
        </w:rPr>
        <w:t>2.</w:t>
      </w:r>
      <w:r>
        <w:tab/>
      </w:r>
      <w:r w:rsidR="00DE3960">
        <w:t xml:space="preserve">Appoint a senior manager [board member or </w:t>
      </w:r>
      <w:bookmarkStart w:id="3" w:name="_Int_iRa3Dtez"/>
      <w:proofErr w:type="gramStart"/>
      <w:r w:rsidR="00DE3960">
        <w:t>other</w:t>
      </w:r>
      <w:bookmarkEnd w:id="3"/>
      <w:proofErr w:type="gramEnd"/>
      <w:r w:rsidR="00DE3960">
        <w:t xml:space="preserve"> senior manager] to implement it. Different persons may be appointed for different aspects</w:t>
      </w:r>
      <w:r w:rsidR="00266997">
        <w:t>,</w:t>
      </w:r>
      <w:r w:rsidR="00DE3960">
        <w:t xml:space="preserve"> e.g.</w:t>
      </w:r>
      <w:r w:rsidR="00F03C06">
        <w:t>,</w:t>
      </w:r>
      <w:r w:rsidR="00DE3960">
        <w:t xml:space="preserve"> one person for the employment </w:t>
      </w:r>
      <w:r w:rsidR="00850575">
        <w:t>aspects</w:t>
      </w:r>
      <w:r w:rsidR="00DE3960">
        <w:t xml:space="preserve"> and another person for the service-provision ones</w:t>
      </w:r>
      <w:r w:rsidR="007E426B">
        <w:t>.</w:t>
      </w:r>
    </w:p>
    <w:p w14:paraId="7AD4E38E" w14:textId="77777777" w:rsidR="000C31E2" w:rsidRPr="00513C73" w:rsidRDefault="000C31E2" w:rsidP="00960674"/>
    <w:p w14:paraId="4C4FA8E1" w14:textId="6162AD94" w:rsidR="00651743" w:rsidRDefault="00513C73" w:rsidP="004B5221">
      <w:pPr>
        <w:ind w:left="720" w:hanging="720"/>
      </w:pPr>
      <w:r w:rsidRPr="0078237C">
        <w:rPr>
          <w:b/>
        </w:rPr>
        <w:t>3.</w:t>
      </w:r>
      <w:r w:rsidRPr="00513C73">
        <w:tab/>
        <w:t xml:space="preserve">Establish a </w:t>
      </w:r>
      <w:r w:rsidR="00BB440B">
        <w:t>racial</w:t>
      </w:r>
      <w:r>
        <w:t xml:space="preserve"> equality </w:t>
      </w:r>
      <w:r w:rsidR="00785E1D">
        <w:t>working</w:t>
      </w:r>
      <w:r w:rsidR="00CD30D5">
        <w:t xml:space="preserve"> </w:t>
      </w:r>
      <w:r>
        <w:t xml:space="preserve">group to include members of senior </w:t>
      </w:r>
      <w:r w:rsidR="00115905">
        <w:t xml:space="preserve">management, </w:t>
      </w:r>
      <w:r>
        <w:t xml:space="preserve">other staff </w:t>
      </w:r>
      <w:r w:rsidR="00115905">
        <w:t xml:space="preserve">members </w:t>
      </w:r>
      <w:r w:rsidR="008A06A8">
        <w:t xml:space="preserve">and trade unions. The group will help to </w:t>
      </w:r>
      <w:r w:rsidR="005E1C01">
        <w:t xml:space="preserve">implement </w:t>
      </w:r>
      <w:r w:rsidR="008A06A8">
        <w:t xml:space="preserve">the actions outlined here and will be consulted about and offer advice on the various policies and other actions as they </w:t>
      </w:r>
      <w:r w:rsidR="00785E1D">
        <w:t>develop and progress</w:t>
      </w:r>
      <w:r w:rsidR="008A06A8">
        <w:t>.</w:t>
      </w:r>
      <w:r w:rsidR="00850575">
        <w:t xml:space="preserve"> </w:t>
      </w:r>
    </w:p>
    <w:p w14:paraId="103BAA2D" w14:textId="77777777" w:rsidR="00850575" w:rsidRDefault="00850575" w:rsidP="00960674"/>
    <w:p w14:paraId="2C008C4E" w14:textId="77777777" w:rsidR="000C31E2" w:rsidRPr="00472024" w:rsidRDefault="00AC060E" w:rsidP="00960674">
      <w:pPr>
        <w:pStyle w:val="Heading2"/>
      </w:pPr>
      <w:r w:rsidRPr="00472024">
        <w:t>Employment</w:t>
      </w:r>
    </w:p>
    <w:p w14:paraId="2C134AE8" w14:textId="77777777" w:rsidR="000C31E2" w:rsidRDefault="000C31E2" w:rsidP="00960674"/>
    <w:p w14:paraId="7B2D6418" w14:textId="23D1968B" w:rsidR="00D82228" w:rsidRPr="00D82228" w:rsidRDefault="005202CE" w:rsidP="004B5221">
      <w:pPr>
        <w:ind w:left="720" w:hanging="720"/>
      </w:pPr>
      <w:r>
        <w:rPr>
          <w:b/>
        </w:rPr>
        <w:t>1</w:t>
      </w:r>
      <w:r w:rsidR="00D82228" w:rsidRPr="00D82228">
        <w:rPr>
          <w:b/>
        </w:rPr>
        <w:t>.</w:t>
      </w:r>
      <w:r w:rsidR="00D82228" w:rsidRPr="00D82228">
        <w:tab/>
      </w:r>
      <w:r w:rsidR="000F68DA">
        <w:t>D</w:t>
      </w:r>
      <w:r w:rsidR="00D82228" w:rsidRPr="00D82228">
        <w:t>evelop an Equal Opportunities Policy</w:t>
      </w:r>
      <w:r w:rsidR="00820CB7">
        <w:t xml:space="preserve"> (or, policies)</w:t>
      </w:r>
      <w:r w:rsidR="00D82228" w:rsidRPr="00D82228">
        <w:t xml:space="preserve"> </w:t>
      </w:r>
      <w:r w:rsidR="00820CB7">
        <w:t xml:space="preserve">for employees </w:t>
      </w:r>
      <w:r w:rsidR="00D82228" w:rsidRPr="00D82228">
        <w:rPr>
          <w:i/>
        </w:rPr>
        <w:t>[or, review and update an existing policy]</w:t>
      </w:r>
      <w:r w:rsidR="00DD14DA">
        <w:t>.</w:t>
      </w:r>
    </w:p>
    <w:p w14:paraId="1765E74E" w14:textId="77777777" w:rsidR="00D82228" w:rsidRPr="00D82228" w:rsidRDefault="00D82228" w:rsidP="00960674"/>
    <w:p w14:paraId="3B67551B" w14:textId="3A890FA3" w:rsidR="00D82228" w:rsidRPr="00D82228" w:rsidRDefault="005202CE" w:rsidP="004B5221">
      <w:pPr>
        <w:ind w:left="720" w:hanging="720"/>
      </w:pPr>
      <w:r>
        <w:rPr>
          <w:b/>
        </w:rPr>
        <w:t>2</w:t>
      </w:r>
      <w:r w:rsidR="00D82228" w:rsidRPr="00D82228">
        <w:rPr>
          <w:b/>
        </w:rPr>
        <w:t>.</w:t>
      </w:r>
      <w:r w:rsidR="00D82228" w:rsidRPr="00D82228">
        <w:tab/>
      </w:r>
      <w:r w:rsidR="000F68DA">
        <w:t>D</w:t>
      </w:r>
      <w:r w:rsidR="00D82228" w:rsidRPr="00D82228">
        <w:t>evelop a Harassment Policy and Procedure</w:t>
      </w:r>
      <w:r w:rsidR="00692321">
        <w:t xml:space="preserve"> for employees</w:t>
      </w:r>
      <w:r w:rsidR="00D82228" w:rsidRPr="00D82228">
        <w:t xml:space="preserve"> </w:t>
      </w:r>
      <w:r w:rsidR="00D82228" w:rsidRPr="00D82228">
        <w:rPr>
          <w:i/>
        </w:rPr>
        <w:t>[or, review and update an existing policy and procedure]</w:t>
      </w:r>
      <w:r w:rsidR="00DD14DA">
        <w:t>.</w:t>
      </w:r>
    </w:p>
    <w:p w14:paraId="0638C860" w14:textId="7987E893" w:rsidR="00D82228" w:rsidRDefault="00D82228" w:rsidP="00960674"/>
    <w:p w14:paraId="6DF250CD" w14:textId="7C59419B" w:rsidR="00F627F6" w:rsidRDefault="00F627F6" w:rsidP="004B5221">
      <w:pPr>
        <w:ind w:left="720" w:hanging="720"/>
        <w:rPr>
          <w:b/>
        </w:rPr>
      </w:pPr>
      <w:r w:rsidRPr="00F627F6">
        <w:rPr>
          <w:b/>
        </w:rPr>
        <w:t>3.</w:t>
      </w:r>
      <w:r>
        <w:rPr>
          <w:b/>
        </w:rPr>
        <w:tab/>
      </w:r>
      <w:r>
        <w:t>D</w:t>
      </w:r>
      <w:r w:rsidRPr="00D82228">
        <w:t xml:space="preserve">evelop and implement a programme of </w:t>
      </w:r>
      <w:r>
        <w:t xml:space="preserve">employment-related </w:t>
      </w:r>
      <w:r w:rsidRPr="00D82228">
        <w:t>equal opportunities and harassment training for all staff.</w:t>
      </w:r>
    </w:p>
    <w:p w14:paraId="5DE8FAC5" w14:textId="2224F499" w:rsidR="00F627F6" w:rsidRPr="00A1522E" w:rsidRDefault="00F627F6" w:rsidP="00960674"/>
    <w:p w14:paraId="74C8DFE7" w14:textId="218E0A5A" w:rsidR="00A1522E" w:rsidRDefault="00F627F6" w:rsidP="004B5221">
      <w:pPr>
        <w:ind w:left="720" w:hanging="720"/>
      </w:pPr>
      <w:r>
        <w:rPr>
          <w:b/>
        </w:rPr>
        <w:t>4</w:t>
      </w:r>
      <w:r w:rsidR="00A1522E" w:rsidRPr="00A1522E">
        <w:rPr>
          <w:b/>
        </w:rPr>
        <w:t>.</w:t>
      </w:r>
      <w:r w:rsidR="00A1522E" w:rsidRPr="00A1522E">
        <w:rPr>
          <w:b/>
        </w:rPr>
        <w:tab/>
      </w:r>
      <w:r w:rsidR="00A1522E">
        <w:t xml:space="preserve">Review job descriptions and performance management procedures to ensure that </w:t>
      </w:r>
      <w:r w:rsidR="009E5FF6">
        <w:t xml:space="preserve">for </w:t>
      </w:r>
      <w:r w:rsidR="00BF1024">
        <w:t xml:space="preserve">all staff, but particularly for </w:t>
      </w:r>
      <w:r w:rsidR="009E5FF6">
        <w:t>managers</w:t>
      </w:r>
      <w:r w:rsidR="00BF1024">
        <w:t>,</w:t>
      </w:r>
      <w:r w:rsidR="009E5FF6">
        <w:t xml:space="preserve"> </w:t>
      </w:r>
      <w:r w:rsidR="00BB0AA8">
        <w:t>these</w:t>
      </w:r>
      <w:r w:rsidR="00A1522E">
        <w:t xml:space="preserve"> </w:t>
      </w:r>
      <w:r w:rsidR="009E5FF6">
        <w:t>include</w:t>
      </w:r>
      <w:r w:rsidR="00A1522E">
        <w:t xml:space="preserve"> the objective of implementing the Equal Opportunities Policy and Harassment Policy and Procedure and any associated aims in other policies.</w:t>
      </w:r>
    </w:p>
    <w:p w14:paraId="6B34BF21" w14:textId="49AF27EA" w:rsidR="00A1522E" w:rsidRPr="00D82228" w:rsidRDefault="00A1522E" w:rsidP="00960674"/>
    <w:p w14:paraId="04D01783" w14:textId="23149707" w:rsidR="00657CC0" w:rsidRDefault="00F627F6" w:rsidP="004B5221">
      <w:pPr>
        <w:ind w:left="720" w:hanging="720"/>
      </w:pPr>
      <w:r>
        <w:rPr>
          <w:b/>
        </w:rPr>
        <w:lastRenderedPageBreak/>
        <w:t>5</w:t>
      </w:r>
      <w:r w:rsidR="00D82228" w:rsidRPr="00D82228">
        <w:rPr>
          <w:b/>
        </w:rPr>
        <w:t>.</w:t>
      </w:r>
      <w:r w:rsidR="000F68DA">
        <w:tab/>
      </w:r>
      <w:r w:rsidR="00357447">
        <w:t xml:space="preserve">Develop a policy and procedure to collect equal opportunities monitoring data </w:t>
      </w:r>
      <w:r w:rsidR="00357447" w:rsidRPr="00357447">
        <w:rPr>
          <w:i/>
        </w:rPr>
        <w:t>[or, review and update an existing policy and procedure]</w:t>
      </w:r>
      <w:r w:rsidR="00AD634A">
        <w:t xml:space="preserve">, </w:t>
      </w:r>
      <w:r w:rsidR="00357447">
        <w:t xml:space="preserve">to include an </w:t>
      </w:r>
      <w:r w:rsidR="00AD634A">
        <w:t xml:space="preserve">associated </w:t>
      </w:r>
      <w:r w:rsidR="00D82228" w:rsidRPr="00D82228">
        <w:t xml:space="preserve">monitoring </w:t>
      </w:r>
      <w:r w:rsidR="00AD634A">
        <w:t>questionnaire</w:t>
      </w:r>
      <w:r w:rsidR="005D7537">
        <w:t>,</w:t>
      </w:r>
      <w:r w:rsidR="00357447">
        <w:t xml:space="preserve"> that</w:t>
      </w:r>
      <w:r w:rsidR="00AD634A">
        <w:t xml:space="preserve"> reflect</w:t>
      </w:r>
      <w:r w:rsidR="00357447">
        <w:t>s</w:t>
      </w:r>
      <w:r w:rsidR="00AD634A">
        <w:t xml:space="preserve"> current best practice </w:t>
      </w:r>
      <w:r w:rsidR="005C66A6" w:rsidRPr="005C66A6">
        <w:rPr>
          <w:i/>
        </w:rPr>
        <w:t xml:space="preserve">[either </w:t>
      </w:r>
      <w:r w:rsidR="005D7537" w:rsidRPr="005C66A6">
        <w:rPr>
          <w:i/>
        </w:rPr>
        <w:t xml:space="preserve">generally </w:t>
      </w:r>
      <w:r w:rsidR="005C66A6" w:rsidRPr="005C66A6">
        <w:rPr>
          <w:i/>
        </w:rPr>
        <w:t>or</w:t>
      </w:r>
      <w:r w:rsidR="005C66A6">
        <w:rPr>
          <w:i/>
        </w:rPr>
        <w:t>, particu</w:t>
      </w:r>
      <w:r w:rsidR="000C177A" w:rsidRPr="005C66A6">
        <w:rPr>
          <w:i/>
        </w:rPr>
        <w:t>l</w:t>
      </w:r>
      <w:r w:rsidR="005C66A6">
        <w:rPr>
          <w:i/>
        </w:rPr>
        <w:t>a</w:t>
      </w:r>
      <w:r w:rsidR="000C177A" w:rsidRPr="005C66A6">
        <w:rPr>
          <w:i/>
        </w:rPr>
        <w:t xml:space="preserve">rly, </w:t>
      </w:r>
      <w:r w:rsidR="005D7537" w:rsidRPr="005C66A6">
        <w:rPr>
          <w:i/>
        </w:rPr>
        <w:t xml:space="preserve">to </w:t>
      </w:r>
      <w:r w:rsidR="00B0606C" w:rsidRPr="005C66A6">
        <w:rPr>
          <w:i/>
        </w:rPr>
        <w:t>the category of racial group</w:t>
      </w:r>
      <w:r w:rsidR="005C66A6" w:rsidRPr="005C66A6">
        <w:rPr>
          <w:i/>
        </w:rPr>
        <w:t>]</w:t>
      </w:r>
      <w:r w:rsidR="00E21D99" w:rsidRPr="00FD67CF">
        <w:t>:</w:t>
      </w:r>
      <w:r w:rsidR="00FD67CF">
        <w:t xml:space="preserve"> </w:t>
      </w:r>
      <w:hyperlink w:anchor="_ADVICE_NOTE_2:" w:history="1">
        <w:r w:rsidR="00137254">
          <w:rPr>
            <w:rStyle w:val="Hyperlink"/>
          </w:rPr>
          <w:t>Advice Note 2 - Monitoring</w:t>
        </w:r>
      </w:hyperlink>
    </w:p>
    <w:p w14:paraId="2CDDA9B7" w14:textId="4BC1B6E4" w:rsidR="00657CC0" w:rsidRDefault="00657CC0" w:rsidP="00657CC0"/>
    <w:p w14:paraId="4EC4A447" w14:textId="77777777" w:rsidR="00657CC0" w:rsidRPr="00D82228" w:rsidRDefault="00657CC0" w:rsidP="004B5221">
      <w:pPr>
        <w:ind w:left="720" w:hanging="720"/>
      </w:pPr>
      <w:r>
        <w:rPr>
          <w:b/>
        </w:rPr>
        <w:t>6</w:t>
      </w:r>
      <w:r w:rsidRPr="00B866B7">
        <w:rPr>
          <w:b/>
        </w:rPr>
        <w:t>.</w:t>
      </w:r>
      <w:r>
        <w:tab/>
        <w:t>C</w:t>
      </w:r>
      <w:r w:rsidRPr="00D82228">
        <w:t xml:space="preserve">onduct a survey </w:t>
      </w:r>
      <w:r>
        <w:t xml:space="preserve">of our employees’ </w:t>
      </w:r>
      <w:r w:rsidRPr="00D82228">
        <w:t xml:space="preserve">attitudes to </w:t>
      </w:r>
      <w:r>
        <w:t>and awareness of how we promote equality opportunity, with particular focus given to recruitment, career progression, the working environment and pay and benefits</w:t>
      </w:r>
      <w:r w:rsidRPr="005C66A6">
        <w:rPr>
          <w:i/>
        </w:rPr>
        <w:t xml:space="preserve"> [either generally or</w:t>
      </w:r>
      <w:r>
        <w:rPr>
          <w:i/>
        </w:rPr>
        <w:t>, particu</w:t>
      </w:r>
      <w:r w:rsidRPr="005C66A6">
        <w:rPr>
          <w:i/>
        </w:rPr>
        <w:t>l</w:t>
      </w:r>
      <w:r>
        <w:rPr>
          <w:i/>
        </w:rPr>
        <w:t>a</w:t>
      </w:r>
      <w:r w:rsidRPr="005C66A6">
        <w:rPr>
          <w:i/>
        </w:rPr>
        <w:t>rly, to the category of racial group]</w:t>
      </w:r>
      <w:r>
        <w:t>.</w:t>
      </w:r>
    </w:p>
    <w:p w14:paraId="68DF069E" w14:textId="3D0E229B" w:rsidR="00657CC0" w:rsidRDefault="00657CC0" w:rsidP="00657CC0"/>
    <w:p w14:paraId="4F0DB889" w14:textId="4AAADE3F" w:rsidR="00657CC0" w:rsidRDefault="00657CC0" w:rsidP="004B5221">
      <w:pPr>
        <w:ind w:left="720" w:hanging="720"/>
      </w:pPr>
      <w:r>
        <w:rPr>
          <w:b/>
        </w:rPr>
        <w:t>7</w:t>
      </w:r>
      <w:r w:rsidRPr="00D82228">
        <w:rPr>
          <w:b/>
        </w:rPr>
        <w:t>.</w:t>
      </w:r>
      <w:r>
        <w:tab/>
        <w:t>Rev</w:t>
      </w:r>
      <w:r w:rsidRPr="00D82228">
        <w:t xml:space="preserve">iew the composition of </w:t>
      </w:r>
      <w:r>
        <w:t>our</w:t>
      </w:r>
      <w:r w:rsidRPr="00D82228">
        <w:t xml:space="preserve"> workforce and </w:t>
      </w:r>
      <w:r>
        <w:t xml:space="preserve">of our </w:t>
      </w:r>
      <w:r w:rsidRPr="00D82228">
        <w:t xml:space="preserve">employment </w:t>
      </w:r>
      <w:r>
        <w:t xml:space="preserve">policies and </w:t>
      </w:r>
      <w:r w:rsidRPr="00D82228">
        <w:t>practices</w:t>
      </w:r>
      <w:r>
        <w:t xml:space="preserve"> in respect of the category of racial group, with particular focus given to recruitment, including the use of recruitment agencies, career progression, the working environment and pay and benefits</w:t>
      </w:r>
      <w:r w:rsidR="003453F2">
        <w:t>:</w:t>
      </w:r>
      <w:r w:rsidR="00CE3815">
        <w:t xml:space="preserve"> </w:t>
      </w:r>
      <w:hyperlink w:anchor="_ADVICE_NOTE_3:_1" w:history="1">
        <w:r w:rsidR="00CE3815" w:rsidRPr="003453F2">
          <w:rPr>
            <w:rStyle w:val="Hyperlink"/>
          </w:rPr>
          <w:t xml:space="preserve">Advice Note 3: </w:t>
        </w:r>
        <w:r w:rsidR="00BB440B">
          <w:rPr>
            <w:rStyle w:val="Hyperlink"/>
          </w:rPr>
          <w:t>Racial</w:t>
        </w:r>
        <w:r w:rsidR="003453F2" w:rsidRPr="003453F2">
          <w:rPr>
            <w:rStyle w:val="Hyperlink"/>
          </w:rPr>
          <w:t xml:space="preserve"> </w:t>
        </w:r>
        <w:r w:rsidR="00CE3815" w:rsidRPr="003453F2">
          <w:rPr>
            <w:rStyle w:val="Hyperlink"/>
          </w:rPr>
          <w:t>Equality Review</w:t>
        </w:r>
        <w:r w:rsidR="003453F2" w:rsidRPr="003453F2">
          <w:rPr>
            <w:rStyle w:val="Hyperlink"/>
          </w:rPr>
          <w:t>s</w:t>
        </w:r>
      </w:hyperlink>
    </w:p>
    <w:p w14:paraId="5C6D3124" w14:textId="77777777" w:rsidR="00657CC0" w:rsidRDefault="00657CC0" w:rsidP="00657CC0"/>
    <w:p w14:paraId="35395DA9" w14:textId="68F9BB58" w:rsidR="0072148E" w:rsidRDefault="00657CC0" w:rsidP="0072148E">
      <w:pPr>
        <w:ind w:left="720" w:hanging="720"/>
      </w:pPr>
      <w:r>
        <w:rPr>
          <w:b/>
        </w:rPr>
        <w:t>8</w:t>
      </w:r>
      <w:r w:rsidRPr="00C8193B">
        <w:rPr>
          <w:b/>
        </w:rPr>
        <w:t>.</w:t>
      </w:r>
      <w:r>
        <w:tab/>
      </w:r>
      <w:r w:rsidR="000C19CF">
        <w:t>D</w:t>
      </w:r>
      <w:r>
        <w:t xml:space="preserve">etermine what lawful positive action we will take to better promote equality of opportunity in employment for people from different racial groups and to remove any barriers </w:t>
      </w:r>
      <w:r w:rsidRPr="00E24CFA">
        <w:t>to achieving</w:t>
      </w:r>
      <w:r>
        <w:t xml:space="preserve"> that goal.</w:t>
      </w:r>
      <w:r w:rsidR="0072148E">
        <w:t xml:space="preserve"> </w:t>
      </w:r>
      <w:hyperlink w:anchor="_ADVICE_NOTE_4:" w:history="1">
        <w:r w:rsidR="0072148E">
          <w:rPr>
            <w:rStyle w:val="Hyperlink"/>
          </w:rPr>
          <w:t>Advice Note 4 - Positive Action</w:t>
        </w:r>
      </w:hyperlink>
    </w:p>
    <w:p w14:paraId="4449ED5A" w14:textId="77777777" w:rsidR="0072148E" w:rsidRDefault="0072148E" w:rsidP="004B5221">
      <w:pPr>
        <w:ind w:left="720" w:hanging="720"/>
      </w:pPr>
    </w:p>
    <w:p w14:paraId="344051A8" w14:textId="11AC30DB" w:rsidR="008C2B08" w:rsidRPr="008C2B08" w:rsidRDefault="0072148E" w:rsidP="0072148E">
      <w:pPr>
        <w:ind w:left="720"/>
      </w:pPr>
      <w:r>
        <w:t>As part of that exercise, we will s</w:t>
      </w:r>
      <w:r w:rsidR="008C2B08">
        <w:t xml:space="preserve">et </w:t>
      </w:r>
      <w:r>
        <w:t xml:space="preserve">realistic </w:t>
      </w:r>
      <w:r w:rsidR="008C2B08">
        <w:t xml:space="preserve">targets for the fair level of representation </w:t>
      </w:r>
      <w:r>
        <w:t xml:space="preserve">amongst our job applicants and employees </w:t>
      </w:r>
      <w:r w:rsidR="008C2B08">
        <w:t xml:space="preserve">that </w:t>
      </w:r>
      <w:r>
        <w:t>we</w:t>
      </w:r>
      <w:r w:rsidR="008C2B08">
        <w:t xml:space="preserve"> would </w:t>
      </w:r>
      <w:bookmarkStart w:id="4" w:name="_Int_TqBAeAnI"/>
      <w:r w:rsidR="008C2B08">
        <w:t>reasonably expect</w:t>
      </w:r>
      <w:bookmarkEnd w:id="4"/>
      <w:r w:rsidR="008C2B08">
        <w:t xml:space="preserve"> </w:t>
      </w:r>
      <w:r w:rsidR="002306F4">
        <w:t>for people from under-represented</w:t>
      </w:r>
      <w:r>
        <w:t xml:space="preserve"> </w:t>
      </w:r>
      <w:r w:rsidR="008C2B08">
        <w:t xml:space="preserve">racial </w:t>
      </w:r>
      <w:bookmarkStart w:id="5" w:name="_Int_sOEjaVCS"/>
      <w:r w:rsidR="002306F4">
        <w:t>groups</w:t>
      </w:r>
      <w:bookmarkEnd w:id="5"/>
      <w:r w:rsidR="008C2B08">
        <w:t xml:space="preserve"> and </w:t>
      </w:r>
      <w:r>
        <w:t xml:space="preserve">we will set </w:t>
      </w:r>
      <w:r w:rsidR="008C2B08">
        <w:t xml:space="preserve">realistic timetables in which to </w:t>
      </w:r>
      <w:r>
        <w:t>reach these targets.</w:t>
      </w:r>
    </w:p>
    <w:p w14:paraId="44F01FD3" w14:textId="77777777" w:rsidR="0072148E" w:rsidRDefault="0072148E" w:rsidP="0072148E">
      <w:pPr>
        <w:rPr>
          <w:i/>
        </w:rPr>
      </w:pPr>
    </w:p>
    <w:p w14:paraId="4B6BBD00" w14:textId="114BC027" w:rsidR="00D82228" w:rsidRDefault="00CE3815" w:rsidP="008C2B08">
      <w:pPr>
        <w:ind w:left="720"/>
      </w:pPr>
      <w:r w:rsidRPr="00CE3815">
        <w:rPr>
          <w:i/>
        </w:rPr>
        <w:t>[</w:t>
      </w:r>
      <w:r w:rsidR="0072148E">
        <w:rPr>
          <w:i/>
        </w:rPr>
        <w:t xml:space="preserve">Note: </w:t>
      </w:r>
      <w:r w:rsidR="004F1A42">
        <w:rPr>
          <w:i/>
        </w:rPr>
        <w:t>If you have</w:t>
      </w:r>
      <w:r w:rsidR="008C2B08">
        <w:rPr>
          <w:i/>
        </w:rPr>
        <w:t xml:space="preserve"> determined what positive action you will take, i</w:t>
      </w:r>
      <w:r w:rsidRPr="00CE3815">
        <w:rPr>
          <w:i/>
        </w:rPr>
        <w:t xml:space="preserve">t </w:t>
      </w:r>
      <w:r w:rsidR="008C2B08">
        <w:rPr>
          <w:i/>
        </w:rPr>
        <w:t>would be</w:t>
      </w:r>
      <w:r w:rsidRPr="00CE3815">
        <w:rPr>
          <w:i/>
        </w:rPr>
        <w:t xml:space="preserve"> helpful to list th</w:t>
      </w:r>
      <w:r w:rsidR="008C2B08">
        <w:rPr>
          <w:i/>
        </w:rPr>
        <w:t>os</w:t>
      </w:r>
      <w:r w:rsidRPr="00CE3815">
        <w:rPr>
          <w:i/>
        </w:rPr>
        <w:t xml:space="preserve">e </w:t>
      </w:r>
      <w:r w:rsidR="008C2B08">
        <w:rPr>
          <w:i/>
        </w:rPr>
        <w:t>proposed actions in your Action Plan</w:t>
      </w:r>
      <w:r w:rsidR="00983324">
        <w:rPr>
          <w:i/>
        </w:rPr>
        <w:t>]</w:t>
      </w:r>
    </w:p>
    <w:p w14:paraId="459CFDA8" w14:textId="77777777" w:rsidR="004B5221" w:rsidRDefault="004B5221" w:rsidP="004B5221"/>
    <w:p w14:paraId="6BAF65B5" w14:textId="77777777" w:rsidR="000C31E2" w:rsidRPr="00472024" w:rsidRDefault="000C31E2" w:rsidP="00960674">
      <w:pPr>
        <w:pStyle w:val="Heading2"/>
      </w:pPr>
      <w:r w:rsidRPr="00472024">
        <w:t>Service provision</w:t>
      </w:r>
    </w:p>
    <w:p w14:paraId="42DDD142" w14:textId="77777777" w:rsidR="000C31E2" w:rsidRDefault="000C31E2" w:rsidP="00960674"/>
    <w:p w14:paraId="66387521" w14:textId="34643B6B" w:rsidR="004C4DB4" w:rsidRDefault="005202CE" w:rsidP="004B5221">
      <w:pPr>
        <w:ind w:left="720" w:hanging="720"/>
      </w:pPr>
      <w:r>
        <w:rPr>
          <w:b/>
        </w:rPr>
        <w:t>1</w:t>
      </w:r>
      <w:r w:rsidR="00B866B7" w:rsidRPr="00D82228">
        <w:rPr>
          <w:b/>
        </w:rPr>
        <w:t>.</w:t>
      </w:r>
      <w:r w:rsidR="00B866B7" w:rsidRPr="00D82228">
        <w:tab/>
      </w:r>
      <w:r w:rsidR="004C4DB4">
        <w:t>D</w:t>
      </w:r>
      <w:r w:rsidR="004C4DB4" w:rsidRPr="00D82228">
        <w:t>evelop an Equal Opportunities Policy</w:t>
      </w:r>
      <w:r w:rsidR="004C4DB4">
        <w:t xml:space="preserve"> (or, policies)</w:t>
      </w:r>
      <w:r w:rsidR="004C4DB4" w:rsidRPr="00D82228">
        <w:t xml:space="preserve"> </w:t>
      </w:r>
      <w:r w:rsidR="004C4DB4">
        <w:t xml:space="preserve">for service-users </w:t>
      </w:r>
      <w:r w:rsidR="004C4DB4" w:rsidRPr="00D82228">
        <w:rPr>
          <w:i/>
        </w:rPr>
        <w:t xml:space="preserve">[or, </w:t>
      </w:r>
      <w:r w:rsidR="004C4DB4">
        <w:rPr>
          <w:i/>
        </w:rPr>
        <w:t xml:space="preserve">to </w:t>
      </w:r>
      <w:r w:rsidR="004C4DB4" w:rsidRPr="00D82228">
        <w:rPr>
          <w:i/>
        </w:rPr>
        <w:t>review and update an existing policy]</w:t>
      </w:r>
      <w:r w:rsidR="004C4DB4">
        <w:t>.</w:t>
      </w:r>
    </w:p>
    <w:p w14:paraId="50C7CF32" w14:textId="7BDEDB63" w:rsidR="004C4DB4" w:rsidRDefault="004C4DB4" w:rsidP="00960674"/>
    <w:p w14:paraId="2F936518" w14:textId="3859652F" w:rsidR="00F627F6" w:rsidRDefault="00F627F6" w:rsidP="004B5221">
      <w:pPr>
        <w:ind w:left="720" w:hanging="720"/>
      </w:pPr>
      <w:r w:rsidRPr="00F627F6">
        <w:rPr>
          <w:b/>
        </w:rPr>
        <w:t>2.</w:t>
      </w:r>
      <w:r>
        <w:tab/>
        <w:t>D</w:t>
      </w:r>
      <w:r w:rsidRPr="00D82228">
        <w:t>evelop and implement a programme of equal opportunities training for all staff</w:t>
      </w:r>
      <w:r>
        <w:t xml:space="preserve"> in relation to service provision.</w:t>
      </w:r>
    </w:p>
    <w:p w14:paraId="5DF0D9C2" w14:textId="77777777" w:rsidR="00F627F6" w:rsidRDefault="00F627F6" w:rsidP="00960674"/>
    <w:p w14:paraId="52B1983C" w14:textId="22E53BD4" w:rsidR="001F376B" w:rsidRPr="00D82228" w:rsidRDefault="00F627F6" w:rsidP="004B5221">
      <w:pPr>
        <w:ind w:left="720" w:hanging="720"/>
      </w:pPr>
      <w:r>
        <w:rPr>
          <w:b/>
        </w:rPr>
        <w:t>3</w:t>
      </w:r>
      <w:r w:rsidR="004C4DB4" w:rsidRPr="007F6488">
        <w:rPr>
          <w:b/>
        </w:rPr>
        <w:t>.</w:t>
      </w:r>
      <w:r w:rsidR="004C4DB4">
        <w:tab/>
      </w:r>
      <w:r w:rsidR="000F68DA">
        <w:t>C</w:t>
      </w:r>
      <w:r w:rsidR="001F376B" w:rsidRPr="00D82228">
        <w:t xml:space="preserve">onduct a survey </w:t>
      </w:r>
      <w:r w:rsidR="001F376B">
        <w:t>of our service-users’</w:t>
      </w:r>
      <w:r w:rsidR="001F376B" w:rsidRPr="00D82228">
        <w:t xml:space="preserve"> attitudes to </w:t>
      </w:r>
      <w:r w:rsidR="001F376B">
        <w:t xml:space="preserve">and awareness of how we promote equality opportunity in service-provision </w:t>
      </w:r>
      <w:r w:rsidR="001F376B" w:rsidRPr="005C66A6">
        <w:rPr>
          <w:i/>
        </w:rPr>
        <w:t>[either generally or</w:t>
      </w:r>
      <w:r w:rsidR="001F376B">
        <w:rPr>
          <w:i/>
        </w:rPr>
        <w:t xml:space="preserve"> particu</w:t>
      </w:r>
      <w:r w:rsidR="001F376B" w:rsidRPr="005C66A6">
        <w:rPr>
          <w:i/>
        </w:rPr>
        <w:t>l</w:t>
      </w:r>
      <w:r w:rsidR="001F376B">
        <w:rPr>
          <w:i/>
        </w:rPr>
        <w:t>a</w:t>
      </w:r>
      <w:r w:rsidR="001F376B" w:rsidRPr="005C66A6">
        <w:rPr>
          <w:i/>
        </w:rPr>
        <w:t>rly to the category of racial group]</w:t>
      </w:r>
      <w:r w:rsidR="001F376B">
        <w:t>.</w:t>
      </w:r>
    </w:p>
    <w:p w14:paraId="022A05AD" w14:textId="77777777" w:rsidR="00D82228" w:rsidRDefault="00D82228" w:rsidP="00960674"/>
    <w:p w14:paraId="21286317" w14:textId="2A997BBC" w:rsidR="007F452D" w:rsidRDefault="00F627F6" w:rsidP="004B5221">
      <w:pPr>
        <w:ind w:left="720" w:hanging="720"/>
      </w:pPr>
      <w:r>
        <w:rPr>
          <w:b/>
        </w:rPr>
        <w:lastRenderedPageBreak/>
        <w:t>4</w:t>
      </w:r>
      <w:r w:rsidR="007F452D" w:rsidRPr="007F452D">
        <w:rPr>
          <w:b/>
        </w:rPr>
        <w:t>.</w:t>
      </w:r>
      <w:r w:rsidR="000F68DA">
        <w:tab/>
        <w:t>C</w:t>
      </w:r>
      <w:r w:rsidR="007F452D">
        <w:t xml:space="preserve">onduct a </w:t>
      </w:r>
      <w:r w:rsidR="007F452D" w:rsidRPr="00D82228">
        <w:t xml:space="preserve">review of the </w:t>
      </w:r>
      <w:r w:rsidR="007F452D">
        <w:t>racial</w:t>
      </w:r>
      <w:r w:rsidR="007F452D" w:rsidRPr="00D82228">
        <w:t xml:space="preserve"> </w:t>
      </w:r>
      <w:r w:rsidR="005C21BC">
        <w:t>group</w:t>
      </w:r>
      <w:r w:rsidR="007F452D">
        <w:t xml:space="preserve"> </w:t>
      </w:r>
      <w:r w:rsidR="007F452D" w:rsidRPr="00D82228">
        <w:t xml:space="preserve">composition of </w:t>
      </w:r>
      <w:r w:rsidR="005E2C25">
        <w:t>our</w:t>
      </w:r>
      <w:r w:rsidR="007F452D" w:rsidRPr="00D82228">
        <w:t xml:space="preserve"> </w:t>
      </w:r>
      <w:r w:rsidR="007F452D">
        <w:t>service-users</w:t>
      </w:r>
      <w:r w:rsidR="007F452D" w:rsidRPr="00D82228">
        <w:t xml:space="preserve"> and </w:t>
      </w:r>
      <w:r w:rsidR="007E7904">
        <w:t xml:space="preserve">of </w:t>
      </w:r>
      <w:r w:rsidR="007F452D">
        <w:t>our service-provision</w:t>
      </w:r>
      <w:r w:rsidR="00FC0EA3">
        <w:t xml:space="preserve"> policies</w:t>
      </w:r>
      <w:r w:rsidR="007F452D">
        <w:t xml:space="preserve"> </w:t>
      </w:r>
      <w:r w:rsidR="005E2C25">
        <w:t xml:space="preserve">and </w:t>
      </w:r>
      <w:r w:rsidR="007F452D" w:rsidRPr="00D82228">
        <w:t>practices</w:t>
      </w:r>
      <w:r w:rsidR="007F452D">
        <w:t xml:space="preserve"> in respect of the category of racial group.</w:t>
      </w:r>
    </w:p>
    <w:p w14:paraId="256E2766" w14:textId="77777777" w:rsidR="00D82228" w:rsidRDefault="00D82228" w:rsidP="00960674"/>
    <w:p w14:paraId="0DEA4DD2" w14:textId="0C5B0E33" w:rsidR="00C8193B" w:rsidRDefault="00F627F6" w:rsidP="004B5221">
      <w:pPr>
        <w:ind w:left="720" w:hanging="720"/>
      </w:pPr>
      <w:r>
        <w:rPr>
          <w:b/>
        </w:rPr>
        <w:t>5</w:t>
      </w:r>
      <w:r w:rsidR="00C8193B" w:rsidRPr="00C8193B">
        <w:rPr>
          <w:b/>
        </w:rPr>
        <w:t>.</w:t>
      </w:r>
      <w:r w:rsidR="00C8193B">
        <w:tab/>
      </w:r>
      <w:r w:rsidR="000F68DA">
        <w:t>D</w:t>
      </w:r>
      <w:r w:rsidR="00C8193B">
        <w:t>etermine what lawful positive action we will take to better promote equality of opportunity for people from different racial groups in relation to the provision of our services.</w:t>
      </w:r>
      <w:r w:rsidR="00BA49CB">
        <w:t xml:space="preserve"> </w:t>
      </w:r>
    </w:p>
    <w:p w14:paraId="1EB9FB1B" w14:textId="77777777" w:rsidR="004D2C72" w:rsidRDefault="004D2C72" w:rsidP="00960674"/>
    <w:p w14:paraId="5FE2F374" w14:textId="77777777" w:rsidR="000C31E2" w:rsidRPr="00472024" w:rsidRDefault="000C31E2" w:rsidP="00960674">
      <w:pPr>
        <w:pStyle w:val="Heading2"/>
      </w:pPr>
      <w:r w:rsidRPr="00472024">
        <w:t>Review</w:t>
      </w:r>
    </w:p>
    <w:p w14:paraId="20A28F45" w14:textId="77777777" w:rsidR="000C31E2" w:rsidRPr="004D2C72" w:rsidRDefault="000C31E2" w:rsidP="00960674"/>
    <w:p w14:paraId="175F13A6" w14:textId="61CB0AD5" w:rsidR="004D2C72" w:rsidRPr="00D82228" w:rsidRDefault="004D2C72" w:rsidP="004B5221">
      <w:pPr>
        <w:ind w:left="720" w:hanging="720"/>
      </w:pPr>
      <w:r w:rsidRPr="004D2C72">
        <w:rPr>
          <w:b/>
        </w:rPr>
        <w:t>1.</w:t>
      </w:r>
      <w:r w:rsidRPr="004D2C72">
        <w:rPr>
          <w:b/>
        </w:rPr>
        <w:tab/>
      </w:r>
      <w:r w:rsidRPr="004D2C72">
        <w:t>R</w:t>
      </w:r>
      <w:r>
        <w:t>eview and revise any policies and practices as necessary to enable us to better promote equalit</w:t>
      </w:r>
      <w:r w:rsidR="00E63F7F">
        <w:t>y</w:t>
      </w:r>
      <w:r>
        <w:t xml:space="preserve"> of opportunity between people of different racial group.</w:t>
      </w:r>
    </w:p>
    <w:p w14:paraId="35818905" w14:textId="77777777" w:rsidR="00D82228" w:rsidRDefault="00D82228" w:rsidP="00960674"/>
    <w:p w14:paraId="457243C2" w14:textId="056A1D9E" w:rsidR="004033D3" w:rsidRDefault="004033D3" w:rsidP="004B5221">
      <w:pPr>
        <w:ind w:left="720" w:hanging="720"/>
      </w:pPr>
      <w:r w:rsidRPr="004033D3">
        <w:rPr>
          <w:b/>
        </w:rPr>
        <w:t>2.</w:t>
      </w:r>
      <w:r>
        <w:tab/>
        <w:t>Review the operation of the action plan and decide whether to renew it</w:t>
      </w:r>
      <w:r w:rsidR="00CB1F12">
        <w:t xml:space="preserve"> with further actions</w:t>
      </w:r>
      <w:r w:rsidR="005B6FA0">
        <w:t xml:space="preserve">, such as an outline of </w:t>
      </w:r>
      <w:r w:rsidR="006672E6">
        <w:t>any</w:t>
      </w:r>
      <w:r w:rsidR="005B6FA0">
        <w:t xml:space="preserve"> positive action that will be taken in subsequent years.</w:t>
      </w:r>
    </w:p>
    <w:p w14:paraId="54BA02EB" w14:textId="77777777" w:rsidR="00854E56" w:rsidRDefault="00854E56" w:rsidP="00960674"/>
    <w:p w14:paraId="4B9E3321" w14:textId="77777777" w:rsidR="004033D3" w:rsidRDefault="004033D3" w:rsidP="00960674">
      <w:r>
        <w:br w:type="page"/>
      </w:r>
    </w:p>
    <w:p w14:paraId="0F1C6809" w14:textId="77777777" w:rsidR="00D82228" w:rsidRPr="00472024" w:rsidRDefault="00367A0C" w:rsidP="00960674">
      <w:pPr>
        <w:pStyle w:val="Heading1"/>
      </w:pPr>
      <w:r w:rsidRPr="00472024">
        <w:lastRenderedPageBreak/>
        <w:t>TIMETABLE</w:t>
      </w:r>
    </w:p>
    <w:p w14:paraId="4FCFDC16" w14:textId="3AE1EBE6" w:rsidR="00D82228" w:rsidRDefault="00D82228" w:rsidP="00960674"/>
    <w:p w14:paraId="0823B964" w14:textId="45508CC2" w:rsidR="00781834" w:rsidRPr="002D6E8E" w:rsidRDefault="00781834" w:rsidP="00960674">
      <w:pPr>
        <w:pStyle w:val="Heading2"/>
      </w:pPr>
      <w:r w:rsidRPr="002D6E8E">
        <w:t>ACTIONS TO BE TAKEN DURING YEAR 1</w:t>
      </w:r>
    </w:p>
    <w:p w14:paraId="3BD7C682" w14:textId="5FE74BD5" w:rsidR="00781834" w:rsidRPr="002D6E8E" w:rsidRDefault="00781834" w:rsidP="00960674"/>
    <w:p w14:paraId="475505B7" w14:textId="7824E1F9" w:rsidR="00781834" w:rsidRPr="00694F67" w:rsidRDefault="00032712" w:rsidP="00960674">
      <w:pPr>
        <w:pStyle w:val="Heading3"/>
        <w:rPr>
          <w:color w:val="002060"/>
        </w:rPr>
      </w:pPr>
      <w:r w:rsidRPr="6E12DE6E">
        <w:rPr>
          <w:color w:val="002060"/>
        </w:rPr>
        <w:t xml:space="preserve">By end of </w:t>
      </w:r>
      <w:bookmarkStart w:id="6" w:name="_Int_Mq52zFo9"/>
      <w:proofErr w:type="gramStart"/>
      <w:r w:rsidRPr="6E12DE6E">
        <w:rPr>
          <w:color w:val="002060"/>
        </w:rPr>
        <w:t>time period</w:t>
      </w:r>
      <w:bookmarkEnd w:id="6"/>
      <w:proofErr w:type="gramEnd"/>
      <w:r>
        <w:tab/>
      </w:r>
      <w:r w:rsidRPr="6E12DE6E">
        <w:rPr>
          <w:color w:val="002060"/>
        </w:rPr>
        <w:t>Actions completed</w:t>
      </w:r>
    </w:p>
    <w:p w14:paraId="075E17D2" w14:textId="77777777" w:rsidR="00032712" w:rsidRDefault="00032712" w:rsidP="00960674"/>
    <w:p w14:paraId="0E910366" w14:textId="772C1CA8" w:rsidR="00032712" w:rsidRPr="00807A59" w:rsidRDefault="00032712" w:rsidP="00960674">
      <w:r w:rsidRPr="00694F67">
        <w:rPr>
          <w:rStyle w:val="Heading3Char"/>
          <w:color w:val="auto"/>
        </w:rPr>
        <w:t>31 January</w:t>
      </w:r>
      <w:r>
        <w:tab/>
      </w:r>
      <w:r>
        <w:tab/>
      </w:r>
      <w:r w:rsidR="00694F67">
        <w:tab/>
      </w:r>
      <w:r>
        <w:t>(1)</w:t>
      </w:r>
      <w:r>
        <w:tab/>
      </w:r>
      <w:r w:rsidRPr="00807A59">
        <w:t>To have launched our action plan.</w:t>
      </w:r>
    </w:p>
    <w:p w14:paraId="6C3C2B5B" w14:textId="3FBC07C5" w:rsidR="00032712" w:rsidRPr="00807A59" w:rsidRDefault="00032712" w:rsidP="00694F67">
      <w:pPr>
        <w:ind w:left="3600" w:hanging="720"/>
      </w:pPr>
      <w:r>
        <w:t>(2)</w:t>
      </w:r>
      <w:r>
        <w:tab/>
      </w:r>
      <w:r w:rsidRPr="00807A59">
        <w:t>To have appointed a senior person (or, persons) to drive forward its implementation.</w:t>
      </w:r>
    </w:p>
    <w:p w14:paraId="3BB76025" w14:textId="35D0A750" w:rsidR="00781834" w:rsidRDefault="00032712" w:rsidP="00694F67">
      <w:pPr>
        <w:ind w:left="3600" w:hanging="720"/>
      </w:pPr>
      <w:r>
        <w:t>(3)</w:t>
      </w:r>
      <w:r>
        <w:tab/>
      </w:r>
      <w:r w:rsidR="00BA49CB">
        <w:t>To</w:t>
      </w:r>
      <w:r w:rsidRPr="00807A59">
        <w:t xml:space="preserve"> have established the </w:t>
      </w:r>
      <w:r w:rsidR="00BB440B">
        <w:t>racial</w:t>
      </w:r>
      <w:r w:rsidRPr="00807A59">
        <w:t xml:space="preserve"> equality advisory group.</w:t>
      </w:r>
    </w:p>
    <w:p w14:paraId="4C99CD58" w14:textId="6EDBB28C" w:rsidR="00032712" w:rsidRDefault="00032712" w:rsidP="00960674"/>
    <w:p w14:paraId="7D5D8FDB" w14:textId="4A763845" w:rsidR="00032712" w:rsidRDefault="00032712" w:rsidP="00694F67">
      <w:pPr>
        <w:ind w:left="2880" w:hanging="2880"/>
        <w:rPr>
          <w:i/>
        </w:rPr>
      </w:pPr>
      <w:r w:rsidRPr="00032712">
        <w:rPr>
          <w:b/>
        </w:rPr>
        <w:t>28 February</w:t>
      </w:r>
      <w:r>
        <w:tab/>
      </w:r>
      <w:r w:rsidR="00DF0467">
        <w:t>T</w:t>
      </w:r>
      <w:r w:rsidR="00DF0467" w:rsidRPr="00777D6C">
        <w:t>o</w:t>
      </w:r>
      <w:r w:rsidRPr="00777D6C">
        <w:t xml:space="preserve"> have developed an Equal Opportunitie</w:t>
      </w:r>
      <w:r w:rsidR="00BA49CB">
        <w:t>s Policy (or, policies) for</w:t>
      </w:r>
      <w:r w:rsidRPr="00777D6C">
        <w:t xml:space="preserve"> employees and service-users </w:t>
      </w:r>
      <w:r w:rsidRPr="00777D6C">
        <w:rPr>
          <w:i/>
        </w:rPr>
        <w:t>[or, to have reviewed and updated an existing policy]</w:t>
      </w:r>
    </w:p>
    <w:p w14:paraId="58870025" w14:textId="668E4601" w:rsidR="00032712" w:rsidRDefault="00032712" w:rsidP="00960674"/>
    <w:p w14:paraId="7B207E3C" w14:textId="79D042C5" w:rsidR="00032712" w:rsidRDefault="00032712" w:rsidP="00694F67">
      <w:pPr>
        <w:ind w:left="2880" w:hanging="2880"/>
      </w:pPr>
      <w:r w:rsidRPr="00032712">
        <w:rPr>
          <w:b/>
        </w:rPr>
        <w:t>31 March</w:t>
      </w:r>
      <w:r>
        <w:tab/>
      </w:r>
      <w:r w:rsidRPr="00777D6C">
        <w:t xml:space="preserve">To have developed a Harassment Policy and Procedure for employees </w:t>
      </w:r>
      <w:r w:rsidRPr="00777D6C">
        <w:rPr>
          <w:i/>
        </w:rPr>
        <w:t>[or, to have reviewed and updated an existing policy]</w:t>
      </w:r>
    </w:p>
    <w:p w14:paraId="4D2F0196" w14:textId="2722FB1F" w:rsidR="00032712" w:rsidRDefault="00032712" w:rsidP="00960674"/>
    <w:p w14:paraId="0408917B" w14:textId="78BDAEBB" w:rsidR="00032712" w:rsidRDefault="00032712" w:rsidP="00BE6C19">
      <w:pPr>
        <w:ind w:left="2880" w:hanging="2880"/>
      </w:pPr>
      <w:r w:rsidRPr="00032712">
        <w:rPr>
          <w:b/>
        </w:rPr>
        <w:t>31 May</w:t>
      </w:r>
      <w:r>
        <w:tab/>
      </w:r>
      <w:r w:rsidR="00DF0467">
        <w:t>T</w:t>
      </w:r>
      <w:r w:rsidR="00DF0467" w:rsidRPr="00777D6C">
        <w:t>o</w:t>
      </w:r>
      <w:r w:rsidRPr="00777D6C">
        <w:t xml:space="preserve"> have reviewed job descriptions and performance managemen</w:t>
      </w:r>
      <w:r w:rsidR="00BA49CB">
        <w:t xml:space="preserve">t procedures to ensure that there is clarity with regard the role of </w:t>
      </w:r>
      <w:r w:rsidRPr="00777D6C">
        <w:t>managers</w:t>
      </w:r>
      <w:r w:rsidR="00BA49CB">
        <w:t xml:space="preserve">/supervisors in </w:t>
      </w:r>
      <w:r w:rsidRPr="00777D6C">
        <w:t>implementing the Equal Opportunities Policy and Harassment Policy and Procedure and any associated aims in other policies, and to have made any necessary revisions.</w:t>
      </w:r>
    </w:p>
    <w:p w14:paraId="5B1CCF6F" w14:textId="611A1450" w:rsidR="00032712" w:rsidRDefault="00032712" w:rsidP="00960674"/>
    <w:p w14:paraId="408A1907" w14:textId="16ECF50A" w:rsidR="00032712" w:rsidRDefault="00032712" w:rsidP="00BE6C19">
      <w:pPr>
        <w:ind w:left="2880" w:hanging="2880"/>
      </w:pPr>
      <w:r w:rsidRPr="00032712">
        <w:rPr>
          <w:b/>
        </w:rPr>
        <w:t>30 June</w:t>
      </w:r>
      <w:r>
        <w:tab/>
      </w:r>
      <w:r w:rsidRPr="008C3CA3">
        <w:t xml:space="preserve">To have developed a programme of </w:t>
      </w:r>
      <w:r>
        <w:t xml:space="preserve">employment-related </w:t>
      </w:r>
      <w:r w:rsidRPr="008C3CA3">
        <w:t xml:space="preserve">equal opportunities </w:t>
      </w:r>
      <w:r>
        <w:t xml:space="preserve">and harassment </w:t>
      </w:r>
      <w:r w:rsidRPr="008C3CA3">
        <w:t>training for all</w:t>
      </w:r>
      <w:r>
        <w:t>.</w:t>
      </w:r>
    </w:p>
    <w:p w14:paraId="48FF69AC" w14:textId="22D8446D" w:rsidR="00032712" w:rsidRDefault="00032712" w:rsidP="00960674"/>
    <w:p w14:paraId="5DC5CEC1" w14:textId="03E05422" w:rsidR="00032712" w:rsidRDefault="00032712" w:rsidP="00BE6C19">
      <w:pPr>
        <w:ind w:left="2880" w:hanging="2880"/>
      </w:pPr>
      <w:r w:rsidRPr="00032712">
        <w:rPr>
          <w:b/>
        </w:rPr>
        <w:t>30 July</w:t>
      </w:r>
      <w:r>
        <w:tab/>
      </w:r>
      <w:r w:rsidRPr="00777D6C">
        <w:t xml:space="preserve">To have </w:t>
      </w:r>
      <w:r w:rsidR="00F40842">
        <w:t xml:space="preserve">developed </w:t>
      </w:r>
      <w:r w:rsidR="00F40842" w:rsidRPr="00F40842">
        <w:rPr>
          <w:i/>
        </w:rPr>
        <w:t xml:space="preserve">[or, </w:t>
      </w:r>
      <w:r w:rsidRPr="00F40842">
        <w:rPr>
          <w:i/>
        </w:rPr>
        <w:t>reviewed</w:t>
      </w:r>
      <w:r w:rsidR="00F40842" w:rsidRPr="00F40842">
        <w:rPr>
          <w:i/>
        </w:rPr>
        <w:t>]</w:t>
      </w:r>
      <w:r w:rsidRPr="00777D6C">
        <w:t xml:space="preserve"> the Company’s equal opportunities monitoring procedures, including our associated equal opportu</w:t>
      </w:r>
      <w:r w:rsidR="00F40842">
        <w:t>nities monitoring questionnaire</w:t>
      </w:r>
      <w:r w:rsidRPr="00777D6C">
        <w:t>.</w:t>
      </w:r>
    </w:p>
    <w:p w14:paraId="640A7643" w14:textId="480076D1" w:rsidR="00032712" w:rsidRDefault="00032712" w:rsidP="00960674"/>
    <w:p w14:paraId="54DB0CE9" w14:textId="6BA40FAD" w:rsidR="00032712" w:rsidRDefault="00032712" w:rsidP="00BE6C19">
      <w:pPr>
        <w:ind w:left="2880" w:hanging="2880"/>
      </w:pPr>
      <w:r w:rsidRPr="00032712">
        <w:rPr>
          <w:b/>
        </w:rPr>
        <w:t>31 August</w:t>
      </w:r>
      <w:r>
        <w:tab/>
      </w:r>
      <w:r w:rsidRPr="00777D6C">
        <w:t>To have completed the survey of our employees’ attitudes to and awareness of how we promote equality opportunity in employment.</w:t>
      </w:r>
    </w:p>
    <w:p w14:paraId="6881F9F8" w14:textId="13D1CE00" w:rsidR="00032712" w:rsidRDefault="00032712" w:rsidP="00960674"/>
    <w:p w14:paraId="72D8A0C7" w14:textId="7D8A0FF9" w:rsidR="004F73AA" w:rsidRDefault="00032712" w:rsidP="00BE6C19">
      <w:pPr>
        <w:ind w:left="2880" w:hanging="2880"/>
      </w:pPr>
      <w:r w:rsidRPr="00032712">
        <w:rPr>
          <w:b/>
        </w:rPr>
        <w:t>31 December</w:t>
      </w:r>
      <w:r>
        <w:tab/>
      </w:r>
      <w:r w:rsidRPr="008C3CA3">
        <w:t>To have de</w:t>
      </w:r>
      <w:r>
        <w:t>livered the</w:t>
      </w:r>
      <w:r w:rsidRPr="008C3CA3">
        <w:t xml:space="preserve"> programme of </w:t>
      </w:r>
      <w:r>
        <w:t xml:space="preserve">employment-related </w:t>
      </w:r>
      <w:r w:rsidRPr="008C3CA3">
        <w:t xml:space="preserve">equal opportunities </w:t>
      </w:r>
      <w:r>
        <w:t xml:space="preserve">and harassment </w:t>
      </w:r>
      <w:r w:rsidRPr="008C3CA3">
        <w:t>training for all staff</w:t>
      </w:r>
      <w:r>
        <w:t>.</w:t>
      </w:r>
    </w:p>
    <w:p w14:paraId="34B56F98" w14:textId="77777777" w:rsidR="004F73AA" w:rsidRDefault="004F73AA" w:rsidP="00960674">
      <w:r>
        <w:br w:type="page"/>
      </w:r>
    </w:p>
    <w:p w14:paraId="4121D2B9" w14:textId="5473DBDB" w:rsidR="00032712" w:rsidRPr="002D6E8E" w:rsidRDefault="00032712" w:rsidP="00960674">
      <w:pPr>
        <w:pStyle w:val="Heading2"/>
      </w:pPr>
      <w:r w:rsidRPr="002D6E8E">
        <w:lastRenderedPageBreak/>
        <w:t>ACTIONS TO BE TAKEN DURING YEAR 2</w:t>
      </w:r>
    </w:p>
    <w:p w14:paraId="499DE883" w14:textId="77777777" w:rsidR="00032712" w:rsidRPr="002D6E8E" w:rsidRDefault="00032712" w:rsidP="00960674"/>
    <w:p w14:paraId="49EDB33E" w14:textId="77777777" w:rsidR="00032712" w:rsidRPr="002D6E8E" w:rsidRDefault="00032712" w:rsidP="00960674">
      <w:pPr>
        <w:pStyle w:val="Heading3"/>
      </w:pPr>
      <w:r>
        <w:t xml:space="preserve">By end of </w:t>
      </w:r>
      <w:bookmarkStart w:id="7" w:name="_Int_w1moABLy"/>
      <w:proofErr w:type="gramStart"/>
      <w:r>
        <w:t>time period</w:t>
      </w:r>
      <w:bookmarkEnd w:id="7"/>
      <w:proofErr w:type="gramEnd"/>
      <w:r>
        <w:tab/>
        <w:t>Actions completed</w:t>
      </w:r>
    </w:p>
    <w:p w14:paraId="42E614EA" w14:textId="0FBD22DD" w:rsidR="00032712" w:rsidRDefault="00032712" w:rsidP="00960674"/>
    <w:p w14:paraId="65EF2132" w14:textId="1F6CA8F8" w:rsidR="00032712" w:rsidRDefault="002D6E8E" w:rsidP="008F7064">
      <w:pPr>
        <w:ind w:left="2880" w:hanging="2880"/>
      </w:pPr>
      <w:r w:rsidRPr="002D6E8E">
        <w:rPr>
          <w:b/>
        </w:rPr>
        <w:t>28 February</w:t>
      </w:r>
      <w:r>
        <w:tab/>
      </w:r>
      <w:r w:rsidRPr="00807A59">
        <w:t>To have completed the review of the composition of the Company’s workforce and of our recruitment and employment policies and practices.</w:t>
      </w:r>
    </w:p>
    <w:p w14:paraId="73DBAE45" w14:textId="7E77BB42" w:rsidR="002D6E8E" w:rsidRDefault="002D6E8E" w:rsidP="00960674"/>
    <w:p w14:paraId="5257CCBC" w14:textId="5422D44E" w:rsidR="002D6E8E" w:rsidRDefault="002D6E8E" w:rsidP="008F7064">
      <w:pPr>
        <w:ind w:left="2880" w:hanging="2880"/>
      </w:pPr>
      <w:r w:rsidRPr="002D6E8E">
        <w:rPr>
          <w:b/>
        </w:rPr>
        <w:t>30 May</w:t>
      </w:r>
      <w:r>
        <w:tab/>
      </w:r>
      <w:r w:rsidRPr="00777D6C">
        <w:t>To have determined what lawful positive action we will take to better promote equality of opportunity in employment.</w:t>
      </w:r>
    </w:p>
    <w:p w14:paraId="08BB7A4A" w14:textId="1AC01038" w:rsidR="002D6E8E" w:rsidRDefault="002D6E8E" w:rsidP="00960674"/>
    <w:p w14:paraId="553AE280" w14:textId="09A98246" w:rsidR="002D6E8E" w:rsidRDefault="002D6E8E" w:rsidP="008F7064">
      <w:pPr>
        <w:ind w:left="2880" w:hanging="2880"/>
      </w:pPr>
      <w:r w:rsidRPr="002D6E8E">
        <w:rPr>
          <w:b/>
        </w:rPr>
        <w:t>30 September</w:t>
      </w:r>
      <w:r>
        <w:tab/>
      </w:r>
      <w:r w:rsidRPr="008C3CA3">
        <w:t>To have completed the survey of our service-users’ attitudes to and awareness of how we promote equality opportunity in service-provision.</w:t>
      </w:r>
    </w:p>
    <w:p w14:paraId="482CE057" w14:textId="7D57AC63" w:rsidR="002D6E8E" w:rsidRDefault="002D6E8E" w:rsidP="00960674"/>
    <w:p w14:paraId="277D5698" w14:textId="3FB7DAA9" w:rsidR="002D6E8E" w:rsidRDefault="002D6E8E" w:rsidP="008F7064">
      <w:pPr>
        <w:ind w:left="2880" w:hanging="2880"/>
      </w:pPr>
      <w:r w:rsidRPr="002D6E8E">
        <w:rPr>
          <w:b/>
        </w:rPr>
        <w:t>31 October</w:t>
      </w:r>
      <w:r>
        <w:tab/>
      </w:r>
      <w:r w:rsidRPr="00777D6C">
        <w:t>To have completed the review of the composition of the Company’s service-users and our service-provision policies and practices.</w:t>
      </w:r>
    </w:p>
    <w:p w14:paraId="3DDC9700" w14:textId="602C95B7" w:rsidR="002D6E8E" w:rsidRDefault="002D6E8E" w:rsidP="00960674"/>
    <w:p w14:paraId="29787D20" w14:textId="72A567DE" w:rsidR="002D6E8E" w:rsidRDefault="002D6E8E" w:rsidP="008F7064">
      <w:pPr>
        <w:ind w:left="2880" w:hanging="2880"/>
      </w:pPr>
      <w:r w:rsidRPr="002D6E8E">
        <w:rPr>
          <w:b/>
        </w:rPr>
        <w:t>31 December</w:t>
      </w:r>
      <w:r>
        <w:tab/>
      </w:r>
      <w:r w:rsidRPr="00777D6C">
        <w:t>To have developed a programme of equal opportunities</w:t>
      </w:r>
      <w:r>
        <w:t xml:space="preserve"> </w:t>
      </w:r>
      <w:r w:rsidRPr="00777D6C">
        <w:t>training for all staff</w:t>
      </w:r>
      <w:r>
        <w:t xml:space="preserve"> in relation to </w:t>
      </w:r>
      <w:r w:rsidR="00F710E0">
        <w:t>service</w:t>
      </w:r>
      <w:r>
        <w:t xml:space="preserve"> provision</w:t>
      </w:r>
      <w:r w:rsidRPr="00777D6C">
        <w:t>.</w:t>
      </w:r>
    </w:p>
    <w:p w14:paraId="4022C3B0" w14:textId="10BA03F8" w:rsidR="002D6E8E" w:rsidRDefault="002D6E8E" w:rsidP="00960674"/>
    <w:p w14:paraId="4B36EA14" w14:textId="77777777" w:rsidR="002D6E8E" w:rsidRDefault="002D6E8E" w:rsidP="00960674"/>
    <w:p w14:paraId="29378739" w14:textId="25D225B0" w:rsidR="002D6E8E" w:rsidRPr="002D6E8E" w:rsidRDefault="002D6E8E" w:rsidP="00960674">
      <w:pPr>
        <w:pStyle w:val="Heading2"/>
      </w:pPr>
      <w:r w:rsidRPr="002D6E8E">
        <w:t>ACTIONS TO BE TAKEN DURING YEAR 3</w:t>
      </w:r>
    </w:p>
    <w:p w14:paraId="524B6E32" w14:textId="77777777" w:rsidR="002D6E8E" w:rsidRPr="002D6E8E" w:rsidRDefault="002D6E8E" w:rsidP="00960674"/>
    <w:p w14:paraId="32CF61DC" w14:textId="77777777" w:rsidR="002D6E8E" w:rsidRPr="002D6E8E" w:rsidRDefault="002D6E8E" w:rsidP="00960674">
      <w:pPr>
        <w:pStyle w:val="Heading3"/>
      </w:pPr>
      <w:r>
        <w:t xml:space="preserve">By end of </w:t>
      </w:r>
      <w:proofErr w:type="gramStart"/>
      <w:r>
        <w:t>time period</w:t>
      </w:r>
      <w:proofErr w:type="gramEnd"/>
      <w:r>
        <w:tab/>
        <w:t>Actions completed</w:t>
      </w:r>
    </w:p>
    <w:p w14:paraId="02646F92" w14:textId="09FC8F5B" w:rsidR="002D6E8E" w:rsidRDefault="002D6E8E" w:rsidP="00960674"/>
    <w:p w14:paraId="3914554C" w14:textId="70B90D3A" w:rsidR="002D6E8E" w:rsidRDefault="002D6E8E" w:rsidP="008F7064">
      <w:pPr>
        <w:ind w:left="2880" w:hanging="2880"/>
      </w:pPr>
      <w:r w:rsidRPr="002D6E8E">
        <w:rPr>
          <w:b/>
        </w:rPr>
        <w:t>30 June</w:t>
      </w:r>
      <w:r>
        <w:tab/>
      </w:r>
      <w:r w:rsidRPr="00807A59">
        <w:t>To have delivered the programme of equal opportunities training to all staff</w:t>
      </w:r>
      <w:r>
        <w:t xml:space="preserve"> in relation to service-provision</w:t>
      </w:r>
    </w:p>
    <w:p w14:paraId="671EFB35" w14:textId="2A9814FE" w:rsidR="002D6E8E" w:rsidRDefault="002D6E8E" w:rsidP="00960674"/>
    <w:p w14:paraId="276A2DF7" w14:textId="22E34584" w:rsidR="002D6E8E" w:rsidRDefault="002D6E8E" w:rsidP="008F7064">
      <w:pPr>
        <w:ind w:left="2880" w:hanging="2880"/>
      </w:pPr>
      <w:r w:rsidRPr="002D6E8E">
        <w:rPr>
          <w:b/>
        </w:rPr>
        <w:t>31 October</w:t>
      </w:r>
      <w:r>
        <w:tab/>
      </w:r>
      <w:r w:rsidRPr="00777D6C">
        <w:t>To have reviewed and revised any policies and practices as necessary to enable us to better promote equality of opportunity.</w:t>
      </w:r>
    </w:p>
    <w:p w14:paraId="1AD0DB2C" w14:textId="5974EED7" w:rsidR="002D6E8E" w:rsidRDefault="002D6E8E" w:rsidP="00960674"/>
    <w:p w14:paraId="75FB8F5C" w14:textId="1DBE57A7" w:rsidR="00734DF0" w:rsidRDefault="002D6E8E" w:rsidP="008F7064">
      <w:pPr>
        <w:ind w:left="2880" w:hanging="2880"/>
      </w:pPr>
      <w:r w:rsidRPr="002D6E8E">
        <w:rPr>
          <w:b/>
        </w:rPr>
        <w:t>31 December</w:t>
      </w:r>
      <w:r>
        <w:tab/>
      </w:r>
      <w:r w:rsidRPr="00777D6C">
        <w:t>To have reviewed the operation of the action plan and to have concluded whether to renew it with further actions.</w:t>
      </w:r>
    </w:p>
    <w:p w14:paraId="259FC0EB" w14:textId="77777777" w:rsidR="008C2B08" w:rsidRDefault="008C2B08">
      <w:pPr>
        <w:spacing w:line="240" w:lineRule="auto"/>
      </w:pPr>
    </w:p>
    <w:p w14:paraId="5608BB46" w14:textId="77777777" w:rsidR="008C2B08" w:rsidRDefault="008C2B08">
      <w:pPr>
        <w:spacing w:line="240" w:lineRule="auto"/>
      </w:pPr>
    </w:p>
    <w:p w14:paraId="19EEFE87" w14:textId="7CB8BBC7" w:rsidR="00734DF0" w:rsidRDefault="00734DF0">
      <w:pPr>
        <w:spacing w:line="240" w:lineRule="auto"/>
      </w:pPr>
      <w:r>
        <w:br w:type="page"/>
      </w:r>
    </w:p>
    <w:p w14:paraId="57E5C706" w14:textId="407618BB" w:rsidR="003B3886" w:rsidRDefault="004D16FE" w:rsidP="00FA772D">
      <w:pPr>
        <w:pStyle w:val="Heading2"/>
        <w:pBdr>
          <w:bottom w:val="single" w:sz="12" w:space="1" w:color="auto"/>
        </w:pBdr>
        <w:jc w:val="right"/>
      </w:pPr>
      <w:bookmarkStart w:id="8" w:name="_ANNEX"/>
      <w:bookmarkEnd w:id="8"/>
      <w:r w:rsidRPr="004D16FE">
        <w:lastRenderedPageBreak/>
        <w:t>ANNEX</w:t>
      </w:r>
    </w:p>
    <w:p w14:paraId="6AD6EA14" w14:textId="77777777" w:rsidR="00862E5E" w:rsidRDefault="00862E5E" w:rsidP="00960674"/>
    <w:p w14:paraId="756AD6CB" w14:textId="77777777" w:rsidR="002774B2" w:rsidRPr="00317EFF" w:rsidRDefault="002774B2" w:rsidP="00C45C83">
      <w:pPr>
        <w:pStyle w:val="Heading3"/>
        <w:rPr>
          <w:color w:val="002060"/>
          <w14:textFill>
            <w14:solidFill>
              <w14:srgbClr w14:val="002060">
                <w14:alpha w14:val="8000"/>
              </w14:srgbClr>
            </w14:solidFill>
          </w14:textFill>
        </w:rPr>
      </w:pPr>
      <w:bookmarkStart w:id="9" w:name="_ADVICE_NOTE_1:"/>
      <w:bookmarkEnd w:id="9"/>
      <w:r w:rsidRPr="00317EFF">
        <w:rPr>
          <w:color w:val="002060"/>
          <w14:textFill>
            <w14:solidFill>
              <w14:srgbClr w14:val="002060">
                <w14:alpha w14:val="8000"/>
              </w14:srgbClr>
            </w14:solidFill>
          </w14:textFill>
        </w:rPr>
        <w:t xml:space="preserve">ADVICE NOTE </w:t>
      </w:r>
      <w:r w:rsidRPr="00317EFF">
        <w:rPr>
          <w:rStyle w:val="Heading3Char"/>
          <w:b/>
          <w:color w:val="002060"/>
          <w14:textFill>
            <w14:solidFill>
              <w14:srgbClr w14:val="002060">
                <w14:alpha w14:val="8000"/>
              </w14:srgbClr>
            </w14:solidFill>
          </w14:textFill>
        </w:rPr>
        <w:t>1: MEANING OF RACIAL GROUP AND RACIAL GROUNDS</w:t>
      </w:r>
    </w:p>
    <w:p w14:paraId="1EBF32F1" w14:textId="77777777" w:rsidR="002774B2" w:rsidRPr="003A679E" w:rsidRDefault="002774B2" w:rsidP="00C45C83">
      <w:pPr>
        <w:rPr>
          <w:color w:val="000000"/>
          <w14:textFill>
            <w14:solidFill>
              <w14:srgbClr w14:val="000000">
                <w14:alpha w14:val="8000"/>
              </w14:srgbClr>
            </w14:solidFill>
          </w14:textFill>
        </w:rPr>
      </w:pPr>
    </w:p>
    <w:p w14:paraId="28121182" w14:textId="43EDBADC" w:rsidR="002774B2" w:rsidRPr="003A679E" w:rsidRDefault="002774B2" w:rsidP="00C45C83">
      <w:pPr>
        <w:rPr>
          <w:color w:val="000000"/>
          <w14:textFill>
            <w14:solidFill>
              <w14:srgbClr w14:val="000000">
                <w14:alpha w14:val="8000"/>
              </w14:srgbClr>
            </w14:solidFill>
          </w14:textFill>
        </w:rPr>
      </w:pPr>
      <w:r w:rsidRPr="003A679E">
        <w:rPr>
          <w:color w:val="000000"/>
          <w14:textFill>
            <w14:solidFill>
              <w14:srgbClr w14:val="000000">
                <w14:alpha w14:val="8000"/>
              </w14:srgbClr>
            </w14:solidFill>
          </w14:textFill>
        </w:rPr>
        <w:t xml:space="preserve">The term </w:t>
      </w:r>
      <w:r w:rsidRPr="6D6F4AD9">
        <w:rPr>
          <w:b/>
          <w:bCs/>
          <w:color w:val="000000"/>
          <w14:textFill>
            <w14:solidFill>
              <w14:srgbClr w14:val="000000">
                <w14:alpha w14:val="8000"/>
              </w14:srgbClr>
            </w14:solidFill>
          </w14:textFill>
        </w:rPr>
        <w:t>racial group</w:t>
      </w:r>
      <w:r w:rsidRPr="003A679E">
        <w:rPr>
          <w:color w:val="000000"/>
          <w14:textFill>
            <w14:solidFill>
              <w14:srgbClr w14:val="000000">
                <w14:alpha w14:val="8000"/>
              </w14:srgbClr>
            </w14:solidFill>
          </w14:textFill>
        </w:rPr>
        <w:t xml:space="preserve"> is defined in the </w:t>
      </w:r>
      <w:hyperlink r:id="rId15" w:history="1">
        <w:r w:rsidRPr="003A679E">
          <w:rPr>
            <w:rStyle w:val="Hyperlink"/>
            <w:color w:val="0000FF"/>
          </w:rPr>
          <w:t>Race Relations (NI) Order 1997</w:t>
        </w:r>
      </w:hyperlink>
      <w:r w:rsidRPr="003A679E">
        <w:rPr>
          <w:color w:val="000000"/>
          <w14:textFill>
            <w14:solidFill>
              <w14:srgbClr w14:val="000000">
                <w14:alpha w14:val="8000"/>
              </w14:srgbClr>
            </w14:solidFill>
          </w14:textFill>
        </w:rPr>
        <w:t xml:space="preserve"> (RRO) as </w:t>
      </w:r>
      <w:bookmarkStart w:id="10" w:name="_Int_iJcRDv7L"/>
      <w:r w:rsidRPr="003A679E">
        <w:rPr>
          <w:color w:val="000000"/>
          <w14:textFill>
            <w14:solidFill>
              <w14:srgbClr w14:val="000000">
                <w14:alpha w14:val="8000"/>
              </w14:srgbClr>
            </w14:solidFill>
          </w14:textFill>
        </w:rPr>
        <w:t>being:</w:t>
      </w:r>
      <w:bookmarkEnd w:id="10"/>
      <w:r w:rsidRPr="003A679E">
        <w:rPr>
          <w:color w:val="000000"/>
          <w14:textFill>
            <w14:solidFill>
              <w14:srgbClr w14:val="000000">
                <w14:alpha w14:val="8000"/>
              </w14:srgbClr>
            </w14:solidFill>
          </w14:textFill>
        </w:rPr>
        <w:t xml:space="preserve"> </w:t>
      </w:r>
      <w:r w:rsidRPr="6D6F4AD9">
        <w:rPr>
          <w:b/>
          <w:bCs/>
          <w:color w:val="000000"/>
          <w14:textFill>
            <w14:solidFill>
              <w14:srgbClr w14:val="000000">
                <w14:alpha w14:val="8000"/>
              </w14:srgbClr>
            </w14:solidFill>
          </w14:textFill>
        </w:rPr>
        <w:t>a group of persons defined by reference to colour, race, nationality or ethnic or national origins</w:t>
      </w:r>
      <w:r w:rsidR="00E9359B">
        <w:rPr>
          <w:color w:val="000000"/>
          <w14:textFill>
            <w14:solidFill>
              <w14:srgbClr w14:val="000000">
                <w14:alpha w14:val="8000"/>
              </w14:srgbClr>
            </w14:solidFill>
          </w14:textFill>
        </w:rPr>
        <w:t xml:space="preserve"> and </w:t>
      </w:r>
      <w:r w:rsidR="00E9359B" w:rsidRPr="6D6F4AD9">
        <w:rPr>
          <w:b/>
          <w:bCs/>
          <w:color w:val="000000"/>
          <w14:textFill>
            <w14:solidFill>
              <w14:srgbClr w14:val="000000">
                <w14:alpha w14:val="8000"/>
              </w14:srgbClr>
            </w14:solidFill>
          </w14:textFill>
        </w:rPr>
        <w:t>includes the Irish Traveller community</w:t>
      </w:r>
      <w:r w:rsidR="00E9359B">
        <w:rPr>
          <w:color w:val="000000"/>
          <w14:textFill>
            <w14:solidFill>
              <w14:srgbClr w14:val="000000">
                <w14:alpha w14:val="8000"/>
              </w14:srgbClr>
            </w14:solidFill>
          </w14:textFill>
        </w:rPr>
        <w:t>.</w:t>
      </w:r>
    </w:p>
    <w:p w14:paraId="5836666A" w14:textId="77777777" w:rsidR="002774B2" w:rsidRPr="003A679E" w:rsidRDefault="002774B2" w:rsidP="00C45C83">
      <w:pPr>
        <w:rPr>
          <w:color w:val="000000"/>
          <w14:textFill>
            <w14:solidFill>
              <w14:srgbClr w14:val="000000">
                <w14:alpha w14:val="8000"/>
              </w14:srgbClr>
            </w14:solidFill>
          </w14:textFill>
        </w:rPr>
      </w:pPr>
    </w:p>
    <w:p w14:paraId="3A03E792" w14:textId="5F7CDDCF" w:rsidR="002774B2" w:rsidRPr="003A679E" w:rsidRDefault="002774B2" w:rsidP="00C45C83">
      <w:pPr>
        <w:rPr>
          <w:color w:val="000000"/>
          <w14:textFill>
            <w14:solidFill>
              <w14:srgbClr w14:val="000000">
                <w14:alpha w14:val="8000"/>
              </w14:srgbClr>
            </w14:solidFill>
          </w14:textFill>
        </w:rPr>
      </w:pPr>
      <w:r w:rsidRPr="003A679E">
        <w:rPr>
          <w:color w:val="000000"/>
          <w14:textFill>
            <w14:solidFill>
              <w14:srgbClr w14:val="000000">
                <w14:alpha w14:val="8000"/>
              </w14:srgbClr>
            </w14:solidFill>
          </w14:textFill>
        </w:rPr>
        <w:t xml:space="preserve">The RRO defines </w:t>
      </w:r>
      <w:r w:rsidRPr="003A679E">
        <w:rPr>
          <w:b/>
          <w:color w:val="000000"/>
          <w14:textFill>
            <w14:solidFill>
              <w14:srgbClr w14:val="000000">
                <w14:alpha w14:val="8000"/>
              </w14:srgbClr>
            </w14:solidFill>
          </w14:textFill>
        </w:rPr>
        <w:t>racial grounds</w:t>
      </w:r>
      <w:r w:rsidRPr="003A679E">
        <w:rPr>
          <w:color w:val="000000"/>
          <w14:textFill>
            <w14:solidFill>
              <w14:srgbClr w14:val="000000">
                <w14:alpha w14:val="8000"/>
              </w14:srgbClr>
            </w14:solidFill>
          </w14:textFill>
        </w:rPr>
        <w:t xml:space="preserve"> as meaning any of the following grounds:</w:t>
      </w:r>
      <w:r w:rsidRPr="003A679E">
        <w:rPr>
          <w:b/>
          <w:color w:val="000000"/>
          <w14:textFill>
            <w14:solidFill>
              <w14:srgbClr w14:val="000000">
                <w14:alpha w14:val="8000"/>
              </w14:srgbClr>
            </w14:solidFill>
          </w14:textFill>
        </w:rPr>
        <w:t xml:space="preserve"> colour, race, nationality or ethnic or national origins</w:t>
      </w:r>
      <w:r w:rsidR="00E9359B">
        <w:rPr>
          <w:color w:val="000000"/>
          <w14:textFill>
            <w14:solidFill>
              <w14:srgbClr w14:val="000000">
                <w14:alpha w14:val="8000"/>
              </w14:srgbClr>
            </w14:solidFill>
          </w14:textFill>
        </w:rPr>
        <w:t xml:space="preserve"> and </w:t>
      </w:r>
      <w:r w:rsidR="00E9359B" w:rsidRPr="00E9359B">
        <w:rPr>
          <w:b/>
          <w:color w:val="000000"/>
          <w14:textFill>
            <w14:solidFill>
              <w14:srgbClr w14:val="000000">
                <w14:alpha w14:val="8000"/>
              </w14:srgbClr>
            </w14:solidFill>
          </w14:textFill>
        </w:rPr>
        <w:t xml:space="preserve">includes </w:t>
      </w:r>
      <w:r w:rsidR="00AE0F0A">
        <w:rPr>
          <w:b/>
          <w:color w:val="000000"/>
          <w14:textFill>
            <w14:solidFill>
              <w14:srgbClr w14:val="000000">
                <w14:alpha w14:val="8000"/>
              </w14:srgbClr>
            </w14:solidFill>
          </w14:textFill>
        </w:rPr>
        <w:t xml:space="preserve">the grounds </w:t>
      </w:r>
      <w:r w:rsidR="00E9359B" w:rsidRPr="00E9359B">
        <w:rPr>
          <w:b/>
          <w:color w:val="000000"/>
          <w14:textFill>
            <w14:solidFill>
              <w14:srgbClr w14:val="000000">
                <w14:alpha w14:val="8000"/>
              </w14:srgbClr>
            </w14:solidFill>
          </w14:textFill>
        </w:rPr>
        <w:t>of belonging to the Irish Traveller community</w:t>
      </w:r>
      <w:r w:rsidR="00E9359B">
        <w:rPr>
          <w:color w:val="000000"/>
          <w14:textFill>
            <w14:solidFill>
              <w14:srgbClr w14:val="000000">
                <w14:alpha w14:val="8000"/>
              </w14:srgbClr>
            </w14:solidFill>
          </w14:textFill>
        </w:rPr>
        <w:t>.</w:t>
      </w:r>
    </w:p>
    <w:p w14:paraId="094F2935" w14:textId="629CBD8E" w:rsidR="006612F4" w:rsidRDefault="006612F4" w:rsidP="00960674">
      <w:pPr>
        <w:pBdr>
          <w:bottom w:val="single" w:sz="12" w:space="1" w:color="auto"/>
        </w:pBdr>
      </w:pPr>
    </w:p>
    <w:p w14:paraId="5C88D8C8" w14:textId="77777777" w:rsidR="006612F4" w:rsidRDefault="006612F4" w:rsidP="00960674"/>
    <w:p w14:paraId="636C3F72" w14:textId="77777777" w:rsidR="004731BA" w:rsidRPr="00317EFF" w:rsidRDefault="004731BA" w:rsidP="00C45C83">
      <w:pPr>
        <w:pStyle w:val="Heading3"/>
        <w:rPr>
          <w:color w:val="002060"/>
        </w:rPr>
      </w:pPr>
      <w:bookmarkStart w:id="11" w:name="_ADVICE_NOTE_2:"/>
      <w:bookmarkEnd w:id="11"/>
      <w:r w:rsidRPr="00317EFF">
        <w:rPr>
          <w:color w:val="002060"/>
        </w:rPr>
        <w:t xml:space="preserve">ADVICE NOTE </w:t>
      </w:r>
      <w:r w:rsidRPr="00317EFF">
        <w:rPr>
          <w:rStyle w:val="Heading3Char"/>
          <w:b/>
          <w:color w:val="002060"/>
        </w:rPr>
        <w:t xml:space="preserve">2: </w:t>
      </w:r>
      <w:r w:rsidRPr="00317EFF">
        <w:rPr>
          <w:color w:val="002060"/>
        </w:rPr>
        <w:t>MONITORING</w:t>
      </w:r>
    </w:p>
    <w:p w14:paraId="4ACAE6B5" w14:textId="77777777" w:rsidR="004731BA" w:rsidRPr="003A679E" w:rsidRDefault="004731BA" w:rsidP="00C45C83"/>
    <w:p w14:paraId="650195FA" w14:textId="77777777" w:rsidR="004731BA" w:rsidRPr="003A679E" w:rsidRDefault="004731BA" w:rsidP="00C45C83">
      <w:r w:rsidRPr="003A679E">
        <w:t>It is good practice for employers to monitor the composition of their workforces and the impact of their employment policies and practices on people from different racial groups.</w:t>
      </w:r>
    </w:p>
    <w:p w14:paraId="08E38B10" w14:textId="77777777" w:rsidR="004731BA" w:rsidRPr="003A679E" w:rsidRDefault="004731BA" w:rsidP="00C45C83"/>
    <w:p w14:paraId="1C5AA63A" w14:textId="77777777" w:rsidR="004731BA" w:rsidRPr="003A679E" w:rsidRDefault="004731BA" w:rsidP="00C45C83">
      <w:r w:rsidRPr="003A679E">
        <w:t xml:space="preserve">When </w:t>
      </w:r>
      <w:proofErr w:type="gramStart"/>
      <w:r w:rsidRPr="003A679E">
        <w:t>setting-up</w:t>
      </w:r>
      <w:proofErr w:type="gramEnd"/>
      <w:r w:rsidRPr="003A679E">
        <w:t xml:space="preserve"> their own monitoring arrangements for this purpose, employers have considerable discretion in how they may do this. They may take account of their own size and resources and tailor their arrangements accordingly.</w:t>
      </w:r>
    </w:p>
    <w:p w14:paraId="5CA7C880" w14:textId="77777777" w:rsidR="004731BA" w:rsidRPr="003A679E" w:rsidRDefault="004731BA" w:rsidP="00C45C83"/>
    <w:p w14:paraId="2BC3B0A4" w14:textId="77777777" w:rsidR="004731BA" w:rsidRPr="003A679E" w:rsidRDefault="004731BA" w:rsidP="00C45C83">
      <w:r w:rsidRPr="003A679E">
        <w:t>For more detailed advice on monitoring, including how to draft appropriate questions for use in a questionnaire, the Equality Commission has published separate guidance.</w:t>
      </w:r>
    </w:p>
    <w:p w14:paraId="0D5C4AC3" w14:textId="77777777" w:rsidR="004731BA" w:rsidRPr="003A679E" w:rsidRDefault="004731BA" w:rsidP="00C45C83"/>
    <w:p w14:paraId="28ACE3BF" w14:textId="77777777" w:rsidR="004731BA" w:rsidRPr="003A679E" w:rsidRDefault="004731BA" w:rsidP="00C45C83">
      <w:r w:rsidRPr="003A679E">
        <w:t xml:space="preserve">Public authority employers who are obliged to comply with </w:t>
      </w:r>
      <w:hyperlink r:id="rId16" w:history="1">
        <w:r w:rsidRPr="00F538AE">
          <w:rPr>
            <w:rStyle w:val="Hyperlink"/>
            <w:color w:val="0000FF"/>
          </w:rPr>
          <w:t>section 75 of the Northern Ireland Act 1998</w:t>
        </w:r>
      </w:hyperlink>
      <w:r w:rsidRPr="003A679E">
        <w:t xml:space="preserve">, a duty which includes a racial equality goal, are already likely to have arrangements for monitoring in place, deriving from their approved equality schemes. Such public bodies should continue to refer to their equality schemes in relation to these obligations and arrangements. </w:t>
      </w:r>
    </w:p>
    <w:p w14:paraId="0BA9E61D" w14:textId="77777777" w:rsidR="004731BA" w:rsidRPr="003A679E" w:rsidRDefault="004731BA" w:rsidP="00C45C83"/>
    <w:p w14:paraId="5A986D8F" w14:textId="0FEDA434" w:rsidR="00036EFA" w:rsidRDefault="004731BA" w:rsidP="00C45C83">
      <w:r w:rsidRPr="003A679E">
        <w:t xml:space="preserve">Employers should also consider how to ensure compliance with the data protection laws. Further guidance on equality monitoring may be obtained from </w:t>
      </w:r>
      <w:r w:rsidRPr="00D64D22">
        <w:t xml:space="preserve">the </w:t>
      </w:r>
      <w:hyperlink r:id="rId17" w:history="1">
        <w:r w:rsidRPr="00F538AE">
          <w:rPr>
            <w:rStyle w:val="Hyperlink"/>
            <w:color w:val="0000FF"/>
          </w:rPr>
          <w:t>Information Commissioner’s Office</w:t>
        </w:r>
      </w:hyperlink>
      <w:r w:rsidRPr="00D64D22">
        <w:t>.</w:t>
      </w:r>
    </w:p>
    <w:p w14:paraId="0AD690FB" w14:textId="0F32A19C" w:rsidR="00036EFA" w:rsidRDefault="00036EFA" w:rsidP="00960674">
      <w:pPr>
        <w:pBdr>
          <w:bottom w:val="single" w:sz="12" w:space="1" w:color="auto"/>
        </w:pBdr>
      </w:pPr>
    </w:p>
    <w:p w14:paraId="68D74AD4" w14:textId="3A70C780" w:rsidR="00C45C83" w:rsidRDefault="00C45C83" w:rsidP="00960674"/>
    <w:p w14:paraId="00CB4910" w14:textId="77777777" w:rsidR="004731BA" w:rsidRDefault="004731BA" w:rsidP="00960674"/>
    <w:p w14:paraId="227A8912" w14:textId="532D630E" w:rsidR="00C45908" w:rsidRDefault="00C45908">
      <w:pPr>
        <w:spacing w:line="240" w:lineRule="auto"/>
      </w:pPr>
      <w:r>
        <w:br w:type="page"/>
      </w:r>
    </w:p>
    <w:p w14:paraId="32373FE5" w14:textId="77777777" w:rsidR="006C4B47" w:rsidRPr="00317EFF" w:rsidRDefault="006C4B47" w:rsidP="003A25E7">
      <w:pPr>
        <w:pStyle w:val="Heading3"/>
        <w:rPr>
          <w:color w:val="002060"/>
        </w:rPr>
      </w:pPr>
      <w:bookmarkStart w:id="12" w:name="_ADVICE_NOTE_3:_1"/>
      <w:bookmarkEnd w:id="12"/>
      <w:r w:rsidRPr="00317EFF">
        <w:rPr>
          <w:color w:val="002060"/>
        </w:rPr>
        <w:lastRenderedPageBreak/>
        <w:t>ADVICE NOTE 3: RACIAL EQUALITY REVIEWS</w:t>
      </w:r>
    </w:p>
    <w:p w14:paraId="0C9B05B8" w14:textId="77777777" w:rsidR="006C4B47" w:rsidRPr="00495762" w:rsidRDefault="006C4B47" w:rsidP="003A25E7"/>
    <w:p w14:paraId="323708EF" w14:textId="77777777" w:rsidR="006C4B47" w:rsidRPr="00495762" w:rsidRDefault="006C4B47" w:rsidP="003A25E7">
      <w:r w:rsidRPr="00495762">
        <w:t xml:space="preserve">Reviewing </w:t>
      </w:r>
      <w:r w:rsidRPr="00495762">
        <w:rPr>
          <w:bCs/>
        </w:rPr>
        <w:t>monitoring data</w:t>
      </w:r>
      <w:r w:rsidRPr="00495762">
        <w:t xml:space="preserve"> and staff surveys will help you to understand what you are </w:t>
      </w:r>
      <w:r w:rsidRPr="00495762">
        <w:rPr>
          <w:bCs/>
        </w:rPr>
        <w:t>doing well</w:t>
      </w:r>
      <w:r w:rsidRPr="00495762">
        <w:t xml:space="preserve"> in terms of providing equal opportunities to people of different racial groups and what you might be able to improve on.</w:t>
      </w:r>
    </w:p>
    <w:p w14:paraId="045E8F4C" w14:textId="77777777" w:rsidR="006C4B47" w:rsidRPr="00495762" w:rsidRDefault="006C4B47" w:rsidP="003A25E7"/>
    <w:p w14:paraId="3AABFB40" w14:textId="77777777" w:rsidR="006C4B47" w:rsidRPr="00495762" w:rsidRDefault="006C4B47" w:rsidP="003A25E7">
      <w:r w:rsidRPr="00495762">
        <w:t>Reviewing monitoring information is the most important part of a monitoring process, a fact that is often overlooked. It is the main purpose for collecting monitoring data and a failure to review the data is likely to breach data protection law.</w:t>
      </w:r>
    </w:p>
    <w:p w14:paraId="72D29945" w14:textId="77777777" w:rsidR="006C4B47" w:rsidRPr="00495762" w:rsidRDefault="006C4B47" w:rsidP="003A25E7"/>
    <w:p w14:paraId="144ECFCD" w14:textId="2D3D2F60" w:rsidR="006C4B47" w:rsidRPr="00495762" w:rsidRDefault="00137254" w:rsidP="003A25E7">
      <w:r>
        <w:t>The RRO</w:t>
      </w:r>
      <w:r w:rsidR="006C4B47" w:rsidRPr="00495762">
        <w:t xml:space="preserve"> does not prescribe or suggest any </w:t>
      </w:r>
      <w:proofErr w:type="gramStart"/>
      <w:r w:rsidR="006C4B47" w:rsidRPr="00495762">
        <w:t>particular method</w:t>
      </w:r>
      <w:proofErr w:type="gramEnd"/>
      <w:r w:rsidR="006C4B47" w:rsidRPr="00495762">
        <w:t xml:space="preserve"> for doing such reviews, therefore, when </w:t>
      </w:r>
      <w:proofErr w:type="gramStart"/>
      <w:r w:rsidR="006C4B47" w:rsidRPr="00495762">
        <w:t>setting-up</w:t>
      </w:r>
      <w:proofErr w:type="gramEnd"/>
      <w:r w:rsidR="006C4B47" w:rsidRPr="00495762">
        <w:t xml:space="preserve"> your own arrangements, you should take account of your own </w:t>
      </w:r>
      <w:proofErr w:type="gramStart"/>
      <w:r w:rsidR="006C4B47" w:rsidRPr="00495762">
        <w:t>particular circumstances</w:t>
      </w:r>
      <w:proofErr w:type="gramEnd"/>
      <w:r w:rsidR="006C4B47" w:rsidRPr="00495762">
        <w:t>, such as available resources.</w:t>
      </w:r>
    </w:p>
    <w:p w14:paraId="2E8695F5" w14:textId="77777777" w:rsidR="006C4B47" w:rsidRPr="00495762" w:rsidRDefault="006C4B47" w:rsidP="003A25E7"/>
    <w:p w14:paraId="7C33B177" w14:textId="77777777" w:rsidR="006C4B47" w:rsidRPr="00495762" w:rsidRDefault="006C4B47" w:rsidP="003A25E7">
      <w:r w:rsidRPr="00495762">
        <w:t xml:space="preserve">A reasonable methodology for conducting such reviews is one used by many employers already: that is, the triennial reviews of the composition of their workforces and of their employment policies in respect of community background that many employers are required to do under </w:t>
      </w:r>
      <w:r w:rsidRPr="00495762">
        <w:rPr>
          <w:i/>
        </w:rPr>
        <w:t>article 55 of the Fair Employment &amp; Treatment (NI) Order 1998</w:t>
      </w:r>
      <w:r w:rsidRPr="00495762">
        <w:t>. It is a useful starting point for considering what methodology you might adopt in relation to the racial group categories.</w:t>
      </w:r>
    </w:p>
    <w:p w14:paraId="662C1DC9" w14:textId="77777777" w:rsidR="006C4B47" w:rsidRPr="00495762" w:rsidRDefault="006C4B47" w:rsidP="003A25E7"/>
    <w:p w14:paraId="457F9617" w14:textId="08353838" w:rsidR="006C4B47" w:rsidRPr="00495762" w:rsidRDefault="006C4B47" w:rsidP="003A25E7">
      <w:r>
        <w:t xml:space="preserve">The Equality Commission has published </w:t>
      </w:r>
      <w:hyperlink r:id="rId18">
        <w:r w:rsidRPr="6D6F4AD9">
          <w:rPr>
            <w:rStyle w:val="Hyperlink"/>
            <w:color w:val="0000FF"/>
          </w:rPr>
          <w:t>guidance on conducting article 55 reviews</w:t>
        </w:r>
      </w:hyperlink>
      <w:r>
        <w:t xml:space="preserve">. It can guide you to ask appropriate questions to probe whether </w:t>
      </w:r>
      <w:r w:rsidR="0606F0CD">
        <w:t xml:space="preserve">people from </w:t>
      </w:r>
      <w:r>
        <w:t>different groups are being afforded equality of opportunity and it can help to identify any specific employment practices which may be causing barriers to the provision of equality of opportunity.</w:t>
      </w:r>
    </w:p>
    <w:p w14:paraId="4AADC3AD" w14:textId="77777777" w:rsidR="006C4B47" w:rsidRPr="00495762" w:rsidRDefault="006C4B47" w:rsidP="003A25E7"/>
    <w:p w14:paraId="07389D17" w14:textId="77777777" w:rsidR="006C4B47" w:rsidRPr="00495762" w:rsidRDefault="006C4B47" w:rsidP="003A25E7">
      <w:r w:rsidRPr="00495762">
        <w:t xml:space="preserve">When reviewing racial group monitoring information, some employers may find it difficult to draw meaningful conclusions from quantitative analyses of the data. Much may depend on the size of employers’ respective workforces, and on the relative numbers of job applicants and employees in the different racial groups for which monitoring data is held and on the relative numbers of people from different racial groups who reside </w:t>
      </w:r>
      <w:proofErr w:type="gramStart"/>
      <w:r w:rsidRPr="00495762">
        <w:t>in particular catchment</w:t>
      </w:r>
      <w:proofErr w:type="gramEnd"/>
      <w:r w:rsidRPr="00495762">
        <w:t xml:space="preserve"> areas.</w:t>
      </w:r>
    </w:p>
    <w:p w14:paraId="21EF3BA5" w14:textId="77777777" w:rsidR="006C4B47" w:rsidRPr="00495762" w:rsidRDefault="006C4B47" w:rsidP="003A25E7"/>
    <w:p w14:paraId="04723F8C" w14:textId="1E60F134" w:rsidR="00030EE3" w:rsidRDefault="006C4B47" w:rsidP="003A25E7">
      <w:r w:rsidRPr="00495762">
        <w:t>In such circumstances, employers may find that qualitative data, such as feedback from staff surveys or leaving interviews, is a useful source of information.</w:t>
      </w:r>
    </w:p>
    <w:p w14:paraId="08122286" w14:textId="64865D75" w:rsidR="00030EE3" w:rsidRDefault="00030EE3" w:rsidP="003A25E7"/>
    <w:p w14:paraId="11BC451F" w14:textId="449A92F0" w:rsidR="00030EE3" w:rsidRPr="00030EE3" w:rsidRDefault="00030EE3" w:rsidP="003A25E7">
      <w:r w:rsidRPr="00495762">
        <w:t>It is particularly important that you examine your employment practices, especially your recruitment processes. For example, you should compare the applicant rates in recruitment and promotion exercises for people from different racial groups to their corresponding appointee and promotion rates – this may reveal trends, or relative success rates, in recruitment and promotion for each group.</w:t>
      </w:r>
    </w:p>
    <w:p w14:paraId="21471CBD" w14:textId="77777777" w:rsidR="00826C79" w:rsidRPr="00495762" w:rsidRDefault="00826C79" w:rsidP="0050757C"/>
    <w:p w14:paraId="40263296" w14:textId="55B31556" w:rsidR="00826C79" w:rsidRPr="00495762" w:rsidRDefault="00826C79" w:rsidP="0050757C">
      <w:r>
        <w:lastRenderedPageBreak/>
        <w:t xml:space="preserve">That, in turn, should lead you to consider certain questions: </w:t>
      </w:r>
      <w:r w:rsidR="43B8DB32">
        <w:t>e.g.,</w:t>
      </w:r>
      <w:r>
        <w:t xml:space="preserve"> are job criteria strictly job-related and how do they align to the job duties? Are English language requirements </w:t>
      </w:r>
      <w:proofErr w:type="gramStart"/>
      <w:r>
        <w:t>really essential</w:t>
      </w:r>
      <w:proofErr w:type="gramEnd"/>
      <w:r>
        <w:t xml:space="preserve"> for the job in question? Do you properly recognise qualifications gained outside the UK and Ireland?</w:t>
      </w:r>
    </w:p>
    <w:p w14:paraId="146F799D" w14:textId="77777777" w:rsidR="00826C79" w:rsidRPr="00495762" w:rsidRDefault="00826C79" w:rsidP="0050757C"/>
    <w:p w14:paraId="13993CB4" w14:textId="6806D5EF" w:rsidR="00826C79" w:rsidRPr="00495762" w:rsidRDefault="00826C79" w:rsidP="0050757C">
      <w:r>
        <w:t>You should also examine how your working arrangements (</w:t>
      </w:r>
      <w:r w:rsidR="12D3BDDE">
        <w:t>e.g.,</w:t>
      </w:r>
      <w:r>
        <w:t xml:space="preserve"> hours and times of work, breaks and holidays, food served in canteens, food storage facilities) operate and whether those reasonably accommodate all employees’ cultural, dietary or religious needs.</w:t>
      </w:r>
    </w:p>
    <w:p w14:paraId="78BA6F7F" w14:textId="77777777" w:rsidR="00826C79" w:rsidRPr="00495762" w:rsidRDefault="00826C79" w:rsidP="0050757C"/>
    <w:p w14:paraId="23545E7D" w14:textId="77777777" w:rsidR="00826C79" w:rsidRPr="00495762" w:rsidRDefault="00826C79" w:rsidP="0050757C">
      <w:r w:rsidRPr="00495762">
        <w:t>Also, consider whether the working environment (e.g., the language in which contractual documents and employment policies are written, dress codes, how employees treat and speak to each other or engage in so-called ‘banter’) may affect people of different racial groups. Is the environment welcoming to all? What does any data on complaints or grievances indicate? What do the responses in ‘leavers’ interviews’ indicate?</w:t>
      </w:r>
    </w:p>
    <w:p w14:paraId="19A980B9" w14:textId="6496CADB" w:rsidR="006612F4" w:rsidRDefault="006612F4" w:rsidP="00960674">
      <w:pPr>
        <w:pBdr>
          <w:bottom w:val="single" w:sz="12" w:space="1" w:color="auto"/>
        </w:pBdr>
      </w:pPr>
    </w:p>
    <w:p w14:paraId="4E29013E" w14:textId="4A5D4CB4" w:rsidR="00D27F88" w:rsidRDefault="00D27F88" w:rsidP="00960674"/>
    <w:p w14:paraId="2915DBF9" w14:textId="77777777" w:rsidR="00027BC4" w:rsidRPr="00317EFF" w:rsidRDefault="00027BC4" w:rsidP="00D27F88">
      <w:pPr>
        <w:pStyle w:val="Heading3"/>
        <w:rPr>
          <w:color w:val="002060"/>
        </w:rPr>
      </w:pPr>
      <w:bookmarkStart w:id="13" w:name="_ADVICE_NOTE_4:"/>
      <w:bookmarkEnd w:id="13"/>
      <w:r w:rsidRPr="00317EFF">
        <w:rPr>
          <w:color w:val="002060"/>
        </w:rPr>
        <w:t>ADVICE NOTE 4: POSITIVE ACTION</w:t>
      </w:r>
    </w:p>
    <w:p w14:paraId="46A49EEC" w14:textId="77777777" w:rsidR="00027BC4" w:rsidRPr="00A04C86" w:rsidRDefault="00027BC4" w:rsidP="00D27F88"/>
    <w:p w14:paraId="347197CE" w14:textId="77777777" w:rsidR="00027BC4" w:rsidRPr="00A04C86" w:rsidRDefault="00027BC4" w:rsidP="00D27F88">
      <w:r w:rsidRPr="00A04C86">
        <w:t xml:space="preserve">At one level, positive action may simply mean removing procedural or attitudinal barriers that deny people of </w:t>
      </w:r>
      <w:proofErr w:type="gramStart"/>
      <w:r w:rsidRPr="00A04C86">
        <w:t>particular racial</w:t>
      </w:r>
      <w:proofErr w:type="gramEnd"/>
      <w:r w:rsidRPr="00A04C86">
        <w:t xml:space="preserve"> groups equality of opportunity with others: For example-</w:t>
      </w:r>
    </w:p>
    <w:p w14:paraId="04D98C09" w14:textId="77777777" w:rsidR="00027BC4" w:rsidRPr="00317EFF" w:rsidRDefault="00027BC4" w:rsidP="00D27F88">
      <w:pPr>
        <w:rPr>
          <w:b/>
          <w:color w:val="002060"/>
        </w:rPr>
      </w:pPr>
    </w:p>
    <w:p w14:paraId="28DDF2B6" w14:textId="77777777" w:rsidR="00027BC4" w:rsidRPr="00317EFF" w:rsidRDefault="00027BC4" w:rsidP="00D27F88">
      <w:pPr>
        <w:pStyle w:val="ListParagraph"/>
        <w:numPr>
          <w:ilvl w:val="0"/>
          <w:numId w:val="13"/>
        </w:numPr>
        <w:rPr>
          <w:b/>
          <w:color w:val="002060"/>
        </w:rPr>
      </w:pPr>
      <w:r w:rsidRPr="00317EFF">
        <w:rPr>
          <w:b/>
          <w:color w:val="002060"/>
        </w:rPr>
        <w:t>making it clear that you will not tolerate harassment on racial grounds and by taking reasonably practicable steps to achieve that goal, such as by providing appropriate training to staff,</w:t>
      </w:r>
    </w:p>
    <w:p w14:paraId="65B507DB" w14:textId="77777777" w:rsidR="00027BC4" w:rsidRPr="00317EFF" w:rsidRDefault="00027BC4" w:rsidP="00D27F88">
      <w:pPr>
        <w:rPr>
          <w:b/>
          <w:color w:val="002060"/>
        </w:rPr>
      </w:pPr>
    </w:p>
    <w:p w14:paraId="6CFB514B" w14:textId="77777777" w:rsidR="00027BC4" w:rsidRPr="00317EFF" w:rsidRDefault="00027BC4" w:rsidP="00D27F88">
      <w:pPr>
        <w:pStyle w:val="ListParagraph"/>
        <w:numPr>
          <w:ilvl w:val="0"/>
          <w:numId w:val="13"/>
        </w:numPr>
        <w:rPr>
          <w:b/>
          <w:color w:val="002060"/>
        </w:rPr>
      </w:pPr>
      <w:r w:rsidRPr="00317EFF">
        <w:rPr>
          <w:b/>
          <w:color w:val="002060"/>
        </w:rPr>
        <w:t>ensuring that recruitment is open and welcoming to all, such as by advertising all job vacancies widely, and</w:t>
      </w:r>
    </w:p>
    <w:p w14:paraId="006AAA4E" w14:textId="00D17DC3" w:rsidR="00027BC4" w:rsidRPr="00030EE3" w:rsidRDefault="00027BC4" w:rsidP="00D27F88">
      <w:pPr>
        <w:rPr>
          <w:color w:val="002060"/>
        </w:rPr>
      </w:pPr>
    </w:p>
    <w:p w14:paraId="0C551A0E" w14:textId="77777777" w:rsidR="00030EE3" w:rsidRPr="00030EE3" w:rsidRDefault="00030EE3" w:rsidP="00D27F88">
      <w:pPr>
        <w:pStyle w:val="ListParagraph"/>
        <w:numPr>
          <w:ilvl w:val="0"/>
          <w:numId w:val="7"/>
        </w:numPr>
        <w:rPr>
          <w:b/>
          <w:color w:val="002060"/>
        </w:rPr>
      </w:pPr>
      <w:r w:rsidRPr="00030EE3">
        <w:rPr>
          <w:b/>
          <w:color w:val="002060"/>
        </w:rPr>
        <w:t xml:space="preserve">ensuring that recruitment procedures are fair and are </w:t>
      </w:r>
      <w:proofErr w:type="gramStart"/>
      <w:r w:rsidRPr="00030EE3">
        <w:rPr>
          <w:b/>
          <w:color w:val="002060"/>
        </w:rPr>
        <w:t>fairly applied</w:t>
      </w:r>
      <w:proofErr w:type="gramEnd"/>
      <w:r w:rsidRPr="00030EE3">
        <w:rPr>
          <w:b/>
          <w:color w:val="002060"/>
        </w:rPr>
        <w:t xml:space="preserve">, such as by ensuring that job selection criteria are strictly job-related and do not unfairly disadvantage people of </w:t>
      </w:r>
      <w:proofErr w:type="gramStart"/>
      <w:r w:rsidRPr="00030EE3">
        <w:rPr>
          <w:b/>
          <w:color w:val="002060"/>
        </w:rPr>
        <w:t>particular racial</w:t>
      </w:r>
      <w:proofErr w:type="gramEnd"/>
      <w:r w:rsidRPr="00030EE3">
        <w:rPr>
          <w:b/>
          <w:color w:val="002060"/>
        </w:rPr>
        <w:t xml:space="preserve"> groups, and by providing appropriate training on fair recruitment procedures to relevant staff.</w:t>
      </w:r>
    </w:p>
    <w:p w14:paraId="160F8674" w14:textId="77777777" w:rsidR="00030EE3" w:rsidRDefault="00030EE3" w:rsidP="00D27F88"/>
    <w:p w14:paraId="46A3BD45" w14:textId="6385E891" w:rsidR="00C55E68" w:rsidRDefault="00317EFF" w:rsidP="00D27F88">
      <w:r w:rsidRPr="00942F5C">
        <w:t>Such measures benefit everyone in all racial groups; indeed, they benefit everyone in all other protected equality groups too.</w:t>
      </w:r>
    </w:p>
    <w:p w14:paraId="5A4B649C" w14:textId="3A25BFEE" w:rsidR="001E689A" w:rsidRDefault="001E689A">
      <w:pPr>
        <w:spacing w:line="240" w:lineRule="auto"/>
      </w:pPr>
      <w:bookmarkStart w:id="14" w:name="_ADVICE_NOTE_3:"/>
      <w:bookmarkEnd w:id="14"/>
    </w:p>
    <w:p w14:paraId="1C720A57" w14:textId="4B8AF84A" w:rsidR="00E50B78" w:rsidRPr="00942F5C" w:rsidRDefault="00E50B78" w:rsidP="00C94BA8">
      <w:r w:rsidRPr="00942F5C">
        <w:t xml:space="preserve">At another level, some forms of positive action may have an outward focus involving an element of ‘outreach’ to people of </w:t>
      </w:r>
      <w:proofErr w:type="gramStart"/>
      <w:r w:rsidRPr="00942F5C">
        <w:t>particular racial</w:t>
      </w:r>
      <w:proofErr w:type="gramEnd"/>
      <w:r w:rsidRPr="00942F5C">
        <w:t xml:space="preserve"> groups with a view to encouraging their greater participation in the workplace.</w:t>
      </w:r>
    </w:p>
    <w:p w14:paraId="5E036633" w14:textId="77777777" w:rsidR="00E50B78" w:rsidRPr="00942F5C" w:rsidRDefault="00E50B78" w:rsidP="00C94BA8"/>
    <w:p w14:paraId="4374A505" w14:textId="77777777" w:rsidR="00E50B78" w:rsidRPr="00942F5C" w:rsidRDefault="00E50B78" w:rsidP="00C94BA8">
      <w:r w:rsidRPr="00942F5C">
        <w:t>These could include actions such as:</w:t>
      </w:r>
    </w:p>
    <w:p w14:paraId="6CEB7945" w14:textId="77777777" w:rsidR="00E50B78" w:rsidRPr="00317EFF" w:rsidRDefault="00E50B78" w:rsidP="00C94BA8">
      <w:pPr>
        <w:rPr>
          <w:b/>
          <w:color w:val="002060"/>
        </w:rPr>
      </w:pPr>
    </w:p>
    <w:p w14:paraId="20983EB5" w14:textId="77777777" w:rsidR="00E50B78" w:rsidRPr="00317EFF" w:rsidRDefault="00E50B78" w:rsidP="00C94BA8">
      <w:pPr>
        <w:pStyle w:val="ListParagraph"/>
        <w:numPr>
          <w:ilvl w:val="0"/>
          <w:numId w:val="5"/>
        </w:numPr>
        <w:rPr>
          <w:b/>
          <w:color w:val="002060"/>
        </w:rPr>
      </w:pPr>
      <w:r w:rsidRPr="00317EFF">
        <w:rPr>
          <w:b/>
          <w:color w:val="002060"/>
        </w:rPr>
        <w:t>using welcoming statements in job advertisements targeted at members of those racial groups</w:t>
      </w:r>
    </w:p>
    <w:p w14:paraId="0BAA7C4D" w14:textId="02AADF9C" w:rsidR="00E50B78" w:rsidRDefault="00E50B78" w:rsidP="00C94BA8">
      <w:pPr>
        <w:rPr>
          <w:b/>
          <w:color w:val="002060"/>
        </w:rPr>
      </w:pPr>
    </w:p>
    <w:p w14:paraId="5B8A5A17" w14:textId="77777777" w:rsidR="008A7281" w:rsidRPr="00317EFF" w:rsidRDefault="008A7281" w:rsidP="008A7281">
      <w:pPr>
        <w:pStyle w:val="ListParagraph"/>
        <w:numPr>
          <w:ilvl w:val="0"/>
          <w:numId w:val="5"/>
        </w:numPr>
        <w:rPr>
          <w:b/>
          <w:color w:val="002060"/>
        </w:rPr>
      </w:pPr>
      <w:r w:rsidRPr="00317EFF">
        <w:rPr>
          <w:b/>
          <w:color w:val="002060"/>
        </w:rPr>
        <w:t>providing facilities for vocational education, training or mentoring exclusively to members of those racial groups.</w:t>
      </w:r>
    </w:p>
    <w:p w14:paraId="70510649" w14:textId="58D9A20D" w:rsidR="008A7281" w:rsidRDefault="008A7281" w:rsidP="00C94BA8">
      <w:pPr>
        <w:rPr>
          <w:b/>
          <w:color w:val="002060"/>
        </w:rPr>
      </w:pPr>
    </w:p>
    <w:p w14:paraId="302AAE21" w14:textId="1A2A6C3A" w:rsidR="008A7281" w:rsidRDefault="008A7281" w:rsidP="008A7281">
      <w:pPr>
        <w:ind w:left="720"/>
      </w:pPr>
      <w:r w:rsidRPr="00942F5C">
        <w:rPr>
          <w:b/>
        </w:rPr>
        <w:t>Note</w:t>
      </w:r>
      <w:r>
        <w:t xml:space="preserve"> – Before these two actions may be taken certain pre-conditions must exist – see below for further information.</w:t>
      </w:r>
    </w:p>
    <w:p w14:paraId="55D4031F" w14:textId="77777777" w:rsidR="008A7281" w:rsidRPr="00317EFF" w:rsidRDefault="008A7281" w:rsidP="008A7281">
      <w:pPr>
        <w:rPr>
          <w:b/>
          <w:color w:val="002060"/>
        </w:rPr>
      </w:pPr>
    </w:p>
    <w:p w14:paraId="3FA434EA" w14:textId="2B84AFF9" w:rsidR="00E50B78" w:rsidRPr="00317EFF" w:rsidRDefault="00E50B78" w:rsidP="6D6F4AD9">
      <w:pPr>
        <w:pStyle w:val="ListParagraph"/>
        <w:numPr>
          <w:ilvl w:val="0"/>
          <w:numId w:val="5"/>
        </w:numPr>
        <w:rPr>
          <w:b/>
          <w:bCs/>
          <w:color w:val="002060"/>
        </w:rPr>
      </w:pPr>
      <w:r w:rsidRPr="6D6F4AD9">
        <w:rPr>
          <w:b/>
          <w:bCs/>
          <w:color w:val="002060"/>
        </w:rPr>
        <w:t xml:space="preserve">reserving </w:t>
      </w:r>
      <w:proofErr w:type="gramStart"/>
      <w:r w:rsidRPr="6D6F4AD9">
        <w:rPr>
          <w:b/>
          <w:bCs/>
          <w:color w:val="002060"/>
        </w:rPr>
        <w:t>a number of</w:t>
      </w:r>
      <w:proofErr w:type="gramEnd"/>
      <w:r w:rsidRPr="6D6F4AD9">
        <w:rPr>
          <w:b/>
          <w:bCs/>
          <w:color w:val="002060"/>
        </w:rPr>
        <w:t xml:space="preserve"> jobs to be filled by unemployed persons only (</w:t>
      </w:r>
      <w:r w:rsidR="6B214848" w:rsidRPr="6D6F4AD9">
        <w:rPr>
          <w:b/>
          <w:bCs/>
          <w:color w:val="002060"/>
        </w:rPr>
        <w:t>e.g.,</w:t>
      </w:r>
      <w:r w:rsidRPr="6D6F4AD9">
        <w:rPr>
          <w:b/>
          <w:bCs/>
          <w:color w:val="002060"/>
        </w:rPr>
        <w:t xml:space="preserve"> for those </w:t>
      </w:r>
      <w:r w:rsidR="008A7281" w:rsidRPr="6D6F4AD9">
        <w:rPr>
          <w:b/>
          <w:bCs/>
          <w:color w:val="002060"/>
        </w:rPr>
        <w:t xml:space="preserve">persons </w:t>
      </w:r>
      <w:r w:rsidRPr="6D6F4AD9">
        <w:rPr>
          <w:b/>
          <w:bCs/>
          <w:color w:val="002060"/>
        </w:rPr>
        <w:t xml:space="preserve">who have been unemployed for a set </w:t>
      </w:r>
      <w:proofErr w:type="gramStart"/>
      <w:r w:rsidRPr="6D6F4AD9">
        <w:rPr>
          <w:b/>
          <w:bCs/>
          <w:color w:val="002060"/>
        </w:rPr>
        <w:t>period of time</w:t>
      </w:r>
      <w:proofErr w:type="gramEnd"/>
      <w:r w:rsidRPr="6D6F4AD9">
        <w:rPr>
          <w:b/>
          <w:bCs/>
          <w:color w:val="002060"/>
        </w:rPr>
        <w:t>, such as 6 or 12 months, etc.),</w:t>
      </w:r>
    </w:p>
    <w:p w14:paraId="198ED72B" w14:textId="77777777" w:rsidR="00E50B78" w:rsidRPr="00942F5C" w:rsidRDefault="00E50B78" w:rsidP="00C94BA8"/>
    <w:p w14:paraId="17E13E27" w14:textId="6C168F93" w:rsidR="00E50B78" w:rsidRPr="00942F5C" w:rsidRDefault="00E50B78" w:rsidP="00C94BA8">
      <w:pPr>
        <w:ind w:left="720"/>
      </w:pPr>
      <w:r w:rsidRPr="00942F5C">
        <w:rPr>
          <w:b/>
        </w:rPr>
        <w:t>Note</w:t>
      </w:r>
      <w:r w:rsidR="0067689A">
        <w:t xml:space="preserve"> - This</w:t>
      </w:r>
      <w:r w:rsidRPr="00942F5C">
        <w:t xml:space="preserve"> action is permitted by </w:t>
      </w:r>
      <w:hyperlink r:id="rId19" w:history="1">
        <w:r w:rsidRPr="00942F5C">
          <w:rPr>
            <w:rStyle w:val="Hyperlink"/>
            <w:color w:val="0000FF"/>
          </w:rPr>
          <w:t>article 36A of the RRO</w:t>
        </w:r>
      </w:hyperlink>
      <w:r w:rsidRPr="00942F5C">
        <w:t xml:space="preserve">. The opportunities must be open to all unemployed persons who meet the criterion, and no distinction must be made between people on </w:t>
      </w:r>
      <w:r w:rsidR="008A7281">
        <w:t>racial</w:t>
      </w:r>
      <w:r w:rsidRPr="00942F5C">
        <w:t xml:space="preserve"> grounds. Nevertheless, the action may indirectly provide better opportunities for employment to the members of those racial groups that are particularly vulnerable to unemployment.</w:t>
      </w:r>
    </w:p>
    <w:p w14:paraId="371A141E" w14:textId="77777777" w:rsidR="00E50B78" w:rsidRPr="00317EFF" w:rsidRDefault="00E50B78" w:rsidP="00C94BA8">
      <w:pPr>
        <w:rPr>
          <w:color w:val="002060"/>
        </w:rPr>
      </w:pPr>
    </w:p>
    <w:p w14:paraId="7E829458" w14:textId="77777777" w:rsidR="00E50B78" w:rsidRPr="00317EFF" w:rsidRDefault="00E50B78" w:rsidP="00C94BA8">
      <w:pPr>
        <w:pStyle w:val="ListParagraph"/>
        <w:numPr>
          <w:ilvl w:val="0"/>
          <w:numId w:val="5"/>
        </w:numPr>
        <w:rPr>
          <w:b/>
          <w:color w:val="002060"/>
        </w:rPr>
      </w:pPr>
      <w:r w:rsidRPr="00317EFF">
        <w:rPr>
          <w:b/>
          <w:color w:val="002060"/>
        </w:rPr>
        <w:t>providing “welcoming packs” to newly arrived migrant workers in appropriate languages to support their welfare,</w:t>
      </w:r>
    </w:p>
    <w:p w14:paraId="7281DED0" w14:textId="711BDFC2" w:rsidR="00E50B78" w:rsidRDefault="00E50B78" w:rsidP="00C94BA8"/>
    <w:p w14:paraId="78EEA4FE" w14:textId="535B0D36" w:rsidR="00E50B78" w:rsidRPr="00942F5C" w:rsidRDefault="00E50B78" w:rsidP="00C94BA8">
      <w:pPr>
        <w:ind w:left="720"/>
        <w:rPr>
          <w:color w:val="000000" w:themeColor="text1"/>
        </w:rPr>
      </w:pPr>
      <w:r w:rsidRPr="00942F5C">
        <w:rPr>
          <w:b/>
          <w:color w:val="000000" w:themeColor="text1"/>
        </w:rPr>
        <w:t xml:space="preserve">Note </w:t>
      </w:r>
      <w:r w:rsidR="0067689A">
        <w:rPr>
          <w:color w:val="000000" w:themeColor="text1"/>
        </w:rPr>
        <w:t>- This</w:t>
      </w:r>
      <w:r w:rsidRPr="00942F5C">
        <w:rPr>
          <w:color w:val="000000" w:themeColor="text1"/>
        </w:rPr>
        <w:t xml:space="preserve"> action is permitted by </w:t>
      </w:r>
      <w:hyperlink r:id="rId20" w:history="1">
        <w:r w:rsidRPr="00E50B78">
          <w:rPr>
            <w:rStyle w:val="Hyperlink"/>
            <w:color w:val="0000FF"/>
          </w:rPr>
          <w:t>article 35 of the RRO</w:t>
        </w:r>
      </w:hyperlink>
      <w:r w:rsidRPr="00942F5C">
        <w:rPr>
          <w:color w:val="000000" w:themeColor="text1"/>
        </w:rPr>
        <w:t xml:space="preserve"> which allows employers and others to afford persons of a particular racial group access to facilities or services to meet the special needs of members of that group in regard to their education, training or welfare, or any ancillary benefits.</w:t>
      </w:r>
    </w:p>
    <w:p w14:paraId="75FBC16B" w14:textId="77777777" w:rsidR="003B00F0" w:rsidRPr="003B00F0" w:rsidRDefault="003B00F0" w:rsidP="00C94BA8">
      <w:pPr>
        <w:pStyle w:val="EndnoteText"/>
        <w:rPr>
          <w:color w:val="002060"/>
          <w:sz w:val="24"/>
          <w:szCs w:val="24"/>
        </w:rPr>
      </w:pPr>
    </w:p>
    <w:p w14:paraId="56380BC6" w14:textId="77777777" w:rsidR="003B00F0" w:rsidRPr="003B00F0" w:rsidRDefault="003B00F0" w:rsidP="00C94BA8">
      <w:pPr>
        <w:pStyle w:val="ListParagraph"/>
        <w:numPr>
          <w:ilvl w:val="0"/>
          <w:numId w:val="5"/>
        </w:numPr>
        <w:rPr>
          <w:b/>
          <w:color w:val="002060"/>
        </w:rPr>
      </w:pPr>
      <w:r w:rsidRPr="003B00F0">
        <w:rPr>
          <w:b/>
          <w:color w:val="002060"/>
        </w:rPr>
        <w:t>establishing support networks or racial equality ‘champions’ or ‘allies’ in the workplace,</w:t>
      </w:r>
    </w:p>
    <w:p w14:paraId="3F2885F8" w14:textId="77777777" w:rsidR="003B00F0" w:rsidRPr="00942F5C" w:rsidRDefault="003B00F0" w:rsidP="00C94BA8">
      <w:pPr>
        <w:rPr>
          <w:color w:val="000000" w:themeColor="text1"/>
        </w:rPr>
      </w:pPr>
    </w:p>
    <w:p w14:paraId="10A8492C" w14:textId="77777777" w:rsidR="003B00F0" w:rsidRPr="00942F5C" w:rsidRDefault="003B00F0" w:rsidP="00C94BA8">
      <w:pPr>
        <w:ind w:firstLine="720"/>
        <w:rPr>
          <w:b/>
          <w:color w:val="000000" w:themeColor="text1"/>
        </w:rPr>
      </w:pPr>
      <w:r w:rsidRPr="00942F5C">
        <w:rPr>
          <w:b/>
          <w:color w:val="000000" w:themeColor="text1"/>
        </w:rPr>
        <w:t>Note</w:t>
      </w:r>
      <w:r w:rsidRPr="00942F5C">
        <w:rPr>
          <w:color w:val="000000" w:themeColor="text1"/>
        </w:rPr>
        <w:t xml:space="preserve"> - Those actions are permitted by </w:t>
      </w:r>
      <w:hyperlink r:id="rId21" w:history="1">
        <w:r w:rsidRPr="00942F5C">
          <w:rPr>
            <w:rStyle w:val="Hyperlink"/>
            <w:color w:val="0000FF"/>
          </w:rPr>
          <w:t>article 35 of the RRO</w:t>
        </w:r>
      </w:hyperlink>
      <w:r w:rsidRPr="00942F5C">
        <w:rPr>
          <w:color w:val="000000" w:themeColor="text1"/>
        </w:rPr>
        <w:t xml:space="preserve"> too.</w:t>
      </w:r>
    </w:p>
    <w:p w14:paraId="5A890102" w14:textId="0CBD7459" w:rsidR="003B00F0" w:rsidRDefault="003B00F0" w:rsidP="00C94BA8"/>
    <w:p w14:paraId="0099560D" w14:textId="77777777" w:rsidR="00D7329B" w:rsidRPr="00BF4B7E" w:rsidRDefault="00D7329B" w:rsidP="00C94BA8">
      <w:pPr>
        <w:pStyle w:val="ListParagraph"/>
        <w:numPr>
          <w:ilvl w:val="0"/>
          <w:numId w:val="5"/>
        </w:numPr>
        <w:rPr>
          <w:b/>
          <w:color w:val="002060"/>
        </w:rPr>
      </w:pPr>
      <w:r w:rsidRPr="00BF4B7E">
        <w:rPr>
          <w:b/>
          <w:color w:val="002060"/>
        </w:rPr>
        <w:t>establishing a system of ‘reverse’ mentors,</w:t>
      </w:r>
    </w:p>
    <w:p w14:paraId="745AA976" w14:textId="77777777" w:rsidR="00B51BA6" w:rsidRDefault="00B51BA6" w:rsidP="00C94BA8">
      <w:pPr>
        <w:rPr>
          <w:b/>
          <w:color w:val="000000" w:themeColor="text1"/>
        </w:rPr>
      </w:pPr>
    </w:p>
    <w:p w14:paraId="489302E7" w14:textId="2B1589F8" w:rsidR="0067689A" w:rsidRPr="00942F5C" w:rsidRDefault="0067689A" w:rsidP="00B51BA6">
      <w:pPr>
        <w:ind w:left="720"/>
        <w:rPr>
          <w:color w:val="000000" w:themeColor="text1"/>
        </w:rPr>
      </w:pPr>
      <w:r w:rsidRPr="00942F5C">
        <w:rPr>
          <w:b/>
          <w:color w:val="000000" w:themeColor="text1"/>
        </w:rPr>
        <w:t>Note</w:t>
      </w:r>
      <w:r w:rsidR="00022AEB">
        <w:rPr>
          <w:color w:val="000000" w:themeColor="text1"/>
        </w:rPr>
        <w:t xml:space="preserve"> - This</w:t>
      </w:r>
      <w:r w:rsidRPr="00942F5C">
        <w:rPr>
          <w:color w:val="000000" w:themeColor="text1"/>
        </w:rPr>
        <w:t xml:space="preserve"> is where an employee from a one racial group (usually a non-manager with an ethnic minority background) mentors an employee from another racial group (usually a member of senior management from a majority group) to share their knowledge and experiences. The aim is to raise the senior manager’s awareness of the experiences of members of other racial </w:t>
      </w:r>
      <w:r w:rsidRPr="00942F5C">
        <w:rPr>
          <w:color w:val="000000" w:themeColor="text1"/>
        </w:rPr>
        <w:lastRenderedPageBreak/>
        <w:t>groups, such as the barriers they may face which may deny them full equality of opportunity.</w:t>
      </w:r>
    </w:p>
    <w:p w14:paraId="4AE33102" w14:textId="796748C4" w:rsidR="0067689A" w:rsidRDefault="0067689A" w:rsidP="00C94BA8">
      <w:pPr>
        <w:rPr>
          <w:b/>
          <w:color w:val="002060"/>
        </w:rPr>
      </w:pPr>
    </w:p>
    <w:p w14:paraId="1B6B2AEE" w14:textId="77777777" w:rsidR="00F777BE" w:rsidRPr="00317EFF" w:rsidRDefault="00F777BE" w:rsidP="00F777BE">
      <w:pPr>
        <w:pStyle w:val="ListParagraph"/>
        <w:numPr>
          <w:ilvl w:val="0"/>
          <w:numId w:val="5"/>
        </w:numPr>
        <w:rPr>
          <w:b/>
          <w:color w:val="002060"/>
        </w:rPr>
      </w:pPr>
      <w:r w:rsidRPr="00317EFF">
        <w:rPr>
          <w:b/>
          <w:color w:val="002060"/>
        </w:rPr>
        <w:t>sponsoring sports and other cultural activities associated with those racial groups</w:t>
      </w:r>
    </w:p>
    <w:p w14:paraId="0A5F878F" w14:textId="77777777" w:rsidR="00F777BE" w:rsidRPr="00BF4B7E" w:rsidRDefault="00F777BE" w:rsidP="00C94BA8">
      <w:pPr>
        <w:rPr>
          <w:b/>
          <w:color w:val="002060"/>
        </w:rPr>
      </w:pPr>
    </w:p>
    <w:p w14:paraId="08DBF272" w14:textId="77777777" w:rsidR="0067689A" w:rsidRPr="00BF4B7E" w:rsidRDefault="0067689A" w:rsidP="00C94BA8">
      <w:pPr>
        <w:pStyle w:val="ListParagraph"/>
        <w:numPr>
          <w:ilvl w:val="0"/>
          <w:numId w:val="5"/>
        </w:numPr>
        <w:rPr>
          <w:b/>
          <w:color w:val="002060"/>
        </w:rPr>
      </w:pPr>
      <w:r w:rsidRPr="00BF4B7E">
        <w:rPr>
          <w:b/>
          <w:color w:val="002060"/>
        </w:rPr>
        <w:t>setting targets for the fair level of representation that it would reasonably be expected for such groups to have in a particular workplace and realistic timetables in which to reach them.</w:t>
      </w:r>
    </w:p>
    <w:p w14:paraId="78F0B549" w14:textId="77777777" w:rsidR="0067689A" w:rsidRPr="00942F5C" w:rsidRDefault="0067689A" w:rsidP="00C94BA8">
      <w:pPr>
        <w:rPr>
          <w:color w:val="000000" w:themeColor="text1"/>
        </w:rPr>
      </w:pPr>
    </w:p>
    <w:p w14:paraId="4567A25D" w14:textId="77777777" w:rsidR="0067689A" w:rsidRPr="00942F5C" w:rsidRDefault="0067689A" w:rsidP="00C94BA8">
      <w:pPr>
        <w:rPr>
          <w:color w:val="000000" w:themeColor="text1"/>
        </w:rPr>
      </w:pPr>
      <w:r w:rsidRPr="00942F5C">
        <w:rPr>
          <w:color w:val="000000" w:themeColor="text1"/>
        </w:rPr>
        <w:t>It is important to note that certain measures that employers may contemplate taking might be unlawful and, therefore, should not be taken. In addition, some other potential action measures require special justification before they may be taken; that is, there are certain pre-conditions that must be met. These are-</w:t>
      </w:r>
    </w:p>
    <w:p w14:paraId="33CC928B" w14:textId="77777777" w:rsidR="0067689A" w:rsidRPr="00942F5C" w:rsidRDefault="0067689A" w:rsidP="00C94BA8">
      <w:pPr>
        <w:rPr>
          <w:color w:val="000000" w:themeColor="text1"/>
        </w:rPr>
      </w:pPr>
    </w:p>
    <w:p w14:paraId="4A1EA048" w14:textId="10962444" w:rsidR="0067689A" w:rsidRDefault="0067689A" w:rsidP="00C94BA8">
      <w:pPr>
        <w:rPr>
          <w:b/>
          <w:color w:val="002060"/>
        </w:rPr>
      </w:pPr>
      <w:r w:rsidRPr="00BF4B7E">
        <w:rPr>
          <w:b/>
          <w:color w:val="002060"/>
        </w:rPr>
        <w:t xml:space="preserve">1. Do not appoint people to jobs </w:t>
      </w:r>
      <w:proofErr w:type="gramStart"/>
      <w:r w:rsidRPr="00BF4B7E">
        <w:rPr>
          <w:b/>
          <w:color w:val="002060"/>
        </w:rPr>
        <w:t xml:space="preserve">on </w:t>
      </w:r>
      <w:r w:rsidR="0013666F">
        <w:rPr>
          <w:b/>
          <w:color w:val="002060"/>
        </w:rPr>
        <w:t>the basis of</w:t>
      </w:r>
      <w:proofErr w:type="gramEnd"/>
      <w:r w:rsidR="0013666F">
        <w:rPr>
          <w:b/>
          <w:color w:val="002060"/>
        </w:rPr>
        <w:t xml:space="preserve"> their racial group</w:t>
      </w:r>
    </w:p>
    <w:p w14:paraId="6AF9FB06" w14:textId="77777777" w:rsidR="00C77C79" w:rsidRPr="00BF4B7E" w:rsidRDefault="00C77C79" w:rsidP="00C94BA8">
      <w:pPr>
        <w:rPr>
          <w:b/>
          <w:color w:val="002060"/>
        </w:rPr>
      </w:pPr>
    </w:p>
    <w:p w14:paraId="13F7D66E" w14:textId="77777777" w:rsidR="0067689A" w:rsidRPr="00942F5C" w:rsidRDefault="0067689A" w:rsidP="00C94BA8">
      <w:pPr>
        <w:rPr>
          <w:color w:val="000000" w:themeColor="text1"/>
        </w:rPr>
      </w:pPr>
      <w:r w:rsidRPr="00942F5C">
        <w:rPr>
          <w:color w:val="000000" w:themeColor="text1"/>
        </w:rPr>
        <w:t>Employers may set targets reflecting what they may consider to be fair levels of representation in their workforce for the members of different racial groups and that they may hope to achieve eventually. But any actions taken to achieve such targets must be lawful.</w:t>
      </w:r>
    </w:p>
    <w:p w14:paraId="25E9FF7F" w14:textId="77777777" w:rsidR="0067689A" w:rsidRPr="00942F5C" w:rsidRDefault="0067689A" w:rsidP="00C94BA8">
      <w:pPr>
        <w:rPr>
          <w:color w:val="000000" w:themeColor="text1"/>
        </w:rPr>
      </w:pPr>
    </w:p>
    <w:p w14:paraId="1CFB7432" w14:textId="77777777" w:rsidR="0067689A" w:rsidRPr="00942F5C" w:rsidRDefault="0067689A" w:rsidP="00C94BA8">
      <w:pPr>
        <w:rPr>
          <w:color w:val="000000" w:themeColor="text1"/>
        </w:rPr>
      </w:pPr>
      <w:r w:rsidRPr="00942F5C">
        <w:rPr>
          <w:color w:val="000000" w:themeColor="text1"/>
        </w:rPr>
        <w:t xml:space="preserve">For example, it would be unlawful to set aside </w:t>
      </w:r>
      <w:proofErr w:type="gramStart"/>
      <w:r w:rsidRPr="00942F5C">
        <w:rPr>
          <w:color w:val="000000" w:themeColor="text1"/>
        </w:rPr>
        <w:t>a number of</w:t>
      </w:r>
      <w:proofErr w:type="gramEnd"/>
      <w:r w:rsidRPr="00942F5C">
        <w:rPr>
          <w:color w:val="000000" w:themeColor="text1"/>
        </w:rPr>
        <w:t xml:space="preserve"> jobs to be filled only by people from a particular racial group, such as an under-represented group, </w:t>
      </w:r>
      <w:proofErr w:type="gramStart"/>
      <w:r w:rsidRPr="00942F5C">
        <w:rPr>
          <w:color w:val="000000" w:themeColor="text1"/>
        </w:rPr>
        <w:t>in an effort to</w:t>
      </w:r>
      <w:proofErr w:type="gramEnd"/>
      <w:r w:rsidRPr="00942F5C">
        <w:rPr>
          <w:color w:val="000000" w:themeColor="text1"/>
        </w:rPr>
        <w:t xml:space="preserve"> increase their levels of representation in the workforce.</w:t>
      </w:r>
    </w:p>
    <w:p w14:paraId="75A55975" w14:textId="77777777" w:rsidR="0067689A" w:rsidRPr="00870CD7" w:rsidRDefault="0067689A" w:rsidP="00C94BA8">
      <w:pPr>
        <w:rPr>
          <w:color w:val="000000" w:themeColor="text1"/>
        </w:rPr>
      </w:pPr>
    </w:p>
    <w:p w14:paraId="6365DFA7" w14:textId="77777777" w:rsidR="0067689A" w:rsidRPr="00870CD7" w:rsidRDefault="0067689A" w:rsidP="00C94BA8">
      <w:pPr>
        <w:rPr>
          <w:b/>
          <w:color w:val="000000" w:themeColor="text1"/>
        </w:rPr>
      </w:pPr>
      <w:r w:rsidRPr="00870CD7">
        <w:rPr>
          <w:b/>
          <w:color w:val="000000" w:themeColor="text1"/>
        </w:rPr>
        <w:t>Job vacancies should be filled through open competition and with fair selection procedures.</w:t>
      </w:r>
    </w:p>
    <w:p w14:paraId="0ED2F88E" w14:textId="77777777" w:rsidR="00BF4B7E" w:rsidRPr="00870CD7" w:rsidRDefault="00BF4B7E" w:rsidP="00C94BA8">
      <w:pPr>
        <w:rPr>
          <w:color w:val="000000" w:themeColor="text1"/>
        </w:rPr>
      </w:pPr>
    </w:p>
    <w:p w14:paraId="65E43D16" w14:textId="6D43D4F0" w:rsidR="00BF4B7E" w:rsidRDefault="00BF4B7E" w:rsidP="00C94BA8">
      <w:pPr>
        <w:rPr>
          <w:b/>
          <w:bCs/>
          <w:color w:val="002060"/>
        </w:rPr>
      </w:pPr>
      <w:r w:rsidRPr="00392CBD">
        <w:rPr>
          <w:b/>
          <w:bCs/>
          <w:color w:val="002060"/>
        </w:rPr>
        <w:t>2. When is special justification needed?</w:t>
      </w:r>
    </w:p>
    <w:p w14:paraId="5E4CDC71" w14:textId="77777777" w:rsidR="00C77C79" w:rsidRPr="00392CBD" w:rsidRDefault="00C77C79" w:rsidP="00C94BA8">
      <w:pPr>
        <w:rPr>
          <w:b/>
          <w:bCs/>
          <w:color w:val="002060"/>
        </w:rPr>
      </w:pPr>
    </w:p>
    <w:p w14:paraId="000855E1" w14:textId="6621F270" w:rsidR="00BF4B7E" w:rsidRPr="00942F5C" w:rsidRDefault="00BF4B7E" w:rsidP="00C94BA8">
      <w:pPr>
        <w:rPr>
          <w:color w:val="000000" w:themeColor="text1"/>
        </w:rPr>
      </w:pPr>
      <w:r w:rsidRPr="6D6F4AD9">
        <w:rPr>
          <w:color w:val="000000" w:themeColor="text1"/>
        </w:rPr>
        <w:t xml:space="preserve">Special justification, </w:t>
      </w:r>
      <w:r w:rsidR="388018E9" w:rsidRPr="6D6F4AD9">
        <w:rPr>
          <w:color w:val="000000" w:themeColor="text1"/>
        </w:rPr>
        <w:t>i.e.,</w:t>
      </w:r>
      <w:r w:rsidRPr="6D6F4AD9">
        <w:rPr>
          <w:color w:val="000000" w:themeColor="text1"/>
        </w:rPr>
        <w:t xml:space="preserve"> a certain pre-condition that must be met, is required for actions that-</w:t>
      </w:r>
    </w:p>
    <w:p w14:paraId="5AD346E5" w14:textId="77777777" w:rsidR="00BF4B7E" w:rsidRPr="00392CBD" w:rsidRDefault="00BF4B7E" w:rsidP="00C94BA8">
      <w:pPr>
        <w:rPr>
          <w:color w:val="002060"/>
        </w:rPr>
      </w:pPr>
    </w:p>
    <w:p w14:paraId="765394D5" w14:textId="509785A2" w:rsidR="00BF4B7E" w:rsidRPr="00F27FF1" w:rsidRDefault="00BF4B7E" w:rsidP="6D6F4AD9">
      <w:pPr>
        <w:pStyle w:val="ListParagraph"/>
        <w:numPr>
          <w:ilvl w:val="0"/>
          <w:numId w:val="11"/>
        </w:numPr>
        <w:rPr>
          <w:b/>
          <w:bCs/>
          <w:color w:val="002060"/>
        </w:rPr>
      </w:pPr>
      <w:r w:rsidRPr="6D6F4AD9">
        <w:rPr>
          <w:b/>
          <w:bCs/>
          <w:color w:val="002060"/>
        </w:rPr>
        <w:t xml:space="preserve">encourage members of </w:t>
      </w:r>
      <w:proofErr w:type="gramStart"/>
      <w:r w:rsidRPr="6D6F4AD9">
        <w:rPr>
          <w:b/>
          <w:bCs/>
          <w:color w:val="002060"/>
        </w:rPr>
        <w:t>particular racial</w:t>
      </w:r>
      <w:proofErr w:type="gramEnd"/>
      <w:r w:rsidRPr="6D6F4AD9">
        <w:rPr>
          <w:b/>
          <w:bCs/>
          <w:color w:val="002060"/>
        </w:rPr>
        <w:t xml:space="preserve"> groups to apply for job vacancies in a particular workplace (</w:t>
      </w:r>
      <w:r w:rsidR="4D8C4D43" w:rsidRPr="6D6F4AD9">
        <w:rPr>
          <w:b/>
          <w:bCs/>
          <w:color w:val="002060"/>
        </w:rPr>
        <w:t>e.g.,</w:t>
      </w:r>
      <w:r w:rsidRPr="6D6F4AD9">
        <w:rPr>
          <w:b/>
          <w:bCs/>
          <w:color w:val="002060"/>
        </w:rPr>
        <w:t xml:space="preserve"> using “welcoming statements” targeted only at members of those groups), or that</w:t>
      </w:r>
    </w:p>
    <w:p w14:paraId="7F81AE74" w14:textId="77777777" w:rsidR="00BF4B7E" w:rsidRPr="00F27FF1" w:rsidRDefault="00BF4B7E" w:rsidP="00C94BA8">
      <w:pPr>
        <w:rPr>
          <w:b/>
          <w:color w:val="002060"/>
        </w:rPr>
      </w:pPr>
    </w:p>
    <w:p w14:paraId="2D0E9ABE" w14:textId="54A0598A" w:rsidR="00BF4B7E" w:rsidRPr="00392CBD" w:rsidRDefault="00BF4B7E" w:rsidP="6D6F4AD9">
      <w:pPr>
        <w:pStyle w:val="ListParagraph"/>
        <w:numPr>
          <w:ilvl w:val="0"/>
          <w:numId w:val="11"/>
        </w:numPr>
        <w:rPr>
          <w:rStyle w:val="legds2"/>
          <w:b/>
          <w:bCs/>
          <w:color w:val="002060"/>
        </w:rPr>
      </w:pPr>
      <w:r w:rsidRPr="6D6F4AD9">
        <w:rPr>
          <w:rStyle w:val="legds2"/>
          <w:b/>
          <w:bCs/>
          <w:color w:val="002060"/>
          <w:specVanish w:val="0"/>
        </w:rPr>
        <w:t>provide only to members of a particular racial group exclusive facilities for education or training which would help to fit them for work in that workplace (</w:t>
      </w:r>
      <w:r w:rsidR="67A42E39" w:rsidRPr="6D6F4AD9">
        <w:rPr>
          <w:rStyle w:val="legds2"/>
          <w:b/>
          <w:bCs/>
          <w:color w:val="002060"/>
          <w:specVanish w:val="0"/>
        </w:rPr>
        <w:t>e.g.,</w:t>
      </w:r>
      <w:r w:rsidRPr="6D6F4AD9">
        <w:rPr>
          <w:rStyle w:val="legds2"/>
          <w:b/>
          <w:bCs/>
          <w:color w:val="002060"/>
          <w:specVanish w:val="0"/>
        </w:rPr>
        <w:t xml:space="preserve"> vocational education or training, grants for the same, or occupational mentoring).</w:t>
      </w:r>
    </w:p>
    <w:p w14:paraId="24533594" w14:textId="77777777" w:rsidR="00BF4B7E" w:rsidRPr="00942F5C" w:rsidRDefault="00BF4B7E" w:rsidP="00C94BA8">
      <w:pPr>
        <w:rPr>
          <w:color w:val="000000" w:themeColor="text1"/>
        </w:rPr>
      </w:pPr>
    </w:p>
    <w:p w14:paraId="273B3E57" w14:textId="77777777" w:rsidR="00BF4B7E" w:rsidRPr="00942F5C" w:rsidRDefault="00BF4B7E" w:rsidP="00C94BA8">
      <w:pPr>
        <w:rPr>
          <w:color w:val="000000" w:themeColor="text1"/>
        </w:rPr>
      </w:pPr>
      <w:r w:rsidRPr="00942F5C">
        <w:rPr>
          <w:color w:val="000000" w:themeColor="text1"/>
        </w:rPr>
        <w:lastRenderedPageBreak/>
        <w:t xml:space="preserve">The pre-condition that must be met is that in your workplace and within the past 12 months there were no members of the </w:t>
      </w:r>
      <w:proofErr w:type="gramStart"/>
      <w:r w:rsidRPr="00942F5C">
        <w:rPr>
          <w:color w:val="000000" w:themeColor="text1"/>
        </w:rPr>
        <w:t>particular racial</w:t>
      </w:r>
      <w:proofErr w:type="gramEnd"/>
      <w:r w:rsidRPr="00942F5C">
        <w:rPr>
          <w:color w:val="000000" w:themeColor="text1"/>
        </w:rPr>
        <w:t xml:space="preserve"> group working there, or that their numbers were comparatively small.</w:t>
      </w:r>
    </w:p>
    <w:p w14:paraId="26D365B3" w14:textId="77777777" w:rsidR="00BF4B7E" w:rsidRPr="00942F5C" w:rsidRDefault="00BF4B7E" w:rsidP="00C94BA8">
      <w:pPr>
        <w:rPr>
          <w:color w:val="000000" w:themeColor="text1"/>
        </w:rPr>
      </w:pPr>
    </w:p>
    <w:p w14:paraId="16F1528E" w14:textId="77777777" w:rsidR="00BF4B7E" w:rsidRPr="00942F5C" w:rsidRDefault="00BF4B7E" w:rsidP="00C94BA8">
      <w:pPr>
        <w:rPr>
          <w:color w:val="000000" w:themeColor="text1"/>
        </w:rPr>
      </w:pPr>
      <w:r w:rsidRPr="00942F5C">
        <w:rPr>
          <w:color w:val="000000" w:themeColor="text1"/>
        </w:rPr>
        <w:t xml:space="preserve">Even if there are adequate numbers of persons from that racial group in your </w:t>
      </w:r>
      <w:proofErr w:type="gramStart"/>
      <w:r w:rsidRPr="00942F5C">
        <w:rPr>
          <w:color w:val="000000" w:themeColor="text1"/>
        </w:rPr>
        <w:t>workforce as a whole, training</w:t>
      </w:r>
      <w:proofErr w:type="gramEnd"/>
      <w:r w:rsidRPr="00942F5C">
        <w:rPr>
          <w:color w:val="000000" w:themeColor="text1"/>
        </w:rPr>
        <w:t xml:space="preserve"> facilities could still be exclusively provided to that group if there are no members of it, or comparatively few of them, working in a particular occupation within the workplace.</w:t>
      </w:r>
    </w:p>
    <w:p w14:paraId="42F8D2D9" w14:textId="77777777" w:rsidR="00BF4B7E" w:rsidRPr="00942F5C" w:rsidRDefault="00BF4B7E" w:rsidP="00C94BA8">
      <w:pPr>
        <w:rPr>
          <w:color w:val="000000" w:themeColor="text1"/>
        </w:rPr>
      </w:pPr>
    </w:p>
    <w:p w14:paraId="5EBDB0B0" w14:textId="77777777" w:rsidR="00BF4B7E" w:rsidRPr="00942F5C" w:rsidRDefault="00BF4B7E" w:rsidP="00C94BA8">
      <w:pPr>
        <w:rPr>
          <w:b/>
          <w:color w:val="000000" w:themeColor="text1"/>
        </w:rPr>
      </w:pPr>
      <w:r w:rsidRPr="00942F5C">
        <w:rPr>
          <w:color w:val="000000" w:themeColor="text1"/>
        </w:rPr>
        <w:t>You do not need the Equality Commission’s permission to take ‘outreach’ positive action, but it would be prudent to seek our advice before doing so for reassurance that your intended actions would be lawful.</w:t>
      </w:r>
    </w:p>
    <w:p w14:paraId="20313F55" w14:textId="77777777" w:rsidR="00BF4B7E" w:rsidRDefault="00BF4B7E" w:rsidP="003B3886">
      <w:pPr>
        <w:pStyle w:val="EndnoteText"/>
        <w:rPr>
          <w:sz w:val="24"/>
          <w:szCs w:val="24"/>
        </w:rPr>
      </w:pPr>
    </w:p>
    <w:p w14:paraId="334867B4" w14:textId="7BBF2965" w:rsidR="00623749" w:rsidRDefault="00623749" w:rsidP="003B3886">
      <w:pPr>
        <w:pStyle w:val="EndnoteText"/>
        <w:rPr>
          <w:sz w:val="24"/>
          <w:szCs w:val="24"/>
        </w:rPr>
      </w:pPr>
    </w:p>
    <w:sectPr w:rsidR="00623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B1E0" w14:textId="77777777" w:rsidR="00334CD6" w:rsidRDefault="00334CD6" w:rsidP="00960674">
      <w:r>
        <w:separator/>
      </w:r>
    </w:p>
  </w:endnote>
  <w:endnote w:type="continuationSeparator" w:id="0">
    <w:p w14:paraId="210DE27B" w14:textId="77777777" w:rsidR="00334CD6" w:rsidRDefault="00334CD6" w:rsidP="00960674">
      <w:r>
        <w:continuationSeparator/>
      </w:r>
    </w:p>
  </w:endnote>
  <w:endnote w:type="continuationNotice" w:id="1">
    <w:p w14:paraId="6A2854C8" w14:textId="77777777" w:rsidR="00334CD6" w:rsidRDefault="00334C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832B" w14:textId="77777777" w:rsidR="00334CD6" w:rsidRDefault="00334CD6" w:rsidP="00960674">
      <w:r>
        <w:separator/>
      </w:r>
    </w:p>
  </w:footnote>
  <w:footnote w:type="continuationSeparator" w:id="0">
    <w:p w14:paraId="60C02DCA" w14:textId="77777777" w:rsidR="00334CD6" w:rsidRDefault="00334CD6" w:rsidP="00960674">
      <w:r>
        <w:continuationSeparator/>
      </w:r>
    </w:p>
  </w:footnote>
  <w:footnote w:type="continuationNotice" w:id="1">
    <w:p w14:paraId="502D3E10" w14:textId="77777777" w:rsidR="00334CD6" w:rsidRDefault="00334CD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41D"/>
    <w:multiLevelType w:val="hybridMultilevel"/>
    <w:tmpl w:val="5F9C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037EF"/>
    <w:multiLevelType w:val="hybridMultilevel"/>
    <w:tmpl w:val="5156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56170"/>
    <w:multiLevelType w:val="hybridMultilevel"/>
    <w:tmpl w:val="9016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A3076"/>
    <w:multiLevelType w:val="hybridMultilevel"/>
    <w:tmpl w:val="32FE8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F73CAE"/>
    <w:multiLevelType w:val="hybridMultilevel"/>
    <w:tmpl w:val="1A8CE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12082"/>
    <w:multiLevelType w:val="hybridMultilevel"/>
    <w:tmpl w:val="6756D6E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51681"/>
    <w:multiLevelType w:val="hybridMultilevel"/>
    <w:tmpl w:val="0CB00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D80CA4"/>
    <w:multiLevelType w:val="hybridMultilevel"/>
    <w:tmpl w:val="14763F7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461F5"/>
    <w:multiLevelType w:val="hybridMultilevel"/>
    <w:tmpl w:val="915C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D7009"/>
    <w:multiLevelType w:val="hybridMultilevel"/>
    <w:tmpl w:val="41CC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57A46"/>
    <w:multiLevelType w:val="hybridMultilevel"/>
    <w:tmpl w:val="2DC2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018DE"/>
    <w:multiLevelType w:val="hybridMultilevel"/>
    <w:tmpl w:val="5BB8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A267F"/>
    <w:multiLevelType w:val="hybridMultilevel"/>
    <w:tmpl w:val="ECBE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082893">
    <w:abstractNumId w:val="3"/>
  </w:num>
  <w:num w:numId="2" w16cid:durableId="243729006">
    <w:abstractNumId w:val="2"/>
  </w:num>
  <w:num w:numId="3" w16cid:durableId="2067754376">
    <w:abstractNumId w:val="11"/>
  </w:num>
  <w:num w:numId="4" w16cid:durableId="939722457">
    <w:abstractNumId w:val="9"/>
  </w:num>
  <w:num w:numId="5" w16cid:durableId="755976450">
    <w:abstractNumId w:val="4"/>
  </w:num>
  <w:num w:numId="6" w16cid:durableId="271404773">
    <w:abstractNumId w:val="8"/>
  </w:num>
  <w:num w:numId="7" w16cid:durableId="100495578">
    <w:abstractNumId w:val="10"/>
  </w:num>
  <w:num w:numId="8" w16cid:durableId="78867733">
    <w:abstractNumId w:val="6"/>
  </w:num>
  <w:num w:numId="9" w16cid:durableId="630206598">
    <w:abstractNumId w:val="5"/>
  </w:num>
  <w:num w:numId="10" w16cid:durableId="1664701072">
    <w:abstractNumId w:val="7"/>
  </w:num>
  <w:num w:numId="11" w16cid:durableId="323095201">
    <w:abstractNumId w:val="12"/>
  </w:num>
  <w:num w:numId="12" w16cid:durableId="408816560">
    <w:abstractNumId w:val="0"/>
  </w:num>
  <w:num w:numId="13" w16cid:durableId="84259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Vys2qZxguymbXTGHJNMuz4zYz4MgKznGtzBXGkCTbqX4MztBniShBxZVzIY8MTX"/>
  </w:docVars>
  <w:rsids>
    <w:rsidRoot w:val="00D82228"/>
    <w:rsid w:val="00000093"/>
    <w:rsid w:val="00004A71"/>
    <w:rsid w:val="000054C1"/>
    <w:rsid w:val="00010A7B"/>
    <w:rsid w:val="000113E1"/>
    <w:rsid w:val="00011655"/>
    <w:rsid w:val="000135BC"/>
    <w:rsid w:val="00016990"/>
    <w:rsid w:val="000176C7"/>
    <w:rsid w:val="00022AEB"/>
    <w:rsid w:val="00022D16"/>
    <w:rsid w:val="0002647F"/>
    <w:rsid w:val="00027BC4"/>
    <w:rsid w:val="00030EE3"/>
    <w:rsid w:val="00032712"/>
    <w:rsid w:val="00032CF5"/>
    <w:rsid w:val="000366D5"/>
    <w:rsid w:val="00036EFA"/>
    <w:rsid w:val="000467C4"/>
    <w:rsid w:val="0004691E"/>
    <w:rsid w:val="0005079B"/>
    <w:rsid w:val="00051829"/>
    <w:rsid w:val="00052773"/>
    <w:rsid w:val="000549E8"/>
    <w:rsid w:val="00054B65"/>
    <w:rsid w:val="00055997"/>
    <w:rsid w:val="00063476"/>
    <w:rsid w:val="00063878"/>
    <w:rsid w:val="0006650B"/>
    <w:rsid w:val="0007014D"/>
    <w:rsid w:val="00070D40"/>
    <w:rsid w:val="00084711"/>
    <w:rsid w:val="00085F94"/>
    <w:rsid w:val="00090A22"/>
    <w:rsid w:val="000A4AA6"/>
    <w:rsid w:val="000A6AA3"/>
    <w:rsid w:val="000C1676"/>
    <w:rsid w:val="000C16B8"/>
    <w:rsid w:val="000C177A"/>
    <w:rsid w:val="000C19CF"/>
    <w:rsid w:val="000C2C91"/>
    <w:rsid w:val="000C31E2"/>
    <w:rsid w:val="000C3E05"/>
    <w:rsid w:val="000C781B"/>
    <w:rsid w:val="000D118D"/>
    <w:rsid w:val="000D22AC"/>
    <w:rsid w:val="000D6556"/>
    <w:rsid w:val="000E4CCD"/>
    <w:rsid w:val="000E7E17"/>
    <w:rsid w:val="000F2834"/>
    <w:rsid w:val="000F68DA"/>
    <w:rsid w:val="001064FD"/>
    <w:rsid w:val="0010747B"/>
    <w:rsid w:val="00110E3C"/>
    <w:rsid w:val="00114F35"/>
    <w:rsid w:val="0011554A"/>
    <w:rsid w:val="00115905"/>
    <w:rsid w:val="00117D0D"/>
    <w:rsid w:val="00122E01"/>
    <w:rsid w:val="00125165"/>
    <w:rsid w:val="00131C0E"/>
    <w:rsid w:val="001333B7"/>
    <w:rsid w:val="00134801"/>
    <w:rsid w:val="001353F1"/>
    <w:rsid w:val="0013666F"/>
    <w:rsid w:val="00137254"/>
    <w:rsid w:val="00137ECF"/>
    <w:rsid w:val="001419F4"/>
    <w:rsid w:val="00146996"/>
    <w:rsid w:val="001530F8"/>
    <w:rsid w:val="001606AF"/>
    <w:rsid w:val="00162C14"/>
    <w:rsid w:val="00162D82"/>
    <w:rsid w:val="00163B7E"/>
    <w:rsid w:val="00165991"/>
    <w:rsid w:val="001668C6"/>
    <w:rsid w:val="00166C50"/>
    <w:rsid w:val="00173577"/>
    <w:rsid w:val="00173EFD"/>
    <w:rsid w:val="00174D0E"/>
    <w:rsid w:val="001763DB"/>
    <w:rsid w:val="00180237"/>
    <w:rsid w:val="00182392"/>
    <w:rsid w:val="00186F0A"/>
    <w:rsid w:val="00196317"/>
    <w:rsid w:val="001A4824"/>
    <w:rsid w:val="001A5692"/>
    <w:rsid w:val="001A6229"/>
    <w:rsid w:val="001B32B3"/>
    <w:rsid w:val="001B4F49"/>
    <w:rsid w:val="001D0B02"/>
    <w:rsid w:val="001D24BB"/>
    <w:rsid w:val="001D3BDC"/>
    <w:rsid w:val="001D477B"/>
    <w:rsid w:val="001E5629"/>
    <w:rsid w:val="001E689A"/>
    <w:rsid w:val="001E73E9"/>
    <w:rsid w:val="001F200A"/>
    <w:rsid w:val="001F376B"/>
    <w:rsid w:val="001F556D"/>
    <w:rsid w:val="00203A2F"/>
    <w:rsid w:val="00204C71"/>
    <w:rsid w:val="00212DD1"/>
    <w:rsid w:val="0021491A"/>
    <w:rsid w:val="002172BC"/>
    <w:rsid w:val="00220A22"/>
    <w:rsid w:val="0022223E"/>
    <w:rsid w:val="002306F4"/>
    <w:rsid w:val="002348F8"/>
    <w:rsid w:val="002357E7"/>
    <w:rsid w:val="00236352"/>
    <w:rsid w:val="002556C5"/>
    <w:rsid w:val="002611C3"/>
    <w:rsid w:val="00262CA3"/>
    <w:rsid w:val="00263F23"/>
    <w:rsid w:val="00266997"/>
    <w:rsid w:val="002708DC"/>
    <w:rsid w:val="002729DD"/>
    <w:rsid w:val="00272B18"/>
    <w:rsid w:val="0027627C"/>
    <w:rsid w:val="002774B2"/>
    <w:rsid w:val="00285C76"/>
    <w:rsid w:val="00285D45"/>
    <w:rsid w:val="00286836"/>
    <w:rsid w:val="0029619D"/>
    <w:rsid w:val="00296D67"/>
    <w:rsid w:val="002A345C"/>
    <w:rsid w:val="002A360E"/>
    <w:rsid w:val="002B6915"/>
    <w:rsid w:val="002D4848"/>
    <w:rsid w:val="002D6E8E"/>
    <w:rsid w:val="002E60E7"/>
    <w:rsid w:val="002E6A32"/>
    <w:rsid w:val="002F2360"/>
    <w:rsid w:val="002F390C"/>
    <w:rsid w:val="002F3A07"/>
    <w:rsid w:val="00302E5D"/>
    <w:rsid w:val="003069C6"/>
    <w:rsid w:val="00311002"/>
    <w:rsid w:val="00313874"/>
    <w:rsid w:val="00316A53"/>
    <w:rsid w:val="00317EFF"/>
    <w:rsid w:val="00322627"/>
    <w:rsid w:val="00325D14"/>
    <w:rsid w:val="003265D9"/>
    <w:rsid w:val="003268CA"/>
    <w:rsid w:val="00326CD8"/>
    <w:rsid w:val="00333BDF"/>
    <w:rsid w:val="0033443D"/>
    <w:rsid w:val="003348EE"/>
    <w:rsid w:val="00334CD6"/>
    <w:rsid w:val="00342D64"/>
    <w:rsid w:val="003434F7"/>
    <w:rsid w:val="00344BA9"/>
    <w:rsid w:val="003453F2"/>
    <w:rsid w:val="003463D8"/>
    <w:rsid w:val="00347276"/>
    <w:rsid w:val="00357447"/>
    <w:rsid w:val="00357878"/>
    <w:rsid w:val="0036493C"/>
    <w:rsid w:val="00364E7F"/>
    <w:rsid w:val="0036570E"/>
    <w:rsid w:val="00366FF8"/>
    <w:rsid w:val="00367A0C"/>
    <w:rsid w:val="003709F5"/>
    <w:rsid w:val="0037217B"/>
    <w:rsid w:val="0037627E"/>
    <w:rsid w:val="003816A1"/>
    <w:rsid w:val="003901D9"/>
    <w:rsid w:val="003912AC"/>
    <w:rsid w:val="00392CBD"/>
    <w:rsid w:val="00393AC4"/>
    <w:rsid w:val="003A25E7"/>
    <w:rsid w:val="003A529C"/>
    <w:rsid w:val="003A5D82"/>
    <w:rsid w:val="003A5E1F"/>
    <w:rsid w:val="003A679E"/>
    <w:rsid w:val="003B00F0"/>
    <w:rsid w:val="003B1949"/>
    <w:rsid w:val="003B3886"/>
    <w:rsid w:val="003B7CC7"/>
    <w:rsid w:val="003C1396"/>
    <w:rsid w:val="003C18AE"/>
    <w:rsid w:val="003C2624"/>
    <w:rsid w:val="003C65B4"/>
    <w:rsid w:val="003C7B00"/>
    <w:rsid w:val="003D1337"/>
    <w:rsid w:val="003D2ADD"/>
    <w:rsid w:val="003D45A9"/>
    <w:rsid w:val="003D4950"/>
    <w:rsid w:val="003E2856"/>
    <w:rsid w:val="003E625C"/>
    <w:rsid w:val="003E6F03"/>
    <w:rsid w:val="003F01D0"/>
    <w:rsid w:val="00400F05"/>
    <w:rsid w:val="00401639"/>
    <w:rsid w:val="004033D3"/>
    <w:rsid w:val="00404157"/>
    <w:rsid w:val="00413C52"/>
    <w:rsid w:val="004217BE"/>
    <w:rsid w:val="004225AA"/>
    <w:rsid w:val="00426786"/>
    <w:rsid w:val="004340E7"/>
    <w:rsid w:val="0044283A"/>
    <w:rsid w:val="00442A48"/>
    <w:rsid w:val="00442FD6"/>
    <w:rsid w:val="00443448"/>
    <w:rsid w:val="00444291"/>
    <w:rsid w:val="00446151"/>
    <w:rsid w:val="00457518"/>
    <w:rsid w:val="004638F9"/>
    <w:rsid w:val="00463A61"/>
    <w:rsid w:val="004641D3"/>
    <w:rsid w:val="00464433"/>
    <w:rsid w:val="00472024"/>
    <w:rsid w:val="004731BA"/>
    <w:rsid w:val="00474E93"/>
    <w:rsid w:val="00476C40"/>
    <w:rsid w:val="00480B94"/>
    <w:rsid w:val="00485E59"/>
    <w:rsid w:val="00493DE2"/>
    <w:rsid w:val="00495762"/>
    <w:rsid w:val="00495A24"/>
    <w:rsid w:val="004A0091"/>
    <w:rsid w:val="004A0AE9"/>
    <w:rsid w:val="004A25AC"/>
    <w:rsid w:val="004A3C99"/>
    <w:rsid w:val="004A7B93"/>
    <w:rsid w:val="004B1C41"/>
    <w:rsid w:val="004B1D0A"/>
    <w:rsid w:val="004B4F5A"/>
    <w:rsid w:val="004B5221"/>
    <w:rsid w:val="004C4C4E"/>
    <w:rsid w:val="004C4DB4"/>
    <w:rsid w:val="004D0468"/>
    <w:rsid w:val="004D16FE"/>
    <w:rsid w:val="004D2C72"/>
    <w:rsid w:val="004D5A2E"/>
    <w:rsid w:val="004D74FE"/>
    <w:rsid w:val="004E0AEE"/>
    <w:rsid w:val="004E165B"/>
    <w:rsid w:val="004E69A4"/>
    <w:rsid w:val="004E6E05"/>
    <w:rsid w:val="004F1A42"/>
    <w:rsid w:val="004F2CBC"/>
    <w:rsid w:val="004F384D"/>
    <w:rsid w:val="004F73AA"/>
    <w:rsid w:val="00500501"/>
    <w:rsid w:val="00500964"/>
    <w:rsid w:val="0050757C"/>
    <w:rsid w:val="005079A6"/>
    <w:rsid w:val="00512ADF"/>
    <w:rsid w:val="00513131"/>
    <w:rsid w:val="00513788"/>
    <w:rsid w:val="00513C73"/>
    <w:rsid w:val="005202CE"/>
    <w:rsid w:val="00533C3D"/>
    <w:rsid w:val="00535F7F"/>
    <w:rsid w:val="00537A4C"/>
    <w:rsid w:val="005461AF"/>
    <w:rsid w:val="00552EC5"/>
    <w:rsid w:val="00557F64"/>
    <w:rsid w:val="00563C8A"/>
    <w:rsid w:val="005645DB"/>
    <w:rsid w:val="00564BF3"/>
    <w:rsid w:val="0056598D"/>
    <w:rsid w:val="00567281"/>
    <w:rsid w:val="00572881"/>
    <w:rsid w:val="005765D1"/>
    <w:rsid w:val="00581A9A"/>
    <w:rsid w:val="00581CF8"/>
    <w:rsid w:val="0058217A"/>
    <w:rsid w:val="00582AE9"/>
    <w:rsid w:val="0058404D"/>
    <w:rsid w:val="00584460"/>
    <w:rsid w:val="005907C7"/>
    <w:rsid w:val="005935D5"/>
    <w:rsid w:val="005944E3"/>
    <w:rsid w:val="0059515F"/>
    <w:rsid w:val="00595328"/>
    <w:rsid w:val="00596B95"/>
    <w:rsid w:val="00596C9C"/>
    <w:rsid w:val="005A0BEB"/>
    <w:rsid w:val="005A1861"/>
    <w:rsid w:val="005A693A"/>
    <w:rsid w:val="005A749D"/>
    <w:rsid w:val="005B1970"/>
    <w:rsid w:val="005B6FA0"/>
    <w:rsid w:val="005C21BC"/>
    <w:rsid w:val="005C66A6"/>
    <w:rsid w:val="005C7BF4"/>
    <w:rsid w:val="005D1B18"/>
    <w:rsid w:val="005D1F3A"/>
    <w:rsid w:val="005D213B"/>
    <w:rsid w:val="005D2EC4"/>
    <w:rsid w:val="005D7537"/>
    <w:rsid w:val="005E115C"/>
    <w:rsid w:val="005E1C01"/>
    <w:rsid w:val="005E2C25"/>
    <w:rsid w:val="005E4D0F"/>
    <w:rsid w:val="005E55C4"/>
    <w:rsid w:val="005F4F4E"/>
    <w:rsid w:val="005F5CE0"/>
    <w:rsid w:val="005F6CB9"/>
    <w:rsid w:val="00601926"/>
    <w:rsid w:val="00602B39"/>
    <w:rsid w:val="00611378"/>
    <w:rsid w:val="00614BCE"/>
    <w:rsid w:val="00616795"/>
    <w:rsid w:val="006234A2"/>
    <w:rsid w:val="00623749"/>
    <w:rsid w:val="00626429"/>
    <w:rsid w:val="00630514"/>
    <w:rsid w:val="0063080F"/>
    <w:rsid w:val="00631FED"/>
    <w:rsid w:val="00633C3E"/>
    <w:rsid w:val="00634E8A"/>
    <w:rsid w:val="00643813"/>
    <w:rsid w:val="006455EA"/>
    <w:rsid w:val="00647C1C"/>
    <w:rsid w:val="00651743"/>
    <w:rsid w:val="00651953"/>
    <w:rsid w:val="00652BC6"/>
    <w:rsid w:val="00653E19"/>
    <w:rsid w:val="00657CC0"/>
    <w:rsid w:val="006612F4"/>
    <w:rsid w:val="00665198"/>
    <w:rsid w:val="006672E6"/>
    <w:rsid w:val="00673A51"/>
    <w:rsid w:val="00673E3B"/>
    <w:rsid w:val="00676585"/>
    <w:rsid w:val="0067689A"/>
    <w:rsid w:val="00677110"/>
    <w:rsid w:val="00680E0B"/>
    <w:rsid w:val="00682561"/>
    <w:rsid w:val="0068401D"/>
    <w:rsid w:val="0069058E"/>
    <w:rsid w:val="00692321"/>
    <w:rsid w:val="00693800"/>
    <w:rsid w:val="00693C35"/>
    <w:rsid w:val="00694F67"/>
    <w:rsid w:val="00697EB2"/>
    <w:rsid w:val="006A0D36"/>
    <w:rsid w:val="006A2B51"/>
    <w:rsid w:val="006C0D52"/>
    <w:rsid w:val="006C4B47"/>
    <w:rsid w:val="006C7734"/>
    <w:rsid w:val="006D13D8"/>
    <w:rsid w:val="006D16DC"/>
    <w:rsid w:val="006D3711"/>
    <w:rsid w:val="006D4836"/>
    <w:rsid w:val="006E0214"/>
    <w:rsid w:val="006F2CF9"/>
    <w:rsid w:val="00700F28"/>
    <w:rsid w:val="00702F67"/>
    <w:rsid w:val="00704985"/>
    <w:rsid w:val="00704E86"/>
    <w:rsid w:val="00706CA2"/>
    <w:rsid w:val="00711AB1"/>
    <w:rsid w:val="00714F4E"/>
    <w:rsid w:val="007172A3"/>
    <w:rsid w:val="007209E3"/>
    <w:rsid w:val="0072148E"/>
    <w:rsid w:val="00724146"/>
    <w:rsid w:val="0072485C"/>
    <w:rsid w:val="00724E4A"/>
    <w:rsid w:val="007256DE"/>
    <w:rsid w:val="00725DBE"/>
    <w:rsid w:val="00733C38"/>
    <w:rsid w:val="00734A5F"/>
    <w:rsid w:val="00734DF0"/>
    <w:rsid w:val="007370F3"/>
    <w:rsid w:val="00740760"/>
    <w:rsid w:val="00743492"/>
    <w:rsid w:val="00744DB7"/>
    <w:rsid w:val="00746AB3"/>
    <w:rsid w:val="00746F0A"/>
    <w:rsid w:val="00747D89"/>
    <w:rsid w:val="00752CAF"/>
    <w:rsid w:val="00766EE0"/>
    <w:rsid w:val="007779CA"/>
    <w:rsid w:val="00777D6C"/>
    <w:rsid w:val="00781834"/>
    <w:rsid w:val="00781F50"/>
    <w:rsid w:val="0078237C"/>
    <w:rsid w:val="0078290B"/>
    <w:rsid w:val="00782BDA"/>
    <w:rsid w:val="0078321E"/>
    <w:rsid w:val="00784E44"/>
    <w:rsid w:val="00785E1D"/>
    <w:rsid w:val="007873F6"/>
    <w:rsid w:val="00790DD4"/>
    <w:rsid w:val="0079292A"/>
    <w:rsid w:val="007A1391"/>
    <w:rsid w:val="007A3327"/>
    <w:rsid w:val="007A60CC"/>
    <w:rsid w:val="007A7729"/>
    <w:rsid w:val="007B0B9C"/>
    <w:rsid w:val="007B2145"/>
    <w:rsid w:val="007B2927"/>
    <w:rsid w:val="007B3B07"/>
    <w:rsid w:val="007B4B93"/>
    <w:rsid w:val="007B7451"/>
    <w:rsid w:val="007C05C1"/>
    <w:rsid w:val="007C13A5"/>
    <w:rsid w:val="007C1AE6"/>
    <w:rsid w:val="007C39B6"/>
    <w:rsid w:val="007D419B"/>
    <w:rsid w:val="007D5FDF"/>
    <w:rsid w:val="007D6797"/>
    <w:rsid w:val="007D77EC"/>
    <w:rsid w:val="007E1267"/>
    <w:rsid w:val="007E426B"/>
    <w:rsid w:val="007E7904"/>
    <w:rsid w:val="007E7AE2"/>
    <w:rsid w:val="007F32A7"/>
    <w:rsid w:val="007F452D"/>
    <w:rsid w:val="007F57AA"/>
    <w:rsid w:val="007F6488"/>
    <w:rsid w:val="007F6E4B"/>
    <w:rsid w:val="00805C3F"/>
    <w:rsid w:val="00807A59"/>
    <w:rsid w:val="008114C1"/>
    <w:rsid w:val="00813FF2"/>
    <w:rsid w:val="00820CB7"/>
    <w:rsid w:val="0082125D"/>
    <w:rsid w:val="0082139A"/>
    <w:rsid w:val="00821EB4"/>
    <w:rsid w:val="00823C63"/>
    <w:rsid w:val="00826C79"/>
    <w:rsid w:val="00827C56"/>
    <w:rsid w:val="00832550"/>
    <w:rsid w:val="00832F7E"/>
    <w:rsid w:val="00834319"/>
    <w:rsid w:val="00834D23"/>
    <w:rsid w:val="008400A9"/>
    <w:rsid w:val="008436F0"/>
    <w:rsid w:val="00850575"/>
    <w:rsid w:val="00851A6C"/>
    <w:rsid w:val="00854E56"/>
    <w:rsid w:val="00855712"/>
    <w:rsid w:val="00856445"/>
    <w:rsid w:val="00861493"/>
    <w:rsid w:val="00862E5E"/>
    <w:rsid w:val="0086405B"/>
    <w:rsid w:val="008640CE"/>
    <w:rsid w:val="00870CD7"/>
    <w:rsid w:val="00881205"/>
    <w:rsid w:val="0088415A"/>
    <w:rsid w:val="008855FD"/>
    <w:rsid w:val="00885F79"/>
    <w:rsid w:val="00886865"/>
    <w:rsid w:val="0088709B"/>
    <w:rsid w:val="00896CF9"/>
    <w:rsid w:val="008A009A"/>
    <w:rsid w:val="008A06A8"/>
    <w:rsid w:val="008A070E"/>
    <w:rsid w:val="008A717C"/>
    <w:rsid w:val="008A7281"/>
    <w:rsid w:val="008B38BD"/>
    <w:rsid w:val="008B3B0E"/>
    <w:rsid w:val="008C2B08"/>
    <w:rsid w:val="008C39C0"/>
    <w:rsid w:val="008C3CA3"/>
    <w:rsid w:val="008C476F"/>
    <w:rsid w:val="008D51AE"/>
    <w:rsid w:val="008D66A3"/>
    <w:rsid w:val="008E36B7"/>
    <w:rsid w:val="008E3A02"/>
    <w:rsid w:val="008F4A7C"/>
    <w:rsid w:val="008F4F75"/>
    <w:rsid w:val="008F7064"/>
    <w:rsid w:val="00900A1D"/>
    <w:rsid w:val="00907A79"/>
    <w:rsid w:val="009163F3"/>
    <w:rsid w:val="009267E5"/>
    <w:rsid w:val="009275AC"/>
    <w:rsid w:val="00930411"/>
    <w:rsid w:val="00931414"/>
    <w:rsid w:val="00932178"/>
    <w:rsid w:val="00934B0E"/>
    <w:rsid w:val="00936734"/>
    <w:rsid w:val="00941711"/>
    <w:rsid w:val="00942F5C"/>
    <w:rsid w:val="009535A2"/>
    <w:rsid w:val="00954401"/>
    <w:rsid w:val="00960674"/>
    <w:rsid w:val="00961379"/>
    <w:rsid w:val="00961F78"/>
    <w:rsid w:val="00963606"/>
    <w:rsid w:val="009660B3"/>
    <w:rsid w:val="0097506D"/>
    <w:rsid w:val="00977930"/>
    <w:rsid w:val="00983324"/>
    <w:rsid w:val="00991758"/>
    <w:rsid w:val="00992791"/>
    <w:rsid w:val="009956CB"/>
    <w:rsid w:val="009961F5"/>
    <w:rsid w:val="009A1270"/>
    <w:rsid w:val="009A5BE9"/>
    <w:rsid w:val="009A61FC"/>
    <w:rsid w:val="009B028A"/>
    <w:rsid w:val="009B070B"/>
    <w:rsid w:val="009B28C5"/>
    <w:rsid w:val="009C2D8E"/>
    <w:rsid w:val="009C61BC"/>
    <w:rsid w:val="009C73AB"/>
    <w:rsid w:val="009D091F"/>
    <w:rsid w:val="009D16B7"/>
    <w:rsid w:val="009D1EFE"/>
    <w:rsid w:val="009D4042"/>
    <w:rsid w:val="009D541C"/>
    <w:rsid w:val="009E5FF6"/>
    <w:rsid w:val="009F153A"/>
    <w:rsid w:val="009F5ABA"/>
    <w:rsid w:val="00A00D0C"/>
    <w:rsid w:val="00A038BD"/>
    <w:rsid w:val="00A040BB"/>
    <w:rsid w:val="00A04C86"/>
    <w:rsid w:val="00A1138B"/>
    <w:rsid w:val="00A1522E"/>
    <w:rsid w:val="00A15A33"/>
    <w:rsid w:val="00A16CB1"/>
    <w:rsid w:val="00A2570B"/>
    <w:rsid w:val="00A27B21"/>
    <w:rsid w:val="00A321D3"/>
    <w:rsid w:val="00A43BEE"/>
    <w:rsid w:val="00A44092"/>
    <w:rsid w:val="00A50784"/>
    <w:rsid w:val="00A510C5"/>
    <w:rsid w:val="00A5226E"/>
    <w:rsid w:val="00A5333D"/>
    <w:rsid w:val="00A6245C"/>
    <w:rsid w:val="00A63284"/>
    <w:rsid w:val="00A6388C"/>
    <w:rsid w:val="00A63A59"/>
    <w:rsid w:val="00A64E90"/>
    <w:rsid w:val="00A661A3"/>
    <w:rsid w:val="00A70A74"/>
    <w:rsid w:val="00A728D3"/>
    <w:rsid w:val="00A733CF"/>
    <w:rsid w:val="00A7527E"/>
    <w:rsid w:val="00A753D8"/>
    <w:rsid w:val="00A75A64"/>
    <w:rsid w:val="00A82612"/>
    <w:rsid w:val="00A82BD2"/>
    <w:rsid w:val="00A84DE7"/>
    <w:rsid w:val="00A86525"/>
    <w:rsid w:val="00A8687C"/>
    <w:rsid w:val="00AA1659"/>
    <w:rsid w:val="00AA1B8E"/>
    <w:rsid w:val="00AA23B5"/>
    <w:rsid w:val="00AA46B6"/>
    <w:rsid w:val="00AB28AD"/>
    <w:rsid w:val="00AB2D2D"/>
    <w:rsid w:val="00AB7AD1"/>
    <w:rsid w:val="00AC060E"/>
    <w:rsid w:val="00AC22F7"/>
    <w:rsid w:val="00AC33B3"/>
    <w:rsid w:val="00AD2327"/>
    <w:rsid w:val="00AD2E08"/>
    <w:rsid w:val="00AD4C3F"/>
    <w:rsid w:val="00AD54B5"/>
    <w:rsid w:val="00AD5D86"/>
    <w:rsid w:val="00AD634A"/>
    <w:rsid w:val="00AE048F"/>
    <w:rsid w:val="00AE0F0A"/>
    <w:rsid w:val="00AE1CB8"/>
    <w:rsid w:val="00AE3102"/>
    <w:rsid w:val="00AE4B20"/>
    <w:rsid w:val="00AE5331"/>
    <w:rsid w:val="00AE55B4"/>
    <w:rsid w:val="00AF080E"/>
    <w:rsid w:val="00AF19D0"/>
    <w:rsid w:val="00AF2665"/>
    <w:rsid w:val="00B003C9"/>
    <w:rsid w:val="00B02A2A"/>
    <w:rsid w:val="00B044E7"/>
    <w:rsid w:val="00B0606C"/>
    <w:rsid w:val="00B07A06"/>
    <w:rsid w:val="00B111B5"/>
    <w:rsid w:val="00B1411F"/>
    <w:rsid w:val="00B209A6"/>
    <w:rsid w:val="00B20A95"/>
    <w:rsid w:val="00B26CDC"/>
    <w:rsid w:val="00B27FA7"/>
    <w:rsid w:val="00B50054"/>
    <w:rsid w:val="00B51BA6"/>
    <w:rsid w:val="00B5278F"/>
    <w:rsid w:val="00B52EF1"/>
    <w:rsid w:val="00B565EB"/>
    <w:rsid w:val="00B605C4"/>
    <w:rsid w:val="00B61434"/>
    <w:rsid w:val="00B65145"/>
    <w:rsid w:val="00B665B0"/>
    <w:rsid w:val="00B71CCF"/>
    <w:rsid w:val="00B866B7"/>
    <w:rsid w:val="00B94403"/>
    <w:rsid w:val="00B968DF"/>
    <w:rsid w:val="00BA49CB"/>
    <w:rsid w:val="00BA7DAB"/>
    <w:rsid w:val="00BB0AA8"/>
    <w:rsid w:val="00BB1B32"/>
    <w:rsid w:val="00BB2FB5"/>
    <w:rsid w:val="00BB440B"/>
    <w:rsid w:val="00BB5AD1"/>
    <w:rsid w:val="00BB5AE6"/>
    <w:rsid w:val="00BC15D3"/>
    <w:rsid w:val="00BD77BD"/>
    <w:rsid w:val="00BE36C1"/>
    <w:rsid w:val="00BE6C19"/>
    <w:rsid w:val="00BE70E7"/>
    <w:rsid w:val="00BE7E0C"/>
    <w:rsid w:val="00BF1024"/>
    <w:rsid w:val="00BF2078"/>
    <w:rsid w:val="00BF4B7E"/>
    <w:rsid w:val="00BF4C63"/>
    <w:rsid w:val="00BF770B"/>
    <w:rsid w:val="00C02A27"/>
    <w:rsid w:val="00C03141"/>
    <w:rsid w:val="00C12991"/>
    <w:rsid w:val="00C12EBA"/>
    <w:rsid w:val="00C13F92"/>
    <w:rsid w:val="00C14563"/>
    <w:rsid w:val="00C2238E"/>
    <w:rsid w:val="00C34926"/>
    <w:rsid w:val="00C34E48"/>
    <w:rsid w:val="00C40D79"/>
    <w:rsid w:val="00C42971"/>
    <w:rsid w:val="00C45908"/>
    <w:rsid w:val="00C45C83"/>
    <w:rsid w:val="00C46F19"/>
    <w:rsid w:val="00C55E68"/>
    <w:rsid w:val="00C60460"/>
    <w:rsid w:val="00C63C28"/>
    <w:rsid w:val="00C646E3"/>
    <w:rsid w:val="00C67141"/>
    <w:rsid w:val="00C74F87"/>
    <w:rsid w:val="00C753E7"/>
    <w:rsid w:val="00C7607F"/>
    <w:rsid w:val="00C761D9"/>
    <w:rsid w:val="00C76F0F"/>
    <w:rsid w:val="00C774A0"/>
    <w:rsid w:val="00C77C79"/>
    <w:rsid w:val="00C8193B"/>
    <w:rsid w:val="00C81B11"/>
    <w:rsid w:val="00C91BAE"/>
    <w:rsid w:val="00C92962"/>
    <w:rsid w:val="00C94BA8"/>
    <w:rsid w:val="00C96F58"/>
    <w:rsid w:val="00CA1698"/>
    <w:rsid w:val="00CA3436"/>
    <w:rsid w:val="00CA46EE"/>
    <w:rsid w:val="00CB1F12"/>
    <w:rsid w:val="00CB30FF"/>
    <w:rsid w:val="00CB329C"/>
    <w:rsid w:val="00CB50F4"/>
    <w:rsid w:val="00CB5D51"/>
    <w:rsid w:val="00CB6461"/>
    <w:rsid w:val="00CC3DB8"/>
    <w:rsid w:val="00CC6308"/>
    <w:rsid w:val="00CD2BBD"/>
    <w:rsid w:val="00CD30D5"/>
    <w:rsid w:val="00CD3478"/>
    <w:rsid w:val="00CD50DF"/>
    <w:rsid w:val="00CD53C8"/>
    <w:rsid w:val="00CD569D"/>
    <w:rsid w:val="00CD7C1D"/>
    <w:rsid w:val="00CE18E2"/>
    <w:rsid w:val="00CE3815"/>
    <w:rsid w:val="00CF10CC"/>
    <w:rsid w:val="00CF1534"/>
    <w:rsid w:val="00CF2CDE"/>
    <w:rsid w:val="00CF2FA8"/>
    <w:rsid w:val="00D02859"/>
    <w:rsid w:val="00D03C5F"/>
    <w:rsid w:val="00D05F35"/>
    <w:rsid w:val="00D11F29"/>
    <w:rsid w:val="00D12019"/>
    <w:rsid w:val="00D14F41"/>
    <w:rsid w:val="00D154F1"/>
    <w:rsid w:val="00D16090"/>
    <w:rsid w:val="00D24487"/>
    <w:rsid w:val="00D27F88"/>
    <w:rsid w:val="00D32174"/>
    <w:rsid w:val="00D336E5"/>
    <w:rsid w:val="00D37856"/>
    <w:rsid w:val="00D37F93"/>
    <w:rsid w:val="00D40D3E"/>
    <w:rsid w:val="00D419C2"/>
    <w:rsid w:val="00D43AE8"/>
    <w:rsid w:val="00D4586D"/>
    <w:rsid w:val="00D5630F"/>
    <w:rsid w:val="00D64D22"/>
    <w:rsid w:val="00D67FF0"/>
    <w:rsid w:val="00D72015"/>
    <w:rsid w:val="00D7329B"/>
    <w:rsid w:val="00D7358B"/>
    <w:rsid w:val="00D74482"/>
    <w:rsid w:val="00D770FE"/>
    <w:rsid w:val="00D82228"/>
    <w:rsid w:val="00D82F51"/>
    <w:rsid w:val="00D84178"/>
    <w:rsid w:val="00D9082A"/>
    <w:rsid w:val="00D924A1"/>
    <w:rsid w:val="00D92D59"/>
    <w:rsid w:val="00DA5A87"/>
    <w:rsid w:val="00DB0A0D"/>
    <w:rsid w:val="00DB5EDF"/>
    <w:rsid w:val="00DC10AD"/>
    <w:rsid w:val="00DD14DA"/>
    <w:rsid w:val="00DD6CA7"/>
    <w:rsid w:val="00DE00D0"/>
    <w:rsid w:val="00DE0D35"/>
    <w:rsid w:val="00DE1D51"/>
    <w:rsid w:val="00DE3960"/>
    <w:rsid w:val="00DE3ED2"/>
    <w:rsid w:val="00DE47CB"/>
    <w:rsid w:val="00DE5CA6"/>
    <w:rsid w:val="00DF0467"/>
    <w:rsid w:val="00DF1DDE"/>
    <w:rsid w:val="00DF6197"/>
    <w:rsid w:val="00E00686"/>
    <w:rsid w:val="00E0306F"/>
    <w:rsid w:val="00E04438"/>
    <w:rsid w:val="00E05619"/>
    <w:rsid w:val="00E06CEC"/>
    <w:rsid w:val="00E0740D"/>
    <w:rsid w:val="00E10B58"/>
    <w:rsid w:val="00E11104"/>
    <w:rsid w:val="00E146BF"/>
    <w:rsid w:val="00E21204"/>
    <w:rsid w:val="00E21D99"/>
    <w:rsid w:val="00E24CFA"/>
    <w:rsid w:val="00E25487"/>
    <w:rsid w:val="00E35B52"/>
    <w:rsid w:val="00E4111E"/>
    <w:rsid w:val="00E41599"/>
    <w:rsid w:val="00E4668E"/>
    <w:rsid w:val="00E50B78"/>
    <w:rsid w:val="00E63F7F"/>
    <w:rsid w:val="00E71DAF"/>
    <w:rsid w:val="00E73AEA"/>
    <w:rsid w:val="00E73AF2"/>
    <w:rsid w:val="00E73D8C"/>
    <w:rsid w:val="00E772B9"/>
    <w:rsid w:val="00E8000F"/>
    <w:rsid w:val="00E80B09"/>
    <w:rsid w:val="00E8349F"/>
    <w:rsid w:val="00E85A74"/>
    <w:rsid w:val="00E865CD"/>
    <w:rsid w:val="00E871F1"/>
    <w:rsid w:val="00E8734F"/>
    <w:rsid w:val="00E9131D"/>
    <w:rsid w:val="00E923CA"/>
    <w:rsid w:val="00E9359B"/>
    <w:rsid w:val="00E9776A"/>
    <w:rsid w:val="00EB3AA5"/>
    <w:rsid w:val="00EB4E9C"/>
    <w:rsid w:val="00EC1417"/>
    <w:rsid w:val="00EC2073"/>
    <w:rsid w:val="00EC288E"/>
    <w:rsid w:val="00EC466D"/>
    <w:rsid w:val="00EC5E8B"/>
    <w:rsid w:val="00EC7601"/>
    <w:rsid w:val="00ED190E"/>
    <w:rsid w:val="00ED49BA"/>
    <w:rsid w:val="00EE2D9A"/>
    <w:rsid w:val="00EE74E8"/>
    <w:rsid w:val="00EF2B5B"/>
    <w:rsid w:val="00F03C06"/>
    <w:rsid w:val="00F10842"/>
    <w:rsid w:val="00F115DA"/>
    <w:rsid w:val="00F2784A"/>
    <w:rsid w:val="00F27FF1"/>
    <w:rsid w:val="00F35B0B"/>
    <w:rsid w:val="00F35B4C"/>
    <w:rsid w:val="00F36606"/>
    <w:rsid w:val="00F40842"/>
    <w:rsid w:val="00F42012"/>
    <w:rsid w:val="00F42A34"/>
    <w:rsid w:val="00F4595A"/>
    <w:rsid w:val="00F50DCF"/>
    <w:rsid w:val="00F526B4"/>
    <w:rsid w:val="00F538AE"/>
    <w:rsid w:val="00F549F7"/>
    <w:rsid w:val="00F600CA"/>
    <w:rsid w:val="00F625D2"/>
    <w:rsid w:val="00F627F6"/>
    <w:rsid w:val="00F70084"/>
    <w:rsid w:val="00F710E0"/>
    <w:rsid w:val="00F777BE"/>
    <w:rsid w:val="00F92792"/>
    <w:rsid w:val="00F94D38"/>
    <w:rsid w:val="00FA222D"/>
    <w:rsid w:val="00FA2D4D"/>
    <w:rsid w:val="00FA30EB"/>
    <w:rsid w:val="00FA4AD2"/>
    <w:rsid w:val="00FA638B"/>
    <w:rsid w:val="00FA6D3F"/>
    <w:rsid w:val="00FA772D"/>
    <w:rsid w:val="00FB7D5F"/>
    <w:rsid w:val="00FC0EA3"/>
    <w:rsid w:val="00FC237E"/>
    <w:rsid w:val="00FC4799"/>
    <w:rsid w:val="00FC7C08"/>
    <w:rsid w:val="00FD12AD"/>
    <w:rsid w:val="00FD13CF"/>
    <w:rsid w:val="00FD2B0B"/>
    <w:rsid w:val="00FD5920"/>
    <w:rsid w:val="00FD67CF"/>
    <w:rsid w:val="00FD6FBE"/>
    <w:rsid w:val="00FE065C"/>
    <w:rsid w:val="00FE1820"/>
    <w:rsid w:val="00FE356C"/>
    <w:rsid w:val="00FE4B9B"/>
    <w:rsid w:val="00FE4C4A"/>
    <w:rsid w:val="00FF1DC9"/>
    <w:rsid w:val="00FF2A76"/>
    <w:rsid w:val="0606F0CD"/>
    <w:rsid w:val="12D3BDDE"/>
    <w:rsid w:val="2C0993F3"/>
    <w:rsid w:val="388018E9"/>
    <w:rsid w:val="40B12F88"/>
    <w:rsid w:val="43B8DB32"/>
    <w:rsid w:val="4D8C4D43"/>
    <w:rsid w:val="67A42E39"/>
    <w:rsid w:val="6B214848"/>
    <w:rsid w:val="6D6F4AD9"/>
    <w:rsid w:val="6E12DE6E"/>
    <w:rsid w:val="78A4143C"/>
    <w:rsid w:val="791798AD"/>
    <w:rsid w:val="7D80F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4"/>
    <w:pPr>
      <w:spacing w:line="276" w:lineRule="auto"/>
    </w:pPr>
    <w:rPr>
      <w:rFonts w:eastAsia="Calibri"/>
    </w:rPr>
  </w:style>
  <w:style w:type="paragraph" w:styleId="Heading1">
    <w:name w:val="heading 1"/>
    <w:basedOn w:val="Heading2"/>
    <w:next w:val="Normal"/>
    <w:link w:val="Heading1Char"/>
    <w:uiPriority w:val="9"/>
    <w:qFormat/>
    <w:rsid w:val="000A6AA3"/>
    <w:pPr>
      <w:jc w:val="center"/>
      <w:outlineLvl w:val="0"/>
    </w:pPr>
    <w:rPr>
      <w:color w:val="002060"/>
    </w:rPr>
  </w:style>
  <w:style w:type="paragraph" w:styleId="Heading2">
    <w:name w:val="heading 2"/>
    <w:basedOn w:val="Normal"/>
    <w:next w:val="Normal"/>
    <w:link w:val="Heading2Char"/>
    <w:autoRedefine/>
    <w:uiPriority w:val="9"/>
    <w:unhideWhenUsed/>
    <w:qFormat/>
    <w:rsid w:val="00E85A74"/>
    <w:pPr>
      <w:keepNext/>
      <w:keepLines/>
      <w:spacing w:before="40"/>
      <w:outlineLvl w:val="1"/>
    </w:pPr>
    <w:rPr>
      <w:rFonts w:eastAsiaTheme="majorEastAsia"/>
      <w:b/>
      <w:sz w:val="28"/>
      <w:szCs w:val="28"/>
      <w:lang w:eastAsia="en-GB"/>
    </w:rPr>
  </w:style>
  <w:style w:type="paragraph" w:styleId="Heading3">
    <w:name w:val="heading 3"/>
    <w:basedOn w:val="Heading2"/>
    <w:next w:val="Normal"/>
    <w:link w:val="Heading3Char"/>
    <w:uiPriority w:val="9"/>
    <w:unhideWhenUsed/>
    <w:qFormat/>
    <w:rsid w:val="001D0B0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9E3"/>
    <w:rPr>
      <w:color w:val="0000CC"/>
      <w:u w:val="single"/>
    </w:rPr>
  </w:style>
  <w:style w:type="table" w:styleId="TableGrid">
    <w:name w:val="Table Grid"/>
    <w:basedOn w:val="TableNormal"/>
    <w:rsid w:val="00D8222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82228"/>
    <w:rPr>
      <w:sz w:val="20"/>
      <w:szCs w:val="20"/>
    </w:rPr>
  </w:style>
  <w:style w:type="character" w:customStyle="1" w:styleId="FootnoteTextChar">
    <w:name w:val="Footnote Text Char"/>
    <w:basedOn w:val="DefaultParagraphFont"/>
    <w:link w:val="FootnoteText"/>
    <w:semiHidden/>
    <w:rsid w:val="00D82228"/>
    <w:rPr>
      <w:rFonts w:eastAsia="Times New Roman"/>
      <w:sz w:val="20"/>
      <w:szCs w:val="20"/>
    </w:rPr>
  </w:style>
  <w:style w:type="character" w:styleId="FootnoteReference">
    <w:name w:val="footnote reference"/>
    <w:basedOn w:val="DefaultParagraphFont"/>
    <w:semiHidden/>
    <w:rsid w:val="00D82228"/>
    <w:rPr>
      <w:vertAlign w:val="superscript"/>
    </w:rPr>
  </w:style>
  <w:style w:type="character" w:customStyle="1" w:styleId="Heading1Char">
    <w:name w:val="Heading 1 Char"/>
    <w:basedOn w:val="DefaultParagraphFont"/>
    <w:link w:val="Heading1"/>
    <w:uiPriority w:val="9"/>
    <w:rsid w:val="000A6AA3"/>
    <w:rPr>
      <w:rFonts w:eastAsiaTheme="majorEastAsia"/>
      <w:b/>
      <w:noProof/>
      <w:color w:val="002060"/>
      <w:sz w:val="28"/>
      <w:szCs w:val="28"/>
      <w:lang w:eastAsia="en-GB"/>
    </w:rPr>
  </w:style>
  <w:style w:type="character" w:customStyle="1" w:styleId="Heading2Char">
    <w:name w:val="Heading 2 Char"/>
    <w:basedOn w:val="DefaultParagraphFont"/>
    <w:link w:val="Heading2"/>
    <w:uiPriority w:val="9"/>
    <w:rsid w:val="00E85A74"/>
    <w:rPr>
      <w:rFonts w:eastAsiaTheme="majorEastAsia"/>
      <w:b/>
      <w:sz w:val="28"/>
      <w:szCs w:val="28"/>
      <w:lang w:eastAsia="en-GB"/>
    </w:rPr>
  </w:style>
  <w:style w:type="paragraph" w:styleId="NormalWeb">
    <w:name w:val="Normal (Web)"/>
    <w:basedOn w:val="Normal"/>
    <w:uiPriority w:val="99"/>
    <w:unhideWhenUsed/>
    <w:rsid w:val="00A63A5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765D1"/>
    <w:pPr>
      <w:ind w:left="720"/>
      <w:contextualSpacing/>
    </w:pPr>
  </w:style>
  <w:style w:type="character" w:styleId="CommentReference">
    <w:name w:val="annotation reference"/>
    <w:basedOn w:val="DefaultParagraphFont"/>
    <w:uiPriority w:val="99"/>
    <w:semiHidden/>
    <w:unhideWhenUsed/>
    <w:rsid w:val="009B028A"/>
    <w:rPr>
      <w:sz w:val="16"/>
      <w:szCs w:val="16"/>
    </w:rPr>
  </w:style>
  <w:style w:type="paragraph" w:styleId="CommentText">
    <w:name w:val="annotation text"/>
    <w:basedOn w:val="Normal"/>
    <w:link w:val="CommentTextChar"/>
    <w:uiPriority w:val="99"/>
    <w:unhideWhenUsed/>
    <w:rsid w:val="009B028A"/>
    <w:rPr>
      <w:sz w:val="20"/>
      <w:szCs w:val="20"/>
    </w:rPr>
  </w:style>
  <w:style w:type="character" w:customStyle="1" w:styleId="CommentTextChar">
    <w:name w:val="Comment Text Char"/>
    <w:basedOn w:val="DefaultParagraphFont"/>
    <w:link w:val="CommentText"/>
    <w:uiPriority w:val="99"/>
    <w:rsid w:val="009B02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B028A"/>
    <w:rPr>
      <w:b/>
      <w:bCs/>
    </w:rPr>
  </w:style>
  <w:style w:type="character" w:customStyle="1" w:styleId="CommentSubjectChar">
    <w:name w:val="Comment Subject Char"/>
    <w:basedOn w:val="CommentTextChar"/>
    <w:link w:val="CommentSubject"/>
    <w:uiPriority w:val="99"/>
    <w:semiHidden/>
    <w:rsid w:val="009B028A"/>
    <w:rPr>
      <w:rFonts w:eastAsia="Times New Roman"/>
      <w:b/>
      <w:bCs/>
      <w:sz w:val="20"/>
      <w:szCs w:val="20"/>
    </w:rPr>
  </w:style>
  <w:style w:type="paragraph" w:styleId="BalloonText">
    <w:name w:val="Balloon Text"/>
    <w:basedOn w:val="Normal"/>
    <w:link w:val="BalloonTextChar"/>
    <w:uiPriority w:val="99"/>
    <w:semiHidden/>
    <w:unhideWhenUsed/>
    <w:rsid w:val="009B0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28A"/>
    <w:rPr>
      <w:rFonts w:ascii="Segoe UI" w:eastAsia="Times New Roman" w:hAnsi="Segoe UI" w:cs="Segoe UI"/>
      <w:sz w:val="18"/>
      <w:szCs w:val="18"/>
    </w:rPr>
  </w:style>
  <w:style w:type="character" w:customStyle="1" w:styleId="legds2">
    <w:name w:val="legds2"/>
    <w:basedOn w:val="DefaultParagraphFont"/>
    <w:rsid w:val="007B7451"/>
    <w:rPr>
      <w:vanish w:val="0"/>
      <w:webHidden w:val="0"/>
      <w:specVanish w:val="0"/>
    </w:rPr>
  </w:style>
  <w:style w:type="character" w:styleId="FollowedHyperlink">
    <w:name w:val="FollowedHyperlink"/>
    <w:basedOn w:val="DefaultParagraphFont"/>
    <w:uiPriority w:val="99"/>
    <w:semiHidden/>
    <w:unhideWhenUsed/>
    <w:rsid w:val="00BF1024"/>
    <w:rPr>
      <w:color w:val="954F72" w:themeColor="followedHyperlink"/>
      <w:u w:val="single"/>
    </w:rPr>
  </w:style>
  <w:style w:type="paragraph" w:styleId="Header">
    <w:name w:val="header"/>
    <w:basedOn w:val="Normal"/>
    <w:link w:val="HeaderChar"/>
    <w:uiPriority w:val="99"/>
    <w:unhideWhenUsed/>
    <w:rsid w:val="00734A5F"/>
    <w:pPr>
      <w:tabs>
        <w:tab w:val="center" w:pos="4513"/>
        <w:tab w:val="right" w:pos="9026"/>
      </w:tabs>
    </w:pPr>
  </w:style>
  <w:style w:type="character" w:customStyle="1" w:styleId="HeaderChar">
    <w:name w:val="Header Char"/>
    <w:basedOn w:val="DefaultParagraphFont"/>
    <w:link w:val="Header"/>
    <w:uiPriority w:val="99"/>
    <w:rsid w:val="00734A5F"/>
    <w:rPr>
      <w:rFonts w:eastAsia="Times New Roman"/>
    </w:rPr>
  </w:style>
  <w:style w:type="paragraph" w:styleId="Footer">
    <w:name w:val="footer"/>
    <w:basedOn w:val="Normal"/>
    <w:link w:val="FooterChar"/>
    <w:uiPriority w:val="99"/>
    <w:unhideWhenUsed/>
    <w:rsid w:val="00734A5F"/>
    <w:pPr>
      <w:tabs>
        <w:tab w:val="center" w:pos="4513"/>
        <w:tab w:val="right" w:pos="9026"/>
      </w:tabs>
    </w:pPr>
  </w:style>
  <w:style w:type="character" w:customStyle="1" w:styleId="FooterChar">
    <w:name w:val="Footer Char"/>
    <w:basedOn w:val="DefaultParagraphFont"/>
    <w:link w:val="Footer"/>
    <w:uiPriority w:val="99"/>
    <w:rsid w:val="00734A5F"/>
    <w:rPr>
      <w:rFonts w:eastAsia="Times New Roman"/>
    </w:rPr>
  </w:style>
  <w:style w:type="character" w:customStyle="1" w:styleId="Heading3Char">
    <w:name w:val="Heading 3 Char"/>
    <w:basedOn w:val="DefaultParagraphFont"/>
    <w:link w:val="Heading3"/>
    <w:uiPriority w:val="9"/>
    <w:rsid w:val="001D0B02"/>
    <w:rPr>
      <w:rFonts w:eastAsiaTheme="majorEastAsia"/>
      <w:b/>
      <w:noProof/>
      <w:color w:val="003366"/>
      <w:lang w:eastAsia="en-GB"/>
    </w:rPr>
  </w:style>
  <w:style w:type="paragraph" w:styleId="NoSpacing">
    <w:name w:val="No Spacing"/>
    <w:link w:val="NoSpacingChar"/>
    <w:uiPriority w:val="1"/>
    <w:qFormat/>
    <w:rsid w:val="00A82BD2"/>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A82BD2"/>
    <w:rPr>
      <w:rFonts w:asciiTheme="minorHAnsi" w:eastAsiaTheme="minorEastAsia" w:hAnsiTheme="minorHAnsi" w:cstheme="minorBidi"/>
      <w:sz w:val="22"/>
      <w:szCs w:val="22"/>
      <w:lang w:val="en-US"/>
    </w:rPr>
  </w:style>
  <w:style w:type="paragraph" w:styleId="Caption">
    <w:name w:val="caption"/>
    <w:basedOn w:val="Normal"/>
    <w:next w:val="Normal"/>
    <w:uiPriority w:val="35"/>
    <w:unhideWhenUsed/>
    <w:qFormat/>
    <w:rsid w:val="00212DD1"/>
    <w:pPr>
      <w:spacing w:after="200"/>
    </w:pPr>
    <w:rPr>
      <w:i/>
      <w:iCs/>
      <w:color w:val="44546A" w:themeColor="text2"/>
      <w:sz w:val="18"/>
      <w:szCs w:val="18"/>
    </w:rPr>
  </w:style>
  <w:style w:type="paragraph" w:styleId="Revision">
    <w:name w:val="Revision"/>
    <w:hidden/>
    <w:uiPriority w:val="99"/>
    <w:semiHidden/>
    <w:rsid w:val="00A84DE7"/>
    <w:rPr>
      <w:rFonts w:eastAsia="Times New Roman"/>
    </w:rPr>
  </w:style>
  <w:style w:type="character" w:customStyle="1" w:styleId="UnresolvedMention1">
    <w:name w:val="Unresolved Mention1"/>
    <w:basedOn w:val="DefaultParagraphFont"/>
    <w:uiPriority w:val="99"/>
    <w:semiHidden/>
    <w:unhideWhenUsed/>
    <w:rsid w:val="00A7527E"/>
    <w:rPr>
      <w:color w:val="605E5C"/>
      <w:shd w:val="clear" w:color="auto" w:fill="E1DFDD"/>
    </w:rPr>
  </w:style>
  <w:style w:type="paragraph" w:styleId="EndnoteText">
    <w:name w:val="endnote text"/>
    <w:basedOn w:val="Normal"/>
    <w:link w:val="EndnoteTextChar"/>
    <w:uiPriority w:val="99"/>
    <w:semiHidden/>
    <w:unhideWhenUsed/>
    <w:rsid w:val="00C646E3"/>
    <w:pPr>
      <w:spacing w:line="240" w:lineRule="auto"/>
    </w:pPr>
    <w:rPr>
      <w:sz w:val="20"/>
      <w:szCs w:val="20"/>
    </w:rPr>
  </w:style>
  <w:style w:type="character" w:customStyle="1" w:styleId="EndnoteTextChar">
    <w:name w:val="Endnote Text Char"/>
    <w:basedOn w:val="DefaultParagraphFont"/>
    <w:link w:val="EndnoteText"/>
    <w:uiPriority w:val="99"/>
    <w:semiHidden/>
    <w:rsid w:val="00C646E3"/>
    <w:rPr>
      <w:rFonts w:eastAsia="Calibri"/>
      <w:sz w:val="20"/>
      <w:szCs w:val="20"/>
    </w:rPr>
  </w:style>
  <w:style w:type="character" w:styleId="EndnoteReference">
    <w:name w:val="endnote reference"/>
    <w:basedOn w:val="DefaultParagraphFont"/>
    <w:uiPriority w:val="99"/>
    <w:semiHidden/>
    <w:unhideWhenUsed/>
    <w:rsid w:val="00C64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113">
      <w:bodyDiv w:val="1"/>
      <w:marLeft w:val="0"/>
      <w:marRight w:val="0"/>
      <w:marTop w:val="0"/>
      <w:marBottom w:val="0"/>
      <w:divBdr>
        <w:top w:val="none" w:sz="0" w:space="0" w:color="auto"/>
        <w:left w:val="none" w:sz="0" w:space="0" w:color="auto"/>
        <w:bottom w:val="none" w:sz="0" w:space="0" w:color="auto"/>
        <w:right w:val="none" w:sz="0" w:space="0" w:color="auto"/>
      </w:divBdr>
    </w:div>
    <w:div w:id="16165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ni.org/Employers-Service-Providers/Model-Policies" TargetMode="External"/><Relationship Id="rId18" Type="http://schemas.openxmlformats.org/officeDocument/2006/relationships/hyperlink" Target="https://www.equalityni.org/A55review" TargetMode="External"/><Relationship Id="rId3" Type="http://schemas.openxmlformats.org/officeDocument/2006/relationships/customXml" Target="../customXml/item3.xml"/><Relationship Id="rId21" Type="http://schemas.openxmlformats.org/officeDocument/2006/relationships/hyperlink" Target="https://www.legislation.gov.uk/nisi/1997/869/article/35" TargetMode="External"/><Relationship Id="rId7" Type="http://schemas.openxmlformats.org/officeDocument/2006/relationships/settings" Target="settings.xml"/><Relationship Id="rId12" Type="http://schemas.openxmlformats.org/officeDocument/2006/relationships/hyperlink" Target="https://www.bitc.org.uk/race/" TargetMode="External"/><Relationship Id="rId17" Type="http://schemas.openxmlformats.org/officeDocument/2006/relationships/hyperlink" Target="https://ico.org.uk/about-the-ico/who-we-are/northern-ireland-office/" TargetMode="External"/><Relationship Id="rId2" Type="http://schemas.openxmlformats.org/officeDocument/2006/relationships/customXml" Target="../customXml/item2.xml"/><Relationship Id="rId16" Type="http://schemas.openxmlformats.org/officeDocument/2006/relationships/hyperlink" Target="https://www.equalityni.org/S75duties" TargetMode="External"/><Relationship Id="rId20" Type="http://schemas.openxmlformats.org/officeDocument/2006/relationships/hyperlink" Target="https://www.legislation.gov.uk/nisi/1997/869/article/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nisi/1997/869/article/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nisi/1997/869/article/36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ni.org/Legisl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5" ma:contentTypeDescription="Create a new document." ma:contentTypeScope="" ma:versionID="0270f56a6fe1e5ec5a012945af9187b2">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2a9166925aa3406b9e0efa77cce9ab60"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5B73B-778B-4E8B-B6E3-5E5A683BFD54}">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customXml/itemProps2.xml><?xml version="1.0" encoding="utf-8"?>
<ds:datastoreItem xmlns:ds="http://schemas.openxmlformats.org/officeDocument/2006/customXml" ds:itemID="{9557A221-1904-4A72-B720-9480F9EC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72A83-92A9-4980-910B-C7D8FB8A6813}">
  <ds:schemaRefs>
    <ds:schemaRef ds:uri="http://schemas.openxmlformats.org/officeDocument/2006/bibliography"/>
  </ds:schemaRefs>
</ds:datastoreItem>
</file>

<file path=customXml/itemProps4.xml><?xml version="1.0" encoding="utf-8"?>
<ds:datastoreItem xmlns:ds="http://schemas.openxmlformats.org/officeDocument/2006/customXml" ds:itemID="{33365C83-95C1-43A8-8D66-82D9B6143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3436</Words>
  <Characters>19589</Characters>
  <Application>Microsoft Office Word</Application>
  <DocSecurity>0</DocSecurity>
  <Lines>163</Lines>
  <Paragraphs>45</Paragraphs>
  <ScaleCrop>false</ScaleCrop>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Equality Plan</dc:title>
  <dc:subject/>
  <dc:creator/>
  <cp:keywords>Race;Equality plan</cp:keywords>
  <dc:description/>
  <cp:lastModifiedBy/>
  <cp:revision>1</cp:revision>
  <dcterms:created xsi:type="dcterms:W3CDTF">2026-02-24T11:15:00Z</dcterms:created>
  <dcterms:modified xsi:type="dcterms:W3CDTF">2026-02-24T11:15:00Z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y fmtid="{D5CDD505-2E9C-101B-9397-08002B2CF9AE}" pid="4" name="GrammarlyDocumentId">
    <vt:lpwstr>ee0b12e2-849a-4cc5-b38b-5a3b929d60c3</vt:lpwstr>
  </property>
</Properties>
</file>