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321231A1" w:rsidR="00B20DB0" w:rsidRPr="00DD4AA1" w:rsidRDefault="00B20DB0">
      <w:pPr>
        <w:jc w:val="center"/>
      </w:pPr>
      <w:r>
        <w:rPr>
          <w:rFonts w:ascii="Times New Roman" w:hAnsi="Times New Roman"/>
          <w:b/>
          <w:bCs/>
          <w:sz w:val="24"/>
          <w:szCs w:val="24"/>
        </w:rPr>
        <w:t xml:space="preserve">BIJLAGE III – FINANCIËLE EN CONTRACTUELE REGELS </w:t>
      </w:r>
    </w:p>
    <w:p w14:paraId="346CB1C7" w14:textId="602C069A" w:rsidR="00990FDB" w:rsidRPr="007E7CED" w:rsidRDefault="004C36E4">
      <w:pPr>
        <w:pStyle w:val="Lijstopsomteken"/>
        <w:rPr>
          <w:b/>
          <w:bCs/>
          <w:shd w:val="clear" w:color="auto" w:fill="FFFF00"/>
        </w:rPr>
      </w:pPr>
      <w:r>
        <w:rPr>
          <w:highlight w:val="lightGray"/>
          <w:shd w:val="clear" w:color="auto" w:fill="FFFF00"/>
        </w:rPr>
        <w:t xml:space="preserve">[Deze bijlage betreft </w:t>
      </w:r>
      <w:r>
        <w:rPr>
          <w:b/>
          <w:bCs/>
          <w:highlight w:val="lightGray"/>
          <w:shd w:val="clear" w:color="auto" w:fill="FFFF00"/>
        </w:rPr>
        <w:t>Kernactie</w:t>
      </w:r>
      <w:r w:rsidR="00812A8F">
        <w:rPr>
          <w:b/>
          <w:bCs/>
          <w:highlight w:val="lightGray"/>
          <w:shd w:val="clear" w:color="auto" w:fill="FFFF00"/>
        </w:rPr>
        <w:t> </w:t>
      </w:r>
      <w:r>
        <w:rPr>
          <w:b/>
          <w:bCs/>
          <w:highlight w:val="lightGray"/>
          <w:shd w:val="clear" w:color="auto" w:fill="FFFF00"/>
        </w:rPr>
        <w:t>1</w:t>
      </w:r>
      <w:r>
        <w:rPr>
          <w:highlight w:val="lightGray"/>
          <w:shd w:val="clear" w:color="auto" w:fill="FFFF00"/>
        </w:rPr>
        <w:t xml:space="preserve"> — Schoolonderwijs, beroepsonderwijs en </w:t>
      </w:r>
      <w:r w:rsidR="00812A8F">
        <w:rPr>
          <w:highlight w:val="lightGray"/>
          <w:shd w:val="clear" w:color="auto" w:fill="FFFF00"/>
        </w:rPr>
        <w:noBreakHyphen/>
      </w:r>
      <w:r>
        <w:rPr>
          <w:highlight w:val="lightGray"/>
          <w:shd w:val="clear" w:color="auto" w:fill="FFFF00"/>
        </w:rPr>
        <w:t xml:space="preserve">opleiding, hoger onderwijs, volwassenenonderwijs en jeugdzaken, voor </w:t>
      </w:r>
      <w:r>
        <w:rPr>
          <w:b/>
          <w:bCs/>
          <w:highlight w:val="lightGray"/>
          <w:shd w:val="clear" w:color="auto" w:fill="FFFF00"/>
        </w:rPr>
        <w:t>subsidieovereenkomsten met één begunstigde en met meerdere begunstigden</w:t>
      </w:r>
      <w:r>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Pr>
              <w:rFonts w:ascii="Times New Roman" w:hAnsi="Times New Roman"/>
              <w:b/>
              <w:color w:val="auto"/>
              <w:sz w:val="24"/>
              <w:szCs w:val="24"/>
            </w:rPr>
            <w:t xml:space="preserve">Inhoudsopgave </w:t>
          </w:r>
        </w:p>
        <w:p w14:paraId="14B5F63B" w14:textId="75D10541" w:rsidR="00F753D3" w:rsidRDefault="0062612F">
          <w:pPr>
            <w:pStyle w:val="Inhopg1"/>
            <w:rPr>
              <w:rFonts w:asciiTheme="minorHAnsi" w:eastAsiaTheme="minorEastAsia" w:hAnsiTheme="minorHAnsi" w:cstheme="minorBidi"/>
              <w:caps w:val="0"/>
              <w:noProof/>
              <w:sz w:val="22"/>
              <w:szCs w:val="22"/>
              <w:lang w:val="nl-BE" w:eastAsia="nl-BE"/>
            </w:rPr>
          </w:pPr>
          <w:r>
            <w:fldChar w:fldCharType="begin"/>
          </w:r>
          <w:r>
            <w:instrText xml:space="preserve"> TOC \o "1-3" \h \z \u </w:instrText>
          </w:r>
          <w:r>
            <w:fldChar w:fldCharType="separate"/>
          </w:r>
          <w:hyperlink w:anchor="_Toc105573151" w:history="1">
            <w:r w:rsidR="00F753D3" w:rsidRPr="009B75F8">
              <w:rPr>
                <w:rStyle w:val="Hyperlink"/>
                <w:noProof/>
              </w:rPr>
              <w:t>I.</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VOORSCHRIFTEN VOOR BEGROTINGSRUBRIEKEN OP BASIS VAN BIJDRAGEN PER EENHEID</w:t>
            </w:r>
            <w:r w:rsidR="00F753D3">
              <w:rPr>
                <w:noProof/>
                <w:webHidden/>
              </w:rPr>
              <w:tab/>
            </w:r>
            <w:r w:rsidR="00F753D3">
              <w:rPr>
                <w:noProof/>
                <w:webHidden/>
              </w:rPr>
              <w:fldChar w:fldCharType="begin"/>
            </w:r>
            <w:r w:rsidR="00F753D3">
              <w:rPr>
                <w:noProof/>
                <w:webHidden/>
              </w:rPr>
              <w:instrText xml:space="preserve"> PAGEREF _Toc105573151 \h </w:instrText>
            </w:r>
            <w:r w:rsidR="00F753D3">
              <w:rPr>
                <w:noProof/>
                <w:webHidden/>
              </w:rPr>
            </w:r>
            <w:r w:rsidR="00F753D3">
              <w:rPr>
                <w:noProof/>
                <w:webHidden/>
              </w:rPr>
              <w:fldChar w:fldCharType="separate"/>
            </w:r>
            <w:r w:rsidR="00F753D3">
              <w:rPr>
                <w:noProof/>
                <w:webHidden/>
              </w:rPr>
              <w:t>2</w:t>
            </w:r>
            <w:r w:rsidR="00F753D3">
              <w:rPr>
                <w:noProof/>
                <w:webHidden/>
              </w:rPr>
              <w:fldChar w:fldCharType="end"/>
            </w:r>
          </w:hyperlink>
        </w:p>
        <w:p w14:paraId="23B3F234" w14:textId="03B92FC9"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2" w:history="1">
            <w:r w:rsidR="00F753D3" w:rsidRPr="009B75F8">
              <w:rPr>
                <w:rStyle w:val="Hyperlink"/>
                <w:noProof/>
              </w:rPr>
              <w:t>II.</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VOORSCHRIFTEN VOOR BEGROTINGSRUBRIEKEN OP BASIS VAN DE TERUGBETALING VAN DE WERKELIJKE KOSTEN</w:t>
            </w:r>
            <w:r w:rsidR="00F753D3">
              <w:rPr>
                <w:noProof/>
                <w:webHidden/>
              </w:rPr>
              <w:tab/>
            </w:r>
            <w:r w:rsidR="00F753D3">
              <w:rPr>
                <w:noProof/>
                <w:webHidden/>
              </w:rPr>
              <w:fldChar w:fldCharType="begin"/>
            </w:r>
            <w:r w:rsidR="00F753D3">
              <w:rPr>
                <w:noProof/>
                <w:webHidden/>
              </w:rPr>
              <w:instrText xml:space="preserve"> PAGEREF _Toc105573152 \h </w:instrText>
            </w:r>
            <w:r w:rsidR="00F753D3">
              <w:rPr>
                <w:noProof/>
                <w:webHidden/>
              </w:rPr>
            </w:r>
            <w:r w:rsidR="00F753D3">
              <w:rPr>
                <w:noProof/>
                <w:webHidden/>
              </w:rPr>
              <w:fldChar w:fldCharType="separate"/>
            </w:r>
            <w:r w:rsidR="00F753D3">
              <w:rPr>
                <w:noProof/>
                <w:webHidden/>
              </w:rPr>
              <w:t>9</w:t>
            </w:r>
            <w:r w:rsidR="00F753D3">
              <w:rPr>
                <w:noProof/>
                <w:webHidden/>
              </w:rPr>
              <w:fldChar w:fldCharType="end"/>
            </w:r>
          </w:hyperlink>
        </w:p>
        <w:p w14:paraId="495F7448" w14:textId="3C6145F6"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3" w:history="1">
            <w:r w:rsidR="00F753D3" w:rsidRPr="009B75F8">
              <w:rPr>
                <w:rStyle w:val="Hyperlink"/>
                <w:noProof/>
              </w:rPr>
              <w:t>III.</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SUBSIDIABILITEITSCRITERIA VOOR PROJECTACTIVITEITEN</w:t>
            </w:r>
            <w:r w:rsidR="00F753D3">
              <w:rPr>
                <w:noProof/>
                <w:webHidden/>
              </w:rPr>
              <w:tab/>
            </w:r>
            <w:r w:rsidR="00F753D3">
              <w:rPr>
                <w:noProof/>
                <w:webHidden/>
              </w:rPr>
              <w:fldChar w:fldCharType="begin"/>
            </w:r>
            <w:r w:rsidR="00F753D3">
              <w:rPr>
                <w:noProof/>
                <w:webHidden/>
              </w:rPr>
              <w:instrText xml:space="preserve"> PAGEREF _Toc105573153 \h </w:instrText>
            </w:r>
            <w:r w:rsidR="00F753D3">
              <w:rPr>
                <w:noProof/>
                <w:webHidden/>
              </w:rPr>
            </w:r>
            <w:r w:rsidR="00F753D3">
              <w:rPr>
                <w:noProof/>
                <w:webHidden/>
              </w:rPr>
              <w:fldChar w:fldCharType="separate"/>
            </w:r>
            <w:r w:rsidR="00F753D3">
              <w:rPr>
                <w:noProof/>
                <w:webHidden/>
              </w:rPr>
              <w:t>12</w:t>
            </w:r>
            <w:r w:rsidR="00F753D3">
              <w:rPr>
                <w:noProof/>
                <w:webHidden/>
              </w:rPr>
              <w:fldChar w:fldCharType="end"/>
            </w:r>
          </w:hyperlink>
        </w:p>
        <w:p w14:paraId="6DFCBB41" w14:textId="35A6825B"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4" w:history="1">
            <w:r w:rsidR="00F753D3" w:rsidRPr="009B75F8">
              <w:rPr>
                <w:rStyle w:val="Hyperlink"/>
                <w:noProof/>
              </w:rPr>
              <w:t>IV.</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EINDVERSLAG</w:t>
            </w:r>
            <w:r w:rsidR="00F753D3">
              <w:rPr>
                <w:noProof/>
                <w:webHidden/>
              </w:rPr>
              <w:tab/>
            </w:r>
            <w:r w:rsidR="00F753D3">
              <w:rPr>
                <w:noProof/>
                <w:webHidden/>
              </w:rPr>
              <w:fldChar w:fldCharType="begin"/>
            </w:r>
            <w:r w:rsidR="00F753D3">
              <w:rPr>
                <w:noProof/>
                <w:webHidden/>
              </w:rPr>
              <w:instrText xml:space="preserve"> PAGEREF _Toc105573154 \h </w:instrText>
            </w:r>
            <w:r w:rsidR="00F753D3">
              <w:rPr>
                <w:noProof/>
                <w:webHidden/>
              </w:rPr>
            </w:r>
            <w:r w:rsidR="00F753D3">
              <w:rPr>
                <w:noProof/>
                <w:webHidden/>
              </w:rPr>
              <w:fldChar w:fldCharType="separate"/>
            </w:r>
            <w:r w:rsidR="00F753D3">
              <w:rPr>
                <w:noProof/>
                <w:webHidden/>
              </w:rPr>
              <w:t>13</w:t>
            </w:r>
            <w:r w:rsidR="00F753D3">
              <w:rPr>
                <w:noProof/>
                <w:webHidden/>
              </w:rPr>
              <w:fldChar w:fldCharType="end"/>
            </w:r>
          </w:hyperlink>
        </w:p>
        <w:p w14:paraId="13A8A94C" w14:textId="1A286A8C"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5" w:history="1">
            <w:r w:rsidR="00F753D3" w:rsidRPr="009B75F8">
              <w:rPr>
                <w:rStyle w:val="Hyperlink"/>
                <w:noProof/>
              </w:rPr>
              <w:t>V.</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SUBSIDIEVERMINDERING IN GEVAL VAN GEBREKKIGE, ONVOLLEDIGE OF NIET-TIJDIGE UITVOERING</w:t>
            </w:r>
            <w:r w:rsidR="00F753D3">
              <w:rPr>
                <w:noProof/>
                <w:webHidden/>
              </w:rPr>
              <w:tab/>
            </w:r>
            <w:r w:rsidR="00F753D3">
              <w:rPr>
                <w:noProof/>
                <w:webHidden/>
              </w:rPr>
              <w:fldChar w:fldCharType="begin"/>
            </w:r>
            <w:r w:rsidR="00F753D3">
              <w:rPr>
                <w:noProof/>
                <w:webHidden/>
              </w:rPr>
              <w:instrText xml:space="preserve"> PAGEREF _Toc105573155 \h </w:instrText>
            </w:r>
            <w:r w:rsidR="00F753D3">
              <w:rPr>
                <w:noProof/>
                <w:webHidden/>
              </w:rPr>
            </w:r>
            <w:r w:rsidR="00F753D3">
              <w:rPr>
                <w:noProof/>
                <w:webHidden/>
              </w:rPr>
              <w:fldChar w:fldCharType="separate"/>
            </w:r>
            <w:r w:rsidR="00F753D3">
              <w:rPr>
                <w:noProof/>
                <w:webHidden/>
              </w:rPr>
              <w:t>14</w:t>
            </w:r>
            <w:r w:rsidR="00F753D3">
              <w:rPr>
                <w:noProof/>
                <w:webHidden/>
              </w:rPr>
              <w:fldChar w:fldCharType="end"/>
            </w:r>
          </w:hyperlink>
        </w:p>
        <w:p w14:paraId="487385AD" w14:textId="61609447"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6" w:history="1">
            <w:r w:rsidR="00F753D3" w:rsidRPr="009B75F8">
              <w:rPr>
                <w:rStyle w:val="Hyperlink"/>
                <w:noProof/>
              </w:rPr>
              <w:t>VI.</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WIJZIGINGEN VAN SUBSIDIES</w:t>
            </w:r>
            <w:r w:rsidR="00F753D3">
              <w:rPr>
                <w:noProof/>
                <w:webHidden/>
              </w:rPr>
              <w:tab/>
            </w:r>
            <w:r w:rsidR="00F753D3">
              <w:rPr>
                <w:noProof/>
                <w:webHidden/>
              </w:rPr>
              <w:fldChar w:fldCharType="begin"/>
            </w:r>
            <w:r w:rsidR="00F753D3">
              <w:rPr>
                <w:noProof/>
                <w:webHidden/>
              </w:rPr>
              <w:instrText xml:space="preserve"> PAGEREF _Toc105573156 \h </w:instrText>
            </w:r>
            <w:r w:rsidR="00F753D3">
              <w:rPr>
                <w:noProof/>
                <w:webHidden/>
              </w:rPr>
            </w:r>
            <w:r w:rsidR="00F753D3">
              <w:rPr>
                <w:noProof/>
                <w:webHidden/>
              </w:rPr>
              <w:fldChar w:fldCharType="separate"/>
            </w:r>
            <w:r w:rsidR="00F753D3">
              <w:rPr>
                <w:noProof/>
                <w:webHidden/>
              </w:rPr>
              <w:t>15</w:t>
            </w:r>
            <w:r w:rsidR="00F753D3">
              <w:rPr>
                <w:noProof/>
                <w:webHidden/>
              </w:rPr>
              <w:fldChar w:fldCharType="end"/>
            </w:r>
          </w:hyperlink>
        </w:p>
        <w:p w14:paraId="12DC191D" w14:textId="359B4ACA" w:rsidR="00F753D3" w:rsidRDefault="004C7354">
          <w:pPr>
            <w:pStyle w:val="Inhopg1"/>
            <w:rPr>
              <w:rFonts w:asciiTheme="minorHAnsi" w:eastAsiaTheme="minorEastAsia" w:hAnsiTheme="minorHAnsi" w:cstheme="minorBidi"/>
              <w:caps w:val="0"/>
              <w:noProof/>
              <w:sz w:val="22"/>
              <w:szCs w:val="22"/>
              <w:lang w:val="nl-BE" w:eastAsia="nl-BE"/>
            </w:rPr>
          </w:pPr>
          <w:hyperlink w:anchor="_Toc105573157" w:history="1">
            <w:r w:rsidR="00F753D3" w:rsidRPr="009B75F8">
              <w:rPr>
                <w:rStyle w:val="Hyperlink"/>
                <w:noProof/>
              </w:rPr>
              <w:t>VII.</w:t>
            </w:r>
            <w:r w:rsidR="00F753D3">
              <w:rPr>
                <w:rFonts w:asciiTheme="minorHAnsi" w:eastAsiaTheme="minorEastAsia" w:hAnsiTheme="minorHAnsi" w:cstheme="minorBidi"/>
                <w:caps w:val="0"/>
                <w:noProof/>
                <w:sz w:val="22"/>
                <w:szCs w:val="22"/>
                <w:lang w:val="nl-BE" w:eastAsia="nl-BE"/>
              </w:rPr>
              <w:tab/>
            </w:r>
            <w:r w:rsidR="00F753D3" w:rsidRPr="009B75F8">
              <w:rPr>
                <w:rStyle w:val="Hyperlink"/>
                <w:noProof/>
              </w:rPr>
              <w:t>CONTROLES VAN BEGUNSTIGDE EN HET OVERLEGGEN VAN BEWIJSSTUKKEN</w:t>
            </w:r>
            <w:r w:rsidR="00F753D3">
              <w:rPr>
                <w:noProof/>
                <w:webHidden/>
              </w:rPr>
              <w:tab/>
            </w:r>
            <w:r w:rsidR="00F753D3">
              <w:rPr>
                <w:noProof/>
                <w:webHidden/>
              </w:rPr>
              <w:fldChar w:fldCharType="begin"/>
            </w:r>
            <w:r w:rsidR="00F753D3">
              <w:rPr>
                <w:noProof/>
                <w:webHidden/>
              </w:rPr>
              <w:instrText xml:space="preserve"> PAGEREF _Toc105573157 \h </w:instrText>
            </w:r>
            <w:r w:rsidR="00F753D3">
              <w:rPr>
                <w:noProof/>
                <w:webHidden/>
              </w:rPr>
            </w:r>
            <w:r w:rsidR="00F753D3">
              <w:rPr>
                <w:noProof/>
                <w:webHidden/>
              </w:rPr>
              <w:fldChar w:fldCharType="separate"/>
            </w:r>
            <w:r w:rsidR="00F753D3">
              <w:rPr>
                <w:noProof/>
                <w:webHidden/>
              </w:rPr>
              <w:t>15</w:t>
            </w:r>
            <w:r w:rsidR="00F753D3">
              <w:rPr>
                <w:noProof/>
                <w:webHidden/>
              </w:rPr>
              <w:fldChar w:fldCharType="end"/>
            </w:r>
          </w:hyperlink>
        </w:p>
        <w:p w14:paraId="2BBE1388" w14:textId="20BC2A28"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D272A06" w:rsidR="0062612F" w:rsidRDefault="0062612F" w:rsidP="004F3077">
      <w:pPr>
        <w:pStyle w:val="Kop1"/>
        <w:numPr>
          <w:ilvl w:val="0"/>
          <w:numId w:val="28"/>
        </w:numPr>
      </w:pPr>
      <w:bookmarkStart w:id="0" w:name="_Toc105573151"/>
      <w:r>
        <w:lastRenderedPageBreak/>
        <w:t>VOORSCHRIFTEN VOOR BEGROTINGSRUBRIEKEN OP BASIS VAN BIJDRAGEN PER EENHEID</w:t>
      </w:r>
      <w:bookmarkEnd w:id="0"/>
      <w:r>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t xml:space="preserve">I.1 </w:t>
      </w:r>
      <w:proofErr w:type="spellStart"/>
      <w:r>
        <w:t>Subsidiabiliteitscriteria</w:t>
      </w:r>
      <w:proofErr w:type="spellEnd"/>
      <w:r>
        <w:t xml:space="preserve"> voor bijdragen per eenheid</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 xml:space="preserve">Wanneer de subsidie wordt toegekend in de vorm van een bijdrage per eenheid, </w:t>
      </w:r>
      <w:r>
        <w:rPr>
          <w:rFonts w:ascii="Times New Roman" w:hAnsi="Times New Roman"/>
          <w:color w:val="000000"/>
          <w:sz w:val="24"/>
          <w:szCs w:val="24"/>
        </w:rPr>
        <w:t>moet het aantal eenheden voldoen aan de volgende voorwaarden:</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de eenheden moeten daadwerkelijk zijn gebruikt of geproduceerd in de periode bedoeld in artikel I.2.2 van de bijzondere voorwaarden;</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de eenheden moeten noodzakelijk zijn voor de uitvoering van het project of door het project worden geproduceerd;</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hAnsi="Times New Roman"/>
          <w:sz w:val="24"/>
          <w:szCs w:val="24"/>
        </w:rPr>
        <w:t>het aantal eenheden moet aanwijsbaar en verifieerbaar zijn, met name ondersteund door administratie en bewijsstukken als beschreven in deze bijlage.</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t>I.2 Berekening en bewijsstukken met betrekking tot de bijdragen per eenheid</w:t>
      </w:r>
    </w:p>
    <w:p w14:paraId="6A4C4E99" w14:textId="66D9CC41" w:rsidR="00B20DB0" w:rsidRPr="00087269" w:rsidRDefault="00B20DB0" w:rsidP="004F3077">
      <w:pPr>
        <w:pStyle w:val="Lijstalinea"/>
        <w:numPr>
          <w:ilvl w:val="0"/>
          <w:numId w:val="14"/>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Ondersteuning</w:t>
      </w:r>
    </w:p>
    <w:p w14:paraId="0C70316E" w14:textId="77777777" w:rsidR="00B20DB0" w:rsidRDefault="00B20DB0">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Standaard wordt onder de plaats van oorsprong de plaats verstaan waar de uitzendende instelling is gevestigd, en onder de locatie van de activiteit de plaats waar de ontvangende organisatie is gevestigd. Indien er een andere plaats van oorsprong of locatie van de activiteit wordt opgegeven, licht de begunstigde dit verschil toe.</w:t>
      </w:r>
    </w:p>
    <w:p w14:paraId="7298D37A" w14:textId="53845431"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Indien er geen verplaatsing heeft plaatsgevonden of deze uit andere EU-bronnen is gefinancierd dan het Erasmus+-programma (bv. omdat de deelnemer zich al op de locatie van de activiteit bevindt in verband met een andere activiteit dan die welke op grond van de overeenkomst wordt gefinancierd), meldt de begunstigde dit dienovereenkomstig via het verslagleggings- en beheersinstrument van Erasmus+ voor elke verplaatsing in kwestie. In dit geval worden geen subsidies voor de reiskosten toegekend.</w:t>
      </w:r>
    </w:p>
    <w:p w14:paraId="39BE67CD" w14:textId="2D8BDD06" w:rsidR="00F2376B" w:rsidRPr="00FF07F3" w:rsidRDefault="00913680" w:rsidP="004F3077">
      <w:pPr>
        <w:numPr>
          <w:ilvl w:val="0"/>
          <w:numId w:val="19"/>
        </w:numPr>
        <w:ind w:left="567" w:hanging="502"/>
        <w:jc w:val="both"/>
        <w:rPr>
          <w:rFonts w:ascii="Times New Roman" w:hAnsi="Times New Roman"/>
          <w:color w:val="000000"/>
          <w:sz w:val="24"/>
          <w:szCs w:val="24"/>
        </w:rPr>
      </w:pPr>
      <w:r w:rsidRPr="00107456">
        <w:rPr>
          <w:rFonts w:ascii="Times New Roman" w:hAnsi="Times New Roman"/>
          <w:color w:val="000000"/>
          <w:sz w:val="24"/>
          <w:szCs w:val="24"/>
        </w:rPr>
        <w:t>B</w:t>
      </w:r>
      <w:r w:rsidR="00B20DB0" w:rsidRPr="00107456">
        <w:rPr>
          <w:rFonts w:ascii="Times New Roman" w:hAnsi="Times New Roman"/>
          <w:color w:val="000000"/>
          <w:sz w:val="24"/>
          <w:szCs w:val="24"/>
        </w:rPr>
        <w:t>ijdragen per eenheid voor reiskosten zijn van toepassing op elke mobiliteit van personeel. Voor studentenmobiliteit gelden de bijdragen per eenheid voor reiskosten a)</w:t>
      </w:r>
      <w:r w:rsidR="00812A8F" w:rsidRPr="00107456">
        <w:rPr>
          <w:rFonts w:ascii="Times New Roman" w:hAnsi="Times New Roman"/>
          <w:color w:val="000000"/>
          <w:sz w:val="24"/>
          <w:szCs w:val="24"/>
        </w:rPr>
        <w:t> </w:t>
      </w:r>
      <w:r w:rsidR="00B20DB0" w:rsidRPr="00107456">
        <w:rPr>
          <w:rFonts w:ascii="Times New Roman" w:hAnsi="Times New Roman"/>
          <w:color w:val="000000"/>
          <w:sz w:val="24"/>
          <w:szCs w:val="24"/>
        </w:rPr>
        <w:t xml:space="preserve">voor uitzendende instellingen uit </w:t>
      </w:r>
      <w:proofErr w:type="spellStart"/>
      <w:r w:rsidR="00B20DB0" w:rsidRPr="00107456">
        <w:rPr>
          <w:rFonts w:ascii="Times New Roman" w:hAnsi="Times New Roman"/>
          <w:color w:val="000000"/>
          <w:sz w:val="24"/>
          <w:szCs w:val="24"/>
        </w:rPr>
        <w:t>ultraperifere</w:t>
      </w:r>
      <w:proofErr w:type="spellEnd"/>
      <w:r w:rsidR="00B20DB0" w:rsidRPr="00107456">
        <w:rPr>
          <w:rFonts w:ascii="Times New Roman" w:hAnsi="Times New Roman"/>
          <w:color w:val="000000"/>
          <w:sz w:val="24"/>
          <w:szCs w:val="24"/>
        </w:rPr>
        <w:t xml:space="preserve"> </w:t>
      </w:r>
      <w:r w:rsidR="00F5662C" w:rsidRPr="00107456">
        <w:rPr>
          <w:rFonts w:ascii="Times New Roman" w:hAnsi="Times New Roman"/>
          <w:color w:val="000000"/>
          <w:sz w:val="24"/>
          <w:szCs w:val="24"/>
        </w:rPr>
        <w:t>EU-lidstaten</w:t>
      </w:r>
      <w:r w:rsidR="00B20DB0" w:rsidRPr="00107456">
        <w:rPr>
          <w:rFonts w:ascii="Times New Roman" w:hAnsi="Times New Roman"/>
          <w:color w:val="000000"/>
          <w:sz w:val="24"/>
          <w:szCs w:val="24"/>
        </w:rPr>
        <w:t xml:space="preserve"> en </w:t>
      </w:r>
      <w:r w:rsidR="001F1516" w:rsidRPr="00107456">
        <w:rPr>
          <w:rFonts w:ascii="Times New Roman" w:hAnsi="Times New Roman"/>
          <w:color w:val="000000"/>
          <w:sz w:val="24"/>
          <w:szCs w:val="24"/>
        </w:rPr>
        <w:t>met</w:t>
      </w:r>
      <w:r w:rsidR="00ED55D3" w:rsidRPr="00107456">
        <w:rPr>
          <w:rFonts w:ascii="Times New Roman" w:hAnsi="Times New Roman"/>
          <w:color w:val="000000"/>
          <w:sz w:val="24"/>
          <w:szCs w:val="24"/>
        </w:rPr>
        <w:t xml:space="preserve"> het Programma geassocieerde derde landen en </w:t>
      </w:r>
      <w:r w:rsidR="00B20DB0" w:rsidRPr="00107456">
        <w:rPr>
          <w:rFonts w:ascii="Times New Roman" w:hAnsi="Times New Roman"/>
          <w:color w:val="000000"/>
          <w:sz w:val="24"/>
          <w:szCs w:val="24"/>
        </w:rPr>
        <w:t>regio’s (</w:t>
      </w:r>
      <w:proofErr w:type="spellStart"/>
      <w:r w:rsidR="00B20DB0" w:rsidRPr="00107456">
        <w:rPr>
          <w:rFonts w:ascii="Times New Roman" w:hAnsi="Times New Roman"/>
          <w:color w:val="000000"/>
          <w:sz w:val="24"/>
          <w:szCs w:val="24"/>
        </w:rPr>
        <w:t>ultraperifere</w:t>
      </w:r>
      <w:proofErr w:type="spellEnd"/>
      <w:r w:rsidR="00B20DB0" w:rsidRPr="00107456">
        <w:rPr>
          <w:rFonts w:ascii="Times New Roman" w:hAnsi="Times New Roman"/>
          <w:color w:val="000000"/>
          <w:sz w:val="24"/>
          <w:szCs w:val="24"/>
        </w:rPr>
        <w:t xml:space="preserve"> gebieden, Cyprus, IJsland, Malta) alsook landen en gebieden overzee, b)</w:t>
      </w:r>
      <w:r w:rsidR="00812A8F" w:rsidRPr="00107456">
        <w:rPr>
          <w:rFonts w:ascii="Times New Roman" w:hAnsi="Times New Roman"/>
          <w:color w:val="000000"/>
          <w:sz w:val="24"/>
          <w:szCs w:val="24"/>
        </w:rPr>
        <w:t> </w:t>
      </w:r>
      <w:r w:rsidR="00B20DB0" w:rsidRPr="00107456">
        <w:rPr>
          <w:rFonts w:ascii="Times New Roman" w:hAnsi="Times New Roman"/>
          <w:color w:val="000000"/>
          <w:sz w:val="24"/>
          <w:szCs w:val="24"/>
        </w:rPr>
        <w:t xml:space="preserve">voor deelnemers </w:t>
      </w:r>
      <w:r w:rsidR="0021407E" w:rsidRPr="00107456">
        <w:rPr>
          <w:rFonts w:ascii="Times New Roman" w:hAnsi="Times New Roman"/>
          <w:color w:val="000000"/>
          <w:sz w:val="24"/>
          <w:szCs w:val="24"/>
        </w:rPr>
        <w:t xml:space="preserve">met </w:t>
      </w:r>
      <w:proofErr w:type="spellStart"/>
      <w:r w:rsidR="0021407E" w:rsidRPr="00107456">
        <w:rPr>
          <w:rFonts w:ascii="Times New Roman" w:hAnsi="Times New Roman"/>
          <w:i/>
          <w:iCs/>
          <w:color w:val="000000"/>
          <w:sz w:val="24"/>
          <w:szCs w:val="24"/>
        </w:rPr>
        <w:t>fewer</w:t>
      </w:r>
      <w:proofErr w:type="spellEnd"/>
      <w:r w:rsidR="0021407E" w:rsidRPr="00107456">
        <w:rPr>
          <w:rFonts w:ascii="Times New Roman" w:hAnsi="Times New Roman"/>
          <w:i/>
          <w:iCs/>
          <w:color w:val="000000"/>
          <w:sz w:val="24"/>
          <w:szCs w:val="24"/>
        </w:rPr>
        <w:t xml:space="preserve"> </w:t>
      </w:r>
      <w:proofErr w:type="spellStart"/>
      <w:r w:rsidR="0021407E" w:rsidRPr="00107456">
        <w:rPr>
          <w:rFonts w:ascii="Times New Roman" w:hAnsi="Times New Roman"/>
          <w:i/>
          <w:iCs/>
          <w:color w:val="000000"/>
          <w:sz w:val="24"/>
          <w:szCs w:val="24"/>
        </w:rPr>
        <w:t>opportunities</w:t>
      </w:r>
      <w:proofErr w:type="spellEnd"/>
      <w:r w:rsidR="0021407E" w:rsidRPr="00107456">
        <w:rPr>
          <w:rFonts w:ascii="Times New Roman" w:hAnsi="Times New Roman"/>
          <w:i/>
          <w:iCs/>
          <w:color w:val="000000"/>
          <w:sz w:val="24"/>
          <w:szCs w:val="24"/>
        </w:rPr>
        <w:t xml:space="preserve"> </w:t>
      </w:r>
      <w:r w:rsidR="00B20DB0" w:rsidRPr="00107456">
        <w:rPr>
          <w:rFonts w:ascii="Times New Roman" w:hAnsi="Times New Roman"/>
          <w:color w:val="000000"/>
          <w:sz w:val="24"/>
          <w:szCs w:val="24"/>
        </w:rPr>
        <w:t>op kortdurende studentenmobiliteit en c)</w:t>
      </w:r>
      <w:r w:rsidR="00812A8F" w:rsidRPr="00107456">
        <w:rPr>
          <w:rFonts w:ascii="Times New Roman" w:hAnsi="Times New Roman"/>
          <w:color w:val="000000"/>
          <w:sz w:val="24"/>
          <w:szCs w:val="24"/>
        </w:rPr>
        <w:t> </w:t>
      </w:r>
      <w:r w:rsidR="00B20DB0" w:rsidRPr="00107456">
        <w:rPr>
          <w:rFonts w:ascii="Times New Roman" w:hAnsi="Times New Roman"/>
          <w:color w:val="000000"/>
          <w:sz w:val="24"/>
          <w:szCs w:val="24"/>
        </w:rPr>
        <w:t xml:space="preserve">voor deelnemers die naar </w:t>
      </w:r>
      <w:r w:rsidR="00246AFA" w:rsidRPr="00107456">
        <w:rPr>
          <w:rFonts w:ascii="Times New Roman" w:hAnsi="Times New Roman"/>
          <w:color w:val="000000"/>
          <w:sz w:val="24"/>
          <w:szCs w:val="24"/>
        </w:rPr>
        <w:t>derde landen</w:t>
      </w:r>
      <w:r w:rsidR="00B20DB0" w:rsidRPr="00107456">
        <w:rPr>
          <w:rFonts w:ascii="Times New Roman" w:hAnsi="Times New Roman"/>
          <w:color w:val="000000"/>
          <w:sz w:val="24"/>
          <w:szCs w:val="24"/>
        </w:rPr>
        <w:t xml:space="preserve"> </w:t>
      </w:r>
      <w:r w:rsidR="001F1516" w:rsidRPr="00107456">
        <w:rPr>
          <w:rFonts w:ascii="Times New Roman" w:hAnsi="Times New Roman"/>
          <w:color w:val="000000"/>
          <w:sz w:val="24"/>
          <w:szCs w:val="24"/>
        </w:rPr>
        <w:t xml:space="preserve">niet geassocieerd met het Programma </w:t>
      </w:r>
      <w:r w:rsidR="00B20DB0" w:rsidRPr="00107456">
        <w:rPr>
          <w:rFonts w:ascii="Times New Roman" w:hAnsi="Times New Roman"/>
          <w:color w:val="000000"/>
          <w:sz w:val="24"/>
          <w:szCs w:val="24"/>
        </w:rPr>
        <w:t xml:space="preserve">gaan, met uitzondering van </w:t>
      </w:r>
      <w:r w:rsidR="001F1516" w:rsidRPr="00107456">
        <w:rPr>
          <w:rFonts w:ascii="Times New Roman" w:hAnsi="Times New Roman"/>
          <w:color w:val="000000"/>
          <w:sz w:val="24"/>
          <w:szCs w:val="24"/>
        </w:rPr>
        <w:t xml:space="preserve">derde </w:t>
      </w:r>
      <w:r w:rsidR="001F1516" w:rsidRPr="00107456">
        <w:rPr>
          <w:rFonts w:ascii="Times New Roman" w:hAnsi="Times New Roman"/>
          <w:color w:val="000000"/>
          <w:sz w:val="24"/>
          <w:szCs w:val="24"/>
        </w:rPr>
        <w:lastRenderedPageBreak/>
        <w:t>landen niet geassocieerd met het Programma</w:t>
      </w:r>
      <w:r w:rsidR="00B20DB0" w:rsidRPr="00107456">
        <w:rPr>
          <w:rFonts w:ascii="Times New Roman" w:hAnsi="Times New Roman"/>
          <w:color w:val="000000"/>
          <w:sz w:val="24"/>
          <w:szCs w:val="24"/>
        </w:rPr>
        <w:t xml:space="preserve"> uit regio</w:t>
      </w:r>
      <w:r w:rsidR="00812A8F" w:rsidRPr="00107456">
        <w:rPr>
          <w:rFonts w:ascii="Times New Roman" w:hAnsi="Times New Roman"/>
          <w:color w:val="000000"/>
          <w:sz w:val="24"/>
          <w:szCs w:val="24"/>
        </w:rPr>
        <w:t> </w:t>
      </w:r>
      <w:r w:rsidR="00692C89" w:rsidRPr="00107456">
        <w:rPr>
          <w:rFonts w:ascii="Times New Roman" w:hAnsi="Times New Roman"/>
          <w:color w:val="000000"/>
          <w:sz w:val="24"/>
          <w:szCs w:val="24"/>
        </w:rPr>
        <w:t>13</w:t>
      </w:r>
      <w:r w:rsidR="00B20DB0" w:rsidRPr="00107456">
        <w:rPr>
          <w:rFonts w:ascii="Times New Roman" w:hAnsi="Times New Roman"/>
          <w:color w:val="000000"/>
          <w:sz w:val="24"/>
          <w:szCs w:val="24"/>
        </w:rPr>
        <w:t xml:space="preserve"> en</w:t>
      </w:r>
      <w:r w:rsidR="00812A8F" w:rsidRPr="00107456">
        <w:rPr>
          <w:rFonts w:ascii="Times New Roman" w:hAnsi="Times New Roman"/>
          <w:color w:val="000000"/>
          <w:sz w:val="24"/>
          <w:szCs w:val="24"/>
        </w:rPr>
        <w:t> </w:t>
      </w:r>
      <w:r w:rsidR="00B20DB0" w:rsidRPr="00107456">
        <w:rPr>
          <w:rFonts w:ascii="Times New Roman" w:hAnsi="Times New Roman"/>
          <w:color w:val="000000"/>
          <w:sz w:val="24"/>
          <w:szCs w:val="24"/>
        </w:rPr>
        <w:t>14. In het laatstgenoemde geval</w:t>
      </w:r>
      <w:r w:rsidR="00812A8F" w:rsidRPr="00107456">
        <w:rPr>
          <w:rFonts w:ascii="Times New Roman" w:hAnsi="Times New Roman"/>
          <w:color w:val="000000"/>
          <w:sz w:val="24"/>
          <w:szCs w:val="24"/>
        </w:rPr>
        <w:t> </w:t>
      </w:r>
      <w:r w:rsidR="00B20DB0" w:rsidRPr="00107456">
        <w:rPr>
          <w:rFonts w:ascii="Times New Roman" w:hAnsi="Times New Roman"/>
          <w:color w:val="000000"/>
          <w:sz w:val="24"/>
          <w:szCs w:val="24"/>
        </w:rPr>
        <w:t>c) kunnen de begunstigden besluiten geen bijdrage per eenheid te leveren, behalve voor deelnemers</w:t>
      </w:r>
      <w:r w:rsidR="0021407E" w:rsidRPr="00107456">
        <w:rPr>
          <w:rFonts w:ascii="Times New Roman" w:hAnsi="Times New Roman"/>
          <w:color w:val="000000"/>
          <w:sz w:val="24"/>
          <w:szCs w:val="24"/>
        </w:rPr>
        <w:t xml:space="preserve"> met </w:t>
      </w:r>
      <w:proofErr w:type="spellStart"/>
      <w:r w:rsidR="0021407E" w:rsidRPr="00107456">
        <w:rPr>
          <w:rFonts w:ascii="Times New Roman" w:hAnsi="Times New Roman"/>
          <w:i/>
          <w:iCs/>
          <w:color w:val="000000"/>
          <w:sz w:val="24"/>
          <w:szCs w:val="24"/>
        </w:rPr>
        <w:t>fewer</w:t>
      </w:r>
      <w:proofErr w:type="spellEnd"/>
      <w:r w:rsidR="0021407E" w:rsidRPr="00107456">
        <w:rPr>
          <w:rFonts w:ascii="Times New Roman" w:hAnsi="Times New Roman"/>
          <w:i/>
          <w:iCs/>
          <w:color w:val="000000"/>
          <w:sz w:val="24"/>
          <w:szCs w:val="24"/>
        </w:rPr>
        <w:t xml:space="preserve"> </w:t>
      </w:r>
      <w:proofErr w:type="spellStart"/>
      <w:r w:rsidR="0021407E" w:rsidRPr="00107456">
        <w:rPr>
          <w:rFonts w:ascii="Times New Roman" w:hAnsi="Times New Roman"/>
          <w:i/>
          <w:iCs/>
          <w:color w:val="000000"/>
          <w:sz w:val="24"/>
          <w:szCs w:val="24"/>
        </w:rPr>
        <w:t>opportunities</w:t>
      </w:r>
      <w:proofErr w:type="spellEnd"/>
      <w:r w:rsidR="00B20DB0" w:rsidRPr="00107456">
        <w:rPr>
          <w:rFonts w:ascii="Times New Roman" w:hAnsi="Times New Roman"/>
          <w:color w:val="000000"/>
          <w:sz w:val="24"/>
          <w:szCs w:val="24"/>
        </w:rPr>
        <w:t>. De criteria voor niet-verstrekking moeten eerlijk zijn (zorgen voor gelijke behandeling), transparant, gedocumenteerd en bekendgemaakt op de website van de instelling.</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Met het oog op de vaststelling van de toepasselijke afstandscategorie geeft de begunstigde de afstand van een enkele reis aan met behulp van de afstandscalculator op de website van de Commissie:</w:t>
      </w:r>
    </w:p>
    <w:p w14:paraId="683E2F9E" w14:textId="77777777" w:rsidR="00CF3AA1" w:rsidRDefault="004C7354" w:rsidP="0051078E">
      <w:pPr>
        <w:spacing w:after="0"/>
        <w:ind w:left="567"/>
        <w:jc w:val="both"/>
        <w:rPr>
          <w:rFonts w:ascii="Times New Roman" w:hAnsi="Times New Roman"/>
          <w:sz w:val="24"/>
          <w:szCs w:val="24"/>
        </w:rPr>
      </w:pPr>
      <w:hyperlink r:id="rId12" w:history="1">
        <w:r w:rsidR="00FB7B68">
          <w:rPr>
            <w:rStyle w:val="Hyperlink"/>
            <w:rFonts w:ascii="Times New Roman" w:hAnsi="Times New Roman"/>
            <w:sz w:val="24"/>
            <w:szCs w:val="24"/>
          </w:rPr>
          <w:t>http://ec.europa.eu/programmes/erasmus-plus/tools/distance_nl.htm</w:t>
        </w:r>
      </w:hyperlink>
      <w:r w:rsidR="00FB7B68">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De begunstigde berekent via het verslagleggings- en beheersinstrument van Erasmus+ de subsidiebedragen voor verplaatsingen op basis van de toepasselijke bijdragen per eenheid. </w:t>
      </w:r>
    </w:p>
    <w:p w14:paraId="36721295" w14:textId="77777777" w:rsidR="00B01B6B" w:rsidRDefault="00B01B6B" w:rsidP="005F22EE">
      <w:pPr>
        <w:spacing w:after="0" w:line="100" w:lineRule="atLeast"/>
        <w:jc w:val="both"/>
        <w:rPr>
          <w:rFonts w:ascii="Times New Roman" w:hAnsi="Times New Roman"/>
          <w:sz w:val="24"/>
          <w:szCs w:val="24"/>
        </w:rPr>
      </w:pPr>
    </w:p>
    <w:p w14:paraId="4C719533" w14:textId="6763B7F6" w:rsidR="002F7299" w:rsidRDefault="00B20DB0" w:rsidP="002F7299">
      <w:pPr>
        <w:numPr>
          <w:ilvl w:val="0"/>
          <w:numId w:val="3"/>
        </w:numPr>
        <w:spacing w:after="0" w:line="100" w:lineRule="atLeast"/>
        <w:ind w:left="504" w:hanging="578"/>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daadwerkelijk heeft ondernomen.</w:t>
      </w:r>
    </w:p>
    <w:p w14:paraId="77953B58" w14:textId="77777777" w:rsidR="002F7299" w:rsidRDefault="002F7299" w:rsidP="002F7299">
      <w:pPr>
        <w:spacing w:after="0" w:line="100" w:lineRule="atLeast"/>
        <w:ind w:left="504"/>
        <w:jc w:val="both"/>
        <w:rPr>
          <w:rFonts w:ascii="Times New Roman" w:hAnsi="Times New Roman"/>
          <w:sz w:val="24"/>
          <w:szCs w:val="24"/>
        </w:rPr>
      </w:pPr>
    </w:p>
    <w:p w14:paraId="78B62853" w14:textId="65B1C9E2" w:rsidR="002F7299" w:rsidRPr="000F1FEA" w:rsidRDefault="00B20DB0" w:rsidP="000F1FEA">
      <w:pPr>
        <w:numPr>
          <w:ilvl w:val="0"/>
          <w:numId w:val="3"/>
        </w:numPr>
        <w:spacing w:after="0" w:line="100" w:lineRule="atLeast"/>
        <w:ind w:left="504" w:hanging="578"/>
        <w:jc w:val="both"/>
        <w:rPr>
          <w:rFonts w:ascii="Times New Roman" w:hAnsi="Times New Roman"/>
          <w:sz w:val="24"/>
          <w:szCs w:val="24"/>
        </w:rPr>
      </w:pPr>
      <w:r w:rsidRPr="002F7299">
        <w:rPr>
          <w:rFonts w:ascii="Times New Roman" w:hAnsi="Times New Roman"/>
          <w:color w:val="000000"/>
          <w:sz w:val="24"/>
          <w:szCs w:val="24"/>
        </w:rPr>
        <w:t xml:space="preserve">Bewijsstukken voor personeel: </w:t>
      </w:r>
      <w:r w:rsidRPr="000F1FEA">
        <w:rPr>
          <w:rFonts w:ascii="Times New Roman" w:hAnsi="Times New Roman"/>
          <w:color w:val="000000"/>
          <w:sz w:val="24"/>
          <w:szCs w:val="24"/>
        </w:rPr>
        <w:t>Bewijs van aanwezigheid bij de activiteit in de vorm van een door de ontvangende organisatie ondertekende verklaring</w:t>
      </w:r>
      <w:r w:rsidRPr="000F1FEA">
        <w:rPr>
          <w:rFonts w:ascii="Times New Roman" w:hAnsi="Times New Roman"/>
          <w:sz w:val="24"/>
          <w:szCs w:val="24"/>
        </w:rPr>
        <w:t>, met inbegrip van de virtuele componenten in geval van gemengde mobiliteit,</w:t>
      </w:r>
      <w:r w:rsidRPr="000F1FEA">
        <w:rPr>
          <w:rFonts w:ascii="Times New Roman" w:hAnsi="Times New Roman"/>
          <w:color w:val="000000"/>
          <w:sz w:val="24"/>
          <w:szCs w:val="24"/>
        </w:rPr>
        <w:t xml:space="preserve"> en waarin de naam van de deelnemer, het doel van de activiteit en de daadwerkelijke begin- en einddatum van de fysieke mobiliteitsactiviteit worden vermeld.</w:t>
      </w:r>
    </w:p>
    <w:p w14:paraId="7F3601CB" w14:textId="77777777" w:rsidR="002F7299" w:rsidRDefault="002F7299" w:rsidP="002F7299">
      <w:pPr>
        <w:pStyle w:val="Lijstalinea"/>
        <w:rPr>
          <w:rFonts w:ascii="Times New Roman" w:hAnsi="Times New Roman"/>
          <w:color w:val="000000"/>
          <w:sz w:val="24"/>
          <w:szCs w:val="24"/>
        </w:rPr>
      </w:pPr>
    </w:p>
    <w:p w14:paraId="75E25C65" w14:textId="16273202" w:rsidR="00B20DB0" w:rsidRPr="002F7299" w:rsidRDefault="0075704F" w:rsidP="002F7299">
      <w:pPr>
        <w:spacing w:after="0" w:line="100" w:lineRule="atLeast"/>
        <w:ind w:left="504"/>
        <w:jc w:val="both"/>
        <w:rPr>
          <w:rFonts w:ascii="Times New Roman" w:hAnsi="Times New Roman"/>
          <w:sz w:val="24"/>
          <w:szCs w:val="24"/>
        </w:rPr>
      </w:pPr>
      <w:r w:rsidRPr="002F7299">
        <w:rPr>
          <w:rFonts w:ascii="Times New Roman" w:hAnsi="Times New Roman"/>
          <w:color w:val="000000"/>
          <w:sz w:val="24"/>
          <w:szCs w:val="24"/>
        </w:rPr>
        <w:t>Bewijsstukken voor studenten: Door de ontvangende organisatie afgegeven schriftelijke bewijsstukken</w:t>
      </w:r>
      <w:r w:rsidRPr="002F7299">
        <w:rPr>
          <w:rFonts w:ascii="Times New Roman" w:hAnsi="Times New Roman"/>
          <w:sz w:val="24"/>
          <w:szCs w:val="24"/>
        </w:rPr>
        <w:t xml:space="preserve"> die ook betrekking hebben op de virtuele componenten in geval van gemengde mobiliteit, met vermelding van:</w:t>
      </w:r>
    </w:p>
    <w:p w14:paraId="07FF8A07" w14:textId="77777777" w:rsidR="00B20DB0" w:rsidRPr="00087269" w:rsidRDefault="00B20DB0" w:rsidP="004F3077">
      <w:pPr>
        <w:pStyle w:val="Lijstalinea"/>
        <w:numPr>
          <w:ilvl w:val="0"/>
          <w:numId w:val="13"/>
        </w:numPr>
        <w:ind w:left="1418" w:hanging="425"/>
        <w:jc w:val="both"/>
        <w:rPr>
          <w:rFonts w:ascii="Times New Roman" w:hAnsi="Times New Roman"/>
          <w:sz w:val="24"/>
          <w:szCs w:val="24"/>
        </w:rPr>
      </w:pPr>
      <w:r>
        <w:rPr>
          <w:rFonts w:ascii="Times New Roman" w:hAnsi="Times New Roman"/>
          <w:sz w:val="24"/>
          <w:szCs w:val="24"/>
        </w:rPr>
        <w:t>de naam van de student;</w:t>
      </w:r>
    </w:p>
    <w:p w14:paraId="15768C8B" w14:textId="176A597E" w:rsidR="002865E5" w:rsidRDefault="00B20DB0" w:rsidP="004F3077">
      <w:pPr>
        <w:pStyle w:val="Lijstalinea"/>
        <w:numPr>
          <w:ilvl w:val="0"/>
          <w:numId w:val="13"/>
        </w:numPr>
        <w:ind w:left="1418" w:hanging="425"/>
        <w:jc w:val="both"/>
        <w:rPr>
          <w:rFonts w:ascii="Times New Roman" w:hAnsi="Times New Roman"/>
          <w:sz w:val="24"/>
          <w:szCs w:val="24"/>
        </w:rPr>
      </w:pPr>
      <w:r>
        <w:rPr>
          <w:rFonts w:ascii="Times New Roman" w:hAnsi="Times New Roman"/>
          <w:sz w:val="24"/>
          <w:szCs w:val="24"/>
        </w:rPr>
        <w:t xml:space="preserve">de </w:t>
      </w:r>
      <w:r>
        <w:rPr>
          <w:rFonts w:ascii="Times New Roman" w:hAnsi="Times New Roman"/>
          <w:color w:val="000000"/>
          <w:sz w:val="24"/>
          <w:szCs w:val="24"/>
        </w:rPr>
        <w:t>daadwerkelijke</w:t>
      </w:r>
      <w:r>
        <w:rPr>
          <w:rFonts w:ascii="Times New Roman" w:hAnsi="Times New Roman"/>
          <w:sz w:val="24"/>
          <w:szCs w:val="24"/>
        </w:rPr>
        <w:t xml:space="preserve"> begin- en einddatum van de fysieke mobiliteitsactiviteit</w:t>
      </w:r>
      <w:r w:rsidR="001F26AF">
        <w:rPr>
          <w:rFonts w:ascii="Times New Roman" w:hAnsi="Times New Roman"/>
          <w:sz w:val="24"/>
          <w:szCs w:val="24"/>
        </w:rPr>
        <w:t>,</w:t>
      </w:r>
      <w:r>
        <w:rPr>
          <w:rFonts w:ascii="Times New Roman" w:hAnsi="Times New Roman"/>
          <w:sz w:val="24"/>
          <w:szCs w:val="24"/>
        </w:rPr>
        <w:t xml:space="preserve"> </w:t>
      </w:r>
    </w:p>
    <w:p w14:paraId="715EE16B" w14:textId="12828F62" w:rsidR="00B20DB0" w:rsidRPr="007E7CED" w:rsidRDefault="000F1FEA" w:rsidP="000F1FEA">
      <w:pPr>
        <w:ind w:left="993"/>
        <w:jc w:val="both"/>
        <w:rPr>
          <w:rFonts w:ascii="Times New Roman" w:hAnsi="Times New Roman"/>
          <w:sz w:val="24"/>
          <w:szCs w:val="24"/>
        </w:rPr>
      </w:pPr>
      <w:r>
        <w:rPr>
          <w:rFonts w:ascii="Times New Roman" w:hAnsi="Times New Roman"/>
          <w:sz w:val="24"/>
          <w:szCs w:val="24"/>
        </w:rPr>
        <w:br/>
      </w:r>
      <w:r w:rsidR="00B20DB0">
        <w:rPr>
          <w:rFonts w:ascii="Times New Roman" w:hAnsi="Times New Roman"/>
          <w:sz w:val="24"/>
          <w:szCs w:val="24"/>
        </w:rPr>
        <w:t>in het volgende formaat:</w:t>
      </w:r>
    </w:p>
    <w:p w14:paraId="5FFAAC85" w14:textId="77777777" w:rsidR="00B20DB0" w:rsidRPr="00087269" w:rsidRDefault="00B20DB0" w:rsidP="004F3077">
      <w:pPr>
        <w:pStyle w:val="Lijstalinea"/>
        <w:numPr>
          <w:ilvl w:val="0"/>
          <w:numId w:val="17"/>
        </w:numPr>
        <w:ind w:left="1985" w:hanging="425"/>
        <w:jc w:val="both"/>
        <w:rPr>
          <w:rFonts w:ascii="Times New Roman" w:hAnsi="Times New Roman"/>
          <w:sz w:val="24"/>
          <w:szCs w:val="24"/>
        </w:rPr>
      </w:pPr>
      <w:r>
        <w:rPr>
          <w:rFonts w:ascii="Times New Roman" w:hAnsi="Times New Roman"/>
          <w:sz w:val="24"/>
          <w:szCs w:val="24"/>
        </w:rPr>
        <w:t xml:space="preserve">een officiële verklaring (of aangehechte verklaring) in het geval van mobiliteit voor studie; </w:t>
      </w:r>
    </w:p>
    <w:p w14:paraId="2EB964D3" w14:textId="77777777" w:rsidR="00B20DB0" w:rsidRDefault="00B20DB0" w:rsidP="004F3077">
      <w:pPr>
        <w:pStyle w:val="Lijstalinea"/>
        <w:numPr>
          <w:ilvl w:val="0"/>
          <w:numId w:val="17"/>
        </w:numPr>
        <w:ind w:left="1985" w:hanging="425"/>
        <w:jc w:val="both"/>
      </w:pPr>
      <w:r>
        <w:rPr>
          <w:rFonts w:ascii="Times New Roman" w:hAnsi="Times New Roman"/>
          <w:sz w:val="24"/>
          <w:szCs w:val="24"/>
        </w:rPr>
        <w:t>een stagecertificaat (of aangehechte verklaring) in het geval van mobiliteit voor stages.</w:t>
      </w:r>
      <w:r>
        <w:t>]</w:t>
      </w:r>
    </w:p>
    <w:p w14:paraId="195DCBD2" w14:textId="77777777" w:rsidR="00BC7854" w:rsidRDefault="00BC7854" w:rsidP="00BC7854">
      <w:pPr>
        <w:spacing w:after="0"/>
        <w:ind w:left="709"/>
        <w:jc w:val="both"/>
        <w:rPr>
          <w:rFonts w:ascii="Times New Roman" w:hAnsi="Times New Roman"/>
          <w:sz w:val="24"/>
          <w:szCs w:val="24"/>
        </w:rPr>
      </w:pPr>
    </w:p>
    <w:p w14:paraId="2C10CD56" w14:textId="05B1322D" w:rsidR="009B398D" w:rsidRDefault="00B0214D" w:rsidP="008C1E13">
      <w:pPr>
        <w:autoSpaceDE w:val="0"/>
        <w:autoSpaceDN w:val="0"/>
        <w:spacing w:after="0" w:line="240" w:lineRule="auto"/>
        <w:ind w:left="426"/>
        <w:jc w:val="both"/>
        <w:rPr>
          <w:rFonts w:ascii="Times New Roman" w:hAnsi="Times New Roman"/>
          <w:sz w:val="24"/>
          <w:szCs w:val="24"/>
        </w:rPr>
      </w:pPr>
      <w:r>
        <w:rPr>
          <w:rFonts w:ascii="Times New Roman" w:hAnsi="Times New Roman"/>
          <w:sz w:val="24"/>
          <w:szCs w:val="24"/>
        </w:rPr>
        <w:t>Bovendien, in geval van gebruik van duurzame vervoermiddelen (groene reis):</w:t>
      </w:r>
      <w:r>
        <w:rPr>
          <w:rFonts w:ascii="Times New Roman" w:hAnsi="Times New Roman"/>
          <w:color w:val="000000"/>
          <w:sz w:val="24"/>
          <w:szCs w:val="24"/>
        </w:rPr>
        <w:t xml:space="preserve"> een verklaring op erewoord, ondertekend door de persoon die de reisbeurs ontvangt en de uitzendende organisatie, zal dienen als bewijsstuk.</w:t>
      </w:r>
      <w:r>
        <w:rPr>
          <w:rFonts w:ascii="Times New Roman" w:hAnsi="Times New Roman"/>
          <w:sz w:val="24"/>
          <w:szCs w:val="24"/>
        </w:rPr>
        <w:t xml:space="preserve"> </w:t>
      </w:r>
    </w:p>
    <w:p w14:paraId="59CC3250" w14:textId="77777777" w:rsidR="00177363" w:rsidRDefault="00177363" w:rsidP="007E7CED">
      <w:pPr>
        <w:autoSpaceDE w:val="0"/>
        <w:autoSpaceDN w:val="0"/>
        <w:spacing w:after="0" w:line="240" w:lineRule="auto"/>
        <w:jc w:val="both"/>
        <w:rPr>
          <w:rFonts w:ascii="Times New Roman" w:hAnsi="Times New Roman"/>
          <w:sz w:val="24"/>
          <w:szCs w:val="24"/>
          <w:highlight w:val="cyan"/>
        </w:rPr>
      </w:pPr>
    </w:p>
    <w:p w14:paraId="48CD99E5" w14:textId="4607987F" w:rsidR="00B0214D" w:rsidRPr="007E7CED" w:rsidRDefault="00B0214D" w:rsidP="008C1E13">
      <w:pPr>
        <w:autoSpaceDE w:val="0"/>
        <w:autoSpaceDN w:val="0"/>
        <w:spacing w:after="0" w:line="240" w:lineRule="auto"/>
        <w:ind w:left="426"/>
        <w:jc w:val="both"/>
        <w:rPr>
          <w:rFonts w:eastAsia="Times New Roman"/>
        </w:rPr>
      </w:pPr>
      <w:r>
        <w:rPr>
          <w:rFonts w:ascii="Times New Roman" w:hAnsi="Times New Roman"/>
          <w:sz w:val="24"/>
          <w:szCs w:val="24"/>
        </w:rPr>
        <w:t>Deelnemers moeten worden gewezen op hun plicht om het bewijs van de reis (vervoersbewijzen) bij te houden en desgevraagd aan de begunstigde te overhandigen.</w:t>
      </w:r>
    </w:p>
    <w:p w14:paraId="79FBA5C7" w14:textId="77777777" w:rsidR="007259FE" w:rsidRDefault="007259FE" w:rsidP="00C57B6A">
      <w:pPr>
        <w:pStyle w:val="Lijstalinea"/>
        <w:ind w:left="0"/>
        <w:jc w:val="both"/>
        <w:rPr>
          <w:rFonts w:ascii="Times New Roman" w:hAnsi="Times New Roman"/>
          <w:sz w:val="24"/>
          <w:szCs w:val="24"/>
          <w:shd w:val="clear" w:color="auto" w:fill="00FFFF"/>
        </w:rPr>
      </w:pPr>
    </w:p>
    <w:p w14:paraId="4613CCDC" w14:textId="77777777"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Individuele steun</w:t>
      </w:r>
    </w:p>
    <w:p w14:paraId="00A700A6" w14:textId="77777777" w:rsidR="00B20DB0" w:rsidRDefault="00B20DB0">
      <w:pPr>
        <w:jc w:val="both"/>
        <w:rPr>
          <w:rFonts w:ascii="Times New Roman" w:hAnsi="Times New Roman"/>
          <w:b/>
          <w:sz w:val="24"/>
          <w:szCs w:val="24"/>
        </w:rPr>
      </w:pPr>
    </w:p>
    <w:p w14:paraId="27B172D3" w14:textId="04A615BC" w:rsidR="00C55F20" w:rsidRPr="00A008B8" w:rsidRDefault="001F26AF" w:rsidP="004F3077">
      <w:pPr>
        <w:numPr>
          <w:ilvl w:val="0"/>
          <w:numId w:val="15"/>
        </w:numPr>
        <w:tabs>
          <w:tab w:val="left" w:pos="567"/>
        </w:tabs>
        <w:spacing w:after="240" w:line="100" w:lineRule="atLeast"/>
        <w:jc w:val="both"/>
        <w:rPr>
          <w:rFonts w:ascii="Times New Roman" w:hAnsi="Times New Roman"/>
          <w:sz w:val="24"/>
          <w:szCs w:val="24"/>
        </w:rPr>
      </w:pPr>
      <w:r w:rsidRPr="00A008B8">
        <w:rPr>
          <w:rFonts w:ascii="Times New Roman" w:hAnsi="Times New Roman"/>
          <w:sz w:val="24"/>
          <w:szCs w:val="24"/>
        </w:rPr>
        <w:t>B</w:t>
      </w:r>
      <w:r w:rsidR="00C55F20" w:rsidRPr="00A008B8">
        <w:rPr>
          <w:rFonts w:ascii="Times New Roman" w:hAnsi="Times New Roman"/>
          <w:sz w:val="24"/>
          <w:szCs w:val="24"/>
        </w:rPr>
        <w:t xml:space="preserve">erekening van het subsidiebedrag voor studenten: het subsidiebedrag wordt berekend door het aantal dagen/maanden per deelnemer van fysieke aanwezigheid per student te vermenigvuldigen met de bijdrage per eenheid per dag/maand die van toepassing is op het ontvangende land in kwestie, zoals omschreven in bijlage IV bij de overeenkomst. Gefinancierde reisdagen kunnen worden toegevoegd indien dit relevant is voor een specifieke activiteit en binnen de in de programmagids vastgestelde grenzen. </w:t>
      </w:r>
    </w:p>
    <w:p w14:paraId="0CE06671" w14:textId="7DDF4781" w:rsidR="00413255" w:rsidRDefault="00413255" w:rsidP="007E7CED">
      <w:pPr>
        <w:tabs>
          <w:tab w:val="num" w:pos="567"/>
        </w:tabs>
        <w:spacing w:line="100" w:lineRule="atLeast"/>
        <w:ind w:left="502"/>
        <w:jc w:val="both"/>
        <w:rPr>
          <w:rFonts w:ascii="Times New Roman" w:hAnsi="Times New Roman"/>
          <w:sz w:val="24"/>
          <w:szCs w:val="24"/>
        </w:rPr>
      </w:pPr>
      <w:r>
        <w:rPr>
          <w:rFonts w:ascii="Times New Roman" w:hAnsi="Times New Roman"/>
          <w:sz w:val="24"/>
          <w:szCs w:val="24"/>
        </w:rPr>
        <w:t>In het geval van onvolledige maanden voor langdurige mobiliteit wordt het subsidiebedrag berekend door het aantal dagen van de onvolledige maand te vermenigvuldigen met</w:t>
      </w:r>
      <w:r w:rsidR="00E45D70">
        <w:rPr>
          <w:rFonts w:ascii="Times New Roman" w:hAnsi="Times New Roman"/>
          <w:sz w:val="24"/>
          <w:szCs w:val="24"/>
        </w:rPr>
        <w:t> </w:t>
      </w:r>
      <w:r>
        <w:rPr>
          <w:rFonts w:ascii="Times New Roman" w:hAnsi="Times New Roman"/>
          <w:sz w:val="24"/>
          <w:szCs w:val="24"/>
        </w:rPr>
        <w:t>1/30 van de bijdrage per eenheid per maand, met inbegrip van de aanvullende bedragen.</w:t>
      </w:r>
    </w:p>
    <w:p w14:paraId="79C70863" w14:textId="3912750A" w:rsidR="00937E45" w:rsidRPr="00DF1BC4" w:rsidRDefault="00C167B2" w:rsidP="007E7CED">
      <w:pPr>
        <w:tabs>
          <w:tab w:val="num" w:pos="567"/>
        </w:tabs>
        <w:spacing w:line="100" w:lineRule="atLeast"/>
        <w:ind w:left="502"/>
        <w:jc w:val="both"/>
        <w:rPr>
          <w:rFonts w:ascii="Times New Roman" w:hAnsi="Times New Roman"/>
          <w:sz w:val="24"/>
          <w:szCs w:val="24"/>
        </w:rPr>
      </w:pPr>
      <w:r>
        <w:rPr>
          <w:rFonts w:ascii="Times New Roman" w:hAnsi="Times New Roman"/>
          <w:sz w:val="24"/>
          <w:szCs w:val="24"/>
        </w:rPr>
        <w:t>K</w:t>
      </w:r>
      <w:r w:rsidR="00DF1BC4">
        <w:rPr>
          <w:rFonts w:ascii="Times New Roman" w:hAnsi="Times New Roman"/>
          <w:sz w:val="24"/>
          <w:szCs w:val="24"/>
        </w:rPr>
        <w:t xml:space="preserve">ansarme studenten en kansarme recent afgestudeerden </w:t>
      </w:r>
      <w:r w:rsidR="00DF1BC4">
        <w:rPr>
          <w:rFonts w:ascii="Times New Roman" w:hAnsi="Times New Roman"/>
          <w:i/>
          <w:iCs/>
          <w:sz w:val="24"/>
          <w:szCs w:val="24"/>
        </w:rPr>
        <w:t>(</w:t>
      </w:r>
      <w:proofErr w:type="spellStart"/>
      <w:r w:rsidR="00DF1BC4">
        <w:rPr>
          <w:rFonts w:ascii="Times New Roman" w:hAnsi="Times New Roman"/>
          <w:i/>
          <w:iCs/>
          <w:sz w:val="24"/>
          <w:szCs w:val="24"/>
        </w:rPr>
        <w:t>fewer</w:t>
      </w:r>
      <w:proofErr w:type="spellEnd"/>
      <w:r w:rsidR="00DF1BC4">
        <w:rPr>
          <w:rFonts w:ascii="Times New Roman" w:hAnsi="Times New Roman"/>
          <w:i/>
          <w:iCs/>
          <w:sz w:val="24"/>
          <w:szCs w:val="24"/>
        </w:rPr>
        <w:t xml:space="preserve"> </w:t>
      </w:r>
      <w:proofErr w:type="spellStart"/>
      <w:r w:rsidR="00DF1BC4">
        <w:rPr>
          <w:rFonts w:ascii="Times New Roman" w:hAnsi="Times New Roman"/>
          <w:i/>
          <w:iCs/>
          <w:sz w:val="24"/>
          <w:szCs w:val="24"/>
        </w:rPr>
        <w:t>opportunities</w:t>
      </w:r>
      <w:proofErr w:type="spellEnd"/>
      <w:r w:rsidR="00DF1BC4">
        <w:rPr>
          <w:rFonts w:ascii="Times New Roman" w:hAnsi="Times New Roman"/>
          <w:i/>
          <w:iCs/>
          <w:sz w:val="24"/>
          <w:szCs w:val="24"/>
        </w:rPr>
        <w:t xml:space="preserve">) </w:t>
      </w:r>
      <w:r w:rsidR="00DF1BC4">
        <w:rPr>
          <w:rFonts w:ascii="Times New Roman" w:hAnsi="Times New Roman"/>
          <w:sz w:val="24"/>
          <w:szCs w:val="24"/>
        </w:rPr>
        <w:t xml:space="preserve">die deelnemen aan een mobiliteit </w:t>
      </w:r>
      <w:r w:rsidR="000E1E18">
        <w:rPr>
          <w:rFonts w:ascii="Times New Roman" w:hAnsi="Times New Roman"/>
          <w:sz w:val="24"/>
          <w:szCs w:val="24"/>
        </w:rPr>
        <w:t xml:space="preserve">ontvangen een top-up bedrag </w:t>
      </w:r>
      <w:r w:rsidR="00B7257E">
        <w:rPr>
          <w:rFonts w:ascii="Times New Roman" w:hAnsi="Times New Roman"/>
          <w:sz w:val="24"/>
          <w:szCs w:val="24"/>
        </w:rPr>
        <w:t xml:space="preserve">bovenop de individuele ondersteuning als zij aan de ontvankelijkheidscriteria, </w:t>
      </w:r>
      <w:r w:rsidR="00AD1CAD">
        <w:rPr>
          <w:rFonts w:ascii="Times New Roman" w:hAnsi="Times New Roman"/>
          <w:sz w:val="24"/>
          <w:szCs w:val="24"/>
        </w:rPr>
        <w:t xml:space="preserve">zoals bepaald </w:t>
      </w:r>
      <w:r w:rsidR="00B7257E">
        <w:rPr>
          <w:rFonts w:ascii="Times New Roman" w:hAnsi="Times New Roman"/>
          <w:sz w:val="24"/>
          <w:szCs w:val="24"/>
        </w:rPr>
        <w:t>op nationaal niveau, voldoen.</w:t>
      </w:r>
    </w:p>
    <w:p w14:paraId="40E1794D" w14:textId="156EE2C0" w:rsidR="000500EB" w:rsidRPr="007E7CED" w:rsidRDefault="000500EB" w:rsidP="00F114A2">
      <w:pPr>
        <w:spacing w:line="100" w:lineRule="atLeast"/>
        <w:ind w:left="567"/>
        <w:jc w:val="both"/>
        <w:rPr>
          <w:rFonts w:ascii="Times New Roman" w:hAnsi="Times New Roman"/>
          <w:sz w:val="24"/>
          <w:szCs w:val="24"/>
        </w:rPr>
      </w:pPr>
      <w:r>
        <w:rPr>
          <w:rFonts w:ascii="Times New Roman" w:hAnsi="Times New Roman"/>
          <w:sz w:val="24"/>
          <w:szCs w:val="24"/>
        </w:rPr>
        <w:t>Indien studenten en pas afgestudeerden geen afzonderlijke steun voor reiskosten ontvangen, hebben zij recht op financiering voor het gebruik van duurzame vervoermiddelen zoals gespecificeerd in de programmagids. Voor de bewijsstukken, zie de rubriek “Steun voor reiskosten”.</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 xml:space="preserve">De begin- en einddatum worden als volgt vastgesteld: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Als begindatum wordt beschouwd de eerste dag dat de student aanwezig moet zijn bij de ontvangende organisatie (eerste les/eerste werkdag/eerste dag van een welkomstbijeenkomst of taalcursus of interculturele opleiding).</w:t>
      </w:r>
    </w:p>
    <w:p w14:paraId="068B72D3" w14:textId="6F78AFD8" w:rsidR="00B20DB0" w:rsidRPr="00087269" w:rsidRDefault="00B20DB0" w:rsidP="004F3077">
      <w:pPr>
        <w:numPr>
          <w:ilvl w:val="0"/>
          <w:numId w:val="20"/>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De einddatum moet de laatste dag zijn waarop de student aanwezig moet zijn bij de ontvangende organisatie (laatste dag van de examenperiode/lesperiode/werkperiode/periode van verplichte aanwezigheid). </w:t>
      </w:r>
    </w:p>
    <w:p w14:paraId="5A6ED42D" w14:textId="2A2BF355" w:rsidR="00586A4A" w:rsidRPr="0077498C" w:rsidRDefault="00382C7D" w:rsidP="00087269">
      <w:pPr>
        <w:spacing w:after="240" w:line="100" w:lineRule="atLeast"/>
        <w:ind w:left="567"/>
        <w:jc w:val="both"/>
        <w:rPr>
          <w:rFonts w:ascii="Times New Roman" w:hAnsi="Times New Roman"/>
          <w:sz w:val="24"/>
          <w:szCs w:val="24"/>
          <w:shd w:val="clear" w:color="auto" w:fill="00FFFF"/>
        </w:rPr>
      </w:pPr>
      <w:r>
        <w:rPr>
          <w:rFonts w:ascii="Times New Roman" w:hAnsi="Times New Roman"/>
          <w:color w:val="000000"/>
          <w:sz w:val="24"/>
          <w:szCs w:val="24"/>
        </w:rPr>
        <w:t>Berekening van het subsidiebedrag voor personeel: het subsidiebedrag wordt berekend door het aantal dagen van fysieke aanwezigheid per deelnemer te vermenigvuldigen met de bijdrage per eenheid per dag die van toepassing is op het ontvangende land in kwestie, zoals omschreven in bijlage IV bij de overeenkomst. Gefinancierde</w:t>
      </w:r>
      <w:r>
        <w:rPr>
          <w:rFonts w:ascii="Times New Roman" w:hAnsi="Times New Roman"/>
          <w:sz w:val="24"/>
          <w:szCs w:val="24"/>
        </w:rPr>
        <w:t xml:space="preserve"> reisdagen kunnen worden toegevoegd indien dit relevant is voor een specifieke activiteit en binnen de in de programmagids vastgestelde grenzen.</w:t>
      </w:r>
      <w:r>
        <w:rPr>
          <w:rFonts w:ascii="Times New Roman" w:hAnsi="Times New Roman"/>
          <w:color w:val="000000"/>
          <w:sz w:val="24"/>
          <w:szCs w:val="24"/>
        </w:rPr>
        <w:t xml:space="preserve"> </w:t>
      </w:r>
    </w:p>
    <w:p w14:paraId="31F886E1" w14:textId="727C4C9A" w:rsidR="00990FDB" w:rsidRPr="007E7CED" w:rsidRDefault="008B4C4F" w:rsidP="008C2637">
      <w:pPr>
        <w:tabs>
          <w:tab w:val="left" w:pos="851"/>
        </w:tabs>
        <w:ind w:left="567"/>
        <w:jc w:val="both"/>
        <w:rPr>
          <w:rFonts w:ascii="Times New Roman" w:eastAsia="Times New Roman" w:hAnsi="Times New Roman"/>
          <w:sz w:val="24"/>
          <w:szCs w:val="24"/>
        </w:rPr>
      </w:pPr>
      <w:r>
        <w:rPr>
          <w:rFonts w:ascii="Times New Roman" w:hAnsi="Times New Roman"/>
          <w:color w:val="000000"/>
          <w:sz w:val="24"/>
          <w:szCs w:val="24"/>
        </w:rPr>
        <w:t xml:space="preserve">In het geval van een “gedeeltelijke </w:t>
      </w:r>
      <w:proofErr w:type="spellStart"/>
      <w:r>
        <w:rPr>
          <w:rFonts w:ascii="Times New Roman" w:hAnsi="Times New Roman"/>
          <w:color w:val="000000"/>
          <w:sz w:val="24"/>
          <w:szCs w:val="24"/>
        </w:rPr>
        <w:t>nulbeurs</w:t>
      </w:r>
      <w:proofErr w:type="spellEnd"/>
      <w:r>
        <w:rPr>
          <w:rFonts w:ascii="Times New Roman" w:hAnsi="Times New Roman"/>
          <w:color w:val="000000"/>
          <w:sz w:val="24"/>
          <w:szCs w:val="24"/>
        </w:rPr>
        <w:t xml:space="preserve"> mobiliteit” </w:t>
      </w:r>
      <w:r w:rsidR="007878AC">
        <w:rPr>
          <w:rFonts w:ascii="Times New Roman" w:hAnsi="Times New Roman"/>
          <w:color w:val="000000"/>
          <w:sz w:val="24"/>
          <w:szCs w:val="24"/>
        </w:rPr>
        <w:t xml:space="preserve">in KA131, </w:t>
      </w:r>
      <w:r w:rsidR="00990FDB">
        <w:rPr>
          <w:rFonts w:ascii="Times New Roman" w:hAnsi="Times New Roman"/>
          <w:color w:val="000000"/>
          <w:sz w:val="24"/>
          <w:szCs w:val="24"/>
        </w:rPr>
        <w:t>moeten</w:t>
      </w:r>
      <w:r w:rsidR="007878AC">
        <w:rPr>
          <w:rFonts w:ascii="Times New Roman" w:hAnsi="Times New Roman"/>
          <w:color w:val="000000"/>
          <w:sz w:val="24"/>
          <w:szCs w:val="24"/>
        </w:rPr>
        <w:t xml:space="preserve"> deelnemers</w:t>
      </w:r>
      <w:r w:rsidR="00990FDB">
        <w:rPr>
          <w:rFonts w:ascii="Times New Roman" w:hAnsi="Times New Roman"/>
          <w:color w:val="000000"/>
          <w:sz w:val="24"/>
          <w:szCs w:val="24"/>
        </w:rPr>
        <w:t xml:space="preserve"> individuele steun ontvangen voor de minimumduur van de mobiliteit, </w:t>
      </w:r>
      <w:r w:rsidR="00990FDB">
        <w:rPr>
          <w:rFonts w:ascii="Times New Roman" w:hAnsi="Times New Roman"/>
          <w:color w:val="000000"/>
          <w:sz w:val="24"/>
          <w:szCs w:val="24"/>
        </w:rPr>
        <w:lastRenderedPageBreak/>
        <w:t xml:space="preserve">met uitzondering van de </w:t>
      </w:r>
      <w:r w:rsidR="006D4DEB">
        <w:rPr>
          <w:rFonts w:ascii="Times New Roman" w:hAnsi="Times New Roman"/>
          <w:color w:val="000000"/>
          <w:sz w:val="24"/>
          <w:szCs w:val="24"/>
        </w:rPr>
        <w:t xml:space="preserve">volledig </w:t>
      </w:r>
      <w:r w:rsidR="00990FDB">
        <w:rPr>
          <w:rFonts w:ascii="Times New Roman" w:hAnsi="Times New Roman"/>
          <w:color w:val="000000"/>
          <w:sz w:val="24"/>
          <w:szCs w:val="24"/>
        </w:rPr>
        <w:t>niet-gefinancierde mobiliteit (“</w:t>
      </w:r>
      <w:proofErr w:type="spellStart"/>
      <w:r w:rsidR="00990FDB">
        <w:rPr>
          <w:rFonts w:ascii="Times New Roman" w:hAnsi="Times New Roman"/>
          <w:color w:val="000000"/>
          <w:sz w:val="24"/>
          <w:szCs w:val="24"/>
        </w:rPr>
        <w:t>nulbeurs</w:t>
      </w:r>
      <w:proofErr w:type="spellEnd"/>
      <w:r w:rsidR="00F01A66">
        <w:rPr>
          <w:rFonts w:ascii="Times New Roman" w:hAnsi="Times New Roman"/>
          <w:color w:val="000000"/>
          <w:sz w:val="24"/>
          <w:szCs w:val="24"/>
        </w:rPr>
        <w:t xml:space="preserve"> mobiliteit</w:t>
      </w:r>
      <w:r w:rsidR="00990FDB">
        <w:rPr>
          <w:rFonts w:ascii="Times New Roman" w:hAnsi="Times New Roman"/>
          <w:color w:val="000000"/>
          <w:sz w:val="24"/>
          <w:szCs w:val="24"/>
        </w:rPr>
        <w:t>”).</w:t>
      </w:r>
    </w:p>
    <w:p w14:paraId="2C5D9145" w14:textId="4B3E5966" w:rsidR="00B20DB0" w:rsidRDefault="00990FDB" w:rsidP="008C2637">
      <w:pPr>
        <w:tabs>
          <w:tab w:val="left" w:pos="851"/>
        </w:tabs>
        <w:ind w:left="567"/>
        <w:jc w:val="both"/>
        <w:rPr>
          <w:rFonts w:ascii="Times New Roman" w:hAnsi="Times New Roman"/>
          <w:sz w:val="24"/>
          <w:szCs w:val="24"/>
        </w:rPr>
      </w:pPr>
      <w:r>
        <w:rPr>
          <w:rFonts w:ascii="Times New Roman" w:hAnsi="Times New Roman"/>
          <w:color w:val="000000"/>
          <w:sz w:val="24"/>
          <w:szCs w:val="24"/>
        </w:rPr>
        <w:t xml:space="preserve"> Wijzigingen van de verblijfsduur voor studenten en personeel:</w:t>
      </w:r>
    </w:p>
    <w:p w14:paraId="1C9ACF12" w14:textId="77777777" w:rsidR="00B20DB0" w:rsidRPr="00087269" w:rsidRDefault="00B20DB0" w:rsidP="004F3077">
      <w:pPr>
        <w:numPr>
          <w:ilvl w:val="0"/>
          <w:numId w:val="21"/>
        </w:numPr>
        <w:tabs>
          <w:tab w:val="left" w:pos="993"/>
        </w:tabs>
        <w:ind w:left="993"/>
        <w:jc w:val="both"/>
        <w:rPr>
          <w:rFonts w:ascii="Times New Roman" w:hAnsi="Times New Roman"/>
          <w:sz w:val="24"/>
          <w:szCs w:val="24"/>
        </w:rPr>
      </w:pPr>
      <w:r>
        <w:rPr>
          <w:rFonts w:ascii="Times New Roman" w:hAnsi="Times New Roman"/>
          <w:sz w:val="24"/>
          <w:szCs w:val="24"/>
        </w:rPr>
        <w:t xml:space="preserve">Indien de verwachte verblijfsduur langer is dan in de subsidieovereenkomst is aangegeven, kan de begunstigde: </w:t>
      </w:r>
    </w:p>
    <w:p w14:paraId="7A06B88E" w14:textId="3E55DE48" w:rsidR="00B20DB0" w:rsidRPr="00087269" w:rsidRDefault="00B20DB0" w:rsidP="004F3077">
      <w:pPr>
        <w:numPr>
          <w:ilvl w:val="1"/>
          <w:numId w:val="22"/>
        </w:numPr>
        <w:jc w:val="both"/>
        <w:rPr>
          <w:rFonts w:ascii="Times New Roman" w:hAnsi="Times New Roman"/>
          <w:sz w:val="24"/>
          <w:szCs w:val="24"/>
        </w:rPr>
      </w:pPr>
      <w:r>
        <w:rPr>
          <w:rFonts w:ascii="Times New Roman" w:hAnsi="Times New Roman"/>
          <w:sz w:val="24"/>
          <w:szCs w:val="24"/>
        </w:rPr>
        <w:t xml:space="preserve">hetzij de subsidieovereenkomst tijdens de mobiliteitsperiode zodanig aanpassen dat rekening wordt gehouden met de langere verblijfsduur, op voorwaarde dat het resterende subsidiebedrag dit toelaat; </w:t>
      </w:r>
    </w:p>
    <w:p w14:paraId="6EE329AD" w14:textId="7F3D3A55" w:rsidR="00B20DB0" w:rsidRPr="00087269" w:rsidRDefault="00B20DB0" w:rsidP="004F3077">
      <w:pPr>
        <w:numPr>
          <w:ilvl w:val="1"/>
          <w:numId w:val="22"/>
        </w:numPr>
        <w:jc w:val="both"/>
        <w:rPr>
          <w:rFonts w:ascii="Times New Roman" w:hAnsi="Times New Roman"/>
          <w:sz w:val="24"/>
          <w:szCs w:val="24"/>
        </w:rPr>
      </w:pPr>
      <w:r>
        <w:rPr>
          <w:rFonts w:ascii="Times New Roman" w:hAnsi="Times New Roman"/>
          <w:sz w:val="24"/>
          <w:szCs w:val="24"/>
        </w:rPr>
        <w:t xml:space="preserve">hetzij in overleg met de deelnemer tijdens de mobiliteitsperiode besluiten dat het aantal aanvullende dagen zal worden beschouwd als een periode waarvoor de EU-subsidie op nihil is vastgesteld (niet-gefinancierde duur). </w:t>
      </w:r>
    </w:p>
    <w:p w14:paraId="1BC2C910" w14:textId="77777777" w:rsidR="00B20DB0" w:rsidRPr="00087269" w:rsidRDefault="00B20DB0" w:rsidP="004F3077">
      <w:pPr>
        <w:numPr>
          <w:ilvl w:val="1"/>
          <w:numId w:val="22"/>
        </w:numPr>
        <w:jc w:val="both"/>
        <w:rPr>
          <w:rFonts w:ascii="Times New Roman" w:hAnsi="Times New Roman"/>
          <w:sz w:val="24"/>
          <w:szCs w:val="24"/>
        </w:rPr>
      </w:pPr>
      <w:r>
        <w:rPr>
          <w:rFonts w:ascii="Times New Roman" w:hAnsi="Times New Roman"/>
          <w:sz w:val="24"/>
          <w:szCs w:val="24"/>
        </w:rPr>
        <w:t>Het subsidiebedrag kan niet worden verhoogd na afloop van de mobiliteit.</w:t>
      </w:r>
    </w:p>
    <w:p w14:paraId="1AA81DFE" w14:textId="77777777" w:rsidR="00603998" w:rsidRPr="00087269" w:rsidRDefault="00B20DB0" w:rsidP="004F3077">
      <w:pPr>
        <w:pStyle w:val="Lijstalinea"/>
        <w:numPr>
          <w:ilvl w:val="0"/>
          <w:numId w:val="23"/>
        </w:numPr>
        <w:tabs>
          <w:tab w:val="left" w:pos="993"/>
        </w:tabs>
        <w:spacing w:after="240"/>
        <w:ind w:left="993"/>
        <w:jc w:val="both"/>
        <w:rPr>
          <w:rFonts w:ascii="Times New Roman" w:hAnsi="Times New Roman"/>
          <w:sz w:val="24"/>
          <w:szCs w:val="24"/>
          <w:u w:val="single"/>
        </w:rPr>
      </w:pPr>
      <w:r>
        <w:rPr>
          <w:rFonts w:ascii="Times New Roman" w:hAnsi="Times New Roman"/>
          <w:sz w:val="24"/>
          <w:szCs w:val="24"/>
        </w:rPr>
        <w:t>Indien de daadwerkelijke verblijfsduur langer is dan in de subsidieovereenkomst is aangegeven, moeten de aanvullende dagen worden beschouwd als een periode waarvoor de EU-subsidie op nihil is vastgesteld.</w:t>
      </w:r>
    </w:p>
    <w:p w14:paraId="3E934F13" w14:textId="36717AFA" w:rsidR="00603998" w:rsidRPr="00087269" w:rsidRDefault="00603998" w:rsidP="004F3077">
      <w:pPr>
        <w:numPr>
          <w:ilvl w:val="0"/>
          <w:numId w:val="23"/>
        </w:numPr>
        <w:tabs>
          <w:tab w:val="left" w:pos="993"/>
        </w:tabs>
        <w:ind w:left="993"/>
        <w:jc w:val="both"/>
        <w:rPr>
          <w:rFonts w:ascii="Times New Roman" w:hAnsi="Times New Roman"/>
          <w:sz w:val="24"/>
          <w:szCs w:val="24"/>
        </w:rPr>
      </w:pPr>
      <w:r>
        <w:rPr>
          <w:rFonts w:ascii="Times New Roman" w:hAnsi="Times New Roman"/>
          <w:sz w:val="24"/>
          <w:szCs w:val="24"/>
        </w:rPr>
        <w:t>Voor langdurige studentenmobiliteit: Onverminderd de naleving van de subsidiabele minimumduur, handelt de begunstigde als volgt indien de daadwerkelijke verblijfsduur korter is dan is aangegeven in de subsidieovereenkomst:</w:t>
      </w:r>
    </w:p>
    <w:p w14:paraId="344D4F6A" w14:textId="5DFF237E" w:rsidR="00603998" w:rsidRPr="00087269" w:rsidRDefault="00603998" w:rsidP="004F3077">
      <w:pPr>
        <w:numPr>
          <w:ilvl w:val="1"/>
          <w:numId w:val="24"/>
        </w:numPr>
        <w:jc w:val="both"/>
        <w:rPr>
          <w:rFonts w:ascii="Times New Roman" w:hAnsi="Times New Roman"/>
          <w:sz w:val="24"/>
          <w:szCs w:val="24"/>
        </w:rPr>
      </w:pPr>
      <w:r>
        <w:rPr>
          <w:rFonts w:ascii="Times New Roman" w:hAnsi="Times New Roman"/>
          <w:sz w:val="24"/>
          <w:szCs w:val="24"/>
        </w:rPr>
        <w:t xml:space="preserve">indien het verschil tussen de daadwerkelijke verblijfsduur en de verblijfsduur die is aangegeven in de subsidieovereenkomst meer dan vijf dagen bedraagt, werkt de begunstigde dit via het verslagleggings- en beheersinstrument van Erasmus+ bij door de daadwerkelijke verblijfsduur (nl. de in de officiële verklaring vermelde begin- en einddatum) aan te geven, waarna de subsidie zal worden </w:t>
      </w:r>
      <w:proofErr w:type="spellStart"/>
      <w:r>
        <w:rPr>
          <w:rFonts w:ascii="Times New Roman" w:hAnsi="Times New Roman"/>
          <w:sz w:val="24"/>
          <w:szCs w:val="24"/>
        </w:rPr>
        <w:t>herberekend</w:t>
      </w:r>
      <w:proofErr w:type="spellEnd"/>
      <w:r>
        <w:rPr>
          <w:rFonts w:ascii="Times New Roman" w:hAnsi="Times New Roman"/>
          <w:sz w:val="24"/>
          <w:szCs w:val="24"/>
        </w:rPr>
        <w:t xml:space="preserve">; </w:t>
      </w:r>
    </w:p>
    <w:p w14:paraId="4B8171A3" w14:textId="5F094D39" w:rsidR="00B20DB0" w:rsidRPr="00311229" w:rsidRDefault="00603998" w:rsidP="004F3077">
      <w:pPr>
        <w:numPr>
          <w:ilvl w:val="1"/>
          <w:numId w:val="24"/>
        </w:numPr>
        <w:jc w:val="both"/>
        <w:rPr>
          <w:rFonts w:ascii="Times New Roman" w:hAnsi="Times New Roman"/>
          <w:sz w:val="24"/>
          <w:szCs w:val="24"/>
        </w:rPr>
      </w:pPr>
      <w:r>
        <w:rPr>
          <w:rFonts w:ascii="Times New Roman" w:hAnsi="Times New Roman"/>
          <w:sz w:val="24"/>
          <w:szCs w:val="24"/>
        </w:rPr>
        <w:t xml:space="preserve">indien het verschil daarentegen vijf dagen of minder bedraagt, behoudt de begunstigde via het verslagleggings- en beheersinstrument van Erasmus+ de in de subsidieovereenkomst vermelde duur (de subsidie wordt dus niet </w:t>
      </w:r>
      <w:proofErr w:type="spellStart"/>
      <w:r>
        <w:rPr>
          <w:rFonts w:ascii="Times New Roman" w:hAnsi="Times New Roman"/>
          <w:sz w:val="24"/>
          <w:szCs w:val="24"/>
        </w:rPr>
        <w:t>herberekend</w:t>
      </w:r>
      <w:proofErr w:type="spellEnd"/>
      <w:r>
        <w:rPr>
          <w:rFonts w:ascii="Times New Roman" w:hAnsi="Times New Roman"/>
          <w:sz w:val="24"/>
          <w:szCs w:val="24"/>
        </w:rPr>
        <w:t xml:space="preserve">). </w:t>
      </w:r>
    </w:p>
    <w:p w14:paraId="3FF14BE3" w14:textId="4E7B3F0C" w:rsidR="00B20DB0" w:rsidRDefault="00B20DB0" w:rsidP="00311229">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Indien het verblijf wordt onderbroken, wordt de duur van de onderbreking niet in aanmerking genomen bij de berekening van de toegekende individuele subsidie. In geval van onderbreking als gevolg van overmacht moet de </w:t>
      </w:r>
      <w:r>
        <w:rPr>
          <w:rFonts w:ascii="Times New Roman" w:hAnsi="Times New Roman"/>
          <w:sz w:val="24"/>
          <w:szCs w:val="24"/>
        </w:rPr>
        <w:lastRenderedPageBreak/>
        <w:t>deelnemer worden toegestaan de activiteiten na de onderbreking voort te zetten (indien mogelijk onder de in deze overeenkomst vastgestelde voorwaarden).</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Indien de deelnemer de overeenkomst met de begunstigde beëindigt ten gevolge van overmacht, heeft de deelnemer recht op het bedrag van de subsidie dat overeenkomt met ten minste de daadwerkelijke duur van de mobiliteitsperiode. Het overgebleven geld moet aan de begunstigde worden terugbetaald, tenzij anders is overeengekomen door beide partijen.</w:t>
      </w:r>
    </w:p>
    <w:p w14:paraId="736FDCE7" w14:textId="6AF3C856" w:rsidR="00B20DB0" w:rsidRPr="00087269" w:rsidRDefault="00B20DB0" w:rsidP="004F3077">
      <w:pPr>
        <w:numPr>
          <w:ilvl w:val="0"/>
          <w:numId w:val="15"/>
        </w:numPr>
        <w:tabs>
          <w:tab w:val="left" w:pos="567"/>
        </w:tabs>
        <w:spacing w:after="240" w:line="100" w:lineRule="atLeast"/>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tijdens de aangegeven periode daadwerkelijk heeft ondernomen.</w:t>
      </w:r>
    </w:p>
    <w:p w14:paraId="75455D1C" w14:textId="2D4AF898" w:rsidR="00990FDB" w:rsidRPr="00087269" w:rsidRDefault="00990FDB" w:rsidP="004F3077">
      <w:pPr>
        <w:numPr>
          <w:ilvl w:val="0"/>
          <w:numId w:val="15"/>
        </w:numPr>
        <w:spacing w:after="240" w:line="100" w:lineRule="atLeast"/>
        <w:ind w:left="567" w:hanging="425"/>
        <w:jc w:val="both"/>
        <w:rPr>
          <w:rFonts w:ascii="Times New Roman" w:hAnsi="Times New Roman"/>
          <w:sz w:val="24"/>
          <w:szCs w:val="24"/>
        </w:rPr>
      </w:pPr>
      <w:r w:rsidRPr="001365CA">
        <w:rPr>
          <w:rFonts w:ascii="Times New Roman" w:hAnsi="Times New Roman"/>
          <w:color w:val="000000"/>
          <w:sz w:val="24"/>
          <w:szCs w:val="24"/>
        </w:rPr>
        <w:t>Bewijsstukken</w:t>
      </w:r>
      <w:r>
        <w:rPr>
          <w:rFonts w:ascii="Times New Roman" w:hAnsi="Times New Roman"/>
          <w:color w:val="000000"/>
          <w:sz w:val="24"/>
          <w:szCs w:val="24"/>
        </w:rPr>
        <w:t>:</w:t>
      </w:r>
    </w:p>
    <w:p w14:paraId="14AF2B5C" w14:textId="2AA4521F" w:rsidR="00FF6E5B" w:rsidRPr="00646DA2" w:rsidRDefault="00FF6E5B" w:rsidP="004432AB">
      <w:pPr>
        <w:ind w:left="567"/>
        <w:rPr>
          <w:rFonts w:ascii="Times New Roman" w:hAnsi="Times New Roman"/>
          <w:color w:val="000000"/>
          <w:sz w:val="24"/>
          <w:szCs w:val="24"/>
        </w:rPr>
      </w:pPr>
      <w:r w:rsidRPr="00677CD0">
        <w:rPr>
          <w:rFonts w:ascii="Times New Roman" w:hAnsi="Times New Roman"/>
          <w:color w:val="000000"/>
          <w:sz w:val="24"/>
          <w:szCs w:val="24"/>
        </w:rPr>
        <w:t>Bewijsstukken voor personeel</w:t>
      </w:r>
      <w:r w:rsidR="00677CD0" w:rsidRPr="00677CD0">
        <w:rPr>
          <w:rFonts w:ascii="Times New Roman" w:hAnsi="Times New Roman"/>
          <w:color w:val="000000"/>
          <w:sz w:val="24"/>
          <w:szCs w:val="24"/>
        </w:rPr>
        <w:t>:</w:t>
      </w:r>
      <w:r w:rsidR="00646DA2">
        <w:rPr>
          <w:rFonts w:ascii="Times New Roman" w:hAnsi="Times New Roman"/>
          <w:color w:val="000000"/>
          <w:sz w:val="24"/>
          <w:szCs w:val="24"/>
        </w:rPr>
        <w:t xml:space="preserve"> </w:t>
      </w:r>
      <w:r w:rsidRPr="00677CD0">
        <w:rPr>
          <w:rFonts w:ascii="Times New Roman" w:hAnsi="Times New Roman"/>
          <w:color w:val="000000"/>
          <w:sz w:val="24"/>
          <w:szCs w:val="24"/>
        </w:rPr>
        <w:t>Bewijs van aanwezigheid bij de activiteit in de vorm van een door de ontvangende organisatie ondertekende verklaring</w:t>
      </w:r>
      <w:r w:rsidR="00FA13D2" w:rsidRPr="00677CD0">
        <w:rPr>
          <w:rFonts w:ascii="Times New Roman" w:hAnsi="Times New Roman"/>
          <w:color w:val="000000"/>
          <w:sz w:val="24"/>
          <w:szCs w:val="24"/>
        </w:rPr>
        <w:t xml:space="preserve">, die ook de virtuele componenten van een </w:t>
      </w:r>
      <w:r w:rsidR="00F36080" w:rsidRPr="00F36080">
        <w:rPr>
          <w:rFonts w:ascii="Times New Roman" w:hAnsi="Times New Roman"/>
          <w:color w:val="000000"/>
          <w:sz w:val="24"/>
          <w:szCs w:val="24"/>
        </w:rPr>
        <w:t>gemengde</w:t>
      </w:r>
      <w:r w:rsidR="00FA13D2" w:rsidRPr="00677CD0">
        <w:rPr>
          <w:rFonts w:ascii="Times New Roman" w:hAnsi="Times New Roman"/>
          <w:color w:val="000000"/>
          <w:sz w:val="24"/>
          <w:szCs w:val="24"/>
        </w:rPr>
        <w:t xml:space="preserve"> mobiliteit omvat, en</w:t>
      </w:r>
      <w:r w:rsidRPr="00677CD0">
        <w:rPr>
          <w:rFonts w:ascii="Times New Roman" w:hAnsi="Times New Roman"/>
          <w:color w:val="000000"/>
          <w:sz w:val="24"/>
          <w:szCs w:val="24"/>
        </w:rPr>
        <w:t xml:space="preserve"> waarin de naam van de deelnemer, het doel van de activiteit en de daadwerkelijke fysieke begin- en einddatum worden vermeld.</w:t>
      </w:r>
    </w:p>
    <w:p w14:paraId="3D530328" w14:textId="6198A562" w:rsidR="00B20DB0" w:rsidRPr="00677CD0" w:rsidRDefault="00B20DB0" w:rsidP="004432AB">
      <w:pPr>
        <w:tabs>
          <w:tab w:val="left" w:pos="567"/>
        </w:tabs>
        <w:spacing w:line="100" w:lineRule="atLeast"/>
        <w:ind w:left="567"/>
        <w:jc w:val="both"/>
        <w:rPr>
          <w:rFonts w:ascii="Times New Roman" w:hAnsi="Times New Roman"/>
          <w:sz w:val="24"/>
          <w:szCs w:val="24"/>
        </w:rPr>
      </w:pPr>
      <w:r w:rsidRPr="00677CD0">
        <w:rPr>
          <w:rFonts w:ascii="Times New Roman" w:hAnsi="Times New Roman"/>
          <w:sz w:val="24"/>
          <w:szCs w:val="24"/>
        </w:rPr>
        <w:t>Bewijsstukken voor studenten</w:t>
      </w:r>
      <w:r w:rsidR="00677CD0" w:rsidRPr="00677CD0">
        <w:rPr>
          <w:rFonts w:ascii="Times New Roman" w:hAnsi="Times New Roman"/>
          <w:sz w:val="24"/>
          <w:szCs w:val="24"/>
        </w:rPr>
        <w:t>:</w:t>
      </w:r>
      <w:r w:rsidR="004432AB">
        <w:rPr>
          <w:rFonts w:ascii="Times New Roman" w:hAnsi="Times New Roman"/>
          <w:sz w:val="24"/>
          <w:szCs w:val="24"/>
        </w:rPr>
        <w:t xml:space="preserve"> </w:t>
      </w:r>
      <w:r w:rsidRPr="00677CD0">
        <w:rPr>
          <w:rFonts w:ascii="Times New Roman" w:hAnsi="Times New Roman"/>
          <w:sz w:val="24"/>
          <w:szCs w:val="24"/>
        </w:rPr>
        <w:t>Door de ontvangende organisatie verstrekte documenten</w:t>
      </w:r>
      <w:r w:rsidR="00F25159" w:rsidRPr="00677CD0">
        <w:rPr>
          <w:rFonts w:ascii="Times New Roman" w:hAnsi="Times New Roman"/>
          <w:sz w:val="24"/>
          <w:szCs w:val="24"/>
        </w:rPr>
        <w:t xml:space="preserve">, </w:t>
      </w:r>
      <w:r w:rsidR="00F25159" w:rsidRPr="00677CD0">
        <w:rPr>
          <w:rFonts w:ascii="Times New Roman" w:hAnsi="Times New Roman"/>
          <w:color w:val="000000"/>
          <w:sz w:val="24"/>
          <w:szCs w:val="24"/>
        </w:rPr>
        <w:t xml:space="preserve">die ook de virtuele componenten van een </w:t>
      </w:r>
      <w:r w:rsidR="00646DA2" w:rsidRPr="00646DA2">
        <w:rPr>
          <w:rFonts w:ascii="Times New Roman" w:hAnsi="Times New Roman"/>
          <w:color w:val="000000"/>
          <w:sz w:val="24"/>
          <w:szCs w:val="24"/>
        </w:rPr>
        <w:t>gemengde</w:t>
      </w:r>
      <w:r w:rsidR="00F25159" w:rsidRPr="00677CD0">
        <w:rPr>
          <w:rFonts w:ascii="Times New Roman" w:hAnsi="Times New Roman"/>
          <w:color w:val="000000"/>
          <w:sz w:val="24"/>
          <w:szCs w:val="24"/>
        </w:rPr>
        <w:t xml:space="preserve"> mobiliteit omvat, </w:t>
      </w:r>
      <w:r w:rsidRPr="00677CD0">
        <w:rPr>
          <w:rFonts w:ascii="Times New Roman" w:hAnsi="Times New Roman"/>
          <w:sz w:val="24"/>
          <w:szCs w:val="24"/>
        </w:rPr>
        <w:t xml:space="preserve">met de volgende informatie: </w:t>
      </w:r>
    </w:p>
    <w:p w14:paraId="31B01BA7" w14:textId="3E4748F6" w:rsidR="00677CD0" w:rsidRPr="001365CA" w:rsidRDefault="00B20DB0" w:rsidP="001365CA">
      <w:pPr>
        <w:pStyle w:val="Lijstalinea"/>
        <w:numPr>
          <w:ilvl w:val="1"/>
          <w:numId w:val="4"/>
        </w:numPr>
        <w:tabs>
          <w:tab w:val="num" w:pos="1876"/>
        </w:tabs>
        <w:jc w:val="both"/>
        <w:rPr>
          <w:rFonts w:ascii="Times New Roman" w:hAnsi="Times New Roman"/>
          <w:sz w:val="24"/>
          <w:szCs w:val="24"/>
        </w:rPr>
      </w:pPr>
      <w:r w:rsidRPr="001365CA">
        <w:rPr>
          <w:rFonts w:ascii="Times New Roman" w:hAnsi="Times New Roman"/>
          <w:sz w:val="24"/>
          <w:szCs w:val="24"/>
        </w:rPr>
        <w:t xml:space="preserve">de naam van de student;  </w:t>
      </w:r>
    </w:p>
    <w:p w14:paraId="1A7EAE62" w14:textId="270E1D31" w:rsidR="009117E0" w:rsidRPr="001365CA" w:rsidRDefault="00B20DB0" w:rsidP="001365CA">
      <w:pPr>
        <w:pStyle w:val="Lijstalinea"/>
        <w:numPr>
          <w:ilvl w:val="1"/>
          <w:numId w:val="4"/>
        </w:numPr>
        <w:tabs>
          <w:tab w:val="num" w:pos="1876"/>
        </w:tabs>
        <w:jc w:val="both"/>
        <w:rPr>
          <w:rFonts w:ascii="Times New Roman" w:hAnsi="Times New Roman"/>
          <w:sz w:val="24"/>
          <w:szCs w:val="24"/>
        </w:rPr>
      </w:pPr>
      <w:r w:rsidRPr="001365CA">
        <w:rPr>
          <w:rFonts w:ascii="Times New Roman" w:hAnsi="Times New Roman"/>
          <w:sz w:val="24"/>
          <w:szCs w:val="24"/>
        </w:rPr>
        <w:t xml:space="preserve">de daadwerkelijke fysieke begin- en einddatum van de mobiliteitsactiviteit </w:t>
      </w:r>
    </w:p>
    <w:p w14:paraId="165B6015" w14:textId="17B5E80E" w:rsidR="009117E0" w:rsidRPr="009117E0" w:rsidRDefault="00646DA2" w:rsidP="00646DA2">
      <w:pPr>
        <w:tabs>
          <w:tab w:val="num" w:pos="1876"/>
        </w:tabs>
        <w:ind w:left="720"/>
        <w:jc w:val="both"/>
        <w:rPr>
          <w:rFonts w:ascii="Times New Roman" w:hAnsi="Times New Roman"/>
          <w:sz w:val="24"/>
          <w:szCs w:val="24"/>
        </w:rPr>
      </w:pPr>
      <w:r>
        <w:rPr>
          <w:rFonts w:ascii="Times New Roman" w:hAnsi="Times New Roman"/>
          <w:sz w:val="24"/>
          <w:szCs w:val="24"/>
        </w:rPr>
        <w:br/>
      </w:r>
      <w:r w:rsidR="00B20DB0" w:rsidRPr="009117E0">
        <w:rPr>
          <w:rFonts w:ascii="Times New Roman" w:hAnsi="Times New Roman"/>
          <w:sz w:val="24"/>
          <w:szCs w:val="24"/>
        </w:rPr>
        <w:t>in de volgende indeling:</w:t>
      </w:r>
    </w:p>
    <w:p w14:paraId="417C09BE" w14:textId="14B9E746" w:rsidR="00677CD0" w:rsidRPr="001365CA" w:rsidRDefault="00B20DB0" w:rsidP="004F3077">
      <w:pPr>
        <w:pStyle w:val="Lijstalinea"/>
        <w:numPr>
          <w:ilvl w:val="0"/>
          <w:numId w:val="16"/>
        </w:numPr>
        <w:tabs>
          <w:tab w:val="left" w:pos="1560"/>
        </w:tabs>
        <w:jc w:val="both"/>
        <w:rPr>
          <w:rFonts w:ascii="Times New Roman" w:hAnsi="Times New Roman"/>
          <w:sz w:val="24"/>
          <w:szCs w:val="24"/>
        </w:rPr>
      </w:pPr>
      <w:r w:rsidRPr="001365CA">
        <w:rPr>
          <w:rFonts w:ascii="Times New Roman" w:hAnsi="Times New Roman"/>
          <w:sz w:val="24"/>
          <w:szCs w:val="24"/>
        </w:rPr>
        <w:t xml:space="preserve">een officiële verklaring (of aangehechte verklaring (bewijs van aanwezigheid)) in het geval van mobiliteit voor studie;  </w:t>
      </w:r>
    </w:p>
    <w:p w14:paraId="372171D1" w14:textId="0F110784" w:rsidR="00C454E8" w:rsidRPr="001365CA" w:rsidRDefault="00B20DB0" w:rsidP="004F3077">
      <w:pPr>
        <w:pStyle w:val="Lijstalinea"/>
        <w:numPr>
          <w:ilvl w:val="0"/>
          <w:numId w:val="16"/>
        </w:numPr>
        <w:tabs>
          <w:tab w:val="left" w:pos="1560"/>
        </w:tabs>
        <w:jc w:val="both"/>
        <w:rPr>
          <w:rFonts w:ascii="Times New Roman" w:hAnsi="Times New Roman"/>
          <w:sz w:val="24"/>
          <w:szCs w:val="24"/>
        </w:rPr>
      </w:pPr>
      <w:r w:rsidRPr="001365CA">
        <w:rPr>
          <w:rFonts w:ascii="Times New Roman" w:hAnsi="Times New Roman"/>
          <w:sz w:val="24"/>
          <w:szCs w:val="24"/>
        </w:rPr>
        <w:t>het stagecertificaat (of aangehechte verklaring (bewijs van aanwezigheid)) in het geval van mobiliteit voor stages;</w:t>
      </w:r>
    </w:p>
    <w:p w14:paraId="57723C18" w14:textId="77777777" w:rsidR="00677CD0" w:rsidRPr="00677CD0" w:rsidRDefault="00677CD0" w:rsidP="001365CA">
      <w:pPr>
        <w:tabs>
          <w:tab w:val="left" w:pos="567"/>
        </w:tabs>
        <w:spacing w:line="100" w:lineRule="atLeast"/>
        <w:ind w:left="567"/>
        <w:jc w:val="both"/>
        <w:rPr>
          <w:rFonts w:ascii="Times New Roman" w:hAnsi="Times New Roman"/>
          <w:sz w:val="24"/>
          <w:szCs w:val="24"/>
        </w:rPr>
      </w:pPr>
    </w:p>
    <w:p w14:paraId="011D75A7" w14:textId="72534366" w:rsidR="004A356C" w:rsidRDefault="00C454E8" w:rsidP="004432AB">
      <w:pPr>
        <w:tabs>
          <w:tab w:val="left" w:pos="567"/>
        </w:tabs>
        <w:spacing w:line="100" w:lineRule="atLeast"/>
        <w:ind w:left="567"/>
        <w:jc w:val="both"/>
        <w:rPr>
          <w:rFonts w:ascii="Times New Roman" w:hAnsi="Times New Roman"/>
          <w:sz w:val="24"/>
          <w:szCs w:val="24"/>
        </w:rPr>
      </w:pPr>
      <w:r w:rsidRPr="00677CD0">
        <w:rPr>
          <w:rFonts w:ascii="Times New Roman" w:hAnsi="Times New Roman"/>
          <w:sz w:val="24"/>
          <w:szCs w:val="24"/>
        </w:rPr>
        <w:t>Bewijsstukken voor gemengde mobiliteit en voor deelname aan gemengde intensieve programma’s</w:t>
      </w:r>
      <w:r w:rsidR="00677CD0" w:rsidRPr="00677CD0">
        <w:rPr>
          <w:rFonts w:ascii="Times New Roman" w:hAnsi="Times New Roman"/>
          <w:sz w:val="24"/>
          <w:szCs w:val="24"/>
        </w:rPr>
        <w:t>:</w:t>
      </w:r>
      <w:r w:rsidR="004432AB">
        <w:rPr>
          <w:rFonts w:ascii="Times New Roman" w:hAnsi="Times New Roman"/>
          <w:sz w:val="24"/>
          <w:szCs w:val="24"/>
        </w:rPr>
        <w:t xml:space="preserve"> </w:t>
      </w:r>
      <w:r w:rsidR="00677CD0">
        <w:rPr>
          <w:rFonts w:ascii="Times New Roman" w:hAnsi="Times New Roman"/>
          <w:sz w:val="24"/>
          <w:szCs w:val="24"/>
        </w:rPr>
        <w:t>D</w:t>
      </w:r>
      <w:r>
        <w:rPr>
          <w:rFonts w:ascii="Times New Roman" w:hAnsi="Times New Roman"/>
          <w:sz w:val="24"/>
          <w:szCs w:val="24"/>
        </w:rPr>
        <w:t>e hierboven vermelde reguliere documenten moeten worden gebruikt.</w:t>
      </w:r>
    </w:p>
    <w:p w14:paraId="6798D7D6" w14:textId="2614F585" w:rsidR="00B20DB0" w:rsidRPr="00D33214" w:rsidRDefault="008C4065" w:rsidP="001365CA">
      <w:pPr>
        <w:tabs>
          <w:tab w:val="num" w:pos="567"/>
        </w:tabs>
        <w:spacing w:line="100" w:lineRule="atLeast"/>
        <w:ind w:left="567"/>
        <w:jc w:val="both"/>
        <w:rPr>
          <w:rFonts w:ascii="Times New Roman" w:hAnsi="Times New Roman"/>
          <w:sz w:val="24"/>
          <w:szCs w:val="24"/>
        </w:rPr>
      </w:pPr>
      <w:r>
        <w:rPr>
          <w:rFonts w:ascii="Times New Roman" w:hAnsi="Times New Roman"/>
          <w:sz w:val="24"/>
          <w:szCs w:val="24"/>
        </w:rPr>
        <w:t xml:space="preserve">Bewijsstukken voor het top-up bedrag voor kansarme </w:t>
      </w:r>
      <w:r w:rsidR="00E32126">
        <w:rPr>
          <w:rFonts w:ascii="Times New Roman" w:hAnsi="Times New Roman"/>
          <w:sz w:val="24"/>
          <w:szCs w:val="24"/>
        </w:rPr>
        <w:t xml:space="preserve">deelnemers </w:t>
      </w:r>
      <w:r>
        <w:rPr>
          <w:rFonts w:ascii="Times New Roman" w:hAnsi="Times New Roman"/>
          <w:i/>
          <w:iCs/>
          <w:sz w:val="24"/>
          <w:szCs w:val="24"/>
        </w:rPr>
        <w:t>(</w:t>
      </w:r>
      <w:proofErr w:type="spellStart"/>
      <w:r>
        <w:rPr>
          <w:rFonts w:ascii="Times New Roman" w:hAnsi="Times New Roman"/>
          <w:i/>
          <w:iCs/>
          <w:sz w:val="24"/>
          <w:szCs w:val="24"/>
        </w:rPr>
        <w:t>fewer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opportunities</w:t>
      </w:r>
      <w:proofErr w:type="spellEnd"/>
      <w:r>
        <w:rPr>
          <w:rFonts w:ascii="Times New Roman" w:hAnsi="Times New Roman"/>
          <w:i/>
          <w:iCs/>
          <w:sz w:val="24"/>
          <w:szCs w:val="24"/>
        </w:rPr>
        <w:t>)</w:t>
      </w:r>
      <w:r w:rsidR="003778A2">
        <w:rPr>
          <w:rFonts w:ascii="Times New Roman" w:hAnsi="Times New Roman"/>
          <w:sz w:val="24"/>
          <w:szCs w:val="24"/>
        </w:rPr>
        <w:t xml:space="preserve">: bewijs dat er aan van de nationale criteria voldaan wordt. Het gebruik van een verklaring op eer van de </w:t>
      </w:r>
      <w:r w:rsidR="00155BE0">
        <w:rPr>
          <w:rFonts w:ascii="Times New Roman" w:hAnsi="Times New Roman"/>
          <w:sz w:val="24"/>
          <w:szCs w:val="24"/>
        </w:rPr>
        <w:t>deelnemer wordt beschouwd als een bewijsstuk voor het nationaal criterium.</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3C55AD7D" w14:textId="77777777" w:rsidR="004432AB" w:rsidRDefault="001D2653" w:rsidP="004432AB">
      <w:pPr>
        <w:ind w:left="567" w:hanging="425"/>
        <w:jc w:val="both"/>
        <w:rPr>
          <w:rFonts w:ascii="Times New Roman" w:hAnsi="Times New Roman"/>
          <w:sz w:val="24"/>
          <w:szCs w:val="24"/>
        </w:rPr>
      </w:pPr>
      <w:r>
        <w:rPr>
          <w:rFonts w:ascii="Times New Roman" w:hAnsi="Times New Roman"/>
          <w:sz w:val="24"/>
          <w:szCs w:val="24"/>
        </w:rPr>
        <w:t xml:space="preserve"> </w:t>
      </w:r>
      <w:r w:rsidR="007D377A">
        <w:rPr>
          <w:rFonts w:ascii="Times New Roman" w:hAnsi="Times New Roman"/>
          <w:sz w:val="24"/>
          <w:szCs w:val="24"/>
        </w:rPr>
        <w:t xml:space="preserve">d)    Verslaglegging: </w:t>
      </w:r>
    </w:p>
    <w:p w14:paraId="3264DF7E" w14:textId="68D6A88B" w:rsidR="006C5E53" w:rsidRDefault="007D377A" w:rsidP="004432AB">
      <w:pPr>
        <w:ind w:left="567"/>
        <w:jc w:val="both"/>
        <w:rPr>
          <w:rFonts w:ascii="Times New Roman" w:hAnsi="Times New Roman"/>
          <w:sz w:val="24"/>
          <w:szCs w:val="24"/>
        </w:rPr>
      </w:pPr>
      <w:r>
        <w:rPr>
          <w:rFonts w:ascii="Times New Roman" w:hAnsi="Times New Roman"/>
          <w:sz w:val="24"/>
          <w:szCs w:val="24"/>
        </w:rPr>
        <w:t>Deelnemers moeten feedback geven over feitelijke informatie en hun beoordeling van de activiteitenperiode, de voorbereiding en follow-up ervan. De deelnemers moeten bij het indienen van hun feedback gebruikmaken van de door de Europese Commissie verstrekte standaard online-vragenlijst (het deelnemersverslag).</w:t>
      </w:r>
      <w:r>
        <w:rPr>
          <w:rFonts w:ascii="Times New Roman" w:hAnsi="Times New Roman"/>
          <w:color w:val="1F497D"/>
          <w:sz w:val="24"/>
          <w:szCs w:val="24"/>
        </w:rPr>
        <w:t xml:space="preserve"> </w:t>
      </w:r>
    </w:p>
    <w:p w14:paraId="6C804A6E" w14:textId="40E65BAB" w:rsidR="00954EE2" w:rsidRDefault="00B20DB0" w:rsidP="004432AB">
      <w:pPr>
        <w:tabs>
          <w:tab w:val="left" w:pos="993"/>
        </w:tabs>
        <w:ind w:left="567"/>
        <w:jc w:val="both"/>
      </w:pPr>
      <w:r>
        <w:rPr>
          <w:rFonts w:ascii="Times New Roman" w:hAnsi="Times New Roman"/>
          <w:sz w:val="24"/>
          <w:szCs w:val="24"/>
        </w:rPr>
        <w:t>Deelnemers die hun verslag niet indienen, kunnen worden verplicht om de in het kader van Erasmus+ ontvangen subsidie geheel of gedeeltelijk terug te betalen.</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 Organisatorische steun</w:t>
      </w:r>
    </w:p>
    <w:p w14:paraId="08076BBB" w14:textId="77777777" w:rsidR="00C306CB" w:rsidRDefault="009E3604" w:rsidP="004F3077">
      <w:pPr>
        <w:pStyle w:val="Lijstalinea"/>
        <w:numPr>
          <w:ilvl w:val="0"/>
          <w:numId w:val="31"/>
        </w:numPr>
        <w:jc w:val="both"/>
        <w:rPr>
          <w:rFonts w:ascii="Times New Roman" w:hAnsi="Times New Roman"/>
          <w:sz w:val="24"/>
          <w:szCs w:val="24"/>
        </w:rPr>
      </w:pPr>
      <w:r w:rsidRPr="00C306CB">
        <w:rPr>
          <w:rFonts w:ascii="Times New Roman" w:hAnsi="Times New Roman"/>
          <w:sz w:val="24"/>
          <w:szCs w:val="24"/>
        </w:rPr>
        <w:t>B</w:t>
      </w:r>
      <w:r w:rsidR="00B20DB0" w:rsidRPr="00C306CB">
        <w:rPr>
          <w:rFonts w:ascii="Times New Roman" w:hAnsi="Times New Roman"/>
          <w:sz w:val="24"/>
          <w:szCs w:val="24"/>
        </w:rPr>
        <w:t>erekening van het subsidiebedrag voor organisatorische steun voor mobiliteit: het subsidiebedrag wordt berekend door het totale aantal deelnames aan mobiliteitsactiviteiten (d.w.z. ongeacht of dezelfde deelnemer een of meer mobiliteitsactiviteiten heeft ondernomen) te vermenigvuldigen met de toepasselijke bijdragen per eenheid, zoals omschreven in bijlage I</w:t>
      </w:r>
      <w:r w:rsidR="001A2A02" w:rsidRPr="00C306CB">
        <w:rPr>
          <w:rFonts w:ascii="Times New Roman" w:hAnsi="Times New Roman"/>
          <w:sz w:val="24"/>
          <w:szCs w:val="24"/>
        </w:rPr>
        <w:t xml:space="preserve">V bij de overeenkomst. </w:t>
      </w:r>
    </w:p>
    <w:p w14:paraId="1F91D871" w14:textId="77777777" w:rsidR="00C306CB" w:rsidRDefault="00C306CB" w:rsidP="00C306CB">
      <w:pPr>
        <w:pStyle w:val="Lijstalinea"/>
        <w:ind w:left="502"/>
        <w:jc w:val="both"/>
        <w:rPr>
          <w:rFonts w:ascii="Times New Roman" w:hAnsi="Times New Roman"/>
          <w:sz w:val="24"/>
          <w:szCs w:val="24"/>
        </w:rPr>
      </w:pPr>
    </w:p>
    <w:p w14:paraId="1FF70421" w14:textId="77777777" w:rsidR="00C306CB" w:rsidRDefault="001A2A02" w:rsidP="00C306CB">
      <w:pPr>
        <w:pStyle w:val="Lijstalinea"/>
        <w:ind w:left="502"/>
        <w:jc w:val="both"/>
        <w:rPr>
          <w:rFonts w:ascii="Times New Roman" w:hAnsi="Times New Roman"/>
          <w:sz w:val="24"/>
          <w:szCs w:val="24"/>
        </w:rPr>
      </w:pPr>
      <w:r w:rsidRPr="00C306CB">
        <w:rPr>
          <w:rFonts w:ascii="Times New Roman" w:hAnsi="Times New Roman"/>
          <w:sz w:val="24"/>
          <w:szCs w:val="24"/>
        </w:rPr>
        <w:t>Het tota</w:t>
      </w:r>
      <w:r w:rsidR="00B20DB0" w:rsidRPr="00C306CB">
        <w:rPr>
          <w:rFonts w:ascii="Times New Roman" w:hAnsi="Times New Roman"/>
          <w:sz w:val="24"/>
          <w:szCs w:val="24"/>
        </w:rPr>
        <w:t>l</w:t>
      </w:r>
      <w:r w:rsidRPr="00C306CB">
        <w:rPr>
          <w:rFonts w:ascii="Times New Roman" w:hAnsi="Times New Roman"/>
          <w:sz w:val="24"/>
          <w:szCs w:val="24"/>
        </w:rPr>
        <w:t>e</w:t>
      </w:r>
      <w:r w:rsidR="00B20DB0" w:rsidRPr="00C306CB">
        <w:rPr>
          <w:rFonts w:ascii="Times New Roman" w:hAnsi="Times New Roman"/>
          <w:sz w:val="24"/>
          <w:szCs w:val="24"/>
        </w:rPr>
        <w:t xml:space="preserve"> aantal deelnames dat in aanmerking wordt genomen bij de berekening van de organisatorische steun omvat alle studenten en personeelsleden die uitgaande mobiliteitsactiviteiten ondernemen, met inbegrip van deelnemers aan Erasmus+-projecten waarvoor de EU-subsidie in het kader van Erasmus+ op nihil is vastgesteld gedurende de volledige mobiliteitsperiode, alsook uitgenodigde personeelsleden van bedrijven die inkomende mobiliteitsactiviteiten ondernemen. Personen die deelnemers bij hun activiteit begeleiden, worden niet meegerekend in het totale aantal personen dat voor organisatorische steun in aanmerking komt.</w:t>
      </w:r>
    </w:p>
    <w:p w14:paraId="06CB43C7" w14:textId="77777777" w:rsidR="00C306CB" w:rsidRDefault="00C306CB" w:rsidP="00C306CB">
      <w:pPr>
        <w:pStyle w:val="Lijstalinea"/>
        <w:ind w:left="502"/>
        <w:jc w:val="both"/>
        <w:rPr>
          <w:rFonts w:ascii="Times New Roman" w:hAnsi="Times New Roman"/>
          <w:sz w:val="24"/>
          <w:szCs w:val="24"/>
        </w:rPr>
      </w:pPr>
    </w:p>
    <w:p w14:paraId="0492D4C2" w14:textId="626639FB" w:rsidR="00F97A1C" w:rsidRPr="00C306CB" w:rsidRDefault="00F97A1C" w:rsidP="00C306CB">
      <w:pPr>
        <w:pStyle w:val="Lijstalinea"/>
        <w:ind w:left="502"/>
        <w:jc w:val="both"/>
        <w:rPr>
          <w:rFonts w:ascii="Times New Roman" w:hAnsi="Times New Roman"/>
          <w:sz w:val="24"/>
          <w:szCs w:val="24"/>
        </w:rPr>
      </w:pPr>
      <w:r w:rsidRPr="00C306CB">
        <w:rPr>
          <w:rFonts w:ascii="Times New Roman" w:hAnsi="Times New Roman"/>
          <w:sz w:val="24"/>
          <w:szCs w:val="24"/>
        </w:rPr>
        <w:t>Berekening van het subsidiebedrag voor organisatorische steun voor gemengde intensieve programma’s: het subsidiebedrag wordt berekend door het totale aantal deelnemers (</w:t>
      </w:r>
      <w:proofErr w:type="spellStart"/>
      <w:r w:rsidRPr="00C306CB">
        <w:rPr>
          <w:rFonts w:ascii="Times New Roman" w:hAnsi="Times New Roman"/>
          <w:sz w:val="24"/>
          <w:szCs w:val="24"/>
        </w:rPr>
        <w:t>lerenden</w:t>
      </w:r>
      <w:proofErr w:type="spellEnd"/>
      <w:r w:rsidRPr="00C306CB">
        <w:rPr>
          <w:rFonts w:ascii="Times New Roman" w:hAnsi="Times New Roman"/>
          <w:sz w:val="24"/>
          <w:szCs w:val="24"/>
        </w:rPr>
        <w:t>) aan het gemengde intensieve programma dat via mobiliteitsactiviteiten voor studentenstudie of opleiding van personeel binnenkomt, te vermenigvuldigen met de toepasselijke bijdrage per eenheid zoals gespecificeerd in bijlage</w:t>
      </w:r>
      <w:r w:rsidR="001D2653" w:rsidRPr="00C306CB">
        <w:rPr>
          <w:rFonts w:ascii="Times New Roman" w:hAnsi="Times New Roman"/>
          <w:sz w:val="24"/>
          <w:szCs w:val="24"/>
        </w:rPr>
        <w:t> </w:t>
      </w:r>
      <w:r w:rsidRPr="00C306CB">
        <w:rPr>
          <w:rFonts w:ascii="Times New Roman" w:hAnsi="Times New Roman"/>
          <w:sz w:val="24"/>
          <w:szCs w:val="24"/>
        </w:rPr>
        <w:t>IV bij de overeenkomst en binnen de grenzen die in de programmagids zijn vastgesteld.</w:t>
      </w:r>
    </w:p>
    <w:p w14:paraId="793F25CB" w14:textId="77777777" w:rsidR="00C306CB" w:rsidRPr="00C306CB" w:rsidRDefault="00C306CB" w:rsidP="00C306CB">
      <w:pPr>
        <w:pStyle w:val="Lijstalinea"/>
        <w:ind w:left="502"/>
        <w:jc w:val="both"/>
        <w:rPr>
          <w:rFonts w:ascii="Times New Roman" w:hAnsi="Times New Roman"/>
          <w:sz w:val="24"/>
          <w:szCs w:val="24"/>
        </w:rPr>
      </w:pPr>
    </w:p>
    <w:p w14:paraId="7DC83750" w14:textId="2CA9C618" w:rsidR="00B20DB0" w:rsidRDefault="00B20DB0" w:rsidP="004F3077">
      <w:pPr>
        <w:pStyle w:val="Lijstalinea"/>
        <w:numPr>
          <w:ilvl w:val="0"/>
          <w:numId w:val="30"/>
        </w:numPr>
        <w:jc w:val="both"/>
        <w:rPr>
          <w:rFonts w:ascii="Times New Roman" w:hAnsi="Times New Roman"/>
          <w:sz w:val="24"/>
          <w:szCs w:val="24"/>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daadwerkelijk heeft ondernomen en in het geval van gemengde intensieve programma’s, dat het minimaal vereiste aantal </w:t>
      </w:r>
      <w:r w:rsidR="00B91934">
        <w:rPr>
          <w:rFonts w:ascii="Times New Roman" w:hAnsi="Times New Roman"/>
          <w:sz w:val="24"/>
          <w:szCs w:val="24"/>
        </w:rPr>
        <w:t xml:space="preserve">mobiele </w:t>
      </w:r>
      <w:r>
        <w:rPr>
          <w:rFonts w:ascii="Times New Roman" w:hAnsi="Times New Roman"/>
          <w:sz w:val="24"/>
          <w:szCs w:val="24"/>
        </w:rPr>
        <w:t>deelnemers aan de activiteit heeft deelgenomen.</w:t>
      </w:r>
    </w:p>
    <w:p w14:paraId="3EAA7957" w14:textId="77777777" w:rsidR="0075704F" w:rsidRPr="00087269" w:rsidRDefault="0075704F" w:rsidP="00087269">
      <w:pPr>
        <w:pStyle w:val="Lijstalinea"/>
        <w:ind w:left="502"/>
        <w:jc w:val="both"/>
        <w:rPr>
          <w:rFonts w:ascii="Times New Roman" w:hAnsi="Times New Roman"/>
          <w:sz w:val="24"/>
          <w:szCs w:val="24"/>
        </w:rPr>
      </w:pPr>
    </w:p>
    <w:p w14:paraId="63D35E50" w14:textId="2895F9B3" w:rsidR="004916AB" w:rsidRPr="003E2323" w:rsidRDefault="00B20DB0" w:rsidP="004F3077">
      <w:pPr>
        <w:pStyle w:val="Lijstalinea"/>
        <w:numPr>
          <w:ilvl w:val="0"/>
          <w:numId w:val="30"/>
        </w:numPr>
        <w:jc w:val="both"/>
        <w:rPr>
          <w:rFonts w:ascii="Times New Roman" w:hAnsi="Times New Roman"/>
          <w:sz w:val="24"/>
          <w:szCs w:val="24"/>
        </w:rPr>
      </w:pPr>
      <w:r>
        <w:rPr>
          <w:rFonts w:ascii="Times New Roman" w:hAnsi="Times New Roman"/>
          <w:sz w:val="24"/>
          <w:szCs w:val="24"/>
        </w:rPr>
        <w:t xml:space="preserve">Bewijsstukken: </w:t>
      </w:r>
      <w:r w:rsidR="00E50FB2" w:rsidRPr="003E2323">
        <w:rPr>
          <w:rFonts w:ascii="Times New Roman" w:hAnsi="Times New Roman"/>
          <w:sz w:val="24"/>
          <w:szCs w:val="24"/>
        </w:rPr>
        <w:t>dezelfde bewijsstukken als vermeld in de rubriek over individuele steun.</w:t>
      </w:r>
    </w:p>
    <w:p w14:paraId="1EA38C0C" w14:textId="376AADB4" w:rsidR="004916AB" w:rsidRPr="007E7CED" w:rsidRDefault="00E44844" w:rsidP="007E7CED">
      <w:pPr>
        <w:tabs>
          <w:tab w:val="left" w:pos="851"/>
        </w:tabs>
        <w:ind w:left="567"/>
        <w:jc w:val="both"/>
        <w:rPr>
          <w:rFonts w:ascii="Times New Roman" w:hAnsi="Times New Roman"/>
          <w:sz w:val="24"/>
          <w:szCs w:val="24"/>
        </w:rPr>
      </w:pPr>
      <w:r>
        <w:rPr>
          <w:rFonts w:ascii="Times New Roman" w:hAnsi="Times New Roman"/>
          <w:sz w:val="24"/>
          <w:szCs w:val="24"/>
        </w:rPr>
        <w:lastRenderedPageBreak/>
        <w:t>In het geval van gemengde intensieve programma’s, bewijs van aanwezigheid, met vermelding van de naam van de deelnemers (</w:t>
      </w:r>
      <w:proofErr w:type="spellStart"/>
      <w:r>
        <w:rPr>
          <w:rFonts w:ascii="Times New Roman" w:hAnsi="Times New Roman"/>
          <w:sz w:val="24"/>
          <w:szCs w:val="24"/>
        </w:rPr>
        <w:t>lerenden</w:t>
      </w:r>
      <w:proofErr w:type="spellEnd"/>
      <w:r>
        <w:rPr>
          <w:rFonts w:ascii="Times New Roman" w:hAnsi="Times New Roman"/>
          <w:sz w:val="24"/>
          <w:szCs w:val="24"/>
        </w:rPr>
        <w:t xml:space="preserve">) en de begin- en einddatum van de </w:t>
      </w:r>
      <w:r w:rsidR="00A72481">
        <w:rPr>
          <w:rFonts w:ascii="Times New Roman" w:hAnsi="Times New Roman"/>
          <w:sz w:val="24"/>
          <w:szCs w:val="24"/>
        </w:rPr>
        <w:t xml:space="preserve">fysieke </w:t>
      </w:r>
      <w:r>
        <w:rPr>
          <w:rFonts w:ascii="Times New Roman" w:hAnsi="Times New Roman"/>
          <w:sz w:val="24"/>
          <w:szCs w:val="24"/>
        </w:rPr>
        <w:t>activiteit.</w:t>
      </w:r>
    </w:p>
    <w:p w14:paraId="4CF24F01" w14:textId="028B03C9" w:rsidR="001A7605" w:rsidRPr="00436685" w:rsidRDefault="0039461B" w:rsidP="00436685">
      <w:pPr>
        <w:ind w:left="284"/>
        <w:jc w:val="both"/>
        <w:rPr>
          <w:rFonts w:ascii="Times New Roman" w:hAnsi="Times New Roman"/>
          <w:sz w:val="24"/>
          <w:szCs w:val="24"/>
        </w:rPr>
      </w:pPr>
      <w:r>
        <w:rPr>
          <w:rFonts w:ascii="Times New Roman" w:hAnsi="Times New Roman"/>
          <w:sz w:val="24"/>
          <w:szCs w:val="24"/>
        </w:rPr>
        <w:t xml:space="preserve">d)    Verslaglegging: </w:t>
      </w:r>
    </w:p>
    <w:p w14:paraId="21724BF8" w14:textId="3507FC4E" w:rsidR="001A7605" w:rsidRPr="00087269" w:rsidRDefault="001A7605" w:rsidP="00087269">
      <w:pPr>
        <w:pStyle w:val="Lijstalinea"/>
        <w:jc w:val="both"/>
        <w:rPr>
          <w:rFonts w:ascii="Times New Roman" w:hAnsi="Times New Roman"/>
          <w:sz w:val="24"/>
          <w:szCs w:val="24"/>
        </w:rPr>
      </w:pPr>
      <w:r>
        <w:rPr>
          <w:rFonts w:ascii="Times New Roman" w:hAnsi="Times New Roman"/>
          <w:sz w:val="24"/>
          <w:szCs w:val="24"/>
        </w:rPr>
        <w:t xml:space="preserve">Organisatorische steun voor mobiliteit: </w:t>
      </w:r>
    </w:p>
    <w:p w14:paraId="3037C681" w14:textId="77777777" w:rsidR="0039461B" w:rsidRPr="0039461B" w:rsidRDefault="0039461B" w:rsidP="00087269">
      <w:pPr>
        <w:pStyle w:val="Lijstalinea"/>
        <w:jc w:val="both"/>
        <w:rPr>
          <w:rFonts w:ascii="Times New Roman" w:hAnsi="Times New Roman"/>
          <w:sz w:val="24"/>
          <w:szCs w:val="24"/>
        </w:rPr>
      </w:pPr>
    </w:p>
    <w:p w14:paraId="1EFC4513" w14:textId="77777777" w:rsidR="00676D11" w:rsidRPr="00087269" w:rsidRDefault="00676D11" w:rsidP="004F3077">
      <w:pPr>
        <w:numPr>
          <w:ilvl w:val="0"/>
          <w:numId w:val="26"/>
        </w:numPr>
        <w:jc w:val="both"/>
        <w:rPr>
          <w:rFonts w:ascii="Times New Roman" w:eastAsia="SimSun" w:hAnsi="Times New Roman" w:cs="Calibri"/>
          <w:color w:val="000000"/>
          <w:sz w:val="24"/>
          <w:szCs w:val="24"/>
        </w:rPr>
      </w:pPr>
      <w:r>
        <w:rPr>
          <w:rFonts w:ascii="Times New Roman" w:hAnsi="Times New Roman"/>
          <w:color w:val="000000"/>
          <w:sz w:val="24"/>
          <w:szCs w:val="24"/>
        </w:rPr>
        <w:t>Er wordt een tolerantiemarge van 10 % gehanteerd, hetgeen betekent dat, indien het totale aantal mobiliteitsactiviteiten van studenten en personeelsleden minder dan 10 % lager is dan het aantal in bijlage II bij de overeenkomst aangegeven mobiliteitsactiviteiten, de toegekende organisatorische steun niet mag worden verminderd.</w:t>
      </w:r>
    </w:p>
    <w:p w14:paraId="03983AD9" w14:textId="0E4A706D" w:rsidR="00ED73CD" w:rsidRDefault="00B20DB0" w:rsidP="004F3077">
      <w:pPr>
        <w:numPr>
          <w:ilvl w:val="0"/>
          <w:numId w:val="26"/>
        </w:numPr>
        <w:jc w:val="both"/>
        <w:rPr>
          <w:rFonts w:ascii="Times New Roman" w:hAnsi="Times New Roman"/>
          <w:b/>
          <w:bCs/>
          <w:sz w:val="24"/>
          <w:szCs w:val="24"/>
        </w:rPr>
      </w:pPr>
      <w:r>
        <w:rPr>
          <w:rFonts w:ascii="Times New Roman" w:hAnsi="Times New Roman"/>
          <w:sz w:val="24"/>
          <w:szCs w:val="24"/>
        </w:rPr>
        <w:t>Indien het aantal ondernomen mobiliteitsactiviteiten ten tijde van de eindverslaglegging hoger is dan het aantal dat wordt vermeld in bijlage II, zal het subsidiebedrag voor organisatorische steun worden beperkt tot het maximumbedrag dat in bijlage II wordt vermeld.</w:t>
      </w:r>
    </w:p>
    <w:p w14:paraId="76C4E98A" w14:textId="77777777" w:rsidR="00736D37" w:rsidRPr="00736D37" w:rsidRDefault="00736D37" w:rsidP="00736D37">
      <w:pPr>
        <w:ind w:left="709"/>
        <w:jc w:val="both"/>
        <w:rPr>
          <w:rFonts w:ascii="Times New Roman" w:hAnsi="Times New Roman"/>
          <w:b/>
          <w:bCs/>
          <w:sz w:val="24"/>
          <w:szCs w:val="24"/>
        </w:rPr>
      </w:pPr>
      <w:r w:rsidRPr="00736D37">
        <w:rPr>
          <w:rFonts w:ascii="Times New Roman" w:hAnsi="Times New Roman"/>
          <w:sz w:val="24"/>
          <w:szCs w:val="24"/>
        </w:rPr>
        <w:t>Mobiliteitsactiviteiten: De begunstigde moet verslag uitbrengen over de bereikte activiteit.</w:t>
      </w:r>
    </w:p>
    <w:p w14:paraId="2EADE7BB" w14:textId="5FA464F1" w:rsidR="000F7888" w:rsidRPr="007E7CED" w:rsidRDefault="00ED73CD" w:rsidP="007E7CED">
      <w:pPr>
        <w:ind w:left="709"/>
        <w:jc w:val="both"/>
        <w:rPr>
          <w:rFonts w:ascii="Times New Roman" w:hAnsi="Times New Roman"/>
          <w:sz w:val="24"/>
          <w:szCs w:val="24"/>
        </w:rPr>
      </w:pPr>
      <w:r>
        <w:rPr>
          <w:rFonts w:ascii="Times New Roman" w:hAnsi="Times New Roman"/>
          <w:sz w:val="24"/>
          <w:szCs w:val="24"/>
        </w:rPr>
        <w:t>Organisatorische steun voor gemengde intensieve programma’s: De begunstigde moet verslag uitbrengen over de bereikte activiteit.</w:t>
      </w:r>
    </w:p>
    <w:p w14:paraId="1D4A2622" w14:textId="0DC988EF"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 Inclusiesteun voor organisaties</w:t>
      </w:r>
    </w:p>
    <w:p w14:paraId="348D56AD" w14:textId="33384FC8" w:rsidR="009B5BDF" w:rsidRPr="00CB0EF3" w:rsidRDefault="009B5BDF" w:rsidP="004F3077">
      <w:pPr>
        <w:pStyle w:val="Lijstalinea"/>
        <w:numPr>
          <w:ilvl w:val="0"/>
          <w:numId w:val="27"/>
        </w:numPr>
        <w:jc w:val="both"/>
        <w:rPr>
          <w:rFonts w:ascii="Times New Roman" w:hAnsi="Times New Roman"/>
          <w:sz w:val="24"/>
          <w:szCs w:val="24"/>
        </w:rPr>
      </w:pPr>
      <w:r>
        <w:rPr>
          <w:rFonts w:ascii="Times New Roman" w:hAnsi="Times New Roman"/>
          <w:sz w:val="24"/>
          <w:szCs w:val="24"/>
        </w:rPr>
        <w:t xml:space="preserve">Berekening van het subsidiebedrag: het subsidiebedrag wordt berekend door het totale aantal deelnemers </w:t>
      </w:r>
      <w:r w:rsidR="00877621">
        <w:rPr>
          <w:rFonts w:ascii="Times New Roman" w:hAnsi="Times New Roman"/>
          <w:sz w:val="24"/>
          <w:szCs w:val="24"/>
        </w:rPr>
        <w:t>met</w:t>
      </w:r>
      <w:r>
        <w:rPr>
          <w:rFonts w:ascii="Times New Roman" w:hAnsi="Times New Roman"/>
          <w:sz w:val="24"/>
          <w:szCs w:val="24"/>
        </w:rPr>
        <w:t xml:space="preserve"> </w:t>
      </w:r>
      <w:proofErr w:type="spellStart"/>
      <w:r w:rsidR="00877621" w:rsidRPr="00877621">
        <w:rPr>
          <w:rFonts w:ascii="Times New Roman" w:hAnsi="Times New Roman"/>
          <w:i/>
          <w:iCs/>
          <w:sz w:val="24"/>
          <w:szCs w:val="24"/>
        </w:rPr>
        <w:t>inclusion</w:t>
      </w:r>
      <w:proofErr w:type="spellEnd"/>
      <w:r w:rsidR="00877621" w:rsidRPr="00877621">
        <w:rPr>
          <w:rFonts w:ascii="Times New Roman" w:hAnsi="Times New Roman"/>
          <w:i/>
          <w:iCs/>
          <w:sz w:val="24"/>
          <w:szCs w:val="24"/>
        </w:rPr>
        <w:t xml:space="preserve"> support</w:t>
      </w:r>
      <w:r w:rsidR="00E34C6B">
        <w:rPr>
          <w:rFonts w:ascii="Times New Roman" w:hAnsi="Times New Roman"/>
          <w:sz w:val="24"/>
          <w:szCs w:val="24"/>
        </w:rPr>
        <w:t xml:space="preserve"> </w:t>
      </w:r>
      <w:r>
        <w:rPr>
          <w:rFonts w:ascii="Times New Roman" w:hAnsi="Times New Roman"/>
          <w:sz w:val="24"/>
          <w:szCs w:val="24"/>
        </w:rPr>
        <w:t xml:space="preserve">bij mobiliteitsactiviteiten met de toepasselijke bijdrage per eenheid, zoals gespecificeerd in bijlage IV bij de overeenkomst.  </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11C07AEE" w:rsidR="00334028" w:rsidRPr="00087269" w:rsidRDefault="00334028" w:rsidP="004F3077">
      <w:pPr>
        <w:pStyle w:val="Lijstalinea"/>
        <w:numPr>
          <w:ilvl w:val="0"/>
          <w:numId w:val="27"/>
        </w:numPr>
        <w:jc w:val="both"/>
        <w:rPr>
          <w:rFonts w:ascii="Times New Roman" w:hAnsi="Times New Roman"/>
          <w:sz w:val="24"/>
          <w:szCs w:val="24"/>
          <w:shd w:val="clear" w:color="auto" w:fill="00FFFF"/>
        </w:rPr>
      </w:pPr>
      <w:proofErr w:type="spellStart"/>
      <w:r>
        <w:rPr>
          <w:rFonts w:ascii="Times New Roman" w:hAnsi="Times New Roman"/>
          <w:sz w:val="24"/>
          <w:szCs w:val="24"/>
        </w:rPr>
        <w:t>Aanleidinggevende</w:t>
      </w:r>
      <w:proofErr w:type="spellEnd"/>
      <w:r>
        <w:rPr>
          <w:rFonts w:ascii="Times New Roman" w:hAnsi="Times New Roman"/>
          <w:sz w:val="24"/>
          <w:szCs w:val="24"/>
        </w:rPr>
        <w:t xml:space="preserve"> gebeurtenis: als voorwaarde voor de toekenning van de subsidie geldt dat de deelnemer de activiteit daadwerkelijk heeft ondernomen en inclusiesteun voor deelnemers heeft ontvangen.</w:t>
      </w:r>
    </w:p>
    <w:p w14:paraId="50F17AAE" w14:textId="77777777" w:rsidR="000A4C04" w:rsidRPr="00087269" w:rsidRDefault="000A4C04" w:rsidP="00087269">
      <w:pPr>
        <w:pStyle w:val="Lijstalinea"/>
        <w:rPr>
          <w:rFonts w:ascii="Times New Roman" w:hAnsi="Times New Roman"/>
          <w:sz w:val="24"/>
          <w:szCs w:val="24"/>
          <w:shd w:val="clear" w:color="auto" w:fill="00FFFF"/>
        </w:rPr>
      </w:pPr>
    </w:p>
    <w:p w14:paraId="256E79D2" w14:textId="4D5214C2" w:rsidR="00B20DB0" w:rsidRPr="00CF04E8" w:rsidRDefault="00426BB7" w:rsidP="004F3077">
      <w:pPr>
        <w:pStyle w:val="Lijstalinea"/>
        <w:numPr>
          <w:ilvl w:val="0"/>
          <w:numId w:val="27"/>
        </w:numPr>
        <w:jc w:val="both"/>
        <w:rPr>
          <w:rFonts w:ascii="Times New Roman" w:hAnsi="Times New Roman"/>
          <w:color w:val="000000" w:themeColor="text1"/>
          <w:sz w:val="24"/>
          <w:szCs w:val="24"/>
        </w:rPr>
      </w:pPr>
      <w:r w:rsidRPr="0090389A">
        <w:rPr>
          <w:rFonts w:ascii="Times New Roman" w:hAnsi="Times New Roman"/>
          <w:sz w:val="24"/>
          <w:szCs w:val="24"/>
        </w:rPr>
        <w:t>Bewijsstukken: bewijsstukken ter staving van de betaling van de inclusiesteun voor deelnemers, zoals gespecificeerd in punt</w:t>
      </w:r>
      <w:r w:rsidR="001D2653" w:rsidRPr="0090389A">
        <w:rPr>
          <w:rFonts w:ascii="Times New Roman" w:hAnsi="Times New Roman"/>
          <w:sz w:val="24"/>
          <w:szCs w:val="24"/>
        </w:rPr>
        <w:t> </w:t>
      </w:r>
      <w:r w:rsidRPr="0090389A">
        <w:rPr>
          <w:rFonts w:ascii="Times New Roman" w:hAnsi="Times New Roman"/>
          <w:sz w:val="24"/>
          <w:szCs w:val="24"/>
        </w:rPr>
        <w:t xml:space="preserve">II.2.A van deze bijlage. </w:t>
      </w:r>
    </w:p>
    <w:p w14:paraId="60F33C14" w14:textId="77777777" w:rsidR="00CF04E8" w:rsidRPr="00CF04E8" w:rsidRDefault="00CF04E8" w:rsidP="00CF04E8">
      <w:pPr>
        <w:jc w:val="both"/>
        <w:rPr>
          <w:rFonts w:ascii="Times New Roman" w:hAnsi="Times New Roman"/>
          <w:color w:val="000000" w:themeColor="text1"/>
          <w:sz w:val="24"/>
          <w:szCs w:val="24"/>
        </w:rPr>
      </w:pPr>
    </w:p>
    <w:p w14:paraId="1A4422A4" w14:textId="24BB2D7B" w:rsidR="007B6CAB" w:rsidRPr="00913680" w:rsidRDefault="00A51D28">
      <w:pPr>
        <w:jc w:val="both"/>
        <w:rPr>
          <w:rFonts w:ascii="Times New Roman" w:hAnsi="Times New Roman"/>
          <w:sz w:val="24"/>
          <w:szCs w:val="24"/>
          <w:u w:val="single"/>
          <w:lang w:val="en-US"/>
        </w:rPr>
      </w:pPr>
      <w:r w:rsidRPr="00913680">
        <w:rPr>
          <w:rFonts w:ascii="Times New Roman" w:hAnsi="Times New Roman"/>
          <w:b/>
          <w:bCs/>
          <w:sz w:val="24"/>
          <w:szCs w:val="24"/>
          <w:u w:val="single"/>
          <w:shd w:val="clear" w:color="auto" w:fill="FFFF00"/>
          <w:lang w:val="en-US"/>
        </w:rPr>
        <w:t>E. Online-</w:t>
      </w:r>
      <w:proofErr w:type="spellStart"/>
      <w:r w:rsidRPr="00913680">
        <w:rPr>
          <w:rFonts w:ascii="Times New Roman" w:hAnsi="Times New Roman"/>
          <w:b/>
          <w:bCs/>
          <w:sz w:val="24"/>
          <w:szCs w:val="24"/>
          <w:u w:val="single"/>
          <w:shd w:val="clear" w:color="auto" w:fill="FFFF00"/>
          <w:lang w:val="en-US"/>
        </w:rPr>
        <w:t>taalhulp</w:t>
      </w:r>
      <w:proofErr w:type="spellEnd"/>
      <w:r w:rsidRPr="00913680">
        <w:rPr>
          <w:rFonts w:ascii="Times New Roman" w:hAnsi="Times New Roman"/>
          <w:b/>
          <w:bCs/>
          <w:sz w:val="24"/>
          <w:szCs w:val="24"/>
          <w:u w:val="single"/>
          <w:shd w:val="clear" w:color="auto" w:fill="FFFF00"/>
          <w:lang w:val="en-US"/>
        </w:rPr>
        <w:t xml:space="preserve"> (Online </w:t>
      </w:r>
      <w:r w:rsidR="005E1F05">
        <w:rPr>
          <w:rFonts w:ascii="Times New Roman" w:hAnsi="Times New Roman"/>
          <w:b/>
          <w:bCs/>
          <w:sz w:val="24"/>
          <w:szCs w:val="24"/>
          <w:u w:val="single"/>
          <w:shd w:val="clear" w:color="auto" w:fill="FFFF00"/>
          <w:lang w:val="en-US"/>
        </w:rPr>
        <w:t>Language</w:t>
      </w:r>
      <w:r w:rsidRPr="00913680">
        <w:rPr>
          <w:rFonts w:ascii="Times New Roman" w:hAnsi="Times New Roman"/>
          <w:b/>
          <w:bCs/>
          <w:sz w:val="24"/>
          <w:szCs w:val="24"/>
          <w:u w:val="single"/>
          <w:shd w:val="clear" w:color="auto" w:fill="FFFF00"/>
          <w:lang w:val="en-US"/>
        </w:rPr>
        <w:t xml:space="preserve"> Support - OLS)</w:t>
      </w:r>
      <w:r w:rsidRPr="00913680">
        <w:rPr>
          <w:rFonts w:ascii="Times New Roman" w:hAnsi="Times New Roman"/>
          <w:sz w:val="24"/>
          <w:szCs w:val="24"/>
          <w:u w:val="single"/>
          <w:lang w:val="en-US"/>
        </w:rPr>
        <w:t xml:space="preserve"> </w:t>
      </w:r>
    </w:p>
    <w:p w14:paraId="7B56F2EF" w14:textId="61F55145" w:rsidR="00B20DB0" w:rsidRDefault="009B1308" w:rsidP="00D740F4">
      <w:pPr>
        <w:numPr>
          <w:ilvl w:val="0"/>
          <w:numId w:val="4"/>
        </w:numPr>
        <w:jc w:val="both"/>
        <w:rPr>
          <w:rFonts w:ascii="Times New Roman" w:hAnsi="Times New Roman"/>
          <w:sz w:val="24"/>
          <w:szCs w:val="24"/>
        </w:rPr>
      </w:pPr>
      <w:r>
        <w:rPr>
          <w:rFonts w:ascii="Times New Roman" w:hAnsi="Times New Roman"/>
          <w:sz w:val="24"/>
          <w:szCs w:val="24"/>
        </w:rPr>
        <w:t xml:space="preserve">De begunstigde </w:t>
      </w:r>
      <w:r w:rsidR="002D3FB6">
        <w:rPr>
          <w:rFonts w:ascii="Times New Roman" w:hAnsi="Times New Roman"/>
          <w:sz w:val="24"/>
          <w:szCs w:val="24"/>
        </w:rPr>
        <w:t>ziet erop toe dat</w:t>
      </w:r>
      <w:r w:rsidR="00DD6239">
        <w:rPr>
          <w:rFonts w:ascii="Times New Roman" w:hAnsi="Times New Roman"/>
          <w:sz w:val="24"/>
          <w:szCs w:val="24"/>
        </w:rPr>
        <w:t xml:space="preserve"> de toegang</w:t>
      </w:r>
      <w:r>
        <w:rPr>
          <w:rFonts w:ascii="Times New Roman" w:hAnsi="Times New Roman"/>
          <w:sz w:val="24"/>
          <w:szCs w:val="24"/>
        </w:rPr>
        <w:t xml:space="preserve"> tot</w:t>
      </w:r>
      <w:r w:rsidR="00DD6239">
        <w:rPr>
          <w:rFonts w:ascii="Times New Roman" w:hAnsi="Times New Roman"/>
          <w:sz w:val="24"/>
          <w:szCs w:val="24"/>
        </w:rPr>
        <w:t xml:space="preserve"> de</w:t>
      </w:r>
      <w:r>
        <w:rPr>
          <w:rFonts w:ascii="Times New Roman" w:hAnsi="Times New Roman"/>
          <w:sz w:val="24"/>
          <w:szCs w:val="24"/>
        </w:rPr>
        <w:t xml:space="preserve"> online-taalhulp aan </w:t>
      </w:r>
      <w:r w:rsidR="00DD6239">
        <w:rPr>
          <w:rFonts w:ascii="Times New Roman" w:hAnsi="Times New Roman"/>
          <w:sz w:val="24"/>
          <w:szCs w:val="24"/>
        </w:rPr>
        <w:t>alle ontvankelijke</w:t>
      </w:r>
      <w:r>
        <w:rPr>
          <w:rFonts w:ascii="Times New Roman" w:hAnsi="Times New Roman"/>
          <w:sz w:val="24"/>
          <w:szCs w:val="24"/>
        </w:rPr>
        <w:t xml:space="preserve"> deelnemers </w:t>
      </w:r>
      <w:r w:rsidR="00DD6239">
        <w:rPr>
          <w:rFonts w:ascii="Times New Roman" w:hAnsi="Times New Roman"/>
          <w:sz w:val="24"/>
          <w:szCs w:val="24"/>
        </w:rPr>
        <w:t xml:space="preserve">is toegekend </w:t>
      </w:r>
      <w:r>
        <w:rPr>
          <w:rFonts w:ascii="Times New Roman" w:hAnsi="Times New Roman"/>
          <w:sz w:val="24"/>
          <w:szCs w:val="24"/>
        </w:rPr>
        <w:t>(</w:t>
      </w:r>
      <w:r w:rsidR="00FA2FB2">
        <w:rPr>
          <w:rFonts w:ascii="Times New Roman" w:hAnsi="Times New Roman"/>
          <w:sz w:val="24"/>
          <w:szCs w:val="24"/>
        </w:rPr>
        <w:t xml:space="preserve">zo snel mogelijk </w:t>
      </w:r>
      <w:r>
        <w:rPr>
          <w:rFonts w:ascii="Times New Roman" w:hAnsi="Times New Roman"/>
          <w:sz w:val="24"/>
          <w:szCs w:val="24"/>
        </w:rPr>
        <w:t xml:space="preserve">nadat zij voor de mobiliteitsactiviteit </w:t>
      </w:r>
      <w:r w:rsidR="00FA2FB2">
        <w:rPr>
          <w:rFonts w:ascii="Times New Roman" w:hAnsi="Times New Roman"/>
          <w:sz w:val="24"/>
          <w:szCs w:val="24"/>
        </w:rPr>
        <w:t xml:space="preserve">zijn </w:t>
      </w:r>
      <w:r>
        <w:rPr>
          <w:rFonts w:ascii="Times New Roman" w:hAnsi="Times New Roman"/>
          <w:sz w:val="24"/>
          <w:szCs w:val="24"/>
        </w:rPr>
        <w:t>geselecteerd).</w:t>
      </w:r>
    </w:p>
    <w:p w14:paraId="1B3BADCB" w14:textId="1DC90B1B" w:rsidR="00415BDE" w:rsidRDefault="00415BDE" w:rsidP="00D740F4">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Deelnemers kunnen zoveel </w:t>
      </w:r>
      <w:r w:rsidR="008A674D">
        <w:rPr>
          <w:rFonts w:ascii="Times New Roman" w:hAnsi="Times New Roman"/>
          <w:sz w:val="24"/>
          <w:szCs w:val="24"/>
        </w:rPr>
        <w:t>taalcursussen (en toetsen) volgen als gewenst</w:t>
      </w:r>
      <w:r w:rsidR="003623E0">
        <w:rPr>
          <w:rFonts w:ascii="Times New Roman" w:hAnsi="Times New Roman"/>
          <w:sz w:val="24"/>
          <w:szCs w:val="24"/>
        </w:rPr>
        <w:t xml:space="preserve">, in de talen die beschikbaar zijn in het OLS-platform. </w:t>
      </w:r>
      <w:r w:rsidR="00B006BE">
        <w:rPr>
          <w:rFonts w:ascii="Times New Roman" w:hAnsi="Times New Roman"/>
          <w:sz w:val="24"/>
          <w:szCs w:val="24"/>
        </w:rPr>
        <w:t xml:space="preserve">Deelnemers uit het hoger onderwijs, die een langdurige activiteit (14 dagen of meer) uitvoeren, moeten wel altijd een verplichte zelfevaluatie doen in de taal van de mobiliteit in het OLS-platform. </w:t>
      </w:r>
    </w:p>
    <w:p w14:paraId="7D8261D4" w14:textId="39F4FA54" w:rsidR="00B20DB0" w:rsidRPr="00E8520C" w:rsidRDefault="00415BDE" w:rsidP="00D740F4">
      <w:pPr>
        <w:numPr>
          <w:ilvl w:val="0"/>
          <w:numId w:val="4"/>
        </w:numPr>
        <w:jc w:val="both"/>
        <w:rPr>
          <w:rFonts w:ascii="Times New Roman" w:hAnsi="Times New Roman"/>
          <w:sz w:val="24"/>
          <w:szCs w:val="24"/>
        </w:rPr>
      </w:pPr>
      <w:r>
        <w:rPr>
          <w:rFonts w:ascii="Times New Roman" w:hAnsi="Times New Roman"/>
          <w:sz w:val="24"/>
          <w:szCs w:val="24"/>
        </w:rPr>
        <w:t>OLS</w:t>
      </w:r>
      <w:r w:rsidR="00E8520C">
        <w:rPr>
          <w:rFonts w:ascii="Times New Roman" w:hAnsi="Times New Roman"/>
          <w:sz w:val="24"/>
          <w:szCs w:val="24"/>
        </w:rPr>
        <w:t xml:space="preserve"> </w:t>
      </w:r>
      <w:r w:rsidR="00B20DB0" w:rsidRPr="00E8520C">
        <w:rPr>
          <w:rFonts w:ascii="Times New Roman" w:hAnsi="Times New Roman"/>
          <w:sz w:val="24"/>
          <w:szCs w:val="24"/>
        </w:rPr>
        <w:t xml:space="preserve">moeten worden gebruikt in de periode tussen </w:t>
      </w:r>
      <w:r w:rsidR="00B4693F">
        <w:rPr>
          <w:rFonts w:ascii="Times New Roman" w:hAnsi="Times New Roman"/>
          <w:sz w:val="24"/>
          <w:szCs w:val="24"/>
        </w:rPr>
        <w:t xml:space="preserve">het toekenning van de OLS toegang en </w:t>
      </w:r>
      <w:r w:rsidR="00B20DB0" w:rsidRPr="00E8520C">
        <w:rPr>
          <w:rFonts w:ascii="Times New Roman" w:hAnsi="Times New Roman"/>
          <w:sz w:val="24"/>
          <w:szCs w:val="24"/>
        </w:rPr>
        <w:t>het einde van de mobiliteitsactiviteit.</w:t>
      </w:r>
    </w:p>
    <w:p w14:paraId="0DEFEAEB" w14:textId="3645E4D9" w:rsidR="00B20DB0" w:rsidRDefault="00B20DB0" w:rsidP="00D740F4">
      <w:pPr>
        <w:numPr>
          <w:ilvl w:val="0"/>
          <w:numId w:val="4"/>
        </w:numPr>
        <w:jc w:val="both"/>
        <w:rPr>
          <w:rFonts w:ascii="Times New Roman" w:hAnsi="Times New Roman"/>
          <w:sz w:val="24"/>
          <w:szCs w:val="24"/>
        </w:rPr>
      </w:pPr>
      <w:r>
        <w:rPr>
          <w:rFonts w:ascii="Times New Roman" w:hAnsi="Times New Roman"/>
          <w:sz w:val="24"/>
          <w:szCs w:val="24"/>
        </w:rPr>
        <w:t xml:space="preserve">De begunstigde baseert zich bij het toezicht op het gebruik </w:t>
      </w:r>
      <w:r w:rsidR="00265BAF">
        <w:rPr>
          <w:rFonts w:ascii="Times New Roman" w:hAnsi="Times New Roman"/>
          <w:sz w:val="24"/>
          <w:szCs w:val="24"/>
        </w:rPr>
        <w:t>van de Online-taalhulp door deelnemers</w:t>
      </w:r>
      <w:r>
        <w:rPr>
          <w:rFonts w:ascii="Times New Roman" w:hAnsi="Times New Roman"/>
          <w:sz w:val="24"/>
          <w:szCs w:val="24"/>
        </w:rPr>
        <w:t xml:space="preserve"> op de verstrekte informatie</w:t>
      </w:r>
      <w:r w:rsidR="00310170">
        <w:rPr>
          <w:rFonts w:ascii="Times New Roman" w:hAnsi="Times New Roman"/>
          <w:sz w:val="24"/>
          <w:szCs w:val="24"/>
        </w:rPr>
        <w:t xml:space="preserve"> in de </w:t>
      </w:r>
      <w:r w:rsidR="006433AF">
        <w:rPr>
          <w:rFonts w:ascii="Times New Roman" w:hAnsi="Times New Roman"/>
          <w:sz w:val="24"/>
          <w:szCs w:val="24"/>
        </w:rPr>
        <w:t>gekoppelde managementtools</w:t>
      </w:r>
      <w:r>
        <w:rPr>
          <w:rFonts w:ascii="Times New Roman" w:hAnsi="Times New Roman"/>
          <w:sz w:val="24"/>
          <w:szCs w:val="24"/>
        </w:rPr>
        <w:t>.</w:t>
      </w:r>
    </w:p>
    <w:p w14:paraId="19B14C91" w14:textId="77777777" w:rsidR="000D2740" w:rsidRDefault="00B20DB0" w:rsidP="00D740F4">
      <w:pPr>
        <w:numPr>
          <w:ilvl w:val="0"/>
          <w:numId w:val="4"/>
        </w:numPr>
        <w:jc w:val="both"/>
        <w:rPr>
          <w:rFonts w:ascii="Times New Roman" w:hAnsi="Times New Roman"/>
          <w:i/>
          <w:iCs/>
          <w:sz w:val="24"/>
          <w:szCs w:val="24"/>
        </w:rPr>
      </w:pPr>
      <w:r>
        <w:rPr>
          <w:rFonts w:ascii="Times New Roman" w:hAnsi="Times New Roman"/>
          <w:sz w:val="24"/>
          <w:szCs w:val="24"/>
        </w:rPr>
        <w:t xml:space="preserve">De begunstigde doet al het mogelijke om ervoor te zorgen dat de </w:t>
      </w:r>
      <w:r w:rsidR="00086BA6">
        <w:rPr>
          <w:rFonts w:ascii="Times New Roman" w:hAnsi="Times New Roman"/>
          <w:sz w:val="24"/>
          <w:szCs w:val="24"/>
        </w:rPr>
        <w:t>OLS</w:t>
      </w:r>
      <w:r>
        <w:rPr>
          <w:rFonts w:ascii="Times New Roman" w:hAnsi="Times New Roman"/>
          <w:sz w:val="24"/>
          <w:szCs w:val="24"/>
        </w:rPr>
        <w:t xml:space="preserve"> toelatingen </w:t>
      </w:r>
      <w:r w:rsidR="00A25B26">
        <w:rPr>
          <w:rFonts w:ascii="Times New Roman" w:hAnsi="Times New Roman"/>
          <w:sz w:val="24"/>
          <w:szCs w:val="24"/>
        </w:rPr>
        <w:t xml:space="preserve">(die zowel beide evaluaties of cursussen bevatten) </w:t>
      </w:r>
      <w:r>
        <w:rPr>
          <w:rFonts w:ascii="Times New Roman" w:hAnsi="Times New Roman"/>
          <w:sz w:val="24"/>
          <w:szCs w:val="24"/>
        </w:rPr>
        <w:t>door de geselecteerde deelnemers actief worden gebruikt.</w:t>
      </w:r>
    </w:p>
    <w:p w14:paraId="1AA3BA39" w14:textId="44BBBE6F" w:rsidR="00072AF9" w:rsidRDefault="00E81164" w:rsidP="00D740F4">
      <w:pPr>
        <w:numPr>
          <w:ilvl w:val="0"/>
          <w:numId w:val="4"/>
        </w:numPr>
        <w:jc w:val="both"/>
        <w:rPr>
          <w:rFonts w:ascii="Times New Roman" w:hAnsi="Times New Roman"/>
          <w:i/>
          <w:iCs/>
          <w:sz w:val="24"/>
          <w:szCs w:val="24"/>
        </w:rPr>
      </w:pPr>
      <w:r w:rsidRPr="000D2740">
        <w:rPr>
          <w:rFonts w:ascii="Times New Roman" w:hAnsi="Times New Roman"/>
          <w:sz w:val="24"/>
          <w:szCs w:val="24"/>
        </w:rPr>
        <w:t xml:space="preserve">Door ondertekening van de individuele subsidieovereenkomst voor mobiliteit verbinden de deelnemers zich ertoe </w:t>
      </w:r>
      <w:r w:rsidR="006A710C" w:rsidRPr="000D2740">
        <w:rPr>
          <w:rFonts w:ascii="Times New Roman" w:hAnsi="Times New Roman"/>
          <w:sz w:val="24"/>
          <w:szCs w:val="24"/>
        </w:rPr>
        <w:t xml:space="preserve">om de nodige aandacht te geven aan hun taalontwikkeling, door gebruik te maken van </w:t>
      </w:r>
      <w:r w:rsidRPr="000D2740">
        <w:rPr>
          <w:rFonts w:ascii="Times New Roman" w:hAnsi="Times New Roman"/>
          <w:sz w:val="24"/>
          <w:szCs w:val="24"/>
        </w:rPr>
        <w:t xml:space="preserve">de </w:t>
      </w:r>
      <w:r w:rsidR="00A17383" w:rsidRPr="000D2740">
        <w:rPr>
          <w:rFonts w:ascii="Times New Roman" w:hAnsi="Times New Roman"/>
          <w:sz w:val="24"/>
          <w:szCs w:val="24"/>
        </w:rPr>
        <w:t xml:space="preserve">OLS </w:t>
      </w:r>
      <w:r w:rsidRPr="000D2740">
        <w:rPr>
          <w:rFonts w:ascii="Times New Roman" w:hAnsi="Times New Roman"/>
          <w:sz w:val="24"/>
          <w:szCs w:val="24"/>
        </w:rPr>
        <w:t xml:space="preserve">taalvaardigheidstoets </w:t>
      </w:r>
      <w:r w:rsidR="001D0917" w:rsidRPr="000D2740">
        <w:rPr>
          <w:rFonts w:ascii="Times New Roman" w:hAnsi="Times New Roman"/>
          <w:sz w:val="24"/>
          <w:szCs w:val="24"/>
        </w:rPr>
        <w:t>en de cursussen voor (en, indien relevant, tijdens) de mobiliteit</w:t>
      </w:r>
      <w:r w:rsidR="00A17383" w:rsidRPr="000D2740">
        <w:rPr>
          <w:rFonts w:ascii="Times New Roman" w:hAnsi="Times New Roman"/>
          <w:sz w:val="24"/>
          <w:szCs w:val="24"/>
        </w:rPr>
        <w:t>,</w:t>
      </w:r>
      <w:r w:rsidRPr="000D2740">
        <w:rPr>
          <w:rFonts w:ascii="Times New Roman" w:hAnsi="Times New Roman"/>
          <w:sz w:val="24"/>
          <w:szCs w:val="24"/>
        </w:rPr>
        <w:t xml:space="preserve"> indien deze wordt toegekend.</w:t>
      </w:r>
      <w:r w:rsidR="007063D6" w:rsidRPr="000D2740">
        <w:rPr>
          <w:rFonts w:ascii="Times New Roman" w:hAnsi="Times New Roman"/>
          <w:sz w:val="24"/>
          <w:szCs w:val="24"/>
        </w:rPr>
        <w:t xml:space="preserve"> </w:t>
      </w:r>
      <w:r w:rsidR="00D6122C">
        <w:rPr>
          <w:rFonts w:ascii="Times New Roman" w:hAnsi="Times New Roman"/>
          <w:sz w:val="24"/>
          <w:szCs w:val="24"/>
        </w:rPr>
        <w:t>Deelnemers uit het h</w:t>
      </w:r>
      <w:r w:rsidR="007063D6" w:rsidRPr="000D2740">
        <w:rPr>
          <w:rFonts w:ascii="Times New Roman" w:hAnsi="Times New Roman"/>
          <w:sz w:val="24"/>
          <w:szCs w:val="24"/>
        </w:rPr>
        <w:t>oger</w:t>
      </w:r>
      <w:r w:rsidR="00D6122C">
        <w:rPr>
          <w:rFonts w:ascii="Times New Roman" w:hAnsi="Times New Roman"/>
          <w:sz w:val="24"/>
          <w:szCs w:val="24"/>
        </w:rPr>
        <w:t xml:space="preserve"> o</w:t>
      </w:r>
      <w:r w:rsidR="007063D6" w:rsidRPr="000D2740">
        <w:rPr>
          <w:rFonts w:ascii="Times New Roman" w:hAnsi="Times New Roman"/>
          <w:sz w:val="24"/>
          <w:szCs w:val="24"/>
        </w:rPr>
        <w:t xml:space="preserve">nderwijs die een langdurige activiteit (14 dagen of meer) ondernemen </w:t>
      </w:r>
      <w:r w:rsidR="005F11D6" w:rsidRPr="000D2740">
        <w:rPr>
          <w:rFonts w:ascii="Times New Roman" w:hAnsi="Times New Roman"/>
          <w:sz w:val="24"/>
          <w:szCs w:val="24"/>
        </w:rPr>
        <w:t>verbinden zich ertoe om</w:t>
      </w:r>
      <w:r w:rsidR="006951B0" w:rsidRPr="000D2740">
        <w:rPr>
          <w:rFonts w:ascii="Times New Roman" w:hAnsi="Times New Roman"/>
          <w:sz w:val="24"/>
          <w:szCs w:val="24"/>
        </w:rPr>
        <w:t xml:space="preserve"> een initiële</w:t>
      </w:r>
      <w:r w:rsidR="007063D6" w:rsidRPr="000D2740">
        <w:rPr>
          <w:rFonts w:ascii="Times New Roman" w:hAnsi="Times New Roman"/>
          <w:sz w:val="24"/>
          <w:szCs w:val="24"/>
        </w:rPr>
        <w:t xml:space="preserve"> zelfevaluatie </w:t>
      </w:r>
      <w:r w:rsidR="006951B0" w:rsidRPr="000D2740">
        <w:rPr>
          <w:rFonts w:ascii="Times New Roman" w:hAnsi="Times New Roman"/>
          <w:sz w:val="24"/>
          <w:szCs w:val="24"/>
        </w:rPr>
        <w:t>te</w:t>
      </w:r>
      <w:r w:rsidR="007063D6" w:rsidRPr="000D2740">
        <w:rPr>
          <w:rFonts w:ascii="Times New Roman" w:hAnsi="Times New Roman"/>
          <w:sz w:val="24"/>
          <w:szCs w:val="24"/>
        </w:rPr>
        <w:t xml:space="preserve"> doen in de taal van de mobiliteit </w:t>
      </w:r>
      <w:r w:rsidR="006951B0" w:rsidRPr="000D2740">
        <w:rPr>
          <w:rFonts w:ascii="Times New Roman" w:hAnsi="Times New Roman"/>
          <w:sz w:val="24"/>
          <w:szCs w:val="24"/>
        </w:rPr>
        <w:t xml:space="preserve">voor </w:t>
      </w:r>
      <w:r w:rsidR="00B006BE">
        <w:rPr>
          <w:rFonts w:ascii="Times New Roman" w:hAnsi="Times New Roman"/>
          <w:sz w:val="24"/>
          <w:szCs w:val="24"/>
        </w:rPr>
        <w:t>de mobiliteit aanvangt</w:t>
      </w:r>
      <w:r w:rsidR="006951B0" w:rsidRPr="000D2740">
        <w:rPr>
          <w:rFonts w:ascii="Times New Roman" w:hAnsi="Times New Roman"/>
          <w:sz w:val="24"/>
          <w:szCs w:val="24"/>
        </w:rPr>
        <w:t>.</w:t>
      </w:r>
    </w:p>
    <w:p w14:paraId="2FA319AF" w14:textId="77777777" w:rsidR="005D368D" w:rsidRDefault="00B20DB0" w:rsidP="00D740F4">
      <w:pPr>
        <w:numPr>
          <w:ilvl w:val="0"/>
          <w:numId w:val="4"/>
        </w:numPr>
        <w:jc w:val="both"/>
        <w:rPr>
          <w:rFonts w:ascii="Times New Roman" w:hAnsi="Times New Roman"/>
          <w:i/>
          <w:iCs/>
          <w:sz w:val="24"/>
          <w:szCs w:val="24"/>
        </w:rPr>
      </w:pPr>
      <w:r w:rsidRPr="00072AF9">
        <w:rPr>
          <w:rFonts w:ascii="Times New Roman" w:hAnsi="Times New Roman"/>
          <w:sz w:val="24"/>
          <w:szCs w:val="24"/>
        </w:rPr>
        <w:t>De begunstigde houdt zich aan de richt</w:t>
      </w:r>
      <w:r w:rsidR="005917CD" w:rsidRPr="00072AF9">
        <w:rPr>
          <w:rFonts w:ascii="Times New Roman" w:hAnsi="Times New Roman"/>
          <w:sz w:val="24"/>
          <w:szCs w:val="24"/>
        </w:rPr>
        <w:t>lijnen</w:t>
      </w:r>
      <w:r w:rsidRPr="00072AF9">
        <w:rPr>
          <w:rFonts w:ascii="Times New Roman" w:hAnsi="Times New Roman"/>
          <w:sz w:val="24"/>
          <w:szCs w:val="24"/>
        </w:rPr>
        <w:t xml:space="preserve"> voor het gebruik van de door de dienstverlener verstrekte online-taalhulp.</w:t>
      </w:r>
    </w:p>
    <w:p w14:paraId="37B27AB3" w14:textId="77777777" w:rsidR="00604B7B" w:rsidRDefault="00B20DB0" w:rsidP="00D740F4">
      <w:pPr>
        <w:numPr>
          <w:ilvl w:val="0"/>
          <w:numId w:val="4"/>
        </w:numPr>
        <w:jc w:val="both"/>
        <w:rPr>
          <w:rFonts w:ascii="Times New Roman" w:hAnsi="Times New Roman"/>
          <w:i/>
          <w:iCs/>
          <w:sz w:val="24"/>
          <w:szCs w:val="24"/>
        </w:rPr>
      </w:pPr>
      <w:r w:rsidRPr="005D368D">
        <w:rPr>
          <w:rFonts w:ascii="Times New Roman" w:hAnsi="Times New Roman"/>
          <w:sz w:val="24"/>
          <w:szCs w:val="24"/>
        </w:rPr>
        <w:t xml:space="preserve">De begunstigde vermeldt in zijn verslagen het aantal afgelegde taalvaardigheidstoetsen en cursussen. </w:t>
      </w:r>
    </w:p>
    <w:p w14:paraId="4AF34FAE" w14:textId="650A77EE" w:rsidR="00B20DB0" w:rsidRPr="00604B7B" w:rsidRDefault="00B20DB0" w:rsidP="00D740F4">
      <w:pPr>
        <w:numPr>
          <w:ilvl w:val="0"/>
          <w:numId w:val="4"/>
        </w:numPr>
        <w:jc w:val="both"/>
        <w:rPr>
          <w:rFonts w:ascii="Times New Roman" w:hAnsi="Times New Roman"/>
          <w:i/>
          <w:iCs/>
          <w:sz w:val="24"/>
          <w:szCs w:val="24"/>
        </w:rPr>
      </w:pPr>
      <w:r w:rsidRPr="00604B7B">
        <w:rPr>
          <w:rFonts w:ascii="Times New Roman" w:hAnsi="Times New Roman"/>
          <w:sz w:val="24"/>
          <w:szCs w:val="24"/>
        </w:rPr>
        <w:t>In het geval van</w:t>
      </w:r>
      <w:r w:rsidR="005D368D" w:rsidRPr="00604B7B">
        <w:rPr>
          <w:rFonts w:ascii="Times New Roman" w:hAnsi="Times New Roman"/>
          <w:sz w:val="24"/>
          <w:szCs w:val="24"/>
        </w:rPr>
        <w:t xml:space="preserve"> een significant aantal</w:t>
      </w:r>
      <w:r w:rsidRPr="00604B7B">
        <w:rPr>
          <w:rFonts w:ascii="Times New Roman" w:hAnsi="Times New Roman"/>
          <w:sz w:val="24"/>
          <w:szCs w:val="24"/>
        </w:rPr>
        <w:t xml:space="preserve"> onbenutte </w:t>
      </w:r>
      <w:r w:rsidR="0044083E" w:rsidRPr="00604B7B">
        <w:rPr>
          <w:rFonts w:ascii="Times New Roman" w:hAnsi="Times New Roman"/>
          <w:sz w:val="24"/>
          <w:szCs w:val="24"/>
        </w:rPr>
        <w:t>OLS</w:t>
      </w:r>
      <w:r w:rsidRPr="00604B7B">
        <w:rPr>
          <w:rFonts w:ascii="Times New Roman" w:hAnsi="Times New Roman"/>
          <w:sz w:val="24"/>
          <w:szCs w:val="24"/>
        </w:rPr>
        <w:t xml:space="preserve"> toelatingen ten tijde van de indiening van het tussentijds en eindverslag, kan het nationale agentschap besluiten hiermee rekening te houden </w:t>
      </w:r>
      <w:r w:rsidR="00B8657E" w:rsidRPr="00604B7B">
        <w:rPr>
          <w:rFonts w:ascii="Times New Roman" w:hAnsi="Times New Roman"/>
          <w:sz w:val="24"/>
          <w:szCs w:val="24"/>
        </w:rPr>
        <w:t>in de evaluatie van de projec</w:t>
      </w:r>
      <w:r w:rsidR="008A37C6">
        <w:rPr>
          <w:rFonts w:ascii="Times New Roman" w:hAnsi="Times New Roman"/>
          <w:sz w:val="24"/>
          <w:szCs w:val="24"/>
        </w:rPr>
        <w:t>t</w:t>
      </w:r>
      <w:r w:rsidR="00B8657E" w:rsidRPr="00604B7B">
        <w:rPr>
          <w:rFonts w:ascii="Times New Roman" w:hAnsi="Times New Roman"/>
          <w:sz w:val="24"/>
          <w:szCs w:val="24"/>
        </w:rPr>
        <w:t>resultaten</w:t>
      </w:r>
      <w:r w:rsidRPr="00604B7B">
        <w:rPr>
          <w:rFonts w:ascii="Times New Roman" w:hAnsi="Times New Roman"/>
          <w:sz w:val="24"/>
          <w:szCs w:val="24"/>
        </w:rPr>
        <w:t>].</w:t>
      </w:r>
    </w:p>
    <w:p w14:paraId="6F425F3D" w14:textId="77777777" w:rsidR="0062612F" w:rsidRPr="007E7CED" w:rsidRDefault="0062612F" w:rsidP="004F3077">
      <w:pPr>
        <w:pStyle w:val="Kop1"/>
        <w:numPr>
          <w:ilvl w:val="0"/>
          <w:numId w:val="28"/>
        </w:numPr>
        <w:rPr>
          <w:u w:val="single"/>
          <w:shd w:val="clear" w:color="auto" w:fill="FFFF00"/>
        </w:rPr>
      </w:pPr>
      <w:bookmarkStart w:id="1" w:name="_Toc105573152"/>
      <w:r>
        <w:t>VOORSCHRIFTEN VOOR BEGROTINGSRUBRIEKEN OP BASIS VAN DE TERUGBETALING VAN DE WERKELIJKE KOSTEN</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Voorwaarden voor terugbetaling van de werkelijke kosten</w:t>
      </w:r>
    </w:p>
    <w:p w14:paraId="465CE3B9" w14:textId="77777777" w:rsidR="00B20DB0" w:rsidRDefault="00B20DB0">
      <w:pPr>
        <w:spacing w:after="0" w:line="100" w:lineRule="atLeast"/>
        <w:jc w:val="both"/>
        <w:rPr>
          <w:rFonts w:ascii="Times New Roman" w:hAnsi="Times New Roman"/>
          <w:sz w:val="24"/>
          <w:szCs w:val="24"/>
        </w:rPr>
      </w:pPr>
      <w:r>
        <w:rPr>
          <w:rFonts w:ascii="Times New Roman" w:hAnsi="Times New Roman"/>
          <w:sz w:val="24"/>
          <w:szCs w:val="24"/>
        </w:rPr>
        <w:lastRenderedPageBreak/>
        <w:t>Wanneer de subsidie wordt toegekend in de vorm van een terugbetaling van de werkelijke kosten, gelden de volgende voorwaarden:</w:t>
      </w:r>
    </w:p>
    <w:p w14:paraId="7498FCC8" w14:textId="77777777" w:rsidR="00B20DB0" w:rsidRPr="00913680" w:rsidRDefault="00B20DB0">
      <w:pPr>
        <w:spacing w:after="0" w:line="100" w:lineRule="atLeast"/>
        <w:jc w:val="both"/>
        <w:rPr>
          <w:rFonts w:ascii="Times New Roman" w:hAnsi="Times New Roman"/>
          <w:sz w:val="24"/>
          <w:szCs w:val="24"/>
          <w:lang w:val="nl-BE"/>
        </w:rPr>
      </w:pPr>
    </w:p>
    <w:p w14:paraId="2C2676EC" w14:textId="77777777" w:rsidR="00B20DB0" w:rsidRDefault="00B20DB0" w:rsidP="004F3077">
      <w:pPr>
        <w:numPr>
          <w:ilvl w:val="0"/>
          <w:numId w:val="5"/>
        </w:numPr>
        <w:spacing w:after="0" w:line="100" w:lineRule="atLeast"/>
        <w:ind w:left="709" w:hanging="567"/>
        <w:jc w:val="both"/>
        <w:rPr>
          <w:rFonts w:ascii="Times New Roman" w:hAnsi="Times New Roman"/>
          <w:sz w:val="24"/>
          <w:szCs w:val="24"/>
        </w:rPr>
      </w:pPr>
      <w:r>
        <w:rPr>
          <w:rFonts w:ascii="Times New Roman" w:hAnsi="Times New Roman"/>
          <w:sz w:val="24"/>
          <w:szCs w:val="24"/>
        </w:rPr>
        <w:t>ze zijn gemaakt door de begunstigde;</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4F3077">
      <w:pPr>
        <w:numPr>
          <w:ilvl w:val="0"/>
          <w:numId w:val="5"/>
        </w:numPr>
        <w:spacing w:after="0" w:line="100" w:lineRule="atLeast"/>
        <w:ind w:left="709" w:hanging="567"/>
        <w:jc w:val="both"/>
        <w:rPr>
          <w:rFonts w:ascii="Times New Roman" w:hAnsi="Times New Roman"/>
          <w:sz w:val="24"/>
          <w:szCs w:val="24"/>
        </w:rPr>
      </w:pPr>
      <w:r>
        <w:rPr>
          <w:rFonts w:ascii="Times New Roman" w:hAnsi="Times New Roman"/>
          <w:sz w:val="24"/>
          <w:szCs w:val="24"/>
        </w:rPr>
        <w:t>ze zijn gemaakt in de periode die is vastgesteld in artikel I.2.2;</w:t>
      </w:r>
    </w:p>
    <w:p w14:paraId="24E1D813" w14:textId="77777777" w:rsidR="00B20DB0" w:rsidRPr="00913680" w:rsidRDefault="00B20DB0" w:rsidP="000A628D">
      <w:pPr>
        <w:tabs>
          <w:tab w:val="left" w:pos="567"/>
        </w:tabs>
        <w:spacing w:after="0" w:line="100" w:lineRule="atLeast"/>
        <w:ind w:left="709" w:hanging="567"/>
        <w:jc w:val="both"/>
        <w:rPr>
          <w:rFonts w:ascii="Times New Roman" w:hAnsi="Times New Roman"/>
          <w:sz w:val="24"/>
          <w:szCs w:val="24"/>
          <w:lang w:val="nl-BE"/>
        </w:rPr>
      </w:pPr>
    </w:p>
    <w:p w14:paraId="072B1FE1"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worden vermeld in de geraamde begroting zoals vastgesteld in bijlage II of zijn subsidiabel na begrotingsoverschrijvingen overeenkomstig artikel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gemaakt in samenhang met het project zoals omschreven in bijlage II en zijn nodig voor de uitvoering ervan;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ze zijn aanwijsbaar en verifieerbaar en zijn met name opgenomen in de boekhouding van de begunstigde en vastgesteld overeenkomstig de boekhoudkundige normen die van toepassing zijn in het land waar de begunstigde is gevestigd en overeenkomstig de gebruikelijke kostenberekeningsmethoden van de begunstigde;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 xml:space="preserve">ze voldoen aan de bepalingen van de toepasselijke fiscale en sociale wetgeving;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redelijk en gerechtvaardigd en voldoen aan het beginsel van goed financieel beheer, met name wat zuinigheid en efficiëntie betreft;</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4F3077">
      <w:pPr>
        <w:numPr>
          <w:ilvl w:val="0"/>
          <w:numId w:val="5"/>
        </w:numPr>
        <w:spacing w:after="0" w:line="100" w:lineRule="atLeast"/>
        <w:ind w:left="709" w:hanging="567"/>
        <w:jc w:val="both"/>
        <w:rPr>
          <w:rFonts w:ascii="Times New Roman" w:eastAsia="Times New Roman" w:hAnsi="Times New Roman"/>
          <w:sz w:val="24"/>
          <w:szCs w:val="24"/>
        </w:rPr>
      </w:pPr>
      <w:r>
        <w:rPr>
          <w:rFonts w:ascii="Times New Roman" w:hAnsi="Times New Roman"/>
          <w:sz w:val="24"/>
          <w:szCs w:val="24"/>
        </w:rPr>
        <w:t>ze zijn niet gedekt door een bijdrage per eenheid als bedoeld in deel I van deze bijlage.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4951C08" w14:textId="0D283693" w:rsidR="00B20DB0" w:rsidRPr="00D740F4" w:rsidRDefault="00B20DB0" w:rsidP="00D740F4">
      <w:pPr>
        <w:pStyle w:val="Heading21"/>
      </w:pPr>
      <w:r>
        <w:t>II.2. Berekening van de werkelijke kosten</w:t>
      </w:r>
    </w:p>
    <w:p w14:paraId="37611335" w14:textId="5FA03F95" w:rsidR="00B20DB0" w:rsidRPr="007E7CED" w:rsidRDefault="00D175A2" w:rsidP="004F3077">
      <w:pPr>
        <w:numPr>
          <w:ilvl w:val="0"/>
          <w:numId w:val="6"/>
        </w:numPr>
        <w:spacing w:after="0" w:line="100" w:lineRule="atLeast"/>
        <w:ind w:left="426" w:hanging="426"/>
        <w:jc w:val="both"/>
        <w:rPr>
          <w:rFonts w:ascii="Times New Roman" w:hAnsi="Times New Roman"/>
          <w:b/>
          <w:bCs/>
          <w:sz w:val="24"/>
          <w:szCs w:val="24"/>
        </w:rPr>
      </w:pPr>
      <w:r>
        <w:rPr>
          <w:rFonts w:ascii="Times New Roman" w:hAnsi="Times New Roman"/>
          <w:b/>
          <w:bCs/>
          <w:sz w:val="24"/>
          <w:szCs w:val="24"/>
          <w:u w:val="single"/>
          <w:shd w:val="clear" w:color="auto" w:fill="FFFF00"/>
        </w:rPr>
        <w:t>Inclusiesteun voor deelnemers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a) </w:t>
      </w:r>
      <w:r>
        <w:tab/>
      </w:r>
      <w:r>
        <w:rPr>
          <w:rFonts w:ascii="Times New Roman" w:hAnsi="Times New Roman"/>
          <w:sz w:val="24"/>
          <w:szCs w:val="24"/>
        </w:rPr>
        <w:t xml:space="preserve">Berekening van het subsidiebedrag: de subsidie bestaat uit de terugbetaling van 100 % van de daadwerkelijk gemaakte subsidiabele kosten. </w:t>
      </w:r>
    </w:p>
    <w:p w14:paraId="081CBACF" w14:textId="5215B38F" w:rsidR="000D6FDD" w:rsidRDefault="008C2637" w:rsidP="00CF04E8">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tab/>
      </w:r>
      <w:r>
        <w:rPr>
          <w:rFonts w:ascii="Times New Roman" w:hAnsi="Times New Roman"/>
          <w:sz w:val="24"/>
          <w:szCs w:val="24"/>
        </w:rPr>
        <w:t xml:space="preserve">In aanmerking komende kosten: </w:t>
      </w:r>
      <w:r w:rsidR="00CB3353">
        <w:rPr>
          <w:rFonts w:ascii="Times New Roman" w:hAnsi="Times New Roman"/>
          <w:sz w:val="24"/>
          <w:szCs w:val="24"/>
        </w:rPr>
        <w:tab/>
      </w:r>
    </w:p>
    <w:p w14:paraId="61D0ADA8" w14:textId="4A8B634E" w:rsidR="000D6FDD" w:rsidRDefault="00A72817" w:rsidP="000D6FDD">
      <w:pPr>
        <w:pStyle w:val="Lijstalinea"/>
        <w:tabs>
          <w:tab w:val="left" w:pos="851"/>
        </w:tabs>
        <w:ind w:left="851"/>
        <w:jc w:val="both"/>
        <w:rPr>
          <w:rFonts w:ascii="Times New Roman" w:hAnsi="Times New Roman"/>
          <w:sz w:val="24"/>
          <w:szCs w:val="24"/>
        </w:rPr>
      </w:pPr>
      <w:r>
        <w:rPr>
          <w:rFonts w:ascii="Times New Roman" w:hAnsi="Times New Roman"/>
          <w:sz w:val="24"/>
          <w:szCs w:val="24"/>
        </w:rPr>
        <w:t>Deze extra kosten zijn die welke rechtstreeks verband houden met deelnemers</w:t>
      </w:r>
      <w:r w:rsidR="00E31BBA">
        <w:rPr>
          <w:rFonts w:ascii="Times New Roman" w:hAnsi="Times New Roman"/>
          <w:sz w:val="24"/>
          <w:szCs w:val="24"/>
        </w:rPr>
        <w:t xml:space="preserve"> </w:t>
      </w:r>
      <w:r w:rsidR="00E31BBA">
        <w:rPr>
          <w:rFonts w:ascii="Times New Roman" w:hAnsi="Times New Roman"/>
          <w:color w:val="000000"/>
          <w:sz w:val="24"/>
          <w:szCs w:val="24"/>
        </w:rPr>
        <w:t xml:space="preserve">met </w:t>
      </w:r>
      <w:proofErr w:type="spellStart"/>
      <w:r w:rsidR="00E31BBA">
        <w:rPr>
          <w:rFonts w:ascii="Times New Roman" w:hAnsi="Times New Roman"/>
          <w:i/>
          <w:iCs/>
          <w:color w:val="000000"/>
          <w:sz w:val="24"/>
          <w:szCs w:val="24"/>
        </w:rPr>
        <w:t>fewer</w:t>
      </w:r>
      <w:proofErr w:type="spellEnd"/>
      <w:r w:rsidR="00E31BBA">
        <w:rPr>
          <w:rFonts w:ascii="Times New Roman" w:hAnsi="Times New Roman"/>
          <w:i/>
          <w:iCs/>
          <w:color w:val="000000"/>
          <w:sz w:val="24"/>
          <w:szCs w:val="24"/>
        </w:rPr>
        <w:t xml:space="preserve"> </w:t>
      </w:r>
      <w:proofErr w:type="spellStart"/>
      <w:r w:rsidR="00E31BBA">
        <w:rPr>
          <w:rFonts w:ascii="Times New Roman" w:hAnsi="Times New Roman"/>
          <w:i/>
          <w:iCs/>
          <w:color w:val="000000"/>
          <w:sz w:val="24"/>
          <w:szCs w:val="24"/>
        </w:rPr>
        <w:t>opportunities</w:t>
      </w:r>
      <w:proofErr w:type="spellEnd"/>
      <w:r>
        <w:rPr>
          <w:rFonts w:ascii="Times New Roman" w:hAnsi="Times New Roman"/>
          <w:sz w:val="24"/>
          <w:szCs w:val="24"/>
        </w:rPr>
        <w:t xml:space="preserve"> en hun begeleiders, die niet kunnen worden gedekt door het aanvullende bedrag voor individuele steun voor deelnemers</w:t>
      </w:r>
      <w:r w:rsidR="00E31BBA">
        <w:rPr>
          <w:rFonts w:ascii="Times New Roman" w:hAnsi="Times New Roman"/>
          <w:sz w:val="24"/>
          <w:szCs w:val="24"/>
        </w:rPr>
        <w:t xml:space="preserve"> </w:t>
      </w:r>
      <w:r w:rsidR="00E31BBA">
        <w:rPr>
          <w:rFonts w:ascii="Times New Roman" w:hAnsi="Times New Roman"/>
          <w:color w:val="000000"/>
          <w:sz w:val="24"/>
          <w:szCs w:val="24"/>
        </w:rPr>
        <w:t xml:space="preserve">met </w:t>
      </w:r>
      <w:proofErr w:type="spellStart"/>
      <w:r w:rsidR="00E31BBA">
        <w:rPr>
          <w:rFonts w:ascii="Times New Roman" w:hAnsi="Times New Roman"/>
          <w:i/>
          <w:iCs/>
          <w:color w:val="000000"/>
          <w:sz w:val="24"/>
          <w:szCs w:val="24"/>
        </w:rPr>
        <w:t>fewer</w:t>
      </w:r>
      <w:proofErr w:type="spellEnd"/>
      <w:r w:rsidR="00E31BBA">
        <w:rPr>
          <w:rFonts w:ascii="Times New Roman" w:hAnsi="Times New Roman"/>
          <w:i/>
          <w:iCs/>
          <w:color w:val="000000"/>
          <w:sz w:val="24"/>
          <w:szCs w:val="24"/>
        </w:rPr>
        <w:t xml:space="preserve"> </w:t>
      </w:r>
      <w:proofErr w:type="spellStart"/>
      <w:r w:rsidR="00E31BBA">
        <w:rPr>
          <w:rFonts w:ascii="Times New Roman" w:hAnsi="Times New Roman"/>
          <w:i/>
          <w:iCs/>
          <w:color w:val="000000"/>
          <w:sz w:val="24"/>
          <w:szCs w:val="24"/>
        </w:rPr>
        <w:t>opportunities</w:t>
      </w:r>
      <w:proofErr w:type="spellEnd"/>
      <w:r>
        <w:rPr>
          <w:rFonts w:ascii="Times New Roman" w:hAnsi="Times New Roman"/>
          <w:sz w:val="24"/>
          <w:szCs w:val="24"/>
        </w:rPr>
        <w:t xml:space="preserve">. Deze kosten zijn met name bedoeld om de extra financiële steun te dekken die nodig is voor deelnemers met lichamelijke, geestelijke of </w:t>
      </w:r>
      <w:proofErr w:type="spellStart"/>
      <w:r>
        <w:rPr>
          <w:rFonts w:ascii="Times New Roman" w:hAnsi="Times New Roman"/>
          <w:sz w:val="24"/>
          <w:szCs w:val="24"/>
        </w:rPr>
        <w:t>gezondheidsgerelateerde</w:t>
      </w:r>
      <w:proofErr w:type="spellEnd"/>
      <w:r>
        <w:rPr>
          <w:rFonts w:ascii="Times New Roman" w:hAnsi="Times New Roman"/>
          <w:sz w:val="24"/>
          <w:szCs w:val="24"/>
        </w:rPr>
        <w:t xml:space="preserve"> aandoeningen om hen in staat te stellen deel te nemen aan de mobiliteit en aan voorbereidende bezoeken.</w:t>
      </w:r>
    </w:p>
    <w:p w14:paraId="4CD88CDC" w14:textId="2AA0AD9D" w:rsidR="002C67F7" w:rsidRDefault="002C67F7" w:rsidP="000D6FDD">
      <w:pPr>
        <w:pStyle w:val="Lijstalinea"/>
        <w:tabs>
          <w:tab w:val="left" w:pos="851"/>
        </w:tabs>
        <w:ind w:left="851"/>
        <w:jc w:val="both"/>
        <w:rPr>
          <w:rFonts w:ascii="Times New Roman" w:hAnsi="Times New Roman"/>
          <w:sz w:val="24"/>
          <w:szCs w:val="24"/>
        </w:rPr>
      </w:pPr>
    </w:p>
    <w:p w14:paraId="713123C5" w14:textId="52D5AD8C" w:rsidR="002C67F7" w:rsidRPr="000D6FDD" w:rsidRDefault="00723E87" w:rsidP="000D6FDD">
      <w:pPr>
        <w:pStyle w:val="Lijstalinea"/>
        <w:tabs>
          <w:tab w:val="left" w:pos="851"/>
        </w:tabs>
        <w:ind w:left="851"/>
        <w:jc w:val="both"/>
        <w:rPr>
          <w:rFonts w:ascii="Times New Roman" w:hAnsi="Times New Roman"/>
          <w:sz w:val="24"/>
          <w:szCs w:val="24"/>
        </w:rPr>
      </w:pPr>
      <w:r>
        <w:rPr>
          <w:rFonts w:ascii="Times New Roman" w:hAnsi="Times New Roman"/>
          <w:sz w:val="24"/>
          <w:szCs w:val="24"/>
        </w:rPr>
        <w:t>Financiering v</w:t>
      </w:r>
      <w:r w:rsidR="00832D06">
        <w:rPr>
          <w:rFonts w:ascii="Times New Roman" w:hAnsi="Times New Roman"/>
          <w:sz w:val="24"/>
          <w:szCs w:val="24"/>
        </w:rPr>
        <w:t>an</w:t>
      </w:r>
      <w:r>
        <w:rPr>
          <w:rFonts w:ascii="Times New Roman" w:hAnsi="Times New Roman"/>
          <w:sz w:val="24"/>
          <w:szCs w:val="24"/>
        </w:rPr>
        <w:t xml:space="preserve"> de eerste 60 dagen van begeleiders is gebaseerd op de eenheidskost voor personeelsmobiliteit (reis</w:t>
      </w:r>
      <w:r w:rsidR="00F26AB2">
        <w:rPr>
          <w:rFonts w:ascii="Times New Roman" w:hAnsi="Times New Roman"/>
          <w:sz w:val="24"/>
          <w:szCs w:val="24"/>
        </w:rPr>
        <w:t>- en individuele ondersteuning).</w:t>
      </w:r>
      <w:r w:rsidR="00AB3372">
        <w:rPr>
          <w:rFonts w:ascii="Times New Roman" w:hAnsi="Times New Roman"/>
          <w:sz w:val="24"/>
          <w:szCs w:val="24"/>
        </w:rPr>
        <w:t xml:space="preserve"> </w:t>
      </w:r>
      <w:r w:rsidR="00832D06">
        <w:rPr>
          <w:rFonts w:ascii="Times New Roman" w:hAnsi="Times New Roman"/>
          <w:sz w:val="24"/>
          <w:szCs w:val="24"/>
        </w:rPr>
        <w:t>Net</w:t>
      </w:r>
      <w:r w:rsidR="00F26AB2">
        <w:rPr>
          <w:rFonts w:ascii="Times New Roman" w:hAnsi="Times New Roman"/>
          <w:sz w:val="24"/>
          <w:szCs w:val="24"/>
        </w:rPr>
        <w:t xml:space="preserve"> </w:t>
      </w:r>
      <w:r w:rsidR="00F26AB2">
        <w:rPr>
          <w:rFonts w:ascii="Times New Roman" w:hAnsi="Times New Roman"/>
          <w:sz w:val="24"/>
          <w:szCs w:val="24"/>
        </w:rPr>
        <w:lastRenderedPageBreak/>
        <w:t xml:space="preserve">als voor </w:t>
      </w:r>
      <w:r w:rsidR="0055132B">
        <w:rPr>
          <w:rFonts w:ascii="Times New Roman" w:hAnsi="Times New Roman"/>
          <w:sz w:val="24"/>
          <w:szCs w:val="24"/>
        </w:rPr>
        <w:t xml:space="preserve">deelnemers geldt dat wanneer de reisondersteuning </w:t>
      </w:r>
      <w:r w:rsidR="00832D06">
        <w:rPr>
          <w:rFonts w:ascii="Times New Roman" w:hAnsi="Times New Roman"/>
          <w:sz w:val="24"/>
          <w:szCs w:val="24"/>
        </w:rPr>
        <w:t xml:space="preserve">minder dan </w:t>
      </w:r>
      <w:r w:rsidR="0055132B">
        <w:rPr>
          <w:rFonts w:ascii="Times New Roman" w:hAnsi="Times New Roman"/>
          <w:sz w:val="24"/>
          <w:szCs w:val="24"/>
        </w:rPr>
        <w:t xml:space="preserve">70% van de reële reiskosten van de begeleiders dekt, </w:t>
      </w:r>
      <w:r w:rsidR="00832D06">
        <w:rPr>
          <w:rFonts w:ascii="Times New Roman" w:hAnsi="Times New Roman"/>
          <w:sz w:val="24"/>
          <w:szCs w:val="24"/>
        </w:rPr>
        <w:t xml:space="preserve">er </w:t>
      </w:r>
      <w:r w:rsidR="009B6EE1">
        <w:rPr>
          <w:rFonts w:ascii="Times New Roman" w:hAnsi="Times New Roman"/>
          <w:sz w:val="24"/>
          <w:szCs w:val="24"/>
        </w:rPr>
        <w:t xml:space="preserve">beroep </w:t>
      </w:r>
      <w:r w:rsidR="00832D06">
        <w:rPr>
          <w:rFonts w:ascii="Times New Roman" w:hAnsi="Times New Roman"/>
          <w:sz w:val="24"/>
          <w:szCs w:val="24"/>
        </w:rPr>
        <w:t xml:space="preserve">mag </w:t>
      </w:r>
      <w:r w:rsidR="009B6EE1">
        <w:rPr>
          <w:rFonts w:ascii="Times New Roman" w:hAnsi="Times New Roman"/>
          <w:sz w:val="24"/>
          <w:szCs w:val="24"/>
        </w:rPr>
        <w:t xml:space="preserve">gedaan worden op de regels voor uitzonderlijke kosten voor dure reizen.] </w:t>
      </w:r>
      <w:r w:rsidR="001C0A44">
        <w:rPr>
          <w:rFonts w:ascii="Times New Roman" w:hAnsi="Times New Roman"/>
          <w:sz w:val="24"/>
          <w:szCs w:val="24"/>
        </w:rPr>
        <w:t>Als het verblijf in het buitenland langer dan 60 dagen duurt</w:t>
      </w:r>
      <w:r w:rsidR="008179E1">
        <w:rPr>
          <w:rFonts w:ascii="Times New Roman" w:hAnsi="Times New Roman"/>
          <w:sz w:val="24"/>
          <w:szCs w:val="24"/>
        </w:rPr>
        <w:t>,</w:t>
      </w:r>
      <w:r w:rsidR="0031717A">
        <w:rPr>
          <w:rFonts w:ascii="Times New Roman" w:hAnsi="Times New Roman"/>
          <w:sz w:val="24"/>
          <w:szCs w:val="24"/>
        </w:rPr>
        <w:t xml:space="preserve"> z</w:t>
      </w:r>
      <w:r w:rsidR="00635C5E">
        <w:rPr>
          <w:rFonts w:ascii="Times New Roman" w:hAnsi="Times New Roman"/>
          <w:sz w:val="24"/>
          <w:szCs w:val="24"/>
        </w:rPr>
        <w:t xml:space="preserve">ullen de reële kosten voor </w:t>
      </w:r>
      <w:r w:rsidR="00184FA6">
        <w:rPr>
          <w:rFonts w:ascii="Times New Roman" w:hAnsi="Times New Roman"/>
          <w:sz w:val="24"/>
          <w:szCs w:val="24"/>
        </w:rPr>
        <w:t>het verblijf na de 60</w:t>
      </w:r>
      <w:r w:rsidR="00184FA6" w:rsidRPr="00184FA6">
        <w:rPr>
          <w:rFonts w:ascii="Times New Roman" w:hAnsi="Times New Roman"/>
          <w:sz w:val="24"/>
          <w:szCs w:val="24"/>
          <w:vertAlign w:val="superscript"/>
        </w:rPr>
        <w:t>e</w:t>
      </w:r>
      <w:r w:rsidR="00184FA6">
        <w:rPr>
          <w:rFonts w:ascii="Times New Roman" w:hAnsi="Times New Roman"/>
          <w:sz w:val="24"/>
          <w:szCs w:val="24"/>
        </w:rPr>
        <w:t xml:space="preserve"> dag</w:t>
      </w:r>
      <w:r w:rsidR="0031717A">
        <w:rPr>
          <w:rFonts w:ascii="Times New Roman" w:hAnsi="Times New Roman"/>
          <w:sz w:val="24"/>
          <w:szCs w:val="24"/>
        </w:rPr>
        <w:t xml:space="preserve"> </w:t>
      </w:r>
      <w:r w:rsidR="002538B2">
        <w:rPr>
          <w:rFonts w:ascii="Times New Roman" w:hAnsi="Times New Roman"/>
          <w:sz w:val="24"/>
          <w:szCs w:val="24"/>
        </w:rPr>
        <w:t>in de budgetrubriek “inclusiesteun voor deelnemers”</w:t>
      </w:r>
      <w:r w:rsidR="00184FA6">
        <w:rPr>
          <w:rFonts w:ascii="Times New Roman" w:hAnsi="Times New Roman"/>
          <w:sz w:val="24"/>
          <w:szCs w:val="24"/>
        </w:rPr>
        <w:t xml:space="preserve"> berekend worden.</w:t>
      </w:r>
      <w:r w:rsidR="005A6538" w:rsidRPr="000D6FDD">
        <w:rPr>
          <w:rFonts w:ascii="Times New Roman" w:hAnsi="Times New Roman"/>
          <w:sz w:val="24"/>
          <w:szCs w:val="24"/>
        </w:rPr>
        <w:t xml:space="preserve"> </w:t>
      </w:r>
    </w:p>
    <w:p w14:paraId="2BB02192" w14:textId="77777777" w:rsidR="000D6FDD" w:rsidRDefault="000D6FDD" w:rsidP="008C2637">
      <w:pPr>
        <w:pStyle w:val="Lijstalinea"/>
        <w:tabs>
          <w:tab w:val="left" w:pos="851"/>
        </w:tabs>
        <w:ind w:left="851"/>
        <w:jc w:val="both"/>
        <w:rPr>
          <w:rFonts w:ascii="Times New Roman" w:hAnsi="Times New Roman"/>
          <w:sz w:val="24"/>
          <w:szCs w:val="24"/>
        </w:rPr>
      </w:pPr>
    </w:p>
    <w:p w14:paraId="5B22FFC3" w14:textId="6A6FC3F3" w:rsidR="00A72817" w:rsidRPr="001A6C54" w:rsidRDefault="002575FF" w:rsidP="008C2637">
      <w:pPr>
        <w:pStyle w:val="Lijstalinea"/>
        <w:tabs>
          <w:tab w:val="left" w:pos="851"/>
        </w:tabs>
        <w:ind w:left="851"/>
        <w:jc w:val="both"/>
        <w:rPr>
          <w:rFonts w:ascii="Times New Roman" w:eastAsia="Calibri" w:hAnsi="Times New Roman" w:cs="Times New Roman"/>
          <w:sz w:val="24"/>
          <w:szCs w:val="24"/>
        </w:rPr>
      </w:pPr>
      <w:r>
        <w:rPr>
          <w:rFonts w:ascii="Times New Roman" w:hAnsi="Times New Roman"/>
          <w:sz w:val="24"/>
          <w:szCs w:val="24"/>
        </w:rPr>
        <w:t>Nadat de deelnemers zijn geselecteerd, kunnen de middelen voor inclusiesteun op twee manieren beschikbaar worden gesteld. De begunstigde kan bij het nationaal agentschap een financieringsaanvraag indienen of een begrotingsoverschrijving uitvoeren overeenkomstig artikel I.1</w:t>
      </w:r>
      <w:r w:rsidR="005661A1">
        <w:rPr>
          <w:rFonts w:ascii="Times New Roman" w:hAnsi="Times New Roman"/>
          <w:sz w:val="24"/>
          <w:szCs w:val="24"/>
        </w:rPr>
        <w:t>7</w:t>
      </w:r>
      <w:r>
        <w:rPr>
          <w:rFonts w:ascii="Times New Roman" w:hAnsi="Times New Roman"/>
          <w:sz w:val="24"/>
          <w:szCs w:val="24"/>
        </w:rPr>
        <w:t>.</w:t>
      </w:r>
    </w:p>
    <w:p w14:paraId="68BAD1B3" w14:textId="77777777" w:rsidR="00A72817" w:rsidRPr="00A91FE9" w:rsidRDefault="00A72817" w:rsidP="008C2637">
      <w:pPr>
        <w:pStyle w:val="Lijstalinea"/>
        <w:tabs>
          <w:tab w:val="left" w:pos="851"/>
        </w:tabs>
        <w:ind w:left="851" w:hanging="491"/>
        <w:jc w:val="both"/>
        <w:rPr>
          <w:rFonts w:ascii="Times New Roman" w:hAnsi="Times New Roman"/>
          <w:sz w:val="24"/>
          <w:szCs w:val="24"/>
        </w:rPr>
      </w:pPr>
    </w:p>
    <w:p w14:paraId="32AB754D" w14:textId="77777777" w:rsidR="005A6538" w:rsidRDefault="008C2637"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tab/>
      </w:r>
      <w:r>
        <w:rPr>
          <w:rFonts w:ascii="Times New Roman" w:hAnsi="Times New Roman"/>
          <w:sz w:val="24"/>
          <w:szCs w:val="24"/>
        </w:rPr>
        <w:t xml:space="preserve">Bewijsstukken: </w:t>
      </w:r>
    </w:p>
    <w:p w14:paraId="18C11761" w14:textId="2A362D51" w:rsidR="004B15F4" w:rsidRDefault="006C41F4" w:rsidP="00087269">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ab/>
      </w:r>
      <w:r w:rsidR="008C2637">
        <w:rPr>
          <w:rFonts w:ascii="Times New Roman" w:hAnsi="Times New Roman"/>
          <w:color w:val="000000"/>
          <w:sz w:val="24"/>
          <w:szCs w:val="24"/>
        </w:rPr>
        <w:t>documentatie ter staving van de noodzaak van deze inclusiesteun voor de deelnemer, ondertekend door de ontvangende of uitzendende organisatie, met vermelding van de naam van de deelnemer, het doel van de activiteit, de begin- en einddatum ervan, de documentatie van de geplande werkelijke kosten en de goedkeuring ervan door het nationale agentschap, e</w:t>
      </w:r>
      <w:r w:rsidR="00AB3372">
        <w:rPr>
          <w:rFonts w:ascii="Times New Roman" w:hAnsi="Times New Roman"/>
          <w:color w:val="000000"/>
          <w:sz w:val="24"/>
          <w:szCs w:val="24"/>
        </w:rPr>
        <w:t xml:space="preserve">n </w:t>
      </w:r>
      <w:r w:rsidR="008C2637">
        <w:rPr>
          <w:rFonts w:ascii="Times New Roman" w:hAnsi="Times New Roman"/>
          <w:sz w:val="24"/>
          <w:szCs w:val="24"/>
        </w:rPr>
        <w:t>bewijs van betaling van de desbetreffende kosten op basis van facturen met vermelding van de naam en het adres van de instantie die de factuur heeft uitgereikt, het bedrag en de valuta, de factuurdatum</w:t>
      </w:r>
      <w:r w:rsidR="004B1400">
        <w:rPr>
          <w:rFonts w:ascii="Times New Roman" w:hAnsi="Times New Roman"/>
          <w:sz w:val="24"/>
          <w:szCs w:val="24"/>
        </w:rPr>
        <w:t xml:space="preserve">, en </w:t>
      </w:r>
      <w:r w:rsidR="004B1400" w:rsidRPr="0093657E">
        <w:rPr>
          <w:rFonts w:ascii="Times New Roman" w:hAnsi="Times New Roman"/>
          <w:sz w:val="24"/>
          <w:szCs w:val="24"/>
        </w:rPr>
        <w:t>indien relevant</w:t>
      </w:r>
      <w:r w:rsidR="00535544" w:rsidRPr="0093657E">
        <w:rPr>
          <w:rFonts w:ascii="Times New Roman" w:hAnsi="Times New Roman"/>
          <w:sz w:val="24"/>
          <w:szCs w:val="24"/>
        </w:rPr>
        <w:t xml:space="preserve"> documenten ondertekend door de ontvangende organisatie met de vermelding van start- en einddatum van het verblijf </w:t>
      </w:r>
      <w:r w:rsidR="00832D06" w:rsidRPr="0093657E">
        <w:rPr>
          <w:rFonts w:ascii="Times New Roman" w:hAnsi="Times New Roman"/>
          <w:sz w:val="24"/>
          <w:szCs w:val="24"/>
        </w:rPr>
        <w:t>door</w:t>
      </w:r>
      <w:r w:rsidR="00535544" w:rsidRPr="0093657E">
        <w:rPr>
          <w:rFonts w:ascii="Times New Roman" w:hAnsi="Times New Roman"/>
          <w:sz w:val="24"/>
          <w:szCs w:val="24"/>
        </w:rPr>
        <w:t xml:space="preserve"> de begeleider</w:t>
      </w:r>
      <w:r w:rsidR="008C2637" w:rsidRPr="0093657E">
        <w:rPr>
          <w:rFonts w:ascii="Times New Roman" w:hAnsi="Times New Roman"/>
          <w:sz w:val="24"/>
          <w:szCs w:val="24"/>
        </w:rPr>
        <w:t>.</w:t>
      </w:r>
    </w:p>
    <w:p w14:paraId="51F293A8" w14:textId="29B21097" w:rsidR="00B20DB0" w:rsidRPr="00EA2567" w:rsidRDefault="004B15F4" w:rsidP="004F307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tab/>
      </w:r>
      <w:r>
        <w:rPr>
          <w:rFonts w:ascii="Times New Roman" w:hAnsi="Times New Roman"/>
          <w:sz w:val="24"/>
          <w:szCs w:val="24"/>
        </w:rPr>
        <w:t xml:space="preserve">Verslaglegging: voor elke kostenpost in deze begrotingscategorie moet de begunstigde het soort kosten en het werkelijke bedrag van de gemaakte kosten rapporteren. </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4F3077">
      <w:pPr>
        <w:numPr>
          <w:ilvl w:val="0"/>
          <w:numId w:val="6"/>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Buitengewone kosten</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295F7624" w:rsidR="00B20DB0" w:rsidRPr="001B188D" w:rsidRDefault="00B20DB0" w:rsidP="004F3077">
      <w:pPr>
        <w:numPr>
          <w:ilvl w:val="0"/>
          <w:numId w:val="7"/>
        </w:numPr>
        <w:spacing w:line="100" w:lineRule="atLeast"/>
        <w:jc w:val="both"/>
      </w:pPr>
      <w:r>
        <w:rPr>
          <w:rFonts w:ascii="Times New Roman" w:hAnsi="Times New Roman"/>
          <w:sz w:val="24"/>
          <w:szCs w:val="24"/>
        </w:rPr>
        <w:t xml:space="preserve">Berekening van het subsidiebedrag: de subsidie bestaat uit de terugbetaling van 80 % van de volgende daadwerkelijk gemaakte subsidiabele kosten. </w:t>
      </w:r>
    </w:p>
    <w:p w14:paraId="367A864F" w14:textId="77777777" w:rsidR="00B20DB0" w:rsidRPr="001B188D" w:rsidRDefault="00B20DB0" w:rsidP="004F3077">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In aanmerking komende kosten: </w:t>
      </w:r>
    </w:p>
    <w:p w14:paraId="157F58C6" w14:textId="77777777" w:rsidR="00B20DB0" w:rsidRPr="001B188D" w:rsidRDefault="00B20DB0" w:rsidP="004F3077">
      <w:pPr>
        <w:pStyle w:val="Lijstalinea"/>
        <w:numPr>
          <w:ilvl w:val="0"/>
          <w:numId w:val="8"/>
        </w:numPr>
        <w:ind w:left="1134"/>
        <w:jc w:val="both"/>
        <w:rPr>
          <w:rFonts w:ascii="Times New Roman" w:hAnsi="Times New Roman"/>
          <w:sz w:val="24"/>
          <w:szCs w:val="24"/>
        </w:rPr>
      </w:pPr>
      <w:r>
        <w:rPr>
          <w:rFonts w:ascii="Times New Roman" w:hAnsi="Times New Roman"/>
          <w:sz w:val="24"/>
          <w:szCs w:val="24"/>
        </w:rPr>
        <w:t xml:space="preserve">De kosten van een door de begunstigde gestelde zekerheid voor voorfinancieringen, indien een dergelijke zekerheid door het nationale agentschap overeenkomstig artikel I.4.2 van de overeenkomst is vereist.  </w:t>
      </w:r>
    </w:p>
    <w:p w14:paraId="517D4FC3" w14:textId="77777777" w:rsidR="00B20DB0" w:rsidRPr="001B188D" w:rsidRDefault="00B20DB0" w:rsidP="000A628D">
      <w:pPr>
        <w:pStyle w:val="Lijstalinea"/>
        <w:ind w:left="1134"/>
        <w:jc w:val="both"/>
        <w:rPr>
          <w:rFonts w:ascii="Times New Roman" w:hAnsi="Times New Roman"/>
          <w:sz w:val="24"/>
          <w:szCs w:val="24"/>
        </w:rPr>
      </w:pPr>
    </w:p>
    <w:p w14:paraId="4F69CFA5" w14:textId="6D177C12" w:rsidR="00B20DB0" w:rsidRPr="009F56A7" w:rsidRDefault="00B20DB0" w:rsidP="004F3077">
      <w:pPr>
        <w:pStyle w:val="Lijstalinea"/>
        <w:numPr>
          <w:ilvl w:val="0"/>
          <w:numId w:val="8"/>
        </w:numPr>
        <w:ind w:left="1134"/>
        <w:jc w:val="both"/>
        <w:rPr>
          <w:rFonts w:ascii="Times New Roman" w:hAnsi="Times New Roman"/>
          <w:sz w:val="24"/>
          <w:szCs w:val="24"/>
        </w:rPr>
      </w:pPr>
      <w:r>
        <w:rPr>
          <w:rFonts w:ascii="Times New Roman" w:hAnsi="Times New Roman"/>
          <w:sz w:val="24"/>
          <w:szCs w:val="24"/>
        </w:rPr>
        <w:t xml:space="preserve">De reiskosten voor in aanmerking komende deelnemers die op de meest voordelige en doeltreffende manier reizen, wanneer die kosten volgens de standaardfinancieringsregel voor subsidiabele kosten niet voor ten minste 70 % worden gedekt. Deze middelen kunnen enkel worden toegekend aan studenten en personeel indien zij in aanmerking komen voor afzonderlijke steun voor </w:t>
      </w:r>
      <w:r>
        <w:rPr>
          <w:rFonts w:ascii="Times New Roman" w:hAnsi="Times New Roman"/>
          <w:sz w:val="24"/>
          <w:szCs w:val="24"/>
        </w:rPr>
        <w:lastRenderedPageBreak/>
        <w:t>reiskosten overeenkomstig artikel I.2.A.] De buitengewone reiskosten komen in de plaats van de afzonderlijke steun voor reiskosten.</w:t>
      </w:r>
    </w:p>
    <w:p w14:paraId="294FC4AF" w14:textId="77777777" w:rsidR="00A72817" w:rsidRDefault="00A72817" w:rsidP="009F56A7">
      <w:pPr>
        <w:pStyle w:val="Lijstalinea"/>
        <w:rPr>
          <w:rFonts w:ascii="Times New Roman" w:hAnsi="Times New Roman"/>
          <w:sz w:val="24"/>
          <w:szCs w:val="24"/>
        </w:rPr>
      </w:pPr>
    </w:p>
    <w:p w14:paraId="52BDB2F7" w14:textId="3B4550FC" w:rsidR="00A72817" w:rsidRPr="004F3077" w:rsidRDefault="00A72817" w:rsidP="004F3077">
      <w:pPr>
        <w:pStyle w:val="Lijstalinea"/>
        <w:numPr>
          <w:ilvl w:val="0"/>
          <w:numId w:val="8"/>
        </w:numPr>
        <w:ind w:left="1134"/>
        <w:jc w:val="both"/>
        <w:rPr>
          <w:rFonts w:ascii="Times New Roman" w:hAnsi="Times New Roman"/>
          <w:sz w:val="24"/>
          <w:szCs w:val="24"/>
        </w:rPr>
      </w:pPr>
      <w:r>
        <w:rPr>
          <w:rFonts w:ascii="Times New Roman" w:hAnsi="Times New Roman"/>
          <w:sz w:val="24"/>
          <w:szCs w:val="24"/>
        </w:rPr>
        <w:t>Voor uitzonderlijke kosten voor de financiële garantie kan de begunstigde een financieringsaanvraag indienen bij het nationale agentschap. Nadat de deelnemers zijn geselecteerd, kunnen de middelen voor steun voor buitengewone kosten voor hoge reiskosten op twee manieren beschikbaar worden gesteld. De begunstigde kan bij het nationaal agentschap een financieringsaanvraag indienen of een begrotingsoverschrijving uitvoeren overeenkomstig artikel I.18.</w:t>
      </w:r>
    </w:p>
    <w:p w14:paraId="528797E7" w14:textId="77777777" w:rsidR="005E662F" w:rsidRDefault="005E662F" w:rsidP="00604941">
      <w:pPr>
        <w:pStyle w:val="Lijstalinea"/>
        <w:jc w:val="both"/>
        <w:rPr>
          <w:rFonts w:ascii="Times New Roman" w:eastAsia="Calibri" w:hAnsi="Times New Roman" w:cs="Times New Roman"/>
          <w:sz w:val="24"/>
          <w:szCs w:val="24"/>
        </w:rPr>
      </w:pPr>
    </w:p>
    <w:p w14:paraId="36DB6185" w14:textId="77777777" w:rsidR="00B20DB0" w:rsidRDefault="00B20DB0" w:rsidP="004F3077">
      <w:pPr>
        <w:pStyle w:val="Lijstalinea"/>
        <w:numPr>
          <w:ilvl w:val="0"/>
          <w:numId w:val="7"/>
        </w:numPr>
        <w:jc w:val="both"/>
        <w:rPr>
          <w:rFonts w:ascii="Times New Roman" w:hAnsi="Times New Roman"/>
          <w:sz w:val="24"/>
          <w:szCs w:val="24"/>
        </w:rPr>
      </w:pPr>
      <w:r>
        <w:rPr>
          <w:rFonts w:ascii="Times New Roman" w:hAnsi="Times New Roman"/>
          <w:sz w:val="24"/>
          <w:szCs w:val="24"/>
        </w:rPr>
        <w:t>Bewijsstukken:</w:t>
      </w:r>
    </w:p>
    <w:p w14:paraId="1938F4AD" w14:textId="77777777" w:rsidR="00B20DB0" w:rsidRDefault="00B20DB0" w:rsidP="000E18BF">
      <w:pPr>
        <w:pStyle w:val="Lijstalinea"/>
        <w:jc w:val="both"/>
        <w:rPr>
          <w:rFonts w:ascii="Times New Roman" w:hAnsi="Times New Roman"/>
          <w:sz w:val="24"/>
          <w:szCs w:val="24"/>
        </w:rPr>
      </w:pPr>
    </w:p>
    <w:p w14:paraId="390F3DA8" w14:textId="45D134B4" w:rsidR="00B20DB0" w:rsidRDefault="00417D8C" w:rsidP="004F3077">
      <w:pPr>
        <w:pStyle w:val="Lijstalinea"/>
        <w:numPr>
          <w:ilvl w:val="0"/>
          <w:numId w:val="9"/>
        </w:numPr>
        <w:ind w:left="1134"/>
        <w:jc w:val="both"/>
        <w:rPr>
          <w:rFonts w:ascii="Times New Roman" w:hAnsi="Times New Roman"/>
          <w:sz w:val="24"/>
          <w:szCs w:val="24"/>
        </w:rPr>
      </w:pPr>
      <w:r>
        <w:rPr>
          <w:rFonts w:ascii="Times New Roman" w:hAnsi="Times New Roman"/>
          <w:sz w:val="24"/>
          <w:szCs w:val="24"/>
        </w:rPr>
        <w:t xml:space="preserve">Bewijs van de kosten voor de financiële garantie die is gesteld door de instantie die de garantie aan de begunstigde heeft verstrekt, met vermelding van de naam en het adres van de instantie die de financiële garantie heeft gesteld, het bedrag en de valuta van de kosten voor de garantie, alsook de datum en de handtekening van de wettelijke vertegenwoordiger van de instantie die de garantie heeft gesteld. </w:t>
      </w:r>
    </w:p>
    <w:p w14:paraId="18BD2156" w14:textId="77777777" w:rsidR="00B20DB0" w:rsidRDefault="00B20DB0" w:rsidP="000A628D">
      <w:pPr>
        <w:pStyle w:val="Lijstalinea"/>
        <w:ind w:left="1134"/>
        <w:jc w:val="both"/>
        <w:rPr>
          <w:rFonts w:ascii="Times New Roman" w:hAnsi="Times New Roman"/>
          <w:sz w:val="24"/>
          <w:szCs w:val="24"/>
        </w:rPr>
      </w:pPr>
    </w:p>
    <w:p w14:paraId="01101E13" w14:textId="3227FF6E" w:rsidR="007F00EB" w:rsidRPr="004F3077" w:rsidRDefault="00B20DB0" w:rsidP="004F3077">
      <w:pPr>
        <w:pStyle w:val="Lijstalinea"/>
        <w:numPr>
          <w:ilvl w:val="0"/>
          <w:numId w:val="9"/>
        </w:numPr>
        <w:tabs>
          <w:tab w:val="left" w:pos="851"/>
        </w:tabs>
        <w:ind w:left="1134"/>
        <w:jc w:val="both"/>
        <w:rPr>
          <w:rFonts w:ascii="Times New Roman" w:hAnsi="Times New Roman"/>
          <w:sz w:val="24"/>
          <w:szCs w:val="24"/>
        </w:rPr>
      </w:pPr>
      <w:r w:rsidRPr="004F3077">
        <w:rPr>
          <w:rFonts w:ascii="Times New Roman" w:hAnsi="Times New Roman"/>
          <w:sz w:val="24"/>
          <w:szCs w:val="24"/>
        </w:rPr>
        <w:t>In het geval van reiskosten</w:t>
      </w:r>
      <w:r w:rsidR="00AE04B2" w:rsidRPr="004F3077">
        <w:rPr>
          <w:rFonts w:ascii="Times New Roman" w:hAnsi="Times New Roman"/>
          <w:sz w:val="24"/>
          <w:szCs w:val="24"/>
        </w:rPr>
        <w:t>:</w:t>
      </w:r>
      <w:r w:rsidR="00F97321" w:rsidRPr="004F3077">
        <w:rPr>
          <w:rFonts w:ascii="Times New Roman" w:hAnsi="Times New Roman"/>
          <w:sz w:val="24"/>
          <w:szCs w:val="24"/>
        </w:rPr>
        <w:t xml:space="preserve"> </w:t>
      </w:r>
      <w:r w:rsidR="00501D4F" w:rsidRPr="004F3077">
        <w:rPr>
          <w:rFonts w:ascii="Times New Roman" w:hAnsi="Times New Roman"/>
          <w:sz w:val="24"/>
          <w:szCs w:val="24"/>
        </w:rPr>
        <w:t>documentatie</w:t>
      </w:r>
      <w:r w:rsidR="00832D06" w:rsidRPr="004F3077">
        <w:rPr>
          <w:rFonts w:ascii="Times New Roman" w:hAnsi="Times New Roman"/>
          <w:sz w:val="24"/>
          <w:szCs w:val="24"/>
        </w:rPr>
        <w:t>,</w:t>
      </w:r>
      <w:r w:rsidR="00501D4F" w:rsidRPr="004F3077">
        <w:rPr>
          <w:rFonts w:ascii="Times New Roman" w:hAnsi="Times New Roman"/>
          <w:sz w:val="24"/>
          <w:szCs w:val="24"/>
        </w:rPr>
        <w:t xml:space="preserve"> </w:t>
      </w:r>
      <w:r w:rsidR="00832D06" w:rsidRPr="004F3077">
        <w:rPr>
          <w:rFonts w:ascii="Times New Roman" w:hAnsi="Times New Roman"/>
          <w:sz w:val="24"/>
          <w:szCs w:val="24"/>
        </w:rPr>
        <w:t xml:space="preserve">die </w:t>
      </w:r>
      <w:r w:rsidR="00501D4F" w:rsidRPr="004F3077">
        <w:rPr>
          <w:rFonts w:ascii="Times New Roman" w:hAnsi="Times New Roman"/>
          <w:sz w:val="24"/>
          <w:szCs w:val="24"/>
        </w:rPr>
        <w:t>de noodzaak</w:t>
      </w:r>
      <w:r w:rsidR="00FC3233" w:rsidRPr="004F3077">
        <w:rPr>
          <w:rFonts w:ascii="Times New Roman" w:hAnsi="Times New Roman"/>
          <w:sz w:val="24"/>
          <w:szCs w:val="24"/>
        </w:rPr>
        <w:t xml:space="preserve"> van deze </w:t>
      </w:r>
      <w:r w:rsidR="006B6DF8" w:rsidRPr="004F3077">
        <w:rPr>
          <w:rFonts w:ascii="Times New Roman" w:hAnsi="Times New Roman"/>
          <w:sz w:val="24"/>
          <w:szCs w:val="24"/>
        </w:rPr>
        <w:t>subsidie</w:t>
      </w:r>
      <w:r w:rsidR="00FE2640" w:rsidRPr="004F3077">
        <w:rPr>
          <w:rFonts w:ascii="Times New Roman" w:hAnsi="Times New Roman"/>
          <w:sz w:val="24"/>
          <w:szCs w:val="24"/>
        </w:rPr>
        <w:t xml:space="preserve"> voor de deelnemer</w:t>
      </w:r>
      <w:r w:rsidR="00832D06" w:rsidRPr="004F3077">
        <w:rPr>
          <w:rFonts w:ascii="Times New Roman" w:hAnsi="Times New Roman"/>
          <w:sz w:val="24"/>
          <w:szCs w:val="24"/>
        </w:rPr>
        <w:t xml:space="preserve"> aantoont</w:t>
      </w:r>
      <w:r w:rsidR="00FE2640" w:rsidRPr="004F3077">
        <w:rPr>
          <w:rFonts w:ascii="Times New Roman" w:hAnsi="Times New Roman"/>
          <w:sz w:val="24"/>
          <w:szCs w:val="24"/>
        </w:rPr>
        <w:t xml:space="preserve">, </w:t>
      </w:r>
      <w:r w:rsidR="00832D06" w:rsidRPr="004F3077">
        <w:rPr>
          <w:rFonts w:ascii="Times New Roman" w:hAnsi="Times New Roman"/>
          <w:sz w:val="24"/>
          <w:szCs w:val="24"/>
        </w:rPr>
        <w:t xml:space="preserve">moet </w:t>
      </w:r>
      <w:r w:rsidR="00FE2640" w:rsidRPr="004F3077">
        <w:rPr>
          <w:rFonts w:ascii="Times New Roman" w:hAnsi="Times New Roman"/>
          <w:sz w:val="24"/>
          <w:szCs w:val="24"/>
        </w:rPr>
        <w:t xml:space="preserve">ondertekend </w:t>
      </w:r>
      <w:r w:rsidR="00832D06" w:rsidRPr="004F3077">
        <w:rPr>
          <w:rFonts w:ascii="Times New Roman" w:hAnsi="Times New Roman"/>
          <w:sz w:val="24"/>
          <w:szCs w:val="24"/>
        </w:rPr>
        <w:t xml:space="preserve">zijn </w:t>
      </w:r>
      <w:r w:rsidR="00FE2640" w:rsidRPr="004F3077">
        <w:rPr>
          <w:rFonts w:ascii="Times New Roman" w:hAnsi="Times New Roman"/>
          <w:sz w:val="24"/>
          <w:szCs w:val="24"/>
        </w:rPr>
        <w:t xml:space="preserve">door de ontvangende </w:t>
      </w:r>
      <w:r w:rsidR="006B6DF8" w:rsidRPr="004F3077">
        <w:rPr>
          <w:rFonts w:ascii="Times New Roman" w:hAnsi="Times New Roman"/>
          <w:sz w:val="24"/>
          <w:szCs w:val="24"/>
        </w:rPr>
        <w:t>of</w:t>
      </w:r>
      <w:r w:rsidR="00FE2640" w:rsidRPr="004F3077">
        <w:rPr>
          <w:rFonts w:ascii="Times New Roman" w:hAnsi="Times New Roman"/>
          <w:sz w:val="24"/>
          <w:szCs w:val="24"/>
        </w:rPr>
        <w:t xml:space="preserve"> zendende organisatie</w:t>
      </w:r>
      <w:r w:rsidR="00F97321" w:rsidRPr="004F3077">
        <w:rPr>
          <w:rFonts w:ascii="Times New Roman" w:hAnsi="Times New Roman"/>
          <w:sz w:val="24"/>
          <w:szCs w:val="24"/>
        </w:rPr>
        <w:t>, met vermelding van de naam van de deelnemer, het doel van de activiteit, de start en einddatum, documenten over de geplande reële kosten en de aanvaarding ervan door het NA, en</w:t>
      </w:r>
      <w:r w:rsidR="00E7706E" w:rsidRPr="004F3077">
        <w:rPr>
          <w:rFonts w:ascii="Times New Roman" w:hAnsi="Times New Roman"/>
          <w:sz w:val="24"/>
          <w:szCs w:val="24"/>
        </w:rPr>
        <w:t xml:space="preserve"> </w:t>
      </w:r>
      <w:r w:rsidRPr="004F3077">
        <w:rPr>
          <w:rFonts w:ascii="Times New Roman" w:hAnsi="Times New Roman"/>
          <w:sz w:val="24"/>
          <w:szCs w:val="24"/>
        </w:rPr>
        <w:t>bewijs van betaling van de desbetreffende kosten op basis van facturen met vermelding van de naam en het adres van de instantie die de factuur heeft uitgereikt, het bedrag en de valuta, de factuurdatum en de reisroute.</w:t>
      </w:r>
    </w:p>
    <w:p w14:paraId="4B5EB633" w14:textId="1751DC50" w:rsidR="00B20DB0" w:rsidRDefault="00B20DB0" w:rsidP="004F3077">
      <w:pPr>
        <w:pStyle w:val="Kop1"/>
        <w:numPr>
          <w:ilvl w:val="0"/>
          <w:numId w:val="28"/>
        </w:numPr>
      </w:pPr>
      <w:bookmarkStart w:id="2" w:name="_Toc105573153"/>
      <w:r>
        <w:t>SUBSIDIABILITEITSCRITERIA VOOR PROJECTACTIVITEITEN</w:t>
      </w:r>
      <w:bookmarkEnd w:id="2"/>
    </w:p>
    <w:p w14:paraId="3D4465CA" w14:textId="77777777" w:rsidR="0062612F" w:rsidRPr="0062612F" w:rsidRDefault="0062612F" w:rsidP="00087269">
      <w:pPr>
        <w:pStyle w:val="Plattetekst"/>
      </w:pPr>
    </w:p>
    <w:p w14:paraId="0B809E9F" w14:textId="7C991A54" w:rsidR="00B20DB0" w:rsidRDefault="00B20DB0" w:rsidP="004F3077">
      <w:pPr>
        <w:numPr>
          <w:ilvl w:val="0"/>
          <w:numId w:val="10"/>
        </w:numPr>
        <w:ind w:left="426"/>
        <w:jc w:val="both"/>
        <w:rPr>
          <w:rFonts w:ascii="Times New Roman" w:hAnsi="Times New Roman"/>
          <w:sz w:val="24"/>
          <w:szCs w:val="24"/>
        </w:rPr>
      </w:pPr>
      <w:r>
        <w:rPr>
          <w:rFonts w:ascii="Times New Roman" w:hAnsi="Times New Roman"/>
          <w:sz w:val="24"/>
          <w:szCs w:val="24"/>
        </w:rPr>
        <w:t xml:space="preserve">De begunstigde ziet erop toe dat de activiteiten in het kader van het project waarvoor subsidie werd toegekend subsidiabel zijn volgens de in de Erasmus+-programmagids vastgestelde regels. </w:t>
      </w:r>
    </w:p>
    <w:p w14:paraId="1471AA90" w14:textId="77777777" w:rsidR="00BE166F" w:rsidRDefault="00BE166F" w:rsidP="004F3077">
      <w:pPr>
        <w:numPr>
          <w:ilvl w:val="0"/>
          <w:numId w:val="10"/>
        </w:numPr>
        <w:ind w:left="426"/>
        <w:jc w:val="both"/>
        <w:rPr>
          <w:rFonts w:ascii="Times New Roman" w:hAnsi="Times New Roman"/>
          <w:sz w:val="24"/>
          <w:szCs w:val="24"/>
        </w:rPr>
      </w:pPr>
      <w:r>
        <w:rPr>
          <w:rFonts w:ascii="Times New Roman" w:hAnsi="Times New Roman"/>
          <w:sz w:val="24"/>
          <w:szCs w:val="24"/>
        </w:rPr>
        <w:t xml:space="preserve">Bij het bepalen van de naleving van de in de programmagids gespecificeerde minimale subsidiabele duur van de mobiliteitsactiviteiten wordt geen rekening gehouden met de reistijd. </w:t>
      </w:r>
    </w:p>
    <w:p w14:paraId="6051E6F1" w14:textId="6A53AD9F" w:rsidR="00B20DB0" w:rsidRDefault="00B20DB0" w:rsidP="004F3077">
      <w:pPr>
        <w:numPr>
          <w:ilvl w:val="0"/>
          <w:numId w:val="10"/>
        </w:numPr>
        <w:ind w:left="426"/>
        <w:jc w:val="both"/>
        <w:rPr>
          <w:rFonts w:ascii="Times New Roman" w:hAnsi="Times New Roman"/>
          <w:sz w:val="24"/>
          <w:szCs w:val="24"/>
        </w:rPr>
      </w:pPr>
      <w:r>
        <w:rPr>
          <w:rFonts w:ascii="Times New Roman" w:hAnsi="Times New Roman"/>
          <w:sz w:val="24"/>
          <w:szCs w:val="24"/>
        </w:rPr>
        <w:t xml:space="preserve">Activiteiten die niet voldoen aan de in de Erasmus+-programmagids vastgestelde regels en de in deze bijlage vermelde aanvullende regels worden door het nationale agentschap als niet-subsidiabel aangemerkt en de subsidiebedragen die met die activiteiten overeenstemmen, moeten volledig worden teruggevorderd. De </w:t>
      </w:r>
      <w:r>
        <w:rPr>
          <w:rFonts w:ascii="Times New Roman" w:hAnsi="Times New Roman"/>
          <w:sz w:val="24"/>
          <w:szCs w:val="24"/>
        </w:rPr>
        <w:lastRenderedPageBreak/>
        <w:t>terugvordering heeft betrekking op alle begrotingsrubrieken waarvoor een subsidie is toegekend in verband met de als niet-subsidiabel aangemerkte activiteit.</w:t>
      </w:r>
    </w:p>
    <w:p w14:paraId="2EB20FF1" w14:textId="1CD562B4" w:rsidR="004004F9" w:rsidRPr="004F3077" w:rsidRDefault="004004F9" w:rsidP="004F3077">
      <w:pPr>
        <w:pStyle w:val="Lijstalinea"/>
        <w:numPr>
          <w:ilvl w:val="0"/>
          <w:numId w:val="10"/>
        </w:numPr>
        <w:jc w:val="both"/>
        <w:rPr>
          <w:rFonts w:ascii="Times New Roman" w:hAnsi="Times New Roman"/>
          <w:sz w:val="24"/>
          <w:szCs w:val="24"/>
        </w:rPr>
      </w:pPr>
      <w:r w:rsidRPr="004F3077">
        <w:rPr>
          <w:rFonts w:ascii="Times New Roman" w:hAnsi="Times New Roman"/>
          <w:sz w:val="24"/>
          <w:szCs w:val="24"/>
        </w:rPr>
        <w:t>De begunstigde mag maximaal 20 % van de laatste in artikel</w:t>
      </w:r>
      <w:r w:rsidR="00983176" w:rsidRPr="004F3077">
        <w:rPr>
          <w:rFonts w:ascii="Times New Roman" w:hAnsi="Times New Roman"/>
          <w:sz w:val="24"/>
          <w:szCs w:val="24"/>
        </w:rPr>
        <w:t> </w:t>
      </w:r>
      <w:r w:rsidRPr="004F3077">
        <w:rPr>
          <w:rFonts w:ascii="Times New Roman" w:hAnsi="Times New Roman"/>
          <w:sz w:val="24"/>
          <w:szCs w:val="24"/>
        </w:rPr>
        <w:t xml:space="preserve">I.3.1 vermelde toegekende projectsubsidie gebruiken voor uitgaande mobiliteit van studenten en personeel naar </w:t>
      </w:r>
      <w:r w:rsidR="002A28AD" w:rsidRPr="004F3077">
        <w:rPr>
          <w:rFonts w:ascii="Times New Roman" w:hAnsi="Times New Roman"/>
          <w:sz w:val="24"/>
          <w:szCs w:val="24"/>
        </w:rPr>
        <w:t>niet met het Programma geassocieerde derde landen</w:t>
      </w:r>
      <w:r w:rsidRPr="004F3077">
        <w:rPr>
          <w:rFonts w:ascii="Times New Roman" w:hAnsi="Times New Roman"/>
          <w:sz w:val="24"/>
          <w:szCs w:val="24"/>
        </w:rPr>
        <w:t xml:space="preserve"> (het begrotingsaandeel voor internationale mobiliteit). De volgende begrotingsrubrieken worden meegerekend in dit begrotingsaandeel:</w:t>
      </w:r>
    </w:p>
    <w:p w14:paraId="001A6573" w14:textId="6F0CFA1A" w:rsidR="004004F9" w:rsidRDefault="00A87E99" w:rsidP="004F3077">
      <w:pPr>
        <w:pStyle w:val="Lijstalinea"/>
        <w:numPr>
          <w:ilvl w:val="0"/>
          <w:numId w:val="29"/>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szCs w:val="24"/>
        </w:rPr>
        <w:t>Internationale mobiliteitsbeurzen voor studenten: individuele steun en steun voor reiskosten</w:t>
      </w:r>
    </w:p>
    <w:p w14:paraId="0FB2988A" w14:textId="7D8A99CB" w:rsidR="004004F9" w:rsidRDefault="00A87E99" w:rsidP="004F3077">
      <w:pPr>
        <w:pStyle w:val="Lijstalinea"/>
        <w:numPr>
          <w:ilvl w:val="0"/>
          <w:numId w:val="29"/>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szCs w:val="24"/>
        </w:rPr>
        <w:t>Internationale mobiliteitsbeurzen voor personeel: individuele steun en steun voor reiskosten</w:t>
      </w:r>
    </w:p>
    <w:p w14:paraId="51929C9B" w14:textId="508F9D7E" w:rsidR="004004F9" w:rsidRDefault="004004F9" w:rsidP="004F3077">
      <w:pPr>
        <w:pStyle w:val="Lijstalinea"/>
        <w:numPr>
          <w:ilvl w:val="0"/>
          <w:numId w:val="29"/>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szCs w:val="24"/>
        </w:rPr>
        <w:t>Organisatorische steun voor mobiliteit berekend op basis van het aantal internationale mobiliteitsactiviteiten, waarbij het percentage per internationale mobiliteit de gemiddelde organisatorische steun voor mobiliteit per mobiliteitsproject is</w:t>
      </w:r>
    </w:p>
    <w:p w14:paraId="4EF9E2F6" w14:textId="39711319" w:rsidR="00084591" w:rsidRDefault="00084591" w:rsidP="004F3077">
      <w:pPr>
        <w:pStyle w:val="Lijstalinea"/>
        <w:numPr>
          <w:ilvl w:val="0"/>
          <w:numId w:val="29"/>
        </w:numPr>
        <w:suppressAutoHyphens w:val="0"/>
        <w:spacing w:after="200" w:line="276" w:lineRule="auto"/>
        <w:contextualSpacing/>
        <w:jc w:val="both"/>
        <w:rPr>
          <w:rFonts w:ascii="Times New Roman" w:hAnsi="Times New Roman" w:cs="Times New Roman"/>
          <w:sz w:val="24"/>
          <w:szCs w:val="24"/>
        </w:rPr>
      </w:pPr>
      <w:r>
        <w:rPr>
          <w:rFonts w:ascii="Times New Roman" w:hAnsi="Times New Roman"/>
          <w:sz w:val="24"/>
          <w:szCs w:val="24"/>
        </w:rPr>
        <w:t>Inclusiesteun voor organisaties</w:t>
      </w:r>
    </w:p>
    <w:p w14:paraId="74B61BF3" w14:textId="61E4F12D" w:rsidR="00B20DB0" w:rsidRDefault="00084591">
      <w:pPr>
        <w:jc w:val="both"/>
        <w:rPr>
          <w:rFonts w:ascii="Times New Roman" w:hAnsi="Times New Roman"/>
          <w:sz w:val="24"/>
          <w:szCs w:val="24"/>
        </w:rPr>
      </w:pPr>
      <w:r>
        <w:rPr>
          <w:rFonts w:ascii="Times New Roman" w:hAnsi="Times New Roman"/>
          <w:sz w:val="24"/>
          <w:szCs w:val="24"/>
        </w:rPr>
        <w:t>Bij de berekening van het begrotingsaandeel voor internationale mobiliteit wordt geen rekening gehouden met de begrotingsrubrieken “inclusiesteun voor deelnemers” en “buitengewone kosten voor dure reizen” die worden gebruikt voor internationale mobiliteit, noch als onderdeel van de totale projectsubsidie, noch als onderdeel van de gerapporteerde internationale mobiliteitsfondsen.</w:t>
      </w:r>
    </w:p>
    <w:p w14:paraId="095B34C3" w14:textId="5DCE878A" w:rsidR="00B20DB0" w:rsidRDefault="00BD0C79" w:rsidP="004F3077">
      <w:pPr>
        <w:pStyle w:val="Kop1"/>
        <w:numPr>
          <w:ilvl w:val="0"/>
          <w:numId w:val="28"/>
        </w:numPr>
      </w:pPr>
      <w:bookmarkStart w:id="3" w:name="_Toc105573154"/>
      <w:r>
        <w:t>EINDVERSLAG</w:t>
      </w:r>
      <w:bookmarkEnd w:id="3"/>
      <w:r>
        <w:t xml:space="preserve"> </w:t>
      </w:r>
    </w:p>
    <w:p w14:paraId="5D1B8DBF" w14:textId="0BB0C9E1" w:rsidR="006D6FED" w:rsidRDefault="006D6FED" w:rsidP="00087269">
      <w:pPr>
        <w:jc w:val="both"/>
      </w:pPr>
      <w:r>
        <w:rPr>
          <w:rFonts w:ascii="Times New Roman" w:hAnsi="Times New Roman"/>
          <w:sz w:val="24"/>
          <w:szCs w:val="24"/>
        </w:rPr>
        <w:t>Het eindverslag wordt beoordeeld in samenhang met de verslagen van de deelnemers, aan de hand van een gemeenschappelijke reeks kwaliteitscriteria die gericht zijn op:</w:t>
      </w:r>
    </w:p>
    <w:p w14:paraId="0519BA79" w14:textId="64399973" w:rsidR="006D6FED" w:rsidRDefault="006D6FED" w:rsidP="004F3077">
      <w:pPr>
        <w:numPr>
          <w:ilvl w:val="0"/>
          <w:numId w:val="25"/>
        </w:numPr>
        <w:jc w:val="both"/>
      </w:pPr>
      <w:r>
        <w:rPr>
          <w:rFonts w:ascii="Times New Roman" w:hAnsi="Times New Roman"/>
          <w:sz w:val="24"/>
          <w:szCs w:val="24"/>
        </w:rPr>
        <w:t xml:space="preserve">De mate waarin </w:t>
      </w:r>
      <w:r w:rsidR="00A05644">
        <w:rPr>
          <w:rFonts w:ascii="Times New Roman" w:hAnsi="Times New Roman"/>
          <w:sz w:val="24"/>
          <w:szCs w:val="24"/>
        </w:rPr>
        <w:t>het project</w:t>
      </w:r>
      <w:r>
        <w:rPr>
          <w:rFonts w:ascii="Times New Roman" w:hAnsi="Times New Roman"/>
          <w:sz w:val="24"/>
          <w:szCs w:val="24"/>
        </w:rPr>
        <w:t xml:space="preserve"> werd uitgevoerd in overeenstemming met de subsidieovereenkomst.</w:t>
      </w:r>
    </w:p>
    <w:p w14:paraId="47135E84" w14:textId="124F26F1" w:rsidR="006D6FED" w:rsidRDefault="006D6FED" w:rsidP="004F3077">
      <w:pPr>
        <w:numPr>
          <w:ilvl w:val="0"/>
          <w:numId w:val="25"/>
        </w:numPr>
        <w:jc w:val="both"/>
        <w:rPr>
          <w:rFonts w:ascii="Times New Roman" w:hAnsi="Times New Roman"/>
          <w:sz w:val="24"/>
          <w:szCs w:val="24"/>
        </w:rPr>
      </w:pPr>
      <w:r>
        <w:rPr>
          <w:rFonts w:ascii="Times New Roman" w:hAnsi="Times New Roman"/>
          <w:sz w:val="24"/>
          <w:szCs w:val="24"/>
        </w:rPr>
        <w:t xml:space="preserve">De mate waarin </w:t>
      </w:r>
      <w:r w:rsidR="00A05644">
        <w:rPr>
          <w:rFonts w:ascii="Times New Roman" w:hAnsi="Times New Roman"/>
          <w:sz w:val="24"/>
          <w:szCs w:val="24"/>
        </w:rPr>
        <w:t>het project</w:t>
      </w:r>
      <w:r>
        <w:rPr>
          <w:rFonts w:ascii="Times New Roman" w:hAnsi="Times New Roman"/>
          <w:sz w:val="24"/>
          <w:szCs w:val="24"/>
        </w:rPr>
        <w:t xml:space="preserve"> werd uitgevoerd overeenkomstig de kwaliteitsnormen en nalevingsvoorschriften die zijn neergelegd in het Erasmus-handvest voor hoger onderwijs</w:t>
      </w:r>
      <w:r w:rsidR="00A05644">
        <w:rPr>
          <w:rFonts w:ascii="Times New Roman" w:hAnsi="Times New Roman"/>
          <w:sz w:val="24"/>
          <w:szCs w:val="24"/>
        </w:rPr>
        <w:t xml:space="preserve"> en de </w:t>
      </w:r>
      <w:proofErr w:type="spellStart"/>
      <w:r w:rsidR="00F343DA">
        <w:rPr>
          <w:rFonts w:ascii="Times New Roman" w:hAnsi="Times New Roman"/>
          <w:sz w:val="24"/>
          <w:szCs w:val="24"/>
        </w:rPr>
        <w:t>inter</w:t>
      </w:r>
      <w:proofErr w:type="spellEnd"/>
      <w:r w:rsidR="00F343DA">
        <w:rPr>
          <w:rFonts w:ascii="Times New Roman" w:hAnsi="Times New Roman"/>
          <w:sz w:val="24"/>
          <w:szCs w:val="24"/>
        </w:rPr>
        <w:t>-institutionele overeenkomsten die van toepassing zijn</w:t>
      </w:r>
      <w:r>
        <w:rPr>
          <w:rFonts w:ascii="Times New Roman" w:hAnsi="Times New Roman"/>
          <w:sz w:val="24"/>
          <w:szCs w:val="24"/>
        </w:rPr>
        <w:t>.</w:t>
      </w:r>
    </w:p>
    <w:p w14:paraId="4D1DCE63" w14:textId="0C86E0BD" w:rsidR="006D6FED" w:rsidRDefault="006D6FED" w:rsidP="004F3077">
      <w:pPr>
        <w:numPr>
          <w:ilvl w:val="0"/>
          <w:numId w:val="25"/>
        </w:numPr>
        <w:jc w:val="both"/>
      </w:pPr>
      <w:r>
        <w:rPr>
          <w:rFonts w:ascii="Times New Roman" w:hAnsi="Times New Roman"/>
          <w:sz w:val="24"/>
          <w:szCs w:val="24"/>
        </w:rPr>
        <w:t>De mate waarin de aan de mobiliteitsdeelnemers verschuldigde subsidiebedragen aan hen werden overgedragen overeenkomstig de contractuele bepalingen die zijn vastgesteld in de overeenkomst tussen de desbetreffende begunstigde en deelnemer met gebruikmaking van de modellen in bijlage V bij de overeenkomst.</w:t>
      </w:r>
    </w:p>
    <w:p w14:paraId="1A255503" w14:textId="777E66CE" w:rsidR="006D6FED" w:rsidRDefault="007E6435" w:rsidP="00087269">
      <w:pPr>
        <w:jc w:val="both"/>
        <w:rPr>
          <w:rFonts w:ascii="Times New Roman" w:hAnsi="Times New Roman"/>
          <w:sz w:val="24"/>
          <w:szCs w:val="24"/>
        </w:rPr>
      </w:pPr>
      <w:r>
        <w:rPr>
          <w:rFonts w:ascii="Times New Roman" w:hAnsi="Times New Roman"/>
          <w:sz w:val="24"/>
          <w:szCs w:val="24"/>
        </w:rPr>
        <w:t xml:space="preserve">Het eindverslag wordt beoordeeld op een totaal van 100 punten. Indien het nationale agentschap van oordeel is dat de uitvoering van het project niet strookt met de </w:t>
      </w:r>
      <w:r>
        <w:rPr>
          <w:rFonts w:ascii="Times New Roman" w:hAnsi="Times New Roman"/>
          <w:sz w:val="24"/>
          <w:szCs w:val="24"/>
        </w:rPr>
        <w:lastRenderedPageBreak/>
        <w:t>kwaliteitsverbintenis die door de begunstigde is aangegaan, kan het nationale agentschap daarnaast of in plaats daarvan eisen dat de begunstigde binnen een overeengekomen termijn een actieplan opstelt en uitvoert om ervoor te zorgen dat de toepasselijke vereisten worden nageleefd. Indien de begunstigde het actieplan niet naar tevredenheid en binnen de termijn uitvoert, kan het nationale agentschap de Europese Commissie adviseren om de toekenning van het Erasmus-handvest voor hoger onderwijs (ECHE) aan de begunstigde terug te draaien.]</w:t>
      </w:r>
    </w:p>
    <w:p w14:paraId="12094D58" w14:textId="77777777" w:rsidR="007A2A40" w:rsidRDefault="007A2A40" w:rsidP="00087269">
      <w:pPr>
        <w:jc w:val="both"/>
        <w:rPr>
          <w:rFonts w:ascii="Times New Roman" w:hAnsi="Times New Roman"/>
          <w:sz w:val="24"/>
          <w:szCs w:val="24"/>
          <w:highlight w:val="cyan"/>
        </w:rPr>
      </w:pPr>
    </w:p>
    <w:p w14:paraId="3F1FA110" w14:textId="1F34C0CC" w:rsidR="00BD0C79" w:rsidRDefault="00BD0C79" w:rsidP="004F3077">
      <w:pPr>
        <w:pStyle w:val="Kop1"/>
        <w:numPr>
          <w:ilvl w:val="0"/>
          <w:numId w:val="28"/>
        </w:numPr>
      </w:pPr>
      <w:bookmarkStart w:id="4" w:name="_Toc105573155"/>
      <w:r>
        <w:t>SUBSIDIEVERMINDERING IN GEVAL VAN GEBREKKIGE, ONVOLLEDIGE OF NIET-TIJDIGE UITVOERING</w:t>
      </w:r>
      <w:bookmarkEnd w:id="4"/>
      <w:r>
        <w:t xml:space="preserve"> </w:t>
      </w:r>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 xml:space="preserve">Gebrekkige, onvolledige of niet-tijdige uitvoering van het project kan worden vastgesteld door het nationale agentschap aan de hand van het eindverslag dat is ingediend door de begunstigde (met inbegrip van de verslagen van de individuele deelnemers aan de mobiliteitsactiviteiten).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Bovendien kan het nationale agentschap tevens informatie in aanmerking nemen die het uit een andere bron heeft ontvangen en waaruit blijkt dat het project niet volgens de contractuele bepalingen is uitgevoerd. Andere informatiebronnen omvatten monitoringbezoeken, tussentijdse verslagen over accreditatie, administratieve controles en controles ter plaatse door het nationale agentschap.</w:t>
      </w:r>
    </w:p>
    <w:p w14:paraId="74F7DAF2" w14:textId="61D8F7D7" w:rsidR="006D6FED" w:rsidRPr="00BD0C79" w:rsidRDefault="006D6FED" w:rsidP="00087269">
      <w:pPr>
        <w:jc w:val="both"/>
        <w:rPr>
          <w:rFonts w:ascii="Times New Roman" w:hAnsi="Times New Roman"/>
          <w:sz w:val="24"/>
          <w:szCs w:val="24"/>
        </w:rPr>
      </w:pPr>
      <w:r>
        <w:rPr>
          <w:rFonts w:ascii="Times New Roman" w:hAnsi="Times New Roman"/>
          <w:sz w:val="24"/>
          <w:szCs w:val="24"/>
        </w:rPr>
        <w:t>Als het eindverslag wordt beoordeeld met minder dan 60</w:t>
      </w:r>
      <w:r w:rsidR="00983176">
        <w:rPr>
          <w:rFonts w:ascii="Times New Roman" w:hAnsi="Times New Roman"/>
          <w:sz w:val="24"/>
          <w:szCs w:val="24"/>
        </w:rPr>
        <w:t> </w:t>
      </w:r>
      <w:r>
        <w:rPr>
          <w:rFonts w:ascii="Times New Roman" w:hAnsi="Times New Roman"/>
          <w:sz w:val="24"/>
          <w:szCs w:val="24"/>
        </w:rPr>
        <w:t>punten in totaal, kan het nationale agentschap het definitieve subsidiebedrag voor organisatorische steun verlagen op basis van een gebrekkige, onvolledige of niet-tijdige uitvoering van de actie, zelfs indien alle gerapporteerde activiteiten subsidiabel waren en daadwerkelijk plaatsvonden. In dat geval kan een verlaging van de subsidie overeenkomen met:</w:t>
      </w:r>
    </w:p>
    <w:p w14:paraId="2ED2022F" w14:textId="4934CFFB" w:rsidR="00F46020" w:rsidRDefault="00F46020" w:rsidP="004F3077">
      <w:pPr>
        <w:numPr>
          <w:ilvl w:val="0"/>
          <w:numId w:val="25"/>
        </w:numPr>
        <w:jc w:val="both"/>
        <w:rPr>
          <w:rFonts w:ascii="Times New Roman" w:hAnsi="Times New Roman"/>
          <w:sz w:val="24"/>
          <w:szCs w:val="24"/>
        </w:rPr>
      </w:pPr>
      <w:r>
        <w:rPr>
          <w:rFonts w:ascii="Times New Roman" w:hAnsi="Times New Roman"/>
          <w:sz w:val="24"/>
          <w:szCs w:val="24"/>
        </w:rPr>
        <w:t>10 % als het eindverslag wordt beoordeeld met ten minste 50 punten en minder dan 60 punten;</w:t>
      </w:r>
    </w:p>
    <w:p w14:paraId="63976841" w14:textId="77777777" w:rsidR="006D6FED" w:rsidRPr="00087269" w:rsidRDefault="006D6FED" w:rsidP="004F3077">
      <w:pPr>
        <w:numPr>
          <w:ilvl w:val="0"/>
          <w:numId w:val="25"/>
        </w:numPr>
        <w:jc w:val="both"/>
        <w:rPr>
          <w:rFonts w:ascii="Times New Roman" w:hAnsi="Times New Roman"/>
          <w:sz w:val="24"/>
          <w:szCs w:val="24"/>
        </w:rPr>
      </w:pPr>
      <w:r>
        <w:rPr>
          <w:rFonts w:ascii="Times New Roman" w:hAnsi="Times New Roman"/>
          <w:sz w:val="24"/>
          <w:szCs w:val="24"/>
        </w:rPr>
        <w:t>25 % als het eindverslag wordt beoordeeld met ten minste 40 punten en minder dan 50 punten;</w:t>
      </w:r>
    </w:p>
    <w:p w14:paraId="428766A5" w14:textId="77777777" w:rsidR="006D6FED" w:rsidRDefault="006D6FED" w:rsidP="004F3077">
      <w:pPr>
        <w:numPr>
          <w:ilvl w:val="0"/>
          <w:numId w:val="25"/>
        </w:numPr>
        <w:jc w:val="both"/>
        <w:rPr>
          <w:rFonts w:ascii="Times New Roman" w:hAnsi="Times New Roman"/>
          <w:sz w:val="24"/>
          <w:szCs w:val="24"/>
        </w:rPr>
      </w:pPr>
      <w:r>
        <w:rPr>
          <w:rFonts w:ascii="Times New Roman" w:hAnsi="Times New Roman"/>
          <w:sz w:val="24"/>
          <w:szCs w:val="24"/>
        </w:rPr>
        <w:t>50 % als het eindverslag wordt beoordeeld met ten minste 25 punten en minder dan 40 punten;</w:t>
      </w:r>
    </w:p>
    <w:p w14:paraId="5F79AA65" w14:textId="649E8890" w:rsidR="006D6FED" w:rsidRDefault="006D6FED" w:rsidP="004F3077">
      <w:pPr>
        <w:numPr>
          <w:ilvl w:val="0"/>
          <w:numId w:val="25"/>
        </w:numPr>
        <w:jc w:val="both"/>
        <w:rPr>
          <w:rFonts w:ascii="Times New Roman" w:hAnsi="Times New Roman"/>
          <w:sz w:val="24"/>
          <w:szCs w:val="24"/>
        </w:rPr>
      </w:pPr>
      <w:r>
        <w:rPr>
          <w:rFonts w:ascii="Times New Roman" w:hAnsi="Times New Roman"/>
          <w:sz w:val="24"/>
          <w:szCs w:val="24"/>
        </w:rPr>
        <w:t>75 % als het eindverslag wordt beoordeeld met minder dan 25 punten.</w:t>
      </w:r>
    </w:p>
    <w:p w14:paraId="5E2AABB2" w14:textId="0A2378C6" w:rsidR="0062612F" w:rsidRDefault="00B20DB0" w:rsidP="004F3077">
      <w:pPr>
        <w:pStyle w:val="Kop1"/>
        <w:numPr>
          <w:ilvl w:val="0"/>
          <w:numId w:val="28"/>
        </w:numPr>
        <w:rPr>
          <w:u w:val="single"/>
          <w:shd w:val="clear" w:color="auto" w:fill="00FFFF"/>
        </w:rPr>
      </w:pPr>
      <w:bookmarkStart w:id="5" w:name="_Toc105573156"/>
      <w:r>
        <w:lastRenderedPageBreak/>
        <w:t>WIJZIGINGEN VAN SUBSIDIES</w:t>
      </w:r>
      <w:bookmarkEnd w:id="5"/>
    </w:p>
    <w:p w14:paraId="591C1D7E" w14:textId="142E5674" w:rsidR="00B20DB0" w:rsidRPr="0062612F" w:rsidRDefault="00B20DB0" w:rsidP="00087269">
      <w:pPr>
        <w:pStyle w:val="Lijstalinea"/>
        <w:rPr>
          <w:u w:val="single"/>
          <w:shd w:val="clear" w:color="auto" w:fill="00FFFF"/>
        </w:rPr>
      </w:pPr>
    </w:p>
    <w:p w14:paraId="38EAA8D8" w14:textId="77777777" w:rsidR="00B20DB0" w:rsidRDefault="00B20DB0">
      <w:pPr>
        <w:widowControl w:val="0"/>
        <w:spacing w:after="0" w:line="273" w:lineRule="auto"/>
        <w:jc w:val="both"/>
      </w:pPr>
      <w:r>
        <w:rPr>
          <w:rFonts w:ascii="Times New Roman" w:hAnsi="Times New Roman"/>
          <w:sz w:val="24"/>
          <w:szCs w:val="24"/>
          <w:u w:val="single"/>
        </w:rPr>
        <w:t>a) Wijziging van subsidies als gevolg van herverdeling van middelen of beschikbaarstelling van aanvullende middelen</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2B48459B" w:rsidR="00B20DB0" w:rsidRPr="00526157" w:rsidRDefault="00B20DB0" w:rsidP="00526157">
      <w:pPr>
        <w:widowControl w:val="0"/>
        <w:spacing w:after="0" w:line="273" w:lineRule="auto"/>
        <w:ind w:left="426"/>
        <w:jc w:val="both"/>
        <w:rPr>
          <w:rFonts w:ascii="Times New Roman" w:hAnsi="Times New Roman"/>
          <w:sz w:val="24"/>
          <w:szCs w:val="24"/>
        </w:rPr>
      </w:pPr>
      <w:r>
        <w:rPr>
          <w:rFonts w:ascii="Times New Roman" w:hAnsi="Times New Roman"/>
          <w:sz w:val="24"/>
          <w:szCs w:val="24"/>
        </w:rPr>
        <w:t>In het kader van de herverdeling van middelen voor mobiliteit in het hoger onderwijs, of indien er aanvullende middelen beschikbaar worden gesteld aan het nationale agentschap om (opnieuw) te worden toegewezen aan begunstigde</w:t>
      </w:r>
      <w:r w:rsidR="00480F23">
        <w:rPr>
          <w:rFonts w:ascii="Times New Roman" w:hAnsi="Times New Roman"/>
          <w:sz w:val="24"/>
          <w:szCs w:val="24"/>
        </w:rPr>
        <w:t>n</w:t>
      </w:r>
      <w:r>
        <w:rPr>
          <w:rFonts w:ascii="Times New Roman" w:hAnsi="Times New Roman"/>
          <w:sz w:val="24"/>
          <w:szCs w:val="24"/>
        </w:rPr>
        <w:t xml:space="preserve">, kan het in artikel I.3.1 aangegeven totale maximale subsidiebedrag worden verhoogd, op voorwaarde dat uit het </w:t>
      </w:r>
      <w:proofErr w:type="spellStart"/>
      <w:r w:rsidR="00480F23">
        <w:rPr>
          <w:rFonts w:ascii="Times New Roman" w:hAnsi="Times New Roman"/>
          <w:sz w:val="24"/>
          <w:szCs w:val="24"/>
        </w:rPr>
        <w:t>interim</w:t>
      </w:r>
      <w:r>
        <w:rPr>
          <w:rFonts w:ascii="Times New Roman" w:hAnsi="Times New Roman"/>
          <w:sz w:val="24"/>
          <w:szCs w:val="24"/>
        </w:rPr>
        <w:t>verslag</w:t>
      </w:r>
      <w:proofErr w:type="spellEnd"/>
      <w:r>
        <w:rPr>
          <w:rFonts w:ascii="Times New Roman" w:hAnsi="Times New Roman"/>
          <w:sz w:val="24"/>
          <w:szCs w:val="24"/>
        </w:rPr>
        <w:t xml:space="preserve"> blijkt dat er sprake is van een groter aantal </w:t>
      </w:r>
      <w:r w:rsidR="00B420F4">
        <w:rPr>
          <w:rFonts w:ascii="Times New Roman" w:hAnsi="Times New Roman"/>
          <w:sz w:val="24"/>
          <w:szCs w:val="24"/>
        </w:rPr>
        <w:t>reeds gerealiseerde o</w:t>
      </w:r>
      <w:r w:rsidR="00937DEA">
        <w:rPr>
          <w:rFonts w:ascii="Times New Roman" w:hAnsi="Times New Roman"/>
          <w:sz w:val="24"/>
          <w:szCs w:val="24"/>
        </w:rPr>
        <w:t xml:space="preserve">f nog voorziene </w:t>
      </w:r>
      <w:r>
        <w:rPr>
          <w:rFonts w:ascii="Times New Roman" w:hAnsi="Times New Roman"/>
          <w:sz w:val="24"/>
          <w:szCs w:val="24"/>
        </w:rPr>
        <w:t xml:space="preserve">uitgaande mobiliteitsactiviteiten of uitgaande mobiliteitsactiviteiten van langere duur (in voorkomend geval met inbegrip van uitgenodigd personeel van bedrijven). Voor de toekenning van aanvullende subsidie worden de volgende criteria gehanteerd: </w:t>
      </w:r>
      <w:r>
        <w:rPr>
          <w:rFonts w:ascii="Times New Roman" w:hAnsi="Times New Roman"/>
          <w:sz w:val="24"/>
          <w:szCs w:val="24"/>
          <w:highlight w:val="lightGray"/>
          <w:shd w:val="clear" w:color="auto" w:fill="C0C0C0"/>
        </w:rPr>
        <w:t>[De criteria voor herverdeling moeten door het nationale agentschap worden gespecificeerd].</w:t>
      </w:r>
      <w:r w:rsidR="008E0BFA">
        <w:rPr>
          <w:rFonts w:ascii="Times New Roman" w:hAnsi="Times New Roman"/>
          <w:sz w:val="24"/>
          <w:szCs w:val="24"/>
          <w:shd w:val="clear" w:color="auto" w:fill="C0C0C0"/>
        </w:rPr>
        <w:t>]</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3A33CE8C" w:rsidR="00821EBD" w:rsidRDefault="00821EBD"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Indien uit het tussentijds verslag blijkt dat er sprake is van een </w:t>
      </w:r>
      <w:r w:rsidR="00B1585C">
        <w:rPr>
          <w:rFonts w:ascii="Times New Roman" w:hAnsi="Times New Roman"/>
          <w:sz w:val="24"/>
          <w:szCs w:val="24"/>
        </w:rPr>
        <w:t xml:space="preserve">veel </w:t>
      </w:r>
      <w:r>
        <w:rPr>
          <w:rFonts w:ascii="Times New Roman" w:hAnsi="Times New Roman"/>
          <w:sz w:val="24"/>
          <w:szCs w:val="24"/>
        </w:rPr>
        <w:t xml:space="preserve">kleiner aantal mobiliteitsactiviteiten, wat erop wijst dat de begunstigde de toegekende subsidie niet volledig zal </w:t>
      </w:r>
      <w:r w:rsidR="005B0894">
        <w:rPr>
          <w:rFonts w:ascii="Times New Roman" w:hAnsi="Times New Roman"/>
          <w:sz w:val="24"/>
          <w:szCs w:val="24"/>
        </w:rPr>
        <w:t>inzetten</w:t>
      </w:r>
      <w:r>
        <w:rPr>
          <w:rFonts w:ascii="Times New Roman" w:hAnsi="Times New Roman"/>
          <w:sz w:val="24"/>
          <w:szCs w:val="24"/>
        </w:rPr>
        <w:t>, kan het in artikel I.3.1 aangegeven totale maximale subsidiebedrag worden verlaagd door middel van een wijziging</w:t>
      </w:r>
      <w:r w:rsidR="00372794">
        <w:rPr>
          <w:rFonts w:ascii="Times New Roman" w:hAnsi="Times New Roman"/>
          <w:sz w:val="24"/>
          <w:szCs w:val="24"/>
        </w:rPr>
        <w:t>.</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26098F50"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Verhoging van de subsidie voor inclusiesteun en buitengewone kosten</w:t>
      </w:r>
    </w:p>
    <w:p w14:paraId="7A35DB94" w14:textId="77777777" w:rsidR="00B20DB0" w:rsidRDefault="00B20DB0">
      <w:pPr>
        <w:widowControl w:val="0"/>
        <w:spacing w:after="0" w:line="273" w:lineRule="auto"/>
        <w:jc w:val="both"/>
      </w:pPr>
    </w:p>
    <w:p w14:paraId="7F35AA02" w14:textId="200638DD" w:rsidR="00B20DB0" w:rsidRDefault="00B20DB0" w:rsidP="005B1BCD">
      <w:pPr>
        <w:jc w:val="both"/>
        <w:rPr>
          <w:rFonts w:ascii="Times New Roman" w:hAnsi="Times New Roman"/>
          <w:sz w:val="24"/>
          <w:szCs w:val="24"/>
        </w:rPr>
      </w:pPr>
      <w:r>
        <w:rPr>
          <w:rFonts w:ascii="Times New Roman" w:hAnsi="Times New Roman"/>
          <w:sz w:val="24"/>
          <w:szCs w:val="24"/>
        </w:rPr>
        <w:t xml:space="preserve">Indien er niet is voorzien in de mogelijkheid om steun voor inclusie of buitengewone kosten aan te vragen in de aanvraagfase voor het hoger onderwijs, kan de begunstigde aanvullende subsidiesteun aanvragen nadat de deelnemers zijn geselecteerd. Het nationale agentschap kan dergelijke inclusiesteun toekennen voor </w:t>
      </w:r>
      <w:r w:rsidR="007653C3">
        <w:rPr>
          <w:rFonts w:ascii="Times New Roman" w:hAnsi="Times New Roman"/>
          <w:sz w:val="24"/>
          <w:szCs w:val="24"/>
        </w:rPr>
        <w:t xml:space="preserve">kansarme </w:t>
      </w:r>
      <w:r>
        <w:rPr>
          <w:rFonts w:ascii="Times New Roman" w:hAnsi="Times New Roman"/>
          <w:sz w:val="24"/>
          <w:szCs w:val="24"/>
        </w:rPr>
        <w:t xml:space="preserve">deelnemers </w:t>
      </w:r>
      <w:r w:rsidR="007653C3">
        <w:rPr>
          <w:rFonts w:ascii="Times New Roman" w:hAnsi="Times New Roman"/>
          <w:sz w:val="24"/>
          <w:szCs w:val="24"/>
        </w:rPr>
        <w:t xml:space="preserve">en hun organisatie </w:t>
      </w:r>
      <w:r>
        <w:rPr>
          <w:rFonts w:ascii="Times New Roman" w:hAnsi="Times New Roman"/>
          <w:sz w:val="24"/>
          <w:szCs w:val="24"/>
        </w:rPr>
        <w:t xml:space="preserve">of in het geval van buitengewone kosten overeenkomstig artikel II.2.B. </w:t>
      </w:r>
    </w:p>
    <w:p w14:paraId="48C808A2" w14:textId="77777777" w:rsidR="00B20DB0" w:rsidRDefault="00B20DB0">
      <w:pPr>
        <w:jc w:val="both"/>
      </w:pPr>
      <w:r>
        <w:rPr>
          <w:rFonts w:ascii="Times New Roman" w:hAnsi="Times New Roman"/>
          <w:sz w:val="24"/>
          <w:szCs w:val="24"/>
        </w:rPr>
        <w:t>c)</w:t>
      </w:r>
      <w:r>
        <w:tab/>
      </w:r>
      <w:r>
        <w:rPr>
          <w:rFonts w:ascii="Times New Roman" w:hAnsi="Times New Roman"/>
          <w:sz w:val="24"/>
          <w:szCs w:val="24"/>
          <w:u w:val="single"/>
        </w:rPr>
        <w:t>Contractwijzigingen</w:t>
      </w:r>
    </w:p>
    <w:p w14:paraId="12F80E43" w14:textId="7D361FB9" w:rsidR="00B20DB0" w:rsidRPr="00DC17A5" w:rsidRDefault="00B20DB0" w:rsidP="00DC17A5">
      <w:pPr>
        <w:jc w:val="both"/>
        <w:rPr>
          <w:rFonts w:ascii="Times New Roman" w:hAnsi="Times New Roman"/>
          <w:sz w:val="24"/>
          <w:szCs w:val="24"/>
          <w:u w:val="single"/>
          <w:shd w:val="clear" w:color="auto" w:fill="00FFFF"/>
        </w:rPr>
      </w:pPr>
      <w:r>
        <w:rPr>
          <w:rFonts w:ascii="Times New Roman" w:hAnsi="Times New Roman"/>
          <w:sz w:val="24"/>
          <w:szCs w:val="24"/>
        </w:rPr>
        <w:t>Volgens bijlage I, artikel II.13, bij de overeenkomst moeten eventuele wijzigingen van de subsidie zoals vastgesteld in deel V, onder</w:t>
      </w:r>
      <w:r w:rsidR="00983176">
        <w:rPr>
          <w:rFonts w:ascii="Times New Roman" w:hAnsi="Times New Roman"/>
          <w:sz w:val="24"/>
          <w:szCs w:val="24"/>
        </w:rPr>
        <w:t> </w:t>
      </w:r>
      <w:r>
        <w:rPr>
          <w:rFonts w:ascii="Times New Roman" w:hAnsi="Times New Roman"/>
          <w:sz w:val="24"/>
          <w:szCs w:val="24"/>
        </w:rPr>
        <w:t>a) en</w:t>
      </w:r>
      <w:r w:rsidR="00983176">
        <w:rPr>
          <w:rFonts w:ascii="Times New Roman" w:hAnsi="Times New Roman"/>
          <w:sz w:val="24"/>
          <w:szCs w:val="24"/>
        </w:rPr>
        <w:t> </w:t>
      </w:r>
      <w:r>
        <w:rPr>
          <w:rFonts w:ascii="Times New Roman" w:hAnsi="Times New Roman"/>
          <w:sz w:val="24"/>
          <w:szCs w:val="24"/>
        </w:rPr>
        <w:t>b), worden vastgesteld middels aanpassing van de overeenkomst.</w:t>
      </w:r>
    </w:p>
    <w:p w14:paraId="5147DEFB" w14:textId="717DF065" w:rsidR="00B20DB0" w:rsidRDefault="00B20DB0" w:rsidP="004F3077">
      <w:pPr>
        <w:pStyle w:val="Kop1"/>
        <w:numPr>
          <w:ilvl w:val="0"/>
          <w:numId w:val="28"/>
        </w:numPr>
      </w:pPr>
      <w:bookmarkStart w:id="6" w:name="_Toc105573157"/>
      <w:r>
        <w:t>CONTROLES VAN BEGUNSTIGDE EN HET OVERLEGGEN VAN BEWIJSSTUKKEN</w:t>
      </w:r>
      <w:bookmarkEnd w:id="6"/>
    </w:p>
    <w:p w14:paraId="71858A5B" w14:textId="77777777" w:rsidR="0062612F" w:rsidRPr="0062612F" w:rsidRDefault="0062612F" w:rsidP="00087269">
      <w:pPr>
        <w:pStyle w:val="Plattetekst"/>
      </w:pPr>
    </w:p>
    <w:p w14:paraId="4D421754" w14:textId="206BE87B" w:rsidR="00B20DB0" w:rsidRDefault="00B20DB0">
      <w:pPr>
        <w:jc w:val="both"/>
        <w:rPr>
          <w:rFonts w:ascii="Times New Roman" w:hAnsi="Times New Roman"/>
          <w:sz w:val="24"/>
          <w:szCs w:val="24"/>
        </w:rPr>
      </w:pPr>
      <w:r>
        <w:rPr>
          <w:rFonts w:ascii="Times New Roman" w:hAnsi="Times New Roman"/>
          <w:sz w:val="24"/>
          <w:szCs w:val="24"/>
        </w:rPr>
        <w:t>Volgens bijlage I, artikel II.27, bij de overeenkomst, kan de begunstigde aan controles en audits in verband met de overeenkomst worden onderworpen</w:t>
      </w:r>
      <w:r w:rsidRPr="00DC17A5">
        <w:rPr>
          <w:rFonts w:ascii="Times New Roman" w:hAnsi="Times New Roman"/>
          <w:sz w:val="24"/>
          <w:szCs w:val="24"/>
        </w:rPr>
        <w:t>.</w:t>
      </w:r>
      <w:r>
        <w:rPr>
          <w:rFonts w:ascii="Times New Roman" w:hAnsi="Times New Roman"/>
          <w:sz w:val="24"/>
          <w:szCs w:val="24"/>
        </w:rPr>
        <w:t xml:space="preserve"> De controles en audits </w:t>
      </w:r>
      <w:r>
        <w:rPr>
          <w:rFonts w:ascii="Times New Roman" w:hAnsi="Times New Roman"/>
          <w:sz w:val="24"/>
          <w:szCs w:val="24"/>
        </w:rPr>
        <w:lastRenderedPageBreak/>
        <w:t>hebben tot doel te controleren of de begunstigde de subsidie heeft beheerd overeenkomstig de regels die zijn vastgesteld in de overeenkomst, teneinde het definitieve subsidiebedrag vast te stellen waarop de begunstigde recht heeft.</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Voor alle projecten wordt het eindverslag gecontroleerd. Bovendien kan er een aanvullende administratieve controle of controle ter plaatse van het project worden uitgevoerd indien de projectovereenkomst deel uitmaakt van de door de Europese Commissie verlangde steekproefsgewijze controle door het nationale agentschap of indien het nationale agentschap een gerichte controle ervan uitvoert op grond van zijn risicobeoordeling.</w:t>
      </w:r>
    </w:p>
    <w:p w14:paraId="56BD54E5" w14:textId="2AD614FE" w:rsidR="00B20DB0" w:rsidRDefault="00B20DB0">
      <w:pPr>
        <w:jc w:val="both"/>
      </w:pPr>
      <w:r>
        <w:rPr>
          <w:rFonts w:ascii="Times New Roman" w:hAnsi="Times New Roman"/>
          <w:sz w:val="24"/>
          <w:szCs w:val="24"/>
        </w:rPr>
        <w:t>Voor de controle van het eindverslag en de administratieve controle verstrekt de begunstigde fysieke of elektronische kopieën van bewijsstukken zoals omschreven in deel</w:t>
      </w:r>
      <w:r w:rsidR="00983176">
        <w:rPr>
          <w:rFonts w:ascii="Times New Roman" w:hAnsi="Times New Roman"/>
          <w:sz w:val="24"/>
          <w:szCs w:val="24"/>
        </w:rPr>
        <w:t> </w:t>
      </w:r>
      <w:r>
        <w:rPr>
          <w:rFonts w:ascii="Times New Roman" w:hAnsi="Times New Roman"/>
          <w:sz w:val="24"/>
          <w:szCs w:val="24"/>
        </w:rPr>
        <w:t>I.2 aan het nationale agentschap, tenzij het nationale agentschap om de originelen verzoekt. Na analyse van de originele bewijsstukken zendt het nationale agentschap deze terug naar de begunstigde. Indien de begunstigde wettelijk niet bevoegd is om de originele documenten voor de controle van het eindverslag of de administratieve controle te verzenden, kan in plaats daarvan een kopie van de bewijsstukken worden overlegd.</w:t>
      </w:r>
    </w:p>
    <w:p w14:paraId="386EAD62" w14:textId="230E5858" w:rsidR="00B20DB0" w:rsidRDefault="00A11FCF">
      <w:pPr>
        <w:jc w:val="both"/>
      </w:pPr>
      <w:r>
        <w:rPr>
          <w:rFonts w:ascii="Times New Roman" w:hAnsi="Times New Roman"/>
          <w:sz w:val="24"/>
          <w:szCs w:val="24"/>
        </w:rPr>
        <w:t>Voor elke vorm van controle kan het nationale agentschap de begunstigden verzoeken aanvullende bewijsstukken of documenten te verstrekken die doorgaans vereist zijn voor een andere soort controle, zoals bepaald in artikel</w:t>
      </w:r>
      <w:r w:rsidR="00983176">
        <w:rPr>
          <w:rFonts w:ascii="Times New Roman" w:hAnsi="Times New Roman"/>
          <w:sz w:val="24"/>
          <w:szCs w:val="24"/>
        </w:rPr>
        <w:t> </w:t>
      </w:r>
      <w:r>
        <w:rPr>
          <w:rFonts w:ascii="Times New Roman" w:hAnsi="Times New Roman"/>
          <w:sz w:val="24"/>
          <w:szCs w:val="24"/>
        </w:rPr>
        <w:t>II.27 van de algemene voorwaarden.</w:t>
      </w:r>
    </w:p>
    <w:p w14:paraId="08FE5A6D" w14:textId="77777777"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De verschillende controles omvatten het volgende:</w:t>
      </w:r>
    </w:p>
    <w:p w14:paraId="441E024C" w14:textId="77777777" w:rsidR="00B20DB0" w:rsidRPr="007E7CED" w:rsidRDefault="00B20DB0" w:rsidP="004F3077">
      <w:pPr>
        <w:pStyle w:val="Lijstalinea"/>
        <w:numPr>
          <w:ilvl w:val="0"/>
          <w:numId w:val="12"/>
        </w:numPr>
        <w:jc w:val="both"/>
        <w:rPr>
          <w:rFonts w:ascii="Times New Roman" w:hAnsi="Times New Roman"/>
          <w:b/>
          <w:bCs/>
          <w:kern w:val="1"/>
          <w:sz w:val="24"/>
          <w:szCs w:val="24"/>
        </w:rPr>
      </w:pPr>
      <w:r>
        <w:rPr>
          <w:rFonts w:ascii="Times New Roman" w:hAnsi="Times New Roman"/>
          <w:b/>
          <w:bCs/>
          <w:sz w:val="24"/>
          <w:szCs w:val="24"/>
        </w:rPr>
        <w:t>Controle van het eindverslag</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De controle van het eindverslag wordt uitgevoerd ten tijde van de eindverslaglegging ten kantore van het nationale agentschap om het definitieve subsidiebedrag vast te stellen waarop de begunstigde recht heeft. </w:t>
      </w:r>
    </w:p>
    <w:p w14:paraId="58381CA1" w14:textId="40A6CEF9" w:rsidR="00B20DB0" w:rsidRDefault="00B20DB0">
      <w:pPr>
        <w:jc w:val="both"/>
      </w:pPr>
      <w:r>
        <w:rPr>
          <w:rFonts w:ascii="Times New Roman" w:hAnsi="Times New Roman"/>
          <w:sz w:val="24"/>
          <w:szCs w:val="24"/>
        </w:rPr>
        <w:t>Het eindverslag van de begunstigde aan het nationaal agentschap moet de volgende informatie bevatten (indien van toepassing binnen de vorm van de actie en het betrokken project):</w:t>
      </w:r>
    </w:p>
    <w:p w14:paraId="7BAF24C0" w14:textId="77777777" w:rsidR="00B20DB0" w:rsidRDefault="00B20DB0" w:rsidP="004F3077">
      <w:pPr>
        <w:pStyle w:val="Lijstalinea"/>
        <w:numPr>
          <w:ilvl w:val="0"/>
          <w:numId w:val="11"/>
        </w:numPr>
        <w:jc w:val="both"/>
        <w:rPr>
          <w:rFonts w:ascii="Times New Roman" w:hAnsi="Times New Roman"/>
          <w:kern w:val="1"/>
          <w:sz w:val="24"/>
          <w:szCs w:val="24"/>
        </w:rPr>
      </w:pPr>
      <w:r>
        <w:rPr>
          <w:rFonts w:ascii="Times New Roman" w:hAnsi="Times New Roman"/>
          <w:sz w:val="24"/>
          <w:szCs w:val="24"/>
        </w:rPr>
        <w:t>De per begrotingsrubriek benutte bijdragen per eenheid:</w:t>
      </w:r>
    </w:p>
    <w:p w14:paraId="408C9544" w14:textId="0B18DE3C" w:rsidR="000B2784" w:rsidRPr="007E7CED" w:rsidRDefault="0008165B" w:rsidP="004F3077">
      <w:pPr>
        <w:pStyle w:val="Lijstalinea"/>
        <w:numPr>
          <w:ilvl w:val="1"/>
          <w:numId w:val="11"/>
        </w:numPr>
        <w:jc w:val="both"/>
      </w:pPr>
      <w:r>
        <w:rPr>
          <w:rFonts w:ascii="Times New Roman" w:hAnsi="Times New Roman"/>
          <w:sz w:val="24"/>
          <w:szCs w:val="24"/>
        </w:rPr>
        <w:t xml:space="preserve">Organisatorische steun </w:t>
      </w:r>
    </w:p>
    <w:p w14:paraId="5194EAFD" w14:textId="5EC4C8F0" w:rsidR="0008165B" w:rsidRDefault="0008165B" w:rsidP="004F3077">
      <w:pPr>
        <w:pStyle w:val="Lijstalinea"/>
        <w:numPr>
          <w:ilvl w:val="1"/>
          <w:numId w:val="11"/>
        </w:numPr>
        <w:jc w:val="both"/>
      </w:pPr>
      <w:r>
        <w:rPr>
          <w:rFonts w:ascii="Times New Roman" w:hAnsi="Times New Roman"/>
          <w:sz w:val="24"/>
          <w:szCs w:val="24"/>
        </w:rPr>
        <w:t>Organisatorische steun voor gemengde intensieve programma’s</w:t>
      </w:r>
    </w:p>
    <w:p w14:paraId="0921D8E8" w14:textId="4FC68A6C" w:rsidR="00B20DB0" w:rsidRDefault="00B20DB0" w:rsidP="004F3077">
      <w:pPr>
        <w:pStyle w:val="Lijstalinea"/>
        <w:numPr>
          <w:ilvl w:val="1"/>
          <w:numId w:val="11"/>
        </w:numPr>
        <w:jc w:val="both"/>
      </w:pPr>
      <w:r>
        <w:rPr>
          <w:rFonts w:ascii="Times New Roman" w:hAnsi="Times New Roman"/>
          <w:sz w:val="24"/>
          <w:szCs w:val="24"/>
        </w:rPr>
        <w:t>Steun voor reiskosten</w:t>
      </w:r>
    </w:p>
    <w:p w14:paraId="7FA306E5" w14:textId="058F0E6B" w:rsidR="000B2784" w:rsidRDefault="00B20DB0" w:rsidP="004F3077">
      <w:pPr>
        <w:pStyle w:val="Lijstalinea"/>
        <w:numPr>
          <w:ilvl w:val="1"/>
          <w:numId w:val="11"/>
        </w:numPr>
        <w:jc w:val="both"/>
        <w:rPr>
          <w:rFonts w:ascii="Times New Roman" w:hAnsi="Times New Roman"/>
          <w:kern w:val="1"/>
          <w:sz w:val="24"/>
          <w:szCs w:val="24"/>
        </w:rPr>
      </w:pPr>
      <w:r>
        <w:rPr>
          <w:rFonts w:ascii="Times New Roman" w:hAnsi="Times New Roman"/>
          <w:sz w:val="24"/>
          <w:szCs w:val="24"/>
        </w:rPr>
        <w:t>Individuele steun</w:t>
      </w:r>
    </w:p>
    <w:p w14:paraId="457182A2" w14:textId="7712054A" w:rsidR="000B2784" w:rsidRDefault="000B2784" w:rsidP="004F3077">
      <w:pPr>
        <w:pStyle w:val="Lijstalinea"/>
        <w:numPr>
          <w:ilvl w:val="1"/>
          <w:numId w:val="11"/>
        </w:numPr>
        <w:jc w:val="both"/>
        <w:rPr>
          <w:rFonts w:ascii="Times New Roman" w:hAnsi="Times New Roman"/>
          <w:kern w:val="1"/>
          <w:sz w:val="24"/>
          <w:szCs w:val="24"/>
        </w:rPr>
      </w:pPr>
      <w:r>
        <w:rPr>
          <w:rFonts w:ascii="Times New Roman" w:hAnsi="Times New Roman"/>
          <w:sz w:val="24"/>
          <w:szCs w:val="24"/>
        </w:rPr>
        <w:t xml:space="preserve">Inclusiesteun voor organisaties </w:t>
      </w: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4F3077">
      <w:pPr>
        <w:pStyle w:val="Lijstalinea"/>
        <w:numPr>
          <w:ilvl w:val="0"/>
          <w:numId w:val="11"/>
        </w:numPr>
        <w:jc w:val="both"/>
      </w:pPr>
      <w:r>
        <w:rPr>
          <w:rFonts w:ascii="Times New Roman" w:hAnsi="Times New Roman"/>
          <w:sz w:val="24"/>
          <w:szCs w:val="24"/>
        </w:rPr>
        <w:t>De daadwerkelijk gemaakte kosten per begrotingsrubriek:</w:t>
      </w:r>
    </w:p>
    <w:p w14:paraId="7A358585" w14:textId="1C0AD5B8" w:rsidR="00B20DB0" w:rsidRDefault="000B2784" w:rsidP="004F3077">
      <w:pPr>
        <w:pStyle w:val="Lijstalinea"/>
        <w:numPr>
          <w:ilvl w:val="1"/>
          <w:numId w:val="11"/>
        </w:numPr>
        <w:jc w:val="both"/>
        <w:rPr>
          <w:rFonts w:ascii="Times New Roman" w:hAnsi="Times New Roman"/>
          <w:kern w:val="1"/>
          <w:sz w:val="24"/>
          <w:szCs w:val="24"/>
        </w:rPr>
      </w:pPr>
      <w:r>
        <w:rPr>
          <w:rFonts w:ascii="Times New Roman" w:hAnsi="Times New Roman"/>
          <w:sz w:val="24"/>
          <w:szCs w:val="24"/>
        </w:rPr>
        <w:t xml:space="preserve">Inclusiesteun voor deelnemers </w:t>
      </w:r>
    </w:p>
    <w:p w14:paraId="6DB0F322" w14:textId="5C97EB9E" w:rsidR="00A11FCF" w:rsidRPr="00F73736" w:rsidRDefault="00A11FCF" w:rsidP="004F3077">
      <w:pPr>
        <w:pStyle w:val="Lijstalinea"/>
        <w:numPr>
          <w:ilvl w:val="1"/>
          <w:numId w:val="11"/>
        </w:numPr>
        <w:jc w:val="both"/>
        <w:rPr>
          <w:rFonts w:ascii="Times New Roman" w:hAnsi="Times New Roman"/>
          <w:kern w:val="1"/>
          <w:sz w:val="24"/>
          <w:szCs w:val="24"/>
        </w:rPr>
      </w:pPr>
      <w:r>
        <w:rPr>
          <w:rFonts w:ascii="Times New Roman" w:hAnsi="Times New Roman"/>
          <w:sz w:val="24"/>
          <w:szCs w:val="24"/>
        </w:rPr>
        <w:lastRenderedPageBreak/>
        <w:t>Buitengewone kosten</w:t>
      </w:r>
    </w:p>
    <w:p w14:paraId="3D6C1C08" w14:textId="77777777" w:rsidR="00F73736" w:rsidRPr="00F73736" w:rsidRDefault="00F73736" w:rsidP="00F73736">
      <w:pPr>
        <w:jc w:val="both"/>
        <w:rPr>
          <w:rFonts w:ascii="Times New Roman" w:hAnsi="Times New Roman"/>
          <w:kern w:val="1"/>
          <w:sz w:val="24"/>
          <w:szCs w:val="24"/>
        </w:rPr>
      </w:pPr>
    </w:p>
    <w:p w14:paraId="4BA52273" w14:textId="77777777" w:rsidR="00B20DB0" w:rsidRPr="007E7CED" w:rsidRDefault="00B20DB0" w:rsidP="004F3077">
      <w:pPr>
        <w:pStyle w:val="Lijstalinea"/>
        <w:numPr>
          <w:ilvl w:val="0"/>
          <w:numId w:val="12"/>
        </w:numPr>
        <w:jc w:val="both"/>
        <w:rPr>
          <w:rFonts w:ascii="Times New Roman" w:hAnsi="Times New Roman"/>
          <w:b/>
          <w:bCs/>
          <w:kern w:val="1"/>
          <w:sz w:val="24"/>
          <w:szCs w:val="24"/>
        </w:rPr>
      </w:pPr>
      <w:r>
        <w:rPr>
          <w:rFonts w:ascii="Times New Roman" w:hAnsi="Times New Roman"/>
          <w:b/>
          <w:bCs/>
          <w:sz w:val="24"/>
          <w:szCs w:val="24"/>
        </w:rPr>
        <w:t>Administratieve controle</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 administratieve controle is een grondige controle van de bewijsstukken ten kantore van het nationale agentschap die ten tijde van of na afloop van de eindverslaglegging kan worden verricht. De begunstigde legt de bewijsstukken voor alle begrotingsrubrieken voor indien het nationale agentschap daarom verzoekt.</w:t>
      </w:r>
    </w:p>
    <w:p w14:paraId="698FF052" w14:textId="77777777" w:rsidR="00B20DB0" w:rsidRPr="007E7CED" w:rsidRDefault="00B20DB0" w:rsidP="004F3077">
      <w:pPr>
        <w:pStyle w:val="Lijstalinea"/>
        <w:numPr>
          <w:ilvl w:val="0"/>
          <w:numId w:val="12"/>
        </w:numPr>
        <w:jc w:val="both"/>
        <w:rPr>
          <w:rFonts w:ascii="Times New Roman" w:hAnsi="Times New Roman"/>
          <w:b/>
          <w:bCs/>
          <w:kern w:val="1"/>
          <w:sz w:val="24"/>
          <w:szCs w:val="24"/>
        </w:rPr>
      </w:pPr>
      <w:r>
        <w:rPr>
          <w:rFonts w:ascii="Times New Roman" w:hAnsi="Times New Roman"/>
          <w:b/>
          <w:bCs/>
          <w:sz w:val="24"/>
          <w:szCs w:val="24"/>
        </w:rPr>
        <w:t>Controles ter plaatse</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Controles ter plaatse worden uitgevoerd door het nationale agentschap ten kantore van de begunstigde of op een andere locatie die relevant is voor de uitvoering van het project. Tijdens controles ter plaatse moet de begunstigde originele bewijsstukken voor alle begrotingsrubrieken ter beschikking stellen voor controle door het nationaal agentschap en moet hij het nationale agentschap toegang geven tot de registratie van projectuitgaven in de boekhouding van de begunstigde.</w:t>
      </w:r>
    </w:p>
    <w:p w14:paraId="7BEA2F2A" w14:textId="7668C93B" w:rsidR="00B20DB0" w:rsidRDefault="00992773">
      <w:pPr>
        <w:jc w:val="both"/>
      </w:pPr>
      <w:r>
        <w:rPr>
          <w:rFonts w:ascii="Times New Roman" w:hAnsi="Times New Roman"/>
          <w:sz w:val="24"/>
          <w:szCs w:val="24"/>
        </w:rPr>
        <w:t>Controles ter plaatse kunnen de volgende vormen aannemen:</w:t>
      </w:r>
    </w:p>
    <w:p w14:paraId="0BEC280A" w14:textId="346F1DF7" w:rsidR="00B20DB0" w:rsidRPr="00992773" w:rsidRDefault="00B20DB0" w:rsidP="004F3077">
      <w:pPr>
        <w:numPr>
          <w:ilvl w:val="0"/>
          <w:numId w:val="18"/>
        </w:numPr>
        <w:ind w:left="426" w:hanging="284"/>
        <w:jc w:val="both"/>
      </w:pPr>
      <w:r>
        <w:rPr>
          <w:rFonts w:ascii="Times New Roman" w:hAnsi="Times New Roman"/>
          <w:b/>
          <w:bCs/>
          <w:sz w:val="24"/>
          <w:szCs w:val="24"/>
        </w:rPr>
        <w:t>Controle ter plaatse tijdens de uitvoering van het project</w:t>
      </w:r>
      <w:r>
        <w:rPr>
          <w:rFonts w:ascii="Times New Roman" w:hAnsi="Times New Roman"/>
          <w:sz w:val="24"/>
          <w:szCs w:val="24"/>
        </w:rPr>
        <w:t xml:space="preserve">: deze controle wordt uitgevoerd tijdens de uitvoering van het project zodat het nationale agentschap het reële karakter en de </w:t>
      </w:r>
      <w:proofErr w:type="spellStart"/>
      <w:r>
        <w:rPr>
          <w:rFonts w:ascii="Times New Roman" w:hAnsi="Times New Roman"/>
          <w:sz w:val="24"/>
          <w:szCs w:val="24"/>
        </w:rPr>
        <w:t>subsidiabiliteit</w:t>
      </w:r>
      <w:proofErr w:type="spellEnd"/>
      <w:r>
        <w:rPr>
          <w:rFonts w:ascii="Times New Roman" w:hAnsi="Times New Roman"/>
          <w:sz w:val="24"/>
          <w:szCs w:val="24"/>
        </w:rPr>
        <w:t xml:space="preserve"> van alle projectactiviteiten en deelnemers rechtstreeks kan controleren.</w:t>
      </w:r>
      <w:r w:rsidR="00B117D7">
        <w:rPr>
          <w:rFonts w:ascii="Times New Roman" w:hAnsi="Times New Roman"/>
          <w:sz w:val="24"/>
          <w:szCs w:val="24"/>
        </w:rPr>
        <w:t xml:space="preserve"> </w:t>
      </w:r>
    </w:p>
    <w:p w14:paraId="4405FEAF" w14:textId="45CD95C8" w:rsidR="00B20DB0" w:rsidRPr="00D740F4" w:rsidRDefault="00B20DB0" w:rsidP="00597A80">
      <w:pPr>
        <w:numPr>
          <w:ilvl w:val="0"/>
          <w:numId w:val="18"/>
        </w:numPr>
        <w:ind w:left="426" w:hanging="284"/>
        <w:jc w:val="both"/>
        <w:rPr>
          <w:rFonts w:ascii="Times New Roman" w:eastAsia="SimSun" w:hAnsi="Times New Roman"/>
          <w:kern w:val="1"/>
          <w:sz w:val="24"/>
          <w:szCs w:val="24"/>
        </w:rPr>
      </w:pPr>
      <w:r>
        <w:rPr>
          <w:rFonts w:ascii="Times New Roman" w:hAnsi="Times New Roman"/>
          <w:b/>
          <w:bCs/>
          <w:sz w:val="24"/>
          <w:szCs w:val="24"/>
        </w:rPr>
        <w:t>Controle ter plaatse na de voltooiing van het project</w:t>
      </w:r>
      <w:r>
        <w:rPr>
          <w:rFonts w:ascii="Times New Roman" w:hAnsi="Times New Roman"/>
          <w:sz w:val="24"/>
          <w:szCs w:val="24"/>
        </w:rPr>
        <w:t>: deze controle wordt uitgevoerd na voltooiing van het project en gewoonlijk na de controle van het eindverslag.</w:t>
      </w:r>
    </w:p>
    <w:sectPr w:rsidR="00B20DB0" w:rsidRPr="00D740F4" w:rsidSect="004B554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C4B7" w14:textId="77777777" w:rsidR="00B4028E" w:rsidRDefault="00B4028E">
      <w:pPr>
        <w:spacing w:after="0" w:line="240" w:lineRule="auto"/>
      </w:pPr>
      <w:r>
        <w:separator/>
      </w:r>
    </w:p>
  </w:endnote>
  <w:endnote w:type="continuationSeparator" w:id="0">
    <w:p w14:paraId="5450B20C" w14:textId="77777777" w:rsidR="00B4028E" w:rsidRDefault="00B4028E">
      <w:pPr>
        <w:spacing w:after="0" w:line="240" w:lineRule="auto"/>
      </w:pPr>
      <w:r>
        <w:continuationSeparator/>
      </w:r>
    </w:p>
  </w:endnote>
  <w:endnote w:type="continuationNotice" w:id="1">
    <w:p w14:paraId="2F69365E" w14:textId="77777777" w:rsidR="00B4028E" w:rsidRDefault="00B40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7202" w14:textId="77777777" w:rsidR="00AD1CAD" w:rsidRDefault="00AD1C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30CF262D" w:rsidR="00AD1CAD" w:rsidRDefault="00AD1CAD">
    <w:pPr>
      <w:pStyle w:val="Voettekst"/>
      <w:jc w:val="right"/>
    </w:pPr>
    <w:r>
      <w:fldChar w:fldCharType="begin"/>
    </w:r>
    <w:r>
      <w:instrText xml:space="preserve"> PAGE   \* MERGEFORMAT </w:instrText>
    </w:r>
    <w:r>
      <w:fldChar w:fldCharType="separate"/>
    </w:r>
    <w:r>
      <w:rPr>
        <w:noProof/>
      </w:rPr>
      <w:t>23</w:t>
    </w:r>
    <w:r>
      <w:fldChar w:fldCharType="end"/>
    </w:r>
  </w:p>
  <w:p w14:paraId="722B3104" w14:textId="77777777" w:rsidR="00AD1CAD" w:rsidRDefault="00AD1C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7138" w14:textId="77777777" w:rsidR="00AD1CAD" w:rsidRDefault="00AD1C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1A88" w14:textId="77777777" w:rsidR="00B4028E" w:rsidRDefault="00B4028E">
      <w:pPr>
        <w:spacing w:after="0" w:line="240" w:lineRule="auto"/>
      </w:pPr>
      <w:r>
        <w:separator/>
      </w:r>
    </w:p>
  </w:footnote>
  <w:footnote w:type="continuationSeparator" w:id="0">
    <w:p w14:paraId="3AF6888C" w14:textId="77777777" w:rsidR="00B4028E" w:rsidRDefault="00B4028E">
      <w:pPr>
        <w:spacing w:after="0" w:line="240" w:lineRule="auto"/>
      </w:pPr>
      <w:r>
        <w:continuationSeparator/>
      </w:r>
    </w:p>
  </w:footnote>
  <w:footnote w:type="continuationNotice" w:id="1">
    <w:p w14:paraId="41F96FAA" w14:textId="77777777" w:rsidR="00B4028E" w:rsidRDefault="00B40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E41C" w14:textId="77777777" w:rsidR="00AD1CAD" w:rsidRDefault="00AD1C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AD1CAD" w:rsidRDefault="00AD1C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10F" w14:textId="77777777" w:rsidR="00AD1CAD" w:rsidRDefault="00AD1C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9CC81378"/>
    <w:name w:val="WWNum2"/>
    <w:lvl w:ilvl="0">
      <w:start w:val="2"/>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C81A42F0"/>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349A58C0"/>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FD2AC45A"/>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E68E8AC8"/>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5"/>
    <w:multiLevelType w:val="multilevel"/>
    <w:tmpl w:val="CFAC9ABC"/>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7"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8"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40"/>
    <w:multiLevelType w:val="multilevel"/>
    <w:tmpl w:val="00000040"/>
    <w:name w:val="WWNum63"/>
    <w:lvl w:ilvl="0">
      <w:start w:val="1"/>
      <w:numFmt w:val="bullet"/>
      <w:lvlText w:val=""/>
      <w:lvlJc w:val="left"/>
      <w:pPr>
        <w:tabs>
          <w:tab w:val="num" w:pos="-5100"/>
        </w:tabs>
        <w:ind w:left="-3300" w:hanging="360"/>
      </w:pPr>
      <w:rPr>
        <w:rFonts w:ascii="Symbol" w:hAnsi="Symbol"/>
      </w:rPr>
    </w:lvl>
    <w:lvl w:ilvl="1">
      <w:start w:val="1"/>
      <w:numFmt w:val="bullet"/>
      <w:lvlText w:val="o"/>
      <w:lvlJc w:val="left"/>
      <w:pPr>
        <w:tabs>
          <w:tab w:val="num" w:pos="-5100"/>
        </w:tabs>
        <w:ind w:left="-2580" w:hanging="360"/>
      </w:pPr>
      <w:rPr>
        <w:rFonts w:ascii="Courier New" w:hAnsi="Courier New" w:cs="Courier New"/>
      </w:rPr>
    </w:lvl>
    <w:lvl w:ilvl="2">
      <w:start w:val="1"/>
      <w:numFmt w:val="bullet"/>
      <w:lvlText w:val=""/>
      <w:lvlJc w:val="left"/>
      <w:pPr>
        <w:tabs>
          <w:tab w:val="num" w:pos="-5100"/>
        </w:tabs>
        <w:ind w:left="-1860" w:hanging="360"/>
      </w:pPr>
      <w:rPr>
        <w:rFonts w:ascii="Wingdings" w:hAnsi="Wingdings"/>
      </w:rPr>
    </w:lvl>
    <w:lvl w:ilvl="3">
      <w:start w:val="1"/>
      <w:numFmt w:val="bullet"/>
      <w:lvlText w:val=""/>
      <w:lvlJc w:val="left"/>
      <w:pPr>
        <w:tabs>
          <w:tab w:val="num" w:pos="-5100"/>
        </w:tabs>
        <w:ind w:left="-1140" w:hanging="360"/>
      </w:pPr>
      <w:rPr>
        <w:rFonts w:ascii="Symbol" w:hAnsi="Symbol"/>
      </w:rPr>
    </w:lvl>
    <w:lvl w:ilvl="4">
      <w:start w:val="1"/>
      <w:numFmt w:val="bullet"/>
      <w:lvlText w:val="o"/>
      <w:lvlJc w:val="left"/>
      <w:pPr>
        <w:tabs>
          <w:tab w:val="num" w:pos="-5100"/>
        </w:tabs>
        <w:ind w:left="-420" w:hanging="360"/>
      </w:pPr>
      <w:rPr>
        <w:rFonts w:ascii="Courier New" w:hAnsi="Courier New" w:cs="Courier New"/>
      </w:rPr>
    </w:lvl>
    <w:lvl w:ilvl="5">
      <w:start w:val="1"/>
      <w:numFmt w:val="bullet"/>
      <w:lvlText w:val=""/>
      <w:lvlJc w:val="left"/>
      <w:pPr>
        <w:tabs>
          <w:tab w:val="num" w:pos="-5100"/>
        </w:tabs>
        <w:ind w:left="300" w:hanging="360"/>
      </w:pPr>
      <w:rPr>
        <w:rFonts w:ascii="Wingdings" w:hAnsi="Wingdings"/>
      </w:rPr>
    </w:lvl>
    <w:lvl w:ilvl="6">
      <w:start w:val="1"/>
      <w:numFmt w:val="bullet"/>
      <w:lvlText w:val=""/>
      <w:lvlJc w:val="left"/>
      <w:pPr>
        <w:tabs>
          <w:tab w:val="num" w:pos="-5100"/>
        </w:tabs>
        <w:ind w:left="1020" w:hanging="360"/>
      </w:pPr>
      <w:rPr>
        <w:rFonts w:ascii="Symbol" w:hAnsi="Symbol"/>
      </w:rPr>
    </w:lvl>
    <w:lvl w:ilvl="7">
      <w:start w:val="1"/>
      <w:numFmt w:val="bullet"/>
      <w:lvlText w:val="o"/>
      <w:lvlJc w:val="left"/>
      <w:pPr>
        <w:tabs>
          <w:tab w:val="num" w:pos="-5100"/>
        </w:tabs>
        <w:ind w:left="1740" w:hanging="360"/>
      </w:pPr>
      <w:rPr>
        <w:rFonts w:ascii="Courier New" w:hAnsi="Courier New" w:cs="Courier New"/>
      </w:rPr>
    </w:lvl>
    <w:lvl w:ilvl="8">
      <w:start w:val="1"/>
      <w:numFmt w:val="bullet"/>
      <w:lvlText w:val=""/>
      <w:lvlJc w:val="left"/>
      <w:pPr>
        <w:tabs>
          <w:tab w:val="num" w:pos="-5100"/>
        </w:tabs>
        <w:ind w:left="2460" w:hanging="360"/>
      </w:pPr>
      <w:rPr>
        <w:rFonts w:ascii="Wingdings" w:hAnsi="Wingdings"/>
      </w:rPr>
    </w:lvl>
  </w:abstractNum>
  <w:abstractNum w:abstractNumId="60"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1"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3"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4"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5"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3"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4"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6"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7"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0" w15:restartNumberingAfterBreak="0">
    <w:nsid w:val="31B82814"/>
    <w:multiLevelType w:val="hybridMultilevel"/>
    <w:tmpl w:val="2AB48A18"/>
    <w:lvl w:ilvl="0" w:tplc="04090017">
      <w:start w:val="1"/>
      <w:numFmt w:val="lowerLetter"/>
      <w:lvlText w:val="%1)"/>
      <w:lvlJc w:val="left"/>
      <w:pPr>
        <w:ind w:left="502" w:hanging="360"/>
      </w:pPr>
      <w:rPr>
        <w:rFonts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83"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4" w15:restartNumberingAfterBreak="0">
    <w:nsid w:val="423C4AB1"/>
    <w:multiLevelType w:val="hybridMultilevel"/>
    <w:tmpl w:val="3B1E3F36"/>
    <w:lvl w:ilvl="0" w:tplc="04090017">
      <w:start w:val="1"/>
      <w:numFmt w:val="lowerLetter"/>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45993AA5"/>
    <w:multiLevelType w:val="hybridMultilevel"/>
    <w:tmpl w:val="9790F3AA"/>
    <w:lvl w:ilvl="0" w:tplc="04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87"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88" w15:restartNumberingAfterBreak="0">
    <w:nsid w:val="53A51701"/>
    <w:multiLevelType w:val="multilevel"/>
    <w:tmpl w:val="75140312"/>
    <w:lvl w:ilvl="0">
      <w:start w:val="10"/>
      <w:numFmt w:val="bullet"/>
      <w:lvlText w:val="-"/>
      <w:lvlJc w:val="left"/>
      <w:pPr>
        <w:tabs>
          <w:tab w:val="num" w:pos="-1800"/>
        </w:tabs>
        <w:ind w:left="1080" w:hanging="360"/>
      </w:pPr>
      <w:rPr>
        <w:rFonts w:ascii="Arial" w:eastAsia="Times New Roman" w:hAnsi="Arial" w:cs="Times New Roman" w:hint="default"/>
      </w:rPr>
    </w:lvl>
    <w:lvl w:ilvl="1">
      <w:start w:val="1"/>
      <w:numFmt w:val="lowerLetter"/>
      <w:lvlText w:val="%2."/>
      <w:lvlJc w:val="left"/>
      <w:pPr>
        <w:tabs>
          <w:tab w:val="num" w:pos="-1800"/>
        </w:tabs>
        <w:ind w:left="731" w:hanging="360"/>
      </w:pPr>
    </w:lvl>
    <w:lvl w:ilvl="2">
      <w:start w:val="1"/>
      <w:numFmt w:val="lowerRoman"/>
      <w:lvlText w:val="%2.%3."/>
      <w:lvlJc w:val="right"/>
      <w:pPr>
        <w:tabs>
          <w:tab w:val="num" w:pos="-1800"/>
        </w:tabs>
        <w:ind w:left="1451" w:hanging="180"/>
      </w:pPr>
    </w:lvl>
    <w:lvl w:ilvl="3">
      <w:start w:val="1"/>
      <w:numFmt w:val="decimal"/>
      <w:lvlText w:val="%2.%3.%4."/>
      <w:lvlJc w:val="left"/>
      <w:pPr>
        <w:tabs>
          <w:tab w:val="num" w:pos="-1800"/>
        </w:tabs>
        <w:ind w:left="2171" w:hanging="360"/>
      </w:pPr>
    </w:lvl>
    <w:lvl w:ilvl="4">
      <w:start w:val="1"/>
      <w:numFmt w:val="lowerLetter"/>
      <w:lvlText w:val="%2.%3.%4.%5."/>
      <w:lvlJc w:val="left"/>
      <w:pPr>
        <w:tabs>
          <w:tab w:val="num" w:pos="-1800"/>
        </w:tabs>
        <w:ind w:left="2891" w:hanging="360"/>
      </w:pPr>
    </w:lvl>
    <w:lvl w:ilvl="5">
      <w:start w:val="1"/>
      <w:numFmt w:val="lowerRoman"/>
      <w:lvlText w:val="%2.%3.%4.%5.%6."/>
      <w:lvlJc w:val="right"/>
      <w:pPr>
        <w:tabs>
          <w:tab w:val="num" w:pos="-1800"/>
        </w:tabs>
        <w:ind w:left="3611" w:hanging="180"/>
      </w:pPr>
    </w:lvl>
    <w:lvl w:ilvl="6">
      <w:start w:val="1"/>
      <w:numFmt w:val="decimal"/>
      <w:lvlText w:val="%2.%3.%4.%5.%6.%7."/>
      <w:lvlJc w:val="left"/>
      <w:pPr>
        <w:tabs>
          <w:tab w:val="num" w:pos="-1800"/>
        </w:tabs>
        <w:ind w:left="4331" w:hanging="360"/>
      </w:pPr>
    </w:lvl>
    <w:lvl w:ilvl="7">
      <w:start w:val="1"/>
      <w:numFmt w:val="lowerLetter"/>
      <w:lvlText w:val="%2.%3.%4.%5.%6.%7.%8."/>
      <w:lvlJc w:val="left"/>
      <w:pPr>
        <w:tabs>
          <w:tab w:val="num" w:pos="-1800"/>
        </w:tabs>
        <w:ind w:left="5051" w:hanging="360"/>
      </w:pPr>
    </w:lvl>
    <w:lvl w:ilvl="8">
      <w:start w:val="1"/>
      <w:numFmt w:val="lowerRoman"/>
      <w:lvlText w:val="%2.%3.%4.%5.%6.%7.%8.%9."/>
      <w:lvlJc w:val="right"/>
      <w:pPr>
        <w:tabs>
          <w:tab w:val="num" w:pos="-1800"/>
        </w:tabs>
        <w:ind w:left="5771" w:hanging="180"/>
      </w:pPr>
    </w:lvl>
  </w:abstractNum>
  <w:abstractNum w:abstractNumId="89" w15:restartNumberingAfterBreak="0">
    <w:nsid w:val="5C305642"/>
    <w:multiLevelType w:val="hybridMultilevel"/>
    <w:tmpl w:val="C554CF78"/>
    <w:lvl w:ilvl="0" w:tplc="55CE3DE4">
      <w:start w:val="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3D491A"/>
    <w:multiLevelType w:val="hybridMultilevel"/>
    <w:tmpl w:val="97AE5F8E"/>
    <w:lvl w:ilvl="0" w:tplc="04090017">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1"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9"/>
  </w:num>
  <w:num w:numId="6">
    <w:abstractNumId w:val="30"/>
  </w:num>
  <w:num w:numId="7">
    <w:abstractNumId w:val="33"/>
  </w:num>
  <w:num w:numId="8">
    <w:abstractNumId w:val="35"/>
  </w:num>
  <w:num w:numId="9">
    <w:abstractNumId w:val="36"/>
  </w:num>
  <w:num w:numId="10">
    <w:abstractNumId w:val="46"/>
  </w:num>
  <w:num w:numId="11">
    <w:abstractNumId w:val="52"/>
  </w:num>
  <w:num w:numId="12">
    <w:abstractNumId w:val="53"/>
  </w:num>
  <w:num w:numId="13">
    <w:abstractNumId w:val="56"/>
  </w:num>
  <w:num w:numId="14">
    <w:abstractNumId w:val="63"/>
  </w:num>
  <w:num w:numId="15">
    <w:abstractNumId w:val="85"/>
  </w:num>
  <w:num w:numId="16">
    <w:abstractNumId w:val="88"/>
  </w:num>
  <w:num w:numId="17">
    <w:abstractNumId w:val="73"/>
  </w:num>
  <w:num w:numId="18">
    <w:abstractNumId w:val="76"/>
  </w:num>
  <w:num w:numId="19">
    <w:abstractNumId w:val="80"/>
  </w:num>
  <w:num w:numId="20">
    <w:abstractNumId w:val="86"/>
  </w:num>
  <w:num w:numId="21">
    <w:abstractNumId w:val="78"/>
  </w:num>
  <w:num w:numId="22">
    <w:abstractNumId w:val="91"/>
  </w:num>
  <w:num w:numId="23">
    <w:abstractNumId w:val="74"/>
  </w:num>
  <w:num w:numId="24">
    <w:abstractNumId w:val="77"/>
  </w:num>
  <w:num w:numId="25">
    <w:abstractNumId w:val="87"/>
  </w:num>
  <w:num w:numId="26">
    <w:abstractNumId w:val="82"/>
  </w:num>
  <w:num w:numId="27">
    <w:abstractNumId w:val="90"/>
  </w:num>
  <w:num w:numId="28">
    <w:abstractNumId w:val="92"/>
  </w:num>
  <w:num w:numId="29">
    <w:abstractNumId w:val="81"/>
  </w:num>
  <w:num w:numId="30">
    <w:abstractNumId w:val="89"/>
  </w:num>
  <w:num w:numId="31">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7I0szAwNzY3NjJT0lEKTi0uzszPAykwrAUAdIER5ywAAAA="/>
    <w:docVar w:name="LW_DocType" w:val="NORMAL"/>
  </w:docVars>
  <w:rsids>
    <w:rsidRoot w:val="006B67DE"/>
    <w:rsid w:val="0000156D"/>
    <w:rsid w:val="000026C1"/>
    <w:rsid w:val="00005F12"/>
    <w:rsid w:val="000060F8"/>
    <w:rsid w:val="00006686"/>
    <w:rsid w:val="00006AD0"/>
    <w:rsid w:val="00006D8F"/>
    <w:rsid w:val="0001452D"/>
    <w:rsid w:val="00014F50"/>
    <w:rsid w:val="00017DF7"/>
    <w:rsid w:val="00020397"/>
    <w:rsid w:val="0002203E"/>
    <w:rsid w:val="000249BF"/>
    <w:rsid w:val="000271B5"/>
    <w:rsid w:val="00027229"/>
    <w:rsid w:val="00027BF1"/>
    <w:rsid w:val="0003022F"/>
    <w:rsid w:val="00031401"/>
    <w:rsid w:val="00032398"/>
    <w:rsid w:val="00043580"/>
    <w:rsid w:val="00043B93"/>
    <w:rsid w:val="000443BD"/>
    <w:rsid w:val="00045D4B"/>
    <w:rsid w:val="000500EB"/>
    <w:rsid w:val="00051401"/>
    <w:rsid w:val="000519E8"/>
    <w:rsid w:val="00051C41"/>
    <w:rsid w:val="000526FA"/>
    <w:rsid w:val="000551DD"/>
    <w:rsid w:val="000608B3"/>
    <w:rsid w:val="00062253"/>
    <w:rsid w:val="000657E4"/>
    <w:rsid w:val="00067355"/>
    <w:rsid w:val="00072AF9"/>
    <w:rsid w:val="0008165B"/>
    <w:rsid w:val="000838E6"/>
    <w:rsid w:val="00084591"/>
    <w:rsid w:val="00084EAD"/>
    <w:rsid w:val="00086A71"/>
    <w:rsid w:val="00086BA6"/>
    <w:rsid w:val="000870C1"/>
    <w:rsid w:val="00087269"/>
    <w:rsid w:val="00091DB9"/>
    <w:rsid w:val="00093258"/>
    <w:rsid w:val="00094E20"/>
    <w:rsid w:val="00095CC9"/>
    <w:rsid w:val="00095F94"/>
    <w:rsid w:val="000964AF"/>
    <w:rsid w:val="000A18AD"/>
    <w:rsid w:val="000A1D92"/>
    <w:rsid w:val="000A4C04"/>
    <w:rsid w:val="000A532B"/>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740"/>
    <w:rsid w:val="000D2E4E"/>
    <w:rsid w:val="000D3138"/>
    <w:rsid w:val="000D3AAB"/>
    <w:rsid w:val="000D41C6"/>
    <w:rsid w:val="000D4771"/>
    <w:rsid w:val="000D497C"/>
    <w:rsid w:val="000D6661"/>
    <w:rsid w:val="000D6FDD"/>
    <w:rsid w:val="000E18BF"/>
    <w:rsid w:val="000E1E18"/>
    <w:rsid w:val="000E3403"/>
    <w:rsid w:val="000E5AA3"/>
    <w:rsid w:val="000E644F"/>
    <w:rsid w:val="000F0AD6"/>
    <w:rsid w:val="000F1033"/>
    <w:rsid w:val="000F148F"/>
    <w:rsid w:val="000F1FEA"/>
    <w:rsid w:val="000F4278"/>
    <w:rsid w:val="000F5247"/>
    <w:rsid w:val="000F7888"/>
    <w:rsid w:val="00102774"/>
    <w:rsid w:val="00104707"/>
    <w:rsid w:val="00107456"/>
    <w:rsid w:val="001119CE"/>
    <w:rsid w:val="00125C06"/>
    <w:rsid w:val="00131B85"/>
    <w:rsid w:val="00132B64"/>
    <w:rsid w:val="001342D4"/>
    <w:rsid w:val="00135295"/>
    <w:rsid w:val="00136264"/>
    <w:rsid w:val="001365CA"/>
    <w:rsid w:val="001401AE"/>
    <w:rsid w:val="00142A19"/>
    <w:rsid w:val="00143641"/>
    <w:rsid w:val="00144E45"/>
    <w:rsid w:val="00150015"/>
    <w:rsid w:val="0015020E"/>
    <w:rsid w:val="0015038D"/>
    <w:rsid w:val="00150AF9"/>
    <w:rsid w:val="00154E30"/>
    <w:rsid w:val="00155BE0"/>
    <w:rsid w:val="00156ACE"/>
    <w:rsid w:val="001607E7"/>
    <w:rsid w:val="00160FA9"/>
    <w:rsid w:val="0016209A"/>
    <w:rsid w:val="00162C31"/>
    <w:rsid w:val="00164397"/>
    <w:rsid w:val="00166732"/>
    <w:rsid w:val="0016681C"/>
    <w:rsid w:val="001709BD"/>
    <w:rsid w:val="001733B6"/>
    <w:rsid w:val="00176835"/>
    <w:rsid w:val="00177363"/>
    <w:rsid w:val="00177C23"/>
    <w:rsid w:val="00180412"/>
    <w:rsid w:val="0018368D"/>
    <w:rsid w:val="00183ABC"/>
    <w:rsid w:val="00184FA6"/>
    <w:rsid w:val="0018766A"/>
    <w:rsid w:val="0018773E"/>
    <w:rsid w:val="001909DD"/>
    <w:rsid w:val="00190B44"/>
    <w:rsid w:val="00195E50"/>
    <w:rsid w:val="001A220E"/>
    <w:rsid w:val="001A2495"/>
    <w:rsid w:val="001A2A02"/>
    <w:rsid w:val="001A390A"/>
    <w:rsid w:val="001A4EAD"/>
    <w:rsid w:val="001A5C37"/>
    <w:rsid w:val="001A6C54"/>
    <w:rsid w:val="001A7605"/>
    <w:rsid w:val="001B188D"/>
    <w:rsid w:val="001B2F24"/>
    <w:rsid w:val="001B34B3"/>
    <w:rsid w:val="001B5C5A"/>
    <w:rsid w:val="001B67EA"/>
    <w:rsid w:val="001C0A44"/>
    <w:rsid w:val="001C2C12"/>
    <w:rsid w:val="001C3CA8"/>
    <w:rsid w:val="001C6F32"/>
    <w:rsid w:val="001D0917"/>
    <w:rsid w:val="001D228D"/>
    <w:rsid w:val="001D2653"/>
    <w:rsid w:val="001D40AE"/>
    <w:rsid w:val="001D60C0"/>
    <w:rsid w:val="001D68E9"/>
    <w:rsid w:val="001D6F74"/>
    <w:rsid w:val="001E0B0D"/>
    <w:rsid w:val="001E18DD"/>
    <w:rsid w:val="001E1F91"/>
    <w:rsid w:val="001E590C"/>
    <w:rsid w:val="001E719D"/>
    <w:rsid w:val="001F006F"/>
    <w:rsid w:val="001F0E9E"/>
    <w:rsid w:val="001F1516"/>
    <w:rsid w:val="001F26AF"/>
    <w:rsid w:val="001F3AFF"/>
    <w:rsid w:val="001F48D5"/>
    <w:rsid w:val="001F5D9A"/>
    <w:rsid w:val="001F7F2A"/>
    <w:rsid w:val="0020179E"/>
    <w:rsid w:val="00202AA6"/>
    <w:rsid w:val="00202F1B"/>
    <w:rsid w:val="002038DD"/>
    <w:rsid w:val="002040F1"/>
    <w:rsid w:val="00210322"/>
    <w:rsid w:val="002113E9"/>
    <w:rsid w:val="002119F8"/>
    <w:rsid w:val="002139FC"/>
    <w:rsid w:val="00213EBF"/>
    <w:rsid w:val="0021407E"/>
    <w:rsid w:val="00222850"/>
    <w:rsid w:val="00222CE7"/>
    <w:rsid w:val="00224037"/>
    <w:rsid w:val="002254E0"/>
    <w:rsid w:val="002255D3"/>
    <w:rsid w:val="00235EB7"/>
    <w:rsid w:val="00236437"/>
    <w:rsid w:val="00241000"/>
    <w:rsid w:val="00241903"/>
    <w:rsid w:val="0024416B"/>
    <w:rsid w:val="00246AFA"/>
    <w:rsid w:val="0025254C"/>
    <w:rsid w:val="002538B2"/>
    <w:rsid w:val="00255929"/>
    <w:rsid w:val="00257574"/>
    <w:rsid w:val="002575FF"/>
    <w:rsid w:val="00260C04"/>
    <w:rsid w:val="00261254"/>
    <w:rsid w:val="00261376"/>
    <w:rsid w:val="002614A6"/>
    <w:rsid w:val="00261830"/>
    <w:rsid w:val="00262497"/>
    <w:rsid w:val="00262532"/>
    <w:rsid w:val="00263DEC"/>
    <w:rsid w:val="00265BAF"/>
    <w:rsid w:val="00267E4A"/>
    <w:rsid w:val="00273057"/>
    <w:rsid w:val="00277C1A"/>
    <w:rsid w:val="002844D5"/>
    <w:rsid w:val="00286134"/>
    <w:rsid w:val="002865E5"/>
    <w:rsid w:val="00286D48"/>
    <w:rsid w:val="00290091"/>
    <w:rsid w:val="00295C6E"/>
    <w:rsid w:val="002A28AD"/>
    <w:rsid w:val="002A45C6"/>
    <w:rsid w:val="002B2F36"/>
    <w:rsid w:val="002C0B9E"/>
    <w:rsid w:val="002C43EE"/>
    <w:rsid w:val="002C67F7"/>
    <w:rsid w:val="002D008B"/>
    <w:rsid w:val="002D2667"/>
    <w:rsid w:val="002D3FB6"/>
    <w:rsid w:val="002E194B"/>
    <w:rsid w:val="002E36C0"/>
    <w:rsid w:val="002E530D"/>
    <w:rsid w:val="002E5955"/>
    <w:rsid w:val="002E615B"/>
    <w:rsid w:val="002E6D50"/>
    <w:rsid w:val="002E6ED6"/>
    <w:rsid w:val="002E7974"/>
    <w:rsid w:val="002F1507"/>
    <w:rsid w:val="002F16C2"/>
    <w:rsid w:val="002F23E5"/>
    <w:rsid w:val="002F7299"/>
    <w:rsid w:val="00302C69"/>
    <w:rsid w:val="00303A2C"/>
    <w:rsid w:val="00304E35"/>
    <w:rsid w:val="00307FC5"/>
    <w:rsid w:val="00310170"/>
    <w:rsid w:val="00311229"/>
    <w:rsid w:val="00312D01"/>
    <w:rsid w:val="00316CAA"/>
    <w:rsid w:val="0031717A"/>
    <w:rsid w:val="003225B1"/>
    <w:rsid w:val="00323E2F"/>
    <w:rsid w:val="00325E99"/>
    <w:rsid w:val="00326FF0"/>
    <w:rsid w:val="00334028"/>
    <w:rsid w:val="00336BED"/>
    <w:rsid w:val="003420B9"/>
    <w:rsid w:val="0034318F"/>
    <w:rsid w:val="0034507E"/>
    <w:rsid w:val="0035116B"/>
    <w:rsid w:val="003517F4"/>
    <w:rsid w:val="00355477"/>
    <w:rsid w:val="003623E0"/>
    <w:rsid w:val="003625B0"/>
    <w:rsid w:val="00363DE0"/>
    <w:rsid w:val="00365A26"/>
    <w:rsid w:val="00365AB5"/>
    <w:rsid w:val="00367C21"/>
    <w:rsid w:val="00371CFA"/>
    <w:rsid w:val="00372794"/>
    <w:rsid w:val="00373203"/>
    <w:rsid w:val="003748CE"/>
    <w:rsid w:val="00375768"/>
    <w:rsid w:val="0037692C"/>
    <w:rsid w:val="003778A2"/>
    <w:rsid w:val="0038240A"/>
    <w:rsid w:val="003827E6"/>
    <w:rsid w:val="00382C7D"/>
    <w:rsid w:val="003869A3"/>
    <w:rsid w:val="00390C81"/>
    <w:rsid w:val="00391E2A"/>
    <w:rsid w:val="003929C6"/>
    <w:rsid w:val="00393C4A"/>
    <w:rsid w:val="0039461B"/>
    <w:rsid w:val="003969D3"/>
    <w:rsid w:val="003A0165"/>
    <w:rsid w:val="003A0DA6"/>
    <w:rsid w:val="003A2728"/>
    <w:rsid w:val="003B20EF"/>
    <w:rsid w:val="003B2DC4"/>
    <w:rsid w:val="003B4F71"/>
    <w:rsid w:val="003B5A8D"/>
    <w:rsid w:val="003B5EF4"/>
    <w:rsid w:val="003C0668"/>
    <w:rsid w:val="003C528D"/>
    <w:rsid w:val="003D0103"/>
    <w:rsid w:val="003D0496"/>
    <w:rsid w:val="003D2CD1"/>
    <w:rsid w:val="003D6456"/>
    <w:rsid w:val="003D7423"/>
    <w:rsid w:val="003E2323"/>
    <w:rsid w:val="003E245D"/>
    <w:rsid w:val="003E29AF"/>
    <w:rsid w:val="003E5CA2"/>
    <w:rsid w:val="003F0080"/>
    <w:rsid w:val="003F1B15"/>
    <w:rsid w:val="003F2959"/>
    <w:rsid w:val="003F3E77"/>
    <w:rsid w:val="003F3FD8"/>
    <w:rsid w:val="003F5C34"/>
    <w:rsid w:val="003F7C20"/>
    <w:rsid w:val="004004F9"/>
    <w:rsid w:val="00402509"/>
    <w:rsid w:val="00405990"/>
    <w:rsid w:val="0041321E"/>
    <w:rsid w:val="00413255"/>
    <w:rsid w:val="00413A0C"/>
    <w:rsid w:val="00414C3A"/>
    <w:rsid w:val="00415267"/>
    <w:rsid w:val="00415BDE"/>
    <w:rsid w:val="004164A9"/>
    <w:rsid w:val="00416E37"/>
    <w:rsid w:val="00417D8C"/>
    <w:rsid w:val="00421A09"/>
    <w:rsid w:val="00424055"/>
    <w:rsid w:val="00426BB7"/>
    <w:rsid w:val="00427DBC"/>
    <w:rsid w:val="004300D0"/>
    <w:rsid w:val="00430BFF"/>
    <w:rsid w:val="00433E20"/>
    <w:rsid w:val="004359EC"/>
    <w:rsid w:val="00436685"/>
    <w:rsid w:val="00437252"/>
    <w:rsid w:val="0044083E"/>
    <w:rsid w:val="004429C6"/>
    <w:rsid w:val="00442F56"/>
    <w:rsid w:val="004432AB"/>
    <w:rsid w:val="00455E3E"/>
    <w:rsid w:val="00461474"/>
    <w:rsid w:val="0046161A"/>
    <w:rsid w:val="00467701"/>
    <w:rsid w:val="004718FC"/>
    <w:rsid w:val="00474780"/>
    <w:rsid w:val="0047668B"/>
    <w:rsid w:val="00480F23"/>
    <w:rsid w:val="004826F9"/>
    <w:rsid w:val="004839FE"/>
    <w:rsid w:val="00483C8B"/>
    <w:rsid w:val="00484885"/>
    <w:rsid w:val="0048672D"/>
    <w:rsid w:val="004916AB"/>
    <w:rsid w:val="00492F31"/>
    <w:rsid w:val="00497D7D"/>
    <w:rsid w:val="004A2024"/>
    <w:rsid w:val="004A263A"/>
    <w:rsid w:val="004A2F04"/>
    <w:rsid w:val="004A356C"/>
    <w:rsid w:val="004A419B"/>
    <w:rsid w:val="004A577C"/>
    <w:rsid w:val="004A6E71"/>
    <w:rsid w:val="004B0E8E"/>
    <w:rsid w:val="004B1400"/>
    <w:rsid w:val="004B15F4"/>
    <w:rsid w:val="004B2A0A"/>
    <w:rsid w:val="004B4798"/>
    <w:rsid w:val="004B5544"/>
    <w:rsid w:val="004B5865"/>
    <w:rsid w:val="004B5E2B"/>
    <w:rsid w:val="004C0037"/>
    <w:rsid w:val="004C1D26"/>
    <w:rsid w:val="004C30C5"/>
    <w:rsid w:val="004C324A"/>
    <w:rsid w:val="004C36E4"/>
    <w:rsid w:val="004C377C"/>
    <w:rsid w:val="004C47B9"/>
    <w:rsid w:val="004C7354"/>
    <w:rsid w:val="004D3A35"/>
    <w:rsid w:val="004D3AF8"/>
    <w:rsid w:val="004D5D09"/>
    <w:rsid w:val="004D6CF9"/>
    <w:rsid w:val="004D77CB"/>
    <w:rsid w:val="004E12B9"/>
    <w:rsid w:val="004E1883"/>
    <w:rsid w:val="004E24B8"/>
    <w:rsid w:val="004E451F"/>
    <w:rsid w:val="004E5105"/>
    <w:rsid w:val="004E59CC"/>
    <w:rsid w:val="004E6D81"/>
    <w:rsid w:val="004E7E2F"/>
    <w:rsid w:val="004F1525"/>
    <w:rsid w:val="004F3077"/>
    <w:rsid w:val="004F6DED"/>
    <w:rsid w:val="004F7A26"/>
    <w:rsid w:val="0050178E"/>
    <w:rsid w:val="00501D4F"/>
    <w:rsid w:val="00501EF7"/>
    <w:rsid w:val="0050236A"/>
    <w:rsid w:val="005056BD"/>
    <w:rsid w:val="0051078E"/>
    <w:rsid w:val="00513E7A"/>
    <w:rsid w:val="00515C50"/>
    <w:rsid w:val="00517828"/>
    <w:rsid w:val="00517CC5"/>
    <w:rsid w:val="00520B75"/>
    <w:rsid w:val="005213C0"/>
    <w:rsid w:val="00521B70"/>
    <w:rsid w:val="00522EEE"/>
    <w:rsid w:val="00524024"/>
    <w:rsid w:val="0052528C"/>
    <w:rsid w:val="00526157"/>
    <w:rsid w:val="00526DFC"/>
    <w:rsid w:val="00530F28"/>
    <w:rsid w:val="00532635"/>
    <w:rsid w:val="00535544"/>
    <w:rsid w:val="00537A6D"/>
    <w:rsid w:val="00540137"/>
    <w:rsid w:val="00541220"/>
    <w:rsid w:val="00545075"/>
    <w:rsid w:val="00545991"/>
    <w:rsid w:val="0055132B"/>
    <w:rsid w:val="0055277F"/>
    <w:rsid w:val="005600A0"/>
    <w:rsid w:val="00560563"/>
    <w:rsid w:val="00560C7B"/>
    <w:rsid w:val="00560F5F"/>
    <w:rsid w:val="00562398"/>
    <w:rsid w:val="005632CD"/>
    <w:rsid w:val="005658E0"/>
    <w:rsid w:val="005661A1"/>
    <w:rsid w:val="00567533"/>
    <w:rsid w:val="005753DD"/>
    <w:rsid w:val="00577B49"/>
    <w:rsid w:val="00581570"/>
    <w:rsid w:val="0058250E"/>
    <w:rsid w:val="00582CC8"/>
    <w:rsid w:val="00582F6C"/>
    <w:rsid w:val="005836C2"/>
    <w:rsid w:val="00584E7F"/>
    <w:rsid w:val="00586A4A"/>
    <w:rsid w:val="00586BDE"/>
    <w:rsid w:val="00590721"/>
    <w:rsid w:val="00590CBE"/>
    <w:rsid w:val="005917CD"/>
    <w:rsid w:val="00595743"/>
    <w:rsid w:val="00597A80"/>
    <w:rsid w:val="005A0348"/>
    <w:rsid w:val="005A4C4D"/>
    <w:rsid w:val="005A6075"/>
    <w:rsid w:val="005A6538"/>
    <w:rsid w:val="005A7276"/>
    <w:rsid w:val="005B07B3"/>
    <w:rsid w:val="005B0894"/>
    <w:rsid w:val="005B1BCD"/>
    <w:rsid w:val="005B37E7"/>
    <w:rsid w:val="005B40C6"/>
    <w:rsid w:val="005B43DD"/>
    <w:rsid w:val="005B5F4E"/>
    <w:rsid w:val="005C6CE0"/>
    <w:rsid w:val="005C7C02"/>
    <w:rsid w:val="005C7CD3"/>
    <w:rsid w:val="005D064A"/>
    <w:rsid w:val="005D368D"/>
    <w:rsid w:val="005D5EBF"/>
    <w:rsid w:val="005D6BBA"/>
    <w:rsid w:val="005D6D04"/>
    <w:rsid w:val="005E0711"/>
    <w:rsid w:val="005E1F05"/>
    <w:rsid w:val="005E2AD4"/>
    <w:rsid w:val="005E5D25"/>
    <w:rsid w:val="005E662F"/>
    <w:rsid w:val="005E6AF5"/>
    <w:rsid w:val="005F0C2B"/>
    <w:rsid w:val="005F0EE5"/>
    <w:rsid w:val="005F11D6"/>
    <w:rsid w:val="005F1829"/>
    <w:rsid w:val="005F22EE"/>
    <w:rsid w:val="005F36B4"/>
    <w:rsid w:val="005F49E1"/>
    <w:rsid w:val="005F5B48"/>
    <w:rsid w:val="005F605C"/>
    <w:rsid w:val="00601ED3"/>
    <w:rsid w:val="0060317E"/>
    <w:rsid w:val="00603998"/>
    <w:rsid w:val="00604941"/>
    <w:rsid w:val="00604B7B"/>
    <w:rsid w:val="00605BC2"/>
    <w:rsid w:val="00605DEF"/>
    <w:rsid w:val="0060797C"/>
    <w:rsid w:val="00610CC7"/>
    <w:rsid w:val="00610CEF"/>
    <w:rsid w:val="00612447"/>
    <w:rsid w:val="00612D82"/>
    <w:rsid w:val="00615D39"/>
    <w:rsid w:val="00616D3E"/>
    <w:rsid w:val="006228FF"/>
    <w:rsid w:val="00622B30"/>
    <w:rsid w:val="00622D23"/>
    <w:rsid w:val="0062504A"/>
    <w:rsid w:val="0062612F"/>
    <w:rsid w:val="00626300"/>
    <w:rsid w:val="00626314"/>
    <w:rsid w:val="0063172D"/>
    <w:rsid w:val="00631B50"/>
    <w:rsid w:val="00635C5E"/>
    <w:rsid w:val="0063653F"/>
    <w:rsid w:val="00637B1A"/>
    <w:rsid w:val="00637C67"/>
    <w:rsid w:val="00641B20"/>
    <w:rsid w:val="00642185"/>
    <w:rsid w:val="006427D5"/>
    <w:rsid w:val="006428F0"/>
    <w:rsid w:val="0064329E"/>
    <w:rsid w:val="006433AF"/>
    <w:rsid w:val="00644E0C"/>
    <w:rsid w:val="00646DA2"/>
    <w:rsid w:val="006521ED"/>
    <w:rsid w:val="006557FD"/>
    <w:rsid w:val="00655990"/>
    <w:rsid w:val="00660719"/>
    <w:rsid w:val="00662BD9"/>
    <w:rsid w:val="00665B24"/>
    <w:rsid w:val="006674E0"/>
    <w:rsid w:val="006721E6"/>
    <w:rsid w:val="00675BF9"/>
    <w:rsid w:val="00676D11"/>
    <w:rsid w:val="006770A0"/>
    <w:rsid w:val="00677B0E"/>
    <w:rsid w:val="00677CD0"/>
    <w:rsid w:val="006806A3"/>
    <w:rsid w:val="00682500"/>
    <w:rsid w:val="00686F52"/>
    <w:rsid w:val="0068762E"/>
    <w:rsid w:val="00692C89"/>
    <w:rsid w:val="006951B0"/>
    <w:rsid w:val="00696C0B"/>
    <w:rsid w:val="006A06B8"/>
    <w:rsid w:val="006A132A"/>
    <w:rsid w:val="006A1E1F"/>
    <w:rsid w:val="006A5591"/>
    <w:rsid w:val="006A56EE"/>
    <w:rsid w:val="006A710C"/>
    <w:rsid w:val="006B0483"/>
    <w:rsid w:val="006B18DB"/>
    <w:rsid w:val="006B2C60"/>
    <w:rsid w:val="006B383D"/>
    <w:rsid w:val="006B67DE"/>
    <w:rsid w:val="006B6DF8"/>
    <w:rsid w:val="006C00DE"/>
    <w:rsid w:val="006C118A"/>
    <w:rsid w:val="006C25AE"/>
    <w:rsid w:val="006C40D4"/>
    <w:rsid w:val="006C41F4"/>
    <w:rsid w:val="006C581F"/>
    <w:rsid w:val="006C5E53"/>
    <w:rsid w:val="006C651B"/>
    <w:rsid w:val="006C6809"/>
    <w:rsid w:val="006D2255"/>
    <w:rsid w:val="006D35CB"/>
    <w:rsid w:val="006D3747"/>
    <w:rsid w:val="006D445E"/>
    <w:rsid w:val="006D4DEB"/>
    <w:rsid w:val="006D6FED"/>
    <w:rsid w:val="006E022E"/>
    <w:rsid w:val="006E0D1A"/>
    <w:rsid w:val="006E1483"/>
    <w:rsid w:val="006E1943"/>
    <w:rsid w:val="006E359E"/>
    <w:rsid w:val="006E416B"/>
    <w:rsid w:val="006E47BA"/>
    <w:rsid w:val="006F16D6"/>
    <w:rsid w:val="006F3B5E"/>
    <w:rsid w:val="006F61C7"/>
    <w:rsid w:val="006F6918"/>
    <w:rsid w:val="006F6F83"/>
    <w:rsid w:val="007063D6"/>
    <w:rsid w:val="00710742"/>
    <w:rsid w:val="00717AED"/>
    <w:rsid w:val="007211AC"/>
    <w:rsid w:val="00723E87"/>
    <w:rsid w:val="00723FCC"/>
    <w:rsid w:val="00725233"/>
    <w:rsid w:val="007259FE"/>
    <w:rsid w:val="00726203"/>
    <w:rsid w:val="00730027"/>
    <w:rsid w:val="00735AA0"/>
    <w:rsid w:val="0073609B"/>
    <w:rsid w:val="007366F9"/>
    <w:rsid w:val="00736D37"/>
    <w:rsid w:val="007372F3"/>
    <w:rsid w:val="00737335"/>
    <w:rsid w:val="00745469"/>
    <w:rsid w:val="00750A6C"/>
    <w:rsid w:val="00753DCF"/>
    <w:rsid w:val="0075704F"/>
    <w:rsid w:val="00757F98"/>
    <w:rsid w:val="00761040"/>
    <w:rsid w:val="00761C70"/>
    <w:rsid w:val="00761E46"/>
    <w:rsid w:val="00762E2C"/>
    <w:rsid w:val="007644DE"/>
    <w:rsid w:val="007653C3"/>
    <w:rsid w:val="00770717"/>
    <w:rsid w:val="007748EF"/>
    <w:rsid w:val="0077498C"/>
    <w:rsid w:val="0077775D"/>
    <w:rsid w:val="00780CDB"/>
    <w:rsid w:val="00780DE0"/>
    <w:rsid w:val="007812D5"/>
    <w:rsid w:val="00781715"/>
    <w:rsid w:val="00781B4E"/>
    <w:rsid w:val="007878AC"/>
    <w:rsid w:val="007901B5"/>
    <w:rsid w:val="00790A60"/>
    <w:rsid w:val="00794FDD"/>
    <w:rsid w:val="00795EEB"/>
    <w:rsid w:val="00796E84"/>
    <w:rsid w:val="0079766B"/>
    <w:rsid w:val="007A09F8"/>
    <w:rsid w:val="007A2425"/>
    <w:rsid w:val="007A2854"/>
    <w:rsid w:val="007A2A40"/>
    <w:rsid w:val="007B06A1"/>
    <w:rsid w:val="007B11CE"/>
    <w:rsid w:val="007B2ECD"/>
    <w:rsid w:val="007B3B17"/>
    <w:rsid w:val="007B5C53"/>
    <w:rsid w:val="007B6CAB"/>
    <w:rsid w:val="007C43B3"/>
    <w:rsid w:val="007C77A3"/>
    <w:rsid w:val="007D08FA"/>
    <w:rsid w:val="007D377A"/>
    <w:rsid w:val="007D4C3C"/>
    <w:rsid w:val="007D5954"/>
    <w:rsid w:val="007D71C9"/>
    <w:rsid w:val="007E2D8A"/>
    <w:rsid w:val="007E3218"/>
    <w:rsid w:val="007E41D2"/>
    <w:rsid w:val="007E6435"/>
    <w:rsid w:val="007E7CED"/>
    <w:rsid w:val="007F00EB"/>
    <w:rsid w:val="007F4185"/>
    <w:rsid w:val="007F58B3"/>
    <w:rsid w:val="007F6426"/>
    <w:rsid w:val="008013DF"/>
    <w:rsid w:val="00801E7F"/>
    <w:rsid w:val="0080205E"/>
    <w:rsid w:val="00804DA6"/>
    <w:rsid w:val="008060B2"/>
    <w:rsid w:val="00810EEE"/>
    <w:rsid w:val="00811036"/>
    <w:rsid w:val="00811838"/>
    <w:rsid w:val="008119CC"/>
    <w:rsid w:val="00812A8F"/>
    <w:rsid w:val="00815034"/>
    <w:rsid w:val="008179E1"/>
    <w:rsid w:val="00821161"/>
    <w:rsid w:val="00821E8E"/>
    <w:rsid w:val="00821EBD"/>
    <w:rsid w:val="0083055A"/>
    <w:rsid w:val="00830F6E"/>
    <w:rsid w:val="00832D06"/>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CFB"/>
    <w:rsid w:val="00870D54"/>
    <w:rsid w:val="0087139B"/>
    <w:rsid w:val="0087175C"/>
    <w:rsid w:val="00873111"/>
    <w:rsid w:val="0087417F"/>
    <w:rsid w:val="00874978"/>
    <w:rsid w:val="00875342"/>
    <w:rsid w:val="00877621"/>
    <w:rsid w:val="00885E01"/>
    <w:rsid w:val="00887C3A"/>
    <w:rsid w:val="00894153"/>
    <w:rsid w:val="00894DE0"/>
    <w:rsid w:val="008A1067"/>
    <w:rsid w:val="008A1699"/>
    <w:rsid w:val="008A2BE9"/>
    <w:rsid w:val="008A37C6"/>
    <w:rsid w:val="008A4457"/>
    <w:rsid w:val="008A5000"/>
    <w:rsid w:val="008A674D"/>
    <w:rsid w:val="008A7E09"/>
    <w:rsid w:val="008B276C"/>
    <w:rsid w:val="008B40EF"/>
    <w:rsid w:val="008B4C4F"/>
    <w:rsid w:val="008B5B11"/>
    <w:rsid w:val="008C0341"/>
    <w:rsid w:val="008C197E"/>
    <w:rsid w:val="008C1C1F"/>
    <w:rsid w:val="008C1E13"/>
    <w:rsid w:val="008C2637"/>
    <w:rsid w:val="008C4065"/>
    <w:rsid w:val="008C48CE"/>
    <w:rsid w:val="008C7FD7"/>
    <w:rsid w:val="008D0CEF"/>
    <w:rsid w:val="008D0F19"/>
    <w:rsid w:val="008D272B"/>
    <w:rsid w:val="008D27DD"/>
    <w:rsid w:val="008D2F2C"/>
    <w:rsid w:val="008D55F5"/>
    <w:rsid w:val="008D76A8"/>
    <w:rsid w:val="008E0BFA"/>
    <w:rsid w:val="008E5A9D"/>
    <w:rsid w:val="008E7D42"/>
    <w:rsid w:val="008F0602"/>
    <w:rsid w:val="008F0654"/>
    <w:rsid w:val="008F1F94"/>
    <w:rsid w:val="008F41F6"/>
    <w:rsid w:val="008F615B"/>
    <w:rsid w:val="00901C92"/>
    <w:rsid w:val="0090389A"/>
    <w:rsid w:val="00903F70"/>
    <w:rsid w:val="00905D28"/>
    <w:rsid w:val="009117E0"/>
    <w:rsid w:val="00912FF9"/>
    <w:rsid w:val="00913680"/>
    <w:rsid w:val="00914AF7"/>
    <w:rsid w:val="00923AB8"/>
    <w:rsid w:val="00927805"/>
    <w:rsid w:val="00927A00"/>
    <w:rsid w:val="00930D72"/>
    <w:rsid w:val="0093348F"/>
    <w:rsid w:val="00934766"/>
    <w:rsid w:val="0093657E"/>
    <w:rsid w:val="00937DEA"/>
    <w:rsid w:val="00937E45"/>
    <w:rsid w:val="00940F80"/>
    <w:rsid w:val="00941252"/>
    <w:rsid w:val="0094138C"/>
    <w:rsid w:val="009450ED"/>
    <w:rsid w:val="00945C62"/>
    <w:rsid w:val="009504B7"/>
    <w:rsid w:val="00950BE6"/>
    <w:rsid w:val="00952ABD"/>
    <w:rsid w:val="00953421"/>
    <w:rsid w:val="00953575"/>
    <w:rsid w:val="00954EE2"/>
    <w:rsid w:val="00955D00"/>
    <w:rsid w:val="00957B3C"/>
    <w:rsid w:val="0096008A"/>
    <w:rsid w:val="00960DF5"/>
    <w:rsid w:val="00962255"/>
    <w:rsid w:val="009652FB"/>
    <w:rsid w:val="009736F5"/>
    <w:rsid w:val="00975703"/>
    <w:rsid w:val="00977075"/>
    <w:rsid w:val="0097758A"/>
    <w:rsid w:val="00983176"/>
    <w:rsid w:val="00984725"/>
    <w:rsid w:val="0098539B"/>
    <w:rsid w:val="009861E9"/>
    <w:rsid w:val="00986903"/>
    <w:rsid w:val="00990FDB"/>
    <w:rsid w:val="00992773"/>
    <w:rsid w:val="00992CE7"/>
    <w:rsid w:val="009963C4"/>
    <w:rsid w:val="00996592"/>
    <w:rsid w:val="009A117D"/>
    <w:rsid w:val="009A434F"/>
    <w:rsid w:val="009B1308"/>
    <w:rsid w:val="009B3091"/>
    <w:rsid w:val="009B398D"/>
    <w:rsid w:val="009B46E1"/>
    <w:rsid w:val="009B4CBF"/>
    <w:rsid w:val="009B5BDF"/>
    <w:rsid w:val="009B6A57"/>
    <w:rsid w:val="009B6EE1"/>
    <w:rsid w:val="009B715E"/>
    <w:rsid w:val="009B7789"/>
    <w:rsid w:val="009C3CAE"/>
    <w:rsid w:val="009C582D"/>
    <w:rsid w:val="009C60F6"/>
    <w:rsid w:val="009C79DB"/>
    <w:rsid w:val="009D2198"/>
    <w:rsid w:val="009D3D44"/>
    <w:rsid w:val="009D616F"/>
    <w:rsid w:val="009D622E"/>
    <w:rsid w:val="009D79B1"/>
    <w:rsid w:val="009E3604"/>
    <w:rsid w:val="009E4B09"/>
    <w:rsid w:val="009E60D0"/>
    <w:rsid w:val="009F1CB9"/>
    <w:rsid w:val="009F21DE"/>
    <w:rsid w:val="009F4103"/>
    <w:rsid w:val="009F4845"/>
    <w:rsid w:val="009F4D65"/>
    <w:rsid w:val="009F55DB"/>
    <w:rsid w:val="009F56A7"/>
    <w:rsid w:val="009F6074"/>
    <w:rsid w:val="009F656B"/>
    <w:rsid w:val="009F699B"/>
    <w:rsid w:val="009F76D5"/>
    <w:rsid w:val="00A008B8"/>
    <w:rsid w:val="00A02D67"/>
    <w:rsid w:val="00A031A7"/>
    <w:rsid w:val="00A04725"/>
    <w:rsid w:val="00A04D55"/>
    <w:rsid w:val="00A05644"/>
    <w:rsid w:val="00A06258"/>
    <w:rsid w:val="00A07E45"/>
    <w:rsid w:val="00A11FCF"/>
    <w:rsid w:val="00A12BCD"/>
    <w:rsid w:val="00A17383"/>
    <w:rsid w:val="00A249C8"/>
    <w:rsid w:val="00A25B26"/>
    <w:rsid w:val="00A3280F"/>
    <w:rsid w:val="00A32EF1"/>
    <w:rsid w:val="00A32F92"/>
    <w:rsid w:val="00A3407C"/>
    <w:rsid w:val="00A348EE"/>
    <w:rsid w:val="00A3498E"/>
    <w:rsid w:val="00A34B6F"/>
    <w:rsid w:val="00A356B4"/>
    <w:rsid w:val="00A36220"/>
    <w:rsid w:val="00A36864"/>
    <w:rsid w:val="00A400B6"/>
    <w:rsid w:val="00A42B1F"/>
    <w:rsid w:val="00A432D5"/>
    <w:rsid w:val="00A436BB"/>
    <w:rsid w:val="00A4458A"/>
    <w:rsid w:val="00A47479"/>
    <w:rsid w:val="00A47C7E"/>
    <w:rsid w:val="00A508EE"/>
    <w:rsid w:val="00A50A22"/>
    <w:rsid w:val="00A516D7"/>
    <w:rsid w:val="00A517F2"/>
    <w:rsid w:val="00A51D28"/>
    <w:rsid w:val="00A53573"/>
    <w:rsid w:val="00A54478"/>
    <w:rsid w:val="00A54CC4"/>
    <w:rsid w:val="00A554AA"/>
    <w:rsid w:val="00A55AB6"/>
    <w:rsid w:val="00A565C7"/>
    <w:rsid w:val="00A57527"/>
    <w:rsid w:val="00A6498D"/>
    <w:rsid w:val="00A6782D"/>
    <w:rsid w:val="00A706BD"/>
    <w:rsid w:val="00A71C21"/>
    <w:rsid w:val="00A72481"/>
    <w:rsid w:val="00A72817"/>
    <w:rsid w:val="00A74E74"/>
    <w:rsid w:val="00A772A2"/>
    <w:rsid w:val="00A777FD"/>
    <w:rsid w:val="00A809FD"/>
    <w:rsid w:val="00A8124A"/>
    <w:rsid w:val="00A831D5"/>
    <w:rsid w:val="00A842F9"/>
    <w:rsid w:val="00A8472E"/>
    <w:rsid w:val="00A85502"/>
    <w:rsid w:val="00A86EEA"/>
    <w:rsid w:val="00A87E99"/>
    <w:rsid w:val="00A902B2"/>
    <w:rsid w:val="00A92997"/>
    <w:rsid w:val="00A94B50"/>
    <w:rsid w:val="00A95C7D"/>
    <w:rsid w:val="00A964B2"/>
    <w:rsid w:val="00A96578"/>
    <w:rsid w:val="00A97714"/>
    <w:rsid w:val="00AA5E22"/>
    <w:rsid w:val="00AB0D43"/>
    <w:rsid w:val="00AB0FBA"/>
    <w:rsid w:val="00AB3372"/>
    <w:rsid w:val="00AB49C7"/>
    <w:rsid w:val="00AB6359"/>
    <w:rsid w:val="00AC55A5"/>
    <w:rsid w:val="00AD1CAD"/>
    <w:rsid w:val="00AD402C"/>
    <w:rsid w:val="00AD5548"/>
    <w:rsid w:val="00AD5FB8"/>
    <w:rsid w:val="00AD7199"/>
    <w:rsid w:val="00AD7433"/>
    <w:rsid w:val="00AE04B2"/>
    <w:rsid w:val="00AE2062"/>
    <w:rsid w:val="00AE2067"/>
    <w:rsid w:val="00AE478B"/>
    <w:rsid w:val="00AE4EA8"/>
    <w:rsid w:val="00AE5607"/>
    <w:rsid w:val="00AF0339"/>
    <w:rsid w:val="00AF5ABC"/>
    <w:rsid w:val="00B006BE"/>
    <w:rsid w:val="00B01B6B"/>
    <w:rsid w:val="00B0214D"/>
    <w:rsid w:val="00B02EC3"/>
    <w:rsid w:val="00B033CB"/>
    <w:rsid w:val="00B0413B"/>
    <w:rsid w:val="00B054F9"/>
    <w:rsid w:val="00B055D7"/>
    <w:rsid w:val="00B10AEC"/>
    <w:rsid w:val="00B114FF"/>
    <w:rsid w:val="00B117D7"/>
    <w:rsid w:val="00B12C48"/>
    <w:rsid w:val="00B1585C"/>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28E"/>
    <w:rsid w:val="00B40A00"/>
    <w:rsid w:val="00B41D45"/>
    <w:rsid w:val="00B420F4"/>
    <w:rsid w:val="00B428E4"/>
    <w:rsid w:val="00B43242"/>
    <w:rsid w:val="00B432E3"/>
    <w:rsid w:val="00B439BB"/>
    <w:rsid w:val="00B445C1"/>
    <w:rsid w:val="00B4693F"/>
    <w:rsid w:val="00B470EC"/>
    <w:rsid w:val="00B50938"/>
    <w:rsid w:val="00B509CB"/>
    <w:rsid w:val="00B54366"/>
    <w:rsid w:val="00B578BC"/>
    <w:rsid w:val="00B57C0A"/>
    <w:rsid w:val="00B60845"/>
    <w:rsid w:val="00B60C15"/>
    <w:rsid w:val="00B60E97"/>
    <w:rsid w:val="00B63B1F"/>
    <w:rsid w:val="00B63C67"/>
    <w:rsid w:val="00B6477A"/>
    <w:rsid w:val="00B7257E"/>
    <w:rsid w:val="00B8063A"/>
    <w:rsid w:val="00B81759"/>
    <w:rsid w:val="00B8360B"/>
    <w:rsid w:val="00B84E03"/>
    <w:rsid w:val="00B8657E"/>
    <w:rsid w:val="00B87420"/>
    <w:rsid w:val="00B879F2"/>
    <w:rsid w:val="00B87EEB"/>
    <w:rsid w:val="00B91934"/>
    <w:rsid w:val="00B96EEC"/>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BF6DCD"/>
    <w:rsid w:val="00C00585"/>
    <w:rsid w:val="00C02C74"/>
    <w:rsid w:val="00C03034"/>
    <w:rsid w:val="00C041F3"/>
    <w:rsid w:val="00C04A04"/>
    <w:rsid w:val="00C10939"/>
    <w:rsid w:val="00C11E1E"/>
    <w:rsid w:val="00C13563"/>
    <w:rsid w:val="00C13818"/>
    <w:rsid w:val="00C1456E"/>
    <w:rsid w:val="00C15BDD"/>
    <w:rsid w:val="00C167B2"/>
    <w:rsid w:val="00C2365C"/>
    <w:rsid w:val="00C263FB"/>
    <w:rsid w:val="00C26B17"/>
    <w:rsid w:val="00C306CB"/>
    <w:rsid w:val="00C31827"/>
    <w:rsid w:val="00C336E4"/>
    <w:rsid w:val="00C33D7A"/>
    <w:rsid w:val="00C3533A"/>
    <w:rsid w:val="00C35966"/>
    <w:rsid w:val="00C37981"/>
    <w:rsid w:val="00C40D06"/>
    <w:rsid w:val="00C413F5"/>
    <w:rsid w:val="00C4337C"/>
    <w:rsid w:val="00C44800"/>
    <w:rsid w:val="00C44A8A"/>
    <w:rsid w:val="00C454E8"/>
    <w:rsid w:val="00C51EB9"/>
    <w:rsid w:val="00C52386"/>
    <w:rsid w:val="00C53799"/>
    <w:rsid w:val="00C55F20"/>
    <w:rsid w:val="00C57441"/>
    <w:rsid w:val="00C578FC"/>
    <w:rsid w:val="00C57B6A"/>
    <w:rsid w:val="00C6243A"/>
    <w:rsid w:val="00C65D10"/>
    <w:rsid w:val="00C67D07"/>
    <w:rsid w:val="00C74088"/>
    <w:rsid w:val="00C74C94"/>
    <w:rsid w:val="00C772F2"/>
    <w:rsid w:val="00C809CC"/>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2D3"/>
    <w:rsid w:val="00CB3353"/>
    <w:rsid w:val="00CB3AE7"/>
    <w:rsid w:val="00CB71FE"/>
    <w:rsid w:val="00CC2028"/>
    <w:rsid w:val="00CC3FD0"/>
    <w:rsid w:val="00CC480C"/>
    <w:rsid w:val="00CC4F09"/>
    <w:rsid w:val="00CD134A"/>
    <w:rsid w:val="00CD2603"/>
    <w:rsid w:val="00CD6548"/>
    <w:rsid w:val="00CD6A48"/>
    <w:rsid w:val="00CE2004"/>
    <w:rsid w:val="00CE32A6"/>
    <w:rsid w:val="00CE40B5"/>
    <w:rsid w:val="00CF04E8"/>
    <w:rsid w:val="00CF3AA1"/>
    <w:rsid w:val="00CF3FD9"/>
    <w:rsid w:val="00CF59FD"/>
    <w:rsid w:val="00CF63B4"/>
    <w:rsid w:val="00D01045"/>
    <w:rsid w:val="00D027C0"/>
    <w:rsid w:val="00D041AD"/>
    <w:rsid w:val="00D04BB5"/>
    <w:rsid w:val="00D14103"/>
    <w:rsid w:val="00D175A2"/>
    <w:rsid w:val="00D205D9"/>
    <w:rsid w:val="00D216B8"/>
    <w:rsid w:val="00D25EBB"/>
    <w:rsid w:val="00D267ED"/>
    <w:rsid w:val="00D27D48"/>
    <w:rsid w:val="00D31811"/>
    <w:rsid w:val="00D320B0"/>
    <w:rsid w:val="00D33214"/>
    <w:rsid w:val="00D3565E"/>
    <w:rsid w:val="00D370B8"/>
    <w:rsid w:val="00D415D1"/>
    <w:rsid w:val="00D43C48"/>
    <w:rsid w:val="00D518C0"/>
    <w:rsid w:val="00D52937"/>
    <w:rsid w:val="00D5314C"/>
    <w:rsid w:val="00D6122C"/>
    <w:rsid w:val="00D62479"/>
    <w:rsid w:val="00D633BF"/>
    <w:rsid w:val="00D64673"/>
    <w:rsid w:val="00D71248"/>
    <w:rsid w:val="00D740F4"/>
    <w:rsid w:val="00D764C9"/>
    <w:rsid w:val="00D77DD7"/>
    <w:rsid w:val="00D850F9"/>
    <w:rsid w:val="00D86A4D"/>
    <w:rsid w:val="00D86D41"/>
    <w:rsid w:val="00D9146E"/>
    <w:rsid w:val="00D91797"/>
    <w:rsid w:val="00D93563"/>
    <w:rsid w:val="00D93C04"/>
    <w:rsid w:val="00DA12F7"/>
    <w:rsid w:val="00DA1BCB"/>
    <w:rsid w:val="00DA1E69"/>
    <w:rsid w:val="00DA3609"/>
    <w:rsid w:val="00DA4957"/>
    <w:rsid w:val="00DA59AF"/>
    <w:rsid w:val="00DB349E"/>
    <w:rsid w:val="00DB3D84"/>
    <w:rsid w:val="00DB41D3"/>
    <w:rsid w:val="00DB436D"/>
    <w:rsid w:val="00DB6D22"/>
    <w:rsid w:val="00DB7F3A"/>
    <w:rsid w:val="00DC17A5"/>
    <w:rsid w:val="00DD4AA1"/>
    <w:rsid w:val="00DD4C0F"/>
    <w:rsid w:val="00DD4EFD"/>
    <w:rsid w:val="00DD6239"/>
    <w:rsid w:val="00DD71FE"/>
    <w:rsid w:val="00DE3037"/>
    <w:rsid w:val="00DE34EB"/>
    <w:rsid w:val="00DE38A2"/>
    <w:rsid w:val="00DE4E8D"/>
    <w:rsid w:val="00DE52BD"/>
    <w:rsid w:val="00DE6BAC"/>
    <w:rsid w:val="00DF01CC"/>
    <w:rsid w:val="00DF0765"/>
    <w:rsid w:val="00DF1BC4"/>
    <w:rsid w:val="00DF3374"/>
    <w:rsid w:val="00E005C0"/>
    <w:rsid w:val="00E005CD"/>
    <w:rsid w:val="00E03BF5"/>
    <w:rsid w:val="00E05DA9"/>
    <w:rsid w:val="00E11E41"/>
    <w:rsid w:val="00E126AE"/>
    <w:rsid w:val="00E215C3"/>
    <w:rsid w:val="00E21601"/>
    <w:rsid w:val="00E218B5"/>
    <w:rsid w:val="00E22020"/>
    <w:rsid w:val="00E22589"/>
    <w:rsid w:val="00E23A7E"/>
    <w:rsid w:val="00E23C87"/>
    <w:rsid w:val="00E26C4D"/>
    <w:rsid w:val="00E26E29"/>
    <w:rsid w:val="00E31481"/>
    <w:rsid w:val="00E31BBA"/>
    <w:rsid w:val="00E32126"/>
    <w:rsid w:val="00E33F0A"/>
    <w:rsid w:val="00E34C6B"/>
    <w:rsid w:val="00E412EB"/>
    <w:rsid w:val="00E42EF0"/>
    <w:rsid w:val="00E44844"/>
    <w:rsid w:val="00E45D70"/>
    <w:rsid w:val="00E46BE5"/>
    <w:rsid w:val="00E50FB2"/>
    <w:rsid w:val="00E57E45"/>
    <w:rsid w:val="00E66DE7"/>
    <w:rsid w:val="00E73032"/>
    <w:rsid w:val="00E7304E"/>
    <w:rsid w:val="00E7636B"/>
    <w:rsid w:val="00E76586"/>
    <w:rsid w:val="00E7706E"/>
    <w:rsid w:val="00E77AB1"/>
    <w:rsid w:val="00E80F89"/>
    <w:rsid w:val="00E81164"/>
    <w:rsid w:val="00E83E8D"/>
    <w:rsid w:val="00E8520C"/>
    <w:rsid w:val="00E85B9D"/>
    <w:rsid w:val="00E9100D"/>
    <w:rsid w:val="00E95980"/>
    <w:rsid w:val="00E965D3"/>
    <w:rsid w:val="00EA2567"/>
    <w:rsid w:val="00EA30CF"/>
    <w:rsid w:val="00EA42E7"/>
    <w:rsid w:val="00EA45CA"/>
    <w:rsid w:val="00EA5E7C"/>
    <w:rsid w:val="00EB4E15"/>
    <w:rsid w:val="00EB7A45"/>
    <w:rsid w:val="00EB7B9B"/>
    <w:rsid w:val="00EC0BE7"/>
    <w:rsid w:val="00EC0E4F"/>
    <w:rsid w:val="00EC0E9E"/>
    <w:rsid w:val="00EC1B0B"/>
    <w:rsid w:val="00ED098E"/>
    <w:rsid w:val="00ED2B02"/>
    <w:rsid w:val="00ED41E1"/>
    <w:rsid w:val="00ED4C26"/>
    <w:rsid w:val="00ED55D3"/>
    <w:rsid w:val="00ED73CD"/>
    <w:rsid w:val="00ED7A65"/>
    <w:rsid w:val="00EE0EE1"/>
    <w:rsid w:val="00EE3228"/>
    <w:rsid w:val="00EE3C36"/>
    <w:rsid w:val="00EE4410"/>
    <w:rsid w:val="00EE6A8C"/>
    <w:rsid w:val="00EE6D44"/>
    <w:rsid w:val="00EF0A80"/>
    <w:rsid w:val="00EF0ED4"/>
    <w:rsid w:val="00EF2D01"/>
    <w:rsid w:val="00EF3196"/>
    <w:rsid w:val="00EF3E08"/>
    <w:rsid w:val="00EF3F77"/>
    <w:rsid w:val="00EF5F9E"/>
    <w:rsid w:val="00F01A66"/>
    <w:rsid w:val="00F01C29"/>
    <w:rsid w:val="00F030D0"/>
    <w:rsid w:val="00F1013A"/>
    <w:rsid w:val="00F1062C"/>
    <w:rsid w:val="00F114A2"/>
    <w:rsid w:val="00F11E0A"/>
    <w:rsid w:val="00F123C0"/>
    <w:rsid w:val="00F1246A"/>
    <w:rsid w:val="00F13B14"/>
    <w:rsid w:val="00F14454"/>
    <w:rsid w:val="00F17072"/>
    <w:rsid w:val="00F21648"/>
    <w:rsid w:val="00F2376B"/>
    <w:rsid w:val="00F242A7"/>
    <w:rsid w:val="00F242E4"/>
    <w:rsid w:val="00F24E02"/>
    <w:rsid w:val="00F25159"/>
    <w:rsid w:val="00F26AB2"/>
    <w:rsid w:val="00F30559"/>
    <w:rsid w:val="00F30C13"/>
    <w:rsid w:val="00F3300A"/>
    <w:rsid w:val="00F343DA"/>
    <w:rsid w:val="00F34AE8"/>
    <w:rsid w:val="00F36080"/>
    <w:rsid w:val="00F36EF6"/>
    <w:rsid w:val="00F40141"/>
    <w:rsid w:val="00F46020"/>
    <w:rsid w:val="00F51B7B"/>
    <w:rsid w:val="00F51DF0"/>
    <w:rsid w:val="00F5288A"/>
    <w:rsid w:val="00F543AD"/>
    <w:rsid w:val="00F55738"/>
    <w:rsid w:val="00F55A5C"/>
    <w:rsid w:val="00F5662C"/>
    <w:rsid w:val="00F62E27"/>
    <w:rsid w:val="00F639D9"/>
    <w:rsid w:val="00F65312"/>
    <w:rsid w:val="00F7344E"/>
    <w:rsid w:val="00F73736"/>
    <w:rsid w:val="00F753D3"/>
    <w:rsid w:val="00F87693"/>
    <w:rsid w:val="00F919A4"/>
    <w:rsid w:val="00F94446"/>
    <w:rsid w:val="00F97321"/>
    <w:rsid w:val="00F97A1C"/>
    <w:rsid w:val="00FA13D2"/>
    <w:rsid w:val="00FA2032"/>
    <w:rsid w:val="00FA2FB2"/>
    <w:rsid w:val="00FA5F2D"/>
    <w:rsid w:val="00FA6676"/>
    <w:rsid w:val="00FA72DD"/>
    <w:rsid w:val="00FA7BCF"/>
    <w:rsid w:val="00FA7D63"/>
    <w:rsid w:val="00FB0CD1"/>
    <w:rsid w:val="00FB16A8"/>
    <w:rsid w:val="00FB197A"/>
    <w:rsid w:val="00FB5FE4"/>
    <w:rsid w:val="00FB7426"/>
    <w:rsid w:val="00FB7B68"/>
    <w:rsid w:val="00FC0615"/>
    <w:rsid w:val="00FC1CF8"/>
    <w:rsid w:val="00FC1E70"/>
    <w:rsid w:val="00FC202D"/>
    <w:rsid w:val="00FC3233"/>
    <w:rsid w:val="00FC5CB7"/>
    <w:rsid w:val="00FD059E"/>
    <w:rsid w:val="00FD05C9"/>
    <w:rsid w:val="00FD0ACA"/>
    <w:rsid w:val="00FD7391"/>
    <w:rsid w:val="00FE19B9"/>
    <w:rsid w:val="00FE2640"/>
    <w:rsid w:val="00FE50B4"/>
    <w:rsid w:val="00FE5A71"/>
    <w:rsid w:val="00FF07F3"/>
    <w:rsid w:val="00FF2A89"/>
    <w:rsid w:val="00FF3026"/>
    <w:rsid w:val="00FF37BF"/>
    <w:rsid w:val="00FF4C41"/>
    <w:rsid w:val="00FF5158"/>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065"/>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nl-NL"/>
    </w:rPr>
  </w:style>
  <w:style w:type="character" w:customStyle="1" w:styleId="CommentSubjectChar">
    <w:name w:val="Comment Subject Char"/>
    <w:rPr>
      <w:b/>
      <w:bCs/>
      <w:lang w:val="nl-NL"/>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
    <w:name w:val="Heading1"/>
    <w:basedOn w:val="Lijstopsomteken"/>
    <w:link w:val="Heading1Char0"/>
    <w:qFormat/>
    <w:rsid w:val="00E218B5"/>
    <w:rPr>
      <w:b/>
      <w:bC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nl-NL"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nl-NL"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75979449">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89932611">
      <w:bodyDiv w:val="1"/>
      <w:marLeft w:val="0"/>
      <w:marRight w:val="0"/>
      <w:marTop w:val="0"/>
      <w:marBottom w:val="0"/>
      <w:divBdr>
        <w:top w:val="none" w:sz="0" w:space="0" w:color="auto"/>
        <w:left w:val="none" w:sz="0" w:space="0" w:color="auto"/>
        <w:bottom w:val="none" w:sz="0" w:space="0" w:color="auto"/>
        <w:right w:val="none" w:sz="0" w:space="0" w:color="auto"/>
      </w:divBdr>
    </w:div>
    <w:div w:id="94862407">
      <w:bodyDiv w:val="1"/>
      <w:marLeft w:val="0"/>
      <w:marRight w:val="0"/>
      <w:marTop w:val="0"/>
      <w:marBottom w:val="0"/>
      <w:divBdr>
        <w:top w:val="none" w:sz="0" w:space="0" w:color="auto"/>
        <w:left w:val="none" w:sz="0" w:space="0" w:color="auto"/>
        <w:bottom w:val="none" w:sz="0" w:space="0" w:color="auto"/>
        <w:right w:val="none" w:sz="0" w:space="0" w:color="auto"/>
      </w:divBdr>
    </w:div>
    <w:div w:id="95684686">
      <w:bodyDiv w:val="1"/>
      <w:marLeft w:val="0"/>
      <w:marRight w:val="0"/>
      <w:marTop w:val="0"/>
      <w:marBottom w:val="0"/>
      <w:divBdr>
        <w:top w:val="none" w:sz="0" w:space="0" w:color="auto"/>
        <w:left w:val="none" w:sz="0" w:space="0" w:color="auto"/>
        <w:bottom w:val="none" w:sz="0" w:space="0" w:color="auto"/>
        <w:right w:val="none" w:sz="0" w:space="0" w:color="auto"/>
      </w:divBdr>
    </w:div>
    <w:div w:id="155414157">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288904364">
      <w:bodyDiv w:val="1"/>
      <w:marLeft w:val="0"/>
      <w:marRight w:val="0"/>
      <w:marTop w:val="0"/>
      <w:marBottom w:val="0"/>
      <w:divBdr>
        <w:top w:val="none" w:sz="0" w:space="0" w:color="auto"/>
        <w:left w:val="none" w:sz="0" w:space="0" w:color="auto"/>
        <w:bottom w:val="none" w:sz="0" w:space="0" w:color="auto"/>
        <w:right w:val="none" w:sz="0" w:space="0" w:color="auto"/>
      </w:divBdr>
    </w:div>
    <w:div w:id="495346673">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634066613">
      <w:bodyDiv w:val="1"/>
      <w:marLeft w:val="0"/>
      <w:marRight w:val="0"/>
      <w:marTop w:val="0"/>
      <w:marBottom w:val="0"/>
      <w:divBdr>
        <w:top w:val="none" w:sz="0" w:space="0" w:color="auto"/>
        <w:left w:val="none" w:sz="0" w:space="0" w:color="auto"/>
        <w:bottom w:val="none" w:sz="0" w:space="0" w:color="auto"/>
        <w:right w:val="none" w:sz="0" w:space="0" w:color="auto"/>
      </w:divBdr>
    </w:div>
    <w:div w:id="654723612">
      <w:bodyDiv w:val="1"/>
      <w:marLeft w:val="0"/>
      <w:marRight w:val="0"/>
      <w:marTop w:val="0"/>
      <w:marBottom w:val="0"/>
      <w:divBdr>
        <w:top w:val="none" w:sz="0" w:space="0" w:color="auto"/>
        <w:left w:val="none" w:sz="0" w:space="0" w:color="auto"/>
        <w:bottom w:val="none" w:sz="0" w:space="0" w:color="auto"/>
        <w:right w:val="none" w:sz="0" w:space="0" w:color="auto"/>
      </w:divBdr>
    </w:div>
    <w:div w:id="75467044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15680051">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970554563">
      <w:bodyDiv w:val="1"/>
      <w:marLeft w:val="0"/>
      <w:marRight w:val="0"/>
      <w:marTop w:val="0"/>
      <w:marBottom w:val="0"/>
      <w:divBdr>
        <w:top w:val="none" w:sz="0" w:space="0" w:color="auto"/>
        <w:left w:val="none" w:sz="0" w:space="0" w:color="auto"/>
        <w:bottom w:val="none" w:sz="0" w:space="0" w:color="auto"/>
        <w:right w:val="none" w:sz="0" w:space="0" w:color="auto"/>
      </w:divBdr>
    </w:div>
    <w:div w:id="994912741">
      <w:bodyDiv w:val="1"/>
      <w:marLeft w:val="0"/>
      <w:marRight w:val="0"/>
      <w:marTop w:val="0"/>
      <w:marBottom w:val="0"/>
      <w:divBdr>
        <w:top w:val="none" w:sz="0" w:space="0" w:color="auto"/>
        <w:left w:val="none" w:sz="0" w:space="0" w:color="auto"/>
        <w:bottom w:val="none" w:sz="0" w:space="0" w:color="auto"/>
        <w:right w:val="none" w:sz="0" w:space="0" w:color="auto"/>
      </w:divBdr>
    </w:div>
    <w:div w:id="1385984075">
      <w:bodyDiv w:val="1"/>
      <w:marLeft w:val="0"/>
      <w:marRight w:val="0"/>
      <w:marTop w:val="0"/>
      <w:marBottom w:val="0"/>
      <w:divBdr>
        <w:top w:val="none" w:sz="0" w:space="0" w:color="auto"/>
        <w:left w:val="none" w:sz="0" w:space="0" w:color="auto"/>
        <w:bottom w:val="none" w:sz="0" w:space="0" w:color="auto"/>
        <w:right w:val="none" w:sz="0" w:space="0" w:color="auto"/>
      </w:divBdr>
    </w:div>
    <w:div w:id="1426461712">
      <w:bodyDiv w:val="1"/>
      <w:marLeft w:val="0"/>
      <w:marRight w:val="0"/>
      <w:marTop w:val="0"/>
      <w:marBottom w:val="0"/>
      <w:divBdr>
        <w:top w:val="none" w:sz="0" w:space="0" w:color="auto"/>
        <w:left w:val="none" w:sz="0" w:space="0" w:color="auto"/>
        <w:bottom w:val="none" w:sz="0" w:space="0" w:color="auto"/>
        <w:right w:val="none" w:sz="0" w:space="0" w:color="auto"/>
      </w:divBdr>
    </w:div>
    <w:div w:id="1428116249">
      <w:bodyDiv w:val="1"/>
      <w:marLeft w:val="0"/>
      <w:marRight w:val="0"/>
      <w:marTop w:val="0"/>
      <w:marBottom w:val="0"/>
      <w:divBdr>
        <w:top w:val="none" w:sz="0" w:space="0" w:color="auto"/>
        <w:left w:val="none" w:sz="0" w:space="0" w:color="auto"/>
        <w:bottom w:val="none" w:sz="0" w:space="0" w:color="auto"/>
        <w:right w:val="none" w:sz="0" w:space="0" w:color="auto"/>
      </w:divBdr>
    </w:div>
    <w:div w:id="1731611500">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60778015">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nl.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6CC9DCE3-A6B5-4862-8A22-A32ED211C736}">
  <ds:schemaRefs>
    <ds:schemaRef ds:uri="http://schemas.openxmlformats.org/officeDocument/2006/bibliography"/>
  </ds:schemaRefs>
</ds:datastoreItem>
</file>

<file path=customXml/itemProps3.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4840</Words>
  <Characters>30535</Characters>
  <Application>Microsoft Office Word</Application>
  <DocSecurity>4</DocSecurity>
  <Lines>254</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Bellinck Filip</cp:lastModifiedBy>
  <cp:revision>2</cp:revision>
  <cp:lastPrinted>2019-12-10T09:09:00Z</cp:lastPrinted>
  <dcterms:created xsi:type="dcterms:W3CDTF">2022-08-24T13:24:00Z</dcterms:created>
  <dcterms:modified xsi:type="dcterms:W3CDTF">2022-08-24T13:24:00Z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