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 </w:t>
      </w:r>
    </w:p>
    <w:p w:rsidR="008E2FC5" w:rsidRPr="008E2FC5" w:rsidRDefault="008E2FC5" w:rsidP="008E2FC5">
      <w:pPr>
        <w:autoSpaceDE w:val="0"/>
        <w:autoSpaceDN w:val="0"/>
        <w:adjustRightInd w:val="0"/>
        <w:spacing w:after="0" w:line="240" w:lineRule="auto"/>
        <w:rPr>
          <w:rFonts w:ascii="Verdana" w:hAnsi="Verdana" w:cs="Verdana"/>
          <w:b/>
          <w:color w:val="FF0000"/>
          <w:sz w:val="20"/>
          <w:szCs w:val="20"/>
          <w:lang w:eastAsia="en-GB"/>
        </w:rPr>
      </w:pPr>
      <w:proofErr w:type="gramStart"/>
      <w:r w:rsidRPr="008E2FC5">
        <w:rPr>
          <w:rFonts w:ascii="Verdana" w:hAnsi="Verdana" w:cs="Verdana"/>
          <w:b/>
          <w:color w:val="FF0000"/>
          <w:sz w:val="20"/>
          <w:szCs w:val="20"/>
          <w:lang w:eastAsia="en-GB"/>
        </w:rPr>
        <w:t>For use in modified and junior versions of rugby league.</w:t>
      </w:r>
      <w:proofErr w:type="gramEnd"/>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 </w:t>
      </w:r>
    </w:p>
    <w:p w:rsidR="008E2FC5" w:rsidRPr="008E2FC5" w:rsidRDefault="008E2FC5" w:rsidP="008E2FC5">
      <w:pPr>
        <w:autoSpaceDE w:val="0"/>
        <w:autoSpaceDN w:val="0"/>
        <w:adjustRightInd w:val="0"/>
        <w:spacing w:after="0" w:line="240" w:lineRule="auto"/>
        <w:rPr>
          <w:rFonts w:ascii="Verdana" w:hAnsi="Verdana" w:cs="Verdana"/>
          <w:b/>
          <w:color w:val="000000"/>
          <w:sz w:val="20"/>
          <w:szCs w:val="20"/>
          <w:lang w:eastAsia="en-GB"/>
        </w:rPr>
      </w:pPr>
      <w:r w:rsidRPr="008E2FC5">
        <w:rPr>
          <w:rFonts w:ascii="Verdana" w:hAnsi="Verdana" w:cs="Verdana"/>
          <w:b/>
          <w:color w:val="000000"/>
          <w:sz w:val="20"/>
          <w:szCs w:val="20"/>
          <w:lang w:eastAsia="en-GB"/>
        </w:rPr>
        <w:t>Introduction</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This RFL </w:t>
      </w:r>
      <w:r w:rsidRPr="008E2FC5">
        <w:rPr>
          <w:rFonts w:ascii="Verdana" w:hAnsi="Verdana" w:cs="Verdana"/>
          <w:i/>
          <w:iCs/>
          <w:color w:val="000000"/>
          <w:sz w:val="20"/>
          <w:szCs w:val="20"/>
          <w:lang w:eastAsia="en-GB"/>
        </w:rPr>
        <w:t xml:space="preserve">Safe Play Code </w:t>
      </w:r>
      <w:r w:rsidRPr="008E2FC5">
        <w:rPr>
          <w:rFonts w:ascii="Verdana" w:hAnsi="Verdana" w:cs="Verdana"/>
          <w:color w:val="000000"/>
          <w:sz w:val="20"/>
          <w:szCs w:val="20"/>
          <w:lang w:eastAsia="en-GB"/>
        </w:rPr>
        <w:t xml:space="preserve">has been written in order to promote safety and good conduct within the modified and junior versions of rugby league. In doing so, it will provide the best possible on-field environment for the development of young rugby league players, particularly in the areas of actively controlling undesirable actions and behaviour.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b/>
          <w:color w:val="FF0000"/>
          <w:sz w:val="20"/>
          <w:szCs w:val="20"/>
          <w:lang w:eastAsia="en-GB"/>
        </w:rPr>
      </w:pPr>
      <w:r w:rsidRPr="008E2FC5">
        <w:rPr>
          <w:rFonts w:ascii="Verdana" w:hAnsi="Verdana" w:cs="Verdana"/>
          <w:b/>
          <w:color w:val="FF0000"/>
          <w:sz w:val="20"/>
          <w:szCs w:val="20"/>
          <w:lang w:eastAsia="en-GB"/>
        </w:rPr>
        <w:t xml:space="preserve">Section 1 – The Tackle Zone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Tackles above the armpits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When a ball carrier is advancing in an upright posture, any tackle by the defender in which contact is made above the armpits is termed to be an infringement.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b/>
          <w:color w:val="FF0000"/>
          <w:sz w:val="20"/>
          <w:szCs w:val="20"/>
          <w:lang w:eastAsia="en-GB"/>
        </w:rPr>
      </w:pPr>
      <w:r w:rsidRPr="008E2FC5">
        <w:rPr>
          <w:rFonts w:ascii="Verdana" w:hAnsi="Verdana" w:cs="Verdana"/>
          <w:b/>
          <w:color w:val="FF0000"/>
          <w:sz w:val="20"/>
          <w:szCs w:val="20"/>
          <w:lang w:eastAsia="en-GB"/>
        </w:rPr>
        <w:t xml:space="preserve">Section 2 – Dangerous Tackles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Tripping or throwing an opponent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It is an infringement if the tackler trips or uses his legs in any way during a tackle. This applies even if the defender already has a hand on the ball carrier (i.e. the Cumberland throw).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Lifting 1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Adopting a crotch hold is not permitted. Placing either the hand or arm in the crotch region at any time is an infringement.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Lifting 2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Vertical lifting is an infringement. Should a referee anticipate this is going to happen in a tackle, he or she should blow the whistle immediately to prevent it from occurring.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Lifting 3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The ball carrier cannot be lifted and driven. A tackle in which the ball carrier is lifted and remains off the ground for two or more steps is an infringement. However, this should not be confused with a driving tackle, when the ball carrier is knocked off his or her feet.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Shoulder charge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DE111D"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Defenders are not allowed to shoulder charge the ball carrier in order to </w:t>
      </w:r>
      <w:proofErr w:type="gramStart"/>
      <w:r w:rsidRPr="008E2FC5">
        <w:rPr>
          <w:rFonts w:ascii="Verdana" w:hAnsi="Verdana" w:cs="Verdana"/>
          <w:color w:val="000000"/>
          <w:sz w:val="20"/>
          <w:szCs w:val="20"/>
          <w:lang w:eastAsia="en-GB"/>
        </w:rPr>
        <w:t>effect</w:t>
      </w:r>
      <w:proofErr w:type="gramEnd"/>
      <w:r w:rsidRPr="008E2FC5">
        <w:rPr>
          <w:rFonts w:ascii="Verdana" w:hAnsi="Verdana" w:cs="Verdana"/>
          <w:color w:val="000000"/>
          <w:sz w:val="20"/>
          <w:szCs w:val="20"/>
          <w:lang w:eastAsia="en-GB"/>
        </w:rPr>
        <w:t xml:space="preserve"> a tackle. A defender who runs at a ball carrier and makes no attempt to tackle, grab or hold the ball </w:t>
      </w:r>
    </w:p>
    <w:p w:rsidR="00DE111D" w:rsidRDefault="00DE111D" w:rsidP="008E2FC5">
      <w:pPr>
        <w:autoSpaceDE w:val="0"/>
        <w:autoSpaceDN w:val="0"/>
        <w:adjustRightInd w:val="0"/>
        <w:spacing w:after="0" w:line="240" w:lineRule="auto"/>
        <w:rPr>
          <w:rFonts w:ascii="Verdana" w:hAnsi="Verdana" w:cs="Verdana"/>
          <w:color w:val="000000"/>
          <w:sz w:val="20"/>
          <w:szCs w:val="20"/>
          <w:lang w:eastAsia="en-GB"/>
        </w:rPr>
      </w:pPr>
    </w:p>
    <w:p w:rsidR="00DE111D" w:rsidRDefault="00DE111D" w:rsidP="008E2FC5">
      <w:pPr>
        <w:autoSpaceDE w:val="0"/>
        <w:autoSpaceDN w:val="0"/>
        <w:adjustRightInd w:val="0"/>
        <w:spacing w:after="0" w:line="240" w:lineRule="auto"/>
        <w:rPr>
          <w:rFonts w:ascii="Verdana" w:hAnsi="Verdana" w:cs="Verdana"/>
          <w:color w:val="000000"/>
          <w:sz w:val="20"/>
          <w:szCs w:val="20"/>
          <w:lang w:eastAsia="en-GB"/>
        </w:rPr>
      </w:pPr>
    </w:p>
    <w:p w:rsidR="00DE111D" w:rsidRDefault="00DE111D" w:rsidP="008E2FC5">
      <w:pPr>
        <w:autoSpaceDE w:val="0"/>
        <w:autoSpaceDN w:val="0"/>
        <w:adjustRightInd w:val="0"/>
        <w:spacing w:after="0" w:line="240" w:lineRule="auto"/>
        <w:rPr>
          <w:rFonts w:ascii="Verdana" w:hAnsi="Verdana" w:cs="Verdana"/>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proofErr w:type="gramStart"/>
      <w:r w:rsidRPr="008E2FC5">
        <w:rPr>
          <w:rFonts w:ascii="Verdana" w:hAnsi="Verdana" w:cs="Verdana"/>
          <w:color w:val="000000"/>
          <w:sz w:val="20"/>
          <w:szCs w:val="20"/>
          <w:lang w:eastAsia="en-GB"/>
        </w:rPr>
        <w:t>carrier</w:t>
      </w:r>
      <w:proofErr w:type="gramEnd"/>
      <w:r w:rsidRPr="008E2FC5">
        <w:rPr>
          <w:rFonts w:ascii="Verdana" w:hAnsi="Verdana" w:cs="Verdana"/>
          <w:color w:val="000000"/>
          <w:sz w:val="20"/>
          <w:szCs w:val="20"/>
          <w:lang w:eastAsia="en-GB"/>
        </w:rPr>
        <w:t xml:space="preserve">, but merely makes an attempt to affect the tackle by the use of the shoulder, shall be deemed to have committed an infringement.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Flopping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A defender cannot drop or fall on a prone player. If the ball carrier is prone or stationary on the ground, it is an infringement to drop, dive or fall on that player. The tackle will be deemed complete by the defender simply putting a hand on the ball carrier.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Slinging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The use of the ball carrier’s arm or jersey to sling a player to the ground is not permitted. Any defender who uses the arm or jersey of the ball carrier to complete a tackle is committing an infringement.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b/>
          <w:color w:val="FF0000"/>
          <w:sz w:val="20"/>
          <w:szCs w:val="20"/>
          <w:lang w:eastAsia="en-GB"/>
        </w:rPr>
      </w:pPr>
      <w:r w:rsidRPr="008E2FC5">
        <w:rPr>
          <w:rFonts w:ascii="Verdana" w:hAnsi="Verdana" w:cs="Verdana"/>
          <w:b/>
          <w:color w:val="FF0000"/>
          <w:sz w:val="20"/>
          <w:szCs w:val="20"/>
          <w:lang w:eastAsia="en-GB"/>
        </w:rPr>
        <w:t xml:space="preserve">Section 3 – Hand-off or Fend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Dangerous use of the hand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An attacking player cannot thrust out his or her arm and contact a defender above the shoulder. Any player that hands off or fends above the shoulder will be deemed to have infringed.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b/>
          <w:color w:val="FF0000"/>
          <w:sz w:val="20"/>
          <w:szCs w:val="20"/>
          <w:lang w:eastAsia="en-GB"/>
        </w:rPr>
      </w:pPr>
      <w:r w:rsidRPr="008E2FC5">
        <w:rPr>
          <w:rFonts w:ascii="Verdana" w:hAnsi="Verdana" w:cs="Verdana"/>
          <w:b/>
          <w:color w:val="FF0000"/>
          <w:sz w:val="20"/>
          <w:szCs w:val="20"/>
          <w:lang w:eastAsia="en-GB"/>
        </w:rPr>
        <w:t xml:space="preserve">Section 4 – Scrums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Forming, pushing and rotating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No pushing or rotating of the modified scrum is permitted. All scrums are passive. Any team attempting to push or rotate the scrum shall be deemed to have infringed. Referees should instruct the teams at the scrum to </w:t>
      </w:r>
      <w:proofErr w:type="gramStart"/>
      <w:r w:rsidRPr="008E2FC5">
        <w:rPr>
          <w:rFonts w:ascii="Verdana" w:hAnsi="Verdana" w:cs="Verdana"/>
          <w:color w:val="000000"/>
          <w:sz w:val="20"/>
          <w:szCs w:val="20"/>
          <w:lang w:eastAsia="en-GB"/>
        </w:rPr>
        <w:t>crouch,</w:t>
      </w:r>
      <w:proofErr w:type="gramEnd"/>
      <w:r w:rsidRPr="008E2FC5">
        <w:rPr>
          <w:rFonts w:ascii="Verdana" w:hAnsi="Verdana" w:cs="Verdana"/>
          <w:color w:val="000000"/>
          <w:sz w:val="20"/>
          <w:szCs w:val="20"/>
          <w:lang w:eastAsia="en-GB"/>
        </w:rPr>
        <w:t xml:space="preserve"> engage and hold.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b/>
          <w:color w:val="FF0000"/>
          <w:sz w:val="20"/>
          <w:szCs w:val="20"/>
          <w:lang w:eastAsia="en-GB"/>
        </w:rPr>
      </w:pPr>
      <w:r w:rsidRPr="008E2FC5">
        <w:rPr>
          <w:rFonts w:ascii="Verdana" w:hAnsi="Verdana" w:cs="Verdana"/>
          <w:b/>
          <w:color w:val="FF0000"/>
          <w:sz w:val="20"/>
          <w:szCs w:val="20"/>
          <w:lang w:eastAsia="en-GB"/>
        </w:rPr>
        <w:t xml:space="preserve">Section 5 – Verbal Abuse and Foul Language </w:t>
      </w:r>
    </w:p>
    <w:p w:rsidR="008E2FC5" w:rsidRP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The Code </w:t>
      </w: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 xml:space="preserve">Unacceptable language </w:t>
      </w:r>
    </w:p>
    <w:p w:rsidR="008E2FC5" w:rsidRDefault="008E2FC5" w:rsidP="008E2FC5">
      <w:pPr>
        <w:autoSpaceDE w:val="0"/>
        <w:autoSpaceDN w:val="0"/>
        <w:adjustRightInd w:val="0"/>
        <w:spacing w:after="0" w:line="240" w:lineRule="auto"/>
        <w:rPr>
          <w:rFonts w:ascii="Verdana" w:hAnsi="Verdana" w:cs="Verdana"/>
          <w:b/>
          <w:bCs/>
          <w:color w:val="000000"/>
          <w:sz w:val="20"/>
          <w:szCs w:val="20"/>
          <w:lang w:eastAsia="en-GB"/>
        </w:rPr>
      </w:pPr>
    </w:p>
    <w:p w:rsidR="008E2FC5" w:rsidRPr="008E2FC5" w:rsidRDefault="008E2FC5" w:rsidP="008E2FC5">
      <w:pPr>
        <w:autoSpaceDE w:val="0"/>
        <w:autoSpaceDN w:val="0"/>
        <w:adjustRightInd w:val="0"/>
        <w:spacing w:after="0" w:line="240" w:lineRule="auto"/>
        <w:rPr>
          <w:rFonts w:ascii="Verdana" w:hAnsi="Verdana" w:cs="Verdana"/>
          <w:color w:val="000000"/>
          <w:sz w:val="20"/>
          <w:szCs w:val="20"/>
          <w:lang w:eastAsia="en-GB"/>
        </w:rPr>
      </w:pPr>
      <w:r w:rsidRPr="008E2FC5">
        <w:rPr>
          <w:rFonts w:ascii="Verdana" w:hAnsi="Verdana" w:cs="Verdana"/>
          <w:b/>
          <w:bCs/>
          <w:color w:val="000000"/>
          <w:sz w:val="20"/>
          <w:szCs w:val="20"/>
          <w:lang w:eastAsia="en-GB"/>
        </w:rPr>
        <w:t xml:space="preserve">Application </w:t>
      </w:r>
    </w:p>
    <w:p w:rsidR="00BD6C3B" w:rsidRPr="008E2FC5" w:rsidRDefault="008E2FC5" w:rsidP="008E2FC5">
      <w:pPr>
        <w:spacing w:after="0" w:line="360" w:lineRule="auto"/>
        <w:rPr>
          <w:rFonts w:ascii="Verdana" w:hAnsi="Verdana" w:cs="Verdana"/>
          <w:color w:val="000000"/>
          <w:sz w:val="20"/>
          <w:szCs w:val="20"/>
          <w:lang w:eastAsia="en-GB"/>
        </w:rPr>
      </w:pPr>
      <w:r w:rsidRPr="008E2FC5">
        <w:rPr>
          <w:rFonts w:ascii="Verdana" w:hAnsi="Verdana" w:cs="Verdana"/>
          <w:color w:val="000000"/>
          <w:sz w:val="20"/>
          <w:szCs w:val="20"/>
          <w:lang w:eastAsia="en-GB"/>
        </w:rPr>
        <w:t>The use of obscene, threatening, racist, denigrating or abusive</w:t>
      </w:r>
      <w:r>
        <w:rPr>
          <w:rFonts w:ascii="Verdana" w:hAnsi="Verdana" w:cs="Verdana"/>
          <w:color w:val="000000"/>
          <w:sz w:val="20"/>
          <w:szCs w:val="20"/>
          <w:lang w:eastAsia="en-GB"/>
        </w:rPr>
        <w:t xml:space="preserve"> language is not permitted. Any</w:t>
      </w:r>
      <w:r>
        <w:rPr>
          <w:rFonts w:ascii="Verdana" w:hAnsi="Verdana" w:cs="Verdana"/>
          <w:color w:val="000000"/>
          <w:sz w:val="20"/>
          <w:szCs w:val="20"/>
          <w:lang w:eastAsia="en-GB"/>
        </w:rPr>
        <w:br/>
      </w:r>
      <w:r w:rsidRPr="008E2FC5">
        <w:rPr>
          <w:rFonts w:ascii="Verdana" w:hAnsi="Verdana" w:cs="Verdana"/>
          <w:color w:val="000000"/>
          <w:sz w:val="20"/>
          <w:szCs w:val="20"/>
          <w:lang w:eastAsia="en-GB"/>
        </w:rPr>
        <w:t>form of verbal abuse, threatening language or sledging will be deemed an infringement.</w:t>
      </w:r>
    </w:p>
    <w:sectPr w:rsidR="00BD6C3B" w:rsidRPr="008E2FC5" w:rsidSect="00BD6C3B">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11E" w:rsidRDefault="000D711E" w:rsidP="00BB4D64">
      <w:pPr>
        <w:spacing w:after="0" w:line="240" w:lineRule="auto"/>
      </w:pPr>
      <w:r>
        <w:separator/>
      </w:r>
    </w:p>
  </w:endnote>
  <w:endnote w:type="continuationSeparator" w:id="0">
    <w:p w:rsidR="000D711E" w:rsidRDefault="000D711E" w:rsidP="00BB4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11D" w:rsidRDefault="00DE11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21"/>
      <w:gridCol w:w="8833"/>
    </w:tblGrid>
    <w:tr w:rsidR="004300F7">
      <w:tc>
        <w:tcPr>
          <w:tcW w:w="918" w:type="dxa"/>
        </w:tcPr>
        <w:p w:rsidR="004300F7" w:rsidRDefault="00A44397">
          <w:pPr>
            <w:pStyle w:val="Footer"/>
            <w:jc w:val="right"/>
            <w:rPr>
              <w:b/>
              <w:color w:val="4F81BD"/>
              <w:sz w:val="32"/>
              <w:szCs w:val="32"/>
            </w:rPr>
          </w:pPr>
          <w:fldSimple w:instr=" PAGE   \* MERGEFORMAT ">
            <w:r w:rsidR="00DE111D" w:rsidRPr="00DE111D">
              <w:rPr>
                <w:b/>
                <w:noProof/>
                <w:color w:val="4F81BD"/>
                <w:sz w:val="32"/>
                <w:szCs w:val="32"/>
              </w:rPr>
              <w:t>1</w:t>
            </w:r>
          </w:fldSimple>
        </w:p>
      </w:tc>
      <w:tc>
        <w:tcPr>
          <w:tcW w:w="7938" w:type="dxa"/>
        </w:tcPr>
        <w:p w:rsidR="004300F7" w:rsidRDefault="004300F7" w:rsidP="00DE111D">
          <w:pPr>
            <w:pStyle w:val="Footer"/>
            <w:jc w:val="center"/>
          </w:pPr>
          <w:r w:rsidRPr="006C05CA">
            <w:rPr>
              <w:rFonts w:ascii="Arial" w:hAnsi="Arial" w:cs="Arial"/>
              <w:color w:val="002060"/>
              <w:sz w:val="18"/>
              <w:szCs w:val="18"/>
            </w:rPr>
            <w:t xml:space="preserve">Copyright </w:t>
          </w:r>
          <w:r w:rsidR="00DE111D">
            <w:rPr>
              <w:rFonts w:ascii="Arial" w:hAnsi="Arial" w:cs="Arial"/>
              <w:color w:val="002060"/>
              <w:sz w:val="18"/>
              <w:szCs w:val="18"/>
            </w:rPr>
            <w:t xml:space="preserve">Hampshire Youth Rugby League Association </w:t>
          </w:r>
          <w:r w:rsidR="008E2FC5">
            <w:rPr>
              <w:rFonts w:ascii="Arial" w:hAnsi="Arial" w:cs="Arial"/>
              <w:color w:val="002060"/>
              <w:sz w:val="18"/>
              <w:szCs w:val="18"/>
            </w:rPr>
            <w:t>2014 UPDATED 31</w:t>
          </w:r>
          <w:r w:rsidRPr="006C05CA">
            <w:rPr>
              <w:rFonts w:ascii="Arial" w:hAnsi="Arial" w:cs="Arial"/>
              <w:color w:val="002060"/>
              <w:sz w:val="18"/>
              <w:szCs w:val="18"/>
            </w:rPr>
            <w:t>/03/14 ©</w:t>
          </w:r>
        </w:p>
      </w:tc>
    </w:tr>
  </w:tbl>
  <w:p w:rsidR="004300F7" w:rsidRDefault="004300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11D" w:rsidRDefault="00DE11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11E" w:rsidRDefault="000D711E" w:rsidP="00BB4D64">
      <w:pPr>
        <w:spacing w:after="0" w:line="240" w:lineRule="auto"/>
      </w:pPr>
      <w:r>
        <w:separator/>
      </w:r>
    </w:p>
  </w:footnote>
  <w:footnote w:type="continuationSeparator" w:id="0">
    <w:p w:rsidR="000D711E" w:rsidRDefault="000D711E" w:rsidP="00BB4D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11D" w:rsidRDefault="00DE11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D64" w:rsidRDefault="008E2FC5" w:rsidP="004300F7">
    <w:pPr>
      <w:pStyle w:val="Header"/>
      <w:rPr>
        <w:noProof/>
        <w:lang w:eastAsia="en-GB"/>
      </w:rPr>
    </w:pPr>
    <w:r>
      <w:rPr>
        <w:b/>
        <w:bCs/>
        <w:color w:val="FF0000"/>
        <w:sz w:val="48"/>
      </w:rPr>
      <w:t>The RFL Safe Play Code</w:t>
    </w:r>
    <w:r w:rsidR="004300F7">
      <w:rPr>
        <w:noProof/>
        <w:lang w:eastAsia="en-GB"/>
      </w:rPr>
      <w:tab/>
      <w:t xml:space="preserve">  </w:t>
    </w:r>
    <w:r w:rsidR="0017200C">
      <w:rPr>
        <w:noProof/>
        <w:lang w:eastAsia="en-GB"/>
      </w:rPr>
      <w:drawing>
        <wp:inline distT="0" distB="0" distL="0" distR="0">
          <wp:extent cx="819150" cy="342900"/>
          <wp:effectExtent l="19050" t="0" r="0" b="0"/>
          <wp:docPr id="2" name="Picture 0" descr="RFL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FL BIG.jpg"/>
                  <pic:cNvPicPr>
                    <a:picLocks noChangeAspect="1" noChangeArrowheads="1"/>
                  </pic:cNvPicPr>
                </pic:nvPicPr>
                <pic:blipFill>
                  <a:blip r:embed="rId1"/>
                  <a:srcRect/>
                  <a:stretch>
                    <a:fillRect/>
                  </a:stretch>
                </pic:blipFill>
                <pic:spPr bwMode="auto">
                  <a:xfrm>
                    <a:off x="0" y="0"/>
                    <a:ext cx="819150" cy="34290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11D" w:rsidRDefault="00DE11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61C28"/>
    <w:multiLevelType w:val="multilevel"/>
    <w:tmpl w:val="499EA3BC"/>
    <w:lvl w:ilvl="0">
      <w:start w:val="1"/>
      <w:numFmt w:val="bullet"/>
      <w:lvlText w:val=""/>
      <w:lvlJc w:val="left"/>
      <w:pPr>
        <w:tabs>
          <w:tab w:val="num" w:pos="1770"/>
        </w:tabs>
        <w:ind w:left="1770" w:hanging="360"/>
      </w:pPr>
      <w:rPr>
        <w:rFonts w:ascii="Symbol" w:hAnsi="Symbol" w:hint="default"/>
        <w:sz w:val="20"/>
      </w:rPr>
    </w:lvl>
    <w:lvl w:ilvl="1" w:tentative="1">
      <w:start w:val="1"/>
      <w:numFmt w:val="bullet"/>
      <w:lvlText w:val="o"/>
      <w:lvlJc w:val="left"/>
      <w:pPr>
        <w:tabs>
          <w:tab w:val="num" w:pos="2490"/>
        </w:tabs>
        <w:ind w:left="2490" w:hanging="360"/>
      </w:pPr>
      <w:rPr>
        <w:rFonts w:ascii="Courier New" w:hAnsi="Courier New" w:hint="default"/>
        <w:sz w:val="20"/>
      </w:rPr>
    </w:lvl>
    <w:lvl w:ilvl="2" w:tentative="1">
      <w:start w:val="1"/>
      <w:numFmt w:val="bullet"/>
      <w:lvlText w:val=""/>
      <w:lvlJc w:val="left"/>
      <w:pPr>
        <w:tabs>
          <w:tab w:val="num" w:pos="3210"/>
        </w:tabs>
        <w:ind w:left="3210" w:hanging="360"/>
      </w:pPr>
      <w:rPr>
        <w:rFonts w:ascii="Wingdings" w:hAnsi="Wingdings" w:hint="default"/>
        <w:sz w:val="20"/>
      </w:rPr>
    </w:lvl>
    <w:lvl w:ilvl="3" w:tentative="1">
      <w:start w:val="1"/>
      <w:numFmt w:val="bullet"/>
      <w:lvlText w:val=""/>
      <w:lvlJc w:val="left"/>
      <w:pPr>
        <w:tabs>
          <w:tab w:val="num" w:pos="3930"/>
        </w:tabs>
        <w:ind w:left="3930" w:hanging="360"/>
      </w:pPr>
      <w:rPr>
        <w:rFonts w:ascii="Wingdings" w:hAnsi="Wingdings" w:hint="default"/>
        <w:sz w:val="20"/>
      </w:rPr>
    </w:lvl>
    <w:lvl w:ilvl="4" w:tentative="1">
      <w:start w:val="1"/>
      <w:numFmt w:val="bullet"/>
      <w:lvlText w:val=""/>
      <w:lvlJc w:val="left"/>
      <w:pPr>
        <w:tabs>
          <w:tab w:val="num" w:pos="4650"/>
        </w:tabs>
        <w:ind w:left="4650" w:hanging="360"/>
      </w:pPr>
      <w:rPr>
        <w:rFonts w:ascii="Wingdings" w:hAnsi="Wingdings" w:hint="default"/>
        <w:sz w:val="20"/>
      </w:rPr>
    </w:lvl>
    <w:lvl w:ilvl="5" w:tentative="1">
      <w:start w:val="1"/>
      <w:numFmt w:val="bullet"/>
      <w:lvlText w:val=""/>
      <w:lvlJc w:val="left"/>
      <w:pPr>
        <w:tabs>
          <w:tab w:val="num" w:pos="5370"/>
        </w:tabs>
        <w:ind w:left="5370" w:hanging="360"/>
      </w:pPr>
      <w:rPr>
        <w:rFonts w:ascii="Wingdings" w:hAnsi="Wingdings" w:hint="default"/>
        <w:sz w:val="20"/>
      </w:rPr>
    </w:lvl>
    <w:lvl w:ilvl="6" w:tentative="1">
      <w:start w:val="1"/>
      <w:numFmt w:val="bullet"/>
      <w:lvlText w:val=""/>
      <w:lvlJc w:val="left"/>
      <w:pPr>
        <w:tabs>
          <w:tab w:val="num" w:pos="6090"/>
        </w:tabs>
        <w:ind w:left="6090" w:hanging="360"/>
      </w:pPr>
      <w:rPr>
        <w:rFonts w:ascii="Wingdings" w:hAnsi="Wingdings" w:hint="default"/>
        <w:sz w:val="20"/>
      </w:rPr>
    </w:lvl>
    <w:lvl w:ilvl="7" w:tentative="1">
      <w:start w:val="1"/>
      <w:numFmt w:val="bullet"/>
      <w:lvlText w:val=""/>
      <w:lvlJc w:val="left"/>
      <w:pPr>
        <w:tabs>
          <w:tab w:val="num" w:pos="6810"/>
        </w:tabs>
        <w:ind w:left="6810" w:hanging="360"/>
      </w:pPr>
      <w:rPr>
        <w:rFonts w:ascii="Wingdings" w:hAnsi="Wingdings" w:hint="default"/>
        <w:sz w:val="20"/>
      </w:rPr>
    </w:lvl>
    <w:lvl w:ilvl="8" w:tentative="1">
      <w:start w:val="1"/>
      <w:numFmt w:val="bullet"/>
      <w:lvlText w:val=""/>
      <w:lvlJc w:val="left"/>
      <w:pPr>
        <w:tabs>
          <w:tab w:val="num" w:pos="7530"/>
        </w:tabs>
        <w:ind w:left="7530" w:hanging="360"/>
      </w:pPr>
      <w:rPr>
        <w:rFonts w:ascii="Wingdings" w:hAnsi="Wingdings" w:hint="default"/>
        <w:sz w:val="20"/>
      </w:rPr>
    </w:lvl>
  </w:abstractNum>
  <w:abstractNum w:abstractNumId="1">
    <w:nsid w:val="2CE45507"/>
    <w:multiLevelType w:val="hybridMultilevel"/>
    <w:tmpl w:val="532E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3F32FB"/>
    <w:multiLevelType w:val="hybridMultilevel"/>
    <w:tmpl w:val="0F3E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C35248"/>
    <w:multiLevelType w:val="hybridMultilevel"/>
    <w:tmpl w:val="A2E84D46"/>
    <w:lvl w:ilvl="0" w:tplc="08090001">
      <w:start w:val="1"/>
      <w:numFmt w:val="bullet"/>
      <w:lvlText w:val=""/>
      <w:lvlJc w:val="left"/>
      <w:pPr>
        <w:ind w:left="570" w:hanging="360"/>
      </w:pPr>
      <w:rPr>
        <w:rFonts w:ascii="Symbol" w:hAnsi="Symbol"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F61F5C"/>
    <w:rsid w:val="00024E3D"/>
    <w:rsid w:val="000A64D9"/>
    <w:rsid w:val="000D711E"/>
    <w:rsid w:val="00100432"/>
    <w:rsid w:val="0017200C"/>
    <w:rsid w:val="001A5639"/>
    <w:rsid w:val="001D4E8D"/>
    <w:rsid w:val="001E520C"/>
    <w:rsid w:val="00337A3B"/>
    <w:rsid w:val="0034071D"/>
    <w:rsid w:val="0035485B"/>
    <w:rsid w:val="0035763B"/>
    <w:rsid w:val="004300F7"/>
    <w:rsid w:val="005131BC"/>
    <w:rsid w:val="00573685"/>
    <w:rsid w:val="006725A9"/>
    <w:rsid w:val="006A6452"/>
    <w:rsid w:val="006B5A2D"/>
    <w:rsid w:val="006C05F3"/>
    <w:rsid w:val="006E1AF9"/>
    <w:rsid w:val="0071340A"/>
    <w:rsid w:val="00793A62"/>
    <w:rsid w:val="007E09CF"/>
    <w:rsid w:val="007F3729"/>
    <w:rsid w:val="008000D9"/>
    <w:rsid w:val="008046FD"/>
    <w:rsid w:val="00850E49"/>
    <w:rsid w:val="008E29F6"/>
    <w:rsid w:val="008E2FC5"/>
    <w:rsid w:val="00991F78"/>
    <w:rsid w:val="00A126FB"/>
    <w:rsid w:val="00A44397"/>
    <w:rsid w:val="00AA47A7"/>
    <w:rsid w:val="00B642B0"/>
    <w:rsid w:val="00B704C8"/>
    <w:rsid w:val="00BB4D64"/>
    <w:rsid w:val="00BB6175"/>
    <w:rsid w:val="00BD6C3B"/>
    <w:rsid w:val="00BF02AE"/>
    <w:rsid w:val="00CA3C81"/>
    <w:rsid w:val="00DA6CFE"/>
    <w:rsid w:val="00DE111D"/>
    <w:rsid w:val="00E76732"/>
    <w:rsid w:val="00E82F40"/>
    <w:rsid w:val="00F051FA"/>
    <w:rsid w:val="00F61F5C"/>
    <w:rsid w:val="00FA630A"/>
    <w:rsid w:val="00FD3C5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A6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1F5C"/>
    <w:rPr>
      <w:color w:val="0000FF"/>
      <w:u w:val="single"/>
    </w:rPr>
  </w:style>
  <w:style w:type="paragraph" w:styleId="ListParagraph">
    <w:name w:val="List Paragraph"/>
    <w:basedOn w:val="Normal"/>
    <w:uiPriority w:val="34"/>
    <w:qFormat/>
    <w:rsid w:val="001A5639"/>
    <w:pPr>
      <w:ind w:left="720"/>
      <w:contextualSpacing/>
    </w:pPr>
  </w:style>
  <w:style w:type="paragraph" w:customStyle="1" w:styleId="Default">
    <w:name w:val="Default"/>
    <w:rsid w:val="00850E49"/>
    <w:pPr>
      <w:autoSpaceDE w:val="0"/>
      <w:autoSpaceDN w:val="0"/>
      <w:adjustRightInd w:val="0"/>
    </w:pPr>
    <w:rPr>
      <w:rFonts w:ascii="Arial" w:hAnsi="Arial" w:cs="Arial"/>
      <w:color w:val="000000"/>
      <w:sz w:val="24"/>
      <w:szCs w:val="24"/>
      <w:lang w:eastAsia="en-US"/>
    </w:rPr>
  </w:style>
  <w:style w:type="paragraph" w:styleId="Header">
    <w:name w:val="header"/>
    <w:basedOn w:val="Normal"/>
    <w:link w:val="HeaderChar"/>
    <w:uiPriority w:val="99"/>
    <w:semiHidden/>
    <w:unhideWhenUsed/>
    <w:rsid w:val="00BB4D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B4D64"/>
  </w:style>
  <w:style w:type="paragraph" w:styleId="Footer">
    <w:name w:val="footer"/>
    <w:basedOn w:val="Normal"/>
    <w:link w:val="FooterChar"/>
    <w:uiPriority w:val="99"/>
    <w:unhideWhenUsed/>
    <w:rsid w:val="00BB4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D64"/>
  </w:style>
  <w:style w:type="paragraph" w:styleId="BalloonText">
    <w:name w:val="Balloon Text"/>
    <w:basedOn w:val="Normal"/>
    <w:link w:val="BalloonTextChar"/>
    <w:uiPriority w:val="99"/>
    <w:semiHidden/>
    <w:unhideWhenUsed/>
    <w:rsid w:val="00BB4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D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2101282">
      <w:bodyDiv w:val="1"/>
      <w:marLeft w:val="0"/>
      <w:marRight w:val="0"/>
      <w:marTop w:val="0"/>
      <w:marBottom w:val="0"/>
      <w:divBdr>
        <w:top w:val="none" w:sz="0" w:space="0" w:color="auto"/>
        <w:left w:val="none" w:sz="0" w:space="0" w:color="auto"/>
        <w:bottom w:val="none" w:sz="0" w:space="0" w:color="auto"/>
        <w:right w:val="none" w:sz="0" w:space="0" w:color="auto"/>
      </w:divBdr>
      <w:divsChild>
        <w:div w:id="4328224">
          <w:marLeft w:val="0"/>
          <w:marRight w:val="0"/>
          <w:marTop w:val="0"/>
          <w:marBottom w:val="0"/>
          <w:divBdr>
            <w:top w:val="none" w:sz="0" w:space="0" w:color="auto"/>
            <w:left w:val="single" w:sz="36" w:space="0" w:color="FFFFFF"/>
            <w:bottom w:val="none" w:sz="0" w:space="0" w:color="auto"/>
            <w:right w:val="none" w:sz="0" w:space="0" w:color="auto"/>
          </w:divBdr>
          <w:divsChild>
            <w:div w:id="1288581263">
              <w:marLeft w:val="0"/>
              <w:marRight w:val="0"/>
              <w:marTop w:val="0"/>
              <w:marBottom w:val="0"/>
              <w:divBdr>
                <w:top w:val="none" w:sz="0" w:space="0" w:color="auto"/>
                <w:left w:val="none" w:sz="0" w:space="0" w:color="auto"/>
                <w:bottom w:val="none" w:sz="0" w:space="0" w:color="auto"/>
                <w:right w:val="none" w:sz="0" w:space="0" w:color="auto"/>
              </w:divBdr>
              <w:divsChild>
                <w:div w:id="1892963499">
                  <w:marLeft w:val="0"/>
                  <w:marRight w:val="0"/>
                  <w:marTop w:val="0"/>
                  <w:marBottom w:val="0"/>
                  <w:divBdr>
                    <w:top w:val="none" w:sz="0" w:space="0" w:color="auto"/>
                    <w:left w:val="none" w:sz="0" w:space="0" w:color="auto"/>
                    <w:bottom w:val="none" w:sz="0" w:space="0" w:color="auto"/>
                    <w:right w:val="none" w:sz="0" w:space="0" w:color="auto"/>
                  </w:divBdr>
                  <w:divsChild>
                    <w:div w:id="17120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Rugby Football League Ltd</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Barrett</dc:creator>
  <cp:lastModifiedBy>Andy</cp:lastModifiedBy>
  <cp:revision>2</cp:revision>
  <cp:lastPrinted>2010-10-25T13:48:00Z</cp:lastPrinted>
  <dcterms:created xsi:type="dcterms:W3CDTF">2014-05-27T14:49:00Z</dcterms:created>
  <dcterms:modified xsi:type="dcterms:W3CDTF">2014-05-27T14:49:00Z</dcterms:modified>
</cp:coreProperties>
</file>