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udpl13c5mra5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INFORMATIVA PRIVACY AI SENSI DEGLI ARTT. 13 E 14 DEL REGOLAMENTO (UE) 2016/679 (GDPR)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presente informativa è resa ai sensi degli artt. 13 e 14 del Regolamento (UE) 2016/679 (“GDPR”) a coloro che interagiscono con la landing page (di seguito, “Landing Page”) finalizzata alla raccolta di dati personali per attività di lead generation relative a servizi di formazione.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0s2tf2kuz30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TITOLARI DEL TRATTAMENTO (CONTITOLARITÀ)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dati personali dell’utente sono trattati in regime di </w:t>
      </w:r>
      <w:r w:rsidDel="00000000" w:rsidR="00000000" w:rsidRPr="00000000">
        <w:rPr>
          <w:b w:val="1"/>
          <w:bCs w:val="1"/>
          <w:rtl w:val="0"/>
        </w:rPr>
        <w:t xml:space="preserve">contitolarità</w:t>
      </w:r>
      <w:r w:rsidDel="00000000" w:rsidR="00000000" w:rsidRPr="00000000">
        <w:rPr>
          <w:rtl w:val="0"/>
        </w:rPr>
        <w:t xml:space="preserve"> da: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6hue25z5i48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CULT adv S.r.l.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Via bruno buozzi, 24 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00045 Genzano di Roma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P.IVA 156101511007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Mail: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info@cultadv.com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y47qoafns9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Istituto Elvetico S.r.l.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P. IVA: 02567230038</w:t>
        <w:br w:type="textWrapping"/>
        <w:t xml:space="preserve">Sede legale: Via Guglielmo Marconi, 38 – 28010 Vaprio d’Agogna (NO)</w:t>
        <w:br w:type="textWrapping"/>
        <w:t xml:space="preserve">Email: academy@istitutoelvetico.it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(di seguito congiuntamente i “Contitolari”).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Contitolari hanno sottoscritto un accordo interno che disciplina le rispettive responsabilità in merito al trattamento dei dati personali, in conformità all’art. 26 GDPR.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woojo4l4nl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INFORMAZIONI SUL BRAND “DIMENSIONE FORMAZIONE”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b w:val="1"/>
          <w:bCs w:val="1"/>
          <w:rtl w:val="0"/>
        </w:rPr>
        <w:t xml:space="preserve">Dimensione Formazione</w:t>
      </w:r>
      <w:r w:rsidDel="00000000" w:rsidR="00000000" w:rsidRPr="00000000">
        <w:rPr>
          <w:rtl w:val="0"/>
        </w:rPr>
        <w:t xml:space="preserve">” è un </w:t>
      </w:r>
      <w:r w:rsidDel="00000000" w:rsidR="00000000" w:rsidRPr="00000000">
        <w:rPr>
          <w:b w:val="1"/>
          <w:bCs w:val="1"/>
          <w:rtl w:val="0"/>
        </w:rPr>
        <w:t xml:space="preserve">brand di proprietà di CULT adv S.r.l.</w:t>
      </w:r>
      <w:r w:rsidDel="00000000" w:rsidR="00000000" w:rsidRPr="00000000">
        <w:rPr>
          <w:rtl w:val="0"/>
        </w:rPr>
        <w:t xml:space="preserve">, utilizzato per finalità di marketing e promozione di corsi di formazione erogati da partner commerciali operanti nel settore della formazione, tra cui Istituto Elvetico S.r.l.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rgm818c78m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TIPOLOGIA DI DATI RACCOLTI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Attraverso la Landing Page possono essere raccolti i seguenti dati personali: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Dati anagrafici (nome, cognome)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Dati di contatto (telefono, email)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Dati relativi agli interessi formativi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Eventuali ulteriori dati forniti volontariamente dall’utente tramite form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en6fwece1wt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FINALITÀ DEL TRATTAMENTO E BASE GIURIDICA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dati personali sono trattati per le seguenti finalità: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z3gbyykj0ul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a) Gestione della richiesta dell’utente (lead generation)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Contatto telefonico o via email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Invio di informazioni sui corsi richiesti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Base giuridica:</w:t>
      </w:r>
      <w:r w:rsidDel="00000000" w:rsidR="00000000" w:rsidRPr="00000000">
        <w:rPr>
          <w:rtl w:val="0"/>
        </w:rPr>
        <w:t xml:space="preserve"> esecuzione di misure precontrattuali (art. 6, par. 1, lett. b GDPR)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qszxwk309k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b) Attività di marketing diretto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Invio di comunicazioni promozionali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Offerte relative a corsi di formazione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Base giuridica:</w:t>
      </w:r>
      <w:r w:rsidDel="00000000" w:rsidR="00000000" w:rsidRPr="00000000">
        <w:rPr>
          <w:rtl w:val="0"/>
        </w:rPr>
        <w:t xml:space="preserve"> consenso dell’interessato (art. 6, par. 1, lett. a GDPR)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7k3d5n09fjx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c) Profilazione (ove prevista)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Analisi delle preferenze per proporre offerte mirate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Base giuridica:</w:t>
      </w:r>
      <w:r w:rsidDel="00000000" w:rsidR="00000000" w:rsidRPr="00000000">
        <w:rPr>
          <w:rtl w:val="0"/>
        </w:rPr>
        <w:t xml:space="preserve"> consenso dell’interessato (art. 6, par. 1, lett. a GDPR)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1clsw5ut9eb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MODALITÀ DEL TRATTAMENTO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trattamento dei dati avviene mediante strumenti informatici e telematici, nel rispetto dei principi di: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liceità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correttezza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trasparenza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minimizzazione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Sono adottate misure tecniche e organizzative adeguate per garantire la sicurezza dei dati.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6ni4nsh0tbl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NATURA DEL CONFERIMENTO DEI DATI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conferimento dei dati: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è </w:t>
      </w:r>
      <w:r w:rsidDel="00000000" w:rsidR="00000000" w:rsidRPr="00000000">
        <w:rPr>
          <w:b w:val="1"/>
          <w:bCs w:val="1"/>
          <w:rtl w:val="0"/>
        </w:rPr>
        <w:t xml:space="preserve">necessario</w:t>
      </w:r>
      <w:r w:rsidDel="00000000" w:rsidR="00000000" w:rsidRPr="00000000">
        <w:rPr>
          <w:rtl w:val="0"/>
        </w:rPr>
        <w:t xml:space="preserve"> per la finalità di cui al punto 4.a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è </w:t>
      </w:r>
      <w:r w:rsidDel="00000000" w:rsidR="00000000" w:rsidRPr="00000000">
        <w:rPr>
          <w:b w:val="1"/>
          <w:bCs w:val="1"/>
          <w:rtl w:val="0"/>
        </w:rPr>
        <w:t xml:space="preserve">facoltativo</w:t>
      </w:r>
      <w:r w:rsidDel="00000000" w:rsidR="00000000" w:rsidRPr="00000000">
        <w:rPr>
          <w:rtl w:val="0"/>
        </w:rPr>
        <w:t xml:space="preserve"> per le finalità di marketing e profilazione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Il mancato conferimento dei dati obbligatori comporta l’impossibilità di essere ricontattati.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vxgsxft0aqm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DESTINATARI DEI DATI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dati personali potranno essere comunicati a:</w:t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personale autorizzato dei Contitolari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fornitori di servizi IT e marketing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call center e operatori commerciali</w:t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partner commerciali coinvolti nell’erogazione dei servizi formativi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Tali soggetti agiranno in qualità di Responsabili del trattamento o autonomi Titolari, a seconda dei casi.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kjmex8pdwbl" w:id="13"/>
      <w:bookmarkEnd w:id="1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TRASFERIMENTO DEI DATI EXTRA UE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dati personali potranno essere trasferiti verso Paesi extra UE, nel rispetto delle garanzie previste dal GDPR (es. decisioni di adeguatezza, clausole contrattuali standard).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xzrw7kpa6cl9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PERIODO DI CONSERVAZIONE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dati saranno conservati per: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Finalità di contatto:</w:t>
      </w:r>
      <w:r w:rsidDel="00000000" w:rsidR="00000000" w:rsidRPr="00000000">
        <w:rPr>
          <w:rtl w:val="0"/>
        </w:rPr>
        <w:t xml:space="preserve"> fino a 12 mesi dalla raccolta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Finalità di marketing:</w:t>
      </w:r>
      <w:r w:rsidDel="00000000" w:rsidR="00000000" w:rsidRPr="00000000">
        <w:rPr>
          <w:rtl w:val="0"/>
        </w:rPr>
        <w:t xml:space="preserve"> fino a 24 mesi, salvo revoca del consenso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nsce7ib24mn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DIRITTI DELL’INTERESSATO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L’utente può esercitare i seguenti diritti: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accesso ai dati (art. 15 GDPR)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rettifica (art. 16)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cancellazione (art. 17)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limitazione (art. 18)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opposizione (art. 21)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portabilità (art. 20)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revoca del consenso in qualsiasi momento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 richieste possono essere inviate a: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[email CULT adv]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academy@istitutoelvetico.it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2zqfosopmck" w:id="16"/>
      <w:bookmarkEnd w:id="1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DIRITTO DI RECLAMO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L’utente ha il diritto di proporre reclamo all’Autorità Garante per la protezione dei dati personali:</w:t>
        <w:br w:type="textWrapping"/>
        <w:t xml:space="preserve">👉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www.garanteprivacy.it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v29tbaabupw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12. PROCESSI DECISIONALI AUTOMATIZZATI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Non sono previsti processi decisionali automatizzati ai sensi dell’art. 22 GDPR, salvo diversa indicazione esplicita.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b39142ocg9d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13. AGGIORNAMENTI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presente informativa può essere soggetta a modifiche. Si invita l’utente a consultarla periodicamente.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cultadv.com" TargetMode="External"/><Relationship Id="rId7" Type="http://schemas.openxmlformats.org/officeDocument/2006/relationships/hyperlink" Target="http://www.garanteprivacy.it/" TargetMode="External"/><Relationship Id="rId8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