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D28C" w14:textId="77777777" w:rsidR="00BF5EC9" w:rsidRDefault="00BF5EC9" w:rsidP="00BF5EC9">
      <w:pPr>
        <w:jc w:val="center"/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REGULAMIN PROMOCJI</w:t>
      </w: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br/>
        <w:t>„CERAMIKA W CENIE SAMOCHODU”</w:t>
      </w: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br/>
        <w:t>LEXUS WARSZAWA-PUŁAWSKA</w:t>
      </w:r>
    </w:p>
    <w:p w14:paraId="73889690" w14:textId="77777777" w:rsidR="00BF5EC9" w:rsidRPr="00BF5EC9" w:rsidRDefault="00BF5EC9" w:rsidP="00BF5EC9">
      <w:pPr>
        <w:jc w:val="center"/>
        <w:rPr>
          <w:rFonts w:ascii="Toyota Type" w:eastAsia="Times New Roman" w:hAnsi="Toyota Type" w:cs="Toyota Type"/>
          <w:b/>
          <w:bCs/>
          <w:color w:val="000000"/>
          <w:lang w:eastAsia="pl-PL"/>
        </w:rPr>
      </w:pPr>
    </w:p>
    <w:p w14:paraId="7B6A0046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1. Postanowienia ogólne</w:t>
      </w:r>
    </w:p>
    <w:p w14:paraId="2C997F35" w14:textId="35ED41FE" w:rsidR="00BF5EC9" w:rsidRPr="00BF5EC9" w:rsidRDefault="00BF5EC9" w:rsidP="00BF5EC9">
      <w:pPr>
        <w:numPr>
          <w:ilvl w:val="0"/>
          <w:numId w:val="37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Organizatorem akcji promocyjnej pod nazwą „Ceramika w cenie samochodu” (dalej: „Promocja”) jest „CHODZEŃ” spółka z ograniczoną odpowiedzialnością spółka komandytowa z siedzibą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w Piasecznie, ul. Puławska 52, 05-500 Piaseczno, będąca operatorem autoryzowanego salonu Lexus Warszawa-Puławska (dalej: „Organizator”).</w:t>
      </w:r>
    </w:p>
    <w:p w14:paraId="17B1DECF" w14:textId="00CC1376" w:rsidR="00BF5EC9" w:rsidRPr="00BF5EC9" w:rsidRDefault="00BF5EC9" w:rsidP="00BF5EC9">
      <w:pPr>
        <w:numPr>
          <w:ilvl w:val="0"/>
          <w:numId w:val="37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Promocja prowadzona jest wyłącznie w salonie Lexus Warszawa-Puławska, zlokalizowanym przy ul. Puławskiej 5</w:t>
      </w:r>
      <w:r w:rsidR="00050093">
        <w:rPr>
          <w:rFonts w:ascii="Toyota Type" w:eastAsia="Times New Roman" w:hAnsi="Toyota Type" w:cs="Toyota Type"/>
          <w:color w:val="000000"/>
          <w:lang w:eastAsia="pl-PL"/>
        </w:rPr>
        <w:t>62</w:t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 w </w:t>
      </w:r>
      <w:r w:rsidR="00050093">
        <w:rPr>
          <w:rFonts w:ascii="Toyota Type" w:eastAsia="Times New Roman" w:hAnsi="Toyota Type" w:cs="Toyota Type"/>
          <w:color w:val="000000"/>
          <w:lang w:eastAsia="pl-PL"/>
        </w:rPr>
        <w:t>Warszawie</w:t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 (dalej: „Salon”).</w:t>
      </w:r>
    </w:p>
    <w:p w14:paraId="1DBD7AC7" w14:textId="77777777" w:rsidR="00BF5EC9" w:rsidRPr="00BF5EC9" w:rsidRDefault="00BF5EC9" w:rsidP="00BF5EC9">
      <w:pPr>
        <w:numPr>
          <w:ilvl w:val="0"/>
          <w:numId w:val="37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Regulamin określa zasady udziału w Promocji, w tym w szczególności warunki uzyskania świadczenia promocyjnego w postaci powłoki ceramicznej (dalej: „Ceramika”) oraz dodatkowej promocyjnej usługi przechowywania kół „Hotel kół za 1 zł”, o której mowa w § 6.</w:t>
      </w:r>
    </w:p>
    <w:p w14:paraId="091BD407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2. Czas trwania Promocji</w:t>
      </w:r>
    </w:p>
    <w:p w14:paraId="0BA1B8B5" w14:textId="7ABAB21A" w:rsidR="00BF5EC9" w:rsidRPr="00BF5EC9" w:rsidRDefault="00BF5EC9" w:rsidP="00BF5EC9">
      <w:pPr>
        <w:numPr>
          <w:ilvl w:val="0"/>
          <w:numId w:val="38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Promocja obowiązuje w odniesieniu do samochodów marki Lexus, dla których umowa sprzedaży zostanie zawarta w okresie od dnia </w:t>
      </w:r>
      <w:r>
        <w:rPr>
          <w:rFonts w:ascii="Toyota Type" w:eastAsia="Times New Roman" w:hAnsi="Toyota Type" w:cs="Toyota Type"/>
          <w:color w:val="000000"/>
          <w:lang w:eastAsia="pl-PL"/>
        </w:rPr>
        <w:t>1 grudnia 2025 r.</w:t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 do dnia 31 grudnia 2025 r.</w:t>
      </w:r>
    </w:p>
    <w:p w14:paraId="5637B904" w14:textId="6A098DC7" w:rsidR="00BF5EC9" w:rsidRPr="00BF5EC9" w:rsidRDefault="00BF5EC9" w:rsidP="00BF5EC9">
      <w:pPr>
        <w:numPr>
          <w:ilvl w:val="0"/>
          <w:numId w:val="38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Promocja dotyczy wyłącznie samochodów kupionych (zamówionych i opłaconych zgodnie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z umową) do dnia 31 grudnia 2025 r. – przez „kupione” rozumie się zawarcie umowy sprzedaży oraz spełnienie warunków finansowych przewidzianych w tej umowie (w tym uiszczenie wymaganych zaliczek / płatności).</w:t>
      </w:r>
    </w:p>
    <w:p w14:paraId="32C1B050" w14:textId="77777777" w:rsidR="00BF5EC9" w:rsidRPr="00BF5EC9" w:rsidRDefault="00BF5EC9" w:rsidP="00BF5EC9">
      <w:pPr>
        <w:numPr>
          <w:ilvl w:val="0"/>
          <w:numId w:val="38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Organizator zastrzega sobie prawo do wcześniejszego zakończenia Promocji z ważnych przyczyn, w szczególności w przypadku wyczerpania limitu świadczeń promocyjnych, przy czym nie narusza to praw nabytych Klientów, którzy spełnili warunki Promocji przed dniem jej zakończenia.</w:t>
      </w:r>
    </w:p>
    <w:p w14:paraId="4B95A914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3. Uczestnicy Promocji</w:t>
      </w:r>
    </w:p>
    <w:p w14:paraId="47845110" w14:textId="77777777" w:rsidR="00BF5EC9" w:rsidRPr="00BF5EC9" w:rsidRDefault="00BF5EC9" w:rsidP="00BF5EC9">
      <w:pPr>
        <w:numPr>
          <w:ilvl w:val="0"/>
          <w:numId w:val="39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Uczestnikiem Promocji (dalej: „Klient”) może być osoba fizyczna, osoba prawna lub jednostka organizacyjna nieposiadająca osobowości prawnej, która zawiera z Organizatorem umowę sprzedaży nowego samochodu marki Lexus w Salonie, w okresie wskazanym w § 2.</w:t>
      </w:r>
    </w:p>
    <w:p w14:paraId="3A26A2C3" w14:textId="77777777" w:rsidR="00BF5EC9" w:rsidRPr="00BF5EC9" w:rsidRDefault="00BF5EC9" w:rsidP="00BF5EC9">
      <w:pPr>
        <w:numPr>
          <w:ilvl w:val="0"/>
          <w:numId w:val="39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Promocja nie dotyczy:</w:t>
      </w:r>
    </w:p>
    <w:p w14:paraId="773EE568" w14:textId="77777777" w:rsidR="00BF5EC9" w:rsidRPr="00BF5EC9" w:rsidRDefault="00BF5EC9" w:rsidP="00BF5EC9">
      <w:pPr>
        <w:numPr>
          <w:ilvl w:val="1"/>
          <w:numId w:val="39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klientów flotowych,</w:t>
      </w:r>
    </w:p>
    <w:p w14:paraId="42F3CD6D" w14:textId="77777777" w:rsidR="00BF5EC9" w:rsidRPr="00BF5EC9" w:rsidRDefault="00BF5EC9" w:rsidP="00BF5EC9">
      <w:pPr>
        <w:numPr>
          <w:ilvl w:val="1"/>
          <w:numId w:val="39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transakcji realizowanych na podstawie odrębnych umów flotowych / ramowych,</w:t>
      </w:r>
    </w:p>
    <w:p w14:paraId="1E1CB82D" w14:textId="0B9109B3" w:rsidR="00BF5EC9" w:rsidRPr="00BF5EC9" w:rsidRDefault="00BF5EC9" w:rsidP="00BF5EC9">
      <w:pPr>
        <w:numPr>
          <w:ilvl w:val="1"/>
          <w:numId w:val="39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zakupów dokonywanych przez podmioty powiązane kapitałowo lub osobowo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z Organizatorem, chyba że Organizator postanowi inaczej w indywidualnym uzgodnieniu.</w:t>
      </w:r>
    </w:p>
    <w:p w14:paraId="4ED24733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4. Przedmiot Promocji</w:t>
      </w:r>
    </w:p>
    <w:p w14:paraId="740259D9" w14:textId="77777777" w:rsidR="00BF5EC9" w:rsidRPr="00BF5EC9" w:rsidRDefault="00BF5EC9" w:rsidP="00BF5EC9">
      <w:pPr>
        <w:numPr>
          <w:ilvl w:val="0"/>
          <w:numId w:val="40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 ramach Promocji Klient, który spełni warunki określone w Regulaminie, otrzymuje Ceramikę w cenie samochodu, tj. wykonanie usługi zabezpieczenia powłoki lakierniczej nowego pojazdu powłoką ceramiczną.</w:t>
      </w:r>
    </w:p>
    <w:p w14:paraId="193DD05F" w14:textId="562DDBE9" w:rsidR="00BF5EC9" w:rsidRPr="00BF5EC9" w:rsidRDefault="00BF5EC9" w:rsidP="00BF5EC9">
      <w:pPr>
        <w:numPr>
          <w:ilvl w:val="0"/>
          <w:numId w:val="40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lastRenderedPageBreak/>
        <w:t xml:space="preserve">Wartość rynkowa usługi Ceramiki wynosi 5 000 zł netto (słownie: pięć tysięcy złotych netto). Wskazana wartość ma charakter informacyjny i służy określeniu korzyści Klienta wynikającej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z Promocji.</w:t>
      </w:r>
    </w:p>
    <w:p w14:paraId="736F8D9F" w14:textId="385A6937" w:rsidR="00BF5EC9" w:rsidRPr="00BF5EC9" w:rsidRDefault="00BF5EC9" w:rsidP="00BF5EC9">
      <w:pPr>
        <w:numPr>
          <w:ilvl w:val="0"/>
          <w:numId w:val="40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Ceramika obejmuje nałożenie powłoki ceramicznej na lakier nadwozia nowego samochodu marki Lexus, zgodnie z technologią oraz zakresem usługi stosowanym przez współpracujący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z Organizatorem serwis / studio </w:t>
      </w:r>
      <w:proofErr w:type="spellStart"/>
      <w:r w:rsidRPr="00BF5EC9">
        <w:rPr>
          <w:rFonts w:ascii="Toyota Type" w:eastAsia="Times New Roman" w:hAnsi="Toyota Type" w:cs="Toyota Type"/>
          <w:color w:val="000000"/>
          <w:lang w:eastAsia="pl-PL"/>
        </w:rPr>
        <w:t>detailingowe</w:t>
      </w:r>
      <w:proofErr w:type="spellEnd"/>
      <w:r w:rsidRPr="00BF5EC9">
        <w:rPr>
          <w:rFonts w:ascii="Toyota Type" w:eastAsia="Times New Roman" w:hAnsi="Toyota Type" w:cs="Toyota Type"/>
          <w:color w:val="000000"/>
          <w:lang w:eastAsia="pl-PL"/>
        </w:rPr>
        <w:t>.</w:t>
      </w:r>
    </w:p>
    <w:p w14:paraId="1999070C" w14:textId="77777777" w:rsidR="00BF5EC9" w:rsidRPr="00BF5EC9" w:rsidRDefault="00BF5EC9" w:rsidP="00BF5EC9">
      <w:pPr>
        <w:numPr>
          <w:ilvl w:val="0"/>
          <w:numId w:val="40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Dokładny zakres usługi (np. elementy objęte zabezpieczeniem, ewentualne wyłączenia) może zostać doprecyzowany w odrębnym zleceniu / karcie usługi przedstawionej Klientowi przed wykonaniem Ceramiki.</w:t>
      </w:r>
    </w:p>
    <w:p w14:paraId="1EB01B9F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5. Zasady przyznania i realizacji świadczenia Ceramiki</w:t>
      </w:r>
    </w:p>
    <w:p w14:paraId="65206871" w14:textId="77777777" w:rsidR="00BF5EC9" w:rsidRPr="00BF5EC9" w:rsidRDefault="00BF5EC9" w:rsidP="00BF5EC9">
      <w:pPr>
        <w:numPr>
          <w:ilvl w:val="0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Warunkiem uzyskania Ceramiki w ramach Promocji jest:</w:t>
      </w:r>
    </w:p>
    <w:p w14:paraId="2753B468" w14:textId="77777777" w:rsidR="00BF5EC9" w:rsidRPr="00BF5EC9" w:rsidRDefault="00BF5EC9" w:rsidP="00BF5EC9">
      <w:pPr>
        <w:numPr>
          <w:ilvl w:val="1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zawarcie przez Klienta w okresie obowiązywania Promocji umowy sprzedaży nowego samochodu marki Lexus w Salonie,</w:t>
      </w:r>
    </w:p>
    <w:p w14:paraId="513CCF33" w14:textId="77777777" w:rsidR="00BF5EC9" w:rsidRPr="00BF5EC9" w:rsidRDefault="00BF5EC9" w:rsidP="00BF5EC9">
      <w:pPr>
        <w:numPr>
          <w:ilvl w:val="1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spełnienie przez Klienta wszystkich warunków finansowych wynikających z tej umowy (w szczególności zapłata wymaganej ceny / zaliczek),</w:t>
      </w:r>
    </w:p>
    <w:p w14:paraId="24E5B411" w14:textId="77777777" w:rsidR="00BF5EC9" w:rsidRPr="00BF5EC9" w:rsidRDefault="00BF5EC9" w:rsidP="00BF5EC9">
      <w:pPr>
        <w:numPr>
          <w:ilvl w:val="1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wydanie samochodu Klientowi w terminie ustalonym z Organizatorem.</w:t>
      </w:r>
    </w:p>
    <w:p w14:paraId="1B39B02B" w14:textId="77777777" w:rsidR="00BF5EC9" w:rsidRPr="00BF5EC9" w:rsidRDefault="00BF5EC9" w:rsidP="00BF5EC9">
      <w:pPr>
        <w:numPr>
          <w:ilvl w:val="0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Ceramika wykonywana jest na nowym samochodzie przed jego wydaniem Klientowi – Promocja dotyczy bezpośrednio przygotowania wydawanego pojazdu.</w:t>
      </w:r>
    </w:p>
    <w:p w14:paraId="0F2819BF" w14:textId="77777777" w:rsidR="00BF5EC9" w:rsidRPr="00BF5EC9" w:rsidRDefault="00BF5EC9" w:rsidP="00BF5EC9">
      <w:pPr>
        <w:numPr>
          <w:ilvl w:val="0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Promocja nie przewiduje możliwości „odłożenia” wykonania Ceramiki na późniejszy termin po wydaniu samochodu Klientowi ani realizacji usługi na innym pojeździe niż ten, który został objęty umową sprzedaży uprawniającą do skorzystania z Promocji.</w:t>
      </w:r>
    </w:p>
    <w:p w14:paraId="107069BD" w14:textId="77777777" w:rsidR="00BF5EC9" w:rsidRPr="00BF5EC9" w:rsidRDefault="00BF5EC9" w:rsidP="00BF5EC9">
      <w:pPr>
        <w:numPr>
          <w:ilvl w:val="0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Świadczenie w postaci Ceramiki:</w:t>
      </w:r>
    </w:p>
    <w:p w14:paraId="439537B9" w14:textId="77777777" w:rsidR="00BF5EC9" w:rsidRPr="00BF5EC9" w:rsidRDefault="00BF5EC9" w:rsidP="00BF5EC9">
      <w:pPr>
        <w:numPr>
          <w:ilvl w:val="1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nie podlega wymianie na ekwiwalent pieniężny, rabat cenowy, inne usługi lub towary,</w:t>
      </w:r>
    </w:p>
    <w:p w14:paraId="4E8799A9" w14:textId="77777777" w:rsidR="00BF5EC9" w:rsidRPr="00BF5EC9" w:rsidRDefault="00BF5EC9" w:rsidP="00BF5EC9">
      <w:pPr>
        <w:numPr>
          <w:ilvl w:val="1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nie może być przeniesione na rzecz innej osoby ani innego pojazdu.</w:t>
      </w:r>
    </w:p>
    <w:p w14:paraId="431EBFFC" w14:textId="77777777" w:rsidR="00BF5EC9" w:rsidRPr="00BF5EC9" w:rsidRDefault="00BF5EC9" w:rsidP="00BF5EC9">
      <w:pPr>
        <w:numPr>
          <w:ilvl w:val="0"/>
          <w:numId w:val="41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 przypadku zmiany specyfikacji pojazdu, przesunięcia terminu dostawy lub innych okoliczności niezależnych od Klienta, Organizator dołoży starań, aby zrealizować Ceramikę na samochodzie objętym umową, w najszybszym możliwym terminie przed jego wydaniem.</w:t>
      </w:r>
    </w:p>
    <w:p w14:paraId="0DB80D5A" w14:textId="74D00142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</w:p>
    <w:p w14:paraId="68E4F143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6. Promocyjna usługa przechowywania kół „Hotel kół za 1 zł”</w:t>
      </w:r>
    </w:p>
    <w:p w14:paraId="320880B1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 ramach Promocji Klient, który zakupił nowy samochód marki Lexus w Salonie w okresie trwania Promocji (dalej: „Pojazd”), jest uprawniony do skorzystania z promocyjnej usługi przechowywania kół w tzw. „Hotelu kół” w cenie 1 zł brutto (dalej: „Usługa promocyjna”).</w:t>
      </w:r>
    </w:p>
    <w:p w14:paraId="0B3DC89E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Usługa promocyjna polega na przechowywaniu przez Organizatora jednego kompletu kół lub opon (zdemontowanego z Pojazdu lub przeznaczonego do Pojazdu) do czasu pierwszej wymiany kół/ogumienia dokonanej w autoryzowanym serwisie Organizatora.</w:t>
      </w:r>
    </w:p>
    <w:p w14:paraId="5C45FF5B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Usługa promocyjna obejmuje:</w:t>
      </w:r>
    </w:p>
    <w:p w14:paraId="04623B7A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przyjęcie jednego kompletu kół lub opon do przechowania,</w:t>
      </w:r>
    </w:p>
    <w:p w14:paraId="47905CA2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lastRenderedPageBreak/>
        <w:t>przechowywanie tego kompletu w magazynie (hotel kół) Organizatora, w warunkach zgodnych ze standardami producenta,</w:t>
      </w:r>
    </w:p>
    <w:p w14:paraId="083E9E3A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wydanie kompletu kół/ogumienia przy pierwszej wymianie sezonowej lub przy pierwszej wymianie ogumienia wykonanej w serwisie Organizatora.</w:t>
      </w:r>
    </w:p>
    <w:p w14:paraId="6548D5B5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Usługa promocyjna nie obejmuje kosztów:</w:t>
      </w:r>
    </w:p>
    <w:p w14:paraId="363B7B43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demontażu i montażu kół/ogumienia,</w:t>
      </w:r>
    </w:p>
    <w:p w14:paraId="22F49282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wyważenia kół,</w:t>
      </w:r>
    </w:p>
    <w:p w14:paraId="1BA53E8D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jakichkolwiek dodatkowych czynności serwisowych – czynności te rozliczane są odrębnie, zgodnie z aktualnym cennikiem serwisu Organizatora.</w:t>
      </w:r>
    </w:p>
    <w:p w14:paraId="2D5D58FA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Promocja w zakresie Usługi promocyjnej przysługuje jednorazowo na jeden Pojazd i dotyczy jednego kompletu kół/ogumienia przypisanego do tego Pojazdu.</w:t>
      </w:r>
    </w:p>
    <w:p w14:paraId="712B39AC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Z Usługi promocyjnej może skorzystać Klient, który łącznie:</w:t>
      </w:r>
    </w:p>
    <w:p w14:paraId="225066EF" w14:textId="5A0517D5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zakupił nowy samochód marki Lexus w Salonie w okresie obowiązywania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Promocji, zgodnie z § 2,</w:t>
      </w:r>
    </w:p>
    <w:p w14:paraId="0189A470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zawarł z Organizatorem odpowiednią umowę / zlecenie świadczenia usługi przechowywania kół (hotel kół), w której wskazano, że do danego Pojazdu stosuje się cenę promocyjną 1 zł brutto.</w:t>
      </w:r>
    </w:p>
    <w:p w14:paraId="1876065A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Promocja w zakresie Usługi promocyjnej:</w:t>
      </w:r>
    </w:p>
    <w:p w14:paraId="02DE5DE0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dotyczy wyłącznie nowych samochodów zakupionych u Organizatora w okresie trwania Promocji; nie ma zastosowania do pojazdów używanych ani pojazdów nabytych przed rozpoczęciem lub po zakończeniu Promocji,</w:t>
      </w:r>
    </w:p>
    <w:p w14:paraId="27C41BAD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nie podlega wymianie na ekwiwalent pieniężny ani na jakiekolwiek inne świadczenie,</w:t>
      </w:r>
    </w:p>
    <w:p w14:paraId="29668E03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dotyczy wyłącznie usługi przechowania jednego kompletu kół/ogumienia; jakiekolwiek dodatkowe komplety kół/ogumienia przechowywane są odpłatnie, na zasadach ogólnych,</w:t>
      </w:r>
    </w:p>
    <w:p w14:paraId="5E62C6DE" w14:textId="77777777" w:rsidR="00BF5EC9" w:rsidRPr="00BF5EC9" w:rsidRDefault="00BF5EC9" w:rsidP="00BF5EC9">
      <w:pPr>
        <w:numPr>
          <w:ilvl w:val="1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nie łączy się z innymi zniżkami na usługę hotelu kół, chyba że Organizator wyraźnie postanowi inaczej w materiałach promocyjnych lub w indywidualnej informacji przekazanej Klientowi.</w:t>
      </w:r>
    </w:p>
    <w:p w14:paraId="0E741692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Zakończenie okresu przechowywania w ramach Usługi promocyjnej następuje z chwilą wydania kół/ogumienia Klientowi lub ich montażu na Pojazd przy pierwszej wymianie dokonanej w serwisie Organizatora.</w:t>
      </w:r>
    </w:p>
    <w:p w14:paraId="169287BA" w14:textId="77777777" w:rsidR="00BF5EC9" w:rsidRPr="00BF5EC9" w:rsidRDefault="00BF5EC9" w:rsidP="00BF5EC9">
      <w:pPr>
        <w:numPr>
          <w:ilvl w:val="0"/>
          <w:numId w:val="42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Po zakończeniu Usługi promocyjnej dalsze przechowywanie kół/ogumienia może być kontynuowane wyłącznie na zasadach ogólnych, odpłatnie według aktualnego cennika Organizatora.</w:t>
      </w:r>
    </w:p>
    <w:p w14:paraId="0E6DB640" w14:textId="14EAD4E5" w:rsidR="00BF5EC9" w:rsidRPr="00BF5EC9" w:rsidRDefault="00BF5EC9" w:rsidP="00BF5EC9">
      <w:pPr>
        <w:rPr>
          <w:rFonts w:ascii="Toyota Type" w:eastAsia="Times New Roman" w:hAnsi="Toyota Type" w:cs="Toyota Type"/>
          <w:color w:val="000000"/>
          <w:lang w:eastAsia="pl-PL"/>
        </w:rPr>
      </w:pPr>
    </w:p>
    <w:p w14:paraId="21F57A43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7. Odstąpienie od umowy / rozwiązanie umowy</w:t>
      </w:r>
    </w:p>
    <w:p w14:paraId="61601AFA" w14:textId="77777777" w:rsidR="00BF5EC9" w:rsidRPr="00BF5EC9" w:rsidRDefault="00BF5EC9" w:rsidP="00BF5EC9">
      <w:pPr>
        <w:numPr>
          <w:ilvl w:val="0"/>
          <w:numId w:val="43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 przypadku rozwiązania, odstąpienia od umowy sprzedaży samochodu lub niewydania pojazdu z przyczyn leżących po stronie Klienta, prawo do skorzystania z Promocji (w zakresie Ceramiki oraz Usługi promocyjnej „Hotel kół za 1 zł”) wygasa.</w:t>
      </w:r>
    </w:p>
    <w:p w14:paraId="29A30FB7" w14:textId="273D53B5" w:rsidR="00BF5EC9" w:rsidRPr="00BF5EC9" w:rsidRDefault="00BF5EC9" w:rsidP="00BF5EC9">
      <w:pPr>
        <w:numPr>
          <w:ilvl w:val="0"/>
          <w:numId w:val="43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W razie odstąpienia od umowy po wykonaniu Ceramiki, rozliczenie stron nastąpi zgodnie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z postanowieniami umowy sprzedaży oraz przepisami prawa – w szczególności Organizator może </w:t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lastRenderedPageBreak/>
        <w:t>uwzględnić wartość wykonanej usługi Ceramiki przy rozliczeniu świadczeń stron, jeżeli nie jest możliwy powrót do stanu sprzed wydania pojazdu lub wykonania usługi.</w:t>
      </w:r>
    </w:p>
    <w:p w14:paraId="46D8E6AE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8. Reklamacje</w:t>
      </w:r>
    </w:p>
    <w:p w14:paraId="0A1680E6" w14:textId="58202D25" w:rsidR="00BF5EC9" w:rsidRPr="00BF5EC9" w:rsidRDefault="00BF5EC9" w:rsidP="00BF5EC9">
      <w:pPr>
        <w:numPr>
          <w:ilvl w:val="0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Klient ma prawo zgłosić reklamację związaną z realizacją Promocji, w szczególności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z wykonaniem usługi Ceramiki oraz Usługi promocyjnej „Hotel kół za 1 zł”.</w:t>
      </w:r>
    </w:p>
    <w:p w14:paraId="1C5BA94F" w14:textId="77777777" w:rsidR="00BF5EC9" w:rsidRPr="00BF5EC9" w:rsidRDefault="00BF5EC9" w:rsidP="00BF5EC9">
      <w:pPr>
        <w:numPr>
          <w:ilvl w:val="0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Reklamacje mogą być zgłaszane:</w:t>
      </w:r>
    </w:p>
    <w:p w14:paraId="037B068E" w14:textId="77777777" w:rsidR="00BF5EC9" w:rsidRPr="00BF5EC9" w:rsidRDefault="00BF5EC9" w:rsidP="00BF5EC9">
      <w:pPr>
        <w:numPr>
          <w:ilvl w:val="1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pisemnie – na adres Salonu Lexus Warszawa-Puławska,</w:t>
      </w:r>
    </w:p>
    <w:p w14:paraId="21B73AAC" w14:textId="77777777" w:rsidR="00BF5EC9" w:rsidRPr="00BF5EC9" w:rsidRDefault="00BF5EC9" w:rsidP="00BF5EC9">
      <w:pPr>
        <w:numPr>
          <w:ilvl w:val="1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mailowo – na adres: [adres e-mail Salonu / działu obsługi Klienta].</w:t>
      </w:r>
    </w:p>
    <w:p w14:paraId="0D529E19" w14:textId="77777777" w:rsidR="00BF5EC9" w:rsidRPr="00BF5EC9" w:rsidRDefault="00BF5EC9" w:rsidP="00BF5EC9">
      <w:pPr>
        <w:numPr>
          <w:ilvl w:val="0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Reklamacja powinna zawierać co najmniej: dane Klienta umożliwiające kontakt zwrotny, opis zastrzeżeń, datę wydania pojazdu oraz numer umowy sprzedaży.</w:t>
      </w:r>
    </w:p>
    <w:p w14:paraId="3587CEBE" w14:textId="77777777" w:rsidR="00BF5EC9" w:rsidRPr="00BF5EC9" w:rsidRDefault="00BF5EC9" w:rsidP="00BF5EC9">
      <w:pPr>
        <w:numPr>
          <w:ilvl w:val="0"/>
          <w:numId w:val="44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Organizator rozpatruje reklamację w terminie 14 dni od dnia jej otrzymania, informując Klienta o wyniku postępowania reklamacyjnego w formie korespondencji pisemnej lub mailowej.</w:t>
      </w:r>
    </w:p>
    <w:p w14:paraId="36132890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9. Dane osobowe</w:t>
      </w:r>
    </w:p>
    <w:p w14:paraId="1807F87A" w14:textId="77777777" w:rsidR="00BF5EC9" w:rsidRPr="00BF5EC9" w:rsidRDefault="00BF5EC9" w:rsidP="00BF5EC9">
      <w:pPr>
        <w:numPr>
          <w:ilvl w:val="0"/>
          <w:numId w:val="45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Administratorem danych osobowych Klientów jest Organizator.</w:t>
      </w:r>
    </w:p>
    <w:p w14:paraId="04D423D6" w14:textId="6570D7C1" w:rsidR="00BF5EC9" w:rsidRPr="00BF5EC9" w:rsidRDefault="00BF5EC9" w:rsidP="00BF5EC9">
      <w:pPr>
        <w:numPr>
          <w:ilvl w:val="0"/>
          <w:numId w:val="45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Dane osobowe są przetwarzane w celu realizacji Promocji, wykonania umowy sprzedaży pojazdu oraz wypełnienia obowiązków prawnych ciążących na Organizatorze, na zasadach określonych w obowiązujących przepisach, w szczególności w rozporządzeniu Parlamentu Europejskiego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i Rady (UE) 2016/679 („RODO”).</w:t>
      </w:r>
    </w:p>
    <w:p w14:paraId="596F6F1B" w14:textId="77777777" w:rsidR="00BF5EC9" w:rsidRPr="00BF5EC9" w:rsidRDefault="00BF5EC9" w:rsidP="00BF5EC9">
      <w:pPr>
        <w:numPr>
          <w:ilvl w:val="0"/>
          <w:numId w:val="45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Szczegółowe informacje dotyczące przetwarzania danych osobowych znajdują się w klauzuli informacyjnej dostępnej w Salonie oraz na stronie internetowej Organizatora.</w:t>
      </w:r>
    </w:p>
    <w:p w14:paraId="230638A6" w14:textId="77777777" w:rsidR="00BF5EC9" w:rsidRPr="00BF5EC9" w:rsidRDefault="00BF5EC9" w:rsidP="00BF5EC9">
      <w:pPr>
        <w:rPr>
          <w:rFonts w:ascii="Toyota Type" w:eastAsia="Times New Roman" w:hAnsi="Toyota Type" w:cs="Toyota Type"/>
          <w:b/>
          <w:bCs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b/>
          <w:bCs/>
          <w:color w:val="000000"/>
          <w:lang w:eastAsia="pl-PL"/>
        </w:rPr>
        <w:t>§ 10. Postanowienia końcowe</w:t>
      </w:r>
    </w:p>
    <w:p w14:paraId="40B809FA" w14:textId="77777777" w:rsidR="00BF5EC9" w:rsidRPr="00BF5EC9" w:rsidRDefault="00BF5EC9" w:rsidP="00BF5EC9">
      <w:pPr>
        <w:numPr>
          <w:ilvl w:val="0"/>
          <w:numId w:val="46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Regulamin jest dostępny w Salonie oraz na stronie internetowej Organizatora.</w:t>
      </w:r>
    </w:p>
    <w:p w14:paraId="6F639535" w14:textId="3511F5DC" w:rsidR="00BF5EC9" w:rsidRPr="00BF5EC9" w:rsidRDefault="00BF5EC9" w:rsidP="00BF5EC9">
      <w:pPr>
        <w:numPr>
          <w:ilvl w:val="0"/>
          <w:numId w:val="46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 xml:space="preserve">Organizator zastrzega sobie prawo zmiany Regulaminu z ważnych przyczyn, w szczególności </w:t>
      </w:r>
      <w:r>
        <w:rPr>
          <w:rFonts w:ascii="Toyota Type" w:eastAsia="Times New Roman" w:hAnsi="Toyota Type" w:cs="Toyota Type"/>
          <w:color w:val="000000"/>
          <w:lang w:eastAsia="pl-PL"/>
        </w:rPr>
        <w:br/>
      </w:r>
      <w:r w:rsidRPr="00BF5EC9">
        <w:rPr>
          <w:rFonts w:ascii="Toyota Type" w:eastAsia="Times New Roman" w:hAnsi="Toyota Type" w:cs="Toyota Type"/>
          <w:color w:val="000000"/>
          <w:lang w:eastAsia="pl-PL"/>
        </w:rPr>
        <w:t>z uwagi na zmianę przepisów prawa, warunków technicznych lub organizacyjnych, przy czym zmiany nie będą naruszać praw Klientów, którzy spełnili już warunki udziału w Promocji.</w:t>
      </w:r>
    </w:p>
    <w:p w14:paraId="5A6006D7" w14:textId="77777777" w:rsidR="00BF5EC9" w:rsidRPr="00BF5EC9" w:rsidRDefault="00BF5EC9" w:rsidP="00BF5EC9">
      <w:pPr>
        <w:numPr>
          <w:ilvl w:val="0"/>
          <w:numId w:val="46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W sprawach nieuregulowanych w Regulaminie zastosowanie znajdują odpowiednie przepisy prawa polskiego, w szczególności Kodeksu cywilnego.</w:t>
      </w:r>
    </w:p>
    <w:p w14:paraId="30F35839" w14:textId="77777777" w:rsidR="00BF5EC9" w:rsidRPr="00BF5EC9" w:rsidRDefault="00BF5EC9" w:rsidP="00BF5EC9">
      <w:pPr>
        <w:numPr>
          <w:ilvl w:val="0"/>
          <w:numId w:val="46"/>
        </w:numPr>
        <w:jc w:val="both"/>
        <w:rPr>
          <w:rFonts w:ascii="Toyota Type" w:eastAsia="Times New Roman" w:hAnsi="Toyota Type" w:cs="Toyota Type"/>
          <w:color w:val="000000"/>
          <w:lang w:eastAsia="pl-PL"/>
        </w:rPr>
      </w:pPr>
      <w:r w:rsidRPr="00BF5EC9">
        <w:rPr>
          <w:rFonts w:ascii="Toyota Type" w:eastAsia="Times New Roman" w:hAnsi="Toyota Type" w:cs="Toyota Type"/>
          <w:color w:val="000000"/>
          <w:lang w:eastAsia="pl-PL"/>
        </w:rPr>
        <w:t>Ewentualne spory związane z Promocją strony będą w pierwszej kolejności starały się rozwiązać polubownie, a w razie braku porozumienia – poddane one zostaną pod rozstrzygnięcie sądu powszechnego właściwego według przepisów Kodeksu postępowania cywilnego.</w:t>
      </w:r>
    </w:p>
    <w:p w14:paraId="499F3AA7" w14:textId="77777777" w:rsidR="000E0BAD" w:rsidRPr="00BF5EC9" w:rsidRDefault="000E0BAD" w:rsidP="00BF5EC9"/>
    <w:sectPr w:rsidR="000E0BAD" w:rsidRPr="00BF5EC9" w:rsidSect="008633B1">
      <w:headerReference w:type="default" r:id="rId7"/>
      <w:pgSz w:w="11962" w:h="16837" w:code="9"/>
      <w:pgMar w:top="1418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D777" w14:textId="77777777" w:rsidR="00462A41" w:rsidRDefault="00462A41" w:rsidP="00B5098D">
      <w:pPr>
        <w:spacing w:after="0" w:line="240" w:lineRule="auto"/>
      </w:pPr>
      <w:r>
        <w:separator/>
      </w:r>
    </w:p>
  </w:endnote>
  <w:endnote w:type="continuationSeparator" w:id="0">
    <w:p w14:paraId="6DE48E19" w14:textId="77777777" w:rsidR="00462A41" w:rsidRDefault="00462A41" w:rsidP="00B5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yota Type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FF2E" w14:textId="77777777" w:rsidR="00462A41" w:rsidRDefault="00462A41" w:rsidP="00B5098D">
      <w:pPr>
        <w:spacing w:after="0" w:line="240" w:lineRule="auto"/>
      </w:pPr>
      <w:r>
        <w:separator/>
      </w:r>
    </w:p>
  </w:footnote>
  <w:footnote w:type="continuationSeparator" w:id="0">
    <w:p w14:paraId="70C766C8" w14:textId="77777777" w:rsidR="00462A41" w:rsidRDefault="00462A41" w:rsidP="00B5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67BE" w14:textId="20B9A3DD" w:rsidR="00B5098D" w:rsidRDefault="00664882" w:rsidP="00664882">
    <w:pPr>
      <w:pStyle w:val="Nagwek"/>
    </w:pPr>
    <w:r>
      <w:rPr>
        <w:noProof/>
      </w:rPr>
      <w:drawing>
        <wp:inline distT="0" distB="0" distL="0" distR="0" wp14:anchorId="0CD00DA2" wp14:editId="502F1C96">
          <wp:extent cx="3409825" cy="228592"/>
          <wp:effectExtent l="0" t="0" r="0" b="635"/>
          <wp:docPr id="551388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388814" name="Obraz 551388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825" cy="22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1EB"/>
    <w:multiLevelType w:val="multilevel"/>
    <w:tmpl w:val="51CA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80322"/>
    <w:multiLevelType w:val="multilevel"/>
    <w:tmpl w:val="A59C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F520E"/>
    <w:multiLevelType w:val="multilevel"/>
    <w:tmpl w:val="6A9A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0420A"/>
    <w:multiLevelType w:val="multilevel"/>
    <w:tmpl w:val="94FC0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D4809"/>
    <w:multiLevelType w:val="multilevel"/>
    <w:tmpl w:val="6186B5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37A20"/>
    <w:multiLevelType w:val="multilevel"/>
    <w:tmpl w:val="C036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E556A"/>
    <w:multiLevelType w:val="multilevel"/>
    <w:tmpl w:val="3B7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37766"/>
    <w:multiLevelType w:val="hybridMultilevel"/>
    <w:tmpl w:val="98103484"/>
    <w:lvl w:ilvl="0" w:tplc="7440532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5265"/>
    <w:multiLevelType w:val="hybridMultilevel"/>
    <w:tmpl w:val="82BC075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71E3A"/>
    <w:multiLevelType w:val="hybridMultilevel"/>
    <w:tmpl w:val="5CE403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654FD"/>
    <w:multiLevelType w:val="multilevel"/>
    <w:tmpl w:val="5FF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8E52636"/>
    <w:multiLevelType w:val="multilevel"/>
    <w:tmpl w:val="4CE8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oyota Type" w:eastAsia="Times New Roman" w:hAnsi="Toyota Type" w:cs="Toyota Typ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9D92493"/>
    <w:multiLevelType w:val="multilevel"/>
    <w:tmpl w:val="BD4C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06447"/>
    <w:multiLevelType w:val="multilevel"/>
    <w:tmpl w:val="642A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A4C0C"/>
    <w:multiLevelType w:val="multilevel"/>
    <w:tmpl w:val="56B2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F65E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483310"/>
    <w:multiLevelType w:val="multilevel"/>
    <w:tmpl w:val="63E2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224E1"/>
    <w:multiLevelType w:val="multilevel"/>
    <w:tmpl w:val="07FE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922F1"/>
    <w:multiLevelType w:val="multilevel"/>
    <w:tmpl w:val="5DD0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02B99"/>
    <w:multiLevelType w:val="multilevel"/>
    <w:tmpl w:val="8332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53AB7"/>
    <w:multiLevelType w:val="multilevel"/>
    <w:tmpl w:val="6186B5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900B4"/>
    <w:multiLevelType w:val="hybridMultilevel"/>
    <w:tmpl w:val="82BC07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BF04D4"/>
    <w:multiLevelType w:val="multilevel"/>
    <w:tmpl w:val="855A36A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425A4579"/>
    <w:multiLevelType w:val="multilevel"/>
    <w:tmpl w:val="099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31345"/>
    <w:multiLevelType w:val="multilevel"/>
    <w:tmpl w:val="C896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564050"/>
    <w:multiLevelType w:val="multilevel"/>
    <w:tmpl w:val="F3AA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8518A2"/>
    <w:multiLevelType w:val="multilevel"/>
    <w:tmpl w:val="584E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A6CBF"/>
    <w:multiLevelType w:val="multilevel"/>
    <w:tmpl w:val="7870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A429D"/>
    <w:multiLevelType w:val="multilevel"/>
    <w:tmpl w:val="76FAD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E09D2"/>
    <w:multiLevelType w:val="multilevel"/>
    <w:tmpl w:val="EC6E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6555B"/>
    <w:multiLevelType w:val="multilevel"/>
    <w:tmpl w:val="BB98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D41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DD6D23"/>
    <w:multiLevelType w:val="multilevel"/>
    <w:tmpl w:val="F626A7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2FB45E4"/>
    <w:multiLevelType w:val="multilevel"/>
    <w:tmpl w:val="1AA4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0479D"/>
    <w:multiLevelType w:val="multilevel"/>
    <w:tmpl w:val="22AE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1AB1"/>
    <w:multiLevelType w:val="multilevel"/>
    <w:tmpl w:val="584E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883349">
    <w:abstractNumId w:val="20"/>
  </w:num>
  <w:num w:numId="2" w16cid:durableId="22244922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695815733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32530163">
    <w:abstractNumId w:val="3"/>
    <w:lvlOverride w:ilvl="0">
      <w:lvl w:ilvl="0">
        <w:numFmt w:val="decimal"/>
        <w:lvlText w:val="%1."/>
        <w:lvlJc w:val="left"/>
      </w:lvl>
    </w:lvlOverride>
  </w:num>
  <w:num w:numId="5" w16cid:durableId="97579133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0427695">
    <w:abstractNumId w:val="3"/>
    <w:lvlOverride w:ilvl="0">
      <w:lvl w:ilvl="0">
        <w:numFmt w:val="decimal"/>
        <w:lvlText w:val="%1."/>
        <w:lvlJc w:val="left"/>
      </w:lvl>
    </w:lvlOverride>
  </w:num>
  <w:num w:numId="7" w16cid:durableId="536966292">
    <w:abstractNumId w:val="3"/>
    <w:lvlOverride w:ilvl="0">
      <w:lvl w:ilvl="0">
        <w:numFmt w:val="decimal"/>
        <w:lvlText w:val="%1."/>
        <w:lvlJc w:val="left"/>
      </w:lvl>
    </w:lvlOverride>
  </w:num>
  <w:num w:numId="8" w16cid:durableId="580530252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907495438">
    <w:abstractNumId w:val="28"/>
  </w:num>
  <w:num w:numId="10" w16cid:durableId="1413696960">
    <w:abstractNumId w:val="28"/>
    <w:lvlOverride w:ilvl="0">
      <w:lvl w:ilvl="0">
        <w:numFmt w:val="decimal"/>
        <w:lvlText w:val="%1."/>
        <w:lvlJc w:val="left"/>
      </w:lvl>
    </w:lvlOverride>
  </w:num>
  <w:num w:numId="11" w16cid:durableId="1535995692">
    <w:abstractNumId w:val="28"/>
    <w:lvlOverride w:ilvl="0">
      <w:lvl w:ilvl="0">
        <w:numFmt w:val="decimal"/>
        <w:lvlText w:val="%1."/>
        <w:lvlJc w:val="left"/>
      </w:lvl>
    </w:lvlOverride>
  </w:num>
  <w:num w:numId="12" w16cid:durableId="1904019720">
    <w:abstractNumId w:val="11"/>
  </w:num>
  <w:num w:numId="13" w16cid:durableId="1330984880">
    <w:abstractNumId w:val="22"/>
  </w:num>
  <w:num w:numId="14" w16cid:durableId="326979294">
    <w:abstractNumId w:val="10"/>
  </w:num>
  <w:num w:numId="15" w16cid:durableId="119307628">
    <w:abstractNumId w:val="19"/>
  </w:num>
  <w:num w:numId="16" w16cid:durableId="1714302155">
    <w:abstractNumId w:val="14"/>
  </w:num>
  <w:num w:numId="17" w16cid:durableId="63646398">
    <w:abstractNumId w:val="26"/>
  </w:num>
  <w:num w:numId="18" w16cid:durableId="5711325">
    <w:abstractNumId w:val="9"/>
  </w:num>
  <w:num w:numId="19" w16cid:durableId="1025249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612957">
    <w:abstractNumId w:val="32"/>
  </w:num>
  <w:num w:numId="21" w16cid:durableId="1131092306">
    <w:abstractNumId w:val="4"/>
  </w:num>
  <w:num w:numId="22" w16cid:durableId="543835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4619369">
    <w:abstractNumId w:val="7"/>
  </w:num>
  <w:num w:numId="24" w16cid:durableId="1314524198">
    <w:abstractNumId w:val="15"/>
  </w:num>
  <w:num w:numId="25" w16cid:durableId="211815646">
    <w:abstractNumId w:val="31"/>
  </w:num>
  <w:num w:numId="26" w16cid:durableId="53044428">
    <w:abstractNumId w:val="21"/>
  </w:num>
  <w:num w:numId="27" w16cid:durableId="1067921146">
    <w:abstractNumId w:val="8"/>
  </w:num>
  <w:num w:numId="28" w16cid:durableId="2103253970">
    <w:abstractNumId w:val="30"/>
  </w:num>
  <w:num w:numId="29" w16cid:durableId="42800687">
    <w:abstractNumId w:val="35"/>
  </w:num>
  <w:num w:numId="30" w16cid:durableId="2065910206">
    <w:abstractNumId w:val="18"/>
  </w:num>
  <w:num w:numId="31" w16cid:durableId="77141609">
    <w:abstractNumId w:val="27"/>
  </w:num>
  <w:num w:numId="32" w16cid:durableId="659846368">
    <w:abstractNumId w:val="33"/>
  </w:num>
  <w:num w:numId="33" w16cid:durableId="544104260">
    <w:abstractNumId w:val="2"/>
  </w:num>
  <w:num w:numId="34" w16cid:durableId="1196387954">
    <w:abstractNumId w:val="0"/>
  </w:num>
  <w:num w:numId="35" w16cid:durableId="162403935">
    <w:abstractNumId w:val="29"/>
  </w:num>
  <w:num w:numId="36" w16cid:durableId="395007227">
    <w:abstractNumId w:val="34"/>
  </w:num>
  <w:num w:numId="37" w16cid:durableId="1524438088">
    <w:abstractNumId w:val="5"/>
  </w:num>
  <w:num w:numId="38" w16cid:durableId="121576921">
    <w:abstractNumId w:val="23"/>
  </w:num>
  <w:num w:numId="39" w16cid:durableId="106242621">
    <w:abstractNumId w:val="24"/>
  </w:num>
  <w:num w:numId="40" w16cid:durableId="6636005">
    <w:abstractNumId w:val="12"/>
  </w:num>
  <w:num w:numId="41" w16cid:durableId="1295332006">
    <w:abstractNumId w:val="6"/>
  </w:num>
  <w:num w:numId="42" w16cid:durableId="1051807139">
    <w:abstractNumId w:val="16"/>
  </w:num>
  <w:num w:numId="43" w16cid:durableId="1248730871">
    <w:abstractNumId w:val="17"/>
  </w:num>
  <w:num w:numId="44" w16cid:durableId="435055926">
    <w:abstractNumId w:val="13"/>
  </w:num>
  <w:num w:numId="45" w16cid:durableId="422846020">
    <w:abstractNumId w:val="1"/>
  </w:num>
  <w:num w:numId="46" w16cid:durableId="6104725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89"/>
    <w:rsid w:val="00001FC7"/>
    <w:rsid w:val="00050093"/>
    <w:rsid w:val="0008183B"/>
    <w:rsid w:val="00091A8E"/>
    <w:rsid w:val="000C097C"/>
    <w:rsid w:val="000C1F73"/>
    <w:rsid w:val="000E0BAD"/>
    <w:rsid w:val="000E71B7"/>
    <w:rsid w:val="000F0F4A"/>
    <w:rsid w:val="00133B9A"/>
    <w:rsid w:val="001A726B"/>
    <w:rsid w:val="001C0CD8"/>
    <w:rsid w:val="001C6A01"/>
    <w:rsid w:val="001E1370"/>
    <w:rsid w:val="00204FD2"/>
    <w:rsid w:val="0020681F"/>
    <w:rsid w:val="00232B2E"/>
    <w:rsid w:val="00271CCD"/>
    <w:rsid w:val="00272FAA"/>
    <w:rsid w:val="002775ED"/>
    <w:rsid w:val="00291A74"/>
    <w:rsid w:val="002A745A"/>
    <w:rsid w:val="002B5F0A"/>
    <w:rsid w:val="002B6E83"/>
    <w:rsid w:val="002C7F53"/>
    <w:rsid w:val="002E30E8"/>
    <w:rsid w:val="00322984"/>
    <w:rsid w:val="0033218C"/>
    <w:rsid w:val="0034592B"/>
    <w:rsid w:val="003811EC"/>
    <w:rsid w:val="003C3374"/>
    <w:rsid w:val="003D0D82"/>
    <w:rsid w:val="003F3597"/>
    <w:rsid w:val="003F6CB0"/>
    <w:rsid w:val="00407B69"/>
    <w:rsid w:val="00414C77"/>
    <w:rsid w:val="00417A2D"/>
    <w:rsid w:val="00425A07"/>
    <w:rsid w:val="00462A41"/>
    <w:rsid w:val="0048112F"/>
    <w:rsid w:val="005033AE"/>
    <w:rsid w:val="00563A6D"/>
    <w:rsid w:val="0059015F"/>
    <w:rsid w:val="005A5E66"/>
    <w:rsid w:val="005B31D2"/>
    <w:rsid w:val="005D4A25"/>
    <w:rsid w:val="00637100"/>
    <w:rsid w:val="00644B37"/>
    <w:rsid w:val="00663D40"/>
    <w:rsid w:val="00664882"/>
    <w:rsid w:val="006734B9"/>
    <w:rsid w:val="00684945"/>
    <w:rsid w:val="006933A3"/>
    <w:rsid w:val="006C7F08"/>
    <w:rsid w:val="006D3A01"/>
    <w:rsid w:val="006D4ACB"/>
    <w:rsid w:val="00710781"/>
    <w:rsid w:val="00721F4F"/>
    <w:rsid w:val="007351DD"/>
    <w:rsid w:val="00745402"/>
    <w:rsid w:val="007866F7"/>
    <w:rsid w:val="00794863"/>
    <w:rsid w:val="007A3AE8"/>
    <w:rsid w:val="007D4EFC"/>
    <w:rsid w:val="00803D66"/>
    <w:rsid w:val="00853CD4"/>
    <w:rsid w:val="00863206"/>
    <w:rsid w:val="008633B1"/>
    <w:rsid w:val="008841CD"/>
    <w:rsid w:val="00887FCB"/>
    <w:rsid w:val="008B2924"/>
    <w:rsid w:val="008B3EA9"/>
    <w:rsid w:val="009170DF"/>
    <w:rsid w:val="00931AC3"/>
    <w:rsid w:val="0094750A"/>
    <w:rsid w:val="00986CF0"/>
    <w:rsid w:val="009A6088"/>
    <w:rsid w:val="009C2D51"/>
    <w:rsid w:val="009D5AD5"/>
    <w:rsid w:val="009D68A5"/>
    <w:rsid w:val="00A44B6C"/>
    <w:rsid w:val="00A6564F"/>
    <w:rsid w:val="00A93CE0"/>
    <w:rsid w:val="00AD4D55"/>
    <w:rsid w:val="00B5098D"/>
    <w:rsid w:val="00B853CC"/>
    <w:rsid w:val="00BA1EE6"/>
    <w:rsid w:val="00BA4998"/>
    <w:rsid w:val="00BC0D7F"/>
    <w:rsid w:val="00BD5367"/>
    <w:rsid w:val="00BE0205"/>
    <w:rsid w:val="00BE5565"/>
    <w:rsid w:val="00BF0A74"/>
    <w:rsid w:val="00BF5EC9"/>
    <w:rsid w:val="00C41227"/>
    <w:rsid w:val="00C525A9"/>
    <w:rsid w:val="00C8685C"/>
    <w:rsid w:val="00C979C3"/>
    <w:rsid w:val="00CC4E89"/>
    <w:rsid w:val="00CD55A0"/>
    <w:rsid w:val="00D170A2"/>
    <w:rsid w:val="00DD79CD"/>
    <w:rsid w:val="00E12CAC"/>
    <w:rsid w:val="00E51A75"/>
    <w:rsid w:val="00E63A36"/>
    <w:rsid w:val="00EC66A5"/>
    <w:rsid w:val="00F262B0"/>
    <w:rsid w:val="00F312B7"/>
    <w:rsid w:val="00F75B94"/>
    <w:rsid w:val="00F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65CEB"/>
  <w15:chartTrackingRefBased/>
  <w15:docId w15:val="{BAF3538F-0849-4DA7-BD0A-67E5CB0E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C4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E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E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F08"/>
    <w:pPr>
      <w:ind w:left="720"/>
      <w:contextualSpacing/>
    </w:pPr>
  </w:style>
  <w:style w:type="paragraph" w:styleId="Bezodstpw">
    <w:name w:val="No Spacing"/>
    <w:uiPriority w:val="1"/>
    <w:qFormat/>
    <w:rsid w:val="008841CD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BC0D7F"/>
  </w:style>
  <w:style w:type="character" w:styleId="Odwoaniedokomentarza">
    <w:name w:val="annotation reference"/>
    <w:basedOn w:val="Domylnaczcionkaakapitu"/>
    <w:uiPriority w:val="99"/>
    <w:semiHidden/>
    <w:unhideWhenUsed/>
    <w:rsid w:val="00BC0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D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D7F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AD4D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4D5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D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98D"/>
  </w:style>
  <w:style w:type="paragraph" w:styleId="Stopka">
    <w:name w:val="footer"/>
    <w:basedOn w:val="Normalny"/>
    <w:link w:val="StopkaZnak"/>
    <w:uiPriority w:val="99"/>
    <w:unhideWhenUsed/>
    <w:rsid w:val="00B5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98D"/>
  </w:style>
  <w:style w:type="character" w:styleId="Nierozpoznanawzmianka">
    <w:name w:val="Unresolved Mention"/>
    <w:basedOn w:val="Domylnaczcionkaakapitu"/>
    <w:uiPriority w:val="99"/>
    <w:rsid w:val="006648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E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26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8110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Domaszewska-Nowak</dc:creator>
  <cp:keywords/>
  <dc:description/>
  <cp:lastModifiedBy>UJMA Karolina ( LEXUS WARSZAWA PUŁAWSKA )</cp:lastModifiedBy>
  <cp:revision>2</cp:revision>
  <dcterms:created xsi:type="dcterms:W3CDTF">2025-12-03T08:46:00Z</dcterms:created>
  <dcterms:modified xsi:type="dcterms:W3CDTF">2025-12-03T08:46:00Z</dcterms:modified>
</cp:coreProperties>
</file>