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CF43D2" w14:textId="7A49B043" w:rsidR="002D69D0" w:rsidRPr="001453DD" w:rsidRDefault="00044897" w:rsidP="001453DD">
      <w:pPr>
        <w:spacing w:line="276" w:lineRule="auto"/>
        <w:jc w:val="center"/>
        <w:rPr>
          <w:rFonts w:asciiTheme="minorHAnsi" w:hAnsiTheme="minorHAnsi" w:cstheme="minorHAnsi"/>
          <w:b/>
          <w:u w:val="single"/>
        </w:rPr>
      </w:pPr>
      <w:r w:rsidRPr="001453DD">
        <w:rPr>
          <w:rFonts w:asciiTheme="minorHAnsi" w:hAnsiTheme="minorHAnsi" w:cstheme="minorHAnsi"/>
          <w:b/>
          <w:u w:val="single"/>
        </w:rPr>
        <w:t>Section</w:t>
      </w:r>
      <w:r w:rsidR="00184F6A" w:rsidRPr="001453DD">
        <w:rPr>
          <w:rFonts w:asciiTheme="minorHAnsi" w:hAnsiTheme="minorHAnsi" w:cstheme="minorHAnsi"/>
          <w:b/>
          <w:u w:val="single"/>
        </w:rPr>
        <w:t xml:space="preserve"> </w:t>
      </w:r>
      <w:r w:rsidR="007542FA">
        <w:rPr>
          <w:rFonts w:asciiTheme="minorHAnsi" w:hAnsiTheme="minorHAnsi" w:cstheme="minorHAnsi"/>
          <w:b/>
          <w:u w:val="single"/>
        </w:rPr>
        <w:t>–</w:t>
      </w:r>
      <w:r w:rsidR="00184F6A" w:rsidRPr="001453DD">
        <w:rPr>
          <w:rFonts w:asciiTheme="minorHAnsi" w:hAnsiTheme="minorHAnsi" w:cstheme="minorHAnsi"/>
          <w:b/>
          <w:u w:val="single"/>
        </w:rPr>
        <w:t xml:space="preserve"> </w:t>
      </w:r>
      <w:bookmarkStart w:id="0" w:name="_Hlk162163016"/>
      <w:r w:rsidR="007542FA">
        <w:rPr>
          <w:rFonts w:asciiTheme="minorHAnsi" w:hAnsiTheme="minorHAnsi" w:cstheme="minorHAnsi"/>
          <w:b/>
          <w:u w:val="single"/>
        </w:rPr>
        <w:t>6.7 Meeting statutory Insurance requirements</w:t>
      </w:r>
      <w:bookmarkEnd w:id="0"/>
    </w:p>
    <w:p w14:paraId="2EC459DF" w14:textId="3DB88B77" w:rsidR="002D69D0" w:rsidRPr="001453DD" w:rsidRDefault="002D69D0" w:rsidP="001453DD">
      <w:pPr>
        <w:spacing w:line="276" w:lineRule="auto"/>
        <w:jc w:val="center"/>
        <w:rPr>
          <w:rFonts w:asciiTheme="minorHAnsi" w:hAnsiTheme="minorHAnsi" w:cstheme="minorHAnsi"/>
          <w:b/>
          <w:u w:val="single"/>
        </w:rPr>
      </w:pPr>
    </w:p>
    <w:p w14:paraId="6BCB3632" w14:textId="3B0C1FDE" w:rsidR="002D69D0" w:rsidRPr="001453DD" w:rsidRDefault="002D69D0" w:rsidP="001453DD">
      <w:pPr>
        <w:spacing w:line="276" w:lineRule="auto"/>
        <w:rPr>
          <w:rFonts w:asciiTheme="minorHAnsi" w:hAnsiTheme="minorHAnsi" w:cstheme="minorHAnsi"/>
          <w:b/>
        </w:rPr>
      </w:pPr>
      <w:r w:rsidRPr="001453DD">
        <w:rPr>
          <w:rFonts w:asciiTheme="minorHAnsi" w:hAnsiTheme="minorHAnsi" w:cstheme="minorHAnsi"/>
          <w:b/>
        </w:rPr>
        <w:t>Table of contents</w:t>
      </w:r>
    </w:p>
    <w:p w14:paraId="4310AAE2" w14:textId="77777777" w:rsidR="005B0C10" w:rsidRPr="001453DD" w:rsidRDefault="005B0C10" w:rsidP="001453DD">
      <w:pPr>
        <w:spacing w:after="160" w:line="276" w:lineRule="auto"/>
        <w:rPr>
          <w:rFonts w:asciiTheme="minorHAnsi" w:eastAsiaTheme="minorHAnsi" w:hAnsiTheme="minorHAnsi" w:cstheme="minorHAnsi"/>
          <w:b/>
          <w:bCs/>
          <w:lang w:eastAsia="en-US"/>
        </w:rPr>
      </w:pPr>
    </w:p>
    <w:p w14:paraId="7178846E" w14:textId="569CBA53" w:rsidR="005B0C10" w:rsidRPr="001453DD" w:rsidRDefault="005B0C10" w:rsidP="001453DD">
      <w:pPr>
        <w:spacing w:after="160" w:line="276" w:lineRule="auto"/>
        <w:rPr>
          <w:rFonts w:asciiTheme="minorHAnsi" w:eastAsiaTheme="minorHAnsi" w:hAnsiTheme="minorHAnsi" w:cstheme="minorHAnsi"/>
          <w:lang w:eastAsia="en-US"/>
        </w:rPr>
      </w:pPr>
      <w:r w:rsidRPr="001453DD">
        <w:rPr>
          <w:rFonts w:asciiTheme="minorHAnsi" w:eastAsiaTheme="minorHAnsi" w:hAnsiTheme="minorHAnsi" w:cstheme="minorHAnsi"/>
          <w:lang w:eastAsia="en-US"/>
        </w:rPr>
        <w:t xml:space="preserve">Policy Statement </w:t>
      </w:r>
      <w:bookmarkStart w:id="1" w:name="_Hlk34048485"/>
      <w:r w:rsidRPr="001453DD">
        <w:rPr>
          <w:rFonts w:asciiTheme="minorHAnsi" w:eastAsiaTheme="minorHAnsi" w:hAnsiTheme="minorHAnsi" w:cstheme="minorHAnsi"/>
          <w:lang w:eastAsia="en-US"/>
        </w:rPr>
        <w:t>……</w:t>
      </w:r>
      <w:r w:rsidR="007542FA">
        <w:rPr>
          <w:rFonts w:asciiTheme="minorHAnsi" w:eastAsiaTheme="minorHAnsi" w:hAnsiTheme="minorHAnsi" w:cstheme="minorHAnsi"/>
          <w:lang w:eastAsia="en-US"/>
        </w:rPr>
        <w:t>…………………………</w:t>
      </w:r>
      <w:r w:rsidRPr="001453DD">
        <w:rPr>
          <w:rFonts w:asciiTheme="minorHAnsi" w:eastAsiaTheme="minorHAnsi" w:hAnsiTheme="minorHAnsi" w:cstheme="minorHAnsi"/>
          <w:lang w:eastAsia="en-US"/>
        </w:rPr>
        <w:t>……………………………</w:t>
      </w:r>
      <w:r w:rsidR="00E06C58" w:rsidRPr="001453DD">
        <w:rPr>
          <w:rFonts w:asciiTheme="minorHAnsi" w:eastAsiaTheme="minorHAnsi" w:hAnsiTheme="minorHAnsi" w:cstheme="minorHAnsi"/>
          <w:lang w:eastAsia="en-US"/>
        </w:rPr>
        <w:t>......................</w:t>
      </w:r>
      <w:r w:rsidRPr="001453DD">
        <w:rPr>
          <w:rFonts w:asciiTheme="minorHAnsi" w:eastAsiaTheme="minorHAnsi" w:hAnsiTheme="minorHAnsi" w:cstheme="minorHAnsi"/>
          <w:lang w:eastAsia="en-US"/>
        </w:rPr>
        <w:t>…………….</w:t>
      </w:r>
      <w:bookmarkEnd w:id="1"/>
      <w:r w:rsidRPr="001453DD">
        <w:rPr>
          <w:rFonts w:asciiTheme="minorHAnsi" w:eastAsiaTheme="minorHAnsi" w:hAnsiTheme="minorHAnsi" w:cstheme="minorHAnsi"/>
          <w:lang w:eastAsia="en-US"/>
        </w:rPr>
        <w:t>1</w:t>
      </w:r>
    </w:p>
    <w:p w14:paraId="2C120F70" w14:textId="387983E4" w:rsidR="00E06C58" w:rsidRPr="001453DD" w:rsidRDefault="00261941" w:rsidP="001453DD">
      <w:pPr>
        <w:spacing w:after="160" w:line="276" w:lineRule="auto"/>
        <w:rPr>
          <w:rFonts w:asciiTheme="minorHAnsi" w:eastAsiaTheme="minorHAnsi" w:hAnsiTheme="minorHAnsi" w:cstheme="minorHAnsi"/>
          <w:lang w:eastAsia="en-US"/>
        </w:rPr>
      </w:pPr>
      <w:r>
        <w:rPr>
          <w:rFonts w:asciiTheme="minorHAnsi" w:hAnsiTheme="minorHAnsi" w:cstheme="minorHAnsi"/>
          <w:bCs/>
          <w:color w:val="1E1E1E"/>
          <w:shd w:val="clear" w:color="auto" w:fill="FFFFFF"/>
        </w:rPr>
        <w:t>Procedure …………</w:t>
      </w:r>
      <w:r w:rsidR="00E06C58" w:rsidRPr="001453DD">
        <w:rPr>
          <w:rFonts w:asciiTheme="minorHAnsi" w:hAnsiTheme="minorHAnsi" w:cstheme="minorHAnsi"/>
          <w:bCs/>
          <w:color w:val="1E1E1E"/>
          <w:shd w:val="clear" w:color="auto" w:fill="FFFFFF"/>
        </w:rPr>
        <w:t>...................................................................................................1</w:t>
      </w:r>
    </w:p>
    <w:p w14:paraId="2371C28D" w14:textId="230D6961" w:rsidR="00403234" w:rsidRPr="001453DD" w:rsidRDefault="00E06C58" w:rsidP="00261941">
      <w:pPr>
        <w:spacing w:after="160" w:line="276" w:lineRule="auto"/>
        <w:rPr>
          <w:rFonts w:asciiTheme="minorHAnsi" w:hAnsiTheme="minorHAnsi" w:cstheme="minorHAnsi"/>
          <w:b/>
        </w:rPr>
      </w:pPr>
      <w:r w:rsidRPr="001453DD">
        <w:rPr>
          <w:rFonts w:asciiTheme="minorHAnsi" w:eastAsiaTheme="minorHAnsi" w:hAnsiTheme="minorHAnsi" w:cstheme="minorHAnsi"/>
          <w:lang w:eastAsia="en-US"/>
        </w:rPr>
        <w:t>Guidance</w:t>
      </w:r>
      <w:r w:rsidR="003534ED" w:rsidRPr="001453DD">
        <w:rPr>
          <w:rFonts w:asciiTheme="minorHAnsi" w:eastAsiaTheme="minorHAnsi" w:hAnsiTheme="minorHAnsi" w:cstheme="minorHAnsi"/>
          <w:lang w:eastAsia="en-US"/>
        </w:rPr>
        <w:t xml:space="preserve"> .............................................................................</w:t>
      </w:r>
      <w:r w:rsidRPr="001453DD">
        <w:rPr>
          <w:rFonts w:asciiTheme="minorHAnsi" w:eastAsiaTheme="minorHAnsi" w:hAnsiTheme="minorHAnsi" w:cstheme="minorHAnsi"/>
          <w:lang w:eastAsia="en-US"/>
        </w:rPr>
        <w:t>.......................</w:t>
      </w:r>
      <w:r w:rsidR="003534ED" w:rsidRPr="001453DD">
        <w:rPr>
          <w:rFonts w:asciiTheme="minorHAnsi" w:eastAsiaTheme="minorHAnsi" w:hAnsiTheme="minorHAnsi" w:cstheme="minorHAnsi"/>
          <w:lang w:eastAsia="en-US"/>
        </w:rPr>
        <w:t>...........</w:t>
      </w:r>
      <w:r w:rsidR="00261941">
        <w:rPr>
          <w:rFonts w:asciiTheme="minorHAnsi" w:eastAsiaTheme="minorHAnsi" w:hAnsiTheme="minorHAnsi" w:cstheme="minorHAnsi"/>
          <w:lang w:eastAsia="en-US"/>
        </w:rPr>
        <w:t>.1</w:t>
      </w:r>
    </w:p>
    <w:p w14:paraId="184B531E" w14:textId="5E415704" w:rsidR="005B0C10" w:rsidRPr="001453DD" w:rsidRDefault="005B0C10" w:rsidP="001453DD">
      <w:pPr>
        <w:spacing w:line="276" w:lineRule="auto"/>
        <w:rPr>
          <w:rFonts w:asciiTheme="minorHAnsi" w:hAnsiTheme="minorHAnsi" w:cstheme="minorHAnsi"/>
          <w:b/>
        </w:rPr>
      </w:pPr>
      <w:r w:rsidRPr="001453DD">
        <w:rPr>
          <w:rFonts w:asciiTheme="minorHAnsi" w:hAnsiTheme="minorHAnsi" w:cstheme="minorHAnsi"/>
          <w:b/>
        </w:rPr>
        <w:t>Policy Statement</w:t>
      </w:r>
    </w:p>
    <w:p w14:paraId="6E8489B2" w14:textId="15D6F16F" w:rsidR="00C92B05" w:rsidRPr="00261941" w:rsidRDefault="00261941" w:rsidP="001453DD">
      <w:pPr>
        <w:spacing w:line="276" w:lineRule="auto"/>
        <w:rPr>
          <w:rFonts w:asciiTheme="minorHAnsi" w:hAnsiTheme="minorHAnsi" w:cstheme="minorHAnsi"/>
        </w:rPr>
      </w:pPr>
      <w:r>
        <w:rPr>
          <w:rFonts w:asciiTheme="minorHAnsi" w:hAnsiTheme="minorHAnsi" w:cstheme="minorHAnsi"/>
        </w:rPr>
        <w:t>Little Apples understands that adequate insurance to protect the business is a statutory requirement under the EYFS Statutory Framework (2024)</w:t>
      </w:r>
    </w:p>
    <w:p w14:paraId="2F8B4F02" w14:textId="77777777" w:rsidR="00C92B05" w:rsidRPr="00261941" w:rsidRDefault="00C92B05" w:rsidP="001453DD">
      <w:pPr>
        <w:spacing w:line="276" w:lineRule="auto"/>
        <w:rPr>
          <w:rFonts w:asciiTheme="minorHAnsi" w:hAnsiTheme="minorHAnsi" w:cstheme="minorHAnsi"/>
          <w:b/>
          <w:bCs/>
        </w:rPr>
      </w:pPr>
    </w:p>
    <w:p w14:paraId="02010614" w14:textId="6052D255" w:rsidR="00261941" w:rsidRPr="00261941" w:rsidRDefault="00261941" w:rsidP="001453DD">
      <w:pPr>
        <w:spacing w:line="276" w:lineRule="auto"/>
        <w:rPr>
          <w:rFonts w:asciiTheme="minorHAnsi" w:hAnsiTheme="minorHAnsi" w:cstheme="minorHAnsi"/>
          <w:b/>
          <w:bCs/>
        </w:rPr>
      </w:pPr>
      <w:r w:rsidRPr="00261941">
        <w:rPr>
          <w:rFonts w:asciiTheme="minorHAnsi" w:hAnsiTheme="minorHAnsi" w:cstheme="minorHAnsi"/>
          <w:b/>
          <w:bCs/>
        </w:rPr>
        <w:t>Procedure</w:t>
      </w:r>
    </w:p>
    <w:p w14:paraId="50026D00" w14:textId="217BED62" w:rsidR="00261941" w:rsidRDefault="00261941" w:rsidP="001453DD">
      <w:pPr>
        <w:spacing w:line="276" w:lineRule="auto"/>
        <w:rPr>
          <w:rFonts w:asciiTheme="minorHAnsi" w:hAnsiTheme="minorHAnsi" w:cstheme="minorHAnsi"/>
        </w:rPr>
      </w:pPr>
      <w:r>
        <w:rPr>
          <w:rFonts w:asciiTheme="minorHAnsi" w:hAnsiTheme="minorHAnsi" w:cstheme="minorHAnsi"/>
        </w:rPr>
        <w:t>Insurance including Public Liability and Employers Liability Insurance is in place and renewed annually. The level will be sufficient to cover our considered risk or meet the levels required by Services for Young Children (EYE funding) as stated in the annual census, whichever is the greater.</w:t>
      </w:r>
    </w:p>
    <w:p w14:paraId="21D247BB" w14:textId="388E9495" w:rsidR="00261941" w:rsidRDefault="00261941" w:rsidP="001453DD">
      <w:pPr>
        <w:spacing w:line="276" w:lineRule="auto"/>
        <w:rPr>
          <w:rFonts w:asciiTheme="minorHAnsi" w:hAnsiTheme="minorHAnsi" w:cstheme="minorHAnsi"/>
        </w:rPr>
      </w:pPr>
      <w:r>
        <w:rPr>
          <w:rFonts w:asciiTheme="minorHAnsi" w:hAnsiTheme="minorHAnsi" w:cstheme="minorHAnsi"/>
        </w:rPr>
        <w:t>It will be the responsibility of the business manager to ensure that the insurance policy offers the appropriate cover at the appropriate level. This will be reviewed annually, in a timely manner. The certificate of Public Liability Insurance and Employers Liability insurance is displayed on our notice board.</w:t>
      </w:r>
    </w:p>
    <w:p w14:paraId="24BF22C0" w14:textId="77777777" w:rsidR="00261941" w:rsidRPr="00261941" w:rsidRDefault="00261941" w:rsidP="001453DD">
      <w:pPr>
        <w:spacing w:line="276" w:lineRule="auto"/>
        <w:rPr>
          <w:rFonts w:asciiTheme="minorHAnsi" w:hAnsiTheme="minorHAnsi" w:cstheme="minorHAnsi"/>
        </w:rPr>
      </w:pPr>
    </w:p>
    <w:p w14:paraId="193C1BBA" w14:textId="53A4E92E" w:rsidR="00336E84" w:rsidRDefault="00E06C58" w:rsidP="001453DD">
      <w:pPr>
        <w:spacing w:line="276" w:lineRule="auto"/>
        <w:rPr>
          <w:rFonts w:asciiTheme="minorHAnsi" w:hAnsiTheme="minorHAnsi" w:cstheme="minorHAnsi"/>
          <w:b/>
          <w:bCs/>
        </w:rPr>
      </w:pPr>
      <w:r w:rsidRPr="001453DD">
        <w:rPr>
          <w:rFonts w:asciiTheme="minorHAnsi" w:hAnsiTheme="minorHAnsi" w:cstheme="minorHAnsi"/>
          <w:b/>
          <w:bCs/>
        </w:rPr>
        <w:t>Guidance</w:t>
      </w:r>
    </w:p>
    <w:p w14:paraId="73472DF8" w14:textId="4A2EE9EE" w:rsidR="00261941" w:rsidRDefault="00261941" w:rsidP="001453DD">
      <w:pPr>
        <w:spacing w:line="276" w:lineRule="auto"/>
        <w:rPr>
          <w:rFonts w:asciiTheme="minorHAnsi" w:hAnsiTheme="minorHAnsi" w:cstheme="minorHAnsi"/>
          <w:b/>
          <w:bCs/>
        </w:rPr>
      </w:pPr>
      <w:hyperlink r:id="rId7" w:history="1">
        <w:r w:rsidRPr="00261941">
          <w:rPr>
            <w:color w:val="0000FF"/>
            <w:u w:val="single"/>
          </w:rPr>
          <w:t>Statutory framework for the early years foundation stage for group and school providers (publishing.service.gov.uk)</w:t>
        </w:r>
      </w:hyperlink>
    </w:p>
    <w:p w14:paraId="54C0EC64" w14:textId="08399E76" w:rsidR="00336E84" w:rsidRDefault="00336E84" w:rsidP="001453DD">
      <w:pPr>
        <w:spacing w:line="276" w:lineRule="auto"/>
        <w:rPr>
          <w:rFonts w:asciiTheme="minorHAnsi" w:hAnsiTheme="minorHAnsi" w:cstheme="minorHAnsi"/>
          <w:b/>
          <w:bCs/>
        </w:rPr>
      </w:pPr>
    </w:p>
    <w:p w14:paraId="2580B816" w14:textId="5622E5B4" w:rsidR="00336E84" w:rsidRDefault="00336E84" w:rsidP="001453DD">
      <w:pPr>
        <w:spacing w:line="276" w:lineRule="auto"/>
        <w:rPr>
          <w:rFonts w:asciiTheme="minorHAnsi" w:hAnsiTheme="minorHAnsi" w:cstheme="minorHAnsi"/>
          <w:b/>
          <w:bCs/>
        </w:rPr>
      </w:pPr>
    </w:p>
    <w:tbl>
      <w:tblPr>
        <w:tblW w:w="7260" w:type="dxa"/>
        <w:tblCellMar>
          <w:left w:w="0" w:type="dxa"/>
          <w:right w:w="0" w:type="dxa"/>
        </w:tblCellMar>
        <w:tblLook w:val="01E0" w:firstRow="1" w:lastRow="1" w:firstColumn="1" w:lastColumn="1" w:noHBand="0" w:noVBand="0"/>
      </w:tblPr>
      <w:tblGrid>
        <w:gridCol w:w="7260"/>
      </w:tblGrid>
      <w:tr w:rsidR="00336E84" w:rsidRPr="00336E84" w14:paraId="51ABCA73" w14:textId="77777777" w:rsidTr="00336E84">
        <w:trPr>
          <w:trHeight w:val="627"/>
        </w:trPr>
        <w:tc>
          <w:tcPr>
            <w:tcW w:w="7260" w:type="dxa"/>
            <w:tcBorders>
              <w:top w:val="single" w:sz="8" w:space="0" w:color="FFFFFF"/>
              <w:left w:val="single" w:sz="8" w:space="0" w:color="FFFFFF"/>
              <w:bottom w:val="single" w:sz="24" w:space="0" w:color="FFFFFF"/>
              <w:right w:val="single" w:sz="8" w:space="0" w:color="FFFFFF"/>
            </w:tcBorders>
            <w:shd w:val="clear" w:color="auto" w:fill="4472C4"/>
            <w:tcMar>
              <w:top w:w="15" w:type="dxa"/>
              <w:left w:w="108" w:type="dxa"/>
              <w:bottom w:w="0" w:type="dxa"/>
              <w:right w:w="108" w:type="dxa"/>
            </w:tcMar>
            <w:hideMark/>
          </w:tcPr>
          <w:p w14:paraId="4D8A675A" w14:textId="6DF09405" w:rsidR="00336E84" w:rsidRPr="00336E84" w:rsidRDefault="00336E84" w:rsidP="00336E84">
            <w:pPr>
              <w:spacing w:line="360" w:lineRule="auto"/>
              <w:rPr>
                <w:rFonts w:ascii="Arial" w:hAnsi="Arial" w:cs="Arial"/>
                <w:sz w:val="36"/>
                <w:szCs w:val="36"/>
              </w:rPr>
            </w:pPr>
            <w:r w:rsidRPr="00336E84">
              <w:rPr>
                <w:rFonts w:asciiTheme="minorHAnsi" w:hAnsi="Calibri" w:cs="Calibri"/>
                <w:b/>
                <w:bCs/>
                <w:color w:val="FFFFFF" w:themeColor="light1"/>
                <w:kern w:val="24"/>
              </w:rPr>
              <w:t>This policy was adopted by</w:t>
            </w:r>
            <w:r w:rsidR="008A17AE">
              <w:rPr>
                <w:rFonts w:asciiTheme="minorHAnsi" w:hAnsi="Calibri" w:cs="Calibri"/>
                <w:b/>
                <w:bCs/>
                <w:color w:val="FFFFFF" w:themeColor="light1"/>
                <w:kern w:val="24"/>
              </w:rPr>
              <w:t xml:space="preserve"> </w:t>
            </w:r>
            <w:r w:rsidRPr="00336E84">
              <w:rPr>
                <w:rFonts w:asciiTheme="minorHAnsi" w:hAnsi="Calibri" w:cs="Calibri"/>
                <w:b/>
                <w:bCs/>
                <w:color w:val="FFFFFF" w:themeColor="light1"/>
                <w:kern w:val="24"/>
              </w:rPr>
              <w:t>Little Apples of Bramley</w:t>
            </w:r>
          </w:p>
        </w:tc>
      </w:tr>
      <w:tr w:rsidR="00336E84" w:rsidRPr="00336E84" w14:paraId="1883DF6F" w14:textId="77777777" w:rsidTr="00336E84">
        <w:trPr>
          <w:trHeight w:val="627"/>
        </w:trPr>
        <w:tc>
          <w:tcPr>
            <w:tcW w:w="7260" w:type="dxa"/>
            <w:tcBorders>
              <w:top w:val="single" w:sz="24"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4682870D" w14:textId="77777777" w:rsidR="00336E84" w:rsidRPr="00336E84" w:rsidRDefault="00336E84" w:rsidP="00336E84">
            <w:pPr>
              <w:spacing w:line="360" w:lineRule="auto"/>
              <w:rPr>
                <w:rFonts w:ascii="Arial" w:hAnsi="Arial" w:cs="Arial"/>
                <w:sz w:val="36"/>
                <w:szCs w:val="36"/>
              </w:rPr>
            </w:pPr>
            <w:r w:rsidRPr="00336E84">
              <w:rPr>
                <w:rFonts w:asciiTheme="minorHAnsi" w:hAnsi="Calibri" w:cs="Calibri"/>
                <w:b/>
                <w:bCs/>
                <w:color w:val="FFFFFF" w:themeColor="light1"/>
                <w:kern w:val="24"/>
              </w:rPr>
              <w:t>On 6</w:t>
            </w:r>
            <w:proofErr w:type="spellStart"/>
            <w:r w:rsidRPr="00336E84">
              <w:rPr>
                <w:rFonts w:asciiTheme="minorHAnsi" w:hAnsi="Calibri" w:cs="Calibri"/>
                <w:b/>
                <w:bCs/>
                <w:color w:val="FFFFFF" w:themeColor="light1"/>
                <w:kern w:val="24"/>
                <w:position w:val="7"/>
                <w:vertAlign w:val="superscript"/>
              </w:rPr>
              <w:t>th</w:t>
            </w:r>
            <w:proofErr w:type="spellEnd"/>
            <w:r w:rsidRPr="00336E84">
              <w:rPr>
                <w:rFonts w:asciiTheme="minorHAnsi" w:hAnsi="Calibri" w:cs="Calibri"/>
                <w:b/>
                <w:bCs/>
                <w:color w:val="FFFFFF" w:themeColor="light1"/>
                <w:kern w:val="24"/>
              </w:rPr>
              <w:t xml:space="preserve"> September 2021</w:t>
            </w:r>
          </w:p>
        </w:tc>
      </w:tr>
      <w:tr w:rsidR="00336E84" w:rsidRPr="00336E84" w14:paraId="4ACF8B75" w14:textId="77777777" w:rsidTr="00336E84">
        <w:trPr>
          <w:trHeight w:val="627"/>
        </w:trPr>
        <w:tc>
          <w:tcPr>
            <w:tcW w:w="7260" w:type="dxa"/>
            <w:tcBorders>
              <w:top w:val="single" w:sz="8"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161F5368" w14:textId="77777777" w:rsidR="00336E84" w:rsidRPr="00336E84" w:rsidRDefault="00336E84" w:rsidP="00336E84">
            <w:pPr>
              <w:spacing w:line="360" w:lineRule="auto"/>
              <w:rPr>
                <w:rFonts w:ascii="Arial" w:hAnsi="Arial" w:cs="Arial"/>
                <w:sz w:val="36"/>
                <w:szCs w:val="36"/>
              </w:rPr>
            </w:pPr>
            <w:r w:rsidRPr="00336E84">
              <w:rPr>
                <w:rFonts w:asciiTheme="minorHAnsi" w:hAnsi="Calibri" w:cs="Calibri"/>
                <w:b/>
                <w:bCs/>
                <w:color w:val="FFFFFF" w:themeColor="light1"/>
                <w:kern w:val="24"/>
              </w:rPr>
              <w:t>Date to be reviewed</w:t>
            </w:r>
          </w:p>
        </w:tc>
      </w:tr>
      <w:tr w:rsidR="00336E84" w:rsidRPr="00336E84" w14:paraId="21AA9102" w14:textId="77777777" w:rsidTr="00336E84">
        <w:trPr>
          <w:trHeight w:val="627"/>
        </w:trPr>
        <w:tc>
          <w:tcPr>
            <w:tcW w:w="7260" w:type="dxa"/>
            <w:tcBorders>
              <w:top w:val="single" w:sz="8"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1725D6B5" w14:textId="77777777" w:rsidR="00336E84" w:rsidRPr="00336E84" w:rsidRDefault="00336E84" w:rsidP="00336E84">
            <w:pPr>
              <w:spacing w:line="360" w:lineRule="auto"/>
              <w:rPr>
                <w:rFonts w:ascii="Arial" w:hAnsi="Arial" w:cs="Arial"/>
                <w:sz w:val="36"/>
                <w:szCs w:val="36"/>
              </w:rPr>
            </w:pPr>
            <w:r w:rsidRPr="00336E84">
              <w:rPr>
                <w:rFonts w:asciiTheme="minorHAnsi" w:hAnsi="Calibri" w:cs="Calibri"/>
                <w:b/>
                <w:bCs/>
                <w:color w:val="FFFFFF" w:themeColor="light1"/>
                <w:kern w:val="24"/>
              </w:rPr>
              <w:t xml:space="preserve">Signed on behalf of the management committee </w:t>
            </w:r>
            <w:r w:rsidRPr="00336E84">
              <w:rPr>
                <w:rFonts w:ascii="Brush Script MT" w:hAnsi="Brush Script MT" w:cs="Calibri"/>
                <w:b/>
                <w:bCs/>
                <w:i/>
                <w:iCs/>
                <w:color w:val="002060"/>
                <w:kern w:val="24"/>
                <w:sz w:val="28"/>
                <w:szCs w:val="28"/>
              </w:rPr>
              <w:t>J V Whatley</w:t>
            </w:r>
          </w:p>
        </w:tc>
      </w:tr>
      <w:tr w:rsidR="00336E84" w:rsidRPr="00336E84" w14:paraId="692AE586" w14:textId="77777777" w:rsidTr="00336E84">
        <w:trPr>
          <w:trHeight w:val="627"/>
        </w:trPr>
        <w:tc>
          <w:tcPr>
            <w:tcW w:w="7260" w:type="dxa"/>
            <w:tcBorders>
              <w:top w:val="single" w:sz="8" w:space="0" w:color="FFFFFF"/>
              <w:left w:val="single" w:sz="8" w:space="0" w:color="FFFFFF"/>
              <w:bottom w:val="single" w:sz="24" w:space="0" w:color="FFFFFF"/>
              <w:right w:val="single" w:sz="8" w:space="0" w:color="FFFFFF"/>
            </w:tcBorders>
            <w:shd w:val="clear" w:color="auto" w:fill="4472C4"/>
            <w:tcMar>
              <w:top w:w="15" w:type="dxa"/>
              <w:left w:w="108" w:type="dxa"/>
              <w:bottom w:w="0" w:type="dxa"/>
              <w:right w:w="108" w:type="dxa"/>
            </w:tcMar>
            <w:hideMark/>
          </w:tcPr>
          <w:p w14:paraId="2789B67F" w14:textId="77777777" w:rsidR="00336E84" w:rsidRPr="00336E84" w:rsidRDefault="00336E84" w:rsidP="00336E84">
            <w:pPr>
              <w:spacing w:line="360" w:lineRule="auto"/>
              <w:rPr>
                <w:rFonts w:ascii="Arial" w:hAnsi="Arial" w:cs="Arial"/>
                <w:sz w:val="36"/>
                <w:szCs w:val="36"/>
              </w:rPr>
            </w:pPr>
            <w:r w:rsidRPr="00336E84">
              <w:rPr>
                <w:rFonts w:asciiTheme="minorHAnsi" w:hAnsi="Calibri" w:cs="Calibri"/>
                <w:b/>
                <w:bCs/>
                <w:color w:val="FFFFFF" w:themeColor="light1"/>
                <w:kern w:val="24"/>
              </w:rPr>
              <w:lastRenderedPageBreak/>
              <w:t>Name of signatory J V Whatley</w:t>
            </w:r>
          </w:p>
        </w:tc>
      </w:tr>
      <w:tr w:rsidR="00336E84" w:rsidRPr="00336E84" w14:paraId="760116C1" w14:textId="77777777" w:rsidTr="00336E84">
        <w:trPr>
          <w:trHeight w:val="627"/>
        </w:trPr>
        <w:tc>
          <w:tcPr>
            <w:tcW w:w="7260" w:type="dxa"/>
            <w:tcBorders>
              <w:top w:val="single" w:sz="24"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2DB43925" w14:textId="77777777" w:rsidR="00336E84" w:rsidRPr="00336E84" w:rsidRDefault="00336E84" w:rsidP="00336E84">
            <w:pPr>
              <w:spacing w:line="360" w:lineRule="auto"/>
              <w:rPr>
                <w:rFonts w:ascii="Arial" w:hAnsi="Arial" w:cs="Arial"/>
                <w:sz w:val="36"/>
                <w:szCs w:val="36"/>
              </w:rPr>
            </w:pPr>
            <w:r w:rsidRPr="00336E84">
              <w:rPr>
                <w:rFonts w:asciiTheme="minorHAnsi" w:hAnsi="Calibri" w:cs="Calibri"/>
                <w:b/>
                <w:bCs/>
                <w:color w:val="FFFFFF" w:themeColor="light1"/>
                <w:kern w:val="24"/>
              </w:rPr>
              <w:t>Role of signatory  Manager</w:t>
            </w:r>
          </w:p>
        </w:tc>
      </w:tr>
    </w:tbl>
    <w:p w14:paraId="13D30FB2" w14:textId="77777777" w:rsidR="00336E84" w:rsidRPr="001453DD" w:rsidRDefault="00336E84" w:rsidP="001453DD">
      <w:pPr>
        <w:spacing w:line="276" w:lineRule="auto"/>
        <w:rPr>
          <w:rFonts w:asciiTheme="minorHAnsi" w:hAnsiTheme="minorHAnsi" w:cstheme="minorHAnsi"/>
          <w:b/>
          <w:bCs/>
        </w:rPr>
      </w:pPr>
    </w:p>
    <w:sectPr w:rsidR="00336E84" w:rsidRPr="001453DD">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C1B1A5" w14:textId="77777777" w:rsidR="002D69D0" w:rsidRDefault="002D69D0" w:rsidP="002D69D0">
      <w:r>
        <w:separator/>
      </w:r>
    </w:p>
  </w:endnote>
  <w:endnote w:type="continuationSeparator" w:id="0">
    <w:p w14:paraId="1FDEDDC6" w14:textId="77777777" w:rsidR="002D69D0" w:rsidRDefault="002D69D0" w:rsidP="002D69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CE42E" w14:textId="77777777" w:rsidR="00261941" w:rsidRDefault="002619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1666782637"/>
      <w:docPartObj>
        <w:docPartGallery w:val="Page Numbers (Bottom of Page)"/>
        <w:docPartUnique/>
      </w:docPartObj>
    </w:sdtPr>
    <w:sdtEndPr>
      <w:rPr>
        <w:noProof/>
      </w:rPr>
    </w:sdtEndPr>
    <w:sdtContent>
      <w:p w14:paraId="0D24A150" w14:textId="174F0A86" w:rsidR="00E05236" w:rsidRPr="00462076" w:rsidRDefault="00E05236">
        <w:pPr>
          <w:pStyle w:val="Footer"/>
          <w:jc w:val="center"/>
          <w:rPr>
            <w:rFonts w:asciiTheme="minorHAnsi" w:hAnsiTheme="minorHAnsi" w:cstheme="minorHAnsi"/>
          </w:rPr>
        </w:pPr>
        <w:r w:rsidRPr="00462076">
          <w:rPr>
            <w:rFonts w:asciiTheme="minorHAnsi" w:hAnsiTheme="minorHAnsi" w:cstheme="minorHAnsi"/>
          </w:rPr>
          <w:fldChar w:fldCharType="begin"/>
        </w:r>
        <w:r w:rsidRPr="00462076">
          <w:rPr>
            <w:rFonts w:asciiTheme="minorHAnsi" w:hAnsiTheme="minorHAnsi" w:cstheme="minorHAnsi"/>
          </w:rPr>
          <w:instrText xml:space="preserve"> PAGE   \* MERGEFORMAT </w:instrText>
        </w:r>
        <w:r w:rsidRPr="00462076">
          <w:rPr>
            <w:rFonts w:asciiTheme="minorHAnsi" w:hAnsiTheme="minorHAnsi" w:cstheme="minorHAnsi"/>
          </w:rPr>
          <w:fldChar w:fldCharType="separate"/>
        </w:r>
        <w:r w:rsidRPr="00462076">
          <w:rPr>
            <w:rFonts w:asciiTheme="minorHAnsi" w:hAnsiTheme="minorHAnsi" w:cstheme="minorHAnsi"/>
            <w:noProof/>
          </w:rPr>
          <w:t>2</w:t>
        </w:r>
        <w:r w:rsidRPr="00462076">
          <w:rPr>
            <w:rFonts w:asciiTheme="minorHAnsi" w:hAnsiTheme="minorHAnsi" w:cstheme="minorHAnsi"/>
            <w:noProof/>
          </w:rPr>
          <w:fldChar w:fldCharType="end"/>
        </w:r>
      </w:p>
    </w:sdtContent>
  </w:sdt>
  <w:p w14:paraId="2D89AEB0" w14:textId="32446467" w:rsidR="001F5C34" w:rsidRPr="00261941" w:rsidRDefault="001F5C34" w:rsidP="001F5C34">
    <w:pPr>
      <w:tabs>
        <w:tab w:val="center" w:pos="4513"/>
        <w:tab w:val="right" w:pos="9026"/>
      </w:tabs>
      <w:rPr>
        <w:rFonts w:asciiTheme="minorHAnsi" w:hAnsiTheme="minorHAnsi" w:cstheme="minorHAnsi"/>
      </w:rPr>
    </w:pPr>
    <w:r w:rsidRPr="00462076">
      <w:rPr>
        <w:rFonts w:asciiTheme="minorHAnsi" w:hAnsiTheme="minorHAnsi" w:cstheme="minorHAnsi"/>
      </w:rPr>
      <w:t xml:space="preserve">Date of last revision </w:t>
    </w:r>
    <w:r w:rsidR="00261941">
      <w:rPr>
        <w:rFonts w:asciiTheme="minorHAnsi" w:hAnsiTheme="minorHAnsi" w:cstheme="minorHAnsi"/>
      </w:rPr>
      <w:t>24/03/</w:t>
    </w:r>
    <w:r w:rsidR="00261941" w:rsidRPr="00261941">
      <w:rPr>
        <w:rFonts w:asciiTheme="minorHAnsi" w:hAnsiTheme="minorHAnsi" w:cstheme="minorHAnsi"/>
      </w:rPr>
      <w:t xml:space="preserve">24                     </w:t>
    </w:r>
    <w:r w:rsidR="00261941">
      <w:rPr>
        <w:rFonts w:asciiTheme="minorHAnsi" w:hAnsiTheme="minorHAnsi" w:cstheme="minorHAnsi"/>
      </w:rPr>
      <w:t xml:space="preserve"> </w:t>
    </w:r>
    <w:r w:rsidR="00261941" w:rsidRPr="00261941">
      <w:rPr>
        <w:rFonts w:asciiTheme="minorHAnsi" w:hAnsiTheme="minorHAnsi" w:cstheme="minorHAnsi"/>
      </w:rPr>
      <w:t xml:space="preserve">       </w:t>
    </w:r>
    <w:r w:rsidR="00261941" w:rsidRPr="00261941">
      <w:rPr>
        <w:rFonts w:asciiTheme="minorHAnsi" w:hAnsiTheme="minorHAnsi" w:cstheme="minorHAnsi"/>
      </w:rPr>
      <w:t>6.7 Meeting statutory Insurance requirements</w:t>
    </w:r>
  </w:p>
  <w:p w14:paraId="67BBC7DE" w14:textId="77777777" w:rsidR="00E05236" w:rsidRDefault="00E0523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E02DC" w14:textId="77777777" w:rsidR="00261941" w:rsidRDefault="002619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8CCD8D" w14:textId="77777777" w:rsidR="002D69D0" w:rsidRDefault="002D69D0" w:rsidP="002D69D0">
      <w:r>
        <w:separator/>
      </w:r>
    </w:p>
  </w:footnote>
  <w:footnote w:type="continuationSeparator" w:id="0">
    <w:p w14:paraId="4CFE15B9" w14:textId="77777777" w:rsidR="002D69D0" w:rsidRDefault="002D69D0" w:rsidP="002D69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D11F3" w14:textId="77777777" w:rsidR="00261941" w:rsidRDefault="002619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11F77" w14:textId="1D1FF385" w:rsidR="002D69D0" w:rsidRDefault="002D69D0" w:rsidP="002D69D0">
    <w:pPr>
      <w:pStyle w:val="Header"/>
      <w:jc w:val="center"/>
    </w:pPr>
    <w:r>
      <w:rPr>
        <w:noProof/>
      </w:rPr>
      <w:drawing>
        <wp:inline distT="0" distB="0" distL="0" distR="0" wp14:anchorId="6DCDF06F" wp14:editId="108DB83B">
          <wp:extent cx="1580390" cy="1015365"/>
          <wp:effectExtent l="0" t="0" r="1270" b="0"/>
          <wp:docPr id="1" name="Picture 1" descr="A picture containing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ttle-apples-logo smaller.jpg"/>
                  <pic:cNvPicPr/>
                </pic:nvPicPr>
                <pic:blipFill>
                  <a:blip r:embed="rId1">
                    <a:extLst>
                      <a:ext uri="{28A0092B-C50C-407E-A947-70E740481C1C}">
                        <a14:useLocalDpi xmlns:a14="http://schemas.microsoft.com/office/drawing/2010/main" val="0"/>
                      </a:ext>
                    </a:extLst>
                  </a:blip>
                  <a:stretch>
                    <a:fillRect/>
                  </a:stretch>
                </pic:blipFill>
                <pic:spPr>
                  <a:xfrm>
                    <a:off x="0" y="0"/>
                    <a:ext cx="1588364" cy="1020488"/>
                  </a:xfrm>
                  <a:prstGeom prst="rect">
                    <a:avLst/>
                  </a:prstGeom>
                </pic:spPr>
              </pic:pic>
            </a:graphicData>
          </a:graphic>
        </wp:inline>
      </w:drawing>
    </w:r>
  </w:p>
  <w:p w14:paraId="1744C0E1" w14:textId="77777777" w:rsidR="002D69D0" w:rsidRDefault="002D69D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3D27B" w14:textId="77777777" w:rsidR="00261941" w:rsidRDefault="002619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1258D"/>
    <w:multiLevelType w:val="hybridMultilevel"/>
    <w:tmpl w:val="8DE85FD2"/>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3710C12"/>
    <w:multiLevelType w:val="hybridMultilevel"/>
    <w:tmpl w:val="68E816F4"/>
    <w:lvl w:ilvl="0" w:tplc="C382D0FC">
      <w:start w:val="1"/>
      <w:numFmt w:val="bullet"/>
      <w:lvlText w:val=""/>
      <w:lvlJc w:val="left"/>
      <w:pPr>
        <w:ind w:left="360" w:hanging="360"/>
      </w:pPr>
      <w:rPr>
        <w:rFonts w:ascii="Wingdings" w:hAnsi="Wingdings" w:hint="default"/>
        <w:color w:val="9BBB59"/>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CA210C1"/>
    <w:multiLevelType w:val="hybridMultilevel"/>
    <w:tmpl w:val="CBC4C30A"/>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3AAC1B4F"/>
    <w:multiLevelType w:val="hybridMultilevel"/>
    <w:tmpl w:val="9A204814"/>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4CC61487"/>
    <w:multiLevelType w:val="multilevel"/>
    <w:tmpl w:val="849849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52B2214"/>
    <w:multiLevelType w:val="hybridMultilevel"/>
    <w:tmpl w:val="2F6CA3D8"/>
    <w:lvl w:ilvl="0" w:tplc="351A896E">
      <w:start w:val="1"/>
      <w:numFmt w:val="bullet"/>
      <w:lvlText w:val=""/>
      <w:lvlJc w:val="left"/>
      <w:pPr>
        <w:tabs>
          <w:tab w:val="num" w:pos="360"/>
        </w:tabs>
        <w:ind w:left="360" w:hanging="360"/>
      </w:pPr>
      <w:rPr>
        <w:rFonts w:ascii="Wingdings" w:hAnsi="Wingdings" w:hint="default"/>
        <w:color w:val="4F81BD"/>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num w:numId="1" w16cid:durableId="1300571833">
    <w:abstractNumId w:val="1"/>
  </w:num>
  <w:num w:numId="2" w16cid:durableId="878279954">
    <w:abstractNumId w:val="4"/>
  </w:num>
  <w:num w:numId="3" w16cid:durableId="676467173">
    <w:abstractNumId w:val="5"/>
  </w:num>
  <w:num w:numId="4" w16cid:durableId="1073164587">
    <w:abstractNumId w:val="3"/>
  </w:num>
  <w:num w:numId="5" w16cid:durableId="1098331059">
    <w:abstractNumId w:val="2"/>
  </w:num>
  <w:num w:numId="6" w16cid:durableId="2261082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9D0"/>
    <w:rsid w:val="00044897"/>
    <w:rsid w:val="00072E34"/>
    <w:rsid w:val="001453DD"/>
    <w:rsid w:val="00184F6A"/>
    <w:rsid w:val="001F05DB"/>
    <w:rsid w:val="001F5C34"/>
    <w:rsid w:val="00261941"/>
    <w:rsid w:val="002D69D0"/>
    <w:rsid w:val="00336E84"/>
    <w:rsid w:val="003534ED"/>
    <w:rsid w:val="00403234"/>
    <w:rsid w:val="00462076"/>
    <w:rsid w:val="005B0C10"/>
    <w:rsid w:val="007542FA"/>
    <w:rsid w:val="008A17AE"/>
    <w:rsid w:val="00A41F21"/>
    <w:rsid w:val="00C92B05"/>
    <w:rsid w:val="00C96127"/>
    <w:rsid w:val="00E05236"/>
    <w:rsid w:val="00E06C58"/>
    <w:rsid w:val="00EC6171"/>
    <w:rsid w:val="00ED5B41"/>
    <w:rsid w:val="00F46D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EE44DA"/>
  <w15:chartTrackingRefBased/>
  <w15:docId w15:val="{B33DB0F1-EF77-455F-A6B8-848209DFE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69D0"/>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D69D0"/>
    <w:pPr>
      <w:tabs>
        <w:tab w:val="center" w:pos="4513"/>
        <w:tab w:val="right" w:pos="9026"/>
      </w:tabs>
    </w:pPr>
  </w:style>
  <w:style w:type="character" w:customStyle="1" w:styleId="HeaderChar">
    <w:name w:val="Header Char"/>
    <w:basedOn w:val="DefaultParagraphFont"/>
    <w:link w:val="Header"/>
    <w:uiPriority w:val="99"/>
    <w:rsid w:val="002D69D0"/>
  </w:style>
  <w:style w:type="paragraph" w:styleId="Footer">
    <w:name w:val="footer"/>
    <w:basedOn w:val="Normal"/>
    <w:link w:val="FooterChar"/>
    <w:uiPriority w:val="99"/>
    <w:unhideWhenUsed/>
    <w:rsid w:val="002D69D0"/>
    <w:pPr>
      <w:tabs>
        <w:tab w:val="center" w:pos="4513"/>
        <w:tab w:val="right" w:pos="9026"/>
      </w:tabs>
    </w:pPr>
  </w:style>
  <w:style w:type="character" w:customStyle="1" w:styleId="FooterChar">
    <w:name w:val="Footer Char"/>
    <w:basedOn w:val="DefaultParagraphFont"/>
    <w:link w:val="Footer"/>
    <w:uiPriority w:val="99"/>
    <w:rsid w:val="002D69D0"/>
  </w:style>
  <w:style w:type="character" w:styleId="Hyperlink">
    <w:name w:val="Hyperlink"/>
    <w:basedOn w:val="DefaultParagraphFont"/>
    <w:uiPriority w:val="99"/>
    <w:unhideWhenUsed/>
    <w:rsid w:val="00EC6171"/>
    <w:rPr>
      <w:color w:val="0000FF"/>
      <w:u w:val="single"/>
    </w:rPr>
  </w:style>
  <w:style w:type="character" w:styleId="UnresolvedMention">
    <w:name w:val="Unresolved Mention"/>
    <w:basedOn w:val="DefaultParagraphFont"/>
    <w:uiPriority w:val="99"/>
    <w:semiHidden/>
    <w:unhideWhenUsed/>
    <w:rsid w:val="00EC6171"/>
    <w:rPr>
      <w:color w:val="605E5C"/>
      <w:shd w:val="clear" w:color="auto" w:fill="E1DFDD"/>
    </w:rPr>
  </w:style>
  <w:style w:type="paragraph" w:styleId="NormalWeb">
    <w:name w:val="Normal (Web)"/>
    <w:basedOn w:val="Normal"/>
    <w:uiPriority w:val="99"/>
    <w:unhideWhenUsed/>
    <w:rsid w:val="0040323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648236">
      <w:bodyDiv w:val="1"/>
      <w:marLeft w:val="0"/>
      <w:marRight w:val="0"/>
      <w:marTop w:val="0"/>
      <w:marBottom w:val="0"/>
      <w:divBdr>
        <w:top w:val="none" w:sz="0" w:space="0" w:color="auto"/>
        <w:left w:val="none" w:sz="0" w:space="0" w:color="auto"/>
        <w:bottom w:val="none" w:sz="0" w:space="0" w:color="auto"/>
        <w:right w:val="none" w:sz="0" w:space="0" w:color="auto"/>
      </w:divBdr>
    </w:div>
    <w:div w:id="362287764">
      <w:bodyDiv w:val="1"/>
      <w:marLeft w:val="0"/>
      <w:marRight w:val="0"/>
      <w:marTop w:val="0"/>
      <w:marBottom w:val="0"/>
      <w:divBdr>
        <w:top w:val="none" w:sz="0" w:space="0" w:color="auto"/>
        <w:left w:val="none" w:sz="0" w:space="0" w:color="auto"/>
        <w:bottom w:val="none" w:sz="0" w:space="0" w:color="auto"/>
        <w:right w:val="none" w:sz="0" w:space="0" w:color="auto"/>
      </w:divBdr>
    </w:div>
    <w:div w:id="1720665225">
      <w:bodyDiv w:val="1"/>
      <w:marLeft w:val="0"/>
      <w:marRight w:val="0"/>
      <w:marTop w:val="0"/>
      <w:marBottom w:val="0"/>
      <w:divBdr>
        <w:top w:val="none" w:sz="0" w:space="0" w:color="auto"/>
        <w:left w:val="none" w:sz="0" w:space="0" w:color="auto"/>
        <w:bottom w:val="none" w:sz="0" w:space="0" w:color="auto"/>
        <w:right w:val="none" w:sz="0" w:space="0" w:color="auto"/>
      </w:divBdr>
    </w:div>
    <w:div w:id="1842232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assets.publishing.service.gov.uk/media/65aa5e42ed27ca001327b2c7/EYFS_statutory_framework_for_group_and_school_based_providers.pdf"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247</Words>
  <Characters>1408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Manager</dc:creator>
  <cp:keywords/>
  <dc:description/>
  <cp:lastModifiedBy>Jo Whatley</cp:lastModifiedBy>
  <cp:revision>3</cp:revision>
  <cp:lastPrinted>2020-06-17T09:50:00Z</cp:lastPrinted>
  <dcterms:created xsi:type="dcterms:W3CDTF">2024-03-24T08:41:00Z</dcterms:created>
  <dcterms:modified xsi:type="dcterms:W3CDTF">2024-03-24T08:57:00Z</dcterms:modified>
</cp:coreProperties>
</file>