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AC20" w14:textId="662FAA1D" w:rsidR="000B2597" w:rsidRDefault="00ED19B9">
      <w:r>
        <w:rPr>
          <w:rFonts w:ascii="Barlow" w:hAnsi="Barlow"/>
          <w:b/>
          <w:noProof/>
          <w:sz w:val="32"/>
          <w:szCs w:val="32"/>
        </w:rPr>
        <w:drawing>
          <wp:anchor distT="0" distB="0" distL="114300" distR="114300" simplePos="0" relativeHeight="251658245" behindDoc="0" locked="0" layoutInCell="1" allowOverlap="1" wp14:anchorId="0D94E1B0" wp14:editId="200FFE30">
            <wp:simplePos x="0" y="0"/>
            <wp:positionH relativeFrom="column">
              <wp:posOffset>-592241</wp:posOffset>
            </wp:positionH>
            <wp:positionV relativeFrom="paragraph">
              <wp:posOffset>-1112512</wp:posOffset>
            </wp:positionV>
            <wp:extent cx="2065791" cy="1620000"/>
            <wp:effectExtent l="0" t="0" r="0" b="0"/>
            <wp:wrapNone/>
            <wp:docPr id="500108158" name="Picture 1" descr="A blue and purpl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08158" name="Picture 1" descr="A blue and purpl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5791" cy="162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3AF1F231" wp14:editId="23042223">
            <wp:simplePos x="0" y="0"/>
            <wp:positionH relativeFrom="page">
              <wp:posOffset>2730500</wp:posOffset>
            </wp:positionH>
            <wp:positionV relativeFrom="paragraph">
              <wp:posOffset>-1472260</wp:posOffset>
            </wp:positionV>
            <wp:extent cx="4829062" cy="4291200"/>
            <wp:effectExtent l="0" t="0" r="0" b="0"/>
            <wp:wrapNone/>
            <wp:docPr id="10798756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7560" nam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829062" cy="4291200"/>
                    </a:xfrm>
                    <a:prstGeom prst="rect">
                      <a:avLst/>
                    </a:prstGeom>
                  </pic:spPr>
                </pic:pic>
              </a:graphicData>
            </a:graphic>
            <wp14:sizeRelH relativeFrom="page">
              <wp14:pctWidth>0</wp14:pctWidth>
            </wp14:sizeRelH>
            <wp14:sizeRelV relativeFrom="page">
              <wp14:pctHeight>0</wp14:pctHeight>
            </wp14:sizeRelV>
          </wp:anchor>
        </w:drawing>
      </w:r>
    </w:p>
    <w:p w14:paraId="6FA02E17" w14:textId="77777777" w:rsidR="00C84767" w:rsidRDefault="00545192" w:rsidP="00C84767">
      <w:pPr>
        <w:spacing w:after="0"/>
        <w:rPr>
          <w:rFonts w:ascii="TT Hoves" w:hAnsi="TT Hoves"/>
          <w:b/>
          <w:bCs/>
          <w:color w:val="12286F"/>
          <w:sz w:val="56"/>
          <w:szCs w:val="56"/>
        </w:rPr>
      </w:pPr>
      <w:r>
        <w:rPr>
          <w:noProof/>
        </w:rPr>
        <mc:AlternateContent>
          <mc:Choice Requires="wps">
            <w:drawing>
              <wp:anchor distT="45720" distB="45720" distL="114300" distR="114300" simplePos="0" relativeHeight="251658240" behindDoc="0" locked="0" layoutInCell="1" allowOverlap="1" wp14:anchorId="24AC2694" wp14:editId="2348FFA9">
                <wp:simplePos x="0" y="0"/>
                <wp:positionH relativeFrom="page">
                  <wp:posOffset>-632460</wp:posOffset>
                </wp:positionH>
                <wp:positionV relativeFrom="margin">
                  <wp:posOffset>2596515</wp:posOffset>
                </wp:positionV>
                <wp:extent cx="7781925" cy="2042160"/>
                <wp:effectExtent l="38100" t="38100" r="47625" b="342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2042160"/>
                        </a:xfrm>
                        <a:prstGeom prst="rect">
                          <a:avLst/>
                        </a:prstGeom>
                        <a:noFill/>
                        <a:ln w="76200">
                          <a:solidFill>
                            <a:srgbClr val="E23D3F"/>
                          </a:solidFill>
                          <a:miter lim="800000"/>
                          <a:headEnd/>
                          <a:tailEnd/>
                        </a:ln>
                      </wps:spPr>
                      <wps:txbx>
                        <w:txbxContent>
                          <w:p w14:paraId="18C7752F" w14:textId="3DAEBA6F" w:rsidR="002F66A4" w:rsidRPr="00ED19B9" w:rsidRDefault="00B21100" w:rsidP="002F66A4">
                            <w:pPr>
                              <w:spacing w:after="0"/>
                              <w:ind w:left="1440"/>
                              <w:rPr>
                                <w:rFonts w:ascii="TT Hoves" w:hAnsi="TT Hoves"/>
                                <w:b/>
                                <w:bCs/>
                                <w:color w:val="12286F"/>
                                <w:sz w:val="240"/>
                                <w:szCs w:val="240"/>
                              </w:rPr>
                            </w:pPr>
                            <w:r w:rsidRPr="00ED19B9">
                              <w:rPr>
                                <w:rFonts w:ascii="TT Hoves" w:hAnsi="TT Hoves"/>
                                <w:b/>
                                <w:color w:val="12286F"/>
                                <w:sz w:val="96"/>
                                <w:szCs w:val="96"/>
                              </w:rPr>
                              <w:t>Qualification Guide</w:t>
                            </w:r>
                          </w:p>
                          <w:p w14:paraId="39C9DB97" w14:textId="77777777" w:rsidR="004521A8" w:rsidRPr="00ED19B9" w:rsidRDefault="004521A8" w:rsidP="002F66A4">
                            <w:pPr>
                              <w:spacing w:after="0"/>
                              <w:ind w:left="1440"/>
                              <w:rPr>
                                <w:rFonts w:ascii="TT Hoves" w:hAnsi="TT Hoves"/>
                                <w:b/>
                                <w:bCs/>
                                <w:color w:val="12286F"/>
                              </w:rPr>
                            </w:pPr>
                          </w:p>
                          <w:p w14:paraId="012D86C9" w14:textId="7C8E39FA" w:rsidR="00FE5377" w:rsidRPr="00327690" w:rsidRDefault="00AE751A" w:rsidP="005176FD">
                            <w:pPr>
                              <w:spacing w:after="0"/>
                              <w:ind w:left="1440"/>
                              <w:rPr>
                                <w:rFonts w:ascii="TT Hoves" w:hAnsi="TT Hoves"/>
                                <w:b/>
                                <w:bCs/>
                                <w:color w:val="12286F"/>
                                <w:sz w:val="52"/>
                                <w:szCs w:val="52"/>
                              </w:rPr>
                            </w:pPr>
                            <w:bookmarkStart w:id="0" w:name="_Hlk172793786"/>
                            <w:bookmarkStart w:id="1" w:name="_Hlk172793787"/>
                            <w:bookmarkStart w:id="2" w:name="_Hlk172793832"/>
                            <w:bookmarkStart w:id="3" w:name="_Hlk172793833"/>
                            <w:r>
                              <w:rPr>
                                <w:rFonts w:ascii="TT Hoves" w:hAnsi="TT Hoves"/>
                                <w:b/>
                                <w:bCs/>
                                <w:color w:val="12286F"/>
                                <w:sz w:val="52"/>
                                <w:szCs w:val="52"/>
                              </w:rPr>
                              <w:t xml:space="preserve">OCNLR </w:t>
                            </w:r>
                            <w:r w:rsidR="007629D2">
                              <w:rPr>
                                <w:rFonts w:ascii="TT Hoves" w:hAnsi="TT Hoves"/>
                                <w:b/>
                                <w:bCs/>
                                <w:color w:val="12286F"/>
                                <w:sz w:val="52"/>
                                <w:szCs w:val="52"/>
                              </w:rPr>
                              <w:t xml:space="preserve">Level </w:t>
                            </w:r>
                            <w:r w:rsidR="00E27A33">
                              <w:rPr>
                                <w:rFonts w:ascii="TT Hoves" w:hAnsi="TT Hoves"/>
                                <w:b/>
                                <w:bCs/>
                                <w:color w:val="12286F"/>
                                <w:sz w:val="52"/>
                                <w:szCs w:val="52"/>
                              </w:rPr>
                              <w:t>2</w:t>
                            </w:r>
                            <w:r w:rsidR="00E97619">
                              <w:rPr>
                                <w:rFonts w:ascii="TT Hoves" w:hAnsi="TT Hoves"/>
                                <w:b/>
                                <w:bCs/>
                                <w:color w:val="12286F"/>
                                <w:sz w:val="52"/>
                                <w:szCs w:val="52"/>
                              </w:rPr>
                              <w:t xml:space="preserve"> </w:t>
                            </w:r>
                            <w:r w:rsidR="00D03C0F">
                              <w:rPr>
                                <w:rFonts w:ascii="TT Hoves" w:hAnsi="TT Hoves"/>
                                <w:b/>
                                <w:bCs/>
                                <w:color w:val="12286F"/>
                                <w:sz w:val="52"/>
                                <w:szCs w:val="52"/>
                              </w:rPr>
                              <w:t>Qualification</w:t>
                            </w:r>
                            <w:r w:rsidR="00694306">
                              <w:rPr>
                                <w:rFonts w:ascii="TT Hoves" w:hAnsi="TT Hoves"/>
                                <w:b/>
                                <w:bCs/>
                                <w:color w:val="12286F"/>
                                <w:sz w:val="52"/>
                                <w:szCs w:val="52"/>
                              </w:rPr>
                              <w:t>s in</w:t>
                            </w:r>
                            <w:r w:rsidR="00D03C0F">
                              <w:rPr>
                                <w:rFonts w:ascii="TT Hoves" w:hAnsi="TT Hoves"/>
                                <w:b/>
                                <w:bCs/>
                                <w:color w:val="12286F"/>
                                <w:sz w:val="52"/>
                                <w:szCs w:val="52"/>
                              </w:rPr>
                              <w:t xml:space="preserve"> </w:t>
                            </w:r>
                            <w:bookmarkEnd w:id="0"/>
                            <w:bookmarkEnd w:id="1"/>
                            <w:bookmarkEnd w:id="2"/>
                            <w:bookmarkEnd w:id="3"/>
                            <w:r w:rsidR="00EE23C3">
                              <w:rPr>
                                <w:rFonts w:ascii="TT Hoves" w:hAnsi="TT Hoves"/>
                                <w:b/>
                                <w:bCs/>
                                <w:color w:val="12286F"/>
                                <w:sz w:val="52"/>
                                <w:szCs w:val="52"/>
                              </w:rPr>
                              <w:t>Digital Skills</w:t>
                            </w:r>
                            <w:r w:rsidR="00E97619">
                              <w:rPr>
                                <w:rFonts w:ascii="TT Hoves" w:hAnsi="TT Hoves"/>
                                <w:b/>
                                <w:bCs/>
                                <w:color w:val="12286F"/>
                                <w:sz w:val="52"/>
                                <w:szCs w:val="5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C2694" id="_x0000_t202" coordsize="21600,21600" o:spt="202" path="m,l,21600r21600,l21600,xe">
                <v:stroke joinstyle="miter"/>
                <v:path gradientshapeok="t" o:connecttype="rect"/>
              </v:shapetype>
              <v:shape id="Text Box 2" o:spid="_x0000_s1026" type="#_x0000_t202" style="position:absolute;margin-left:-49.8pt;margin-top:204.45pt;width:612.75pt;height:160.8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" filled="f" strokecolor="#e23d3f" strokeweight="6pt">
                <v:textbox>
                  <w:txbxContent>
                    <w:p w14:paraId="18C7752F" w14:textId="3DAEBA6F" w:rsidR="002F66A4" w:rsidRPr="00ED19B9" w:rsidRDefault="00B21100" w:rsidP="002F66A4">
                      <w:pPr>
                        <w:spacing w:after="0"/>
                        <w:ind w:left="1440"/>
                        <w:rPr>
                          <w:rFonts w:ascii="TT Hoves" w:hAnsi="TT Hoves"/>
                          <w:b/>
                          <w:bCs/>
                          <w:color w:val="12286F"/>
                          <w:sz w:val="240"/>
                          <w:szCs w:val="240"/>
                        </w:rPr>
                      </w:pPr>
                      <w:r w:rsidRPr="00ED19B9">
                        <w:rPr>
                          <w:rFonts w:ascii="TT Hoves" w:hAnsi="TT Hoves"/>
                          <w:b/>
                          <w:color w:val="12286F"/>
                          <w:sz w:val="96"/>
                          <w:szCs w:val="96"/>
                        </w:rPr>
                        <w:t>Qualification Guide</w:t>
                      </w:r>
                    </w:p>
                    <w:p w14:paraId="39C9DB97" w14:textId="77777777" w:rsidR="004521A8" w:rsidRPr="00ED19B9" w:rsidRDefault="004521A8" w:rsidP="002F66A4">
                      <w:pPr>
                        <w:spacing w:after="0"/>
                        <w:ind w:left="1440"/>
                        <w:rPr>
                          <w:rFonts w:ascii="TT Hoves" w:hAnsi="TT Hoves"/>
                          <w:b/>
                          <w:bCs/>
                          <w:color w:val="12286F"/>
                        </w:rPr>
                      </w:pPr>
                    </w:p>
                    <w:p w14:paraId="012D86C9" w14:textId="7C8E39FA" w:rsidR="00FE5377" w:rsidRPr="00327690" w:rsidRDefault="00AE751A" w:rsidP="005176FD">
                      <w:pPr>
                        <w:spacing w:after="0"/>
                        <w:ind w:left="1440"/>
                        <w:rPr>
                          <w:rFonts w:ascii="TT Hoves" w:hAnsi="TT Hoves"/>
                          <w:b/>
                          <w:bCs/>
                          <w:color w:val="12286F"/>
                          <w:sz w:val="52"/>
                          <w:szCs w:val="52"/>
                        </w:rPr>
                      </w:pPr>
                      <w:bookmarkStart w:id="4" w:name="_Hlk172793786"/>
                      <w:bookmarkStart w:id="5" w:name="_Hlk172793787"/>
                      <w:bookmarkStart w:id="6" w:name="_Hlk172793832"/>
                      <w:bookmarkStart w:id="7" w:name="_Hlk172793833"/>
                      <w:r>
                        <w:rPr>
                          <w:rFonts w:ascii="TT Hoves" w:hAnsi="TT Hoves"/>
                          <w:b/>
                          <w:bCs/>
                          <w:color w:val="12286F"/>
                          <w:sz w:val="52"/>
                          <w:szCs w:val="52"/>
                        </w:rPr>
                        <w:t xml:space="preserve">OCNLR </w:t>
                      </w:r>
                      <w:r w:rsidR="007629D2">
                        <w:rPr>
                          <w:rFonts w:ascii="TT Hoves" w:hAnsi="TT Hoves"/>
                          <w:b/>
                          <w:bCs/>
                          <w:color w:val="12286F"/>
                          <w:sz w:val="52"/>
                          <w:szCs w:val="52"/>
                        </w:rPr>
                        <w:t xml:space="preserve">Level </w:t>
                      </w:r>
                      <w:r w:rsidR="00E27A33">
                        <w:rPr>
                          <w:rFonts w:ascii="TT Hoves" w:hAnsi="TT Hoves"/>
                          <w:b/>
                          <w:bCs/>
                          <w:color w:val="12286F"/>
                          <w:sz w:val="52"/>
                          <w:szCs w:val="52"/>
                        </w:rPr>
                        <w:t>2</w:t>
                      </w:r>
                      <w:r w:rsidR="00E97619">
                        <w:rPr>
                          <w:rFonts w:ascii="TT Hoves" w:hAnsi="TT Hoves"/>
                          <w:b/>
                          <w:bCs/>
                          <w:color w:val="12286F"/>
                          <w:sz w:val="52"/>
                          <w:szCs w:val="52"/>
                        </w:rPr>
                        <w:t xml:space="preserve"> </w:t>
                      </w:r>
                      <w:r w:rsidR="00D03C0F">
                        <w:rPr>
                          <w:rFonts w:ascii="TT Hoves" w:hAnsi="TT Hoves"/>
                          <w:b/>
                          <w:bCs/>
                          <w:color w:val="12286F"/>
                          <w:sz w:val="52"/>
                          <w:szCs w:val="52"/>
                        </w:rPr>
                        <w:t>Qualification</w:t>
                      </w:r>
                      <w:r w:rsidR="00694306">
                        <w:rPr>
                          <w:rFonts w:ascii="TT Hoves" w:hAnsi="TT Hoves"/>
                          <w:b/>
                          <w:bCs/>
                          <w:color w:val="12286F"/>
                          <w:sz w:val="52"/>
                          <w:szCs w:val="52"/>
                        </w:rPr>
                        <w:t>s in</w:t>
                      </w:r>
                      <w:r w:rsidR="00D03C0F">
                        <w:rPr>
                          <w:rFonts w:ascii="TT Hoves" w:hAnsi="TT Hoves"/>
                          <w:b/>
                          <w:bCs/>
                          <w:color w:val="12286F"/>
                          <w:sz w:val="52"/>
                          <w:szCs w:val="52"/>
                        </w:rPr>
                        <w:t xml:space="preserve"> </w:t>
                      </w:r>
                      <w:bookmarkEnd w:id="4"/>
                      <w:bookmarkEnd w:id="5"/>
                      <w:bookmarkEnd w:id="6"/>
                      <w:bookmarkEnd w:id="7"/>
                      <w:r w:rsidR="00EE23C3">
                        <w:rPr>
                          <w:rFonts w:ascii="TT Hoves" w:hAnsi="TT Hoves"/>
                          <w:b/>
                          <w:bCs/>
                          <w:color w:val="12286F"/>
                          <w:sz w:val="52"/>
                          <w:szCs w:val="52"/>
                        </w:rPr>
                        <w:t>Digital Skills</w:t>
                      </w:r>
                      <w:r w:rsidR="00E97619">
                        <w:rPr>
                          <w:rFonts w:ascii="TT Hoves" w:hAnsi="TT Hoves"/>
                          <w:b/>
                          <w:bCs/>
                          <w:color w:val="12286F"/>
                          <w:sz w:val="52"/>
                          <w:szCs w:val="52"/>
                        </w:rPr>
                        <w:t xml:space="preserve"> </w:t>
                      </w:r>
                    </w:p>
                  </w:txbxContent>
                </v:textbox>
                <w10:wrap type="square" anchorx="page" anchory="margin"/>
              </v:shape>
            </w:pict>
          </mc:Fallback>
        </mc:AlternateContent>
      </w:r>
    </w:p>
    <w:p w14:paraId="4EC263C6" w14:textId="77777777" w:rsidR="00AE751A" w:rsidRPr="00AE751A" w:rsidRDefault="00AE751A" w:rsidP="00AE751A">
      <w:pPr>
        <w:rPr>
          <w:rFonts w:ascii="TT Hoves" w:hAnsi="TT Hoves"/>
          <w:sz w:val="56"/>
          <w:szCs w:val="56"/>
        </w:rPr>
      </w:pPr>
    </w:p>
    <w:p w14:paraId="7F9B8889" w14:textId="77777777" w:rsidR="00AE751A" w:rsidRPr="00AE751A" w:rsidRDefault="00AE751A" w:rsidP="00AE751A">
      <w:pPr>
        <w:rPr>
          <w:rFonts w:ascii="TT Hoves" w:hAnsi="TT Hoves"/>
          <w:sz w:val="56"/>
          <w:szCs w:val="56"/>
        </w:rPr>
      </w:pPr>
    </w:p>
    <w:p w14:paraId="6F31BB22" w14:textId="77777777" w:rsidR="00AE751A" w:rsidRPr="00AE751A" w:rsidRDefault="00AE751A" w:rsidP="00AE751A">
      <w:pPr>
        <w:rPr>
          <w:rFonts w:ascii="TT Hoves" w:hAnsi="TT Hoves"/>
          <w:sz w:val="56"/>
          <w:szCs w:val="56"/>
        </w:rPr>
      </w:pPr>
    </w:p>
    <w:p w14:paraId="26E76C5F" w14:textId="77777777" w:rsidR="00AE751A" w:rsidRPr="00AE751A" w:rsidRDefault="00AE751A" w:rsidP="00AE751A">
      <w:pPr>
        <w:jc w:val="center"/>
        <w:rPr>
          <w:rFonts w:ascii="TT Hoves" w:hAnsi="TT Hoves"/>
          <w:sz w:val="56"/>
          <w:szCs w:val="56"/>
        </w:rPr>
      </w:pPr>
    </w:p>
    <w:p w14:paraId="7107567F" w14:textId="77777777" w:rsidR="00AE751A" w:rsidRPr="00AE751A" w:rsidRDefault="00AE751A" w:rsidP="00AE751A">
      <w:pPr>
        <w:rPr>
          <w:rFonts w:ascii="TT Hoves" w:hAnsi="TT Hoves"/>
          <w:sz w:val="56"/>
          <w:szCs w:val="56"/>
        </w:rPr>
      </w:pPr>
    </w:p>
    <w:p w14:paraId="0A47281E" w14:textId="77777777" w:rsidR="00AE751A" w:rsidRPr="00AE751A" w:rsidRDefault="00AE751A" w:rsidP="00AE751A">
      <w:pPr>
        <w:rPr>
          <w:rFonts w:ascii="TT Hoves" w:hAnsi="TT Hoves"/>
          <w:sz w:val="56"/>
          <w:szCs w:val="56"/>
        </w:rPr>
      </w:pPr>
    </w:p>
    <w:p w14:paraId="06F76804" w14:textId="654E6D2C" w:rsidR="00AE751A" w:rsidRPr="00AE751A" w:rsidRDefault="00AE751A" w:rsidP="00AE751A">
      <w:pPr>
        <w:rPr>
          <w:rFonts w:ascii="TT Hoves" w:hAnsi="TT Hoves"/>
          <w:sz w:val="56"/>
          <w:szCs w:val="56"/>
        </w:rPr>
        <w:sectPr w:rsidR="00AE751A" w:rsidRPr="00AE751A" w:rsidSect="00A422AD">
          <w:headerReference w:type="default" r:id="rId14"/>
          <w:footerReference w:type="default" r:id="rId15"/>
          <w:pgSz w:w="11906" w:h="16838"/>
          <w:pgMar w:top="1440" w:right="1440" w:bottom="1440" w:left="1440" w:header="708" w:footer="708" w:gutter="0"/>
          <w:cols w:space="708"/>
          <w:docGrid w:linePitch="360"/>
        </w:sectPr>
      </w:pPr>
    </w:p>
    <w:p w14:paraId="7D6547A5" w14:textId="77777777" w:rsidR="00C84767" w:rsidRPr="003749C2" w:rsidRDefault="00C84767" w:rsidP="00C84767">
      <w:pPr>
        <w:spacing w:after="0"/>
        <w:rPr>
          <w:rFonts w:ascii="Barlow" w:hAnsi="Barlow"/>
          <w:b/>
          <w:sz w:val="32"/>
          <w:szCs w:val="32"/>
        </w:rPr>
      </w:pPr>
      <w:r w:rsidRPr="003749C2">
        <w:rPr>
          <w:rFonts w:ascii="Barlow" w:hAnsi="Barlow"/>
          <w:b/>
          <w:sz w:val="32"/>
          <w:szCs w:val="32"/>
        </w:rPr>
        <w:lastRenderedPageBreak/>
        <w:t>OCN London Qualification Guide</w:t>
      </w:r>
    </w:p>
    <w:p w14:paraId="317A6E4B" w14:textId="77777777" w:rsidR="00C84767" w:rsidRDefault="00C84767" w:rsidP="00C84767">
      <w:pPr>
        <w:spacing w:after="0"/>
        <w:rPr>
          <w:rFonts w:ascii="Barlow" w:hAnsi="Barlow"/>
          <w:b/>
          <w:sz w:val="32"/>
          <w:szCs w:val="32"/>
        </w:rPr>
      </w:pPr>
    </w:p>
    <w:p w14:paraId="6A97BAB5" w14:textId="192883DE" w:rsidR="00E161B1" w:rsidRPr="00D34126" w:rsidRDefault="00E161B1" w:rsidP="00E161B1">
      <w:pPr>
        <w:spacing w:after="0" w:line="276" w:lineRule="auto"/>
        <w:rPr>
          <w:rFonts w:ascii="Barlow" w:hAnsi="Barlow"/>
          <w:b/>
          <w:sz w:val="24"/>
          <w:szCs w:val="24"/>
        </w:rPr>
      </w:pPr>
      <w:r w:rsidRPr="00D34126">
        <w:rPr>
          <w:rFonts w:ascii="Barlow" w:hAnsi="Barlow"/>
          <w:b/>
          <w:sz w:val="24"/>
          <w:szCs w:val="24"/>
        </w:rPr>
        <w:t>OCNLR Level</w:t>
      </w:r>
      <w:r w:rsidR="009E203E" w:rsidRPr="00D34126">
        <w:rPr>
          <w:rFonts w:ascii="Barlow" w:hAnsi="Barlow"/>
          <w:b/>
          <w:sz w:val="24"/>
          <w:szCs w:val="24"/>
        </w:rPr>
        <w:t xml:space="preserve"> </w:t>
      </w:r>
      <w:r w:rsidR="00E27A33" w:rsidRPr="00D34126">
        <w:rPr>
          <w:rFonts w:ascii="Barlow" w:hAnsi="Barlow"/>
          <w:b/>
          <w:sz w:val="24"/>
          <w:szCs w:val="24"/>
        </w:rPr>
        <w:t>2</w:t>
      </w:r>
      <w:r w:rsidRPr="00D34126">
        <w:rPr>
          <w:rFonts w:ascii="Barlow" w:hAnsi="Barlow"/>
          <w:b/>
          <w:sz w:val="24"/>
          <w:szCs w:val="24"/>
        </w:rPr>
        <w:t xml:space="preserve"> </w:t>
      </w:r>
      <w:r w:rsidR="00E97619" w:rsidRPr="00D34126">
        <w:rPr>
          <w:rFonts w:ascii="Barlow" w:hAnsi="Barlow"/>
          <w:b/>
          <w:sz w:val="24"/>
          <w:szCs w:val="24"/>
        </w:rPr>
        <w:t>Award</w:t>
      </w:r>
      <w:r w:rsidRPr="00D34126">
        <w:rPr>
          <w:rFonts w:ascii="Barlow" w:hAnsi="Barlow"/>
          <w:b/>
          <w:sz w:val="24"/>
          <w:szCs w:val="24"/>
        </w:rPr>
        <w:t xml:space="preserve"> in </w:t>
      </w:r>
      <w:r w:rsidR="00441D3B" w:rsidRPr="00D34126">
        <w:rPr>
          <w:rFonts w:ascii="Barlow" w:hAnsi="Barlow"/>
          <w:b/>
          <w:sz w:val="24"/>
          <w:szCs w:val="24"/>
        </w:rPr>
        <w:t>Digital Skills</w:t>
      </w:r>
    </w:p>
    <w:p w14:paraId="59E29602" w14:textId="7EED49A7" w:rsidR="00E161B1" w:rsidRPr="009E6233" w:rsidRDefault="00E161B1" w:rsidP="00E161B1">
      <w:pPr>
        <w:spacing w:after="0" w:line="276" w:lineRule="auto"/>
        <w:rPr>
          <w:rFonts w:ascii="Barlow" w:hAnsi="Barlow"/>
          <w:bCs/>
          <w:sz w:val="24"/>
          <w:szCs w:val="24"/>
        </w:rPr>
      </w:pPr>
      <w:r w:rsidRPr="009E6233">
        <w:rPr>
          <w:rFonts w:ascii="Barlow" w:hAnsi="Barlow"/>
          <w:bCs/>
          <w:sz w:val="24"/>
          <w:szCs w:val="24"/>
        </w:rPr>
        <w:t xml:space="preserve">Qualification No: </w:t>
      </w:r>
      <w:r w:rsidR="004038F8" w:rsidRPr="004038F8">
        <w:rPr>
          <w:rFonts w:ascii="Barlow" w:hAnsi="Barlow"/>
          <w:bCs/>
          <w:sz w:val="24"/>
          <w:szCs w:val="24"/>
        </w:rPr>
        <w:t>603/2951/8</w:t>
      </w:r>
    </w:p>
    <w:p w14:paraId="04DFA505" w14:textId="6DBFD74F" w:rsidR="000774AA" w:rsidRPr="009E6233" w:rsidRDefault="000774AA" w:rsidP="00390A24">
      <w:pPr>
        <w:spacing w:after="0"/>
        <w:rPr>
          <w:rFonts w:ascii="Barlow" w:hAnsi="Barlow"/>
          <w:b/>
          <w:color w:val="12286F"/>
          <w:sz w:val="32"/>
          <w:szCs w:val="32"/>
        </w:rPr>
      </w:pPr>
    </w:p>
    <w:p w14:paraId="73DC299A" w14:textId="1F85339D" w:rsidR="00E161B1" w:rsidRPr="00D34126" w:rsidRDefault="00E161B1" w:rsidP="00E161B1">
      <w:pPr>
        <w:spacing w:after="0" w:line="276" w:lineRule="auto"/>
        <w:rPr>
          <w:rFonts w:ascii="Barlow" w:hAnsi="Barlow"/>
          <w:b/>
          <w:sz w:val="24"/>
          <w:szCs w:val="24"/>
        </w:rPr>
      </w:pPr>
      <w:r w:rsidRPr="00D34126">
        <w:rPr>
          <w:rFonts w:ascii="Barlow" w:hAnsi="Barlow"/>
          <w:b/>
          <w:sz w:val="24"/>
          <w:szCs w:val="24"/>
        </w:rPr>
        <w:t xml:space="preserve">OCNLR Level </w:t>
      </w:r>
      <w:r w:rsidR="00E27A33" w:rsidRPr="00D34126">
        <w:rPr>
          <w:rFonts w:ascii="Barlow" w:hAnsi="Barlow"/>
          <w:b/>
          <w:sz w:val="24"/>
          <w:szCs w:val="24"/>
        </w:rPr>
        <w:t>2</w:t>
      </w:r>
      <w:r w:rsidR="009E203E" w:rsidRPr="00D34126">
        <w:rPr>
          <w:rFonts w:ascii="Barlow" w:hAnsi="Barlow"/>
          <w:b/>
          <w:sz w:val="24"/>
          <w:szCs w:val="24"/>
        </w:rPr>
        <w:t xml:space="preserve"> </w:t>
      </w:r>
      <w:r w:rsidRPr="00D34126">
        <w:rPr>
          <w:rFonts w:ascii="Barlow" w:hAnsi="Barlow"/>
          <w:b/>
          <w:sz w:val="24"/>
          <w:szCs w:val="24"/>
        </w:rPr>
        <w:t xml:space="preserve">Certificate in </w:t>
      </w:r>
      <w:r w:rsidR="009E6233" w:rsidRPr="00D34126">
        <w:rPr>
          <w:rFonts w:ascii="Barlow" w:hAnsi="Barlow"/>
          <w:b/>
          <w:sz w:val="24"/>
          <w:szCs w:val="24"/>
        </w:rPr>
        <w:t>Digital Skills</w:t>
      </w:r>
      <w:r w:rsidRPr="00D34126">
        <w:rPr>
          <w:rFonts w:ascii="Barlow" w:hAnsi="Barlow"/>
          <w:b/>
          <w:sz w:val="24"/>
          <w:szCs w:val="24"/>
        </w:rPr>
        <w:t xml:space="preserve"> </w:t>
      </w:r>
    </w:p>
    <w:p w14:paraId="60350090" w14:textId="24AE0DEA" w:rsidR="00E161B1" w:rsidRPr="003749C2" w:rsidRDefault="00E161B1" w:rsidP="00E161B1">
      <w:pPr>
        <w:spacing w:after="0" w:line="276" w:lineRule="auto"/>
        <w:rPr>
          <w:rFonts w:ascii="Barlow" w:hAnsi="Barlow"/>
          <w:bCs/>
          <w:sz w:val="24"/>
          <w:szCs w:val="24"/>
        </w:rPr>
      </w:pPr>
      <w:r w:rsidRPr="009E6233">
        <w:rPr>
          <w:rFonts w:ascii="Barlow" w:hAnsi="Barlow"/>
          <w:bCs/>
          <w:sz w:val="24"/>
          <w:szCs w:val="24"/>
        </w:rPr>
        <w:t>Qualification No:</w:t>
      </w:r>
      <w:r w:rsidRPr="003749C2">
        <w:rPr>
          <w:rFonts w:ascii="Barlow" w:hAnsi="Barlow"/>
          <w:bCs/>
          <w:sz w:val="24"/>
          <w:szCs w:val="24"/>
        </w:rPr>
        <w:t xml:space="preserve"> </w:t>
      </w:r>
      <w:r w:rsidR="00D34126" w:rsidRPr="00D34126">
        <w:rPr>
          <w:rFonts w:ascii="Barlow" w:hAnsi="Barlow"/>
          <w:bCs/>
          <w:sz w:val="24"/>
          <w:szCs w:val="24"/>
        </w:rPr>
        <w:t>603/2952/X</w:t>
      </w:r>
    </w:p>
    <w:p w14:paraId="783A3124" w14:textId="407C482A" w:rsidR="000774AA" w:rsidRDefault="000774AA" w:rsidP="00390A24">
      <w:pPr>
        <w:spacing w:after="0"/>
        <w:rPr>
          <w:rFonts w:ascii="Barlow" w:hAnsi="Barlow"/>
          <w:b/>
          <w:color w:val="12286F"/>
          <w:sz w:val="24"/>
          <w:szCs w:val="24"/>
        </w:rPr>
      </w:pPr>
    </w:p>
    <w:p w14:paraId="6D26AC52" w14:textId="77777777" w:rsidR="00E161B1" w:rsidRPr="00310E0A" w:rsidRDefault="00E161B1" w:rsidP="00390A24">
      <w:pPr>
        <w:spacing w:after="0"/>
        <w:rPr>
          <w:rFonts w:ascii="Barlow" w:hAnsi="Barlow"/>
          <w:b/>
          <w:color w:val="12286F"/>
          <w:sz w:val="24"/>
          <w:szCs w:val="24"/>
        </w:rPr>
      </w:pPr>
    </w:p>
    <w:p w14:paraId="131E6F0A" w14:textId="77777777" w:rsidR="008E1361" w:rsidRPr="00310E0A" w:rsidRDefault="008E1361" w:rsidP="00390A24">
      <w:pPr>
        <w:spacing w:after="0"/>
        <w:rPr>
          <w:rFonts w:ascii="Barlow" w:hAnsi="Barlow"/>
          <w:bCs/>
          <w:sz w:val="24"/>
          <w:szCs w:val="24"/>
        </w:rPr>
      </w:pPr>
    </w:p>
    <w:p w14:paraId="17F64E0F" w14:textId="77777777" w:rsidR="00310E0A" w:rsidRPr="00310E0A" w:rsidRDefault="00310E0A" w:rsidP="00390A24">
      <w:pPr>
        <w:spacing w:after="0"/>
        <w:rPr>
          <w:rFonts w:ascii="Barlow" w:hAnsi="Barlow"/>
          <w:bCs/>
          <w:sz w:val="24"/>
          <w:szCs w:val="24"/>
        </w:rPr>
      </w:pPr>
    </w:p>
    <w:p w14:paraId="05439294" w14:textId="77777777" w:rsidR="00310E0A" w:rsidRPr="00310E0A" w:rsidRDefault="00310E0A" w:rsidP="00390A24">
      <w:pPr>
        <w:spacing w:after="0"/>
        <w:rPr>
          <w:rFonts w:ascii="Barlow" w:hAnsi="Barlow"/>
          <w:bCs/>
          <w:sz w:val="24"/>
          <w:szCs w:val="24"/>
        </w:rPr>
      </w:pPr>
    </w:p>
    <w:p w14:paraId="17A073F5" w14:textId="77777777" w:rsidR="00310E0A" w:rsidRPr="00310E0A" w:rsidRDefault="00310E0A" w:rsidP="00390A24">
      <w:pPr>
        <w:spacing w:after="0"/>
        <w:rPr>
          <w:rFonts w:ascii="Barlow" w:hAnsi="Barlow"/>
          <w:bCs/>
          <w:sz w:val="24"/>
          <w:szCs w:val="24"/>
        </w:rPr>
      </w:pPr>
    </w:p>
    <w:p w14:paraId="2087CF2B" w14:textId="77777777" w:rsidR="00310E0A" w:rsidRPr="00310E0A" w:rsidRDefault="00310E0A" w:rsidP="00390A24">
      <w:pPr>
        <w:spacing w:after="0"/>
        <w:rPr>
          <w:rFonts w:ascii="Barlow" w:hAnsi="Barlow"/>
          <w:bCs/>
          <w:sz w:val="24"/>
          <w:szCs w:val="24"/>
        </w:rPr>
      </w:pPr>
    </w:p>
    <w:p w14:paraId="0ACBF3AB" w14:textId="77777777" w:rsidR="00310E0A" w:rsidRPr="00310E0A" w:rsidRDefault="00310E0A" w:rsidP="00390A24">
      <w:pPr>
        <w:spacing w:after="0"/>
        <w:rPr>
          <w:rFonts w:ascii="Barlow" w:hAnsi="Barlow"/>
          <w:bCs/>
          <w:sz w:val="24"/>
          <w:szCs w:val="24"/>
        </w:rPr>
      </w:pPr>
    </w:p>
    <w:p w14:paraId="03A3ED68" w14:textId="77777777" w:rsidR="00310E0A" w:rsidRPr="00310E0A" w:rsidRDefault="00310E0A" w:rsidP="00390A24">
      <w:pPr>
        <w:spacing w:after="0"/>
        <w:rPr>
          <w:rFonts w:ascii="Barlow" w:hAnsi="Barlow"/>
          <w:bCs/>
          <w:sz w:val="24"/>
          <w:szCs w:val="24"/>
        </w:rPr>
      </w:pPr>
    </w:p>
    <w:p w14:paraId="5BDE6FC7" w14:textId="77777777" w:rsidR="00310E0A" w:rsidRPr="00310E0A" w:rsidRDefault="00310E0A" w:rsidP="00390A24">
      <w:pPr>
        <w:spacing w:after="0"/>
        <w:rPr>
          <w:rFonts w:ascii="Barlow" w:hAnsi="Barlow"/>
          <w:bCs/>
          <w:sz w:val="24"/>
          <w:szCs w:val="24"/>
        </w:rPr>
      </w:pPr>
    </w:p>
    <w:p w14:paraId="7A3F66AF" w14:textId="77777777" w:rsidR="00310E0A" w:rsidRPr="00310E0A" w:rsidRDefault="00310E0A" w:rsidP="00390A24">
      <w:pPr>
        <w:spacing w:after="0"/>
        <w:rPr>
          <w:rFonts w:ascii="Barlow" w:hAnsi="Barlow"/>
          <w:b/>
          <w:color w:val="12286F"/>
          <w:sz w:val="24"/>
          <w:szCs w:val="24"/>
        </w:rPr>
      </w:pPr>
    </w:p>
    <w:p w14:paraId="158252D7" w14:textId="5D663A2B" w:rsidR="000774AA" w:rsidRPr="00310E0A" w:rsidRDefault="000774AA" w:rsidP="00390A24">
      <w:pPr>
        <w:spacing w:after="0"/>
        <w:rPr>
          <w:rFonts w:ascii="Barlow" w:hAnsi="Barlow"/>
          <w:b/>
          <w:color w:val="12286F"/>
          <w:sz w:val="24"/>
          <w:szCs w:val="24"/>
        </w:rPr>
      </w:pPr>
    </w:p>
    <w:p w14:paraId="1B916825" w14:textId="74257592" w:rsidR="00310E0A" w:rsidRPr="008E1361" w:rsidRDefault="00D03C0F" w:rsidP="008E1361">
      <w:pPr>
        <w:tabs>
          <w:tab w:val="left" w:pos="3972"/>
        </w:tabs>
        <w:spacing w:after="0"/>
        <w:rPr>
          <w:rFonts w:ascii="Barlow" w:hAnsi="Barlow"/>
          <w:b/>
          <w:color w:val="12286F"/>
          <w:sz w:val="24"/>
          <w:szCs w:val="24"/>
        </w:rPr>
      </w:pPr>
      <w:r w:rsidRPr="00310E0A">
        <w:rPr>
          <w:rFonts w:ascii="Barlow" w:hAnsi="Barlow"/>
          <w:b/>
          <w:color w:val="12286F"/>
          <w:sz w:val="24"/>
          <w:szCs w:val="24"/>
        </w:rPr>
        <w:tab/>
      </w:r>
    </w:p>
    <w:p w14:paraId="44F68C37" w14:textId="77FE738D" w:rsidR="00E41224" w:rsidRPr="00E41224" w:rsidRDefault="00E41224" w:rsidP="00310E0A">
      <w:pPr>
        <w:pageBreakBefore/>
        <w:spacing w:after="0" w:line="276" w:lineRule="auto"/>
        <w:rPr>
          <w:rFonts w:ascii="Barlow" w:hAnsi="Barlow"/>
          <w:bCs/>
        </w:rPr>
      </w:pPr>
      <w:r w:rsidRPr="00E41224">
        <w:rPr>
          <w:rFonts w:ascii="Barlow" w:hAnsi="Barlow"/>
          <w:bCs/>
        </w:rPr>
        <w:lastRenderedPageBreak/>
        <w:t xml:space="preserve">OCN London aims to support learning and widening opportunities by recognising achievement through credit-based courses and qualifications, promoting high standards of excellence and inclusiveness. We are proud of our long-term role and unique history in providing innovative learning solutions for a wide range of learners and particularly those who have not previously benefitted from education. </w:t>
      </w:r>
    </w:p>
    <w:p w14:paraId="26008140" w14:textId="77777777" w:rsidR="00E41224" w:rsidRDefault="00E41224" w:rsidP="00E41224">
      <w:pPr>
        <w:spacing w:after="0"/>
        <w:rPr>
          <w:rFonts w:ascii="Barlow" w:hAnsi="Barlow"/>
          <w:bCs/>
        </w:rPr>
      </w:pPr>
    </w:p>
    <w:p w14:paraId="6F0B9E51" w14:textId="1AAAD029" w:rsidR="00E41224" w:rsidRDefault="00E41224" w:rsidP="00E41224">
      <w:pPr>
        <w:spacing w:after="0"/>
        <w:rPr>
          <w:rFonts w:ascii="Barlow" w:hAnsi="Barlow"/>
          <w:bCs/>
        </w:rPr>
      </w:pPr>
      <w:r w:rsidRPr="00E41224">
        <w:rPr>
          <w:rFonts w:ascii="Barlow" w:hAnsi="Barlow"/>
          <w:bCs/>
        </w:rPr>
        <w:t>At the heart of what OCN London offers is:</w:t>
      </w:r>
    </w:p>
    <w:p w14:paraId="3666F62A" w14:textId="77777777" w:rsidR="00E41224" w:rsidRDefault="00E41224" w:rsidP="00E41224">
      <w:pPr>
        <w:spacing w:after="0"/>
        <w:rPr>
          <w:rFonts w:ascii="Barlow" w:hAnsi="Barlow"/>
          <w:bCs/>
        </w:rPr>
      </w:pPr>
    </w:p>
    <w:p w14:paraId="32520F69" w14:textId="32472964" w:rsidR="00E41224"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 xml:space="preserve">a commitment to inclusive credit-based </w:t>
      </w:r>
      <w:proofErr w:type="gramStart"/>
      <w:r w:rsidRPr="00E41224">
        <w:rPr>
          <w:rFonts w:ascii="Barlow" w:hAnsi="Barlow"/>
          <w:bCs/>
        </w:rPr>
        <w:t>learning;</w:t>
      </w:r>
      <w:proofErr w:type="gramEnd"/>
      <w:r w:rsidRPr="00E41224">
        <w:rPr>
          <w:rFonts w:ascii="Barlow" w:hAnsi="Barlow"/>
          <w:bCs/>
        </w:rPr>
        <w:t xml:space="preserve"> </w:t>
      </w:r>
    </w:p>
    <w:p w14:paraId="1125FD73" w14:textId="21E88F95" w:rsidR="00E41224"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 xml:space="preserve">the creative use of credit with responsive, demand-led qualification </w:t>
      </w:r>
      <w:proofErr w:type="gramStart"/>
      <w:r w:rsidRPr="00E41224">
        <w:rPr>
          <w:rFonts w:ascii="Barlow" w:hAnsi="Barlow"/>
          <w:bCs/>
        </w:rPr>
        <w:t>development;</w:t>
      </w:r>
      <w:proofErr w:type="gramEnd"/>
      <w:r w:rsidRPr="00E41224">
        <w:rPr>
          <w:rFonts w:ascii="Barlow" w:hAnsi="Barlow"/>
          <w:bCs/>
        </w:rPr>
        <w:t xml:space="preserve"> </w:t>
      </w:r>
    </w:p>
    <w:p w14:paraId="7978D122" w14:textId="15D70561" w:rsidR="00E41224"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 xml:space="preserve">high quality service and </w:t>
      </w:r>
      <w:proofErr w:type="gramStart"/>
      <w:r w:rsidRPr="00E41224">
        <w:rPr>
          <w:rFonts w:ascii="Barlow" w:hAnsi="Barlow"/>
          <w:bCs/>
        </w:rPr>
        <w:t>support;</w:t>
      </w:r>
      <w:proofErr w:type="gramEnd"/>
      <w:r w:rsidRPr="00E41224">
        <w:rPr>
          <w:rFonts w:ascii="Barlow" w:hAnsi="Barlow"/>
          <w:bCs/>
        </w:rPr>
        <w:t xml:space="preserve"> </w:t>
      </w:r>
    </w:p>
    <w:p w14:paraId="2AFBF393" w14:textId="3086B26B" w:rsidR="00E41224"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 xml:space="preserve">respect for and encouragement of diversity – in learners and learning approaches, partners and </w:t>
      </w:r>
      <w:proofErr w:type="gramStart"/>
      <w:r w:rsidRPr="00E41224">
        <w:rPr>
          <w:rFonts w:ascii="Barlow" w:hAnsi="Barlow"/>
          <w:bCs/>
        </w:rPr>
        <w:t>settings;</w:t>
      </w:r>
      <w:proofErr w:type="gramEnd"/>
      <w:r w:rsidRPr="00E41224">
        <w:rPr>
          <w:rFonts w:ascii="Barlow" w:hAnsi="Barlow"/>
          <w:bCs/>
        </w:rPr>
        <w:t xml:space="preserve"> </w:t>
      </w:r>
    </w:p>
    <w:p w14:paraId="2752731D" w14:textId="45516279" w:rsidR="006460B7" w:rsidRPr="00E41224" w:rsidRDefault="00E41224" w:rsidP="00A44FED">
      <w:pPr>
        <w:pStyle w:val="ListParagraph"/>
        <w:numPr>
          <w:ilvl w:val="0"/>
          <w:numId w:val="4"/>
        </w:numPr>
        <w:spacing w:after="0" w:line="276" w:lineRule="auto"/>
        <w:rPr>
          <w:rFonts w:ascii="Barlow" w:hAnsi="Barlow"/>
          <w:bCs/>
        </w:rPr>
      </w:pPr>
      <w:r w:rsidRPr="00E41224">
        <w:rPr>
          <w:rFonts w:ascii="Barlow" w:hAnsi="Barlow"/>
          <w:bCs/>
        </w:rPr>
        <w:t>the development of people, capacity and resources that will ensure effective business partnerships.</w:t>
      </w:r>
    </w:p>
    <w:p w14:paraId="32F31F7D" w14:textId="77777777" w:rsidR="00E41224" w:rsidRDefault="00E41224" w:rsidP="00E41224">
      <w:pPr>
        <w:spacing w:after="0"/>
        <w:rPr>
          <w:rFonts w:ascii="Barlow" w:hAnsi="Barlow"/>
          <w:bCs/>
        </w:rPr>
      </w:pPr>
    </w:p>
    <w:p w14:paraId="23F7846E" w14:textId="28ED012A" w:rsidR="006460B7" w:rsidRPr="00241B82" w:rsidRDefault="006460B7" w:rsidP="006460B7">
      <w:pPr>
        <w:spacing w:after="0"/>
        <w:rPr>
          <w:rFonts w:ascii="Barlow" w:hAnsi="Barlow"/>
          <w:b/>
          <w:sz w:val="24"/>
          <w:szCs w:val="24"/>
        </w:rPr>
      </w:pPr>
      <w:r w:rsidRPr="00241B82">
        <w:rPr>
          <w:rFonts w:ascii="Barlow" w:hAnsi="Barlow"/>
          <w:b/>
          <w:sz w:val="24"/>
          <w:szCs w:val="24"/>
        </w:rPr>
        <w:t>To navigate within this Qualification Guide</w:t>
      </w:r>
    </w:p>
    <w:p w14:paraId="4959077A" w14:textId="15C1F3E1" w:rsidR="006460B7" w:rsidRPr="006460B7" w:rsidRDefault="006460B7" w:rsidP="006460B7">
      <w:pPr>
        <w:spacing w:after="0" w:line="276" w:lineRule="auto"/>
        <w:rPr>
          <w:rFonts w:ascii="Barlow" w:hAnsi="Barlow"/>
          <w:bCs/>
        </w:rPr>
      </w:pPr>
      <w:r w:rsidRPr="006460B7">
        <w:rPr>
          <w:rFonts w:ascii="Barlow" w:hAnsi="Barlow"/>
          <w:bCs/>
        </w:rPr>
        <w:t>To locate a section in this electronic guide, click on the heading in the table of contents, on page 4. To return to the contents page, click again on any major heading within the document. Users can of course also scroll through pages in the usual way.</w:t>
      </w:r>
    </w:p>
    <w:p w14:paraId="205A1A3B" w14:textId="77777777" w:rsidR="006460B7" w:rsidRDefault="006460B7" w:rsidP="00390A24">
      <w:pPr>
        <w:spacing w:after="0"/>
        <w:rPr>
          <w:rFonts w:ascii="Barlow" w:hAnsi="Barlow"/>
          <w:b/>
          <w:color w:val="12286F"/>
          <w:sz w:val="32"/>
          <w:szCs w:val="32"/>
        </w:rPr>
      </w:pPr>
    </w:p>
    <w:p w14:paraId="77F636BA" w14:textId="77777777" w:rsidR="006460B7" w:rsidRDefault="006460B7" w:rsidP="00390A24">
      <w:pPr>
        <w:spacing w:after="0"/>
        <w:rPr>
          <w:rFonts w:ascii="Barlow" w:hAnsi="Barlow"/>
          <w:b/>
          <w:color w:val="12286F"/>
          <w:sz w:val="32"/>
          <w:szCs w:val="32"/>
        </w:rPr>
      </w:pPr>
    </w:p>
    <w:p w14:paraId="46B9CFCD" w14:textId="77777777" w:rsidR="006460B7" w:rsidRDefault="006460B7" w:rsidP="00390A24">
      <w:pPr>
        <w:spacing w:after="0"/>
        <w:rPr>
          <w:rFonts w:ascii="Barlow" w:hAnsi="Barlow"/>
          <w:b/>
          <w:color w:val="12286F"/>
          <w:sz w:val="32"/>
          <w:szCs w:val="32"/>
        </w:rPr>
      </w:pPr>
    </w:p>
    <w:p w14:paraId="1A3529E2" w14:textId="77777777" w:rsidR="006460B7" w:rsidRDefault="006460B7" w:rsidP="00390A24">
      <w:pPr>
        <w:spacing w:after="0"/>
        <w:rPr>
          <w:rFonts w:ascii="Barlow" w:hAnsi="Barlow"/>
          <w:b/>
          <w:color w:val="12286F"/>
          <w:sz w:val="32"/>
          <w:szCs w:val="32"/>
        </w:rPr>
      </w:pPr>
    </w:p>
    <w:p w14:paraId="4DA1886E" w14:textId="77777777" w:rsidR="006460B7" w:rsidRDefault="006460B7" w:rsidP="00390A24">
      <w:pPr>
        <w:spacing w:after="0"/>
        <w:rPr>
          <w:rFonts w:ascii="Barlow" w:hAnsi="Barlow"/>
          <w:b/>
          <w:color w:val="12286F"/>
          <w:sz w:val="32"/>
          <w:szCs w:val="32"/>
        </w:rPr>
      </w:pPr>
    </w:p>
    <w:p w14:paraId="7D5C8B41" w14:textId="77777777" w:rsidR="006460B7" w:rsidRDefault="006460B7" w:rsidP="00390A24">
      <w:pPr>
        <w:spacing w:after="0"/>
        <w:rPr>
          <w:rFonts w:ascii="Barlow" w:hAnsi="Barlow"/>
          <w:b/>
          <w:color w:val="12286F"/>
          <w:sz w:val="32"/>
          <w:szCs w:val="32"/>
        </w:rPr>
      </w:pPr>
    </w:p>
    <w:p w14:paraId="4486351F" w14:textId="77777777" w:rsidR="006460B7" w:rsidRDefault="006460B7" w:rsidP="00390A24">
      <w:pPr>
        <w:spacing w:after="0"/>
        <w:rPr>
          <w:rFonts w:ascii="Barlow" w:hAnsi="Barlow"/>
          <w:b/>
          <w:color w:val="12286F"/>
          <w:sz w:val="32"/>
          <w:szCs w:val="32"/>
        </w:rPr>
      </w:pPr>
    </w:p>
    <w:p w14:paraId="790DFCDC" w14:textId="77777777" w:rsidR="006460B7" w:rsidRDefault="006460B7" w:rsidP="00390A24">
      <w:pPr>
        <w:spacing w:after="0"/>
        <w:rPr>
          <w:rFonts w:ascii="Barlow" w:hAnsi="Barlow"/>
          <w:b/>
          <w:color w:val="12286F"/>
          <w:sz w:val="32"/>
          <w:szCs w:val="32"/>
        </w:rPr>
      </w:pPr>
    </w:p>
    <w:p w14:paraId="31A9C537" w14:textId="77777777" w:rsidR="006460B7" w:rsidRDefault="006460B7" w:rsidP="00390A24">
      <w:pPr>
        <w:spacing w:after="0"/>
        <w:rPr>
          <w:rFonts w:ascii="Barlow" w:hAnsi="Barlow"/>
          <w:b/>
          <w:color w:val="12286F"/>
          <w:sz w:val="32"/>
          <w:szCs w:val="32"/>
        </w:rPr>
      </w:pPr>
    </w:p>
    <w:p w14:paraId="6366AD2D" w14:textId="77777777" w:rsidR="006460B7" w:rsidRDefault="006460B7" w:rsidP="00390A24">
      <w:pPr>
        <w:spacing w:after="0"/>
        <w:rPr>
          <w:rFonts w:ascii="Barlow" w:hAnsi="Barlow"/>
          <w:b/>
          <w:color w:val="12286F"/>
          <w:sz w:val="32"/>
          <w:szCs w:val="32"/>
        </w:rPr>
      </w:pPr>
    </w:p>
    <w:p w14:paraId="462D2F34" w14:textId="77777777" w:rsidR="006460B7" w:rsidRDefault="006460B7" w:rsidP="00390A24">
      <w:pPr>
        <w:spacing w:after="0"/>
        <w:rPr>
          <w:rFonts w:ascii="Barlow" w:hAnsi="Barlow"/>
          <w:b/>
          <w:color w:val="12286F"/>
          <w:sz w:val="32"/>
          <w:szCs w:val="32"/>
        </w:rPr>
      </w:pPr>
    </w:p>
    <w:p w14:paraId="098C02D5" w14:textId="77777777" w:rsidR="006460B7" w:rsidRDefault="006460B7" w:rsidP="00390A24">
      <w:pPr>
        <w:spacing w:after="0"/>
        <w:rPr>
          <w:rFonts w:ascii="Barlow" w:hAnsi="Barlow"/>
          <w:b/>
          <w:color w:val="12286F"/>
          <w:sz w:val="32"/>
          <w:szCs w:val="32"/>
        </w:rPr>
      </w:pPr>
    </w:p>
    <w:p w14:paraId="739222FD" w14:textId="77777777" w:rsidR="006460B7" w:rsidRDefault="006460B7" w:rsidP="00390A24">
      <w:pPr>
        <w:spacing w:after="0"/>
        <w:rPr>
          <w:rFonts w:ascii="Barlow" w:hAnsi="Barlow"/>
          <w:b/>
          <w:color w:val="12286F"/>
          <w:sz w:val="32"/>
          <w:szCs w:val="32"/>
        </w:rPr>
      </w:pPr>
    </w:p>
    <w:p w14:paraId="06E143CA" w14:textId="77777777" w:rsidR="006460B7" w:rsidRDefault="006460B7" w:rsidP="00390A24">
      <w:pPr>
        <w:spacing w:after="0"/>
        <w:rPr>
          <w:rFonts w:ascii="Barlow" w:hAnsi="Barlow"/>
          <w:b/>
          <w:color w:val="12286F"/>
          <w:sz w:val="32"/>
          <w:szCs w:val="32"/>
        </w:rPr>
      </w:pPr>
    </w:p>
    <w:p w14:paraId="344FB67A" w14:textId="77777777" w:rsidR="00291697" w:rsidRDefault="00291697" w:rsidP="00390A24">
      <w:pPr>
        <w:spacing w:after="0"/>
        <w:rPr>
          <w:rFonts w:ascii="Barlow" w:hAnsi="Barlow"/>
          <w:b/>
          <w:color w:val="12286F"/>
          <w:sz w:val="32"/>
          <w:szCs w:val="32"/>
        </w:rPr>
      </w:pPr>
    </w:p>
    <w:p w14:paraId="3B8D51ED" w14:textId="77777777" w:rsidR="00A31440" w:rsidRDefault="00A31440" w:rsidP="00390A24">
      <w:pPr>
        <w:spacing w:after="0"/>
        <w:rPr>
          <w:rFonts w:ascii="Barlow" w:hAnsi="Barlow"/>
          <w:b/>
          <w:color w:val="12286F"/>
          <w:sz w:val="32"/>
          <w:szCs w:val="32"/>
        </w:rPr>
      </w:pPr>
    </w:p>
    <w:p w14:paraId="2D3B82EA" w14:textId="77777777" w:rsidR="00A31440" w:rsidRDefault="00A31440" w:rsidP="00390A24">
      <w:pPr>
        <w:spacing w:after="0"/>
        <w:rPr>
          <w:rFonts w:ascii="Barlow" w:hAnsi="Barlow"/>
          <w:b/>
          <w:color w:val="12286F"/>
          <w:sz w:val="32"/>
          <w:szCs w:val="32"/>
        </w:rPr>
      </w:pPr>
    </w:p>
    <w:p w14:paraId="2D7EB71C" w14:textId="378CBD00" w:rsidR="002B46BC" w:rsidRPr="0098268C" w:rsidRDefault="00567097" w:rsidP="0087167D">
      <w:pPr>
        <w:pageBreakBefore/>
        <w:spacing w:after="0"/>
        <w:rPr>
          <w:rFonts w:ascii="Merriweather Light" w:hAnsi="Merriweather Light"/>
        </w:rPr>
      </w:pPr>
      <w:bookmarkStart w:id="4" w:name="Contents"/>
      <w:r w:rsidRPr="00081101">
        <w:rPr>
          <w:rFonts w:ascii="Barlow" w:hAnsi="Barlow"/>
          <w:b/>
          <w:color w:val="12286F"/>
          <w:sz w:val="32"/>
          <w:szCs w:val="32"/>
        </w:rPr>
        <w:lastRenderedPageBreak/>
        <w:t>Contents</w:t>
      </w:r>
    </w:p>
    <w:bookmarkEnd w:i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7"/>
        <w:gridCol w:w="799"/>
      </w:tblGrid>
      <w:tr w:rsidR="009E34BE" w:rsidRPr="009D51B0" w14:paraId="3AA95A18" w14:textId="77777777" w:rsidTr="00994752">
        <w:trPr>
          <w:trHeight w:val="397"/>
        </w:trPr>
        <w:tc>
          <w:tcPr>
            <w:tcW w:w="8197" w:type="dxa"/>
            <w:vAlign w:val="center"/>
          </w:tcPr>
          <w:p w14:paraId="0FF4F86F" w14:textId="77777777" w:rsidR="009E34BE" w:rsidRPr="007821C1" w:rsidRDefault="009E34BE" w:rsidP="00FB0478">
            <w:pPr>
              <w:rPr>
                <w:rFonts w:ascii="Barlow" w:hAnsi="Barlow"/>
                <w:bCs/>
              </w:rPr>
            </w:pPr>
          </w:p>
        </w:tc>
        <w:tc>
          <w:tcPr>
            <w:tcW w:w="799" w:type="dxa"/>
            <w:vAlign w:val="center"/>
          </w:tcPr>
          <w:p w14:paraId="43EB730C" w14:textId="7492F1FD" w:rsidR="009E34BE" w:rsidRPr="009D51B0" w:rsidRDefault="009E34BE" w:rsidP="00474D40">
            <w:pPr>
              <w:jc w:val="right"/>
              <w:rPr>
                <w:rFonts w:ascii="Barlow" w:hAnsi="Barlow"/>
                <w:b/>
              </w:rPr>
            </w:pPr>
            <w:r w:rsidRPr="009D51B0">
              <w:rPr>
                <w:rFonts w:ascii="Barlow" w:hAnsi="Barlow"/>
                <w:b/>
              </w:rPr>
              <w:t>Page</w:t>
            </w:r>
          </w:p>
        </w:tc>
      </w:tr>
      <w:tr w:rsidR="00234863" w14:paraId="759F22E1" w14:textId="77777777" w:rsidTr="00E27A33">
        <w:trPr>
          <w:trHeight w:val="397"/>
        </w:trPr>
        <w:tc>
          <w:tcPr>
            <w:tcW w:w="8197" w:type="dxa"/>
            <w:shd w:val="clear" w:color="auto" w:fill="E23D3F"/>
            <w:vAlign w:val="center"/>
          </w:tcPr>
          <w:p w14:paraId="54B11FA6" w14:textId="16771A77" w:rsidR="00234863" w:rsidRPr="007631FD" w:rsidRDefault="006350DD" w:rsidP="00FB0478">
            <w:pPr>
              <w:rPr>
                <w:rFonts w:ascii="Barlow" w:hAnsi="Barlow"/>
                <w:b/>
                <w:bCs/>
                <w:color w:val="FFFFFF" w:themeColor="background1"/>
              </w:rPr>
            </w:pPr>
            <w:hyperlink w:anchor="General_Info" w:history="1">
              <w:r w:rsidRPr="007631FD">
                <w:rPr>
                  <w:rStyle w:val="Hyperlink"/>
                  <w:rFonts w:ascii="Barlow" w:hAnsi="Barlow"/>
                  <w:b/>
                  <w:bCs/>
                  <w:color w:val="FFFFFF" w:themeColor="background1"/>
                  <w:u w:val="none"/>
                </w:rPr>
                <w:t>General Information</w:t>
              </w:r>
            </w:hyperlink>
          </w:p>
        </w:tc>
        <w:tc>
          <w:tcPr>
            <w:tcW w:w="799" w:type="dxa"/>
            <w:shd w:val="clear" w:color="auto" w:fill="E23D3F"/>
            <w:vAlign w:val="center"/>
          </w:tcPr>
          <w:p w14:paraId="2A17FF05" w14:textId="50D4EBEF" w:rsidR="00234863" w:rsidRPr="007631FD" w:rsidRDefault="0037121F" w:rsidP="00714687">
            <w:pPr>
              <w:jc w:val="right"/>
              <w:rPr>
                <w:rFonts w:ascii="Barlow" w:hAnsi="Barlow"/>
                <w:bCs/>
                <w:color w:val="FFFFFF" w:themeColor="background1"/>
              </w:rPr>
            </w:pPr>
            <w:r w:rsidRPr="007631FD">
              <w:rPr>
                <w:rFonts w:ascii="Barlow" w:hAnsi="Barlow"/>
                <w:bCs/>
                <w:color w:val="FFFFFF" w:themeColor="background1"/>
              </w:rPr>
              <w:t>5</w:t>
            </w:r>
          </w:p>
        </w:tc>
      </w:tr>
      <w:tr w:rsidR="00ED3428" w:rsidRPr="00ED3428" w14:paraId="77EECEF3" w14:textId="77777777" w:rsidTr="00E27A33">
        <w:trPr>
          <w:trHeight w:val="397"/>
        </w:trPr>
        <w:tc>
          <w:tcPr>
            <w:tcW w:w="8197" w:type="dxa"/>
            <w:shd w:val="clear" w:color="auto" w:fill="E23D3F"/>
            <w:vAlign w:val="center"/>
          </w:tcPr>
          <w:p w14:paraId="1B14B2BF" w14:textId="589CB84C" w:rsidR="00ED3428" w:rsidRPr="00ED3428" w:rsidRDefault="00ED3428" w:rsidP="00FB0478">
            <w:pPr>
              <w:rPr>
                <w:rFonts w:ascii="Barlow" w:hAnsi="Barlow"/>
                <w:b/>
                <w:bCs/>
                <w:color w:val="FFFFFF" w:themeColor="background1"/>
              </w:rPr>
            </w:pPr>
            <w:hyperlink w:anchor="Foreword" w:history="1">
              <w:r w:rsidRPr="00ED3428">
                <w:rPr>
                  <w:rStyle w:val="Hyperlink"/>
                  <w:rFonts w:ascii="Barlow" w:hAnsi="Barlow"/>
                  <w:b/>
                  <w:bCs/>
                  <w:color w:val="FFFFFF" w:themeColor="background1"/>
                  <w:u w:val="none"/>
                </w:rPr>
                <w:t>Foreword</w:t>
              </w:r>
            </w:hyperlink>
          </w:p>
        </w:tc>
        <w:tc>
          <w:tcPr>
            <w:tcW w:w="799" w:type="dxa"/>
            <w:shd w:val="clear" w:color="auto" w:fill="E23D3F"/>
            <w:vAlign w:val="center"/>
          </w:tcPr>
          <w:p w14:paraId="041A16F1" w14:textId="28DCD8B7" w:rsidR="00ED3428" w:rsidRPr="00ED3428" w:rsidRDefault="00ED3428" w:rsidP="00714687">
            <w:pPr>
              <w:jc w:val="right"/>
              <w:rPr>
                <w:rFonts w:ascii="Barlow" w:hAnsi="Barlow"/>
                <w:color w:val="FFFFFF" w:themeColor="background1"/>
              </w:rPr>
            </w:pPr>
            <w:r w:rsidRPr="00ED3428">
              <w:rPr>
                <w:rFonts w:ascii="Barlow" w:hAnsi="Barlow"/>
                <w:color w:val="FFFFFF" w:themeColor="background1"/>
              </w:rPr>
              <w:t>6</w:t>
            </w:r>
          </w:p>
        </w:tc>
      </w:tr>
      <w:tr w:rsidR="001E621E" w14:paraId="129EC720" w14:textId="77777777" w:rsidTr="00E27A33">
        <w:trPr>
          <w:trHeight w:val="397"/>
        </w:trPr>
        <w:tc>
          <w:tcPr>
            <w:tcW w:w="8197" w:type="dxa"/>
            <w:shd w:val="clear" w:color="auto" w:fill="E23D3F"/>
            <w:vAlign w:val="center"/>
          </w:tcPr>
          <w:p w14:paraId="6CAE6671" w14:textId="7DFBB4C2" w:rsidR="001E621E" w:rsidRPr="007631FD" w:rsidRDefault="00DA6905" w:rsidP="00FB0478">
            <w:pPr>
              <w:rPr>
                <w:rFonts w:ascii="Barlow" w:hAnsi="Barlow"/>
                <w:b/>
                <w:bCs/>
                <w:color w:val="FFFFFF" w:themeColor="background1"/>
              </w:rPr>
            </w:pPr>
            <w:hyperlink w:anchor="Qual_Overview" w:history="1">
              <w:r w:rsidRPr="007631FD">
                <w:rPr>
                  <w:rStyle w:val="Hyperlink"/>
                  <w:rFonts w:ascii="Barlow" w:hAnsi="Barlow"/>
                  <w:b/>
                  <w:bCs/>
                  <w:color w:val="FFFFFF" w:themeColor="background1"/>
                  <w:u w:val="none"/>
                </w:rPr>
                <w:t>Qualification Overview</w:t>
              </w:r>
            </w:hyperlink>
          </w:p>
        </w:tc>
        <w:tc>
          <w:tcPr>
            <w:tcW w:w="799" w:type="dxa"/>
            <w:shd w:val="clear" w:color="auto" w:fill="E23D3F"/>
            <w:vAlign w:val="center"/>
          </w:tcPr>
          <w:p w14:paraId="799CE233" w14:textId="2CD281CD" w:rsidR="001E621E" w:rsidRPr="007631FD" w:rsidRDefault="009D51B0" w:rsidP="00714687">
            <w:pPr>
              <w:jc w:val="right"/>
              <w:rPr>
                <w:rFonts w:ascii="Barlow" w:hAnsi="Barlow"/>
                <w:bCs/>
                <w:color w:val="FFFFFF" w:themeColor="background1"/>
              </w:rPr>
            </w:pPr>
            <w:r>
              <w:rPr>
                <w:rFonts w:ascii="Barlow" w:hAnsi="Barlow"/>
                <w:bCs/>
                <w:color w:val="FFFFFF" w:themeColor="background1"/>
              </w:rPr>
              <w:t>8</w:t>
            </w:r>
          </w:p>
        </w:tc>
      </w:tr>
      <w:tr w:rsidR="001E621E" w14:paraId="5C68CCCC" w14:textId="77777777" w:rsidTr="00714687">
        <w:trPr>
          <w:trHeight w:val="397"/>
        </w:trPr>
        <w:tc>
          <w:tcPr>
            <w:tcW w:w="8197" w:type="dxa"/>
            <w:vAlign w:val="center"/>
          </w:tcPr>
          <w:p w14:paraId="10138E02" w14:textId="2BEAC0C8" w:rsidR="001E621E" w:rsidRPr="0074155B" w:rsidRDefault="00DA6905" w:rsidP="00ED3437">
            <w:pPr>
              <w:rPr>
                <w:rFonts w:ascii="Barlow" w:hAnsi="Barlow"/>
                <w:bCs/>
              </w:rPr>
            </w:pPr>
            <w:hyperlink w:anchor="QualDetails" w:history="1">
              <w:r w:rsidRPr="0074155B">
                <w:rPr>
                  <w:rStyle w:val="Hyperlink"/>
                  <w:rFonts w:ascii="Barlow" w:hAnsi="Barlow"/>
                  <w:bCs/>
                  <w:color w:val="auto"/>
                  <w:u w:val="none"/>
                </w:rPr>
                <w:t>Qualification details</w:t>
              </w:r>
            </w:hyperlink>
          </w:p>
        </w:tc>
        <w:tc>
          <w:tcPr>
            <w:tcW w:w="799" w:type="dxa"/>
            <w:vAlign w:val="center"/>
          </w:tcPr>
          <w:p w14:paraId="593B8BA3" w14:textId="5AF43C52" w:rsidR="001E621E" w:rsidRPr="00291E8D" w:rsidRDefault="009D51B0" w:rsidP="00714687">
            <w:pPr>
              <w:jc w:val="right"/>
              <w:rPr>
                <w:rFonts w:ascii="Barlow" w:hAnsi="Barlow"/>
                <w:bCs/>
              </w:rPr>
            </w:pPr>
            <w:r>
              <w:rPr>
                <w:rFonts w:ascii="Barlow" w:hAnsi="Barlow"/>
                <w:bCs/>
              </w:rPr>
              <w:t>8</w:t>
            </w:r>
          </w:p>
        </w:tc>
      </w:tr>
      <w:tr w:rsidR="001E621E" w14:paraId="7B451D8B" w14:textId="77777777" w:rsidTr="00714687">
        <w:trPr>
          <w:trHeight w:val="397"/>
        </w:trPr>
        <w:tc>
          <w:tcPr>
            <w:tcW w:w="8197" w:type="dxa"/>
            <w:vAlign w:val="center"/>
          </w:tcPr>
          <w:p w14:paraId="0D523C20" w14:textId="33D71AAD" w:rsidR="001E621E" w:rsidRPr="0074155B" w:rsidRDefault="00DA6905" w:rsidP="00FB0478">
            <w:pPr>
              <w:rPr>
                <w:rFonts w:ascii="Barlow" w:hAnsi="Barlow"/>
                <w:bCs/>
              </w:rPr>
            </w:pPr>
            <w:hyperlink w:anchor="PurposeofQual" w:history="1">
              <w:r w:rsidRPr="0074155B">
                <w:rPr>
                  <w:rStyle w:val="Hyperlink"/>
                  <w:rFonts w:ascii="Barlow" w:hAnsi="Barlow"/>
                  <w:bCs/>
                  <w:color w:val="auto"/>
                  <w:u w:val="none"/>
                </w:rPr>
                <w:t>P</w:t>
              </w:r>
              <w:r w:rsidRPr="0074155B">
                <w:rPr>
                  <w:rStyle w:val="Hyperlink"/>
                  <w:rFonts w:ascii="Barlow" w:hAnsi="Barlow"/>
                  <w:color w:val="auto"/>
                  <w:u w:val="none"/>
                </w:rPr>
                <w:t>urpose of the qualification</w:t>
              </w:r>
            </w:hyperlink>
            <w:r w:rsidR="00ED1DAB">
              <w:rPr>
                <w:rStyle w:val="Hyperlink"/>
                <w:rFonts w:ascii="Barlow" w:hAnsi="Barlow"/>
                <w:color w:val="auto"/>
                <w:u w:val="none"/>
              </w:rPr>
              <w:t>s</w:t>
            </w:r>
          </w:p>
        </w:tc>
        <w:tc>
          <w:tcPr>
            <w:tcW w:w="799" w:type="dxa"/>
            <w:vAlign w:val="center"/>
          </w:tcPr>
          <w:p w14:paraId="26D95957" w14:textId="09EE76BA" w:rsidR="001E621E" w:rsidRPr="00291E8D" w:rsidRDefault="009D51B0" w:rsidP="00714687">
            <w:pPr>
              <w:jc w:val="right"/>
              <w:rPr>
                <w:rFonts w:ascii="Barlow" w:hAnsi="Barlow"/>
                <w:bCs/>
              </w:rPr>
            </w:pPr>
            <w:r>
              <w:rPr>
                <w:rFonts w:ascii="Barlow" w:hAnsi="Barlow"/>
                <w:bCs/>
              </w:rPr>
              <w:t>9</w:t>
            </w:r>
          </w:p>
        </w:tc>
      </w:tr>
      <w:tr w:rsidR="000D56EA" w14:paraId="0826CB11" w14:textId="77777777" w:rsidTr="00714687">
        <w:trPr>
          <w:trHeight w:val="397"/>
        </w:trPr>
        <w:tc>
          <w:tcPr>
            <w:tcW w:w="8197" w:type="dxa"/>
            <w:vAlign w:val="center"/>
          </w:tcPr>
          <w:p w14:paraId="365A3D97" w14:textId="1294FBF0" w:rsidR="000D56EA" w:rsidRPr="0074155B" w:rsidRDefault="00DA6905" w:rsidP="00FB0478">
            <w:pPr>
              <w:rPr>
                <w:rFonts w:ascii="Barlow" w:hAnsi="Barlow"/>
              </w:rPr>
            </w:pPr>
            <w:hyperlink w:anchor="WhoQualisFor" w:history="1">
              <w:r w:rsidRPr="0074155B">
                <w:rPr>
                  <w:rStyle w:val="Hyperlink"/>
                  <w:rFonts w:ascii="Barlow" w:hAnsi="Barlow"/>
                  <w:color w:val="auto"/>
                  <w:u w:val="none"/>
                </w:rPr>
                <w:t>Who the qualification</w:t>
              </w:r>
              <w:r w:rsidR="00ED1DAB">
                <w:rPr>
                  <w:rStyle w:val="Hyperlink"/>
                  <w:rFonts w:ascii="Barlow" w:hAnsi="Barlow"/>
                  <w:color w:val="auto"/>
                  <w:u w:val="none"/>
                </w:rPr>
                <w:t>s</w:t>
              </w:r>
              <w:r w:rsidRPr="0074155B">
                <w:rPr>
                  <w:rStyle w:val="Hyperlink"/>
                  <w:rFonts w:ascii="Barlow" w:hAnsi="Barlow"/>
                  <w:color w:val="auto"/>
                  <w:u w:val="none"/>
                </w:rPr>
                <w:t xml:space="preserve"> </w:t>
              </w:r>
              <w:r w:rsidR="00ED1DAB">
                <w:rPr>
                  <w:rStyle w:val="Hyperlink"/>
                  <w:rFonts w:ascii="Barlow" w:hAnsi="Barlow"/>
                  <w:color w:val="auto"/>
                  <w:u w:val="none"/>
                </w:rPr>
                <w:t>are</w:t>
              </w:r>
              <w:r w:rsidRPr="0074155B">
                <w:rPr>
                  <w:rStyle w:val="Hyperlink"/>
                  <w:rFonts w:ascii="Barlow" w:hAnsi="Barlow"/>
                  <w:color w:val="auto"/>
                  <w:u w:val="none"/>
                </w:rPr>
                <w:t xml:space="preserve"> for</w:t>
              </w:r>
            </w:hyperlink>
          </w:p>
        </w:tc>
        <w:tc>
          <w:tcPr>
            <w:tcW w:w="799" w:type="dxa"/>
            <w:vAlign w:val="center"/>
          </w:tcPr>
          <w:p w14:paraId="3EF9971B" w14:textId="650A4798" w:rsidR="000D56EA" w:rsidRPr="00291E8D" w:rsidRDefault="009D51B0" w:rsidP="00714687">
            <w:pPr>
              <w:jc w:val="right"/>
              <w:rPr>
                <w:rFonts w:ascii="Barlow" w:hAnsi="Barlow"/>
                <w:bCs/>
              </w:rPr>
            </w:pPr>
            <w:r>
              <w:rPr>
                <w:rFonts w:ascii="Barlow" w:hAnsi="Barlow"/>
                <w:bCs/>
              </w:rPr>
              <w:t>9</w:t>
            </w:r>
          </w:p>
        </w:tc>
      </w:tr>
      <w:tr w:rsidR="000D56EA" w14:paraId="45108AAE" w14:textId="77777777" w:rsidTr="00714687">
        <w:trPr>
          <w:trHeight w:val="397"/>
        </w:trPr>
        <w:tc>
          <w:tcPr>
            <w:tcW w:w="8197" w:type="dxa"/>
            <w:vAlign w:val="center"/>
          </w:tcPr>
          <w:p w14:paraId="20B23B07" w14:textId="61C44000" w:rsidR="000D56EA" w:rsidRPr="0074155B" w:rsidRDefault="00DA6905" w:rsidP="00FB0478">
            <w:pPr>
              <w:rPr>
                <w:rFonts w:ascii="Barlow" w:hAnsi="Barlow"/>
              </w:rPr>
            </w:pPr>
            <w:hyperlink w:anchor="EntryGuidance" w:history="1">
              <w:r w:rsidRPr="0074155B">
                <w:rPr>
                  <w:rStyle w:val="Hyperlink"/>
                  <w:rFonts w:ascii="Barlow" w:hAnsi="Barlow"/>
                  <w:color w:val="auto"/>
                  <w:u w:val="none"/>
                </w:rPr>
                <w:t>Entry guidance</w:t>
              </w:r>
            </w:hyperlink>
          </w:p>
        </w:tc>
        <w:tc>
          <w:tcPr>
            <w:tcW w:w="799" w:type="dxa"/>
            <w:vAlign w:val="center"/>
          </w:tcPr>
          <w:p w14:paraId="708F5082" w14:textId="2893A865" w:rsidR="000D56EA" w:rsidRPr="00291E8D" w:rsidRDefault="009D51B0" w:rsidP="00714687">
            <w:pPr>
              <w:jc w:val="right"/>
              <w:rPr>
                <w:rFonts w:ascii="Barlow" w:hAnsi="Barlow"/>
                <w:bCs/>
              </w:rPr>
            </w:pPr>
            <w:r>
              <w:rPr>
                <w:rFonts w:ascii="Barlow" w:hAnsi="Barlow"/>
                <w:bCs/>
              </w:rPr>
              <w:t>9</w:t>
            </w:r>
          </w:p>
        </w:tc>
      </w:tr>
      <w:tr w:rsidR="004D20EA" w14:paraId="6C7CE27B" w14:textId="77777777" w:rsidTr="00714687">
        <w:trPr>
          <w:trHeight w:val="397"/>
        </w:trPr>
        <w:tc>
          <w:tcPr>
            <w:tcW w:w="8197" w:type="dxa"/>
            <w:vAlign w:val="center"/>
          </w:tcPr>
          <w:p w14:paraId="30F03E18" w14:textId="65FEC501" w:rsidR="004D20EA" w:rsidRPr="00C24E55" w:rsidRDefault="004D20EA" w:rsidP="004D20EA">
            <w:hyperlink w:anchor="Progression" w:history="1">
              <w:r w:rsidRPr="00C24E55">
                <w:rPr>
                  <w:rStyle w:val="Hyperlink"/>
                  <w:rFonts w:ascii="Barlow" w:hAnsi="Barlow"/>
                  <w:color w:val="auto"/>
                  <w:u w:val="none"/>
                </w:rPr>
                <w:t>Progression and related qualifications</w:t>
              </w:r>
            </w:hyperlink>
          </w:p>
        </w:tc>
        <w:tc>
          <w:tcPr>
            <w:tcW w:w="799" w:type="dxa"/>
            <w:vAlign w:val="center"/>
          </w:tcPr>
          <w:p w14:paraId="0B8AF244" w14:textId="4FAE097A" w:rsidR="004D20EA" w:rsidRDefault="009D51B0" w:rsidP="004D20EA">
            <w:pPr>
              <w:jc w:val="right"/>
              <w:rPr>
                <w:rFonts w:ascii="Barlow" w:hAnsi="Barlow"/>
                <w:bCs/>
              </w:rPr>
            </w:pPr>
            <w:r>
              <w:rPr>
                <w:rFonts w:ascii="Barlow" w:hAnsi="Barlow"/>
                <w:bCs/>
              </w:rPr>
              <w:t>9</w:t>
            </w:r>
          </w:p>
        </w:tc>
      </w:tr>
      <w:tr w:rsidR="004D20EA" w14:paraId="160D3B13" w14:textId="77777777" w:rsidTr="00E27A33">
        <w:trPr>
          <w:trHeight w:val="397"/>
        </w:trPr>
        <w:tc>
          <w:tcPr>
            <w:tcW w:w="8197" w:type="dxa"/>
            <w:shd w:val="clear" w:color="auto" w:fill="E23D3F"/>
            <w:vAlign w:val="center"/>
          </w:tcPr>
          <w:p w14:paraId="33D6C04E" w14:textId="7891E101" w:rsidR="004D20EA" w:rsidRPr="007631FD" w:rsidRDefault="004D20EA" w:rsidP="004D20EA">
            <w:pPr>
              <w:rPr>
                <w:rFonts w:ascii="Barlow" w:hAnsi="Barlow"/>
                <w:b/>
                <w:bCs/>
                <w:color w:val="FFFFFF" w:themeColor="background1"/>
              </w:rPr>
            </w:pPr>
            <w:hyperlink w:anchor="Structure_of_Qual" w:history="1">
              <w:r w:rsidRPr="007631FD">
                <w:rPr>
                  <w:rStyle w:val="Hyperlink"/>
                  <w:rFonts w:ascii="Barlow" w:hAnsi="Barlow"/>
                  <w:b/>
                  <w:bCs/>
                  <w:color w:val="FFFFFF" w:themeColor="background1"/>
                  <w:u w:val="none"/>
                </w:rPr>
                <w:t>Structure of the qualification</w:t>
              </w:r>
            </w:hyperlink>
            <w:r w:rsidR="00ED1DAB" w:rsidRPr="007631FD">
              <w:rPr>
                <w:rStyle w:val="Hyperlink"/>
                <w:rFonts w:ascii="Barlow" w:hAnsi="Barlow"/>
                <w:b/>
                <w:bCs/>
                <w:color w:val="FFFFFF" w:themeColor="background1"/>
                <w:u w:val="none"/>
              </w:rPr>
              <w:t>s</w:t>
            </w:r>
          </w:p>
        </w:tc>
        <w:tc>
          <w:tcPr>
            <w:tcW w:w="799" w:type="dxa"/>
            <w:shd w:val="clear" w:color="auto" w:fill="E23D3F"/>
            <w:vAlign w:val="center"/>
          </w:tcPr>
          <w:p w14:paraId="509C44EE" w14:textId="06DC2CE3" w:rsidR="004D20EA" w:rsidRPr="007631FD" w:rsidRDefault="003551A6" w:rsidP="004D20EA">
            <w:pPr>
              <w:jc w:val="right"/>
              <w:rPr>
                <w:rFonts w:ascii="Barlow" w:hAnsi="Barlow"/>
                <w:bCs/>
                <w:color w:val="FFFFFF" w:themeColor="background1"/>
              </w:rPr>
            </w:pPr>
            <w:r>
              <w:rPr>
                <w:rFonts w:ascii="Barlow" w:hAnsi="Barlow"/>
                <w:bCs/>
                <w:color w:val="FFFFFF" w:themeColor="background1"/>
              </w:rPr>
              <w:t>11</w:t>
            </w:r>
          </w:p>
        </w:tc>
      </w:tr>
      <w:tr w:rsidR="004D20EA" w14:paraId="42BB32B8" w14:textId="77777777" w:rsidTr="00714687">
        <w:trPr>
          <w:trHeight w:val="397"/>
        </w:trPr>
        <w:tc>
          <w:tcPr>
            <w:tcW w:w="8197" w:type="dxa"/>
            <w:vAlign w:val="center"/>
          </w:tcPr>
          <w:p w14:paraId="76D3A3A7" w14:textId="24A7363B" w:rsidR="004D20EA" w:rsidRPr="0074155B" w:rsidRDefault="00E52E95" w:rsidP="004D20EA">
            <w:pPr>
              <w:rPr>
                <w:rFonts w:ascii="Barlow" w:hAnsi="Barlow"/>
              </w:rPr>
            </w:pPr>
            <w:hyperlink w:anchor="RoC" w:history="1">
              <w:r>
                <w:rPr>
                  <w:rStyle w:val="Hyperlink"/>
                  <w:rFonts w:ascii="Barlow" w:hAnsi="Barlow"/>
                  <w:color w:val="auto"/>
                  <w:u w:val="none"/>
                </w:rPr>
                <w:t>Rules of Combination</w:t>
              </w:r>
            </w:hyperlink>
          </w:p>
        </w:tc>
        <w:tc>
          <w:tcPr>
            <w:tcW w:w="799" w:type="dxa"/>
            <w:vAlign w:val="center"/>
          </w:tcPr>
          <w:p w14:paraId="303A2C1D" w14:textId="3F23A3E0" w:rsidR="004D20EA" w:rsidRPr="00291E8D" w:rsidRDefault="003551A6" w:rsidP="004D20EA">
            <w:pPr>
              <w:jc w:val="right"/>
              <w:rPr>
                <w:rFonts w:ascii="Barlow" w:hAnsi="Barlow"/>
                <w:bCs/>
              </w:rPr>
            </w:pPr>
            <w:r>
              <w:rPr>
                <w:rFonts w:ascii="Barlow" w:hAnsi="Barlow"/>
                <w:bCs/>
              </w:rPr>
              <w:t>11</w:t>
            </w:r>
          </w:p>
        </w:tc>
      </w:tr>
      <w:tr w:rsidR="004D20EA" w14:paraId="07F895DF" w14:textId="77777777" w:rsidTr="00714687">
        <w:trPr>
          <w:trHeight w:val="397"/>
        </w:trPr>
        <w:tc>
          <w:tcPr>
            <w:tcW w:w="8197" w:type="dxa"/>
            <w:vAlign w:val="center"/>
          </w:tcPr>
          <w:p w14:paraId="1CE559EC" w14:textId="4D7C347B" w:rsidR="004D20EA" w:rsidRPr="0074155B" w:rsidRDefault="004D20EA" w:rsidP="004D20EA">
            <w:pPr>
              <w:rPr>
                <w:rFonts w:ascii="Barlow" w:hAnsi="Barlow"/>
              </w:rPr>
            </w:pPr>
            <w:hyperlink w:anchor="Qual_units" w:history="1">
              <w:r w:rsidRPr="00C36A76">
                <w:rPr>
                  <w:rStyle w:val="Hyperlink"/>
                  <w:rFonts w:ascii="Barlow" w:hAnsi="Barlow"/>
                  <w:color w:val="auto"/>
                  <w:u w:val="none"/>
                </w:rPr>
                <w:t>Qualification units</w:t>
              </w:r>
            </w:hyperlink>
          </w:p>
        </w:tc>
        <w:tc>
          <w:tcPr>
            <w:tcW w:w="799" w:type="dxa"/>
            <w:vAlign w:val="center"/>
          </w:tcPr>
          <w:p w14:paraId="25B76709" w14:textId="566A98E8" w:rsidR="004D20EA" w:rsidRPr="00291E8D" w:rsidRDefault="003551A6" w:rsidP="004D20EA">
            <w:pPr>
              <w:jc w:val="right"/>
              <w:rPr>
                <w:rFonts w:ascii="Barlow" w:hAnsi="Barlow"/>
                <w:bCs/>
              </w:rPr>
            </w:pPr>
            <w:r>
              <w:rPr>
                <w:rFonts w:ascii="Barlow" w:hAnsi="Barlow"/>
                <w:bCs/>
              </w:rPr>
              <w:t>11</w:t>
            </w:r>
          </w:p>
        </w:tc>
      </w:tr>
      <w:tr w:rsidR="004D20EA" w14:paraId="4E591693" w14:textId="77777777" w:rsidTr="00E27A33">
        <w:trPr>
          <w:trHeight w:val="397"/>
        </w:trPr>
        <w:tc>
          <w:tcPr>
            <w:tcW w:w="8197" w:type="dxa"/>
            <w:shd w:val="clear" w:color="auto" w:fill="E23D3F"/>
            <w:vAlign w:val="center"/>
          </w:tcPr>
          <w:p w14:paraId="5C6D805B" w14:textId="47BDCE65" w:rsidR="004D20EA" w:rsidRPr="007631FD" w:rsidRDefault="004D20EA" w:rsidP="004D20EA">
            <w:pPr>
              <w:rPr>
                <w:rFonts w:ascii="Barlow" w:hAnsi="Barlow"/>
                <w:b/>
                <w:bCs/>
                <w:color w:val="FFFFFF" w:themeColor="background1"/>
              </w:rPr>
            </w:pPr>
            <w:hyperlink w:anchor="Assess_and_Mod" w:history="1">
              <w:r w:rsidRPr="007631FD">
                <w:rPr>
                  <w:rStyle w:val="Hyperlink"/>
                  <w:rFonts w:ascii="Barlow" w:hAnsi="Barlow"/>
                  <w:b/>
                  <w:bCs/>
                  <w:color w:val="FFFFFF" w:themeColor="background1"/>
                  <w:u w:val="none"/>
                </w:rPr>
                <w:t>Assessment and Moderation</w:t>
              </w:r>
            </w:hyperlink>
          </w:p>
        </w:tc>
        <w:tc>
          <w:tcPr>
            <w:tcW w:w="799" w:type="dxa"/>
            <w:shd w:val="clear" w:color="auto" w:fill="E23D3F"/>
            <w:vAlign w:val="center"/>
          </w:tcPr>
          <w:p w14:paraId="6FE20EA7" w14:textId="1B28B8F7" w:rsidR="004D20EA" w:rsidRPr="007631FD" w:rsidRDefault="00E734D7" w:rsidP="004D20EA">
            <w:pPr>
              <w:jc w:val="right"/>
              <w:rPr>
                <w:rFonts w:ascii="Barlow" w:hAnsi="Barlow"/>
                <w:bCs/>
                <w:color w:val="FFFFFF" w:themeColor="background1"/>
              </w:rPr>
            </w:pPr>
            <w:r w:rsidRPr="007631FD">
              <w:rPr>
                <w:rFonts w:ascii="Barlow" w:hAnsi="Barlow"/>
                <w:bCs/>
                <w:color w:val="FFFFFF" w:themeColor="background1"/>
              </w:rPr>
              <w:t>1</w:t>
            </w:r>
            <w:r w:rsidR="003551A6">
              <w:rPr>
                <w:rFonts w:ascii="Barlow" w:hAnsi="Barlow"/>
                <w:bCs/>
                <w:color w:val="FFFFFF" w:themeColor="background1"/>
              </w:rPr>
              <w:t>3</w:t>
            </w:r>
          </w:p>
        </w:tc>
      </w:tr>
      <w:tr w:rsidR="004D20EA" w14:paraId="7756C2B9" w14:textId="77777777" w:rsidTr="00714687">
        <w:trPr>
          <w:trHeight w:val="397"/>
        </w:trPr>
        <w:tc>
          <w:tcPr>
            <w:tcW w:w="8197" w:type="dxa"/>
            <w:vAlign w:val="center"/>
          </w:tcPr>
          <w:p w14:paraId="54B7DE20" w14:textId="4666842E" w:rsidR="004D20EA" w:rsidRPr="0074155B" w:rsidRDefault="004D20EA" w:rsidP="004D20EA">
            <w:pPr>
              <w:rPr>
                <w:rFonts w:ascii="Barlow" w:hAnsi="Barlow"/>
              </w:rPr>
            </w:pPr>
            <w:hyperlink w:anchor="AssessProcess" w:history="1">
              <w:r w:rsidRPr="0074155B">
                <w:rPr>
                  <w:rStyle w:val="Hyperlink"/>
                  <w:rFonts w:ascii="Barlow" w:hAnsi="Barlow"/>
                  <w:color w:val="auto"/>
                  <w:u w:val="none"/>
                </w:rPr>
                <w:t>Assessment process</w:t>
              </w:r>
            </w:hyperlink>
          </w:p>
        </w:tc>
        <w:tc>
          <w:tcPr>
            <w:tcW w:w="799" w:type="dxa"/>
            <w:vAlign w:val="center"/>
          </w:tcPr>
          <w:p w14:paraId="2CD15FD9" w14:textId="0CD8DF7C" w:rsidR="004D20EA" w:rsidRPr="00291E8D" w:rsidRDefault="00E734D7" w:rsidP="004D20EA">
            <w:pPr>
              <w:jc w:val="right"/>
              <w:rPr>
                <w:rFonts w:ascii="Barlow" w:hAnsi="Barlow"/>
                <w:bCs/>
              </w:rPr>
            </w:pPr>
            <w:r>
              <w:rPr>
                <w:rFonts w:ascii="Barlow" w:hAnsi="Barlow"/>
                <w:bCs/>
              </w:rPr>
              <w:t>1</w:t>
            </w:r>
            <w:r w:rsidR="003551A6">
              <w:rPr>
                <w:rFonts w:ascii="Barlow" w:hAnsi="Barlow"/>
                <w:bCs/>
              </w:rPr>
              <w:t>3</w:t>
            </w:r>
          </w:p>
        </w:tc>
      </w:tr>
      <w:tr w:rsidR="004D20EA" w14:paraId="3C532DB2" w14:textId="77777777" w:rsidTr="00714687">
        <w:trPr>
          <w:trHeight w:val="397"/>
        </w:trPr>
        <w:tc>
          <w:tcPr>
            <w:tcW w:w="8197" w:type="dxa"/>
            <w:vAlign w:val="center"/>
          </w:tcPr>
          <w:p w14:paraId="5F0C5FEA" w14:textId="5F5AF120" w:rsidR="004D20EA" w:rsidRPr="00C24E55" w:rsidRDefault="004D20EA" w:rsidP="004D20EA">
            <w:hyperlink w:anchor="DevisingAssess" w:history="1">
              <w:r w:rsidRPr="00C24E55">
                <w:rPr>
                  <w:rStyle w:val="Hyperlink"/>
                  <w:rFonts w:ascii="Barlow" w:hAnsi="Barlow"/>
                  <w:color w:val="auto"/>
                  <w:u w:val="none"/>
                </w:rPr>
                <w:t>Devising assessments</w:t>
              </w:r>
            </w:hyperlink>
          </w:p>
        </w:tc>
        <w:tc>
          <w:tcPr>
            <w:tcW w:w="799" w:type="dxa"/>
            <w:vAlign w:val="center"/>
          </w:tcPr>
          <w:p w14:paraId="78C86EE5" w14:textId="2CBC5500" w:rsidR="004D20EA" w:rsidRDefault="00E734D7" w:rsidP="004D20EA">
            <w:pPr>
              <w:jc w:val="right"/>
              <w:rPr>
                <w:rFonts w:ascii="Barlow" w:hAnsi="Barlow"/>
                <w:bCs/>
              </w:rPr>
            </w:pPr>
            <w:r>
              <w:rPr>
                <w:rFonts w:ascii="Barlow" w:hAnsi="Barlow"/>
                <w:bCs/>
              </w:rPr>
              <w:t>1</w:t>
            </w:r>
            <w:r w:rsidR="003551A6">
              <w:rPr>
                <w:rFonts w:ascii="Barlow" w:hAnsi="Barlow"/>
                <w:bCs/>
              </w:rPr>
              <w:t>3</w:t>
            </w:r>
          </w:p>
        </w:tc>
      </w:tr>
      <w:tr w:rsidR="004D20EA" w14:paraId="0985949A" w14:textId="77777777" w:rsidTr="00714687">
        <w:trPr>
          <w:trHeight w:val="397"/>
        </w:trPr>
        <w:tc>
          <w:tcPr>
            <w:tcW w:w="8197" w:type="dxa"/>
            <w:vAlign w:val="center"/>
          </w:tcPr>
          <w:p w14:paraId="3C941306" w14:textId="75874E99" w:rsidR="004D20EA" w:rsidRPr="00C24E55" w:rsidRDefault="004D20EA" w:rsidP="004D20EA">
            <w:hyperlink w:anchor="MarkingAssess" w:history="1">
              <w:r w:rsidRPr="00C24E55">
                <w:rPr>
                  <w:rStyle w:val="Hyperlink"/>
                  <w:rFonts w:ascii="Barlow" w:hAnsi="Barlow"/>
                  <w:color w:val="auto"/>
                  <w:u w:val="none"/>
                </w:rPr>
                <w:t>Marking assessment activities</w:t>
              </w:r>
            </w:hyperlink>
          </w:p>
        </w:tc>
        <w:tc>
          <w:tcPr>
            <w:tcW w:w="799" w:type="dxa"/>
            <w:vAlign w:val="center"/>
          </w:tcPr>
          <w:p w14:paraId="17AAAB98" w14:textId="6C9C5C8D" w:rsidR="004D20EA" w:rsidRDefault="00E734D7" w:rsidP="004D20EA">
            <w:pPr>
              <w:jc w:val="right"/>
              <w:rPr>
                <w:rFonts w:ascii="Barlow" w:hAnsi="Barlow"/>
                <w:bCs/>
              </w:rPr>
            </w:pPr>
            <w:r>
              <w:rPr>
                <w:rFonts w:ascii="Barlow" w:hAnsi="Barlow"/>
                <w:bCs/>
              </w:rPr>
              <w:t>1</w:t>
            </w:r>
            <w:r w:rsidR="003551A6">
              <w:rPr>
                <w:rFonts w:ascii="Barlow" w:hAnsi="Barlow"/>
                <w:bCs/>
              </w:rPr>
              <w:t>3</w:t>
            </w:r>
          </w:p>
        </w:tc>
      </w:tr>
      <w:tr w:rsidR="004D20EA" w14:paraId="1E6FB599" w14:textId="77777777" w:rsidTr="00714687">
        <w:trPr>
          <w:trHeight w:val="397"/>
        </w:trPr>
        <w:tc>
          <w:tcPr>
            <w:tcW w:w="8197" w:type="dxa"/>
            <w:vAlign w:val="center"/>
          </w:tcPr>
          <w:p w14:paraId="0380230F" w14:textId="73B7334C" w:rsidR="004D20EA" w:rsidRPr="0074155B" w:rsidRDefault="004D20EA" w:rsidP="004D20EA">
            <w:pPr>
              <w:rPr>
                <w:rFonts w:ascii="Barlow" w:hAnsi="Barlow"/>
              </w:rPr>
            </w:pPr>
            <w:hyperlink w:anchor="Standardisation" w:history="1">
              <w:r w:rsidRPr="0074155B">
                <w:rPr>
                  <w:rStyle w:val="Hyperlink"/>
                  <w:rFonts w:ascii="Barlow" w:hAnsi="Barlow"/>
                  <w:color w:val="auto"/>
                  <w:u w:val="none"/>
                </w:rPr>
                <w:t>Standardisation</w:t>
              </w:r>
            </w:hyperlink>
          </w:p>
        </w:tc>
        <w:tc>
          <w:tcPr>
            <w:tcW w:w="799" w:type="dxa"/>
            <w:vAlign w:val="center"/>
          </w:tcPr>
          <w:p w14:paraId="65CDACEC" w14:textId="78454F61" w:rsidR="004D20EA" w:rsidRPr="00291E8D" w:rsidRDefault="00E734D7" w:rsidP="004D20EA">
            <w:pPr>
              <w:jc w:val="right"/>
              <w:rPr>
                <w:rFonts w:ascii="Barlow" w:hAnsi="Barlow"/>
                <w:bCs/>
              </w:rPr>
            </w:pPr>
            <w:r>
              <w:rPr>
                <w:rFonts w:ascii="Barlow" w:hAnsi="Barlow"/>
                <w:bCs/>
              </w:rPr>
              <w:t>1</w:t>
            </w:r>
            <w:r w:rsidR="000B6C1F">
              <w:rPr>
                <w:rFonts w:ascii="Barlow" w:hAnsi="Barlow"/>
                <w:bCs/>
              </w:rPr>
              <w:t>4</w:t>
            </w:r>
          </w:p>
        </w:tc>
      </w:tr>
      <w:tr w:rsidR="004D20EA" w14:paraId="165836B9" w14:textId="77777777" w:rsidTr="00714687">
        <w:trPr>
          <w:trHeight w:val="397"/>
        </w:trPr>
        <w:tc>
          <w:tcPr>
            <w:tcW w:w="8197" w:type="dxa"/>
            <w:vAlign w:val="center"/>
          </w:tcPr>
          <w:p w14:paraId="71DC0AF1" w14:textId="39F36A26" w:rsidR="004D20EA" w:rsidRPr="0074155B" w:rsidRDefault="004D20EA" w:rsidP="004D20EA">
            <w:pPr>
              <w:rPr>
                <w:rFonts w:ascii="Barlow" w:hAnsi="Barlow"/>
              </w:rPr>
            </w:pPr>
            <w:hyperlink w:anchor="LearnerswithParticularReqs" w:history="1">
              <w:r w:rsidRPr="0074155B">
                <w:rPr>
                  <w:rStyle w:val="Hyperlink"/>
                  <w:rFonts w:ascii="Barlow" w:hAnsi="Barlow"/>
                  <w:color w:val="auto"/>
                  <w:u w:val="none"/>
                </w:rPr>
                <w:t xml:space="preserve">Learning with </w:t>
              </w:r>
              <w:proofErr w:type="gramStart"/>
              <w:r w:rsidRPr="0074155B">
                <w:rPr>
                  <w:rStyle w:val="Hyperlink"/>
                  <w:rFonts w:ascii="Barlow" w:hAnsi="Barlow"/>
                  <w:color w:val="auto"/>
                  <w:u w:val="none"/>
                </w:rPr>
                <w:t>particular requirements</w:t>
              </w:r>
              <w:proofErr w:type="gramEnd"/>
            </w:hyperlink>
          </w:p>
        </w:tc>
        <w:tc>
          <w:tcPr>
            <w:tcW w:w="799" w:type="dxa"/>
            <w:vAlign w:val="center"/>
          </w:tcPr>
          <w:p w14:paraId="219CC5AD" w14:textId="15384C8B" w:rsidR="004D20EA" w:rsidRPr="00291E8D" w:rsidRDefault="00E734D7" w:rsidP="004D20EA">
            <w:pPr>
              <w:jc w:val="right"/>
              <w:rPr>
                <w:rFonts w:ascii="Barlow" w:hAnsi="Barlow"/>
                <w:bCs/>
              </w:rPr>
            </w:pPr>
            <w:r>
              <w:rPr>
                <w:rFonts w:ascii="Barlow" w:hAnsi="Barlow"/>
                <w:bCs/>
              </w:rPr>
              <w:t>1</w:t>
            </w:r>
            <w:r w:rsidR="000B6C1F">
              <w:rPr>
                <w:rFonts w:ascii="Barlow" w:hAnsi="Barlow"/>
                <w:bCs/>
              </w:rPr>
              <w:t>4</w:t>
            </w:r>
          </w:p>
        </w:tc>
      </w:tr>
      <w:tr w:rsidR="004D20EA" w14:paraId="4767641C" w14:textId="77777777" w:rsidTr="00714687">
        <w:trPr>
          <w:trHeight w:val="397"/>
        </w:trPr>
        <w:tc>
          <w:tcPr>
            <w:tcW w:w="8197" w:type="dxa"/>
            <w:vAlign w:val="center"/>
          </w:tcPr>
          <w:p w14:paraId="254E98D3" w14:textId="2EE0A367" w:rsidR="004D20EA" w:rsidRPr="0074155B" w:rsidRDefault="004D20EA" w:rsidP="004D20EA">
            <w:pPr>
              <w:rPr>
                <w:rFonts w:ascii="Barlow" w:hAnsi="Barlow"/>
              </w:rPr>
            </w:pPr>
            <w:hyperlink w:anchor="ReqsforTutor" w:history="1">
              <w:r w:rsidRPr="0074155B">
                <w:rPr>
                  <w:rStyle w:val="Hyperlink"/>
                  <w:rFonts w:ascii="Barlow" w:hAnsi="Barlow"/>
                  <w:color w:val="auto"/>
                  <w:u w:val="none"/>
                </w:rPr>
                <w:t>Requirements for tutor/assessors</w:t>
              </w:r>
            </w:hyperlink>
          </w:p>
        </w:tc>
        <w:tc>
          <w:tcPr>
            <w:tcW w:w="799" w:type="dxa"/>
            <w:vAlign w:val="center"/>
          </w:tcPr>
          <w:p w14:paraId="53498B07" w14:textId="6679FB7E" w:rsidR="004D20EA" w:rsidRPr="00291E8D" w:rsidRDefault="00E734D7" w:rsidP="004D20EA">
            <w:pPr>
              <w:jc w:val="right"/>
              <w:rPr>
                <w:rFonts w:ascii="Barlow" w:hAnsi="Barlow"/>
                <w:bCs/>
              </w:rPr>
            </w:pPr>
            <w:r>
              <w:rPr>
                <w:rFonts w:ascii="Barlow" w:hAnsi="Barlow"/>
                <w:bCs/>
              </w:rPr>
              <w:t>1</w:t>
            </w:r>
            <w:r w:rsidR="000B6C1F">
              <w:rPr>
                <w:rFonts w:ascii="Barlow" w:hAnsi="Barlow"/>
                <w:bCs/>
              </w:rPr>
              <w:t>4</w:t>
            </w:r>
          </w:p>
        </w:tc>
      </w:tr>
      <w:tr w:rsidR="00A9405C" w:rsidRPr="00A9405C" w14:paraId="595088FE" w14:textId="77777777" w:rsidTr="00E27A33">
        <w:trPr>
          <w:trHeight w:val="397"/>
        </w:trPr>
        <w:tc>
          <w:tcPr>
            <w:tcW w:w="8197" w:type="dxa"/>
            <w:shd w:val="clear" w:color="auto" w:fill="E23D3F"/>
            <w:vAlign w:val="center"/>
          </w:tcPr>
          <w:p w14:paraId="232DDE12" w14:textId="0AB5713A" w:rsidR="00A9405C" w:rsidRPr="008B4389" w:rsidRDefault="00A9405C" w:rsidP="004D20EA">
            <w:pPr>
              <w:rPr>
                <w:b/>
                <w:bCs/>
                <w:color w:val="FFFFFF" w:themeColor="background1"/>
              </w:rPr>
            </w:pPr>
            <w:hyperlink w:anchor="AssessGuidanceOfqualDesc" w:history="1">
              <w:r w:rsidRPr="008B4389">
                <w:rPr>
                  <w:rStyle w:val="Hyperlink"/>
                  <w:rFonts w:ascii="Barlow" w:hAnsi="Barlow"/>
                  <w:b/>
                  <w:bCs/>
                  <w:color w:val="FFFFFF" w:themeColor="background1"/>
                  <w:u w:val="none"/>
                </w:rPr>
                <w:t>Assessment Guidance and Ofqual Level Descriptors</w:t>
              </w:r>
            </w:hyperlink>
          </w:p>
        </w:tc>
        <w:tc>
          <w:tcPr>
            <w:tcW w:w="799" w:type="dxa"/>
            <w:shd w:val="clear" w:color="auto" w:fill="E23D3F"/>
            <w:vAlign w:val="center"/>
          </w:tcPr>
          <w:p w14:paraId="31AD1D79" w14:textId="1CC3B4FE" w:rsidR="00A9405C" w:rsidRPr="00A9405C" w:rsidRDefault="00A9405C" w:rsidP="004D20EA">
            <w:pPr>
              <w:jc w:val="right"/>
              <w:rPr>
                <w:rFonts w:ascii="Barlow" w:hAnsi="Barlow"/>
                <w:bCs/>
                <w:color w:val="FFFFFF" w:themeColor="background1"/>
              </w:rPr>
            </w:pPr>
            <w:r w:rsidRPr="00A9405C">
              <w:rPr>
                <w:rFonts w:ascii="Barlow" w:hAnsi="Barlow"/>
                <w:bCs/>
                <w:color w:val="FFFFFF" w:themeColor="background1"/>
              </w:rPr>
              <w:t>1</w:t>
            </w:r>
            <w:r w:rsidR="000B6C1F">
              <w:rPr>
                <w:rFonts w:ascii="Barlow" w:hAnsi="Barlow"/>
                <w:bCs/>
                <w:color w:val="FFFFFF" w:themeColor="background1"/>
              </w:rPr>
              <w:t>6</w:t>
            </w:r>
          </w:p>
        </w:tc>
      </w:tr>
      <w:tr w:rsidR="00A9405C" w14:paraId="153CF281" w14:textId="77777777" w:rsidTr="00714687">
        <w:trPr>
          <w:trHeight w:val="397"/>
        </w:trPr>
        <w:tc>
          <w:tcPr>
            <w:tcW w:w="8197" w:type="dxa"/>
            <w:vAlign w:val="center"/>
          </w:tcPr>
          <w:p w14:paraId="1B387EA3" w14:textId="77777777" w:rsidR="00A9405C" w:rsidRPr="00A9405C" w:rsidRDefault="00A9405C" w:rsidP="004D20EA">
            <w:pPr>
              <w:rPr>
                <w:rStyle w:val="Hyperlink"/>
                <w:rFonts w:ascii="Barlow" w:hAnsi="Barlow"/>
                <w:color w:val="auto"/>
                <w:u w:val="none"/>
              </w:rPr>
            </w:pPr>
          </w:p>
        </w:tc>
        <w:tc>
          <w:tcPr>
            <w:tcW w:w="799" w:type="dxa"/>
            <w:vAlign w:val="center"/>
          </w:tcPr>
          <w:p w14:paraId="615F0483" w14:textId="77777777" w:rsidR="00A9405C" w:rsidRDefault="00A9405C" w:rsidP="004D20EA">
            <w:pPr>
              <w:jc w:val="right"/>
              <w:rPr>
                <w:rFonts w:ascii="Barlow" w:hAnsi="Barlow"/>
                <w:bCs/>
              </w:rPr>
            </w:pPr>
          </w:p>
        </w:tc>
      </w:tr>
    </w:tbl>
    <w:p w14:paraId="63ABF1C2" w14:textId="77777777" w:rsidR="00682B5D" w:rsidRDefault="00682B5D" w:rsidP="00A24156">
      <w:pPr>
        <w:spacing w:after="0"/>
        <w:rPr>
          <w:rFonts w:ascii="Barlow" w:hAnsi="Barlow"/>
          <w:b/>
          <w:bCs/>
          <w:color w:val="12286F"/>
          <w:sz w:val="32"/>
          <w:szCs w:val="32"/>
        </w:rPr>
      </w:pPr>
    </w:p>
    <w:p w14:paraId="1FA936A9" w14:textId="77777777" w:rsidR="00F97D3B" w:rsidRDefault="00F97D3B" w:rsidP="00461F22">
      <w:pPr>
        <w:spacing w:after="0"/>
        <w:rPr>
          <w:rFonts w:ascii="Barlow" w:hAnsi="Barlow"/>
          <w:b/>
          <w:bCs/>
          <w:color w:val="12286F"/>
          <w:sz w:val="32"/>
          <w:szCs w:val="32"/>
        </w:rPr>
      </w:pPr>
    </w:p>
    <w:p w14:paraId="06DFEC6B" w14:textId="77777777" w:rsidR="00646E6D" w:rsidRDefault="00646E6D" w:rsidP="00461F22">
      <w:pPr>
        <w:spacing w:after="0"/>
        <w:rPr>
          <w:rFonts w:ascii="Barlow" w:hAnsi="Barlow"/>
          <w:b/>
          <w:bCs/>
          <w:color w:val="12286F"/>
          <w:sz w:val="32"/>
          <w:szCs w:val="32"/>
        </w:rPr>
      </w:pPr>
    </w:p>
    <w:p w14:paraId="04F18F53" w14:textId="77777777" w:rsidR="00646E6D" w:rsidRDefault="00646E6D" w:rsidP="00461F22">
      <w:pPr>
        <w:spacing w:after="0"/>
        <w:rPr>
          <w:rFonts w:ascii="Barlow" w:hAnsi="Barlow"/>
          <w:b/>
          <w:bCs/>
          <w:color w:val="12286F"/>
          <w:sz w:val="32"/>
          <w:szCs w:val="32"/>
        </w:rPr>
      </w:pPr>
    </w:p>
    <w:p w14:paraId="1875877F" w14:textId="3825B7E6" w:rsidR="00646E6D" w:rsidRDefault="00646E6D" w:rsidP="00461F22">
      <w:pPr>
        <w:spacing w:after="0"/>
        <w:rPr>
          <w:rFonts w:ascii="Barlow" w:hAnsi="Barlow"/>
          <w:b/>
          <w:bCs/>
          <w:color w:val="12286F"/>
          <w:sz w:val="32"/>
          <w:szCs w:val="32"/>
        </w:rPr>
      </w:pPr>
    </w:p>
    <w:p w14:paraId="61EB7254" w14:textId="013AEC4E" w:rsidR="00646E6D" w:rsidRDefault="00646E6D" w:rsidP="00461F22">
      <w:pPr>
        <w:spacing w:after="0"/>
        <w:rPr>
          <w:rFonts w:ascii="Barlow" w:hAnsi="Barlow"/>
          <w:b/>
          <w:bCs/>
          <w:color w:val="12286F"/>
          <w:sz w:val="32"/>
          <w:szCs w:val="32"/>
        </w:rPr>
      </w:pPr>
    </w:p>
    <w:p w14:paraId="7FC786A7" w14:textId="09A023D7" w:rsidR="00646E6D" w:rsidRDefault="00646E6D" w:rsidP="00461F22">
      <w:pPr>
        <w:spacing w:after="0"/>
        <w:rPr>
          <w:rFonts w:ascii="Barlow" w:hAnsi="Barlow"/>
          <w:b/>
          <w:bCs/>
          <w:color w:val="12286F"/>
          <w:sz w:val="32"/>
          <w:szCs w:val="32"/>
        </w:rPr>
      </w:pPr>
    </w:p>
    <w:p w14:paraId="3A7849BD" w14:textId="2C7E50F2" w:rsidR="00646E6D" w:rsidRDefault="00646E6D" w:rsidP="00461F22">
      <w:pPr>
        <w:spacing w:after="0"/>
        <w:rPr>
          <w:rFonts w:ascii="Barlow" w:hAnsi="Barlow"/>
          <w:b/>
          <w:bCs/>
          <w:color w:val="12286F"/>
          <w:sz w:val="32"/>
          <w:szCs w:val="32"/>
        </w:rPr>
      </w:pPr>
    </w:p>
    <w:p w14:paraId="19A1FE34" w14:textId="77777777" w:rsidR="00234863" w:rsidRDefault="00234863" w:rsidP="0087167D">
      <w:pPr>
        <w:spacing w:after="0"/>
        <w:rPr>
          <w:rFonts w:ascii="Barlow" w:hAnsi="Barlow"/>
          <w:b/>
          <w:bCs/>
          <w:sz w:val="32"/>
          <w:szCs w:val="32"/>
        </w:rPr>
      </w:pPr>
      <w:bookmarkStart w:id="5" w:name="Section_1"/>
    </w:p>
    <w:p w14:paraId="2EF91819" w14:textId="2D0AA61E" w:rsidR="00096FE3" w:rsidRPr="00247CB1" w:rsidRDefault="0013250A" w:rsidP="00E27A33">
      <w:pPr>
        <w:pageBreakBefore/>
        <w:pBdr>
          <w:bottom w:val="single" w:sz="18" w:space="1" w:color="E23D3F"/>
        </w:pBdr>
        <w:spacing w:after="0"/>
        <w:rPr>
          <w:rFonts w:ascii="Barlow" w:hAnsi="Barlow"/>
          <w:b/>
          <w:bCs/>
          <w:sz w:val="32"/>
          <w:szCs w:val="32"/>
        </w:rPr>
      </w:pPr>
      <w:bookmarkStart w:id="6" w:name="General_Info"/>
      <w:r w:rsidRPr="00247CB1">
        <w:rPr>
          <w:rFonts w:ascii="Barlow" w:hAnsi="Barlow"/>
          <w:b/>
          <w:bCs/>
          <w:sz w:val="32"/>
          <w:szCs w:val="32"/>
        </w:rPr>
        <w:lastRenderedPageBreak/>
        <w:t>General Information</w:t>
      </w:r>
      <w:bookmarkEnd w:id="5"/>
    </w:p>
    <w:bookmarkEnd w:id="6"/>
    <w:p w14:paraId="03F48AFF" w14:textId="7E087CFD" w:rsidR="00096FE3" w:rsidRDefault="00096FE3" w:rsidP="0013250A">
      <w:pPr>
        <w:spacing w:after="0" w:line="276" w:lineRule="auto"/>
        <w:rPr>
          <w:rFonts w:ascii="Barlow" w:hAnsi="Barlow"/>
          <w:bCs/>
        </w:rPr>
      </w:pPr>
    </w:p>
    <w:p w14:paraId="3C22722E" w14:textId="0D27FB1C" w:rsidR="00B9045F" w:rsidRDefault="00B9045F" w:rsidP="00B9045F">
      <w:pPr>
        <w:spacing w:after="0" w:line="276" w:lineRule="auto"/>
        <w:rPr>
          <w:rFonts w:ascii="Barlow" w:hAnsi="Barlow"/>
          <w:bCs/>
        </w:rPr>
      </w:pPr>
      <w:r w:rsidRPr="00B9045F">
        <w:rPr>
          <w:rFonts w:ascii="Barlow" w:hAnsi="Barlow"/>
          <w:bCs/>
        </w:rPr>
        <w:t xml:space="preserve">This qualification guide contains details of everything you need to know about the </w:t>
      </w:r>
      <w:r w:rsidR="00694306" w:rsidRPr="00D34126">
        <w:rPr>
          <w:rFonts w:ascii="Barlow" w:hAnsi="Barlow"/>
          <w:b/>
        </w:rPr>
        <w:t>OCNLR</w:t>
      </w:r>
      <w:r w:rsidR="00162BA3" w:rsidRPr="00D34126">
        <w:rPr>
          <w:rFonts w:ascii="Barlow" w:hAnsi="Barlow"/>
          <w:b/>
        </w:rPr>
        <w:t xml:space="preserve"> Level </w:t>
      </w:r>
      <w:r w:rsidR="001F062B" w:rsidRPr="00D34126">
        <w:rPr>
          <w:rFonts w:ascii="Barlow" w:hAnsi="Barlow"/>
          <w:b/>
        </w:rPr>
        <w:t>2</w:t>
      </w:r>
      <w:r w:rsidR="0057579D" w:rsidRPr="00D34126">
        <w:rPr>
          <w:rFonts w:ascii="Barlow" w:hAnsi="Barlow"/>
          <w:b/>
        </w:rPr>
        <w:t xml:space="preserve"> </w:t>
      </w:r>
      <w:r w:rsidR="00162BA3" w:rsidRPr="00D34126">
        <w:rPr>
          <w:rFonts w:ascii="Barlow" w:hAnsi="Barlow"/>
          <w:b/>
        </w:rPr>
        <w:t>Q</w:t>
      </w:r>
      <w:r w:rsidR="00694306" w:rsidRPr="00D34126">
        <w:rPr>
          <w:rFonts w:ascii="Barlow" w:hAnsi="Barlow"/>
          <w:b/>
        </w:rPr>
        <w:t xml:space="preserve">ualifications in </w:t>
      </w:r>
      <w:r w:rsidR="00D34126" w:rsidRPr="00D34126">
        <w:rPr>
          <w:rFonts w:ascii="Barlow" w:hAnsi="Barlow"/>
          <w:b/>
        </w:rPr>
        <w:t>Digital Skills</w:t>
      </w:r>
      <w:r w:rsidR="00D510FA" w:rsidRPr="00D34126">
        <w:rPr>
          <w:rFonts w:ascii="Barlow" w:hAnsi="Barlow"/>
          <w:b/>
        </w:rPr>
        <w:t>.</w:t>
      </w:r>
      <w:r w:rsidR="00D510FA">
        <w:rPr>
          <w:rFonts w:ascii="Barlow" w:hAnsi="Barlow"/>
          <w:b/>
        </w:rPr>
        <w:t xml:space="preserve"> </w:t>
      </w:r>
      <w:r w:rsidRPr="00B9045F">
        <w:rPr>
          <w:rFonts w:ascii="Barlow" w:hAnsi="Barlow"/>
          <w:bCs/>
        </w:rPr>
        <w:t xml:space="preserve">It </w:t>
      </w:r>
      <w:proofErr w:type="gramStart"/>
      <w:r w:rsidRPr="00B9045F">
        <w:rPr>
          <w:rFonts w:ascii="Barlow" w:hAnsi="Barlow"/>
          <w:bCs/>
        </w:rPr>
        <w:t>makes reference</w:t>
      </w:r>
      <w:proofErr w:type="gramEnd"/>
      <w:r w:rsidRPr="00B9045F">
        <w:rPr>
          <w:rFonts w:ascii="Barlow" w:hAnsi="Barlow"/>
          <w:bCs/>
        </w:rPr>
        <w:t xml:space="preserve"> to the curriculum areas covered and identifies the learners for whom the qualification has been developed. The guide also covers important aspects of assessment and moderation that are particular to the qualification. The guide should be used by all involved in the delivery and assessment of the qualification. The Account Manager for your Centre will provide support and advice on how to seek approval to offer the qualification</w:t>
      </w:r>
      <w:r>
        <w:rPr>
          <w:rFonts w:ascii="Barlow" w:hAnsi="Barlow"/>
          <w:bCs/>
        </w:rPr>
        <w:t>.</w:t>
      </w:r>
    </w:p>
    <w:p w14:paraId="10B4F20C" w14:textId="77777777" w:rsidR="00B9045F" w:rsidRDefault="00B9045F" w:rsidP="00B9045F">
      <w:pPr>
        <w:spacing w:after="0" w:line="240" w:lineRule="auto"/>
        <w:rPr>
          <w:rFonts w:ascii="Barlow" w:hAnsi="Barlow"/>
          <w:bCs/>
        </w:rPr>
      </w:pPr>
    </w:p>
    <w:p w14:paraId="223D5FCE" w14:textId="77777777" w:rsidR="00887FBE" w:rsidRDefault="00887FBE" w:rsidP="00887FBE">
      <w:pPr>
        <w:spacing w:after="0" w:line="276" w:lineRule="auto"/>
        <w:rPr>
          <w:rFonts w:ascii="Barlow" w:hAnsi="Barlow"/>
          <w:bCs/>
        </w:rPr>
      </w:pPr>
      <w:bookmarkStart w:id="7" w:name="Purpose_of_the_course"/>
      <w:bookmarkEnd w:id="7"/>
      <w:r w:rsidRPr="00B9045F">
        <w:rPr>
          <w:rFonts w:ascii="Barlow" w:hAnsi="Barlow"/>
          <w:bCs/>
        </w:rPr>
        <w:t xml:space="preserve">If you are not yet an OCN London Approved Centre but wish to use these qualifications, then please contact </w:t>
      </w:r>
      <w:r>
        <w:rPr>
          <w:rFonts w:ascii="Barlow" w:hAnsi="Barlow"/>
          <w:bCs/>
        </w:rPr>
        <w:t xml:space="preserve">us on </w:t>
      </w:r>
      <w:hyperlink r:id="rId16" w:history="1">
        <w:r w:rsidRPr="001C6CE1">
          <w:rPr>
            <w:rStyle w:val="Hyperlink"/>
            <w:rFonts w:ascii="Barlow" w:hAnsi="Barlow"/>
            <w:b/>
            <w:bCs/>
            <w:color w:val="1097D4"/>
          </w:rPr>
          <w:t>enquiries@ocnlondon.org.uk</w:t>
        </w:r>
      </w:hyperlink>
      <w:r>
        <w:t xml:space="preserve"> </w:t>
      </w:r>
      <w:r w:rsidRPr="00B9045F">
        <w:rPr>
          <w:rFonts w:ascii="Barlow" w:hAnsi="Barlow"/>
          <w:bCs/>
        </w:rPr>
        <w:t>for details of the Centre Approval application process</w:t>
      </w:r>
      <w:r>
        <w:rPr>
          <w:rFonts w:ascii="Barlow" w:hAnsi="Barlow"/>
          <w:bCs/>
        </w:rPr>
        <w:t>.</w:t>
      </w:r>
    </w:p>
    <w:p w14:paraId="5790AF54" w14:textId="77777777" w:rsidR="00577844" w:rsidRDefault="00577844" w:rsidP="00FC2C18">
      <w:pPr>
        <w:tabs>
          <w:tab w:val="left" w:pos="8191"/>
        </w:tabs>
        <w:spacing w:after="0" w:line="240" w:lineRule="auto"/>
        <w:jc w:val="both"/>
        <w:rPr>
          <w:rFonts w:ascii="Barlow" w:hAnsi="Barlow" w:cs="Arial"/>
          <w:szCs w:val="24"/>
        </w:rPr>
      </w:pPr>
    </w:p>
    <w:p w14:paraId="41A10923" w14:textId="1E2FDE69" w:rsidR="00ED3428" w:rsidRDefault="00ED3428" w:rsidP="000821C2">
      <w:pPr>
        <w:spacing w:after="0"/>
        <w:rPr>
          <w:rFonts w:ascii="Barlow" w:hAnsi="Barlow" w:cs="Arial"/>
          <w:szCs w:val="24"/>
        </w:rPr>
      </w:pPr>
    </w:p>
    <w:p w14:paraId="2D74268E" w14:textId="77777777" w:rsidR="00ED3428" w:rsidRDefault="00ED3428">
      <w:pPr>
        <w:rPr>
          <w:rFonts w:ascii="Barlow" w:hAnsi="Barlow" w:cs="Arial"/>
          <w:szCs w:val="24"/>
        </w:rPr>
      </w:pPr>
      <w:r>
        <w:rPr>
          <w:rFonts w:ascii="Barlow" w:hAnsi="Barlow" w:cs="Arial"/>
          <w:szCs w:val="24"/>
        </w:rPr>
        <w:br w:type="page"/>
      </w:r>
    </w:p>
    <w:p w14:paraId="19C1AD89" w14:textId="77730D75" w:rsidR="00ED3428" w:rsidRPr="00247CB1" w:rsidRDefault="00ED3428" w:rsidP="00ED3428">
      <w:pPr>
        <w:pageBreakBefore/>
        <w:pBdr>
          <w:bottom w:val="single" w:sz="18" w:space="1" w:color="E23D3F"/>
        </w:pBdr>
        <w:spacing w:after="0"/>
        <w:rPr>
          <w:rFonts w:ascii="Barlow" w:hAnsi="Barlow"/>
          <w:b/>
          <w:bCs/>
          <w:sz w:val="32"/>
          <w:szCs w:val="32"/>
        </w:rPr>
      </w:pPr>
      <w:bookmarkStart w:id="8" w:name="Foreward"/>
      <w:bookmarkStart w:id="9" w:name="Foreword"/>
      <w:r>
        <w:rPr>
          <w:rFonts w:ascii="Barlow" w:hAnsi="Barlow"/>
          <w:b/>
          <w:bCs/>
          <w:sz w:val="32"/>
          <w:szCs w:val="32"/>
        </w:rPr>
        <w:lastRenderedPageBreak/>
        <w:t>Foreword</w:t>
      </w:r>
    </w:p>
    <w:bookmarkEnd w:id="8"/>
    <w:bookmarkEnd w:id="9"/>
    <w:p w14:paraId="45C7D47F" w14:textId="77777777" w:rsidR="000821C2" w:rsidRPr="000821C2" w:rsidRDefault="000821C2" w:rsidP="000821C2">
      <w:pPr>
        <w:spacing w:after="0"/>
        <w:rPr>
          <w:rFonts w:ascii="Barlow" w:hAnsi="Barlow" w:cs="Arial"/>
          <w:szCs w:val="24"/>
        </w:rPr>
      </w:pPr>
    </w:p>
    <w:p w14:paraId="45509AA0" w14:textId="77777777" w:rsidR="00BE6B46" w:rsidRPr="00BE6B46" w:rsidRDefault="00BE6B46" w:rsidP="00BE6B46">
      <w:pPr>
        <w:spacing w:after="0"/>
        <w:rPr>
          <w:rFonts w:ascii="Barlow" w:hAnsi="Barlow"/>
          <w:b/>
          <w:i/>
          <w:iCs/>
        </w:rPr>
      </w:pPr>
      <w:bookmarkStart w:id="10" w:name="Course_Evaluation"/>
      <w:bookmarkEnd w:id="10"/>
      <w:r w:rsidRPr="00BE6B46">
        <w:rPr>
          <w:rFonts w:ascii="Barlow" w:hAnsi="Barlow"/>
          <w:b/>
          <w:i/>
          <w:iCs/>
        </w:rPr>
        <w:t xml:space="preserve">“The evidence is clear that the UK faces a digital skills crisis. Although comparative nations are facing similar challenges, only urgent action from industry, schools and universities and from Government can prevent this skills crisis from damaging our productivity and economic competitiveness.”  </w:t>
      </w:r>
    </w:p>
    <w:p w14:paraId="4048B5A1" w14:textId="77777777" w:rsidR="00BE6B46" w:rsidRPr="00BE6B46" w:rsidRDefault="00BE6B46" w:rsidP="00BE6B46">
      <w:pPr>
        <w:spacing w:after="0"/>
        <w:rPr>
          <w:rFonts w:ascii="Barlow" w:hAnsi="Barlow"/>
          <w:bCs/>
        </w:rPr>
      </w:pPr>
      <w:r w:rsidRPr="00BE6B46">
        <w:rPr>
          <w:rFonts w:ascii="Barlow" w:hAnsi="Barlow"/>
          <w:bCs/>
        </w:rPr>
        <w:t xml:space="preserve"> </w:t>
      </w:r>
    </w:p>
    <w:p w14:paraId="406CC298" w14:textId="77777777" w:rsidR="00BE6B46" w:rsidRPr="00BE6B46" w:rsidRDefault="00BE6B46" w:rsidP="00BE6B46">
      <w:pPr>
        <w:spacing w:after="0"/>
        <w:rPr>
          <w:rFonts w:ascii="Barlow" w:hAnsi="Barlow"/>
          <w:bCs/>
        </w:rPr>
      </w:pPr>
      <w:r w:rsidRPr="00BE6B46">
        <w:rPr>
          <w:rFonts w:ascii="Barlow" w:hAnsi="Barlow"/>
          <w:bCs/>
        </w:rPr>
        <w:t xml:space="preserve">The opening paragraph of the ‘Digital skills crisis’ publication, from the House of Commons ‘Science and Technology Committee’, is dramatic. The report was published on 13th June 2016, ten days before the UK’s Brexit vote that could well leave the UK economy even more prone to the potential crisis outlined and to the serious consequences if urgent action is not taken. </w:t>
      </w:r>
    </w:p>
    <w:p w14:paraId="27722AA5" w14:textId="77777777" w:rsidR="00BE6B46" w:rsidRPr="00BE6B46" w:rsidRDefault="00BE6B46" w:rsidP="00BE6B46">
      <w:pPr>
        <w:spacing w:after="0"/>
        <w:rPr>
          <w:rFonts w:ascii="Barlow" w:hAnsi="Barlow"/>
          <w:bCs/>
        </w:rPr>
      </w:pPr>
      <w:r w:rsidRPr="00BE6B46">
        <w:rPr>
          <w:rFonts w:ascii="Barlow" w:hAnsi="Barlow"/>
          <w:bCs/>
        </w:rPr>
        <w:t xml:space="preserve"> </w:t>
      </w:r>
    </w:p>
    <w:p w14:paraId="61DAC538" w14:textId="77777777" w:rsidR="00BE6B46" w:rsidRPr="00BE6B46" w:rsidRDefault="00BE6B46" w:rsidP="00BE6B46">
      <w:pPr>
        <w:spacing w:after="0"/>
        <w:rPr>
          <w:rFonts w:ascii="Barlow" w:hAnsi="Barlow"/>
          <w:bCs/>
        </w:rPr>
      </w:pPr>
      <w:r w:rsidRPr="00BE6B46">
        <w:rPr>
          <w:rFonts w:ascii="Barlow" w:hAnsi="Barlow"/>
          <w:bCs/>
        </w:rPr>
        <w:t>However, some actions have been taken already. Notably, in 2013, the government set out the national curriculum ‘Computing programmes of study’ for pupils of different ages, including – for Key Stage 1 – that Primary School pupils are taught to:</w:t>
      </w:r>
    </w:p>
    <w:p w14:paraId="20CCE7E9" w14:textId="1935F50D" w:rsidR="00BE6B46" w:rsidRPr="00BE6B46" w:rsidRDefault="00BE6B46" w:rsidP="00BE6B46">
      <w:pPr>
        <w:pStyle w:val="ListParagraph"/>
        <w:numPr>
          <w:ilvl w:val="0"/>
          <w:numId w:val="8"/>
        </w:numPr>
        <w:spacing w:after="0"/>
        <w:rPr>
          <w:rFonts w:ascii="Barlow" w:hAnsi="Barlow"/>
          <w:bCs/>
        </w:rPr>
      </w:pPr>
      <w:r w:rsidRPr="00BE6B46">
        <w:rPr>
          <w:rFonts w:ascii="Barlow" w:hAnsi="Barlow"/>
          <w:bCs/>
        </w:rPr>
        <w:t>Understand what algorithms are; how they are implemented as programs on digital devices; and that programs execute by following precise and unambiguous instructions</w:t>
      </w:r>
    </w:p>
    <w:p w14:paraId="6FE9A511" w14:textId="074F0C74" w:rsidR="00BE6B46" w:rsidRPr="00BE6B46" w:rsidRDefault="00BE6B46" w:rsidP="00BE6B46">
      <w:pPr>
        <w:pStyle w:val="ListParagraph"/>
        <w:numPr>
          <w:ilvl w:val="0"/>
          <w:numId w:val="8"/>
        </w:numPr>
        <w:spacing w:after="0"/>
        <w:rPr>
          <w:rFonts w:ascii="Barlow" w:hAnsi="Barlow"/>
          <w:bCs/>
        </w:rPr>
      </w:pPr>
      <w:r w:rsidRPr="00BE6B46">
        <w:rPr>
          <w:rFonts w:ascii="Barlow" w:hAnsi="Barlow"/>
          <w:bCs/>
        </w:rPr>
        <w:t>Create and debug simple programs</w:t>
      </w:r>
    </w:p>
    <w:p w14:paraId="716E6BB1" w14:textId="7B0815F4" w:rsidR="00BE6B46" w:rsidRPr="00BE6B46" w:rsidRDefault="00BE6B46" w:rsidP="00BE6B46">
      <w:pPr>
        <w:pStyle w:val="ListParagraph"/>
        <w:numPr>
          <w:ilvl w:val="0"/>
          <w:numId w:val="8"/>
        </w:numPr>
        <w:spacing w:after="0"/>
        <w:rPr>
          <w:rFonts w:ascii="Barlow" w:hAnsi="Barlow"/>
          <w:bCs/>
        </w:rPr>
      </w:pPr>
      <w:r w:rsidRPr="00BE6B46">
        <w:rPr>
          <w:rFonts w:ascii="Barlow" w:hAnsi="Barlow"/>
          <w:bCs/>
        </w:rPr>
        <w:t>Use logical reasoning to predict the behaviour of simple programs</w:t>
      </w:r>
    </w:p>
    <w:p w14:paraId="34266282" w14:textId="113A564F" w:rsidR="00BE6B46" w:rsidRPr="00BE6B46" w:rsidRDefault="00BE6B46" w:rsidP="00BE6B46">
      <w:pPr>
        <w:pStyle w:val="ListParagraph"/>
        <w:numPr>
          <w:ilvl w:val="0"/>
          <w:numId w:val="8"/>
        </w:numPr>
        <w:spacing w:after="0"/>
        <w:rPr>
          <w:rFonts w:ascii="Barlow" w:hAnsi="Barlow"/>
          <w:bCs/>
        </w:rPr>
      </w:pPr>
      <w:r w:rsidRPr="00BE6B46">
        <w:rPr>
          <w:rFonts w:ascii="Barlow" w:hAnsi="Barlow"/>
          <w:bCs/>
        </w:rPr>
        <w:t>Use technology purposefully to create, organise, store, manipulate and retrieve digital content, etc.</w:t>
      </w:r>
    </w:p>
    <w:p w14:paraId="3F9DDCC9" w14:textId="77777777" w:rsidR="00BE6B46" w:rsidRPr="00BE6B46" w:rsidRDefault="00BE6B46" w:rsidP="00BE6B46">
      <w:pPr>
        <w:spacing w:after="0"/>
        <w:rPr>
          <w:rFonts w:ascii="Barlow" w:hAnsi="Barlow"/>
          <w:bCs/>
        </w:rPr>
      </w:pPr>
      <w:r w:rsidRPr="00BE6B46">
        <w:rPr>
          <w:rFonts w:ascii="Barlow" w:hAnsi="Barlow"/>
          <w:bCs/>
        </w:rPr>
        <w:t xml:space="preserve"> </w:t>
      </w:r>
    </w:p>
    <w:p w14:paraId="262BD068" w14:textId="77777777" w:rsidR="00BE6B46" w:rsidRPr="00BE6B46" w:rsidRDefault="00BE6B46" w:rsidP="00BE6B46">
      <w:pPr>
        <w:spacing w:after="0"/>
        <w:rPr>
          <w:rFonts w:ascii="Barlow" w:hAnsi="Barlow"/>
          <w:bCs/>
        </w:rPr>
      </w:pPr>
      <w:r w:rsidRPr="00BE6B46">
        <w:rPr>
          <w:rFonts w:ascii="Barlow" w:hAnsi="Barlow"/>
          <w:bCs/>
        </w:rPr>
        <w:t xml:space="preserve">Such requirements may sound ambitious for pupils of this age, but </w:t>
      </w:r>
      <w:proofErr w:type="gramStart"/>
      <w:r w:rsidRPr="00BE6B46">
        <w:rPr>
          <w:rFonts w:ascii="Barlow" w:hAnsi="Barlow"/>
          <w:bCs/>
        </w:rPr>
        <w:t>school teachers</w:t>
      </w:r>
      <w:proofErr w:type="gramEnd"/>
      <w:r w:rsidRPr="00BE6B46">
        <w:rPr>
          <w:rFonts w:ascii="Barlow" w:hAnsi="Barlow"/>
          <w:bCs/>
        </w:rPr>
        <w:t xml:space="preserve"> have responded with imaginative approaches that suggest this level of understanding is not only appropriate at an early stage, but that related learning can be fun, practical, and is likely to have a real and positive impact on the UK workforce in future.  Familiarity with at least a basic level of ‘coding’ and related subjects will become mainstream for almost all pupils / future employees.</w:t>
      </w:r>
    </w:p>
    <w:p w14:paraId="79E6E0E5" w14:textId="77777777" w:rsidR="00BE6B46" w:rsidRPr="00BE6B46" w:rsidRDefault="00BE6B46" w:rsidP="00BE6B46">
      <w:pPr>
        <w:spacing w:after="0"/>
        <w:rPr>
          <w:rFonts w:ascii="Barlow" w:hAnsi="Barlow"/>
          <w:bCs/>
        </w:rPr>
      </w:pPr>
      <w:r w:rsidRPr="00BE6B46">
        <w:rPr>
          <w:rFonts w:ascii="Barlow" w:hAnsi="Barlow"/>
          <w:bCs/>
        </w:rPr>
        <w:t xml:space="preserve"> </w:t>
      </w:r>
    </w:p>
    <w:p w14:paraId="294EBD75" w14:textId="77777777" w:rsidR="00BE6B46" w:rsidRPr="00BE6B46" w:rsidRDefault="00BE6B46" w:rsidP="00BE6B46">
      <w:pPr>
        <w:spacing w:after="0"/>
        <w:rPr>
          <w:rFonts w:ascii="Barlow" w:hAnsi="Barlow"/>
          <w:bCs/>
        </w:rPr>
      </w:pPr>
      <w:r w:rsidRPr="00BE6B46">
        <w:rPr>
          <w:rFonts w:ascii="Barlow" w:hAnsi="Barlow"/>
          <w:bCs/>
        </w:rPr>
        <w:t xml:space="preserve">In contrast, existing IT qualifications for older pupils and adult learners now seem largely out of date, not as ambitious as they should be, and out of step with the new understanding of future employment requirements. Central to this is the awareness that familiarity with coding and automation will no longer be the domain of professional IT specialists but increasingly a basic requirement for productive employment in all professions and vocations. Accessing mobile apps for efficiency gains in your day-to-day workflow, collaborating on that key document with two other colleagues in ‘real time’, even though they are in different continents, automating that spreadsheet calculation for all 200 records, creating a button for users to click in the PDF form you are sending out, so it will be automatically emailed back to you and simultaneously record the survey responses in your own database… are all coding / automation basics most workers already need, or soon will need, themselves. The IT specialists will be working on higher level things in future and disappear from the general office space, just as typists disappeared when computers appeared and suddenly demanded that everyone type for themselves. Because everyone now needs to </w:t>
      </w:r>
      <w:proofErr w:type="gramStart"/>
      <w:r w:rsidRPr="00BE6B46">
        <w:rPr>
          <w:rFonts w:ascii="Barlow" w:hAnsi="Barlow"/>
          <w:bCs/>
        </w:rPr>
        <w:t>code, or</w:t>
      </w:r>
      <w:proofErr w:type="gramEnd"/>
      <w:r w:rsidRPr="00BE6B46">
        <w:rPr>
          <w:rFonts w:ascii="Barlow" w:hAnsi="Barlow"/>
          <w:bCs/>
        </w:rPr>
        <w:t xml:space="preserve"> soon will do. This qualification suite aims to help.</w:t>
      </w:r>
    </w:p>
    <w:p w14:paraId="4CC70C8B" w14:textId="77777777" w:rsidR="00BE6B46" w:rsidRPr="00BE6B46" w:rsidRDefault="00BE6B46" w:rsidP="00BE6B46">
      <w:pPr>
        <w:spacing w:after="0"/>
        <w:rPr>
          <w:rFonts w:ascii="Barlow" w:hAnsi="Barlow"/>
          <w:bCs/>
        </w:rPr>
      </w:pPr>
      <w:r w:rsidRPr="00BE6B46">
        <w:rPr>
          <w:rFonts w:ascii="Barlow" w:hAnsi="Barlow"/>
          <w:bCs/>
        </w:rPr>
        <w:t> </w:t>
      </w:r>
    </w:p>
    <w:p w14:paraId="0B38FE93" w14:textId="77777777" w:rsidR="00BE6B46" w:rsidRPr="00B233B2" w:rsidRDefault="00BE6B46" w:rsidP="00BE6B46">
      <w:pPr>
        <w:spacing w:after="0"/>
        <w:rPr>
          <w:rFonts w:ascii="Barlow" w:hAnsi="Barlow"/>
          <w:b/>
          <w:color w:val="12286F"/>
          <w:sz w:val="24"/>
          <w:szCs w:val="24"/>
        </w:rPr>
      </w:pPr>
      <w:r w:rsidRPr="00B233B2">
        <w:rPr>
          <w:rFonts w:ascii="Barlow" w:hAnsi="Barlow"/>
          <w:b/>
          <w:color w:val="12286F"/>
          <w:sz w:val="24"/>
          <w:szCs w:val="24"/>
        </w:rPr>
        <w:lastRenderedPageBreak/>
        <w:t>Sources</w:t>
      </w:r>
    </w:p>
    <w:p w14:paraId="6F460CE6" w14:textId="77777777" w:rsidR="006029C7" w:rsidRPr="00282473" w:rsidRDefault="006029C7" w:rsidP="00282473">
      <w:pPr>
        <w:spacing w:after="0"/>
        <w:rPr>
          <w:rFonts w:ascii="Barlow" w:hAnsi="Barlow" w:cs="Arial"/>
        </w:rPr>
      </w:pPr>
      <w:r w:rsidRPr="00282473">
        <w:rPr>
          <w:rFonts w:ascii="Barlow" w:hAnsi="Barlow" w:cs="Arial"/>
        </w:rPr>
        <w:t>In considering the design of these qualifications OCN London has considered the following:</w:t>
      </w:r>
    </w:p>
    <w:p w14:paraId="6D69CC09" w14:textId="77777777" w:rsidR="006029C7" w:rsidRPr="00282473" w:rsidRDefault="006029C7" w:rsidP="00282473">
      <w:pPr>
        <w:spacing w:after="0"/>
        <w:rPr>
          <w:rFonts w:ascii="Barlow" w:hAnsi="Barlow" w:cs="Arial"/>
        </w:rPr>
      </w:pPr>
      <w:r w:rsidRPr="00282473">
        <w:rPr>
          <w:rFonts w:ascii="Barlow" w:hAnsi="Barlow" w:cs="Arial"/>
          <w:b/>
          <w:bCs/>
        </w:rPr>
        <w:t>The Tech Partnership - National Occupational Standards</w:t>
      </w:r>
      <w:r w:rsidRPr="00282473">
        <w:rPr>
          <w:rFonts w:ascii="Barlow" w:hAnsi="Barlow" w:cs="Arial"/>
        </w:rPr>
        <w:t xml:space="preserve"> (NOS)</w:t>
      </w:r>
    </w:p>
    <w:p w14:paraId="0EC57879" w14:textId="77777777" w:rsidR="006029C7" w:rsidRPr="00282473" w:rsidRDefault="006029C7" w:rsidP="00282473">
      <w:pPr>
        <w:spacing w:after="0"/>
        <w:rPr>
          <w:rFonts w:ascii="Barlow" w:hAnsi="Barlow" w:cs="Arial"/>
          <w:color w:val="1097D4"/>
        </w:rPr>
      </w:pPr>
      <w:hyperlink r:id="rId17" w:history="1">
        <w:r w:rsidRPr="00282473">
          <w:rPr>
            <w:rStyle w:val="Hyperlink"/>
            <w:rFonts w:ascii="Barlow" w:hAnsi="Barlow" w:cs="Arial"/>
            <w:color w:val="1097D4"/>
          </w:rPr>
          <w:t>https://www.thetechpartnership.com/standards-and-quality/it-industry-standards/it-user-skills-standards/</w:t>
        </w:r>
      </w:hyperlink>
    </w:p>
    <w:p w14:paraId="73E2895F" w14:textId="25422C5E" w:rsidR="006029C7" w:rsidRPr="00282473" w:rsidRDefault="006029C7" w:rsidP="00282473">
      <w:pPr>
        <w:spacing w:after="0"/>
        <w:rPr>
          <w:rFonts w:ascii="Barlow" w:hAnsi="Barlow" w:cs="Arial"/>
        </w:rPr>
      </w:pPr>
      <w:r w:rsidRPr="00282473">
        <w:rPr>
          <w:rFonts w:ascii="Barlow" w:hAnsi="Barlow" w:cs="Arial"/>
        </w:rPr>
        <w:t xml:space="preserve">The </w:t>
      </w:r>
      <w:r w:rsidRPr="00282473">
        <w:rPr>
          <w:rFonts w:ascii="Barlow" w:hAnsi="Barlow" w:cs="Arial"/>
          <w:b/>
          <w:bCs/>
        </w:rPr>
        <w:t>National Curriculum</w:t>
      </w:r>
      <w:r w:rsidRPr="00282473">
        <w:rPr>
          <w:rFonts w:ascii="Barlow" w:hAnsi="Barlow" w:cs="Arial"/>
        </w:rPr>
        <w:t xml:space="preserve"> especially for </w:t>
      </w:r>
      <w:r w:rsidRPr="00282473">
        <w:rPr>
          <w:rFonts w:ascii="Barlow" w:hAnsi="Barlow" w:cs="Arial"/>
          <w:b/>
          <w:bCs/>
        </w:rPr>
        <w:t>Key Stages 1 and</w:t>
      </w:r>
      <w:r w:rsidRPr="00282473">
        <w:rPr>
          <w:rFonts w:ascii="Barlow" w:hAnsi="Barlow" w:cs="Arial"/>
        </w:rPr>
        <w:t xml:space="preserve"> 2 – for ‘joining up’ thinking on digital skills in schools with the FE sector </w:t>
      </w:r>
      <w:hyperlink r:id="rId18" w:history="1">
        <w:r w:rsidRPr="00282473">
          <w:rPr>
            <w:rStyle w:val="Hyperlink"/>
            <w:rFonts w:ascii="Barlow" w:hAnsi="Barlow" w:cs="Arial"/>
            <w:color w:val="1097D4"/>
          </w:rPr>
          <w:t>https://www.gov.uk/government/uploads/system/uploads/attachment_data/file/239033/PRIMARY_national_curriculum_-_Computing.pdf</w:t>
        </w:r>
      </w:hyperlink>
    </w:p>
    <w:p w14:paraId="5D2EFC68" w14:textId="77777777" w:rsidR="006029C7" w:rsidRPr="00282473" w:rsidRDefault="006029C7" w:rsidP="00282473">
      <w:pPr>
        <w:spacing w:after="0"/>
        <w:rPr>
          <w:rFonts w:ascii="Barlow" w:hAnsi="Barlow" w:cs="Arial"/>
        </w:rPr>
      </w:pPr>
    </w:p>
    <w:p w14:paraId="54BD00F7" w14:textId="77777777" w:rsidR="006029C7" w:rsidRPr="00282473" w:rsidRDefault="006029C7" w:rsidP="00282473">
      <w:pPr>
        <w:spacing w:after="0"/>
        <w:rPr>
          <w:rFonts w:ascii="Barlow" w:hAnsi="Barlow" w:cs="Arial"/>
        </w:rPr>
      </w:pPr>
      <w:r w:rsidRPr="00282473">
        <w:rPr>
          <w:rFonts w:ascii="Barlow" w:hAnsi="Barlow" w:cs="Arial"/>
        </w:rPr>
        <w:t xml:space="preserve">Various publications, but we </w:t>
      </w:r>
      <w:proofErr w:type="gramStart"/>
      <w:r w:rsidRPr="00282473">
        <w:rPr>
          <w:rFonts w:ascii="Barlow" w:hAnsi="Barlow" w:cs="Arial"/>
        </w:rPr>
        <w:t>have been significantly been</w:t>
      </w:r>
      <w:proofErr w:type="gramEnd"/>
      <w:r w:rsidRPr="00282473">
        <w:rPr>
          <w:rFonts w:ascii="Barlow" w:hAnsi="Barlow" w:cs="Arial"/>
        </w:rPr>
        <w:t xml:space="preserve"> guided by the following:</w:t>
      </w:r>
    </w:p>
    <w:p w14:paraId="71DADC85" w14:textId="77777777" w:rsidR="006029C7" w:rsidRPr="00282473" w:rsidRDefault="006029C7" w:rsidP="00282473">
      <w:pPr>
        <w:spacing w:after="0"/>
        <w:rPr>
          <w:rFonts w:ascii="Barlow" w:hAnsi="Barlow" w:cs="Arial"/>
        </w:rPr>
      </w:pPr>
      <w:r w:rsidRPr="00282473">
        <w:rPr>
          <w:rFonts w:ascii="Barlow" w:hAnsi="Barlow" w:cs="Arial"/>
          <w:b/>
          <w:bCs/>
        </w:rPr>
        <w:t>Digital skills crisis</w:t>
      </w:r>
      <w:r w:rsidRPr="00282473">
        <w:rPr>
          <w:rFonts w:ascii="Barlow" w:hAnsi="Barlow" w:cs="Arial"/>
        </w:rPr>
        <w:t xml:space="preserve"> - report, from the House of Commons ‘Science and Technology Committee’ – published 13</w:t>
      </w:r>
      <w:r w:rsidRPr="00282473">
        <w:rPr>
          <w:rFonts w:ascii="Barlow" w:hAnsi="Barlow" w:cs="Arial"/>
          <w:vertAlign w:val="superscript"/>
        </w:rPr>
        <w:t>th</w:t>
      </w:r>
      <w:r w:rsidRPr="00282473">
        <w:rPr>
          <w:rFonts w:ascii="Barlow" w:hAnsi="Barlow" w:cs="Arial"/>
        </w:rPr>
        <w:t xml:space="preserve"> June 2016</w:t>
      </w:r>
    </w:p>
    <w:p w14:paraId="744ABD85" w14:textId="77777777" w:rsidR="006029C7" w:rsidRPr="00282473" w:rsidRDefault="006029C7" w:rsidP="00282473">
      <w:pPr>
        <w:spacing w:after="0"/>
        <w:rPr>
          <w:rFonts w:ascii="Barlow" w:hAnsi="Barlow" w:cs="Arial"/>
        </w:rPr>
      </w:pPr>
      <w:hyperlink r:id="rId19" w:history="1">
        <w:r w:rsidRPr="00282473">
          <w:rPr>
            <w:rStyle w:val="Hyperlink"/>
            <w:rFonts w:ascii="Barlow" w:hAnsi="Barlow" w:cs="Arial"/>
            <w:color w:val="1097D4"/>
          </w:rPr>
          <w:t>https://publications.parliament.uk/pa/cm201617/cmselect/cmsctech/270/270.pdf</w:t>
        </w:r>
      </w:hyperlink>
    </w:p>
    <w:p w14:paraId="72558409" w14:textId="77777777" w:rsidR="006029C7" w:rsidRPr="00282473" w:rsidRDefault="006029C7" w:rsidP="00282473">
      <w:pPr>
        <w:spacing w:after="0"/>
        <w:rPr>
          <w:rFonts w:ascii="Barlow" w:hAnsi="Barlow" w:cs="Arial"/>
        </w:rPr>
      </w:pPr>
      <w:r w:rsidRPr="00282473">
        <w:rPr>
          <w:rFonts w:ascii="Barlow" w:hAnsi="Barlow" w:cs="Arial"/>
          <w:b/>
          <w:bCs/>
        </w:rPr>
        <w:t>Digital Skills Strategy</w:t>
      </w:r>
      <w:r w:rsidRPr="00282473">
        <w:rPr>
          <w:rFonts w:ascii="Barlow" w:hAnsi="Barlow" w:cs="Arial"/>
        </w:rPr>
        <w:t xml:space="preserve"> - Government policy paper - published 1</w:t>
      </w:r>
      <w:r w:rsidRPr="00282473">
        <w:rPr>
          <w:rFonts w:ascii="Barlow" w:hAnsi="Barlow" w:cs="Arial"/>
          <w:vertAlign w:val="superscript"/>
        </w:rPr>
        <w:t>st</w:t>
      </w:r>
      <w:r w:rsidRPr="00282473">
        <w:rPr>
          <w:rFonts w:ascii="Barlow" w:hAnsi="Barlow" w:cs="Arial"/>
        </w:rPr>
        <w:t xml:space="preserve"> March 2017</w:t>
      </w:r>
    </w:p>
    <w:p w14:paraId="55B73CB0" w14:textId="77777777" w:rsidR="006029C7" w:rsidRPr="00282473" w:rsidRDefault="006029C7" w:rsidP="00282473">
      <w:pPr>
        <w:spacing w:after="0"/>
        <w:rPr>
          <w:rFonts w:ascii="Barlow" w:hAnsi="Barlow" w:cs="Arial"/>
          <w:color w:val="1097D4"/>
        </w:rPr>
      </w:pPr>
      <w:hyperlink r:id="rId20" w:history="1">
        <w:r w:rsidRPr="00282473">
          <w:rPr>
            <w:rStyle w:val="Hyperlink"/>
            <w:rFonts w:ascii="Barlow" w:hAnsi="Barlow" w:cs="Arial"/>
            <w:color w:val="1097D4"/>
          </w:rPr>
          <w:t>https://www.gov.uk/government/publications/uk-digital-strategy</w:t>
        </w:r>
      </w:hyperlink>
    </w:p>
    <w:p w14:paraId="71A009AC" w14:textId="77777777" w:rsidR="006029C7" w:rsidRPr="00282473" w:rsidRDefault="006029C7" w:rsidP="00282473">
      <w:pPr>
        <w:spacing w:after="0"/>
        <w:rPr>
          <w:rFonts w:ascii="Barlow" w:hAnsi="Barlow" w:cs="Arial"/>
        </w:rPr>
      </w:pPr>
      <w:r w:rsidRPr="00282473">
        <w:rPr>
          <w:rFonts w:ascii="Barlow" w:hAnsi="Barlow" w:cs="Arial"/>
          <w:b/>
          <w:bCs/>
        </w:rPr>
        <w:t xml:space="preserve">Digital Skills for the UK Economy - </w:t>
      </w:r>
      <w:r w:rsidRPr="00282473">
        <w:rPr>
          <w:rFonts w:ascii="Barlow" w:hAnsi="Barlow" w:cs="Arial"/>
        </w:rPr>
        <w:t>Government</w:t>
      </w:r>
      <w:r w:rsidRPr="00282473">
        <w:rPr>
          <w:rFonts w:ascii="Barlow" w:hAnsi="Barlow" w:cs="Arial"/>
          <w:b/>
          <w:bCs/>
        </w:rPr>
        <w:t xml:space="preserve"> </w:t>
      </w:r>
      <w:r w:rsidRPr="00282473">
        <w:rPr>
          <w:rFonts w:ascii="Barlow" w:hAnsi="Barlow" w:cs="Arial"/>
        </w:rPr>
        <w:t>report - Dept for B.I.S. &amp; Dept for Culture Media &amp; Sport –</w:t>
      </w:r>
      <w:r w:rsidRPr="00282473">
        <w:rPr>
          <w:rFonts w:ascii="Barlow" w:hAnsi="Barlow" w:cs="Arial"/>
          <w:b/>
          <w:bCs/>
        </w:rPr>
        <w:t xml:space="preserve"> </w:t>
      </w:r>
      <w:r w:rsidRPr="00282473">
        <w:rPr>
          <w:rFonts w:ascii="Barlow" w:hAnsi="Barlow" w:cs="Arial"/>
        </w:rPr>
        <w:t>a report by ECORYS UK – published January 2016</w:t>
      </w:r>
    </w:p>
    <w:p w14:paraId="239FEE3E" w14:textId="77777777" w:rsidR="006029C7" w:rsidRPr="00282473" w:rsidRDefault="006029C7" w:rsidP="00282473">
      <w:pPr>
        <w:spacing w:after="0"/>
        <w:rPr>
          <w:rFonts w:ascii="Barlow" w:hAnsi="Barlow" w:cs="Arial"/>
        </w:rPr>
      </w:pPr>
      <w:hyperlink r:id="rId21" w:history="1">
        <w:r w:rsidRPr="00282473">
          <w:rPr>
            <w:rStyle w:val="Hyperlink"/>
            <w:rFonts w:ascii="Barlow" w:hAnsi="Barlow" w:cs="Arial"/>
            <w:color w:val="1097D4"/>
          </w:rPr>
          <w:t>https://www.gov.uk/government/publications/digital-skills-for-the-uk-economy</w:t>
        </w:r>
      </w:hyperlink>
      <w:r w:rsidRPr="00282473">
        <w:rPr>
          <w:rFonts w:ascii="Barlow" w:hAnsi="Barlow" w:cs="Arial"/>
          <w:color w:val="1097D4"/>
        </w:rPr>
        <w:t xml:space="preserve"> </w:t>
      </w:r>
    </w:p>
    <w:p w14:paraId="49838396" w14:textId="77777777" w:rsidR="006029C7" w:rsidRPr="00282473" w:rsidRDefault="006029C7" w:rsidP="00282473">
      <w:pPr>
        <w:spacing w:after="0"/>
        <w:rPr>
          <w:rFonts w:ascii="Barlow" w:hAnsi="Barlow" w:cs="Arial"/>
          <w:sz w:val="20"/>
        </w:rPr>
      </w:pPr>
      <w:r w:rsidRPr="00282473">
        <w:rPr>
          <w:rFonts w:ascii="Barlow" w:hAnsi="Barlow" w:cs="Arial"/>
          <w:b/>
          <w:bCs/>
        </w:rPr>
        <w:t xml:space="preserve">Internet Safety Strategy </w:t>
      </w:r>
      <w:r w:rsidRPr="00282473">
        <w:rPr>
          <w:rFonts w:ascii="Barlow" w:hAnsi="Barlow" w:cs="Arial"/>
        </w:rPr>
        <w:t xml:space="preserve">- Green Paper – published October 2017 </w:t>
      </w:r>
      <w:hyperlink r:id="rId22" w:history="1">
        <w:r w:rsidRPr="00282473">
          <w:rPr>
            <w:rStyle w:val="Hyperlink"/>
            <w:rFonts w:ascii="Barlow" w:hAnsi="Barlow" w:cs="Arial"/>
            <w:color w:val="1097D4"/>
          </w:rPr>
          <w:t>https://www.gov.uk/government/uploads/system/uploads/attachment_data/file/650949/Internet_Safety_Strategy_green_paper.pdf</w:t>
        </w:r>
      </w:hyperlink>
      <w:r w:rsidRPr="00282473">
        <w:rPr>
          <w:rFonts w:ascii="Barlow" w:hAnsi="Barlow" w:cs="Arial"/>
          <w:color w:val="1097D4"/>
          <w:sz w:val="20"/>
        </w:rPr>
        <w:t xml:space="preserve"> </w:t>
      </w:r>
    </w:p>
    <w:p w14:paraId="601129A3" w14:textId="77777777" w:rsidR="00BE6B46" w:rsidRPr="00BE6B46" w:rsidRDefault="00BE6B46" w:rsidP="00BE6B46">
      <w:pPr>
        <w:spacing w:after="0"/>
        <w:rPr>
          <w:rFonts w:ascii="Barlow" w:hAnsi="Barlow"/>
          <w:bCs/>
        </w:rPr>
      </w:pPr>
      <w:r w:rsidRPr="00BE6B46">
        <w:rPr>
          <w:rFonts w:ascii="Barlow" w:hAnsi="Barlow"/>
          <w:bCs/>
        </w:rPr>
        <w:t xml:space="preserve">  </w:t>
      </w:r>
    </w:p>
    <w:p w14:paraId="0D77380C" w14:textId="77777777" w:rsidR="00BE6B46" w:rsidRPr="00B233B2" w:rsidRDefault="00BE6B46" w:rsidP="00BE6B46">
      <w:pPr>
        <w:spacing w:after="0"/>
        <w:rPr>
          <w:rFonts w:ascii="Barlow" w:hAnsi="Barlow"/>
          <w:b/>
          <w:color w:val="12286F"/>
          <w:sz w:val="24"/>
          <w:szCs w:val="24"/>
        </w:rPr>
      </w:pPr>
      <w:r w:rsidRPr="00B233B2">
        <w:rPr>
          <w:rFonts w:ascii="Barlow" w:hAnsi="Barlow"/>
          <w:b/>
          <w:color w:val="12286F"/>
          <w:sz w:val="24"/>
          <w:szCs w:val="24"/>
        </w:rPr>
        <w:t>Acknowledgements</w:t>
      </w:r>
    </w:p>
    <w:p w14:paraId="31ADD211" w14:textId="269BE7B7" w:rsidR="00BE6B46" w:rsidRPr="00BE6B46" w:rsidRDefault="00BE6B46" w:rsidP="00BE6B46">
      <w:pPr>
        <w:spacing w:after="0"/>
        <w:rPr>
          <w:rFonts w:ascii="Barlow" w:hAnsi="Barlow"/>
          <w:bCs/>
        </w:rPr>
      </w:pPr>
      <w:r w:rsidRPr="00BE6B46">
        <w:rPr>
          <w:rFonts w:ascii="Barlow" w:hAnsi="Barlow"/>
          <w:bCs/>
        </w:rPr>
        <w:t>OCN London would like to thank the following people who were consulted and who contributed to the design of these qualifications:</w:t>
      </w:r>
    </w:p>
    <w:p w14:paraId="7460A85F" w14:textId="77777777" w:rsidR="00BE6B46" w:rsidRPr="00BE6B46" w:rsidRDefault="00BE6B46" w:rsidP="00BE6B46">
      <w:pPr>
        <w:spacing w:after="0"/>
        <w:rPr>
          <w:rFonts w:ascii="Barlow" w:hAnsi="Barlow"/>
          <w:bCs/>
        </w:rPr>
      </w:pPr>
    </w:p>
    <w:p w14:paraId="3B282851" w14:textId="77777777" w:rsidR="00BE6B46" w:rsidRPr="00BE6B46" w:rsidRDefault="00BE6B46" w:rsidP="00BE6B46">
      <w:pPr>
        <w:spacing w:after="0"/>
        <w:rPr>
          <w:rFonts w:ascii="Barlow" w:hAnsi="Barlow"/>
          <w:bCs/>
        </w:rPr>
      </w:pPr>
      <w:r w:rsidRPr="00BE6B46">
        <w:rPr>
          <w:rFonts w:ascii="Barlow" w:hAnsi="Barlow"/>
          <w:bCs/>
        </w:rPr>
        <w:t>Oluwakemi Ajose, Lewisham Southwark College</w:t>
      </w:r>
    </w:p>
    <w:p w14:paraId="0E9F832C" w14:textId="77777777" w:rsidR="00BE6B46" w:rsidRPr="00BE6B46" w:rsidRDefault="00BE6B46" w:rsidP="00BE6B46">
      <w:pPr>
        <w:spacing w:after="0"/>
        <w:rPr>
          <w:rFonts w:ascii="Barlow" w:hAnsi="Barlow"/>
          <w:bCs/>
        </w:rPr>
      </w:pPr>
      <w:r w:rsidRPr="00BE6B46">
        <w:rPr>
          <w:rFonts w:ascii="Barlow" w:hAnsi="Barlow"/>
          <w:bCs/>
        </w:rPr>
        <w:t>David Broughton, ICT Subject Specialist/Moderator</w:t>
      </w:r>
    </w:p>
    <w:p w14:paraId="1877D700" w14:textId="77777777" w:rsidR="00BE6B46" w:rsidRPr="00BE6B46" w:rsidRDefault="00BE6B46" w:rsidP="00BE6B46">
      <w:pPr>
        <w:spacing w:after="0"/>
        <w:rPr>
          <w:rFonts w:ascii="Barlow" w:hAnsi="Barlow"/>
          <w:bCs/>
        </w:rPr>
      </w:pPr>
      <w:r w:rsidRPr="00BE6B46">
        <w:rPr>
          <w:rFonts w:ascii="Barlow" w:hAnsi="Barlow"/>
          <w:bCs/>
        </w:rPr>
        <w:t>Juli MacArthur, City of Westminster College</w:t>
      </w:r>
    </w:p>
    <w:p w14:paraId="487FCE53" w14:textId="77777777" w:rsidR="00BE6B46" w:rsidRPr="00BE6B46" w:rsidRDefault="00BE6B46" w:rsidP="00BE6B46">
      <w:pPr>
        <w:spacing w:after="0"/>
        <w:rPr>
          <w:rFonts w:ascii="Barlow" w:hAnsi="Barlow"/>
          <w:bCs/>
        </w:rPr>
      </w:pPr>
      <w:r w:rsidRPr="00BE6B46">
        <w:rPr>
          <w:rFonts w:ascii="Barlow" w:hAnsi="Barlow"/>
          <w:bCs/>
        </w:rPr>
        <w:t>Neil Merrick, Kingston College.</w:t>
      </w:r>
    </w:p>
    <w:p w14:paraId="6A1B3040" w14:textId="77777777" w:rsidR="00BE6B46" w:rsidRPr="00BE6B46" w:rsidRDefault="00BE6B46" w:rsidP="00BE6B46">
      <w:pPr>
        <w:spacing w:after="0"/>
        <w:rPr>
          <w:rFonts w:ascii="Barlow" w:hAnsi="Barlow"/>
          <w:bCs/>
        </w:rPr>
      </w:pPr>
    </w:p>
    <w:p w14:paraId="28EFDFC7" w14:textId="3016E8E2" w:rsidR="00EF2C77" w:rsidRDefault="00BE6B46" w:rsidP="00BE6B46">
      <w:pPr>
        <w:spacing w:after="0"/>
        <w:rPr>
          <w:rFonts w:ascii="Barlow" w:hAnsi="Barlow"/>
          <w:bCs/>
        </w:rPr>
      </w:pPr>
      <w:r w:rsidRPr="00BE6B46">
        <w:rPr>
          <w:rFonts w:ascii="Barlow" w:hAnsi="Barlow"/>
          <w:bCs/>
        </w:rPr>
        <w:t> </w:t>
      </w:r>
    </w:p>
    <w:p w14:paraId="69A698F5" w14:textId="77777777" w:rsidR="00EF2C77" w:rsidRDefault="00EF2C77" w:rsidP="00EF2C77">
      <w:pPr>
        <w:spacing w:after="0"/>
        <w:rPr>
          <w:rFonts w:ascii="Barlow" w:hAnsi="Barlow"/>
          <w:bCs/>
        </w:rPr>
      </w:pPr>
    </w:p>
    <w:p w14:paraId="32AD8B78" w14:textId="77777777" w:rsidR="00EF2C77" w:rsidRDefault="00EF2C77" w:rsidP="00EF2C77">
      <w:pPr>
        <w:spacing w:after="0"/>
        <w:rPr>
          <w:rFonts w:ascii="Barlow" w:hAnsi="Barlow"/>
          <w:bCs/>
        </w:rPr>
      </w:pPr>
    </w:p>
    <w:p w14:paraId="24B69BB1" w14:textId="77777777" w:rsidR="00EF2C77" w:rsidRDefault="00EF2C77" w:rsidP="00EF2C77">
      <w:pPr>
        <w:spacing w:after="0"/>
        <w:rPr>
          <w:rFonts w:ascii="Barlow" w:hAnsi="Barlow"/>
          <w:bCs/>
        </w:rPr>
      </w:pPr>
    </w:p>
    <w:p w14:paraId="175821CF" w14:textId="77777777" w:rsidR="00EF2C77" w:rsidRDefault="00EF2C77" w:rsidP="00EF2C77">
      <w:pPr>
        <w:spacing w:after="0"/>
        <w:rPr>
          <w:rFonts w:ascii="Barlow" w:hAnsi="Barlow"/>
          <w:bCs/>
        </w:rPr>
      </w:pPr>
    </w:p>
    <w:p w14:paraId="7AB98196" w14:textId="77777777" w:rsidR="00EF2C77" w:rsidRDefault="00EF2C77" w:rsidP="00EF2C77">
      <w:pPr>
        <w:spacing w:after="0"/>
        <w:rPr>
          <w:rFonts w:ascii="Barlow" w:hAnsi="Barlow"/>
          <w:bCs/>
        </w:rPr>
      </w:pPr>
    </w:p>
    <w:p w14:paraId="485AECCF" w14:textId="77777777" w:rsidR="00EF2C77" w:rsidRDefault="00EF2C77" w:rsidP="00EF2C77">
      <w:pPr>
        <w:spacing w:after="0"/>
        <w:rPr>
          <w:rFonts w:ascii="Barlow" w:hAnsi="Barlow"/>
          <w:bCs/>
        </w:rPr>
      </w:pPr>
    </w:p>
    <w:p w14:paraId="02586D8E" w14:textId="77777777" w:rsidR="00EF2C77" w:rsidRDefault="00EF2C77" w:rsidP="00EF2C77">
      <w:pPr>
        <w:spacing w:after="0"/>
        <w:rPr>
          <w:rFonts w:ascii="Barlow" w:hAnsi="Barlow"/>
          <w:bCs/>
        </w:rPr>
      </w:pPr>
    </w:p>
    <w:p w14:paraId="76EE8032" w14:textId="77777777" w:rsidR="00EF2C77" w:rsidRDefault="00EF2C77" w:rsidP="00EF2C77">
      <w:pPr>
        <w:spacing w:after="0"/>
        <w:rPr>
          <w:rFonts w:ascii="Barlow" w:hAnsi="Barlow"/>
          <w:bCs/>
        </w:rPr>
      </w:pPr>
    </w:p>
    <w:p w14:paraId="71903311" w14:textId="77777777" w:rsidR="00EF2C77" w:rsidRDefault="00EF2C77" w:rsidP="00EF2C77">
      <w:pPr>
        <w:spacing w:after="0"/>
        <w:rPr>
          <w:rFonts w:ascii="Barlow" w:hAnsi="Barlow"/>
          <w:bCs/>
        </w:rPr>
      </w:pPr>
    </w:p>
    <w:p w14:paraId="6857855D" w14:textId="77777777" w:rsidR="00EF2C77" w:rsidRDefault="00EF2C77" w:rsidP="00EF2C77">
      <w:pPr>
        <w:spacing w:after="0"/>
        <w:rPr>
          <w:rFonts w:ascii="Barlow" w:hAnsi="Barlow"/>
          <w:bCs/>
        </w:rPr>
      </w:pPr>
    </w:p>
    <w:p w14:paraId="4CAFA5A8" w14:textId="77777777" w:rsidR="002E6F8A" w:rsidRDefault="002E6F8A" w:rsidP="0087167D">
      <w:pPr>
        <w:spacing w:after="0"/>
        <w:rPr>
          <w:rFonts w:ascii="Barlow" w:hAnsi="Barlow"/>
          <w:b/>
          <w:bCs/>
          <w:sz w:val="32"/>
          <w:szCs w:val="32"/>
        </w:rPr>
      </w:pPr>
    </w:p>
    <w:p w14:paraId="4FE32F43" w14:textId="3D7500E2" w:rsidR="00887B97" w:rsidRPr="00247CB1" w:rsidRDefault="00D6785A" w:rsidP="00E27A33">
      <w:pPr>
        <w:pageBreakBefore/>
        <w:pBdr>
          <w:bottom w:val="single" w:sz="18" w:space="1" w:color="E23D3F"/>
        </w:pBdr>
        <w:spacing w:after="0"/>
        <w:rPr>
          <w:rFonts w:ascii="Barlow" w:hAnsi="Barlow"/>
          <w:b/>
          <w:bCs/>
          <w:sz w:val="32"/>
          <w:szCs w:val="32"/>
        </w:rPr>
      </w:pPr>
      <w:bookmarkStart w:id="11" w:name="Qual_Overview"/>
      <w:r w:rsidRPr="00247CB1">
        <w:rPr>
          <w:rFonts w:ascii="Barlow" w:hAnsi="Barlow"/>
          <w:b/>
          <w:bCs/>
          <w:sz w:val="32"/>
          <w:szCs w:val="32"/>
        </w:rPr>
        <w:lastRenderedPageBreak/>
        <w:t>Qualification Overview</w:t>
      </w:r>
    </w:p>
    <w:bookmarkEnd w:id="11"/>
    <w:p w14:paraId="522405C3" w14:textId="77777777" w:rsidR="00887B97" w:rsidRDefault="00887B97" w:rsidP="00607CA7">
      <w:pPr>
        <w:spacing w:after="0" w:line="276" w:lineRule="auto"/>
        <w:rPr>
          <w:rFonts w:ascii="Barlow" w:hAnsi="Barlow"/>
          <w:bCs/>
        </w:rPr>
      </w:pPr>
    </w:p>
    <w:p w14:paraId="159F18CB" w14:textId="1696F5BF" w:rsidR="0086190D" w:rsidRPr="0086190D" w:rsidRDefault="00B5611A" w:rsidP="0086190D">
      <w:pPr>
        <w:spacing w:after="0" w:line="276" w:lineRule="auto"/>
        <w:rPr>
          <w:rFonts w:ascii="Barlow" w:hAnsi="Barlow"/>
          <w:bCs/>
        </w:rPr>
      </w:pPr>
      <w:r w:rsidRPr="0086190D">
        <w:rPr>
          <w:rFonts w:ascii="Barlow" w:hAnsi="Barlow"/>
          <w:bCs/>
        </w:rPr>
        <w:t xml:space="preserve">The </w:t>
      </w:r>
      <w:r w:rsidR="00D34126" w:rsidRPr="0086190D">
        <w:rPr>
          <w:rFonts w:ascii="Barlow" w:hAnsi="Barlow"/>
          <w:b/>
        </w:rPr>
        <w:t>OCNLR Level 2 Qualifications in Digital Skills</w:t>
      </w:r>
      <w:r w:rsidR="00D34126" w:rsidRPr="0086190D">
        <w:rPr>
          <w:rFonts w:ascii="Barlow" w:hAnsi="Barlow"/>
          <w:bCs/>
        </w:rPr>
        <w:t xml:space="preserve"> </w:t>
      </w:r>
      <w:r w:rsidR="0086190D" w:rsidRPr="0086190D">
        <w:rPr>
          <w:rFonts w:ascii="Barlow" w:hAnsi="Barlow"/>
          <w:bCs/>
        </w:rPr>
        <w:t xml:space="preserve">have been developed specifically to enable learners to become familiar with the basics of key digital skills, needed now and </w:t>
      </w:r>
      <w:proofErr w:type="gramStart"/>
      <w:r w:rsidR="0086190D" w:rsidRPr="0086190D">
        <w:rPr>
          <w:rFonts w:ascii="Barlow" w:hAnsi="Barlow"/>
          <w:bCs/>
        </w:rPr>
        <w:t>in the near future</w:t>
      </w:r>
      <w:proofErr w:type="gramEnd"/>
      <w:r w:rsidR="0086190D" w:rsidRPr="0086190D">
        <w:rPr>
          <w:rFonts w:ascii="Barlow" w:hAnsi="Barlow"/>
          <w:bCs/>
        </w:rPr>
        <w:t xml:space="preserve">.  These skills are needed if the UK is to rise successfully to the projected Digital skills crisis.  </w:t>
      </w:r>
      <w:r w:rsidR="00EE0AD4">
        <w:rPr>
          <w:rFonts w:ascii="Barlow" w:hAnsi="Barlow"/>
          <w:bCs/>
        </w:rPr>
        <w:br/>
      </w:r>
    </w:p>
    <w:p w14:paraId="1386F2E0" w14:textId="77777777" w:rsidR="0086190D" w:rsidRPr="0086190D" w:rsidRDefault="0086190D" w:rsidP="0086190D">
      <w:pPr>
        <w:spacing w:after="0" w:line="276" w:lineRule="auto"/>
        <w:rPr>
          <w:rFonts w:ascii="Barlow" w:hAnsi="Barlow"/>
          <w:bCs/>
        </w:rPr>
      </w:pPr>
      <w:r w:rsidRPr="0086190D">
        <w:rPr>
          <w:rFonts w:ascii="Barlow" w:hAnsi="Barlow"/>
          <w:bCs/>
        </w:rPr>
        <w:t xml:space="preserve">These qualifications have been made as practical as possible, so that centres and tutors delivering them can use their imagination and creativity to really engage learners, even those with absolutely no previous understanding or experience of the subject.  They focus on practical digital skills, using them to solve problems, improve personal efficiency, create and share content (collaboratively) and stay safe while doing so.  The qualifications are written in a way that encourages ‘project based’ approaches wherever possible, so that learners can be assessed against the practical application of their new understanding and capabilities.  Why require the learner to ‘describe how </w:t>
      </w:r>
      <w:proofErr w:type="gramStart"/>
      <w:r w:rsidRPr="0086190D">
        <w:rPr>
          <w:rFonts w:ascii="Barlow" w:hAnsi="Barlow"/>
          <w:bCs/>
        </w:rPr>
        <w:t>it</w:t>
      </w:r>
      <w:proofErr w:type="gramEnd"/>
      <w:r w:rsidRPr="0086190D">
        <w:rPr>
          <w:rFonts w:ascii="Barlow" w:hAnsi="Barlow"/>
          <w:bCs/>
        </w:rPr>
        <w:t xml:space="preserve"> works’, when they can show what they have made and that it works?  The underpinning knowledge is often evident in the outcome - which is usually practical - so we have consciously tried to build assessment around practical outcomes in this way wherever possible.</w:t>
      </w:r>
    </w:p>
    <w:p w14:paraId="3B2027A9" w14:textId="77777777" w:rsidR="0086190D" w:rsidRPr="0086190D" w:rsidRDefault="0086190D" w:rsidP="0086190D">
      <w:pPr>
        <w:spacing w:after="0" w:line="276" w:lineRule="auto"/>
        <w:rPr>
          <w:rFonts w:ascii="Barlow" w:hAnsi="Barlow"/>
          <w:bCs/>
        </w:rPr>
      </w:pPr>
    </w:p>
    <w:p w14:paraId="5B9E3F48" w14:textId="77777777" w:rsidR="0086190D" w:rsidRPr="0086190D" w:rsidRDefault="0086190D" w:rsidP="0086190D">
      <w:pPr>
        <w:spacing w:after="0" w:line="276" w:lineRule="auto"/>
        <w:rPr>
          <w:rFonts w:ascii="Barlow" w:hAnsi="Barlow"/>
          <w:bCs/>
        </w:rPr>
      </w:pPr>
      <w:r w:rsidRPr="0086190D">
        <w:rPr>
          <w:rFonts w:ascii="Barlow" w:hAnsi="Barlow"/>
          <w:bCs/>
        </w:rPr>
        <w:t xml:space="preserve">The qualification suite presents different options for delivery.  The qualifications can be delivered as ‘stand-alone’ substantial qualifications in Digital </w:t>
      </w:r>
      <w:proofErr w:type="gramStart"/>
      <w:r w:rsidRPr="0086190D">
        <w:rPr>
          <w:rFonts w:ascii="Barlow" w:hAnsi="Barlow"/>
          <w:bCs/>
        </w:rPr>
        <w:t>Skills, or</w:t>
      </w:r>
      <w:proofErr w:type="gramEnd"/>
      <w:r w:rsidRPr="0086190D">
        <w:rPr>
          <w:rFonts w:ascii="Barlow" w:hAnsi="Barlow"/>
          <w:bCs/>
        </w:rPr>
        <w:t xml:space="preserve"> added to an existing and different area of study, supporting the development of employment skills for learners pursuing widely different vocational ambitions.</w:t>
      </w:r>
    </w:p>
    <w:p w14:paraId="60EE9288" w14:textId="77777777" w:rsidR="0086190D" w:rsidRPr="0086190D" w:rsidRDefault="0086190D" w:rsidP="0086190D">
      <w:pPr>
        <w:spacing w:after="0" w:line="276" w:lineRule="auto"/>
        <w:rPr>
          <w:rFonts w:ascii="Barlow" w:hAnsi="Barlow"/>
          <w:bCs/>
        </w:rPr>
      </w:pPr>
    </w:p>
    <w:p w14:paraId="21C609F1" w14:textId="3B786265" w:rsidR="00B5611A" w:rsidRDefault="0086190D" w:rsidP="0086190D">
      <w:pPr>
        <w:spacing w:after="0" w:line="276" w:lineRule="auto"/>
        <w:rPr>
          <w:rFonts w:ascii="Barlow" w:hAnsi="Barlow"/>
          <w:bCs/>
        </w:rPr>
      </w:pPr>
      <w:r w:rsidRPr="0086190D">
        <w:rPr>
          <w:rFonts w:ascii="Barlow" w:hAnsi="Barlow"/>
          <w:bCs/>
        </w:rPr>
        <w:t>It is hoped also that in doing so, this subject can be delivered in ways that especially appeal to a wide cross-section of learners and inspire more ‘digital champions’ for the future.  Something as simple as amending a simple string of code to make a red square turn green can be the extraordinary first experience of coding that suddenly signifies to the learner the amazing possibilities ahead.  We believe this subject, when delivered creatively, has a unique potential to really engage learners, perhaps engaging more women and BME learners, and also more disadvantaged learners, than has traditionally been the case, so that some and perhaps many, will find a new interest and a talent they were not previously aware of; a talent that the future UK economy will be crying out for.</w:t>
      </w:r>
    </w:p>
    <w:p w14:paraId="6832E3B8" w14:textId="77777777" w:rsidR="00B5611A" w:rsidRPr="00B5611A" w:rsidRDefault="00B5611A" w:rsidP="00B5611A">
      <w:pPr>
        <w:spacing w:after="0" w:line="276" w:lineRule="auto"/>
        <w:rPr>
          <w:rFonts w:ascii="Barlow" w:hAnsi="Barlow"/>
          <w:bCs/>
        </w:rPr>
      </w:pPr>
    </w:p>
    <w:p w14:paraId="477D36E7" w14:textId="4B667AFF" w:rsidR="00F703FB" w:rsidRDefault="00F703FB" w:rsidP="00F703FB">
      <w:pPr>
        <w:spacing w:after="0" w:line="276" w:lineRule="auto"/>
        <w:rPr>
          <w:rFonts w:ascii="Barlow" w:hAnsi="Barlow"/>
          <w:bCs/>
        </w:rPr>
      </w:pPr>
      <w:r w:rsidRPr="00E8729D">
        <w:rPr>
          <w:rFonts w:ascii="Barlow" w:hAnsi="Barlow"/>
          <w:bCs/>
        </w:rPr>
        <w:t xml:space="preserve">The </w:t>
      </w:r>
      <w:r w:rsidR="00D34126" w:rsidRPr="00D34126">
        <w:rPr>
          <w:rFonts w:ascii="Barlow" w:hAnsi="Barlow"/>
          <w:b/>
        </w:rPr>
        <w:t>OCNLR Level 2 Qualifications in Digital Skills</w:t>
      </w:r>
      <w:r w:rsidR="00D34126" w:rsidRPr="0057579D">
        <w:rPr>
          <w:rFonts w:ascii="Barlow" w:hAnsi="Barlow"/>
          <w:bCs/>
        </w:rPr>
        <w:t xml:space="preserve"> </w:t>
      </w:r>
      <w:r w:rsidR="0057579D" w:rsidRPr="0057579D">
        <w:rPr>
          <w:rFonts w:ascii="Barlow" w:hAnsi="Barlow"/>
          <w:bCs/>
        </w:rPr>
        <w:t>are</w:t>
      </w:r>
      <w:r w:rsidRPr="00E8729D">
        <w:rPr>
          <w:rFonts w:ascii="Barlow" w:hAnsi="Barlow"/>
          <w:bCs/>
        </w:rPr>
        <w:t xml:space="preserve"> regulated by Ofqual, the</w:t>
      </w:r>
      <w:r>
        <w:rPr>
          <w:rFonts w:ascii="Barlow" w:hAnsi="Barlow"/>
          <w:bCs/>
        </w:rPr>
        <w:t xml:space="preserve"> </w:t>
      </w:r>
      <w:r w:rsidRPr="00E8729D">
        <w:rPr>
          <w:rFonts w:ascii="Barlow" w:hAnsi="Barlow"/>
          <w:bCs/>
        </w:rPr>
        <w:t xml:space="preserve">qualifications regulator for England, and </w:t>
      </w:r>
      <w:r w:rsidR="00D510FA">
        <w:rPr>
          <w:rFonts w:ascii="Barlow" w:hAnsi="Barlow"/>
          <w:bCs/>
        </w:rPr>
        <w:t>are</w:t>
      </w:r>
      <w:r w:rsidRPr="00E8729D">
        <w:rPr>
          <w:rFonts w:ascii="Barlow" w:hAnsi="Barlow"/>
          <w:bCs/>
        </w:rPr>
        <w:t xml:space="preserve"> registered on the Regulated Qualifications</w:t>
      </w:r>
      <w:r>
        <w:rPr>
          <w:rFonts w:ascii="Barlow" w:hAnsi="Barlow"/>
          <w:bCs/>
        </w:rPr>
        <w:t xml:space="preserve"> </w:t>
      </w:r>
      <w:r w:rsidRPr="00E8729D">
        <w:rPr>
          <w:rFonts w:ascii="Barlow" w:hAnsi="Barlow"/>
          <w:bCs/>
        </w:rPr>
        <w:t xml:space="preserve">Framework (RQF). </w:t>
      </w:r>
    </w:p>
    <w:p w14:paraId="29B0269E" w14:textId="77777777" w:rsidR="00F703FB" w:rsidRDefault="00F703FB" w:rsidP="00F703FB">
      <w:pPr>
        <w:spacing w:after="0" w:line="276" w:lineRule="auto"/>
        <w:rPr>
          <w:rFonts w:ascii="Barlow" w:hAnsi="Barlow"/>
          <w:bCs/>
        </w:rPr>
      </w:pPr>
    </w:p>
    <w:p w14:paraId="65C6480C" w14:textId="77777777" w:rsidR="00F703FB" w:rsidRPr="005B2AEB" w:rsidRDefault="00F703FB" w:rsidP="00F703FB">
      <w:pPr>
        <w:spacing w:after="0" w:line="276" w:lineRule="auto"/>
        <w:rPr>
          <w:rFonts w:ascii="Barlow" w:hAnsi="Barlow"/>
          <w:b/>
          <w:color w:val="12286F"/>
          <w:sz w:val="24"/>
          <w:szCs w:val="24"/>
        </w:rPr>
      </w:pPr>
      <w:bookmarkStart w:id="12" w:name="QualDetails"/>
      <w:r w:rsidRPr="005B2AEB">
        <w:rPr>
          <w:rFonts w:ascii="Barlow" w:hAnsi="Barlow"/>
          <w:b/>
          <w:color w:val="12286F"/>
          <w:sz w:val="24"/>
          <w:szCs w:val="24"/>
        </w:rPr>
        <w:t>Qualification details</w:t>
      </w:r>
    </w:p>
    <w:bookmarkEnd w:id="12"/>
    <w:p w14:paraId="278019EB" w14:textId="292D6501" w:rsidR="00196470" w:rsidRPr="005D69A2" w:rsidRDefault="00196470" w:rsidP="00196470">
      <w:pPr>
        <w:spacing w:after="0" w:line="276" w:lineRule="auto"/>
        <w:rPr>
          <w:rFonts w:ascii="Barlow" w:hAnsi="Barlow"/>
          <w:bCs/>
        </w:rPr>
      </w:pPr>
      <w:r w:rsidRPr="00E61EDF">
        <w:rPr>
          <w:rFonts w:ascii="Barlow" w:hAnsi="Barlow"/>
          <w:bCs/>
        </w:rPr>
        <w:t>Th</w:t>
      </w:r>
      <w:r>
        <w:rPr>
          <w:rFonts w:ascii="Barlow" w:hAnsi="Barlow"/>
          <w:bCs/>
        </w:rPr>
        <w:t xml:space="preserve">is </w:t>
      </w:r>
      <w:r w:rsidRPr="007B7F7D">
        <w:rPr>
          <w:rFonts w:ascii="Barlow" w:hAnsi="Barlow"/>
          <w:bCs/>
        </w:rPr>
        <w:t>Qualification</w:t>
      </w:r>
      <w:r w:rsidRPr="00E955EB">
        <w:rPr>
          <w:rFonts w:ascii="Barlow" w:hAnsi="Barlow"/>
          <w:b/>
        </w:rPr>
        <w:t xml:space="preserve"> </w:t>
      </w:r>
      <w:r>
        <w:rPr>
          <w:rFonts w:ascii="Barlow" w:hAnsi="Barlow"/>
          <w:bCs/>
        </w:rPr>
        <w:t>i</w:t>
      </w:r>
      <w:r w:rsidRPr="00D30F02">
        <w:rPr>
          <w:rFonts w:ascii="Barlow" w:hAnsi="Barlow"/>
          <w:bCs/>
        </w:rPr>
        <w:t>s also available</w:t>
      </w:r>
      <w:r w:rsidRPr="00E61EDF">
        <w:rPr>
          <w:rFonts w:ascii="Barlow" w:hAnsi="Barlow"/>
          <w:bCs/>
        </w:rPr>
        <w:t xml:space="preserve"> at</w:t>
      </w:r>
      <w:r>
        <w:rPr>
          <w:rFonts w:ascii="Barlow" w:hAnsi="Barlow"/>
          <w:bCs/>
        </w:rPr>
        <w:t xml:space="preserve"> </w:t>
      </w:r>
      <w:r w:rsidR="00D30F02">
        <w:rPr>
          <w:rFonts w:ascii="Barlow" w:hAnsi="Barlow"/>
          <w:bCs/>
        </w:rPr>
        <w:t>Entry Level 3 and Level 1.</w:t>
      </w:r>
    </w:p>
    <w:p w14:paraId="2495B603" w14:textId="77777777" w:rsidR="00F703FB" w:rsidRDefault="00F703FB" w:rsidP="00F703FB">
      <w:pPr>
        <w:spacing w:after="0" w:line="276" w:lineRule="auto"/>
        <w:rPr>
          <w:rFonts w:ascii="Barlow" w:hAnsi="Barlow"/>
          <w:bCs/>
        </w:rPr>
      </w:pPr>
    </w:p>
    <w:p w14:paraId="1E746A1C" w14:textId="24D22A51" w:rsidR="00F703FB" w:rsidRPr="00115DC4" w:rsidRDefault="00512C66" w:rsidP="00F703FB">
      <w:pPr>
        <w:spacing w:after="0" w:line="276" w:lineRule="auto"/>
        <w:rPr>
          <w:rFonts w:ascii="Barlow" w:hAnsi="Barlow"/>
          <w:b/>
          <w:color w:val="12286F"/>
          <w:sz w:val="24"/>
          <w:szCs w:val="24"/>
        </w:rPr>
      </w:pPr>
      <w:r w:rsidRPr="00115DC4">
        <w:rPr>
          <w:rFonts w:ascii="Barlow" w:hAnsi="Barlow"/>
          <w:b/>
          <w:color w:val="12286F"/>
          <w:sz w:val="24"/>
          <w:szCs w:val="24"/>
        </w:rPr>
        <w:t>Level</w:t>
      </w:r>
      <w:r w:rsidR="0062723F" w:rsidRPr="00115DC4">
        <w:rPr>
          <w:rFonts w:ascii="Barlow" w:hAnsi="Barlow"/>
          <w:b/>
          <w:color w:val="12286F"/>
          <w:sz w:val="24"/>
          <w:szCs w:val="24"/>
        </w:rPr>
        <w:t xml:space="preserve"> </w:t>
      </w:r>
      <w:r w:rsidR="001F062B" w:rsidRPr="00115DC4">
        <w:rPr>
          <w:rFonts w:ascii="Barlow" w:hAnsi="Barlow"/>
          <w:b/>
          <w:color w:val="12286F"/>
          <w:sz w:val="24"/>
          <w:szCs w:val="24"/>
        </w:rPr>
        <w:t>2</w:t>
      </w:r>
      <w:r w:rsidR="00CD0780" w:rsidRPr="00115DC4">
        <w:rPr>
          <w:rFonts w:ascii="Barlow" w:hAnsi="Barlow"/>
          <w:b/>
          <w:color w:val="12286F"/>
          <w:sz w:val="24"/>
          <w:szCs w:val="24"/>
        </w:rPr>
        <w:t xml:space="preserve"> </w:t>
      </w:r>
      <w:r w:rsidR="0062723F" w:rsidRPr="00115DC4">
        <w:rPr>
          <w:rFonts w:ascii="Barlow" w:hAnsi="Barlow"/>
          <w:b/>
          <w:color w:val="12286F"/>
          <w:sz w:val="24"/>
          <w:szCs w:val="24"/>
        </w:rPr>
        <w:t>Award</w:t>
      </w:r>
    </w:p>
    <w:p w14:paraId="7317768E" w14:textId="0A9017A7" w:rsidR="00F703FB" w:rsidRPr="00115DC4" w:rsidRDefault="00F703FB" w:rsidP="00A44FED">
      <w:pPr>
        <w:pStyle w:val="ListParagraph"/>
        <w:numPr>
          <w:ilvl w:val="0"/>
          <w:numId w:val="2"/>
        </w:numPr>
        <w:spacing w:after="0" w:line="276" w:lineRule="auto"/>
        <w:rPr>
          <w:rFonts w:ascii="Barlow" w:hAnsi="Barlow"/>
          <w:bCs/>
        </w:rPr>
      </w:pPr>
      <w:r w:rsidRPr="00115DC4">
        <w:rPr>
          <w:rFonts w:ascii="Barlow" w:hAnsi="Barlow"/>
          <w:bCs/>
        </w:rPr>
        <w:t xml:space="preserve">Qualification Number: </w:t>
      </w:r>
      <w:r w:rsidR="00A72FD1" w:rsidRPr="00115DC4">
        <w:rPr>
          <w:rFonts w:ascii="Barlow" w:hAnsi="Barlow"/>
          <w:bCs/>
        </w:rPr>
        <w:t>603/2951/8</w:t>
      </w:r>
    </w:p>
    <w:p w14:paraId="662C233D" w14:textId="1FDC6104" w:rsidR="00F703FB" w:rsidRPr="00115DC4" w:rsidRDefault="00F703FB" w:rsidP="00A44FED">
      <w:pPr>
        <w:pStyle w:val="ListParagraph"/>
        <w:numPr>
          <w:ilvl w:val="0"/>
          <w:numId w:val="2"/>
        </w:numPr>
        <w:spacing w:after="0" w:line="276" w:lineRule="auto"/>
        <w:rPr>
          <w:rFonts w:ascii="Barlow" w:hAnsi="Barlow"/>
          <w:bCs/>
        </w:rPr>
      </w:pPr>
      <w:r w:rsidRPr="00115DC4">
        <w:rPr>
          <w:rFonts w:ascii="Barlow" w:hAnsi="Barlow"/>
          <w:bCs/>
        </w:rPr>
        <w:lastRenderedPageBreak/>
        <w:t xml:space="preserve">Qualification credit value: </w:t>
      </w:r>
      <w:r w:rsidR="00C173E0" w:rsidRPr="00115DC4">
        <w:rPr>
          <w:rFonts w:ascii="Barlow" w:hAnsi="Barlow"/>
          <w:bCs/>
        </w:rPr>
        <w:t>6</w:t>
      </w:r>
    </w:p>
    <w:p w14:paraId="4650CC87" w14:textId="5CCB8CEB" w:rsidR="00F703FB" w:rsidRPr="00115DC4" w:rsidRDefault="00F703FB" w:rsidP="00A44FED">
      <w:pPr>
        <w:pStyle w:val="ListParagraph"/>
        <w:numPr>
          <w:ilvl w:val="0"/>
          <w:numId w:val="2"/>
        </w:numPr>
        <w:spacing w:after="0" w:line="276" w:lineRule="auto"/>
        <w:rPr>
          <w:rFonts w:ascii="Barlow" w:hAnsi="Barlow"/>
          <w:bCs/>
        </w:rPr>
      </w:pPr>
      <w:r w:rsidRPr="00115DC4">
        <w:rPr>
          <w:rFonts w:ascii="Barlow" w:hAnsi="Barlow"/>
          <w:bCs/>
        </w:rPr>
        <w:t xml:space="preserve">Operational start date: </w:t>
      </w:r>
      <w:r w:rsidR="00B662BA" w:rsidRPr="00115DC4">
        <w:rPr>
          <w:rFonts w:ascii="Barlow" w:hAnsi="Barlow"/>
          <w:bCs/>
        </w:rPr>
        <w:t>1st March 2018</w:t>
      </w:r>
    </w:p>
    <w:p w14:paraId="24C32A11" w14:textId="382DFA00" w:rsidR="00F703FB" w:rsidRPr="00115DC4" w:rsidRDefault="00F703FB" w:rsidP="00A44FED">
      <w:pPr>
        <w:pStyle w:val="ListParagraph"/>
        <w:numPr>
          <w:ilvl w:val="0"/>
          <w:numId w:val="2"/>
        </w:numPr>
        <w:spacing w:after="0" w:line="276" w:lineRule="auto"/>
        <w:rPr>
          <w:rFonts w:ascii="Barlow" w:hAnsi="Barlow"/>
          <w:bCs/>
        </w:rPr>
      </w:pPr>
      <w:r w:rsidRPr="00115DC4">
        <w:rPr>
          <w:rFonts w:ascii="Barlow" w:hAnsi="Barlow"/>
          <w:bCs/>
        </w:rPr>
        <w:t xml:space="preserve">Review date: </w:t>
      </w:r>
      <w:r w:rsidR="00B662BA" w:rsidRPr="00115DC4">
        <w:rPr>
          <w:rFonts w:ascii="Barlow" w:hAnsi="Barlow"/>
          <w:bCs/>
        </w:rPr>
        <w:t>1</w:t>
      </w:r>
      <w:r w:rsidR="00B662BA" w:rsidRPr="00115DC4">
        <w:rPr>
          <w:rFonts w:ascii="Barlow" w:hAnsi="Barlow"/>
          <w:bCs/>
          <w:vertAlign w:val="superscript"/>
        </w:rPr>
        <w:t>st</w:t>
      </w:r>
      <w:r w:rsidR="00B662BA" w:rsidRPr="00115DC4">
        <w:rPr>
          <w:rFonts w:ascii="Barlow" w:hAnsi="Barlow"/>
          <w:bCs/>
        </w:rPr>
        <w:t xml:space="preserve"> May 2027</w:t>
      </w:r>
    </w:p>
    <w:p w14:paraId="6E318B8A" w14:textId="363DAB45" w:rsidR="00F703FB" w:rsidRPr="00115DC4" w:rsidRDefault="00F703FB" w:rsidP="00A44FED">
      <w:pPr>
        <w:pStyle w:val="ListParagraph"/>
        <w:numPr>
          <w:ilvl w:val="0"/>
          <w:numId w:val="2"/>
        </w:numPr>
        <w:spacing w:after="0" w:line="276" w:lineRule="auto"/>
        <w:rPr>
          <w:rFonts w:ascii="Barlow" w:hAnsi="Barlow"/>
          <w:bCs/>
        </w:rPr>
      </w:pPr>
      <w:r w:rsidRPr="00115DC4">
        <w:rPr>
          <w:rFonts w:ascii="Barlow" w:hAnsi="Barlow"/>
          <w:bCs/>
        </w:rPr>
        <w:t xml:space="preserve">Total Qualification Time (TQT): </w:t>
      </w:r>
      <w:r w:rsidR="00B662BA" w:rsidRPr="00115DC4">
        <w:rPr>
          <w:rFonts w:ascii="Barlow" w:hAnsi="Barlow"/>
          <w:bCs/>
        </w:rPr>
        <w:t>60</w:t>
      </w:r>
    </w:p>
    <w:p w14:paraId="7DC32444" w14:textId="15A2D1C0" w:rsidR="00F703FB" w:rsidRPr="00115DC4" w:rsidRDefault="00F703FB" w:rsidP="00A44FED">
      <w:pPr>
        <w:pStyle w:val="ListParagraph"/>
        <w:numPr>
          <w:ilvl w:val="0"/>
          <w:numId w:val="2"/>
        </w:numPr>
        <w:spacing w:after="0" w:line="276" w:lineRule="auto"/>
        <w:rPr>
          <w:rFonts w:ascii="Barlow" w:hAnsi="Barlow"/>
          <w:bCs/>
        </w:rPr>
      </w:pPr>
      <w:r w:rsidRPr="00115DC4">
        <w:rPr>
          <w:rFonts w:ascii="Barlow" w:hAnsi="Barlow"/>
          <w:bCs/>
        </w:rPr>
        <w:t xml:space="preserve">Guided Learning Hours (GLH): </w:t>
      </w:r>
      <w:r w:rsidR="00B662BA" w:rsidRPr="00115DC4">
        <w:rPr>
          <w:rFonts w:ascii="Barlow" w:hAnsi="Barlow"/>
          <w:bCs/>
        </w:rPr>
        <w:t>48</w:t>
      </w:r>
    </w:p>
    <w:p w14:paraId="42533DB6" w14:textId="77777777" w:rsidR="00F703FB" w:rsidRPr="00115DC4" w:rsidRDefault="00F703FB" w:rsidP="00A44FED">
      <w:pPr>
        <w:pStyle w:val="ListParagraph"/>
        <w:numPr>
          <w:ilvl w:val="0"/>
          <w:numId w:val="2"/>
        </w:numPr>
        <w:spacing w:after="0" w:line="276" w:lineRule="auto"/>
        <w:rPr>
          <w:rFonts w:ascii="Barlow" w:hAnsi="Barlow"/>
          <w:bCs/>
        </w:rPr>
      </w:pPr>
      <w:r w:rsidRPr="00115DC4">
        <w:rPr>
          <w:rFonts w:ascii="Barlow" w:hAnsi="Barlow"/>
          <w:bCs/>
        </w:rPr>
        <w:t>Assessment requirements: internally assessed, internally and externally moderated.</w:t>
      </w:r>
    </w:p>
    <w:p w14:paraId="1BFD0612" w14:textId="77777777" w:rsidR="0062723F" w:rsidRPr="00115DC4" w:rsidRDefault="0062723F" w:rsidP="0062723F">
      <w:pPr>
        <w:spacing w:after="0" w:line="276" w:lineRule="auto"/>
        <w:rPr>
          <w:rFonts w:ascii="Barlow" w:hAnsi="Barlow"/>
          <w:bCs/>
        </w:rPr>
      </w:pPr>
    </w:p>
    <w:p w14:paraId="650932E9" w14:textId="0D540CB2" w:rsidR="00550256" w:rsidRPr="00115DC4" w:rsidRDefault="00550256" w:rsidP="00550256">
      <w:pPr>
        <w:spacing w:after="0" w:line="276" w:lineRule="auto"/>
        <w:rPr>
          <w:rFonts w:ascii="Barlow" w:hAnsi="Barlow"/>
          <w:b/>
          <w:color w:val="12286F"/>
          <w:sz w:val="24"/>
          <w:szCs w:val="24"/>
        </w:rPr>
      </w:pPr>
      <w:r w:rsidRPr="00115DC4">
        <w:rPr>
          <w:rFonts w:ascii="Barlow" w:hAnsi="Barlow"/>
          <w:b/>
          <w:color w:val="12286F"/>
          <w:sz w:val="24"/>
          <w:szCs w:val="24"/>
        </w:rPr>
        <w:t xml:space="preserve">Level </w:t>
      </w:r>
      <w:r w:rsidR="001F062B" w:rsidRPr="00115DC4">
        <w:rPr>
          <w:rFonts w:ascii="Barlow" w:hAnsi="Barlow"/>
          <w:b/>
          <w:color w:val="12286F"/>
          <w:sz w:val="24"/>
          <w:szCs w:val="24"/>
        </w:rPr>
        <w:t>2</w:t>
      </w:r>
      <w:r w:rsidRPr="00115DC4">
        <w:rPr>
          <w:rFonts w:ascii="Barlow" w:hAnsi="Barlow"/>
          <w:b/>
          <w:color w:val="12286F"/>
          <w:sz w:val="24"/>
          <w:szCs w:val="24"/>
        </w:rPr>
        <w:t xml:space="preserve"> Certificate</w:t>
      </w:r>
    </w:p>
    <w:p w14:paraId="2EA4B6E0" w14:textId="2064369E" w:rsidR="0062723F" w:rsidRPr="00115DC4" w:rsidRDefault="0062723F" w:rsidP="00A44FED">
      <w:pPr>
        <w:pStyle w:val="ListParagraph"/>
        <w:numPr>
          <w:ilvl w:val="0"/>
          <w:numId w:val="2"/>
        </w:numPr>
        <w:spacing w:after="0" w:line="276" w:lineRule="auto"/>
        <w:rPr>
          <w:rFonts w:ascii="Barlow" w:hAnsi="Barlow"/>
          <w:bCs/>
        </w:rPr>
      </w:pPr>
      <w:r w:rsidRPr="00115DC4">
        <w:rPr>
          <w:rFonts w:ascii="Barlow" w:hAnsi="Barlow"/>
          <w:bCs/>
        </w:rPr>
        <w:t xml:space="preserve">Qualification Number: </w:t>
      </w:r>
      <w:r w:rsidR="00E648AD" w:rsidRPr="00115DC4">
        <w:rPr>
          <w:rFonts w:ascii="Barlow" w:hAnsi="Barlow"/>
          <w:bCs/>
        </w:rPr>
        <w:t>603/2952/X</w:t>
      </w:r>
    </w:p>
    <w:p w14:paraId="000887CB" w14:textId="15E91E3E" w:rsidR="0062723F" w:rsidRPr="00115DC4" w:rsidRDefault="0062723F" w:rsidP="00A44FED">
      <w:pPr>
        <w:pStyle w:val="ListParagraph"/>
        <w:numPr>
          <w:ilvl w:val="0"/>
          <w:numId w:val="2"/>
        </w:numPr>
        <w:spacing w:after="0" w:line="276" w:lineRule="auto"/>
        <w:rPr>
          <w:rFonts w:ascii="Barlow" w:hAnsi="Barlow"/>
          <w:bCs/>
        </w:rPr>
      </w:pPr>
      <w:r w:rsidRPr="00115DC4">
        <w:rPr>
          <w:rFonts w:ascii="Barlow" w:hAnsi="Barlow"/>
          <w:bCs/>
        </w:rPr>
        <w:t xml:space="preserve">Qualification credit value: </w:t>
      </w:r>
      <w:r w:rsidR="00E648AD" w:rsidRPr="00115DC4">
        <w:rPr>
          <w:rFonts w:ascii="Barlow" w:hAnsi="Barlow"/>
          <w:bCs/>
        </w:rPr>
        <w:t>15</w:t>
      </w:r>
    </w:p>
    <w:p w14:paraId="624E371C" w14:textId="56DDDC1F" w:rsidR="0062723F" w:rsidRPr="00115DC4" w:rsidRDefault="0062723F" w:rsidP="00A44FED">
      <w:pPr>
        <w:pStyle w:val="ListParagraph"/>
        <w:numPr>
          <w:ilvl w:val="0"/>
          <w:numId w:val="2"/>
        </w:numPr>
        <w:spacing w:after="0" w:line="276" w:lineRule="auto"/>
        <w:rPr>
          <w:rFonts w:ascii="Barlow" w:hAnsi="Barlow"/>
          <w:bCs/>
        </w:rPr>
      </w:pPr>
      <w:r w:rsidRPr="00115DC4">
        <w:rPr>
          <w:rFonts w:ascii="Barlow" w:hAnsi="Barlow"/>
          <w:bCs/>
        </w:rPr>
        <w:t xml:space="preserve">Operational start date: </w:t>
      </w:r>
      <w:r w:rsidR="00115DC4" w:rsidRPr="00115DC4">
        <w:rPr>
          <w:rFonts w:ascii="Barlow" w:hAnsi="Barlow"/>
          <w:bCs/>
        </w:rPr>
        <w:t>1st March 2018</w:t>
      </w:r>
    </w:p>
    <w:p w14:paraId="6DA50822" w14:textId="47964302" w:rsidR="0062723F" w:rsidRPr="00115DC4" w:rsidRDefault="0062723F" w:rsidP="00A44FED">
      <w:pPr>
        <w:pStyle w:val="ListParagraph"/>
        <w:numPr>
          <w:ilvl w:val="0"/>
          <w:numId w:val="2"/>
        </w:numPr>
        <w:spacing w:after="0" w:line="276" w:lineRule="auto"/>
        <w:rPr>
          <w:rFonts w:ascii="Barlow" w:hAnsi="Barlow"/>
          <w:bCs/>
        </w:rPr>
      </w:pPr>
      <w:r w:rsidRPr="00115DC4">
        <w:rPr>
          <w:rFonts w:ascii="Barlow" w:hAnsi="Barlow"/>
          <w:bCs/>
        </w:rPr>
        <w:t xml:space="preserve">Review date: </w:t>
      </w:r>
      <w:r w:rsidR="004E6DEE" w:rsidRPr="00115DC4">
        <w:rPr>
          <w:rFonts w:ascii="Barlow" w:hAnsi="Barlow"/>
          <w:bCs/>
        </w:rPr>
        <w:t>28</w:t>
      </w:r>
      <w:r w:rsidR="004E6DEE" w:rsidRPr="00115DC4">
        <w:rPr>
          <w:rFonts w:ascii="Barlow" w:hAnsi="Barlow"/>
          <w:bCs/>
          <w:vertAlign w:val="superscript"/>
        </w:rPr>
        <w:t>th</w:t>
      </w:r>
      <w:r w:rsidR="004E6DEE" w:rsidRPr="00115DC4">
        <w:rPr>
          <w:rFonts w:ascii="Barlow" w:hAnsi="Barlow"/>
          <w:bCs/>
        </w:rPr>
        <w:t xml:space="preserve"> November 2026</w:t>
      </w:r>
    </w:p>
    <w:p w14:paraId="6F35FB75" w14:textId="7298F0FF" w:rsidR="0062723F" w:rsidRPr="00115DC4" w:rsidRDefault="0062723F" w:rsidP="00A44FED">
      <w:pPr>
        <w:pStyle w:val="ListParagraph"/>
        <w:numPr>
          <w:ilvl w:val="0"/>
          <w:numId w:val="2"/>
        </w:numPr>
        <w:spacing w:after="0" w:line="276" w:lineRule="auto"/>
        <w:rPr>
          <w:rFonts w:ascii="Barlow" w:hAnsi="Barlow"/>
          <w:bCs/>
        </w:rPr>
      </w:pPr>
      <w:r w:rsidRPr="00115DC4">
        <w:rPr>
          <w:rFonts w:ascii="Barlow" w:hAnsi="Barlow"/>
          <w:bCs/>
        </w:rPr>
        <w:t xml:space="preserve">Total Qualification Time (TQT): </w:t>
      </w:r>
      <w:r w:rsidR="00115DC4" w:rsidRPr="00115DC4">
        <w:rPr>
          <w:rFonts w:ascii="Barlow" w:hAnsi="Barlow"/>
          <w:bCs/>
        </w:rPr>
        <w:t>150</w:t>
      </w:r>
    </w:p>
    <w:p w14:paraId="04FCA221" w14:textId="0B14BF19" w:rsidR="0062723F" w:rsidRPr="00115DC4" w:rsidRDefault="0062723F" w:rsidP="00A44FED">
      <w:pPr>
        <w:pStyle w:val="ListParagraph"/>
        <w:numPr>
          <w:ilvl w:val="0"/>
          <w:numId w:val="2"/>
        </w:numPr>
        <w:spacing w:after="0" w:line="276" w:lineRule="auto"/>
        <w:rPr>
          <w:rFonts w:ascii="Barlow" w:hAnsi="Barlow"/>
          <w:bCs/>
        </w:rPr>
      </w:pPr>
      <w:r w:rsidRPr="00115DC4">
        <w:rPr>
          <w:rFonts w:ascii="Barlow" w:hAnsi="Barlow"/>
          <w:bCs/>
        </w:rPr>
        <w:t xml:space="preserve">Guided Learning Hours (GLH): </w:t>
      </w:r>
      <w:r w:rsidR="00115DC4" w:rsidRPr="00115DC4">
        <w:rPr>
          <w:rFonts w:ascii="Barlow" w:hAnsi="Barlow"/>
          <w:bCs/>
        </w:rPr>
        <w:t>120</w:t>
      </w:r>
    </w:p>
    <w:p w14:paraId="19FF00D1" w14:textId="6AE491BF" w:rsidR="0062723F" w:rsidRDefault="0062723F" w:rsidP="00A44FED">
      <w:pPr>
        <w:pStyle w:val="ListParagraph"/>
        <w:numPr>
          <w:ilvl w:val="0"/>
          <w:numId w:val="2"/>
        </w:numPr>
        <w:spacing w:after="0" w:line="276" w:lineRule="auto"/>
        <w:rPr>
          <w:rFonts w:ascii="Barlow" w:hAnsi="Barlow"/>
          <w:bCs/>
        </w:rPr>
      </w:pPr>
      <w:r w:rsidRPr="0062723F">
        <w:rPr>
          <w:rFonts w:ascii="Barlow" w:hAnsi="Barlow"/>
          <w:bCs/>
        </w:rPr>
        <w:t>Assessment requirements: internally assessed, internally and externally moderated</w:t>
      </w:r>
    </w:p>
    <w:p w14:paraId="0E735672" w14:textId="77777777" w:rsidR="00F703FB" w:rsidRPr="006C0ABD" w:rsidRDefault="00F703FB" w:rsidP="006C0ABD">
      <w:pPr>
        <w:spacing w:after="0" w:line="276" w:lineRule="auto"/>
        <w:rPr>
          <w:rFonts w:ascii="Barlow" w:hAnsi="Barlow"/>
          <w:bCs/>
        </w:rPr>
      </w:pPr>
    </w:p>
    <w:p w14:paraId="79C81965" w14:textId="6D56CC58" w:rsidR="00F703FB" w:rsidRPr="005B2AEB" w:rsidRDefault="00F703FB" w:rsidP="00F703FB">
      <w:pPr>
        <w:spacing w:after="0" w:line="276" w:lineRule="auto"/>
        <w:rPr>
          <w:rFonts w:ascii="Barlow" w:hAnsi="Barlow"/>
          <w:b/>
          <w:color w:val="12286F"/>
          <w:sz w:val="24"/>
          <w:szCs w:val="24"/>
        </w:rPr>
      </w:pPr>
      <w:bookmarkStart w:id="13" w:name="PurposeofQual"/>
      <w:r w:rsidRPr="005B2AEB">
        <w:rPr>
          <w:rFonts w:ascii="Barlow" w:hAnsi="Barlow"/>
          <w:b/>
          <w:color w:val="12286F"/>
          <w:sz w:val="24"/>
          <w:szCs w:val="24"/>
        </w:rPr>
        <w:t>Purpose of the qualification</w:t>
      </w:r>
      <w:r w:rsidR="00B40D17">
        <w:rPr>
          <w:rFonts w:ascii="Barlow" w:hAnsi="Barlow"/>
          <w:b/>
          <w:color w:val="12286F"/>
          <w:sz w:val="24"/>
          <w:szCs w:val="24"/>
        </w:rPr>
        <w:t>s</w:t>
      </w:r>
    </w:p>
    <w:bookmarkEnd w:id="13"/>
    <w:p w14:paraId="1F0474F6" w14:textId="4A3F6536" w:rsidR="00F703FB" w:rsidRDefault="000F1F42" w:rsidP="00F703FB">
      <w:pPr>
        <w:spacing w:after="0" w:line="276" w:lineRule="auto"/>
        <w:rPr>
          <w:rFonts w:ascii="Barlow" w:hAnsi="Barlow"/>
          <w:bCs/>
        </w:rPr>
      </w:pPr>
      <w:r w:rsidRPr="000F1F42">
        <w:rPr>
          <w:rFonts w:ascii="Barlow" w:hAnsi="Barlow"/>
          <w:bCs/>
        </w:rPr>
        <w:t>The purpose of these qualifications is to provide learners with the essential awareness, understanding and practical ability relating to the digital skills likely to be increasingly needed as part of an employee’s skill set in the future jobs market across different sectors. This supports the UK Government in meeting challenges relating to the projected ‘digital skill crisis’, and consequential levels of productivity in the future UK economy.</w:t>
      </w:r>
    </w:p>
    <w:p w14:paraId="361297D3" w14:textId="77777777" w:rsidR="000F1F42" w:rsidRDefault="000F1F42" w:rsidP="00F703FB">
      <w:pPr>
        <w:spacing w:after="0" w:line="276" w:lineRule="auto"/>
        <w:rPr>
          <w:rFonts w:ascii="Barlow" w:hAnsi="Barlow"/>
          <w:bCs/>
        </w:rPr>
      </w:pPr>
    </w:p>
    <w:p w14:paraId="0907C003" w14:textId="24E04132" w:rsidR="00F703FB" w:rsidRPr="005B2AEB" w:rsidRDefault="00F703FB" w:rsidP="00F703FB">
      <w:pPr>
        <w:spacing w:after="0" w:line="276" w:lineRule="auto"/>
        <w:rPr>
          <w:rFonts w:ascii="Barlow" w:hAnsi="Barlow"/>
          <w:b/>
          <w:color w:val="12286F"/>
          <w:sz w:val="24"/>
          <w:szCs w:val="24"/>
        </w:rPr>
      </w:pPr>
      <w:bookmarkStart w:id="14" w:name="WhoQualisFor"/>
      <w:r w:rsidRPr="005B2AEB">
        <w:rPr>
          <w:rFonts w:ascii="Barlow" w:hAnsi="Barlow"/>
          <w:b/>
          <w:color w:val="12286F"/>
          <w:sz w:val="24"/>
          <w:szCs w:val="24"/>
        </w:rPr>
        <w:t>Who the qualification</w:t>
      </w:r>
      <w:r w:rsidR="00B40D17">
        <w:rPr>
          <w:rFonts w:ascii="Barlow" w:hAnsi="Barlow"/>
          <w:b/>
          <w:color w:val="12286F"/>
          <w:sz w:val="24"/>
          <w:szCs w:val="24"/>
        </w:rPr>
        <w:t>s are</w:t>
      </w:r>
      <w:r w:rsidRPr="005B2AEB">
        <w:rPr>
          <w:rFonts w:ascii="Barlow" w:hAnsi="Barlow"/>
          <w:b/>
          <w:color w:val="12286F"/>
          <w:sz w:val="24"/>
          <w:szCs w:val="24"/>
        </w:rPr>
        <w:t xml:space="preserve"> for</w:t>
      </w:r>
    </w:p>
    <w:bookmarkEnd w:id="14"/>
    <w:p w14:paraId="02D800EC" w14:textId="77777777" w:rsidR="00600077" w:rsidRPr="00600077" w:rsidRDefault="00F703FB" w:rsidP="00600077">
      <w:pPr>
        <w:spacing w:after="0" w:line="276" w:lineRule="auto"/>
        <w:rPr>
          <w:rFonts w:ascii="Barlow" w:hAnsi="Barlow"/>
          <w:bCs/>
        </w:rPr>
      </w:pPr>
      <w:r w:rsidRPr="00EF491C">
        <w:rPr>
          <w:rFonts w:ascii="Barlow" w:hAnsi="Barlow"/>
          <w:bCs/>
        </w:rPr>
        <w:t xml:space="preserve">The </w:t>
      </w:r>
      <w:r w:rsidR="006B70F1" w:rsidRPr="00D34126">
        <w:rPr>
          <w:rFonts w:ascii="Barlow" w:hAnsi="Barlow"/>
          <w:b/>
        </w:rPr>
        <w:t xml:space="preserve">OCNLR Level 2 Qualifications in Digital </w:t>
      </w:r>
      <w:r w:rsidR="006B70F1" w:rsidRPr="00600077">
        <w:rPr>
          <w:rFonts w:ascii="Barlow" w:hAnsi="Barlow"/>
          <w:b/>
        </w:rPr>
        <w:t>Skills</w:t>
      </w:r>
      <w:r w:rsidR="006B70F1" w:rsidRPr="00600077">
        <w:rPr>
          <w:rFonts w:ascii="Barlow" w:hAnsi="Barlow"/>
          <w:bCs/>
        </w:rPr>
        <w:t xml:space="preserve"> </w:t>
      </w:r>
      <w:r w:rsidR="0087167D" w:rsidRPr="00600077">
        <w:rPr>
          <w:rFonts w:ascii="Barlow" w:hAnsi="Barlow"/>
          <w:bCs/>
        </w:rPr>
        <w:t>are</w:t>
      </w:r>
      <w:r w:rsidRPr="00600077">
        <w:rPr>
          <w:rFonts w:ascii="Barlow" w:hAnsi="Barlow"/>
          <w:bCs/>
        </w:rPr>
        <w:t xml:space="preserve"> suitable fo</w:t>
      </w:r>
      <w:r w:rsidR="00600077" w:rsidRPr="00600077">
        <w:rPr>
          <w:rFonts w:ascii="Barlow" w:hAnsi="Barlow"/>
          <w:bCs/>
        </w:rPr>
        <w:t>r learners who:</w:t>
      </w:r>
    </w:p>
    <w:p w14:paraId="33A8005A" w14:textId="618FD237" w:rsidR="00600077" w:rsidRPr="00600077" w:rsidRDefault="00600077" w:rsidP="00600077">
      <w:pPr>
        <w:pStyle w:val="ListParagraph"/>
        <w:numPr>
          <w:ilvl w:val="0"/>
          <w:numId w:val="9"/>
        </w:numPr>
        <w:spacing w:after="0" w:line="276" w:lineRule="auto"/>
        <w:rPr>
          <w:rFonts w:ascii="Barlow" w:hAnsi="Barlow"/>
          <w:bCs/>
        </w:rPr>
      </w:pPr>
      <w:r w:rsidRPr="00600077">
        <w:rPr>
          <w:rFonts w:ascii="Barlow" w:hAnsi="Barlow"/>
          <w:bCs/>
        </w:rPr>
        <w:t>are new to, or would like to improve their digital skills – particularly automated processes and coding</w:t>
      </w:r>
    </w:p>
    <w:p w14:paraId="4F225364" w14:textId="0C9F5FA6" w:rsidR="00600077" w:rsidRPr="00600077" w:rsidRDefault="00600077" w:rsidP="00600077">
      <w:pPr>
        <w:pStyle w:val="ListParagraph"/>
        <w:numPr>
          <w:ilvl w:val="0"/>
          <w:numId w:val="9"/>
        </w:numPr>
        <w:spacing w:after="0" w:line="276" w:lineRule="auto"/>
        <w:rPr>
          <w:rFonts w:ascii="Barlow" w:hAnsi="Barlow"/>
          <w:bCs/>
        </w:rPr>
      </w:pPr>
      <w:r w:rsidRPr="00600077">
        <w:rPr>
          <w:rFonts w:ascii="Barlow" w:hAnsi="Barlow"/>
          <w:bCs/>
        </w:rPr>
        <w:t>may require a grounding in digital skills for further education or employment opportunities</w:t>
      </w:r>
    </w:p>
    <w:p w14:paraId="72E5F3E0" w14:textId="00D07259" w:rsidR="00600077" w:rsidRPr="00600077" w:rsidRDefault="00600077" w:rsidP="00600077">
      <w:pPr>
        <w:pStyle w:val="ListParagraph"/>
        <w:numPr>
          <w:ilvl w:val="0"/>
          <w:numId w:val="9"/>
        </w:numPr>
        <w:spacing w:after="0" w:line="276" w:lineRule="auto"/>
        <w:rPr>
          <w:rFonts w:ascii="Barlow" w:hAnsi="Barlow"/>
          <w:bCs/>
        </w:rPr>
      </w:pPr>
      <w:r w:rsidRPr="00600077">
        <w:rPr>
          <w:rFonts w:ascii="Barlow" w:hAnsi="Barlow"/>
          <w:bCs/>
        </w:rPr>
        <w:t>want to take on a qualification which emphasises the development of practical skills</w:t>
      </w:r>
    </w:p>
    <w:p w14:paraId="7AC9BC53" w14:textId="65382FFA" w:rsidR="00600077" w:rsidRPr="00600077" w:rsidRDefault="00600077" w:rsidP="00600077">
      <w:pPr>
        <w:pStyle w:val="ListParagraph"/>
        <w:numPr>
          <w:ilvl w:val="0"/>
          <w:numId w:val="9"/>
        </w:numPr>
        <w:spacing w:after="0" w:line="276" w:lineRule="auto"/>
        <w:rPr>
          <w:rFonts w:ascii="Barlow" w:hAnsi="Barlow"/>
          <w:bCs/>
        </w:rPr>
      </w:pPr>
      <w:r w:rsidRPr="00600077">
        <w:rPr>
          <w:rFonts w:ascii="Barlow" w:hAnsi="Barlow"/>
          <w:bCs/>
        </w:rPr>
        <w:t>want to improve own efficiency in using IT applications and processes</w:t>
      </w:r>
    </w:p>
    <w:p w14:paraId="095DE0E0" w14:textId="7AFD2677" w:rsidR="00F703FB" w:rsidRPr="00600077" w:rsidRDefault="00600077" w:rsidP="00600077">
      <w:pPr>
        <w:pStyle w:val="ListParagraph"/>
        <w:numPr>
          <w:ilvl w:val="0"/>
          <w:numId w:val="9"/>
        </w:numPr>
        <w:spacing w:after="0" w:line="276" w:lineRule="auto"/>
        <w:rPr>
          <w:rFonts w:ascii="Barlow" w:hAnsi="Barlow"/>
          <w:bCs/>
        </w:rPr>
      </w:pPr>
      <w:r w:rsidRPr="00600077">
        <w:rPr>
          <w:rFonts w:ascii="Barlow" w:hAnsi="Barlow"/>
          <w:bCs/>
        </w:rPr>
        <w:t xml:space="preserve">may require training </w:t>
      </w:r>
      <w:proofErr w:type="gramStart"/>
      <w:r w:rsidRPr="00600077">
        <w:rPr>
          <w:rFonts w:ascii="Barlow" w:hAnsi="Barlow"/>
          <w:bCs/>
        </w:rPr>
        <w:t>in order to</w:t>
      </w:r>
      <w:proofErr w:type="gramEnd"/>
      <w:r w:rsidRPr="00600077">
        <w:rPr>
          <w:rFonts w:ascii="Barlow" w:hAnsi="Barlow"/>
          <w:bCs/>
        </w:rPr>
        <w:t xml:space="preserve"> support Key Stages 1 to 4</w:t>
      </w:r>
    </w:p>
    <w:p w14:paraId="7188A42C" w14:textId="77777777" w:rsidR="00F703FB" w:rsidRDefault="00F703FB" w:rsidP="00F703FB">
      <w:pPr>
        <w:spacing w:after="0" w:line="276" w:lineRule="auto"/>
        <w:rPr>
          <w:rFonts w:ascii="Barlow" w:hAnsi="Barlow"/>
          <w:bCs/>
        </w:rPr>
      </w:pPr>
    </w:p>
    <w:p w14:paraId="220F3209" w14:textId="77777777" w:rsidR="00F703FB" w:rsidRPr="005B2AEB" w:rsidRDefault="00F703FB" w:rsidP="00F703FB">
      <w:pPr>
        <w:spacing w:after="0" w:line="276" w:lineRule="auto"/>
        <w:rPr>
          <w:rFonts w:ascii="Barlow" w:hAnsi="Barlow"/>
          <w:b/>
          <w:color w:val="12286F"/>
          <w:sz w:val="24"/>
          <w:szCs w:val="24"/>
        </w:rPr>
      </w:pPr>
      <w:bookmarkStart w:id="15" w:name="EntryGuidance"/>
      <w:r w:rsidRPr="005B2AEB">
        <w:rPr>
          <w:rFonts w:ascii="Barlow" w:hAnsi="Barlow"/>
          <w:b/>
          <w:color w:val="12286F"/>
          <w:sz w:val="24"/>
          <w:szCs w:val="24"/>
        </w:rPr>
        <w:t>Entry guidance</w:t>
      </w:r>
    </w:p>
    <w:bookmarkEnd w:id="15"/>
    <w:p w14:paraId="48A4D1E7" w14:textId="414568F0" w:rsidR="00F703FB" w:rsidRDefault="00FC7F6F" w:rsidP="00F703FB">
      <w:pPr>
        <w:spacing w:after="0" w:line="276" w:lineRule="auto"/>
        <w:rPr>
          <w:rFonts w:ascii="Barlow" w:hAnsi="Barlow"/>
          <w:bCs/>
        </w:rPr>
      </w:pPr>
      <w:r w:rsidRPr="00FC7F6F">
        <w:rPr>
          <w:rFonts w:ascii="Barlow" w:hAnsi="Barlow"/>
          <w:bCs/>
        </w:rPr>
        <w:t>The qualifications are suitable for learners of all ages.</w:t>
      </w:r>
    </w:p>
    <w:p w14:paraId="584457AA" w14:textId="77777777" w:rsidR="00F703FB" w:rsidRDefault="00F703FB" w:rsidP="00F703FB">
      <w:pPr>
        <w:spacing w:after="0" w:line="276" w:lineRule="auto"/>
        <w:rPr>
          <w:rFonts w:ascii="Barlow" w:hAnsi="Barlow"/>
          <w:bCs/>
        </w:rPr>
      </w:pPr>
    </w:p>
    <w:p w14:paraId="50E3E7A1" w14:textId="77777777" w:rsidR="00F703FB" w:rsidRPr="005B2AEB" w:rsidRDefault="00F703FB" w:rsidP="00F703FB">
      <w:pPr>
        <w:spacing w:after="0" w:line="276" w:lineRule="auto"/>
        <w:rPr>
          <w:rFonts w:ascii="Barlow" w:hAnsi="Barlow"/>
          <w:b/>
          <w:color w:val="12286F"/>
          <w:sz w:val="24"/>
          <w:szCs w:val="24"/>
        </w:rPr>
      </w:pPr>
      <w:bookmarkStart w:id="16" w:name="Progression"/>
      <w:r w:rsidRPr="005B2AEB">
        <w:rPr>
          <w:rFonts w:ascii="Barlow" w:hAnsi="Barlow"/>
          <w:b/>
          <w:color w:val="12286F"/>
          <w:sz w:val="24"/>
          <w:szCs w:val="24"/>
        </w:rPr>
        <w:t>Progression and related qualifications</w:t>
      </w:r>
    </w:p>
    <w:bookmarkEnd w:id="16"/>
    <w:p w14:paraId="668EDDF8" w14:textId="77777777" w:rsidR="00EE0AD4" w:rsidRPr="00EE0AD4" w:rsidRDefault="00EE0AD4" w:rsidP="00EE0AD4">
      <w:pPr>
        <w:spacing w:after="0" w:line="276" w:lineRule="auto"/>
        <w:rPr>
          <w:rFonts w:ascii="Barlow" w:hAnsi="Barlow"/>
          <w:bCs/>
        </w:rPr>
      </w:pPr>
      <w:r w:rsidRPr="00EE0AD4">
        <w:rPr>
          <w:rFonts w:ascii="Barlow" w:hAnsi="Barlow"/>
          <w:bCs/>
        </w:rPr>
        <w:t>These qualifications can be studied alongside other subjects within a study programme or on a standalone basis.</w:t>
      </w:r>
    </w:p>
    <w:p w14:paraId="11E671F3" w14:textId="77777777" w:rsidR="00EE0AD4" w:rsidRPr="00EE0AD4" w:rsidRDefault="00EE0AD4" w:rsidP="00EE0AD4">
      <w:pPr>
        <w:spacing w:after="0" w:line="276" w:lineRule="auto"/>
        <w:rPr>
          <w:rFonts w:ascii="Barlow" w:hAnsi="Barlow"/>
          <w:bCs/>
        </w:rPr>
      </w:pPr>
    </w:p>
    <w:p w14:paraId="50AE3E9C" w14:textId="77777777" w:rsidR="00EE0AD4" w:rsidRPr="00EE0AD4" w:rsidRDefault="00EE0AD4" w:rsidP="00EE0AD4">
      <w:pPr>
        <w:spacing w:after="0" w:line="276" w:lineRule="auto"/>
        <w:rPr>
          <w:rFonts w:ascii="Barlow" w:hAnsi="Barlow"/>
          <w:bCs/>
        </w:rPr>
      </w:pPr>
      <w:r w:rsidRPr="00EE0AD4">
        <w:rPr>
          <w:rFonts w:ascii="Barlow" w:hAnsi="Barlow"/>
          <w:bCs/>
        </w:rPr>
        <w:t>Learners may progress to further studies in this or almost any subject area, as the content is relevant to practically all academic and vocational areas.</w:t>
      </w:r>
    </w:p>
    <w:p w14:paraId="47A4BD83" w14:textId="77777777" w:rsidR="00EE0AD4" w:rsidRPr="00EE0AD4" w:rsidRDefault="00EE0AD4" w:rsidP="00EE0AD4">
      <w:pPr>
        <w:spacing w:after="0" w:line="276" w:lineRule="auto"/>
        <w:rPr>
          <w:rFonts w:ascii="Barlow" w:hAnsi="Barlow"/>
          <w:bCs/>
        </w:rPr>
      </w:pPr>
    </w:p>
    <w:p w14:paraId="1184602D" w14:textId="16073870" w:rsidR="00F703FB" w:rsidRDefault="00EE0AD4" w:rsidP="00EE0AD4">
      <w:pPr>
        <w:spacing w:after="0" w:line="276" w:lineRule="auto"/>
        <w:rPr>
          <w:rFonts w:ascii="Barlow" w:hAnsi="Barlow"/>
          <w:bCs/>
        </w:rPr>
      </w:pPr>
      <w:r w:rsidRPr="00EE0AD4">
        <w:rPr>
          <w:rFonts w:ascii="Barlow" w:hAnsi="Barlow"/>
          <w:bCs/>
        </w:rPr>
        <w:t>The skills developed using these qualifications will also serve a variety of vocational roles using IT systems.</w:t>
      </w:r>
    </w:p>
    <w:p w14:paraId="5B6FE659" w14:textId="77777777" w:rsidR="00F703FB" w:rsidRPr="00EB32EC" w:rsidRDefault="00F703FB" w:rsidP="00F703FB">
      <w:pPr>
        <w:spacing w:after="0" w:line="276" w:lineRule="auto"/>
        <w:rPr>
          <w:rFonts w:ascii="Barlow" w:hAnsi="Barlow"/>
          <w:bCs/>
        </w:rPr>
      </w:pPr>
    </w:p>
    <w:p w14:paraId="40FFDB5D" w14:textId="77777777" w:rsidR="00285DAE" w:rsidRDefault="00285DAE" w:rsidP="0087167D">
      <w:pPr>
        <w:spacing w:after="0"/>
        <w:rPr>
          <w:rFonts w:ascii="Barlow" w:hAnsi="Barlow"/>
          <w:b/>
          <w:sz w:val="24"/>
          <w:szCs w:val="24"/>
        </w:rPr>
      </w:pPr>
    </w:p>
    <w:p w14:paraId="0E296E17" w14:textId="77777777" w:rsidR="0087167D" w:rsidRDefault="0087167D" w:rsidP="0087167D">
      <w:pPr>
        <w:spacing w:after="0"/>
        <w:rPr>
          <w:rFonts w:ascii="Barlow" w:hAnsi="Barlow"/>
          <w:b/>
          <w:bCs/>
          <w:sz w:val="32"/>
          <w:szCs w:val="32"/>
        </w:rPr>
      </w:pPr>
      <w:bookmarkStart w:id="17" w:name="Structure_of_Qual"/>
    </w:p>
    <w:p w14:paraId="1A48C2F2" w14:textId="77777777" w:rsidR="0087167D" w:rsidRDefault="0087167D" w:rsidP="0087167D">
      <w:pPr>
        <w:spacing w:after="0"/>
        <w:rPr>
          <w:rFonts w:ascii="Barlow" w:hAnsi="Barlow"/>
          <w:b/>
          <w:bCs/>
          <w:sz w:val="32"/>
          <w:szCs w:val="32"/>
        </w:rPr>
      </w:pPr>
    </w:p>
    <w:p w14:paraId="1E433963" w14:textId="0F71D3C2" w:rsidR="000A49AD" w:rsidRPr="00247CB1" w:rsidRDefault="000A49AD" w:rsidP="00E27A33">
      <w:pPr>
        <w:pageBreakBefore/>
        <w:pBdr>
          <w:bottom w:val="single" w:sz="18" w:space="1" w:color="E23D3F"/>
        </w:pBdr>
        <w:spacing w:after="0"/>
        <w:rPr>
          <w:rFonts w:ascii="Barlow" w:hAnsi="Barlow"/>
          <w:b/>
          <w:bCs/>
          <w:sz w:val="32"/>
          <w:szCs w:val="32"/>
        </w:rPr>
      </w:pPr>
      <w:r w:rsidRPr="00247CB1">
        <w:rPr>
          <w:rFonts w:ascii="Barlow" w:hAnsi="Barlow"/>
          <w:b/>
          <w:bCs/>
          <w:sz w:val="32"/>
          <w:szCs w:val="32"/>
        </w:rPr>
        <w:lastRenderedPageBreak/>
        <w:t>Structure of the qualification</w:t>
      </w:r>
      <w:r w:rsidR="00ED1DAB">
        <w:rPr>
          <w:rFonts w:ascii="Barlow" w:hAnsi="Barlow"/>
          <w:b/>
          <w:bCs/>
          <w:sz w:val="32"/>
          <w:szCs w:val="32"/>
        </w:rPr>
        <w:t>s</w:t>
      </w:r>
    </w:p>
    <w:bookmarkEnd w:id="17"/>
    <w:p w14:paraId="009D7920" w14:textId="77777777" w:rsidR="000A49AD" w:rsidRDefault="000A49AD" w:rsidP="000A49AD">
      <w:pPr>
        <w:spacing w:after="0"/>
        <w:rPr>
          <w:rFonts w:ascii="Barlow" w:hAnsi="Barlow"/>
          <w:sz w:val="24"/>
          <w:szCs w:val="24"/>
        </w:rPr>
      </w:pPr>
    </w:p>
    <w:p w14:paraId="31CAA608" w14:textId="5C0D2DA8" w:rsidR="000A49AD" w:rsidRPr="005B2AEB" w:rsidRDefault="000A49AD" w:rsidP="000A49AD">
      <w:pPr>
        <w:spacing w:after="0"/>
        <w:rPr>
          <w:rFonts w:ascii="Barlow" w:hAnsi="Barlow"/>
          <w:b/>
          <w:bCs/>
          <w:color w:val="12286F"/>
          <w:sz w:val="24"/>
          <w:szCs w:val="24"/>
        </w:rPr>
      </w:pPr>
      <w:bookmarkStart w:id="18" w:name="RoC"/>
      <w:r w:rsidRPr="005B2AEB">
        <w:rPr>
          <w:rFonts w:ascii="Barlow" w:hAnsi="Barlow"/>
          <w:b/>
          <w:bCs/>
          <w:color w:val="12286F"/>
          <w:sz w:val="24"/>
          <w:szCs w:val="24"/>
        </w:rPr>
        <w:t>Rules of combination for achievement</w:t>
      </w:r>
    </w:p>
    <w:bookmarkEnd w:id="18"/>
    <w:p w14:paraId="0F3A960B" w14:textId="77777777" w:rsidR="003E0470" w:rsidRDefault="00A33BEF" w:rsidP="005A33D7">
      <w:pPr>
        <w:spacing w:after="0" w:line="276" w:lineRule="auto"/>
        <w:rPr>
          <w:rFonts w:ascii="Barlow" w:hAnsi="Barlow"/>
        </w:rPr>
      </w:pPr>
      <w:r w:rsidRPr="003E0470">
        <w:rPr>
          <w:rFonts w:ascii="Barlow" w:hAnsi="Barlow"/>
        </w:rPr>
        <w:t xml:space="preserve">The </w:t>
      </w:r>
      <w:r w:rsidR="00C830BB" w:rsidRPr="003E0470">
        <w:rPr>
          <w:rFonts w:ascii="Barlow" w:hAnsi="Barlow"/>
          <w:b/>
        </w:rPr>
        <w:t xml:space="preserve">OCNLR Level </w:t>
      </w:r>
      <w:r w:rsidR="001F062B" w:rsidRPr="003E0470">
        <w:rPr>
          <w:rFonts w:ascii="Barlow" w:hAnsi="Barlow"/>
          <w:b/>
        </w:rPr>
        <w:t>2</w:t>
      </w:r>
      <w:r w:rsidR="00C830BB" w:rsidRPr="003E0470">
        <w:rPr>
          <w:rFonts w:ascii="Barlow" w:hAnsi="Barlow"/>
          <w:b/>
        </w:rPr>
        <w:t xml:space="preserve"> Award in</w:t>
      </w:r>
      <w:r w:rsidR="006B70F1" w:rsidRPr="003E0470">
        <w:rPr>
          <w:rFonts w:ascii="Barlow" w:hAnsi="Barlow"/>
          <w:b/>
        </w:rPr>
        <w:t xml:space="preserve"> Digital</w:t>
      </w:r>
      <w:r w:rsidR="006B70F1">
        <w:rPr>
          <w:rFonts w:ascii="Barlow" w:hAnsi="Barlow"/>
          <w:b/>
        </w:rPr>
        <w:t xml:space="preserve"> Skills</w:t>
      </w:r>
      <w:r w:rsidR="00C830BB">
        <w:rPr>
          <w:rFonts w:ascii="Barlow" w:hAnsi="Barlow"/>
          <w:b/>
        </w:rPr>
        <w:t xml:space="preserve"> </w:t>
      </w:r>
      <w:r w:rsidR="006F4EAA" w:rsidRPr="00C830BB">
        <w:rPr>
          <w:rFonts w:ascii="Barlow" w:hAnsi="Barlow"/>
          <w:b/>
          <w:bCs/>
        </w:rPr>
        <w:t>qualification</w:t>
      </w:r>
      <w:r w:rsidR="006F4EAA">
        <w:rPr>
          <w:rFonts w:ascii="Barlow" w:hAnsi="Barlow"/>
        </w:rPr>
        <w:t xml:space="preserve"> </w:t>
      </w:r>
      <w:r w:rsidRPr="00A33BEF">
        <w:rPr>
          <w:rFonts w:ascii="Barlow" w:hAnsi="Barlow"/>
        </w:rPr>
        <w:t xml:space="preserve">comprises </w:t>
      </w:r>
      <w:r w:rsidR="005A33D7" w:rsidRPr="005A33D7">
        <w:rPr>
          <w:rFonts w:ascii="Barlow" w:hAnsi="Barlow"/>
        </w:rPr>
        <w:t xml:space="preserve">optional units only.  </w:t>
      </w:r>
    </w:p>
    <w:p w14:paraId="7C62C406" w14:textId="024E41AF" w:rsidR="005A33D7" w:rsidRPr="005A33D7" w:rsidRDefault="005A33D7" w:rsidP="005A33D7">
      <w:pPr>
        <w:spacing w:after="0" w:line="276" w:lineRule="auto"/>
        <w:rPr>
          <w:rFonts w:ascii="Barlow" w:hAnsi="Barlow"/>
        </w:rPr>
      </w:pPr>
      <w:r w:rsidRPr="005A33D7">
        <w:rPr>
          <w:rFonts w:ascii="Barlow" w:hAnsi="Barlow"/>
        </w:rPr>
        <w:t>Learners must achieve 6 credits in total.</w:t>
      </w:r>
    </w:p>
    <w:p w14:paraId="0CC516F7" w14:textId="2C5B292F" w:rsidR="00C10041" w:rsidRPr="005A33D7" w:rsidRDefault="005A33D7" w:rsidP="005A33D7">
      <w:pPr>
        <w:pStyle w:val="ListParagraph"/>
        <w:numPr>
          <w:ilvl w:val="0"/>
          <w:numId w:val="10"/>
        </w:numPr>
        <w:spacing w:after="0" w:line="276" w:lineRule="auto"/>
        <w:rPr>
          <w:rFonts w:ascii="Barlow" w:hAnsi="Barlow"/>
        </w:rPr>
      </w:pPr>
      <w:r w:rsidRPr="005A33D7">
        <w:rPr>
          <w:rFonts w:ascii="Barlow" w:hAnsi="Barlow"/>
        </w:rPr>
        <w:t>6 credits from the optional units</w:t>
      </w:r>
    </w:p>
    <w:p w14:paraId="24D6C18B" w14:textId="77777777" w:rsidR="006B70F1" w:rsidRDefault="006B70F1" w:rsidP="006B70F1">
      <w:pPr>
        <w:spacing w:after="0" w:line="276" w:lineRule="auto"/>
        <w:rPr>
          <w:rFonts w:ascii="Barlow" w:hAnsi="Barlow"/>
        </w:rPr>
      </w:pPr>
    </w:p>
    <w:p w14:paraId="2F6BCF97" w14:textId="77777777" w:rsidR="003E0470" w:rsidRDefault="000B05C0" w:rsidP="003E0470">
      <w:pPr>
        <w:spacing w:after="0" w:line="276" w:lineRule="auto"/>
        <w:rPr>
          <w:rFonts w:ascii="Barlow" w:hAnsi="Barlow"/>
        </w:rPr>
      </w:pPr>
      <w:r w:rsidRPr="003E0470">
        <w:rPr>
          <w:rFonts w:ascii="Barlow" w:hAnsi="Barlow"/>
        </w:rPr>
        <w:t xml:space="preserve">The </w:t>
      </w:r>
      <w:r w:rsidR="00C830BB" w:rsidRPr="003E0470">
        <w:rPr>
          <w:rFonts w:ascii="Barlow" w:hAnsi="Barlow"/>
          <w:b/>
        </w:rPr>
        <w:t xml:space="preserve">OCNLR Level </w:t>
      </w:r>
      <w:r w:rsidR="001F062B" w:rsidRPr="003E0470">
        <w:rPr>
          <w:rFonts w:ascii="Barlow" w:hAnsi="Barlow"/>
          <w:b/>
        </w:rPr>
        <w:t>2</w:t>
      </w:r>
      <w:r w:rsidR="00C830BB" w:rsidRPr="003E0470">
        <w:rPr>
          <w:rFonts w:ascii="Barlow" w:hAnsi="Barlow"/>
          <w:b/>
        </w:rPr>
        <w:t xml:space="preserve"> Certificate in </w:t>
      </w:r>
      <w:r w:rsidR="006B70F1" w:rsidRPr="003E0470">
        <w:rPr>
          <w:rFonts w:ascii="Barlow" w:hAnsi="Barlow"/>
          <w:b/>
        </w:rPr>
        <w:t>Digital</w:t>
      </w:r>
      <w:r w:rsidR="006B70F1">
        <w:rPr>
          <w:rFonts w:ascii="Barlow" w:hAnsi="Barlow"/>
          <w:b/>
        </w:rPr>
        <w:t xml:space="preserve"> Skills</w:t>
      </w:r>
      <w:r w:rsidR="00C830BB">
        <w:rPr>
          <w:rFonts w:ascii="Barlow" w:hAnsi="Barlow"/>
          <w:b/>
        </w:rPr>
        <w:t xml:space="preserve"> </w:t>
      </w:r>
      <w:r w:rsidRPr="00C830BB">
        <w:rPr>
          <w:rFonts w:ascii="Barlow" w:hAnsi="Barlow"/>
          <w:b/>
          <w:bCs/>
        </w:rPr>
        <w:t>qualification</w:t>
      </w:r>
      <w:r>
        <w:rPr>
          <w:rFonts w:ascii="Barlow" w:hAnsi="Barlow"/>
        </w:rPr>
        <w:t xml:space="preserve"> </w:t>
      </w:r>
      <w:r w:rsidRPr="00A33BEF">
        <w:rPr>
          <w:rFonts w:ascii="Barlow" w:hAnsi="Barlow"/>
        </w:rPr>
        <w:t xml:space="preserve">comprises </w:t>
      </w:r>
      <w:r w:rsidR="003E0470" w:rsidRPr="003E0470">
        <w:rPr>
          <w:rFonts w:ascii="Barlow" w:hAnsi="Barlow"/>
        </w:rPr>
        <w:t xml:space="preserve">mandatory and optional units.  </w:t>
      </w:r>
    </w:p>
    <w:p w14:paraId="0CFC8C1D" w14:textId="559AD1B4" w:rsidR="003E0470" w:rsidRPr="003E0470" w:rsidRDefault="003E0470" w:rsidP="003E0470">
      <w:pPr>
        <w:spacing w:after="0" w:line="276" w:lineRule="auto"/>
        <w:rPr>
          <w:rFonts w:ascii="Barlow" w:hAnsi="Barlow"/>
        </w:rPr>
      </w:pPr>
      <w:r w:rsidRPr="003E0470">
        <w:rPr>
          <w:rFonts w:ascii="Barlow" w:hAnsi="Barlow"/>
        </w:rPr>
        <w:t>Learners must achieve 15 credits in total.</w:t>
      </w:r>
    </w:p>
    <w:p w14:paraId="4F97F9B1" w14:textId="05B09D6D" w:rsidR="003E0470" w:rsidRPr="003E0470" w:rsidRDefault="003E0470" w:rsidP="003E0470">
      <w:pPr>
        <w:pStyle w:val="ListParagraph"/>
        <w:numPr>
          <w:ilvl w:val="0"/>
          <w:numId w:val="10"/>
        </w:numPr>
        <w:spacing w:after="0" w:line="276" w:lineRule="auto"/>
        <w:rPr>
          <w:rFonts w:ascii="Barlow" w:hAnsi="Barlow"/>
        </w:rPr>
      </w:pPr>
      <w:r w:rsidRPr="003E0470">
        <w:rPr>
          <w:rFonts w:ascii="Barlow" w:hAnsi="Barlow"/>
        </w:rPr>
        <w:t>3 credits must be taken from the mandatory unit ‘Digital Safety and Security’</w:t>
      </w:r>
    </w:p>
    <w:p w14:paraId="785C8457" w14:textId="0A3977E2" w:rsidR="00733F64" w:rsidRPr="003E0470" w:rsidRDefault="003E0470" w:rsidP="00733F64">
      <w:pPr>
        <w:pStyle w:val="ListParagraph"/>
        <w:numPr>
          <w:ilvl w:val="0"/>
          <w:numId w:val="10"/>
        </w:numPr>
        <w:spacing w:after="0" w:line="276" w:lineRule="auto"/>
        <w:rPr>
          <w:rFonts w:ascii="Barlow" w:hAnsi="Barlow"/>
        </w:rPr>
      </w:pPr>
      <w:r w:rsidRPr="003E0470">
        <w:rPr>
          <w:rFonts w:ascii="Barlow" w:hAnsi="Barlow"/>
        </w:rPr>
        <w:t>12 credits from the optional units</w:t>
      </w:r>
    </w:p>
    <w:p w14:paraId="72B28EBF" w14:textId="77777777" w:rsidR="00C05BAD" w:rsidRDefault="00C05BAD" w:rsidP="00211A78">
      <w:pPr>
        <w:spacing w:after="0" w:line="276" w:lineRule="auto"/>
        <w:rPr>
          <w:rFonts w:ascii="Barlow" w:hAnsi="Barlow"/>
        </w:rPr>
      </w:pPr>
    </w:p>
    <w:p w14:paraId="631C5068" w14:textId="5526E967" w:rsidR="001B6709" w:rsidRDefault="00C05BAD" w:rsidP="00C05BAD">
      <w:pPr>
        <w:spacing w:after="0"/>
        <w:rPr>
          <w:rFonts w:ascii="Barlow" w:hAnsi="Barlow"/>
          <w:b/>
          <w:bCs/>
          <w:color w:val="12286F"/>
          <w:sz w:val="24"/>
          <w:szCs w:val="24"/>
        </w:rPr>
      </w:pPr>
      <w:bookmarkStart w:id="19" w:name="Qual_units"/>
      <w:r>
        <w:rPr>
          <w:rFonts w:ascii="Barlow" w:hAnsi="Barlow"/>
          <w:b/>
          <w:bCs/>
          <w:color w:val="12286F"/>
          <w:sz w:val="24"/>
          <w:szCs w:val="24"/>
        </w:rPr>
        <w:t xml:space="preserve">Qualification </w:t>
      </w:r>
      <w:r w:rsidR="0037121F">
        <w:rPr>
          <w:rFonts w:ascii="Barlow" w:hAnsi="Barlow"/>
          <w:b/>
          <w:bCs/>
          <w:color w:val="12286F"/>
          <w:sz w:val="24"/>
          <w:szCs w:val="24"/>
        </w:rPr>
        <w:t>u</w:t>
      </w:r>
      <w:r>
        <w:rPr>
          <w:rFonts w:ascii="Barlow" w:hAnsi="Barlow"/>
          <w:b/>
          <w:bCs/>
          <w:color w:val="12286F"/>
          <w:sz w:val="24"/>
          <w:szCs w:val="24"/>
        </w:rPr>
        <w:t>nits</w:t>
      </w:r>
    </w:p>
    <w:bookmarkEnd w:id="19"/>
    <w:p w14:paraId="3D45C603" w14:textId="77777777" w:rsidR="009504C1" w:rsidRPr="009504C1" w:rsidRDefault="009504C1" w:rsidP="00C05BAD">
      <w:pPr>
        <w:spacing w:after="0"/>
        <w:rPr>
          <w:rFonts w:ascii="Barlow" w:hAnsi="Barlow"/>
          <w:color w:val="12286F"/>
        </w:rPr>
      </w:pPr>
    </w:p>
    <w:tbl>
      <w:tblPr>
        <w:tblStyle w:val="TableGrid"/>
        <w:tblW w:w="9067" w:type="dxa"/>
        <w:tblBorders>
          <w:top w:val="single" w:sz="4" w:space="0" w:color="E23D3F"/>
          <w:left w:val="single" w:sz="4" w:space="0" w:color="E23D3F"/>
          <w:bottom w:val="single" w:sz="4" w:space="0" w:color="E23D3F"/>
          <w:right w:val="single" w:sz="4" w:space="0" w:color="E23D3F"/>
          <w:insideH w:val="single" w:sz="4" w:space="0" w:color="E23D3F"/>
          <w:insideV w:val="single" w:sz="4" w:space="0" w:color="E23D3F"/>
        </w:tblBorders>
        <w:tblLook w:val="04A0" w:firstRow="1" w:lastRow="0" w:firstColumn="1" w:lastColumn="0" w:noHBand="0" w:noVBand="1"/>
      </w:tblPr>
      <w:tblGrid>
        <w:gridCol w:w="1368"/>
        <w:gridCol w:w="1660"/>
        <w:gridCol w:w="3078"/>
        <w:gridCol w:w="987"/>
        <w:gridCol w:w="989"/>
        <w:gridCol w:w="985"/>
      </w:tblGrid>
      <w:tr w:rsidR="007631FD" w14:paraId="7AB85FF2" w14:textId="7FB791FA" w:rsidTr="00D715CD">
        <w:tc>
          <w:tcPr>
            <w:tcW w:w="13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3D3F"/>
            <w:vAlign w:val="center"/>
          </w:tcPr>
          <w:p w14:paraId="525A80E8" w14:textId="7618C6D9" w:rsidR="001B6709" w:rsidRPr="00C31D57" w:rsidRDefault="001B6709" w:rsidP="001B6709">
            <w:pPr>
              <w:jc w:val="center"/>
              <w:rPr>
                <w:rFonts w:ascii="Barlow" w:hAnsi="Barlow"/>
                <w:b/>
                <w:bCs/>
                <w:color w:val="FFFFFF" w:themeColor="background1"/>
                <w:sz w:val="22"/>
                <w:szCs w:val="22"/>
              </w:rPr>
            </w:pPr>
            <w:r w:rsidRPr="00C31D57">
              <w:rPr>
                <w:rFonts w:ascii="Barlow" w:hAnsi="Barlow"/>
                <w:b/>
                <w:bCs/>
                <w:color w:val="FFFFFF" w:themeColor="background1"/>
                <w:sz w:val="22"/>
                <w:szCs w:val="22"/>
              </w:rPr>
              <w:t>Ofqual Unit Reference Number</w:t>
            </w:r>
          </w:p>
        </w:tc>
        <w:tc>
          <w:tcPr>
            <w:tcW w:w="1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3D3F"/>
            <w:vAlign w:val="center"/>
          </w:tcPr>
          <w:p w14:paraId="75102B88" w14:textId="247CCFBD" w:rsidR="001B6709" w:rsidRPr="00C31D57" w:rsidRDefault="001B6709" w:rsidP="001B6709">
            <w:pPr>
              <w:jc w:val="center"/>
              <w:rPr>
                <w:rFonts w:ascii="Barlow" w:hAnsi="Barlow"/>
                <w:b/>
                <w:bCs/>
                <w:color w:val="FFFFFF" w:themeColor="background1"/>
                <w:sz w:val="22"/>
                <w:szCs w:val="22"/>
              </w:rPr>
            </w:pPr>
            <w:r w:rsidRPr="00C31D57">
              <w:rPr>
                <w:rFonts w:ascii="Barlow" w:hAnsi="Barlow"/>
                <w:b/>
                <w:bCs/>
                <w:color w:val="FFFFFF" w:themeColor="background1"/>
                <w:sz w:val="22"/>
                <w:szCs w:val="22"/>
              </w:rPr>
              <w:t>OCNLR Unit Code</w:t>
            </w:r>
          </w:p>
        </w:tc>
        <w:tc>
          <w:tcPr>
            <w:tcW w:w="3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3D3F"/>
            <w:vAlign w:val="center"/>
          </w:tcPr>
          <w:p w14:paraId="0862E5CA" w14:textId="1C6119E2" w:rsidR="001B6709" w:rsidRPr="00C31D57" w:rsidRDefault="001B6709" w:rsidP="001B6709">
            <w:pPr>
              <w:jc w:val="center"/>
              <w:rPr>
                <w:rFonts w:ascii="Barlow" w:hAnsi="Barlow"/>
                <w:b/>
                <w:bCs/>
                <w:color w:val="FFFFFF" w:themeColor="background1"/>
                <w:sz w:val="22"/>
                <w:szCs w:val="22"/>
              </w:rPr>
            </w:pPr>
            <w:r w:rsidRPr="00C31D57">
              <w:rPr>
                <w:rFonts w:ascii="Barlow" w:hAnsi="Barlow"/>
                <w:b/>
                <w:bCs/>
                <w:color w:val="FFFFFF" w:themeColor="background1"/>
                <w:sz w:val="22"/>
                <w:szCs w:val="22"/>
              </w:rPr>
              <w:t>Unit Title</w:t>
            </w:r>
          </w:p>
        </w:tc>
        <w:tc>
          <w:tcPr>
            <w:tcW w:w="9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3D3F"/>
            <w:vAlign w:val="center"/>
          </w:tcPr>
          <w:p w14:paraId="551620B7" w14:textId="5A0C611D" w:rsidR="001B6709" w:rsidRPr="00C31D57" w:rsidRDefault="001B6709" w:rsidP="001B6709">
            <w:pPr>
              <w:jc w:val="center"/>
              <w:rPr>
                <w:rFonts w:ascii="Barlow" w:hAnsi="Barlow"/>
                <w:b/>
                <w:bCs/>
                <w:color w:val="FFFFFF" w:themeColor="background1"/>
                <w:sz w:val="22"/>
                <w:szCs w:val="22"/>
              </w:rPr>
            </w:pPr>
            <w:r w:rsidRPr="00C31D57">
              <w:rPr>
                <w:rFonts w:ascii="Barlow" w:hAnsi="Barlow"/>
                <w:b/>
                <w:bCs/>
                <w:color w:val="FFFFFF" w:themeColor="background1"/>
                <w:sz w:val="22"/>
                <w:szCs w:val="22"/>
              </w:rPr>
              <w:t>Level</w:t>
            </w:r>
          </w:p>
        </w:tc>
        <w:tc>
          <w:tcPr>
            <w:tcW w:w="9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3D3F"/>
            <w:vAlign w:val="center"/>
          </w:tcPr>
          <w:p w14:paraId="4CF1FE5F" w14:textId="543B986D" w:rsidR="001B6709" w:rsidRPr="00C31D57" w:rsidRDefault="001B6709" w:rsidP="001B6709">
            <w:pPr>
              <w:jc w:val="center"/>
              <w:rPr>
                <w:rFonts w:ascii="Barlow" w:hAnsi="Barlow"/>
                <w:b/>
                <w:bCs/>
                <w:color w:val="FFFFFF" w:themeColor="background1"/>
                <w:sz w:val="22"/>
                <w:szCs w:val="22"/>
              </w:rPr>
            </w:pPr>
            <w:r w:rsidRPr="00C31D57">
              <w:rPr>
                <w:rFonts w:ascii="Barlow" w:hAnsi="Barlow"/>
                <w:b/>
                <w:bCs/>
                <w:color w:val="FFFFFF" w:themeColor="background1"/>
                <w:sz w:val="22"/>
                <w:szCs w:val="22"/>
              </w:rPr>
              <w:t>Credit Value</w:t>
            </w:r>
          </w:p>
        </w:tc>
        <w:tc>
          <w:tcPr>
            <w:tcW w:w="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3D3F"/>
            <w:vAlign w:val="center"/>
          </w:tcPr>
          <w:p w14:paraId="40681E54" w14:textId="024C1655" w:rsidR="001B6709" w:rsidRPr="00C31D57" w:rsidRDefault="001B6709" w:rsidP="001B6709">
            <w:pPr>
              <w:jc w:val="center"/>
              <w:rPr>
                <w:rFonts w:ascii="Barlow" w:hAnsi="Barlow"/>
                <w:b/>
                <w:bCs/>
                <w:color w:val="FFFFFF" w:themeColor="background1"/>
                <w:sz w:val="22"/>
                <w:szCs w:val="22"/>
              </w:rPr>
            </w:pPr>
            <w:r w:rsidRPr="00C31D57">
              <w:rPr>
                <w:rFonts w:ascii="Barlow" w:hAnsi="Barlow"/>
                <w:b/>
                <w:bCs/>
                <w:color w:val="FFFFFF" w:themeColor="background1"/>
                <w:sz w:val="22"/>
                <w:szCs w:val="22"/>
              </w:rPr>
              <w:t>GLH</w:t>
            </w:r>
          </w:p>
        </w:tc>
      </w:tr>
      <w:tr w:rsidR="006A7238" w14:paraId="46C4E330" w14:textId="60EB3A59" w:rsidTr="007F5E89">
        <w:trPr>
          <w:trHeight w:val="397"/>
        </w:trPr>
        <w:tc>
          <w:tcPr>
            <w:tcW w:w="906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23D3F"/>
            <w:vAlign w:val="center"/>
          </w:tcPr>
          <w:p w14:paraId="3B2A417F" w14:textId="0681CE7F" w:rsidR="006A7238" w:rsidRPr="007F5E89" w:rsidRDefault="00B456F5" w:rsidP="007F5E89">
            <w:pPr>
              <w:rPr>
                <w:rFonts w:ascii="Barlow" w:hAnsi="Barlow"/>
                <w:b/>
                <w:bCs/>
                <w:sz w:val="22"/>
                <w:szCs w:val="22"/>
              </w:rPr>
            </w:pPr>
            <w:r w:rsidRPr="007F5E89">
              <w:rPr>
                <w:rFonts w:ascii="Barlow" w:hAnsi="Barlow"/>
                <w:b/>
                <w:bCs/>
                <w:color w:val="FFFFFF" w:themeColor="background1"/>
                <w:sz w:val="22"/>
                <w:szCs w:val="22"/>
              </w:rPr>
              <w:t>Mandatory (for Level 2 Certificate)</w:t>
            </w:r>
          </w:p>
        </w:tc>
      </w:tr>
      <w:tr w:rsidR="00C60DA8" w14:paraId="4F30096E" w14:textId="7E4814A2" w:rsidTr="00D715CD">
        <w:trPr>
          <w:trHeight w:val="397"/>
        </w:trPr>
        <w:tc>
          <w:tcPr>
            <w:tcW w:w="1368" w:type="dxa"/>
            <w:vAlign w:val="center"/>
          </w:tcPr>
          <w:p w14:paraId="0A4C78EA" w14:textId="30DA3CAC" w:rsidR="00C60DA8" w:rsidRPr="00D715CD" w:rsidRDefault="00D715CD" w:rsidP="00C60DA8">
            <w:pPr>
              <w:jc w:val="center"/>
              <w:rPr>
                <w:rFonts w:ascii="Barlow" w:hAnsi="Barlow"/>
                <w:color w:val="1097D4"/>
                <w:sz w:val="22"/>
                <w:szCs w:val="22"/>
              </w:rPr>
            </w:pPr>
            <w:hyperlink r:id="rId23" w:history="1">
              <w:r w:rsidRPr="00D715CD">
                <w:rPr>
                  <w:rStyle w:val="Hyperlink"/>
                  <w:rFonts w:ascii="Barlow" w:hAnsi="Barlow" w:cs="Arial"/>
                  <w:bCs/>
                  <w:color w:val="1097D4"/>
                  <w:sz w:val="22"/>
                  <w:szCs w:val="22"/>
                </w:rPr>
                <w:t>J/616/8896</w:t>
              </w:r>
            </w:hyperlink>
          </w:p>
        </w:tc>
        <w:tc>
          <w:tcPr>
            <w:tcW w:w="1660" w:type="dxa"/>
            <w:vAlign w:val="center"/>
          </w:tcPr>
          <w:p w14:paraId="32C75FA2" w14:textId="4578D91A" w:rsidR="00C60DA8" w:rsidRPr="00D715CD" w:rsidRDefault="00C60DA8" w:rsidP="00C60DA8">
            <w:pPr>
              <w:jc w:val="center"/>
              <w:rPr>
                <w:rFonts w:ascii="Barlow" w:hAnsi="Barlow"/>
                <w:sz w:val="22"/>
                <w:szCs w:val="22"/>
              </w:rPr>
            </w:pPr>
            <w:r w:rsidRPr="00D715CD">
              <w:rPr>
                <w:rFonts w:ascii="Barlow" w:hAnsi="Barlow" w:cs="Arial"/>
                <w:color w:val="000000"/>
                <w:sz w:val="22"/>
                <w:szCs w:val="22"/>
              </w:rPr>
              <w:t>CN0/2/LQ/008</w:t>
            </w:r>
          </w:p>
        </w:tc>
        <w:tc>
          <w:tcPr>
            <w:tcW w:w="3078" w:type="dxa"/>
          </w:tcPr>
          <w:p w14:paraId="25AC8D4A" w14:textId="482D9123" w:rsidR="00C60DA8" w:rsidRPr="00D715CD" w:rsidRDefault="00C60DA8" w:rsidP="00C60DA8">
            <w:pPr>
              <w:rPr>
                <w:rFonts w:ascii="Barlow" w:hAnsi="Barlow"/>
                <w:sz w:val="22"/>
                <w:szCs w:val="22"/>
              </w:rPr>
            </w:pPr>
            <w:r w:rsidRPr="00D715CD">
              <w:rPr>
                <w:rFonts w:ascii="Barlow" w:hAnsi="Barlow"/>
                <w:sz w:val="22"/>
                <w:szCs w:val="22"/>
              </w:rPr>
              <w:t>Digital Safety and Security</w:t>
            </w:r>
          </w:p>
        </w:tc>
        <w:tc>
          <w:tcPr>
            <w:tcW w:w="987" w:type="dxa"/>
            <w:vAlign w:val="center"/>
          </w:tcPr>
          <w:p w14:paraId="67B515A4" w14:textId="1725CBA0" w:rsidR="00C60DA8" w:rsidRPr="00D715CD" w:rsidRDefault="00C60DA8" w:rsidP="00C60DA8">
            <w:pPr>
              <w:jc w:val="center"/>
              <w:rPr>
                <w:rFonts w:ascii="Barlow" w:hAnsi="Barlow"/>
                <w:sz w:val="22"/>
                <w:szCs w:val="22"/>
              </w:rPr>
            </w:pPr>
            <w:r w:rsidRPr="00D715CD">
              <w:rPr>
                <w:rFonts w:ascii="Barlow" w:hAnsi="Barlow"/>
                <w:sz w:val="22"/>
                <w:szCs w:val="22"/>
              </w:rPr>
              <w:t>2</w:t>
            </w:r>
          </w:p>
        </w:tc>
        <w:tc>
          <w:tcPr>
            <w:tcW w:w="989" w:type="dxa"/>
            <w:vAlign w:val="center"/>
          </w:tcPr>
          <w:p w14:paraId="290C128A" w14:textId="20017FC9" w:rsidR="00C60DA8" w:rsidRPr="00D715CD" w:rsidRDefault="00C60DA8" w:rsidP="00C60DA8">
            <w:pPr>
              <w:jc w:val="center"/>
              <w:rPr>
                <w:rFonts w:ascii="Barlow" w:hAnsi="Barlow"/>
                <w:sz w:val="22"/>
                <w:szCs w:val="22"/>
              </w:rPr>
            </w:pPr>
            <w:r w:rsidRPr="00D715CD">
              <w:rPr>
                <w:rFonts w:ascii="Barlow" w:hAnsi="Barlow"/>
                <w:sz w:val="22"/>
                <w:szCs w:val="22"/>
              </w:rPr>
              <w:t>3</w:t>
            </w:r>
          </w:p>
        </w:tc>
        <w:tc>
          <w:tcPr>
            <w:tcW w:w="985" w:type="dxa"/>
            <w:vAlign w:val="center"/>
          </w:tcPr>
          <w:p w14:paraId="2E4C764D" w14:textId="74900082" w:rsidR="00C60DA8" w:rsidRPr="00D715CD" w:rsidRDefault="00C60DA8" w:rsidP="00C60DA8">
            <w:pPr>
              <w:jc w:val="center"/>
              <w:rPr>
                <w:rFonts w:ascii="Barlow" w:hAnsi="Barlow"/>
                <w:sz w:val="22"/>
                <w:szCs w:val="22"/>
              </w:rPr>
            </w:pPr>
            <w:r w:rsidRPr="00D715CD">
              <w:rPr>
                <w:rFonts w:ascii="Barlow" w:hAnsi="Barlow"/>
                <w:sz w:val="22"/>
                <w:szCs w:val="22"/>
              </w:rPr>
              <w:t>24</w:t>
            </w:r>
          </w:p>
        </w:tc>
      </w:tr>
      <w:tr w:rsidR="00C60DA8" w14:paraId="087B55FB" w14:textId="19D2EE7E" w:rsidTr="007F5E89">
        <w:trPr>
          <w:trHeight w:val="397"/>
        </w:trPr>
        <w:tc>
          <w:tcPr>
            <w:tcW w:w="9067" w:type="dxa"/>
            <w:gridSpan w:val="6"/>
            <w:shd w:val="clear" w:color="auto" w:fill="E23D3F"/>
            <w:vAlign w:val="center"/>
          </w:tcPr>
          <w:p w14:paraId="4C140E52" w14:textId="0A040005" w:rsidR="00C60DA8" w:rsidRPr="007F5E89" w:rsidRDefault="00D715CD" w:rsidP="00C60DA8">
            <w:pPr>
              <w:rPr>
                <w:rFonts w:ascii="Barlow" w:hAnsi="Barlow"/>
                <w:b/>
                <w:bCs/>
                <w:sz w:val="22"/>
                <w:szCs w:val="22"/>
              </w:rPr>
            </w:pPr>
            <w:r w:rsidRPr="00D715CD">
              <w:rPr>
                <w:rFonts w:ascii="Barlow" w:hAnsi="Barlow"/>
                <w:b/>
                <w:bCs/>
                <w:color w:val="FFFFFF" w:themeColor="background1"/>
                <w:sz w:val="22"/>
                <w:szCs w:val="22"/>
              </w:rPr>
              <w:t>Optional</w:t>
            </w:r>
          </w:p>
        </w:tc>
      </w:tr>
      <w:tr w:rsidR="00D715CD" w14:paraId="5789CDBE" w14:textId="48544C2A" w:rsidTr="00D715CD">
        <w:trPr>
          <w:trHeight w:val="397"/>
        </w:trPr>
        <w:tc>
          <w:tcPr>
            <w:tcW w:w="1368" w:type="dxa"/>
            <w:vAlign w:val="center"/>
          </w:tcPr>
          <w:p w14:paraId="7E9E328E" w14:textId="71E68039" w:rsidR="00D715CD" w:rsidRPr="00D715CD" w:rsidRDefault="00D715CD" w:rsidP="00D715CD">
            <w:pPr>
              <w:jc w:val="center"/>
              <w:rPr>
                <w:rFonts w:ascii="Barlow" w:hAnsi="Barlow"/>
                <w:color w:val="1097D4"/>
                <w:sz w:val="22"/>
                <w:szCs w:val="22"/>
              </w:rPr>
            </w:pPr>
            <w:hyperlink r:id="rId24" w:history="1">
              <w:r w:rsidRPr="00D715CD">
                <w:rPr>
                  <w:rStyle w:val="Hyperlink"/>
                  <w:rFonts w:ascii="Barlow" w:hAnsi="Barlow" w:cs="Arial"/>
                  <w:bCs/>
                  <w:color w:val="1097D4"/>
                  <w:sz w:val="22"/>
                  <w:szCs w:val="22"/>
                </w:rPr>
                <w:t>H/616/8890</w:t>
              </w:r>
            </w:hyperlink>
          </w:p>
        </w:tc>
        <w:tc>
          <w:tcPr>
            <w:tcW w:w="1660" w:type="dxa"/>
            <w:vAlign w:val="center"/>
          </w:tcPr>
          <w:p w14:paraId="16067084" w14:textId="5BD9965B"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CN0/2/LQ/003</w:t>
            </w:r>
          </w:p>
        </w:tc>
        <w:tc>
          <w:tcPr>
            <w:tcW w:w="3078" w:type="dxa"/>
          </w:tcPr>
          <w:p w14:paraId="10174668" w14:textId="456A1726" w:rsidR="00D715CD" w:rsidRPr="00D715CD" w:rsidRDefault="00D715CD" w:rsidP="00D715CD">
            <w:pPr>
              <w:rPr>
                <w:rFonts w:ascii="Barlow" w:hAnsi="Barlow"/>
                <w:sz w:val="22"/>
                <w:szCs w:val="22"/>
              </w:rPr>
            </w:pPr>
            <w:r w:rsidRPr="00D715CD">
              <w:rPr>
                <w:rFonts w:ascii="Barlow" w:hAnsi="Barlow"/>
                <w:sz w:val="22"/>
                <w:szCs w:val="22"/>
              </w:rPr>
              <w:t>Automation in Office Programs</w:t>
            </w:r>
          </w:p>
        </w:tc>
        <w:tc>
          <w:tcPr>
            <w:tcW w:w="987" w:type="dxa"/>
            <w:vAlign w:val="center"/>
          </w:tcPr>
          <w:p w14:paraId="67F4BE13" w14:textId="1206D8DC"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332CC4E1" w14:textId="2BBA3169" w:rsidR="00D715CD" w:rsidRPr="00D715CD" w:rsidRDefault="00D715CD" w:rsidP="00D715CD">
            <w:pPr>
              <w:jc w:val="center"/>
              <w:rPr>
                <w:rFonts w:ascii="Barlow" w:hAnsi="Barlow"/>
                <w:sz w:val="22"/>
                <w:szCs w:val="22"/>
              </w:rPr>
            </w:pPr>
            <w:r w:rsidRPr="00D715CD">
              <w:rPr>
                <w:rFonts w:ascii="Barlow" w:hAnsi="Barlow"/>
                <w:sz w:val="22"/>
                <w:szCs w:val="22"/>
              </w:rPr>
              <w:t>3</w:t>
            </w:r>
          </w:p>
        </w:tc>
        <w:tc>
          <w:tcPr>
            <w:tcW w:w="985" w:type="dxa"/>
            <w:vAlign w:val="center"/>
          </w:tcPr>
          <w:p w14:paraId="64FABC13" w14:textId="2106598B" w:rsidR="00D715CD" w:rsidRPr="00D715CD" w:rsidRDefault="00D715CD" w:rsidP="00D715CD">
            <w:pPr>
              <w:jc w:val="center"/>
              <w:rPr>
                <w:rFonts w:ascii="Barlow" w:hAnsi="Barlow"/>
                <w:sz w:val="22"/>
                <w:szCs w:val="22"/>
              </w:rPr>
            </w:pPr>
            <w:r w:rsidRPr="00D715CD">
              <w:rPr>
                <w:rFonts w:ascii="Barlow" w:hAnsi="Barlow"/>
                <w:sz w:val="22"/>
                <w:szCs w:val="22"/>
              </w:rPr>
              <w:t>24</w:t>
            </w:r>
          </w:p>
        </w:tc>
      </w:tr>
      <w:tr w:rsidR="00D715CD" w14:paraId="26896489" w14:textId="2C908B82" w:rsidTr="00D715CD">
        <w:trPr>
          <w:trHeight w:val="397"/>
        </w:trPr>
        <w:tc>
          <w:tcPr>
            <w:tcW w:w="1368" w:type="dxa"/>
            <w:vAlign w:val="center"/>
          </w:tcPr>
          <w:p w14:paraId="5CA6E257" w14:textId="4B4775FB" w:rsidR="00D715CD" w:rsidRPr="00D715CD" w:rsidRDefault="00D715CD" w:rsidP="00D715CD">
            <w:pPr>
              <w:jc w:val="center"/>
              <w:rPr>
                <w:rFonts w:ascii="Barlow" w:hAnsi="Barlow"/>
                <w:color w:val="1097D4"/>
                <w:sz w:val="22"/>
                <w:szCs w:val="22"/>
              </w:rPr>
            </w:pPr>
            <w:hyperlink r:id="rId25" w:history="1">
              <w:r w:rsidRPr="00D715CD">
                <w:rPr>
                  <w:rStyle w:val="Hyperlink"/>
                  <w:rFonts w:ascii="Barlow" w:hAnsi="Barlow" w:cs="Arial"/>
                  <w:bCs/>
                  <w:color w:val="1097D4"/>
                  <w:sz w:val="22"/>
                  <w:szCs w:val="22"/>
                </w:rPr>
                <w:t>M/616/8892</w:t>
              </w:r>
            </w:hyperlink>
          </w:p>
        </w:tc>
        <w:tc>
          <w:tcPr>
            <w:tcW w:w="1660" w:type="dxa"/>
            <w:vAlign w:val="center"/>
          </w:tcPr>
          <w:p w14:paraId="0946082A" w14:textId="7A483282"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CN0/2/LQ/004</w:t>
            </w:r>
          </w:p>
        </w:tc>
        <w:tc>
          <w:tcPr>
            <w:tcW w:w="3078" w:type="dxa"/>
          </w:tcPr>
          <w:p w14:paraId="5EB3DD97" w14:textId="3EC690F9" w:rsidR="00D715CD" w:rsidRPr="00D715CD" w:rsidRDefault="00D715CD" w:rsidP="00D715CD">
            <w:pPr>
              <w:rPr>
                <w:rFonts w:ascii="Barlow" w:hAnsi="Barlow"/>
                <w:sz w:val="22"/>
                <w:szCs w:val="22"/>
              </w:rPr>
            </w:pPr>
            <w:r w:rsidRPr="00D715CD">
              <w:rPr>
                <w:rFonts w:ascii="Barlow" w:hAnsi="Barlow"/>
                <w:sz w:val="22"/>
                <w:szCs w:val="22"/>
              </w:rPr>
              <w:t>Collaborative Working Using Digital Technology</w:t>
            </w:r>
          </w:p>
        </w:tc>
        <w:tc>
          <w:tcPr>
            <w:tcW w:w="987" w:type="dxa"/>
            <w:vAlign w:val="center"/>
          </w:tcPr>
          <w:p w14:paraId="3548DBBF" w14:textId="62B48216"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47230BD2" w14:textId="41EF79D5" w:rsidR="00D715CD" w:rsidRPr="00D715CD" w:rsidRDefault="00D715CD" w:rsidP="00D715CD">
            <w:pPr>
              <w:jc w:val="center"/>
              <w:rPr>
                <w:rFonts w:ascii="Barlow" w:hAnsi="Barlow"/>
                <w:sz w:val="22"/>
                <w:szCs w:val="22"/>
              </w:rPr>
            </w:pPr>
            <w:r w:rsidRPr="00D715CD">
              <w:rPr>
                <w:rFonts w:ascii="Barlow" w:hAnsi="Barlow"/>
                <w:sz w:val="22"/>
                <w:szCs w:val="22"/>
              </w:rPr>
              <w:t>3</w:t>
            </w:r>
          </w:p>
        </w:tc>
        <w:tc>
          <w:tcPr>
            <w:tcW w:w="985" w:type="dxa"/>
            <w:vAlign w:val="center"/>
          </w:tcPr>
          <w:p w14:paraId="4044BC63" w14:textId="1B21B32D" w:rsidR="00D715CD" w:rsidRPr="00D715CD" w:rsidRDefault="00D715CD" w:rsidP="00D715CD">
            <w:pPr>
              <w:jc w:val="center"/>
              <w:rPr>
                <w:rFonts w:ascii="Barlow" w:hAnsi="Barlow"/>
                <w:sz w:val="22"/>
                <w:szCs w:val="22"/>
              </w:rPr>
            </w:pPr>
            <w:r w:rsidRPr="00D715CD">
              <w:rPr>
                <w:rFonts w:ascii="Barlow" w:hAnsi="Barlow"/>
                <w:sz w:val="22"/>
                <w:szCs w:val="22"/>
              </w:rPr>
              <w:t>24</w:t>
            </w:r>
          </w:p>
        </w:tc>
      </w:tr>
      <w:tr w:rsidR="00D715CD" w14:paraId="794A2C78" w14:textId="6102A7DB" w:rsidTr="00D715CD">
        <w:trPr>
          <w:trHeight w:val="397"/>
        </w:trPr>
        <w:tc>
          <w:tcPr>
            <w:tcW w:w="1368" w:type="dxa"/>
            <w:vAlign w:val="center"/>
          </w:tcPr>
          <w:p w14:paraId="7FE2AF29" w14:textId="73E9D831" w:rsidR="00D715CD" w:rsidRPr="00D715CD" w:rsidRDefault="00D715CD" w:rsidP="00D715CD">
            <w:pPr>
              <w:jc w:val="center"/>
              <w:rPr>
                <w:rFonts w:ascii="Barlow" w:hAnsi="Barlow"/>
                <w:color w:val="1097D4"/>
                <w:sz w:val="22"/>
                <w:szCs w:val="22"/>
              </w:rPr>
            </w:pPr>
            <w:hyperlink r:id="rId26" w:history="1">
              <w:r w:rsidRPr="00D715CD">
                <w:rPr>
                  <w:rStyle w:val="Hyperlink"/>
                  <w:rFonts w:ascii="Barlow" w:hAnsi="Barlow" w:cs="Arial"/>
                  <w:bCs/>
                  <w:color w:val="1097D4"/>
                  <w:sz w:val="22"/>
                  <w:szCs w:val="22"/>
                </w:rPr>
                <w:t>T/616/8893</w:t>
              </w:r>
            </w:hyperlink>
          </w:p>
        </w:tc>
        <w:tc>
          <w:tcPr>
            <w:tcW w:w="1660" w:type="dxa"/>
            <w:vAlign w:val="center"/>
          </w:tcPr>
          <w:p w14:paraId="3666BE77" w14:textId="13B83920"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CN0/2/LQ/005</w:t>
            </w:r>
          </w:p>
        </w:tc>
        <w:tc>
          <w:tcPr>
            <w:tcW w:w="3078" w:type="dxa"/>
          </w:tcPr>
          <w:p w14:paraId="1EA5BDC3" w14:textId="1D742BB6" w:rsidR="00D715CD" w:rsidRPr="00D715CD" w:rsidRDefault="00D715CD" w:rsidP="00D715CD">
            <w:pPr>
              <w:rPr>
                <w:rFonts w:ascii="Barlow" w:hAnsi="Barlow"/>
                <w:sz w:val="22"/>
                <w:szCs w:val="22"/>
              </w:rPr>
            </w:pPr>
            <w:r w:rsidRPr="00D715CD">
              <w:rPr>
                <w:rFonts w:ascii="Barlow" w:hAnsi="Barlow"/>
                <w:sz w:val="22"/>
                <w:szCs w:val="22"/>
              </w:rPr>
              <w:t>Computational Thinking Concepts</w:t>
            </w:r>
          </w:p>
        </w:tc>
        <w:tc>
          <w:tcPr>
            <w:tcW w:w="987" w:type="dxa"/>
            <w:vAlign w:val="center"/>
          </w:tcPr>
          <w:p w14:paraId="576DB635" w14:textId="0CBDA99B"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26F3FD53" w14:textId="63205388"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5" w:type="dxa"/>
            <w:vAlign w:val="center"/>
          </w:tcPr>
          <w:p w14:paraId="3DEE6EF9" w14:textId="6A317965" w:rsidR="00D715CD" w:rsidRPr="00D715CD" w:rsidRDefault="00D715CD" w:rsidP="00D715CD">
            <w:pPr>
              <w:jc w:val="center"/>
              <w:rPr>
                <w:rFonts w:ascii="Barlow" w:hAnsi="Barlow"/>
                <w:sz w:val="22"/>
                <w:szCs w:val="22"/>
              </w:rPr>
            </w:pPr>
            <w:r w:rsidRPr="00D715CD">
              <w:rPr>
                <w:rFonts w:ascii="Barlow" w:hAnsi="Barlow"/>
                <w:sz w:val="22"/>
                <w:szCs w:val="22"/>
              </w:rPr>
              <w:t>16</w:t>
            </w:r>
          </w:p>
        </w:tc>
      </w:tr>
      <w:tr w:rsidR="00D715CD" w14:paraId="660CCCDA" w14:textId="772D5E2C" w:rsidTr="00D715CD">
        <w:trPr>
          <w:trHeight w:val="397"/>
        </w:trPr>
        <w:tc>
          <w:tcPr>
            <w:tcW w:w="1368" w:type="dxa"/>
            <w:vAlign w:val="center"/>
          </w:tcPr>
          <w:p w14:paraId="2D98F733" w14:textId="5C62EA2A" w:rsidR="00D715CD" w:rsidRPr="00D715CD" w:rsidRDefault="00D715CD" w:rsidP="00D715CD">
            <w:pPr>
              <w:jc w:val="center"/>
              <w:rPr>
                <w:rFonts w:ascii="Barlow" w:hAnsi="Barlow"/>
                <w:color w:val="1097D4"/>
                <w:sz w:val="22"/>
                <w:szCs w:val="22"/>
              </w:rPr>
            </w:pPr>
            <w:hyperlink r:id="rId27" w:history="1">
              <w:r w:rsidRPr="00D715CD">
                <w:rPr>
                  <w:rStyle w:val="Hyperlink"/>
                  <w:rFonts w:ascii="Barlow" w:hAnsi="Barlow"/>
                  <w:bCs/>
                  <w:color w:val="1097D4"/>
                  <w:sz w:val="22"/>
                  <w:szCs w:val="22"/>
                </w:rPr>
                <w:t>J/616/8994</w:t>
              </w:r>
            </w:hyperlink>
          </w:p>
        </w:tc>
        <w:tc>
          <w:tcPr>
            <w:tcW w:w="1660" w:type="dxa"/>
            <w:vAlign w:val="center"/>
          </w:tcPr>
          <w:p w14:paraId="60501FE4" w14:textId="4F22038E"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CN0/2/LQ/016</w:t>
            </w:r>
          </w:p>
        </w:tc>
        <w:tc>
          <w:tcPr>
            <w:tcW w:w="3078" w:type="dxa"/>
          </w:tcPr>
          <w:p w14:paraId="7CE448CA" w14:textId="66EF2D7C" w:rsidR="00D715CD" w:rsidRPr="00D715CD" w:rsidRDefault="00D715CD" w:rsidP="00D715CD">
            <w:pPr>
              <w:rPr>
                <w:rFonts w:ascii="Barlow" w:hAnsi="Barlow"/>
                <w:sz w:val="22"/>
                <w:szCs w:val="22"/>
              </w:rPr>
            </w:pPr>
            <w:r w:rsidRPr="00D715CD">
              <w:rPr>
                <w:rFonts w:ascii="Barlow" w:hAnsi="Barlow"/>
                <w:sz w:val="22"/>
                <w:szCs w:val="22"/>
              </w:rPr>
              <w:t>Computer Networks</w:t>
            </w:r>
          </w:p>
        </w:tc>
        <w:tc>
          <w:tcPr>
            <w:tcW w:w="987" w:type="dxa"/>
            <w:vAlign w:val="center"/>
          </w:tcPr>
          <w:p w14:paraId="5CC95ADA" w14:textId="00B0D228"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33AF4592" w14:textId="1A7AEF6C" w:rsidR="00D715CD" w:rsidRPr="00D715CD" w:rsidRDefault="00D715CD" w:rsidP="00D715CD">
            <w:pPr>
              <w:jc w:val="center"/>
              <w:rPr>
                <w:rFonts w:ascii="Barlow" w:hAnsi="Barlow"/>
                <w:sz w:val="22"/>
                <w:szCs w:val="22"/>
              </w:rPr>
            </w:pPr>
            <w:r w:rsidRPr="00D715CD">
              <w:rPr>
                <w:rFonts w:ascii="Barlow" w:hAnsi="Barlow"/>
                <w:sz w:val="22"/>
                <w:szCs w:val="22"/>
              </w:rPr>
              <w:t>3</w:t>
            </w:r>
          </w:p>
        </w:tc>
        <w:tc>
          <w:tcPr>
            <w:tcW w:w="985" w:type="dxa"/>
            <w:vAlign w:val="center"/>
          </w:tcPr>
          <w:p w14:paraId="2282B2E0" w14:textId="793FC020" w:rsidR="00D715CD" w:rsidRPr="00D715CD" w:rsidRDefault="00D715CD" w:rsidP="00D715CD">
            <w:pPr>
              <w:jc w:val="center"/>
              <w:rPr>
                <w:rFonts w:ascii="Barlow" w:hAnsi="Barlow"/>
                <w:sz w:val="22"/>
                <w:szCs w:val="22"/>
              </w:rPr>
            </w:pPr>
            <w:r w:rsidRPr="00D715CD">
              <w:rPr>
                <w:rFonts w:ascii="Barlow" w:hAnsi="Barlow"/>
                <w:sz w:val="22"/>
                <w:szCs w:val="22"/>
              </w:rPr>
              <w:t>24</w:t>
            </w:r>
          </w:p>
        </w:tc>
      </w:tr>
      <w:tr w:rsidR="00D715CD" w14:paraId="4F42939A" w14:textId="77777777" w:rsidTr="00D715CD">
        <w:trPr>
          <w:trHeight w:val="397"/>
        </w:trPr>
        <w:tc>
          <w:tcPr>
            <w:tcW w:w="1368" w:type="dxa"/>
            <w:vAlign w:val="center"/>
          </w:tcPr>
          <w:p w14:paraId="45263D32" w14:textId="34CFB5BF" w:rsidR="00D715CD" w:rsidRPr="00D715CD" w:rsidRDefault="00D715CD" w:rsidP="00D715CD">
            <w:pPr>
              <w:jc w:val="center"/>
              <w:rPr>
                <w:rFonts w:ascii="Barlow" w:hAnsi="Barlow"/>
                <w:color w:val="1097D4"/>
                <w:sz w:val="22"/>
                <w:szCs w:val="22"/>
              </w:rPr>
            </w:pPr>
            <w:hyperlink r:id="rId28" w:history="1">
              <w:r w:rsidRPr="00D715CD">
                <w:rPr>
                  <w:rStyle w:val="Hyperlink"/>
                  <w:rFonts w:ascii="Barlow" w:hAnsi="Barlow" w:cs="Arial"/>
                  <w:bCs/>
                  <w:color w:val="1097D4"/>
                  <w:sz w:val="22"/>
                  <w:szCs w:val="22"/>
                </w:rPr>
                <w:t>A/616/8894</w:t>
              </w:r>
            </w:hyperlink>
          </w:p>
        </w:tc>
        <w:tc>
          <w:tcPr>
            <w:tcW w:w="1660" w:type="dxa"/>
            <w:vAlign w:val="center"/>
          </w:tcPr>
          <w:p w14:paraId="670688A5" w14:textId="14C051D7"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CN0/2/LQ/006</w:t>
            </w:r>
          </w:p>
        </w:tc>
        <w:tc>
          <w:tcPr>
            <w:tcW w:w="3078" w:type="dxa"/>
          </w:tcPr>
          <w:p w14:paraId="00B507D9" w14:textId="3110525D" w:rsidR="00D715CD" w:rsidRPr="00D715CD" w:rsidRDefault="00D715CD" w:rsidP="00D715CD">
            <w:pPr>
              <w:rPr>
                <w:rFonts w:ascii="Barlow" w:hAnsi="Barlow"/>
                <w:sz w:val="22"/>
                <w:szCs w:val="22"/>
              </w:rPr>
            </w:pPr>
            <w:r w:rsidRPr="00D715CD">
              <w:rPr>
                <w:rFonts w:ascii="Barlow" w:hAnsi="Barlow"/>
                <w:sz w:val="22"/>
                <w:szCs w:val="22"/>
              </w:rPr>
              <w:t>Digital Content Creation – Audio and Video</w:t>
            </w:r>
          </w:p>
        </w:tc>
        <w:tc>
          <w:tcPr>
            <w:tcW w:w="987" w:type="dxa"/>
            <w:vAlign w:val="center"/>
          </w:tcPr>
          <w:p w14:paraId="3BFAC482" w14:textId="5A348889"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1E517D4E" w14:textId="2C66C5F0" w:rsidR="00D715CD" w:rsidRPr="00D715CD" w:rsidRDefault="00D715CD" w:rsidP="00D715CD">
            <w:pPr>
              <w:jc w:val="center"/>
              <w:rPr>
                <w:rFonts w:ascii="Barlow" w:hAnsi="Barlow"/>
                <w:sz w:val="22"/>
                <w:szCs w:val="22"/>
              </w:rPr>
            </w:pPr>
            <w:r w:rsidRPr="00D715CD">
              <w:rPr>
                <w:rFonts w:ascii="Barlow" w:hAnsi="Barlow"/>
                <w:sz w:val="22"/>
                <w:szCs w:val="22"/>
              </w:rPr>
              <w:t>4</w:t>
            </w:r>
          </w:p>
        </w:tc>
        <w:tc>
          <w:tcPr>
            <w:tcW w:w="985" w:type="dxa"/>
            <w:vAlign w:val="center"/>
          </w:tcPr>
          <w:p w14:paraId="3740E29E" w14:textId="7DC45DAD" w:rsidR="00D715CD" w:rsidRPr="00D715CD" w:rsidRDefault="00D715CD" w:rsidP="00D715CD">
            <w:pPr>
              <w:jc w:val="center"/>
              <w:rPr>
                <w:rFonts w:ascii="Barlow" w:hAnsi="Barlow"/>
                <w:sz w:val="22"/>
                <w:szCs w:val="22"/>
              </w:rPr>
            </w:pPr>
            <w:r w:rsidRPr="00D715CD">
              <w:rPr>
                <w:rFonts w:ascii="Barlow" w:hAnsi="Barlow"/>
                <w:sz w:val="22"/>
                <w:szCs w:val="22"/>
              </w:rPr>
              <w:t>32</w:t>
            </w:r>
          </w:p>
        </w:tc>
      </w:tr>
      <w:tr w:rsidR="00D715CD" w14:paraId="14463A4B" w14:textId="77777777" w:rsidTr="00D715CD">
        <w:trPr>
          <w:trHeight w:val="397"/>
        </w:trPr>
        <w:tc>
          <w:tcPr>
            <w:tcW w:w="1368" w:type="dxa"/>
            <w:vAlign w:val="center"/>
          </w:tcPr>
          <w:p w14:paraId="1772571B" w14:textId="078490E9" w:rsidR="00D715CD" w:rsidRPr="00D715CD" w:rsidRDefault="00D715CD" w:rsidP="00D715CD">
            <w:pPr>
              <w:jc w:val="center"/>
              <w:rPr>
                <w:rFonts w:ascii="Barlow" w:hAnsi="Barlow"/>
                <w:color w:val="1097D4"/>
                <w:sz w:val="22"/>
                <w:szCs w:val="22"/>
              </w:rPr>
            </w:pPr>
            <w:hyperlink r:id="rId29" w:history="1">
              <w:r w:rsidRPr="00D715CD">
                <w:rPr>
                  <w:rStyle w:val="Hyperlink"/>
                  <w:rFonts w:ascii="Barlow" w:hAnsi="Barlow" w:cs="Arial"/>
                  <w:bCs/>
                  <w:color w:val="1097D4"/>
                  <w:sz w:val="22"/>
                  <w:szCs w:val="22"/>
                </w:rPr>
                <w:t>F/616/8895</w:t>
              </w:r>
            </w:hyperlink>
          </w:p>
        </w:tc>
        <w:tc>
          <w:tcPr>
            <w:tcW w:w="1660" w:type="dxa"/>
            <w:vAlign w:val="center"/>
          </w:tcPr>
          <w:p w14:paraId="18846CF2" w14:textId="5BA9B1B6"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CN0/2/LQ/007</w:t>
            </w:r>
          </w:p>
        </w:tc>
        <w:tc>
          <w:tcPr>
            <w:tcW w:w="3078" w:type="dxa"/>
          </w:tcPr>
          <w:p w14:paraId="2B5433FE" w14:textId="1813720E" w:rsidR="00D715CD" w:rsidRPr="00D715CD" w:rsidRDefault="00D715CD" w:rsidP="00D715CD">
            <w:pPr>
              <w:rPr>
                <w:rFonts w:ascii="Barlow" w:hAnsi="Barlow"/>
                <w:sz w:val="22"/>
                <w:szCs w:val="22"/>
              </w:rPr>
            </w:pPr>
            <w:r w:rsidRPr="00D715CD">
              <w:rPr>
                <w:rFonts w:ascii="Barlow" w:hAnsi="Barlow"/>
                <w:sz w:val="22"/>
                <w:szCs w:val="22"/>
              </w:rPr>
              <w:t>Digital Content Creation – Text and Image</w:t>
            </w:r>
          </w:p>
        </w:tc>
        <w:tc>
          <w:tcPr>
            <w:tcW w:w="987" w:type="dxa"/>
            <w:vAlign w:val="center"/>
          </w:tcPr>
          <w:p w14:paraId="585B53F7" w14:textId="3D0B3BE2"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42B10984" w14:textId="73051ACD" w:rsidR="00D715CD" w:rsidRPr="00D715CD" w:rsidRDefault="00D715CD" w:rsidP="00D715CD">
            <w:pPr>
              <w:jc w:val="center"/>
              <w:rPr>
                <w:rFonts w:ascii="Barlow" w:hAnsi="Barlow"/>
                <w:sz w:val="22"/>
                <w:szCs w:val="22"/>
              </w:rPr>
            </w:pPr>
            <w:r w:rsidRPr="00D715CD">
              <w:rPr>
                <w:rFonts w:ascii="Barlow" w:hAnsi="Barlow"/>
                <w:sz w:val="22"/>
                <w:szCs w:val="22"/>
              </w:rPr>
              <w:t>3</w:t>
            </w:r>
          </w:p>
        </w:tc>
        <w:tc>
          <w:tcPr>
            <w:tcW w:w="985" w:type="dxa"/>
            <w:vAlign w:val="center"/>
          </w:tcPr>
          <w:p w14:paraId="1CC6DE2E" w14:textId="25E2122D" w:rsidR="00D715CD" w:rsidRPr="00D715CD" w:rsidRDefault="00D715CD" w:rsidP="00D715CD">
            <w:pPr>
              <w:jc w:val="center"/>
              <w:rPr>
                <w:rFonts w:ascii="Barlow" w:hAnsi="Barlow"/>
                <w:sz w:val="22"/>
                <w:szCs w:val="22"/>
              </w:rPr>
            </w:pPr>
            <w:r w:rsidRPr="00D715CD">
              <w:rPr>
                <w:rFonts w:ascii="Barlow" w:hAnsi="Barlow"/>
                <w:sz w:val="22"/>
                <w:szCs w:val="22"/>
              </w:rPr>
              <w:t>24</w:t>
            </w:r>
          </w:p>
        </w:tc>
      </w:tr>
      <w:tr w:rsidR="00D715CD" w14:paraId="79A24CD2" w14:textId="77777777" w:rsidTr="00D715CD">
        <w:trPr>
          <w:trHeight w:val="397"/>
        </w:trPr>
        <w:tc>
          <w:tcPr>
            <w:tcW w:w="1368" w:type="dxa"/>
            <w:vAlign w:val="center"/>
          </w:tcPr>
          <w:p w14:paraId="19139765" w14:textId="4CC32E54" w:rsidR="00D715CD" w:rsidRPr="00D715CD" w:rsidRDefault="00D715CD" w:rsidP="00D715CD">
            <w:pPr>
              <w:jc w:val="center"/>
              <w:rPr>
                <w:rFonts w:ascii="Barlow" w:hAnsi="Barlow"/>
                <w:color w:val="1097D4"/>
                <w:sz w:val="22"/>
                <w:szCs w:val="22"/>
              </w:rPr>
            </w:pPr>
            <w:hyperlink r:id="rId30" w:history="1">
              <w:r w:rsidRPr="00D715CD">
                <w:rPr>
                  <w:rStyle w:val="Hyperlink"/>
                  <w:rFonts w:ascii="Barlow" w:hAnsi="Barlow" w:cs="Arial"/>
                  <w:bCs/>
                  <w:color w:val="1097D4"/>
                  <w:sz w:val="22"/>
                  <w:szCs w:val="22"/>
                </w:rPr>
                <w:t>J/616/8896</w:t>
              </w:r>
            </w:hyperlink>
          </w:p>
        </w:tc>
        <w:tc>
          <w:tcPr>
            <w:tcW w:w="1660" w:type="dxa"/>
            <w:vAlign w:val="center"/>
          </w:tcPr>
          <w:p w14:paraId="1FA3CD31" w14:textId="6A0B8575"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CN0/2/LQ/008</w:t>
            </w:r>
          </w:p>
        </w:tc>
        <w:tc>
          <w:tcPr>
            <w:tcW w:w="3078" w:type="dxa"/>
          </w:tcPr>
          <w:p w14:paraId="6A039FEC" w14:textId="570BC6D3" w:rsidR="00D715CD" w:rsidRPr="00D715CD" w:rsidRDefault="00D715CD" w:rsidP="00D715CD">
            <w:pPr>
              <w:rPr>
                <w:rFonts w:ascii="Barlow" w:hAnsi="Barlow"/>
                <w:sz w:val="22"/>
                <w:szCs w:val="22"/>
              </w:rPr>
            </w:pPr>
            <w:r w:rsidRPr="00D715CD">
              <w:rPr>
                <w:rFonts w:ascii="Barlow" w:hAnsi="Barlow"/>
                <w:sz w:val="22"/>
                <w:szCs w:val="22"/>
              </w:rPr>
              <w:t>Digital Safety and Security</w:t>
            </w:r>
          </w:p>
        </w:tc>
        <w:tc>
          <w:tcPr>
            <w:tcW w:w="987" w:type="dxa"/>
            <w:vAlign w:val="center"/>
          </w:tcPr>
          <w:p w14:paraId="281B19BF" w14:textId="79D76703"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32B77547" w14:textId="5797E08A" w:rsidR="00D715CD" w:rsidRPr="00D715CD" w:rsidRDefault="00D715CD" w:rsidP="00D715CD">
            <w:pPr>
              <w:jc w:val="center"/>
              <w:rPr>
                <w:rFonts w:ascii="Barlow" w:hAnsi="Barlow"/>
                <w:sz w:val="22"/>
                <w:szCs w:val="22"/>
              </w:rPr>
            </w:pPr>
            <w:r w:rsidRPr="00D715CD">
              <w:rPr>
                <w:rFonts w:ascii="Barlow" w:hAnsi="Barlow"/>
                <w:sz w:val="22"/>
                <w:szCs w:val="22"/>
              </w:rPr>
              <w:t>3</w:t>
            </w:r>
          </w:p>
        </w:tc>
        <w:tc>
          <w:tcPr>
            <w:tcW w:w="985" w:type="dxa"/>
            <w:vAlign w:val="center"/>
          </w:tcPr>
          <w:p w14:paraId="431AE3CF" w14:textId="788DF11C" w:rsidR="00D715CD" w:rsidRPr="00D715CD" w:rsidRDefault="00D715CD" w:rsidP="00D715CD">
            <w:pPr>
              <w:jc w:val="center"/>
              <w:rPr>
                <w:rFonts w:ascii="Barlow" w:hAnsi="Barlow"/>
                <w:sz w:val="22"/>
                <w:szCs w:val="22"/>
              </w:rPr>
            </w:pPr>
            <w:r w:rsidRPr="00D715CD">
              <w:rPr>
                <w:rFonts w:ascii="Barlow" w:hAnsi="Barlow"/>
                <w:sz w:val="22"/>
                <w:szCs w:val="22"/>
              </w:rPr>
              <w:t>24</w:t>
            </w:r>
          </w:p>
        </w:tc>
      </w:tr>
      <w:tr w:rsidR="00D715CD" w14:paraId="151DBF8B" w14:textId="77777777" w:rsidTr="00D715CD">
        <w:trPr>
          <w:trHeight w:val="397"/>
        </w:trPr>
        <w:tc>
          <w:tcPr>
            <w:tcW w:w="1368" w:type="dxa"/>
            <w:vAlign w:val="center"/>
          </w:tcPr>
          <w:p w14:paraId="236D4583" w14:textId="318EEDAF" w:rsidR="00D715CD" w:rsidRPr="00D715CD" w:rsidRDefault="00D715CD" w:rsidP="00D715CD">
            <w:pPr>
              <w:jc w:val="center"/>
              <w:rPr>
                <w:rFonts w:ascii="Barlow" w:hAnsi="Barlow"/>
                <w:color w:val="1097D4"/>
                <w:sz w:val="22"/>
                <w:szCs w:val="22"/>
              </w:rPr>
            </w:pPr>
            <w:hyperlink r:id="rId31" w:history="1">
              <w:r w:rsidRPr="00D715CD">
                <w:rPr>
                  <w:rStyle w:val="Hyperlink"/>
                  <w:rFonts w:ascii="Barlow" w:hAnsi="Barlow" w:cs="Arial"/>
                  <w:bCs/>
                  <w:color w:val="1097D4"/>
                  <w:sz w:val="22"/>
                  <w:szCs w:val="22"/>
                </w:rPr>
                <w:t>L/616/8897</w:t>
              </w:r>
            </w:hyperlink>
          </w:p>
        </w:tc>
        <w:tc>
          <w:tcPr>
            <w:tcW w:w="1660" w:type="dxa"/>
            <w:vAlign w:val="center"/>
          </w:tcPr>
          <w:p w14:paraId="321078A6" w14:textId="3ED7FB0A"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CN0/2/LQ/009</w:t>
            </w:r>
          </w:p>
        </w:tc>
        <w:tc>
          <w:tcPr>
            <w:tcW w:w="3078" w:type="dxa"/>
          </w:tcPr>
          <w:p w14:paraId="3CF14BC6" w14:textId="7EC68446" w:rsidR="00D715CD" w:rsidRPr="00D715CD" w:rsidRDefault="00D715CD" w:rsidP="00D715CD">
            <w:pPr>
              <w:rPr>
                <w:rFonts w:ascii="Barlow" w:hAnsi="Barlow"/>
                <w:sz w:val="22"/>
                <w:szCs w:val="22"/>
              </w:rPr>
            </w:pPr>
            <w:r w:rsidRPr="00D715CD">
              <w:rPr>
                <w:rFonts w:ascii="Barlow" w:hAnsi="Barlow"/>
                <w:sz w:val="22"/>
                <w:szCs w:val="22"/>
              </w:rPr>
              <w:t>Hardware and Software</w:t>
            </w:r>
          </w:p>
        </w:tc>
        <w:tc>
          <w:tcPr>
            <w:tcW w:w="987" w:type="dxa"/>
            <w:vAlign w:val="center"/>
          </w:tcPr>
          <w:p w14:paraId="0FF4D21C" w14:textId="20CD62E0"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3E2D3438" w14:textId="0256DF28" w:rsidR="00D715CD" w:rsidRPr="00D715CD" w:rsidRDefault="00D715CD" w:rsidP="00D715CD">
            <w:pPr>
              <w:jc w:val="center"/>
              <w:rPr>
                <w:rFonts w:ascii="Barlow" w:hAnsi="Barlow"/>
                <w:sz w:val="22"/>
                <w:szCs w:val="22"/>
              </w:rPr>
            </w:pPr>
            <w:r w:rsidRPr="00D715CD">
              <w:rPr>
                <w:rFonts w:ascii="Barlow" w:hAnsi="Barlow"/>
                <w:sz w:val="22"/>
                <w:szCs w:val="22"/>
              </w:rPr>
              <w:t>4</w:t>
            </w:r>
          </w:p>
        </w:tc>
        <w:tc>
          <w:tcPr>
            <w:tcW w:w="985" w:type="dxa"/>
            <w:vAlign w:val="center"/>
          </w:tcPr>
          <w:p w14:paraId="67391D16" w14:textId="59BBA259" w:rsidR="00D715CD" w:rsidRPr="00D715CD" w:rsidRDefault="00D715CD" w:rsidP="00D715CD">
            <w:pPr>
              <w:jc w:val="center"/>
              <w:rPr>
                <w:rFonts w:ascii="Barlow" w:hAnsi="Barlow"/>
                <w:sz w:val="22"/>
                <w:szCs w:val="22"/>
              </w:rPr>
            </w:pPr>
            <w:r w:rsidRPr="00D715CD">
              <w:rPr>
                <w:rFonts w:ascii="Barlow" w:hAnsi="Barlow"/>
                <w:sz w:val="22"/>
                <w:szCs w:val="22"/>
              </w:rPr>
              <w:t>32</w:t>
            </w:r>
          </w:p>
        </w:tc>
      </w:tr>
      <w:tr w:rsidR="00D715CD" w14:paraId="091D7223" w14:textId="77777777" w:rsidTr="00D715CD">
        <w:trPr>
          <w:trHeight w:val="397"/>
        </w:trPr>
        <w:tc>
          <w:tcPr>
            <w:tcW w:w="1368" w:type="dxa"/>
            <w:vAlign w:val="center"/>
          </w:tcPr>
          <w:p w14:paraId="73D4207F" w14:textId="4DBED469" w:rsidR="00D715CD" w:rsidRPr="00D715CD" w:rsidRDefault="00D715CD" w:rsidP="00D715CD">
            <w:pPr>
              <w:jc w:val="center"/>
              <w:rPr>
                <w:rFonts w:ascii="Barlow" w:hAnsi="Barlow"/>
                <w:color w:val="1097D4"/>
                <w:sz w:val="22"/>
                <w:szCs w:val="22"/>
              </w:rPr>
            </w:pPr>
            <w:hyperlink r:id="rId32" w:history="1">
              <w:r w:rsidRPr="00D715CD">
                <w:rPr>
                  <w:rStyle w:val="Hyperlink"/>
                  <w:rFonts w:ascii="Barlow" w:hAnsi="Barlow" w:cs="Arial"/>
                  <w:bCs/>
                  <w:color w:val="1097D4"/>
                  <w:sz w:val="22"/>
                  <w:szCs w:val="22"/>
                </w:rPr>
                <w:t>R/616/8898</w:t>
              </w:r>
            </w:hyperlink>
          </w:p>
        </w:tc>
        <w:tc>
          <w:tcPr>
            <w:tcW w:w="1660" w:type="dxa"/>
            <w:vAlign w:val="center"/>
          </w:tcPr>
          <w:p w14:paraId="2BEF9A8E" w14:textId="32D93DAC"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CN0/2/LQ/010</w:t>
            </w:r>
          </w:p>
        </w:tc>
        <w:tc>
          <w:tcPr>
            <w:tcW w:w="3078" w:type="dxa"/>
          </w:tcPr>
          <w:p w14:paraId="2208FB26" w14:textId="531FCA72" w:rsidR="00D715CD" w:rsidRPr="00D715CD" w:rsidRDefault="00D715CD" w:rsidP="00D715CD">
            <w:pPr>
              <w:rPr>
                <w:rFonts w:ascii="Barlow" w:hAnsi="Barlow"/>
                <w:sz w:val="22"/>
                <w:szCs w:val="22"/>
              </w:rPr>
            </w:pPr>
            <w:r w:rsidRPr="00D715CD">
              <w:rPr>
                <w:rFonts w:ascii="Barlow" w:hAnsi="Barlow"/>
                <w:sz w:val="22"/>
                <w:szCs w:val="22"/>
              </w:rPr>
              <w:t>HTML and CSS Basics</w:t>
            </w:r>
          </w:p>
        </w:tc>
        <w:tc>
          <w:tcPr>
            <w:tcW w:w="987" w:type="dxa"/>
            <w:vAlign w:val="center"/>
          </w:tcPr>
          <w:p w14:paraId="4D97B82C" w14:textId="05A664E3"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508141E1" w14:textId="5B791A67" w:rsidR="00D715CD" w:rsidRPr="00D715CD" w:rsidRDefault="00D715CD" w:rsidP="00D715CD">
            <w:pPr>
              <w:jc w:val="center"/>
              <w:rPr>
                <w:rFonts w:ascii="Barlow" w:hAnsi="Barlow"/>
                <w:sz w:val="22"/>
                <w:szCs w:val="22"/>
              </w:rPr>
            </w:pPr>
            <w:r w:rsidRPr="00D715CD">
              <w:rPr>
                <w:rFonts w:ascii="Barlow" w:hAnsi="Barlow"/>
                <w:sz w:val="22"/>
                <w:szCs w:val="22"/>
              </w:rPr>
              <w:t>3</w:t>
            </w:r>
          </w:p>
        </w:tc>
        <w:tc>
          <w:tcPr>
            <w:tcW w:w="985" w:type="dxa"/>
            <w:vAlign w:val="center"/>
          </w:tcPr>
          <w:p w14:paraId="09C94309" w14:textId="4FF6B543" w:rsidR="00D715CD" w:rsidRPr="00D715CD" w:rsidRDefault="00D715CD" w:rsidP="00D715CD">
            <w:pPr>
              <w:jc w:val="center"/>
              <w:rPr>
                <w:rFonts w:ascii="Barlow" w:hAnsi="Barlow"/>
                <w:sz w:val="22"/>
                <w:szCs w:val="22"/>
              </w:rPr>
            </w:pPr>
            <w:r w:rsidRPr="00D715CD">
              <w:rPr>
                <w:rFonts w:ascii="Barlow" w:hAnsi="Barlow"/>
                <w:sz w:val="22"/>
                <w:szCs w:val="22"/>
              </w:rPr>
              <w:t>24</w:t>
            </w:r>
          </w:p>
        </w:tc>
      </w:tr>
      <w:tr w:rsidR="00D715CD" w14:paraId="3DD6BAF5" w14:textId="77777777" w:rsidTr="00D715CD">
        <w:trPr>
          <w:trHeight w:val="397"/>
        </w:trPr>
        <w:tc>
          <w:tcPr>
            <w:tcW w:w="1368" w:type="dxa"/>
            <w:vAlign w:val="center"/>
          </w:tcPr>
          <w:p w14:paraId="451DFFAE" w14:textId="2A3ADF5F" w:rsidR="00D715CD" w:rsidRPr="00D715CD" w:rsidRDefault="00D715CD" w:rsidP="00D715CD">
            <w:pPr>
              <w:jc w:val="center"/>
              <w:rPr>
                <w:rStyle w:val="Hyperlink"/>
                <w:rFonts w:ascii="Barlow" w:hAnsi="Barlow"/>
                <w:color w:val="1097D4"/>
                <w:sz w:val="22"/>
                <w:szCs w:val="22"/>
              </w:rPr>
            </w:pPr>
            <w:hyperlink r:id="rId33" w:history="1">
              <w:r w:rsidRPr="00D715CD">
                <w:rPr>
                  <w:rStyle w:val="Hyperlink"/>
                  <w:rFonts w:ascii="Barlow" w:hAnsi="Barlow" w:cs="Arial"/>
                  <w:bCs/>
                  <w:color w:val="1097D4"/>
                  <w:sz w:val="22"/>
                  <w:szCs w:val="22"/>
                </w:rPr>
                <w:t>Y/616/8899</w:t>
              </w:r>
            </w:hyperlink>
          </w:p>
        </w:tc>
        <w:tc>
          <w:tcPr>
            <w:tcW w:w="1660" w:type="dxa"/>
            <w:vAlign w:val="center"/>
          </w:tcPr>
          <w:p w14:paraId="2AE699A4" w14:textId="510A3671"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CN0/2/LQ/011</w:t>
            </w:r>
          </w:p>
        </w:tc>
        <w:tc>
          <w:tcPr>
            <w:tcW w:w="3078" w:type="dxa"/>
          </w:tcPr>
          <w:p w14:paraId="6BA103D7" w14:textId="0FD763AC" w:rsidR="00D715CD" w:rsidRPr="00D715CD" w:rsidRDefault="00D715CD" w:rsidP="00D715CD">
            <w:pPr>
              <w:rPr>
                <w:rFonts w:ascii="Barlow" w:hAnsi="Barlow"/>
                <w:sz w:val="22"/>
                <w:szCs w:val="22"/>
              </w:rPr>
            </w:pPr>
            <w:r w:rsidRPr="00D715CD">
              <w:rPr>
                <w:rFonts w:ascii="Barlow" w:hAnsi="Barlow"/>
                <w:sz w:val="22"/>
                <w:szCs w:val="22"/>
              </w:rPr>
              <w:t>Improving Personal Productivity</w:t>
            </w:r>
          </w:p>
        </w:tc>
        <w:tc>
          <w:tcPr>
            <w:tcW w:w="987" w:type="dxa"/>
            <w:vAlign w:val="center"/>
          </w:tcPr>
          <w:p w14:paraId="1B1D3217" w14:textId="5517700F"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4A174DE2" w14:textId="7F32E096" w:rsidR="00D715CD" w:rsidRPr="00D715CD" w:rsidRDefault="00D715CD" w:rsidP="00D715CD">
            <w:pPr>
              <w:jc w:val="center"/>
              <w:rPr>
                <w:rFonts w:ascii="Barlow" w:hAnsi="Barlow"/>
                <w:sz w:val="22"/>
                <w:szCs w:val="22"/>
              </w:rPr>
            </w:pPr>
            <w:r w:rsidRPr="00D715CD">
              <w:rPr>
                <w:rFonts w:ascii="Barlow" w:hAnsi="Barlow"/>
                <w:sz w:val="22"/>
                <w:szCs w:val="22"/>
              </w:rPr>
              <w:t>3</w:t>
            </w:r>
          </w:p>
        </w:tc>
        <w:tc>
          <w:tcPr>
            <w:tcW w:w="985" w:type="dxa"/>
            <w:vAlign w:val="center"/>
          </w:tcPr>
          <w:p w14:paraId="7B13B369" w14:textId="5DDEE555" w:rsidR="00D715CD" w:rsidRPr="00D715CD" w:rsidRDefault="00D715CD" w:rsidP="00D715CD">
            <w:pPr>
              <w:jc w:val="center"/>
              <w:rPr>
                <w:rFonts w:ascii="Barlow" w:hAnsi="Barlow"/>
                <w:sz w:val="22"/>
                <w:szCs w:val="22"/>
              </w:rPr>
            </w:pPr>
            <w:r w:rsidRPr="00D715CD">
              <w:rPr>
                <w:rFonts w:ascii="Barlow" w:hAnsi="Barlow"/>
                <w:sz w:val="22"/>
                <w:szCs w:val="22"/>
              </w:rPr>
              <w:t>24</w:t>
            </w:r>
          </w:p>
        </w:tc>
      </w:tr>
      <w:tr w:rsidR="00D715CD" w14:paraId="7D385885" w14:textId="77777777" w:rsidTr="00D715CD">
        <w:trPr>
          <w:trHeight w:val="397"/>
        </w:trPr>
        <w:tc>
          <w:tcPr>
            <w:tcW w:w="1368" w:type="dxa"/>
            <w:vAlign w:val="center"/>
          </w:tcPr>
          <w:p w14:paraId="46797720" w14:textId="60C4B867" w:rsidR="00D715CD" w:rsidRPr="00D715CD" w:rsidRDefault="00D715CD" w:rsidP="00D715CD">
            <w:pPr>
              <w:jc w:val="center"/>
              <w:rPr>
                <w:rStyle w:val="Hyperlink"/>
                <w:rFonts w:ascii="Barlow" w:hAnsi="Barlow"/>
                <w:color w:val="1097D4"/>
                <w:sz w:val="22"/>
                <w:szCs w:val="22"/>
              </w:rPr>
            </w:pPr>
            <w:hyperlink r:id="rId34" w:history="1">
              <w:r w:rsidRPr="00D715CD">
                <w:rPr>
                  <w:rStyle w:val="Hyperlink"/>
                  <w:rFonts w:ascii="Barlow" w:hAnsi="Barlow" w:cs="Arial"/>
                  <w:bCs/>
                  <w:color w:val="1097D4"/>
                  <w:sz w:val="22"/>
                  <w:szCs w:val="22"/>
                </w:rPr>
                <w:t>F/616/8900</w:t>
              </w:r>
            </w:hyperlink>
          </w:p>
        </w:tc>
        <w:tc>
          <w:tcPr>
            <w:tcW w:w="1660" w:type="dxa"/>
            <w:vAlign w:val="center"/>
          </w:tcPr>
          <w:p w14:paraId="3CDBE363" w14:textId="612348FA"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CN0/2/LQ/012</w:t>
            </w:r>
          </w:p>
        </w:tc>
        <w:tc>
          <w:tcPr>
            <w:tcW w:w="3078" w:type="dxa"/>
          </w:tcPr>
          <w:p w14:paraId="5AAF21DB" w14:textId="21B377C3" w:rsidR="00D715CD" w:rsidRPr="00D715CD" w:rsidRDefault="00D715CD" w:rsidP="00D715CD">
            <w:pPr>
              <w:rPr>
                <w:rFonts w:ascii="Barlow" w:hAnsi="Barlow"/>
                <w:sz w:val="22"/>
                <w:szCs w:val="22"/>
              </w:rPr>
            </w:pPr>
            <w:r w:rsidRPr="00D715CD">
              <w:rPr>
                <w:rFonts w:ascii="Barlow" w:hAnsi="Barlow"/>
                <w:sz w:val="22"/>
                <w:szCs w:val="22"/>
              </w:rPr>
              <w:t>Introduction to Mobile App Development</w:t>
            </w:r>
          </w:p>
        </w:tc>
        <w:tc>
          <w:tcPr>
            <w:tcW w:w="987" w:type="dxa"/>
            <w:vAlign w:val="center"/>
          </w:tcPr>
          <w:p w14:paraId="0BB2C70C" w14:textId="7D063E9D"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648ACDD5" w14:textId="739D17E0" w:rsidR="00D715CD" w:rsidRPr="00D715CD" w:rsidRDefault="00D715CD" w:rsidP="00D715CD">
            <w:pPr>
              <w:jc w:val="center"/>
              <w:rPr>
                <w:rFonts w:ascii="Barlow" w:hAnsi="Barlow"/>
                <w:sz w:val="22"/>
                <w:szCs w:val="22"/>
              </w:rPr>
            </w:pPr>
            <w:r w:rsidRPr="00D715CD">
              <w:rPr>
                <w:rFonts w:ascii="Barlow" w:hAnsi="Barlow"/>
                <w:sz w:val="22"/>
                <w:szCs w:val="22"/>
              </w:rPr>
              <w:t>4</w:t>
            </w:r>
          </w:p>
        </w:tc>
        <w:tc>
          <w:tcPr>
            <w:tcW w:w="985" w:type="dxa"/>
            <w:vAlign w:val="center"/>
          </w:tcPr>
          <w:p w14:paraId="3C07403E" w14:textId="6CA9DC8A" w:rsidR="00D715CD" w:rsidRPr="00D715CD" w:rsidRDefault="00D715CD" w:rsidP="00D715CD">
            <w:pPr>
              <w:jc w:val="center"/>
              <w:rPr>
                <w:rFonts w:ascii="Barlow" w:hAnsi="Barlow"/>
                <w:sz w:val="22"/>
                <w:szCs w:val="22"/>
              </w:rPr>
            </w:pPr>
            <w:r w:rsidRPr="00D715CD">
              <w:rPr>
                <w:rFonts w:ascii="Barlow" w:hAnsi="Barlow"/>
                <w:sz w:val="22"/>
                <w:szCs w:val="22"/>
              </w:rPr>
              <w:t>32</w:t>
            </w:r>
          </w:p>
        </w:tc>
      </w:tr>
      <w:tr w:rsidR="00D715CD" w14:paraId="40245CBA" w14:textId="77777777" w:rsidTr="00D715CD">
        <w:trPr>
          <w:trHeight w:val="397"/>
        </w:trPr>
        <w:tc>
          <w:tcPr>
            <w:tcW w:w="1368" w:type="dxa"/>
            <w:vAlign w:val="center"/>
          </w:tcPr>
          <w:p w14:paraId="01E85783" w14:textId="6B363E43" w:rsidR="00D715CD" w:rsidRPr="00D715CD" w:rsidRDefault="00D715CD" w:rsidP="00D715CD">
            <w:pPr>
              <w:jc w:val="center"/>
              <w:rPr>
                <w:rStyle w:val="Hyperlink"/>
                <w:rFonts w:ascii="Barlow" w:hAnsi="Barlow"/>
                <w:color w:val="1097D4"/>
                <w:sz w:val="22"/>
                <w:szCs w:val="22"/>
              </w:rPr>
            </w:pPr>
            <w:hyperlink r:id="rId35" w:history="1">
              <w:r w:rsidRPr="00D715CD">
                <w:rPr>
                  <w:rStyle w:val="Hyperlink"/>
                  <w:rFonts w:ascii="Barlow" w:hAnsi="Barlow" w:cs="Arial"/>
                  <w:bCs/>
                  <w:color w:val="1097D4"/>
                  <w:sz w:val="22"/>
                  <w:szCs w:val="22"/>
                </w:rPr>
                <w:t>J/616/8901</w:t>
              </w:r>
            </w:hyperlink>
          </w:p>
        </w:tc>
        <w:tc>
          <w:tcPr>
            <w:tcW w:w="1660" w:type="dxa"/>
            <w:vAlign w:val="center"/>
          </w:tcPr>
          <w:p w14:paraId="4971DDDC" w14:textId="527AEC6B"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CN0/2/LQ/013</w:t>
            </w:r>
          </w:p>
        </w:tc>
        <w:tc>
          <w:tcPr>
            <w:tcW w:w="3078" w:type="dxa"/>
          </w:tcPr>
          <w:p w14:paraId="30590D47" w14:textId="50CCB8DC" w:rsidR="00D715CD" w:rsidRPr="00D715CD" w:rsidRDefault="00D715CD" w:rsidP="00D715CD">
            <w:pPr>
              <w:rPr>
                <w:rFonts w:ascii="Barlow" w:hAnsi="Barlow"/>
                <w:sz w:val="22"/>
                <w:szCs w:val="22"/>
              </w:rPr>
            </w:pPr>
            <w:r w:rsidRPr="00D715CD">
              <w:rPr>
                <w:rFonts w:ascii="Barlow" w:hAnsi="Barlow"/>
                <w:sz w:val="22"/>
                <w:szCs w:val="22"/>
              </w:rPr>
              <w:t>Programming Fundamentals</w:t>
            </w:r>
          </w:p>
        </w:tc>
        <w:tc>
          <w:tcPr>
            <w:tcW w:w="987" w:type="dxa"/>
            <w:vAlign w:val="center"/>
          </w:tcPr>
          <w:p w14:paraId="635F2ACB" w14:textId="58DCB0A7"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54F98AF5" w14:textId="2571E39E" w:rsidR="00D715CD" w:rsidRPr="00D715CD" w:rsidRDefault="00D715CD" w:rsidP="00D715CD">
            <w:pPr>
              <w:jc w:val="center"/>
              <w:rPr>
                <w:rFonts w:ascii="Barlow" w:hAnsi="Barlow"/>
                <w:sz w:val="22"/>
                <w:szCs w:val="22"/>
              </w:rPr>
            </w:pPr>
            <w:r w:rsidRPr="00D715CD">
              <w:rPr>
                <w:rFonts w:ascii="Barlow" w:hAnsi="Barlow"/>
                <w:sz w:val="22"/>
                <w:szCs w:val="22"/>
              </w:rPr>
              <w:t>4</w:t>
            </w:r>
          </w:p>
        </w:tc>
        <w:tc>
          <w:tcPr>
            <w:tcW w:w="985" w:type="dxa"/>
            <w:vAlign w:val="center"/>
          </w:tcPr>
          <w:p w14:paraId="0454B159" w14:textId="1D35DBEC" w:rsidR="00D715CD" w:rsidRPr="00D715CD" w:rsidRDefault="00D715CD" w:rsidP="00D715CD">
            <w:pPr>
              <w:jc w:val="center"/>
              <w:rPr>
                <w:rFonts w:ascii="Barlow" w:hAnsi="Barlow"/>
                <w:sz w:val="22"/>
                <w:szCs w:val="22"/>
              </w:rPr>
            </w:pPr>
            <w:r w:rsidRPr="00D715CD">
              <w:rPr>
                <w:rFonts w:ascii="Barlow" w:hAnsi="Barlow"/>
                <w:sz w:val="22"/>
                <w:szCs w:val="22"/>
              </w:rPr>
              <w:t>32</w:t>
            </w:r>
          </w:p>
        </w:tc>
      </w:tr>
      <w:tr w:rsidR="00D715CD" w14:paraId="29D31EF9" w14:textId="77777777" w:rsidTr="00D715CD">
        <w:trPr>
          <w:trHeight w:val="397"/>
        </w:trPr>
        <w:tc>
          <w:tcPr>
            <w:tcW w:w="1368" w:type="dxa"/>
            <w:vAlign w:val="center"/>
          </w:tcPr>
          <w:p w14:paraId="65840D1A" w14:textId="445F5F30" w:rsidR="00D715CD" w:rsidRPr="00D715CD" w:rsidRDefault="00D715CD" w:rsidP="00D715CD">
            <w:pPr>
              <w:jc w:val="center"/>
              <w:rPr>
                <w:rStyle w:val="Hyperlink"/>
                <w:rFonts w:ascii="Barlow" w:hAnsi="Barlow"/>
                <w:color w:val="1097D4"/>
                <w:sz w:val="22"/>
                <w:szCs w:val="22"/>
              </w:rPr>
            </w:pPr>
            <w:hyperlink r:id="rId36" w:history="1">
              <w:r w:rsidRPr="00D715CD">
                <w:rPr>
                  <w:rStyle w:val="Hyperlink"/>
                  <w:rFonts w:ascii="Barlow" w:hAnsi="Barlow" w:cs="Arial"/>
                  <w:bCs/>
                  <w:color w:val="1097D4"/>
                  <w:sz w:val="22"/>
                  <w:szCs w:val="22"/>
                </w:rPr>
                <w:t>L/616/8902</w:t>
              </w:r>
            </w:hyperlink>
          </w:p>
        </w:tc>
        <w:tc>
          <w:tcPr>
            <w:tcW w:w="1660" w:type="dxa"/>
            <w:vAlign w:val="center"/>
          </w:tcPr>
          <w:p w14:paraId="15F77B10" w14:textId="3875C1D8"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CN0/2/LQ/014</w:t>
            </w:r>
          </w:p>
        </w:tc>
        <w:tc>
          <w:tcPr>
            <w:tcW w:w="3078" w:type="dxa"/>
          </w:tcPr>
          <w:p w14:paraId="5238C3CB" w14:textId="189A5DED" w:rsidR="00D715CD" w:rsidRPr="00D715CD" w:rsidRDefault="00D715CD" w:rsidP="00D715CD">
            <w:pPr>
              <w:rPr>
                <w:rFonts w:ascii="Barlow" w:hAnsi="Barlow"/>
                <w:sz w:val="22"/>
                <w:szCs w:val="22"/>
              </w:rPr>
            </w:pPr>
            <w:r w:rsidRPr="00D715CD">
              <w:rPr>
                <w:rFonts w:ascii="Barlow" w:hAnsi="Barlow"/>
                <w:sz w:val="22"/>
                <w:szCs w:val="22"/>
              </w:rPr>
              <w:t>Using Structured Query Language (SQL)</w:t>
            </w:r>
          </w:p>
        </w:tc>
        <w:tc>
          <w:tcPr>
            <w:tcW w:w="987" w:type="dxa"/>
            <w:vAlign w:val="center"/>
          </w:tcPr>
          <w:p w14:paraId="66BC1850" w14:textId="75121A7F"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58FD9F89" w14:textId="528F6C54" w:rsidR="00D715CD" w:rsidRPr="00D715CD" w:rsidRDefault="00D715CD" w:rsidP="00D715CD">
            <w:pPr>
              <w:jc w:val="center"/>
              <w:rPr>
                <w:rFonts w:ascii="Barlow" w:hAnsi="Barlow"/>
                <w:sz w:val="22"/>
                <w:szCs w:val="22"/>
              </w:rPr>
            </w:pPr>
            <w:r w:rsidRPr="00D715CD">
              <w:rPr>
                <w:rFonts w:ascii="Barlow" w:hAnsi="Barlow"/>
                <w:sz w:val="22"/>
                <w:szCs w:val="22"/>
              </w:rPr>
              <w:t>5</w:t>
            </w:r>
          </w:p>
        </w:tc>
        <w:tc>
          <w:tcPr>
            <w:tcW w:w="985" w:type="dxa"/>
            <w:vAlign w:val="center"/>
          </w:tcPr>
          <w:p w14:paraId="14DE28E2" w14:textId="633BA576" w:rsidR="00D715CD" w:rsidRPr="00D715CD" w:rsidRDefault="00D715CD" w:rsidP="00D715CD">
            <w:pPr>
              <w:jc w:val="center"/>
              <w:rPr>
                <w:rFonts w:ascii="Barlow" w:hAnsi="Barlow"/>
                <w:sz w:val="22"/>
                <w:szCs w:val="22"/>
              </w:rPr>
            </w:pPr>
            <w:r w:rsidRPr="00D715CD">
              <w:rPr>
                <w:rFonts w:ascii="Barlow" w:hAnsi="Barlow"/>
                <w:sz w:val="22"/>
                <w:szCs w:val="22"/>
              </w:rPr>
              <w:t>40</w:t>
            </w:r>
          </w:p>
        </w:tc>
      </w:tr>
      <w:tr w:rsidR="00D715CD" w14:paraId="1543C2BE" w14:textId="77777777" w:rsidTr="00D715CD">
        <w:trPr>
          <w:trHeight w:val="397"/>
        </w:trPr>
        <w:tc>
          <w:tcPr>
            <w:tcW w:w="1368" w:type="dxa"/>
            <w:vAlign w:val="center"/>
          </w:tcPr>
          <w:p w14:paraId="079454D4" w14:textId="6283BB75" w:rsidR="00D715CD" w:rsidRPr="00D715CD" w:rsidRDefault="00D715CD" w:rsidP="00D715CD">
            <w:pPr>
              <w:jc w:val="center"/>
              <w:rPr>
                <w:rStyle w:val="Hyperlink"/>
                <w:rFonts w:ascii="Barlow" w:hAnsi="Barlow"/>
                <w:color w:val="1097D4"/>
                <w:sz w:val="22"/>
                <w:szCs w:val="22"/>
              </w:rPr>
            </w:pPr>
            <w:hyperlink r:id="rId37" w:history="1">
              <w:r w:rsidRPr="00D715CD">
                <w:rPr>
                  <w:rStyle w:val="Hyperlink"/>
                  <w:rFonts w:ascii="Barlow" w:hAnsi="Barlow" w:cs="Arial"/>
                  <w:bCs/>
                  <w:color w:val="1097D4"/>
                  <w:sz w:val="22"/>
                  <w:szCs w:val="22"/>
                </w:rPr>
                <w:t>R/616/8903</w:t>
              </w:r>
            </w:hyperlink>
          </w:p>
        </w:tc>
        <w:tc>
          <w:tcPr>
            <w:tcW w:w="1660" w:type="dxa"/>
            <w:vAlign w:val="center"/>
          </w:tcPr>
          <w:p w14:paraId="60870F99" w14:textId="0B850163" w:rsidR="00D715CD" w:rsidRPr="00D715CD" w:rsidRDefault="00D715CD" w:rsidP="00D715CD">
            <w:pPr>
              <w:jc w:val="center"/>
              <w:rPr>
                <w:rFonts w:ascii="Barlow" w:hAnsi="Barlow"/>
                <w:sz w:val="22"/>
                <w:szCs w:val="22"/>
              </w:rPr>
            </w:pPr>
            <w:r w:rsidRPr="00D715CD">
              <w:rPr>
                <w:rFonts w:ascii="Barlow" w:hAnsi="Barlow" w:cs="Arial"/>
                <w:color w:val="000000"/>
                <w:sz w:val="22"/>
                <w:szCs w:val="22"/>
              </w:rPr>
              <w:t>CN0/2/LQ/015</w:t>
            </w:r>
          </w:p>
        </w:tc>
        <w:tc>
          <w:tcPr>
            <w:tcW w:w="3078" w:type="dxa"/>
          </w:tcPr>
          <w:p w14:paraId="386E3E78" w14:textId="0892DEBB" w:rsidR="00D715CD" w:rsidRPr="00D715CD" w:rsidRDefault="00D715CD" w:rsidP="00D715CD">
            <w:pPr>
              <w:rPr>
                <w:rFonts w:ascii="Barlow" w:hAnsi="Barlow"/>
                <w:sz w:val="22"/>
                <w:szCs w:val="22"/>
              </w:rPr>
            </w:pPr>
            <w:r w:rsidRPr="00D715CD">
              <w:rPr>
                <w:rFonts w:ascii="Barlow" w:hAnsi="Barlow"/>
                <w:sz w:val="22"/>
                <w:szCs w:val="22"/>
              </w:rPr>
              <w:t>Visual Programming</w:t>
            </w:r>
          </w:p>
        </w:tc>
        <w:tc>
          <w:tcPr>
            <w:tcW w:w="987" w:type="dxa"/>
            <w:vAlign w:val="center"/>
          </w:tcPr>
          <w:p w14:paraId="785F4BEB" w14:textId="0577530A" w:rsidR="00D715CD" w:rsidRPr="00D715CD" w:rsidRDefault="00D715CD" w:rsidP="00D715CD">
            <w:pPr>
              <w:jc w:val="center"/>
              <w:rPr>
                <w:rFonts w:ascii="Barlow" w:hAnsi="Barlow"/>
                <w:sz w:val="22"/>
                <w:szCs w:val="22"/>
              </w:rPr>
            </w:pPr>
            <w:r w:rsidRPr="00D715CD">
              <w:rPr>
                <w:rFonts w:ascii="Barlow" w:hAnsi="Barlow"/>
                <w:sz w:val="22"/>
                <w:szCs w:val="22"/>
              </w:rPr>
              <w:t>2</w:t>
            </w:r>
          </w:p>
        </w:tc>
        <w:tc>
          <w:tcPr>
            <w:tcW w:w="989" w:type="dxa"/>
            <w:vAlign w:val="center"/>
          </w:tcPr>
          <w:p w14:paraId="7AF07DC3" w14:textId="4DB96A2C" w:rsidR="00D715CD" w:rsidRPr="00D715CD" w:rsidRDefault="00D715CD" w:rsidP="00D715CD">
            <w:pPr>
              <w:jc w:val="center"/>
              <w:rPr>
                <w:rFonts w:ascii="Barlow" w:hAnsi="Barlow"/>
                <w:sz w:val="22"/>
                <w:szCs w:val="22"/>
              </w:rPr>
            </w:pPr>
            <w:r w:rsidRPr="00D715CD">
              <w:rPr>
                <w:rFonts w:ascii="Barlow" w:hAnsi="Barlow"/>
                <w:sz w:val="22"/>
                <w:szCs w:val="22"/>
              </w:rPr>
              <w:t>3</w:t>
            </w:r>
          </w:p>
        </w:tc>
        <w:tc>
          <w:tcPr>
            <w:tcW w:w="985" w:type="dxa"/>
            <w:vAlign w:val="center"/>
          </w:tcPr>
          <w:p w14:paraId="7715AABB" w14:textId="5D2AEE1E" w:rsidR="00D715CD" w:rsidRPr="00D715CD" w:rsidRDefault="00D715CD" w:rsidP="00D715CD">
            <w:pPr>
              <w:jc w:val="center"/>
              <w:rPr>
                <w:rFonts w:ascii="Barlow" w:hAnsi="Barlow"/>
                <w:sz w:val="22"/>
                <w:szCs w:val="22"/>
              </w:rPr>
            </w:pPr>
            <w:r w:rsidRPr="00D715CD">
              <w:rPr>
                <w:rFonts w:ascii="Barlow" w:hAnsi="Barlow"/>
                <w:sz w:val="22"/>
                <w:szCs w:val="22"/>
              </w:rPr>
              <w:t>24</w:t>
            </w:r>
          </w:p>
        </w:tc>
      </w:tr>
    </w:tbl>
    <w:p w14:paraId="0F04041F" w14:textId="77777777" w:rsidR="00F93B75" w:rsidRDefault="00F93B75" w:rsidP="000B05C0">
      <w:pPr>
        <w:spacing w:after="0"/>
        <w:rPr>
          <w:rFonts w:ascii="Barlow" w:hAnsi="Barlow"/>
        </w:rPr>
      </w:pPr>
    </w:p>
    <w:p w14:paraId="170810F4" w14:textId="77777777" w:rsidR="00E3180E" w:rsidRDefault="00E3180E" w:rsidP="000B05C0">
      <w:pPr>
        <w:spacing w:after="0"/>
        <w:rPr>
          <w:rFonts w:ascii="Barlow" w:hAnsi="Barlow"/>
        </w:rPr>
      </w:pPr>
    </w:p>
    <w:p w14:paraId="7D355ABC" w14:textId="45071506" w:rsidR="001D70FF" w:rsidRPr="00247CB1" w:rsidRDefault="001D70FF" w:rsidP="00E27A33">
      <w:pPr>
        <w:pageBreakBefore/>
        <w:pBdr>
          <w:bottom w:val="single" w:sz="18" w:space="1" w:color="E23D3F"/>
        </w:pBdr>
        <w:spacing w:after="0"/>
        <w:rPr>
          <w:rFonts w:ascii="Barlow" w:hAnsi="Barlow"/>
          <w:b/>
          <w:bCs/>
          <w:sz w:val="32"/>
          <w:szCs w:val="32"/>
        </w:rPr>
      </w:pPr>
      <w:bookmarkStart w:id="20" w:name="Assess_and_Mod"/>
      <w:r w:rsidRPr="00247CB1">
        <w:rPr>
          <w:rFonts w:ascii="Barlow" w:hAnsi="Barlow"/>
          <w:b/>
          <w:bCs/>
          <w:sz w:val="32"/>
          <w:szCs w:val="32"/>
        </w:rPr>
        <w:lastRenderedPageBreak/>
        <w:t>Assessment and Moderation</w:t>
      </w:r>
    </w:p>
    <w:bookmarkEnd w:id="20"/>
    <w:p w14:paraId="3A29008A" w14:textId="77777777" w:rsidR="001D70FF" w:rsidRDefault="001D70FF" w:rsidP="001D70FF">
      <w:pPr>
        <w:spacing w:after="0"/>
        <w:rPr>
          <w:rFonts w:ascii="Barlow" w:hAnsi="Barlow"/>
        </w:rPr>
      </w:pPr>
    </w:p>
    <w:p w14:paraId="07483ED2" w14:textId="77777777" w:rsidR="00572506" w:rsidRPr="00BC759B" w:rsidRDefault="00572506" w:rsidP="00572506">
      <w:pPr>
        <w:spacing w:after="0"/>
        <w:rPr>
          <w:rFonts w:ascii="Barlow" w:hAnsi="Barlow"/>
          <w:b/>
          <w:bCs/>
          <w:color w:val="12286F"/>
          <w:sz w:val="24"/>
          <w:szCs w:val="24"/>
        </w:rPr>
      </w:pPr>
      <w:bookmarkStart w:id="21" w:name="AssessProcess"/>
      <w:bookmarkStart w:id="22" w:name="Section_3"/>
      <w:r w:rsidRPr="00BC759B">
        <w:rPr>
          <w:rFonts w:ascii="Barlow" w:hAnsi="Barlow"/>
          <w:b/>
          <w:bCs/>
          <w:color w:val="12286F"/>
          <w:sz w:val="24"/>
          <w:szCs w:val="24"/>
        </w:rPr>
        <w:t>Assessment process</w:t>
      </w:r>
    </w:p>
    <w:bookmarkEnd w:id="21"/>
    <w:p w14:paraId="799EB7FB" w14:textId="25A295CD" w:rsidR="00572506" w:rsidRDefault="00572506" w:rsidP="00572506">
      <w:pPr>
        <w:spacing w:after="0"/>
        <w:rPr>
          <w:rFonts w:ascii="Barlow" w:hAnsi="Barlow"/>
        </w:rPr>
      </w:pPr>
      <w:r w:rsidRPr="00970945">
        <w:rPr>
          <w:rFonts w:ascii="Barlow" w:hAnsi="Barlow"/>
        </w:rPr>
        <w:t>The assessment process for th</w:t>
      </w:r>
      <w:r w:rsidR="00866CFE">
        <w:rPr>
          <w:rFonts w:ascii="Barlow" w:hAnsi="Barlow"/>
        </w:rPr>
        <w:t>ese</w:t>
      </w:r>
      <w:r w:rsidRPr="00970945">
        <w:rPr>
          <w:rFonts w:ascii="Barlow" w:hAnsi="Barlow"/>
        </w:rPr>
        <w:t xml:space="preserve"> qualification</w:t>
      </w:r>
      <w:r w:rsidR="00866CFE">
        <w:rPr>
          <w:rFonts w:ascii="Barlow" w:hAnsi="Barlow"/>
        </w:rPr>
        <w:t>s</w:t>
      </w:r>
      <w:r w:rsidRPr="00970945">
        <w:rPr>
          <w:rFonts w:ascii="Barlow" w:hAnsi="Barlow"/>
        </w:rPr>
        <w:t xml:space="preserve"> </w:t>
      </w:r>
      <w:r w:rsidR="00866CFE">
        <w:rPr>
          <w:rFonts w:ascii="Barlow" w:hAnsi="Barlow"/>
        </w:rPr>
        <w:t>are</w:t>
      </w:r>
      <w:r w:rsidRPr="00970945">
        <w:rPr>
          <w:rFonts w:ascii="Barlow" w:hAnsi="Barlow"/>
        </w:rPr>
        <w:t xml:space="preserve"> as follows:</w:t>
      </w:r>
    </w:p>
    <w:p w14:paraId="59051324" w14:textId="77777777" w:rsidR="00572506" w:rsidRDefault="00572506" w:rsidP="00572506">
      <w:pPr>
        <w:spacing w:after="0"/>
        <w:rPr>
          <w:rFonts w:ascii="Barlow" w:hAnsi="Barlow"/>
        </w:rPr>
      </w:pPr>
    </w:p>
    <w:p w14:paraId="32BC28C4" w14:textId="77777777" w:rsidR="00572506" w:rsidRPr="00970945" w:rsidRDefault="00572506" w:rsidP="00A44FED">
      <w:pPr>
        <w:pStyle w:val="ListParagraph"/>
        <w:numPr>
          <w:ilvl w:val="0"/>
          <w:numId w:val="5"/>
        </w:numPr>
        <w:spacing w:after="0" w:line="276" w:lineRule="auto"/>
        <w:rPr>
          <w:rFonts w:ascii="Barlow" w:hAnsi="Barlow"/>
        </w:rPr>
      </w:pPr>
      <w:r w:rsidRPr="00970945">
        <w:rPr>
          <w:rFonts w:ascii="Barlow" w:hAnsi="Barlow"/>
        </w:rPr>
        <w:t xml:space="preserve">The learners are assessed through activities that are internally set by tutor </w:t>
      </w:r>
      <w:proofErr w:type="gramStart"/>
      <w:r w:rsidRPr="00970945">
        <w:rPr>
          <w:rFonts w:ascii="Barlow" w:hAnsi="Barlow"/>
        </w:rPr>
        <w:t>assessors;</w:t>
      </w:r>
      <w:proofErr w:type="gramEnd"/>
    </w:p>
    <w:p w14:paraId="7774B520" w14:textId="77777777" w:rsidR="00572506" w:rsidRPr="00970945" w:rsidRDefault="00572506" w:rsidP="00A44FED">
      <w:pPr>
        <w:pStyle w:val="ListParagraph"/>
        <w:numPr>
          <w:ilvl w:val="0"/>
          <w:numId w:val="5"/>
        </w:numPr>
        <w:spacing w:after="0" w:line="276" w:lineRule="auto"/>
        <w:rPr>
          <w:rFonts w:ascii="Barlow" w:hAnsi="Barlow"/>
        </w:rPr>
      </w:pPr>
      <w:r w:rsidRPr="00970945">
        <w:rPr>
          <w:rFonts w:ascii="Barlow" w:hAnsi="Barlow"/>
        </w:rPr>
        <w:t xml:space="preserve">The activities must be designed to enable learners to meet the assessment criteria of the </w:t>
      </w:r>
      <w:proofErr w:type="gramStart"/>
      <w:r w:rsidRPr="00970945">
        <w:rPr>
          <w:rFonts w:ascii="Barlow" w:hAnsi="Barlow"/>
        </w:rPr>
        <w:t>unit;</w:t>
      </w:r>
      <w:proofErr w:type="gramEnd"/>
    </w:p>
    <w:p w14:paraId="5355893B" w14:textId="77777777" w:rsidR="00572506" w:rsidRPr="00970945" w:rsidRDefault="00572506" w:rsidP="00A44FED">
      <w:pPr>
        <w:pStyle w:val="ListParagraph"/>
        <w:numPr>
          <w:ilvl w:val="0"/>
          <w:numId w:val="5"/>
        </w:numPr>
        <w:spacing w:after="0" w:line="276" w:lineRule="auto"/>
        <w:rPr>
          <w:rFonts w:ascii="Barlow" w:hAnsi="Barlow"/>
        </w:rPr>
      </w:pPr>
      <w:r w:rsidRPr="00970945">
        <w:rPr>
          <w:rFonts w:ascii="Barlow" w:hAnsi="Barlow"/>
        </w:rPr>
        <w:t xml:space="preserve">Learners’ portfolios of assessed evidence must be internally moderated at the </w:t>
      </w:r>
      <w:proofErr w:type="gramStart"/>
      <w:r w:rsidRPr="00970945">
        <w:rPr>
          <w:rFonts w:ascii="Barlow" w:hAnsi="Barlow"/>
        </w:rPr>
        <w:t>Centre;</w:t>
      </w:r>
      <w:proofErr w:type="gramEnd"/>
    </w:p>
    <w:p w14:paraId="137E78F9" w14:textId="77777777" w:rsidR="00572506" w:rsidRPr="00970945" w:rsidRDefault="00572506" w:rsidP="00A44FED">
      <w:pPr>
        <w:pStyle w:val="ListParagraph"/>
        <w:numPr>
          <w:ilvl w:val="0"/>
          <w:numId w:val="5"/>
        </w:numPr>
        <w:spacing w:after="0" w:line="276" w:lineRule="auto"/>
        <w:rPr>
          <w:rFonts w:ascii="Barlow" w:hAnsi="Barlow"/>
        </w:rPr>
      </w:pPr>
      <w:r w:rsidRPr="00970945">
        <w:rPr>
          <w:rFonts w:ascii="Barlow" w:hAnsi="Barlow"/>
        </w:rPr>
        <w:t>The portfolios of assessed evidence will be externally moderated by an OCN London External Moderator.</w:t>
      </w:r>
    </w:p>
    <w:p w14:paraId="75F3A871" w14:textId="77777777" w:rsidR="00572506" w:rsidRDefault="00572506" w:rsidP="00572506">
      <w:pPr>
        <w:spacing w:after="0"/>
        <w:rPr>
          <w:rFonts w:ascii="Barlow" w:hAnsi="Barlow"/>
        </w:rPr>
      </w:pPr>
    </w:p>
    <w:p w14:paraId="1F91FBE7" w14:textId="6E932B80" w:rsidR="00572506" w:rsidRDefault="00572506" w:rsidP="00572506">
      <w:pPr>
        <w:spacing w:after="0"/>
        <w:rPr>
          <w:rFonts w:ascii="Barlow" w:hAnsi="Barlow"/>
        </w:rPr>
      </w:pPr>
      <w:r w:rsidRPr="00970945">
        <w:rPr>
          <w:rFonts w:ascii="Barlow" w:hAnsi="Barlow"/>
        </w:rPr>
        <w:t>There is no additional external assessment for th</w:t>
      </w:r>
      <w:r w:rsidR="004B2825">
        <w:rPr>
          <w:rFonts w:ascii="Barlow" w:hAnsi="Barlow"/>
        </w:rPr>
        <w:t>ese</w:t>
      </w:r>
      <w:r w:rsidRPr="00970945">
        <w:rPr>
          <w:rFonts w:ascii="Barlow" w:hAnsi="Barlow"/>
        </w:rPr>
        <w:t xml:space="preserve"> qualification</w:t>
      </w:r>
      <w:r w:rsidR="004B2825">
        <w:rPr>
          <w:rFonts w:ascii="Barlow" w:hAnsi="Barlow"/>
        </w:rPr>
        <w:t>s</w:t>
      </w:r>
      <w:r w:rsidRPr="00970945">
        <w:rPr>
          <w:rFonts w:ascii="Barlow" w:hAnsi="Barlow"/>
        </w:rPr>
        <w:t>.</w:t>
      </w:r>
    </w:p>
    <w:p w14:paraId="3E798258" w14:textId="77777777" w:rsidR="00572506" w:rsidRDefault="00572506" w:rsidP="00572506">
      <w:pPr>
        <w:spacing w:after="0"/>
        <w:rPr>
          <w:rFonts w:ascii="Barlow" w:hAnsi="Barlow"/>
        </w:rPr>
      </w:pPr>
    </w:p>
    <w:p w14:paraId="568A3100" w14:textId="77777777" w:rsidR="00572506" w:rsidRPr="00BC759B" w:rsidRDefault="00572506" w:rsidP="00572506">
      <w:pPr>
        <w:spacing w:after="0"/>
        <w:rPr>
          <w:rFonts w:ascii="Barlow" w:hAnsi="Barlow"/>
          <w:b/>
          <w:bCs/>
          <w:color w:val="12286F"/>
          <w:sz w:val="24"/>
          <w:szCs w:val="24"/>
        </w:rPr>
      </w:pPr>
      <w:bookmarkStart w:id="23" w:name="DevisingAssess"/>
      <w:r w:rsidRPr="00BC759B">
        <w:rPr>
          <w:rFonts w:ascii="Barlow" w:hAnsi="Barlow"/>
          <w:b/>
          <w:bCs/>
          <w:color w:val="12286F"/>
          <w:sz w:val="24"/>
          <w:szCs w:val="24"/>
        </w:rPr>
        <w:t>Devising assessments</w:t>
      </w:r>
    </w:p>
    <w:bookmarkEnd w:id="23"/>
    <w:p w14:paraId="0E86AE56" w14:textId="77777777" w:rsidR="00572506" w:rsidRDefault="00572506" w:rsidP="00572506">
      <w:pPr>
        <w:spacing w:after="0" w:line="276" w:lineRule="auto"/>
        <w:rPr>
          <w:rFonts w:ascii="Barlow" w:hAnsi="Barlow"/>
        </w:rPr>
      </w:pPr>
      <w:r w:rsidRPr="00D75803">
        <w:rPr>
          <w:rFonts w:ascii="Barlow" w:hAnsi="Barlow"/>
        </w:rPr>
        <w:t>Each unit has a supplementary page with information on the types of assessment activities that can (indicated as ‘Optional’ or ‘O’) and/or must (indicated as ‘Prescribed’ or ‘P’) be used to assess learners against the unit.</w:t>
      </w:r>
      <w:r>
        <w:rPr>
          <w:rFonts w:ascii="Barlow" w:hAnsi="Barlow"/>
        </w:rPr>
        <w:t xml:space="preserve"> </w:t>
      </w:r>
      <w:r w:rsidRPr="00D75803">
        <w:rPr>
          <w:rFonts w:ascii="Barlow" w:hAnsi="Barlow"/>
        </w:rPr>
        <w:t>Tutor assessors must always refer to this page before devising assessment tasks.</w:t>
      </w:r>
    </w:p>
    <w:p w14:paraId="1EE7256E" w14:textId="77777777" w:rsidR="005C7885" w:rsidRDefault="005C7885" w:rsidP="00572506">
      <w:pPr>
        <w:spacing w:after="0" w:line="276" w:lineRule="auto"/>
        <w:rPr>
          <w:rFonts w:ascii="Barlow" w:hAnsi="Barlow"/>
        </w:rPr>
      </w:pPr>
    </w:p>
    <w:p w14:paraId="4F0B9406" w14:textId="0D580361" w:rsidR="005C7885" w:rsidRDefault="005C7885" w:rsidP="00572506">
      <w:pPr>
        <w:spacing w:after="0" w:line="276" w:lineRule="auto"/>
        <w:rPr>
          <w:rFonts w:ascii="Barlow" w:hAnsi="Barlow"/>
        </w:rPr>
      </w:pPr>
      <w:r w:rsidRPr="00F21C10">
        <w:rPr>
          <w:rFonts w:ascii="Barlow" w:hAnsi="Barlow"/>
        </w:rPr>
        <w:t>OCN London assessment guidance relevant to the units in these qualifications are in the ‘</w:t>
      </w:r>
      <w:hyperlink w:anchor="AssessGuidanceOfqualDesc" w:history="1">
        <w:r w:rsidRPr="00F21C10">
          <w:rPr>
            <w:rStyle w:val="Hyperlink"/>
            <w:rFonts w:ascii="Barlow" w:hAnsi="Barlow"/>
            <w:color w:val="1097D4"/>
          </w:rPr>
          <w:t>OCNLR Assessment Guidance and Ofqual Level Descriptors’</w:t>
        </w:r>
      </w:hyperlink>
      <w:r w:rsidRPr="00F21C10">
        <w:rPr>
          <w:rFonts w:ascii="Barlow" w:hAnsi="Barlow"/>
        </w:rPr>
        <w:t xml:space="preserve"> section of this qualification guide. The guidance includes a general description of the activity and the type of evidence that is appropriate. The activity or activities set must enable the learners to meet the standards detailed in the assessment criteria. Please contact OCN London for further guidance on devising appropriate assessments.</w:t>
      </w:r>
    </w:p>
    <w:p w14:paraId="322ACA14" w14:textId="77777777" w:rsidR="00572506" w:rsidRDefault="00572506" w:rsidP="00572506">
      <w:pPr>
        <w:spacing w:after="0" w:line="276" w:lineRule="auto"/>
        <w:rPr>
          <w:rFonts w:ascii="Barlow" w:hAnsi="Barlow"/>
        </w:rPr>
      </w:pPr>
    </w:p>
    <w:p w14:paraId="2E972620" w14:textId="77777777" w:rsidR="00572506" w:rsidRDefault="00572506" w:rsidP="00572506">
      <w:pPr>
        <w:spacing w:after="0" w:line="276" w:lineRule="auto"/>
        <w:rPr>
          <w:rFonts w:ascii="Barlow" w:hAnsi="Barlow"/>
        </w:rPr>
      </w:pPr>
      <w:r w:rsidRPr="00D75803">
        <w:rPr>
          <w:rFonts w:ascii="Barlow" w:hAnsi="Barlow"/>
        </w:rPr>
        <w:t>Centre devised assessments should be scrutinised by the Internal Moderator before use to ensure that they are fit for purpose.  Centre devised assessments will be scrutinised by the External Moderator to ensure reliability and validity of assessment.</w:t>
      </w:r>
    </w:p>
    <w:p w14:paraId="779E70B0" w14:textId="77777777" w:rsidR="00572506" w:rsidRPr="001D70FF" w:rsidRDefault="00572506" w:rsidP="00572506">
      <w:pPr>
        <w:spacing w:after="0"/>
        <w:rPr>
          <w:rFonts w:ascii="Barlow" w:hAnsi="Barlow"/>
        </w:rPr>
      </w:pPr>
    </w:p>
    <w:p w14:paraId="145612B1" w14:textId="77777777" w:rsidR="00572506" w:rsidRPr="00BC759B" w:rsidRDefault="00572506" w:rsidP="00572506">
      <w:pPr>
        <w:spacing w:after="0"/>
        <w:rPr>
          <w:rFonts w:ascii="Barlow" w:hAnsi="Barlow"/>
          <w:b/>
          <w:bCs/>
          <w:color w:val="12286F"/>
          <w:sz w:val="24"/>
          <w:szCs w:val="24"/>
        </w:rPr>
      </w:pPr>
      <w:bookmarkStart w:id="24" w:name="MarkingAssess"/>
      <w:r w:rsidRPr="00BC759B">
        <w:rPr>
          <w:rFonts w:ascii="Barlow" w:hAnsi="Barlow"/>
          <w:b/>
          <w:bCs/>
          <w:color w:val="12286F"/>
          <w:sz w:val="24"/>
          <w:szCs w:val="24"/>
        </w:rPr>
        <w:t>Marking assessment activities</w:t>
      </w:r>
    </w:p>
    <w:bookmarkEnd w:id="24"/>
    <w:p w14:paraId="4517C26E" w14:textId="77777777" w:rsidR="00572506" w:rsidRDefault="00572506" w:rsidP="00572506">
      <w:pPr>
        <w:spacing w:after="0" w:line="276" w:lineRule="auto"/>
        <w:rPr>
          <w:rFonts w:ascii="Barlow" w:hAnsi="Barlow"/>
        </w:rPr>
      </w:pPr>
      <w:r w:rsidRPr="002C5573">
        <w:rPr>
          <w:rFonts w:ascii="Barlow" w:hAnsi="Barlow"/>
        </w:rPr>
        <w:t>Each activity must be marked against the identified assessment criteria in the unit and judged to be either achieved or not achieved.</w:t>
      </w:r>
    </w:p>
    <w:p w14:paraId="3B8ABD4B" w14:textId="77777777" w:rsidR="00572506" w:rsidRDefault="00572506" w:rsidP="00572506">
      <w:pPr>
        <w:spacing w:after="0"/>
        <w:rPr>
          <w:rFonts w:ascii="Barlow" w:hAnsi="Barlow"/>
        </w:rPr>
      </w:pPr>
    </w:p>
    <w:p w14:paraId="548CBD16" w14:textId="77777777" w:rsidR="00572506" w:rsidRDefault="00572506" w:rsidP="00572506">
      <w:pPr>
        <w:spacing w:after="0"/>
        <w:rPr>
          <w:rFonts w:ascii="Barlow" w:hAnsi="Barlow"/>
        </w:rPr>
      </w:pPr>
      <w:r w:rsidRPr="002C5573">
        <w:rPr>
          <w:rFonts w:ascii="Barlow" w:hAnsi="Barlow"/>
        </w:rPr>
        <w:t>Assessors need to ensure that the work in a learner’s portfolio is:</w:t>
      </w:r>
    </w:p>
    <w:p w14:paraId="363EE2D7" w14:textId="77777777" w:rsidR="00572506" w:rsidRDefault="00572506" w:rsidP="00572506">
      <w:pPr>
        <w:spacing w:after="0"/>
        <w:rPr>
          <w:rFonts w:ascii="Barlow" w:hAnsi="Barlow"/>
        </w:rPr>
      </w:pPr>
    </w:p>
    <w:p w14:paraId="25911086" w14:textId="77777777" w:rsidR="00572506" w:rsidRPr="002C5573" w:rsidRDefault="00572506" w:rsidP="00A44FED">
      <w:pPr>
        <w:pStyle w:val="ListParagraph"/>
        <w:numPr>
          <w:ilvl w:val="0"/>
          <w:numId w:val="6"/>
        </w:numPr>
        <w:spacing w:after="0" w:line="276" w:lineRule="auto"/>
        <w:rPr>
          <w:rFonts w:ascii="Barlow" w:hAnsi="Barlow"/>
        </w:rPr>
      </w:pPr>
      <w:r w:rsidRPr="002C5573">
        <w:rPr>
          <w:rFonts w:ascii="Barlow" w:hAnsi="Barlow"/>
        </w:rPr>
        <w:t xml:space="preserve">Authentic – it is the result of the learner’s own performance or </w:t>
      </w:r>
      <w:proofErr w:type="gramStart"/>
      <w:r w:rsidRPr="002C5573">
        <w:rPr>
          <w:rFonts w:ascii="Barlow" w:hAnsi="Barlow"/>
        </w:rPr>
        <w:t>activity;</w:t>
      </w:r>
      <w:proofErr w:type="gramEnd"/>
    </w:p>
    <w:p w14:paraId="4933A3EB" w14:textId="77777777" w:rsidR="00572506" w:rsidRPr="002C5573" w:rsidRDefault="00572506" w:rsidP="00A44FED">
      <w:pPr>
        <w:pStyle w:val="ListParagraph"/>
        <w:numPr>
          <w:ilvl w:val="0"/>
          <w:numId w:val="6"/>
        </w:numPr>
        <w:spacing w:after="0" w:line="276" w:lineRule="auto"/>
        <w:rPr>
          <w:rFonts w:ascii="Barlow" w:hAnsi="Barlow"/>
        </w:rPr>
      </w:pPr>
      <w:r w:rsidRPr="002C5573">
        <w:rPr>
          <w:rFonts w:ascii="Barlow" w:hAnsi="Barlow"/>
        </w:rPr>
        <w:t xml:space="preserve">Sufficient – enabling the assessor to make a consistent and reliable </w:t>
      </w:r>
      <w:proofErr w:type="gramStart"/>
      <w:r w:rsidRPr="002C5573">
        <w:rPr>
          <w:rFonts w:ascii="Barlow" w:hAnsi="Barlow"/>
        </w:rPr>
        <w:t>judgement;</w:t>
      </w:r>
      <w:proofErr w:type="gramEnd"/>
    </w:p>
    <w:p w14:paraId="5D2453E6" w14:textId="77777777" w:rsidR="00572506" w:rsidRPr="002C5573" w:rsidRDefault="00572506" w:rsidP="00A44FED">
      <w:pPr>
        <w:pStyle w:val="ListParagraph"/>
        <w:numPr>
          <w:ilvl w:val="0"/>
          <w:numId w:val="6"/>
        </w:numPr>
        <w:spacing w:after="0" w:line="276" w:lineRule="auto"/>
        <w:rPr>
          <w:rFonts w:ascii="Barlow" w:hAnsi="Barlow"/>
        </w:rPr>
      </w:pPr>
      <w:r w:rsidRPr="002C5573">
        <w:rPr>
          <w:rFonts w:ascii="Barlow" w:hAnsi="Barlow"/>
        </w:rPr>
        <w:t>Adequate – appropriate to the level.</w:t>
      </w:r>
    </w:p>
    <w:p w14:paraId="55B37D1D" w14:textId="77777777" w:rsidR="00572506" w:rsidRDefault="00572506" w:rsidP="00572506">
      <w:pPr>
        <w:spacing w:after="0"/>
        <w:rPr>
          <w:rFonts w:ascii="Barlow" w:hAnsi="Barlow"/>
        </w:rPr>
      </w:pPr>
    </w:p>
    <w:p w14:paraId="61D3A437" w14:textId="77777777" w:rsidR="00572506" w:rsidRDefault="00572506" w:rsidP="00572506">
      <w:pPr>
        <w:spacing w:after="0" w:line="276" w:lineRule="auto"/>
        <w:rPr>
          <w:rFonts w:ascii="Barlow" w:hAnsi="Barlow"/>
        </w:rPr>
      </w:pPr>
      <w:r w:rsidRPr="002C5573">
        <w:rPr>
          <w:rFonts w:ascii="Barlow" w:hAnsi="Barlow"/>
        </w:rPr>
        <w:lastRenderedPageBreak/>
        <w:t xml:space="preserve">Where a series of activities are set, learners must demonstrate the achievement of the required standard identified in the assessment criteria in all activities.  </w:t>
      </w:r>
      <w:proofErr w:type="gramStart"/>
      <w:r w:rsidRPr="002C5573">
        <w:rPr>
          <w:rFonts w:ascii="Barlow" w:hAnsi="Barlow"/>
        </w:rPr>
        <w:t>All of</w:t>
      </w:r>
      <w:proofErr w:type="gramEnd"/>
      <w:r w:rsidRPr="002C5573">
        <w:rPr>
          <w:rFonts w:ascii="Barlow" w:hAnsi="Barlow"/>
        </w:rPr>
        <w:t xml:space="preserve"> the assessment criteria in a unit must be met before the unit is deemed achieved.</w:t>
      </w:r>
    </w:p>
    <w:p w14:paraId="0F4FB44A" w14:textId="77777777" w:rsidR="00572506" w:rsidRDefault="00572506" w:rsidP="00572506">
      <w:pPr>
        <w:spacing w:after="0"/>
        <w:rPr>
          <w:rFonts w:ascii="Barlow" w:hAnsi="Barlow"/>
        </w:rPr>
      </w:pPr>
    </w:p>
    <w:p w14:paraId="7FC43A58" w14:textId="77777777" w:rsidR="00572506" w:rsidRPr="001D70FF" w:rsidRDefault="00572506" w:rsidP="00572506">
      <w:pPr>
        <w:spacing w:after="0"/>
        <w:rPr>
          <w:rFonts w:ascii="Barlow" w:hAnsi="Barlow"/>
        </w:rPr>
      </w:pPr>
      <w:r w:rsidRPr="002C5573">
        <w:rPr>
          <w:rFonts w:ascii="Barlow" w:hAnsi="Barlow"/>
        </w:rPr>
        <w:t>The unit achievement is not graded. Units are either achieved or not achieved.</w:t>
      </w:r>
    </w:p>
    <w:p w14:paraId="25FF3C67" w14:textId="77777777" w:rsidR="00572506" w:rsidRDefault="00572506" w:rsidP="00572506">
      <w:pPr>
        <w:spacing w:after="0"/>
        <w:rPr>
          <w:rFonts w:ascii="Barlow" w:hAnsi="Barlow"/>
        </w:rPr>
      </w:pPr>
    </w:p>
    <w:p w14:paraId="4BBD0DC4" w14:textId="77777777" w:rsidR="00572506" w:rsidRPr="00BC759B" w:rsidRDefault="00572506" w:rsidP="00572506">
      <w:pPr>
        <w:spacing w:after="0"/>
        <w:rPr>
          <w:rFonts w:ascii="Barlow" w:hAnsi="Barlow"/>
          <w:b/>
          <w:bCs/>
          <w:color w:val="12286F"/>
          <w:sz w:val="24"/>
          <w:szCs w:val="24"/>
        </w:rPr>
      </w:pPr>
      <w:bookmarkStart w:id="25" w:name="Standardisation"/>
      <w:r w:rsidRPr="00BC759B">
        <w:rPr>
          <w:rFonts w:ascii="Barlow" w:hAnsi="Barlow"/>
          <w:b/>
          <w:bCs/>
          <w:color w:val="12286F"/>
          <w:sz w:val="24"/>
          <w:szCs w:val="24"/>
        </w:rPr>
        <w:t>Standardisation</w:t>
      </w:r>
    </w:p>
    <w:bookmarkEnd w:id="25"/>
    <w:p w14:paraId="2EC5E395" w14:textId="77777777" w:rsidR="00572506" w:rsidRDefault="00572506" w:rsidP="00572506">
      <w:pPr>
        <w:spacing w:after="0" w:line="276" w:lineRule="auto"/>
        <w:rPr>
          <w:rFonts w:ascii="Barlow" w:hAnsi="Barlow"/>
        </w:rPr>
      </w:pPr>
      <w:r w:rsidRPr="001D70FF">
        <w:rPr>
          <w:rFonts w:ascii="Barlow" w:hAnsi="Barlow"/>
        </w:rPr>
        <w:t>Standardisation is a process that promotes consistency in the understanding and application of standards in relation to assessment. It:</w:t>
      </w:r>
    </w:p>
    <w:p w14:paraId="78B89AA0" w14:textId="77777777" w:rsidR="00572506" w:rsidRPr="001D70FF" w:rsidRDefault="00572506" w:rsidP="00572506">
      <w:pPr>
        <w:spacing w:after="0"/>
        <w:rPr>
          <w:rFonts w:ascii="Barlow" w:hAnsi="Barlow"/>
        </w:rPr>
      </w:pPr>
    </w:p>
    <w:p w14:paraId="5D10E19C" w14:textId="77777777" w:rsidR="00572506" w:rsidRPr="00AD0A67" w:rsidRDefault="00572506" w:rsidP="00A44FED">
      <w:pPr>
        <w:pStyle w:val="ListParagraph"/>
        <w:numPr>
          <w:ilvl w:val="0"/>
          <w:numId w:val="3"/>
        </w:numPr>
        <w:spacing w:after="0" w:line="276" w:lineRule="auto"/>
        <w:rPr>
          <w:rFonts w:ascii="Barlow" w:hAnsi="Barlow"/>
        </w:rPr>
      </w:pPr>
      <w:r w:rsidRPr="00AD0A67">
        <w:rPr>
          <w:rFonts w:ascii="Barlow" w:hAnsi="Barlow"/>
        </w:rPr>
        <w:t>compares assessment judgements from different tutor/</w:t>
      </w:r>
      <w:proofErr w:type="gramStart"/>
      <w:r w:rsidRPr="00AD0A67">
        <w:rPr>
          <w:rFonts w:ascii="Barlow" w:hAnsi="Barlow"/>
        </w:rPr>
        <w:t>assessors;</w:t>
      </w:r>
      <w:proofErr w:type="gramEnd"/>
    </w:p>
    <w:p w14:paraId="6BAC16AE" w14:textId="77777777" w:rsidR="00572506" w:rsidRPr="00AD0A67" w:rsidRDefault="00572506" w:rsidP="00A44FED">
      <w:pPr>
        <w:pStyle w:val="ListParagraph"/>
        <w:numPr>
          <w:ilvl w:val="0"/>
          <w:numId w:val="3"/>
        </w:numPr>
        <w:spacing w:after="0" w:line="276" w:lineRule="auto"/>
        <w:rPr>
          <w:rFonts w:ascii="Barlow" w:hAnsi="Barlow"/>
        </w:rPr>
      </w:pPr>
      <w:r w:rsidRPr="00AD0A67">
        <w:rPr>
          <w:rFonts w:ascii="Barlow" w:hAnsi="Barlow"/>
        </w:rPr>
        <w:t>promotes consistent judgements by different tutor/</w:t>
      </w:r>
      <w:proofErr w:type="gramStart"/>
      <w:r w:rsidRPr="00AD0A67">
        <w:rPr>
          <w:rFonts w:ascii="Barlow" w:hAnsi="Barlow"/>
        </w:rPr>
        <w:t>assessors;</w:t>
      </w:r>
      <w:proofErr w:type="gramEnd"/>
    </w:p>
    <w:p w14:paraId="43EEF876" w14:textId="77777777" w:rsidR="00572506" w:rsidRPr="00AD0A67" w:rsidRDefault="00572506" w:rsidP="00A44FED">
      <w:pPr>
        <w:pStyle w:val="ListParagraph"/>
        <w:numPr>
          <w:ilvl w:val="0"/>
          <w:numId w:val="3"/>
        </w:numPr>
        <w:spacing w:after="0" w:line="276" w:lineRule="auto"/>
        <w:rPr>
          <w:rFonts w:ascii="Barlow" w:hAnsi="Barlow"/>
        </w:rPr>
      </w:pPr>
      <w:r w:rsidRPr="00AD0A67">
        <w:rPr>
          <w:rFonts w:ascii="Barlow" w:hAnsi="Barlow"/>
        </w:rPr>
        <w:t xml:space="preserve">identifies good practice in </w:t>
      </w:r>
      <w:proofErr w:type="gramStart"/>
      <w:r w:rsidRPr="00AD0A67">
        <w:rPr>
          <w:rFonts w:ascii="Barlow" w:hAnsi="Barlow"/>
        </w:rPr>
        <w:t>assessment;</w:t>
      </w:r>
      <w:proofErr w:type="gramEnd"/>
    </w:p>
    <w:p w14:paraId="41BEAC65" w14:textId="77777777" w:rsidR="00572506" w:rsidRPr="00AD0A67" w:rsidRDefault="00572506" w:rsidP="00A44FED">
      <w:pPr>
        <w:pStyle w:val="ListParagraph"/>
        <w:numPr>
          <w:ilvl w:val="0"/>
          <w:numId w:val="3"/>
        </w:numPr>
        <w:spacing w:after="0" w:line="276" w:lineRule="auto"/>
        <w:rPr>
          <w:rFonts w:ascii="Barlow" w:hAnsi="Barlow"/>
        </w:rPr>
      </w:pPr>
      <w:r w:rsidRPr="00AD0A67">
        <w:rPr>
          <w:rFonts w:ascii="Barlow" w:hAnsi="Barlow"/>
        </w:rPr>
        <w:t>promotes the sharing of good practice in assessment between centre staff.</w:t>
      </w:r>
    </w:p>
    <w:p w14:paraId="4AE87D40" w14:textId="77777777" w:rsidR="00572506" w:rsidRDefault="00572506" w:rsidP="00572506">
      <w:pPr>
        <w:spacing w:after="0"/>
        <w:rPr>
          <w:rFonts w:ascii="Barlow" w:hAnsi="Barlow"/>
        </w:rPr>
      </w:pPr>
    </w:p>
    <w:p w14:paraId="5419E2EE" w14:textId="54AD5D8B" w:rsidR="00572506" w:rsidRDefault="00572506" w:rsidP="00572506">
      <w:pPr>
        <w:spacing w:after="0" w:line="276" w:lineRule="auto"/>
        <w:rPr>
          <w:rFonts w:ascii="Barlow" w:hAnsi="Barlow"/>
        </w:rPr>
      </w:pPr>
      <w:r w:rsidRPr="00933E58">
        <w:rPr>
          <w:rFonts w:ascii="Barlow" w:hAnsi="Barlow"/>
        </w:rPr>
        <w:t xml:space="preserve">Standardisation events should be held periodically within centres to ensure consistent and effective assessment practice. Standardisation events may also be held by OCN </w:t>
      </w:r>
      <w:proofErr w:type="gramStart"/>
      <w:r w:rsidRPr="00933E58">
        <w:rPr>
          <w:rFonts w:ascii="Barlow" w:hAnsi="Barlow"/>
        </w:rPr>
        <w:t>London</w:t>
      </w:r>
      <w:proofErr w:type="gramEnd"/>
      <w:r w:rsidRPr="00933E58">
        <w:rPr>
          <w:rFonts w:ascii="Barlow" w:hAnsi="Barlow"/>
        </w:rPr>
        <w:t xml:space="preserve"> and it is a requirement that each Centre offering units from the</w:t>
      </w:r>
      <w:r w:rsidR="00641E62">
        <w:rPr>
          <w:rFonts w:ascii="Barlow" w:hAnsi="Barlow"/>
        </w:rPr>
        <w:t>se</w:t>
      </w:r>
      <w:r w:rsidRPr="00933E58">
        <w:rPr>
          <w:rFonts w:ascii="Barlow" w:hAnsi="Barlow"/>
        </w:rPr>
        <w:t xml:space="preserve"> qualification</w:t>
      </w:r>
      <w:r w:rsidR="00641E62">
        <w:rPr>
          <w:rFonts w:ascii="Barlow" w:hAnsi="Barlow"/>
        </w:rPr>
        <w:t>s</w:t>
      </w:r>
      <w:r w:rsidRPr="00933E58">
        <w:rPr>
          <w:rFonts w:ascii="Barlow" w:hAnsi="Barlow"/>
        </w:rPr>
        <w:t xml:space="preserve"> must contribute assessment materials and learners’ evidence for standardisation, if requested.</w:t>
      </w:r>
    </w:p>
    <w:p w14:paraId="0023A6C5" w14:textId="77777777" w:rsidR="00572506" w:rsidRPr="001D70FF" w:rsidRDefault="00572506" w:rsidP="00572506">
      <w:pPr>
        <w:spacing w:after="0" w:line="240" w:lineRule="auto"/>
        <w:rPr>
          <w:rFonts w:ascii="Barlow" w:hAnsi="Barlow"/>
        </w:rPr>
      </w:pPr>
    </w:p>
    <w:p w14:paraId="72C19307" w14:textId="77777777" w:rsidR="00572506" w:rsidRDefault="00572506" w:rsidP="00572506">
      <w:pPr>
        <w:spacing w:after="0" w:line="276" w:lineRule="auto"/>
        <w:rPr>
          <w:rFonts w:ascii="Barlow" w:hAnsi="Barlow"/>
        </w:rPr>
      </w:pPr>
      <w:r w:rsidRPr="00F939BB">
        <w:rPr>
          <w:rFonts w:ascii="Barlow" w:hAnsi="Barlow"/>
        </w:rPr>
        <w:t>OCN London will notify Centres of the required sample for standardisation purposes and assessment materials, learners’ evidence and tutor feedback may be collected by External Moderators.</w:t>
      </w:r>
    </w:p>
    <w:p w14:paraId="07326DFB" w14:textId="77777777" w:rsidR="00572506" w:rsidRDefault="00572506" w:rsidP="00572506">
      <w:pPr>
        <w:spacing w:after="0"/>
        <w:rPr>
          <w:rFonts w:ascii="Barlow" w:hAnsi="Barlow"/>
        </w:rPr>
      </w:pPr>
    </w:p>
    <w:p w14:paraId="34B1F067" w14:textId="77777777" w:rsidR="00572506" w:rsidRPr="00601DED" w:rsidRDefault="00572506" w:rsidP="00572506">
      <w:pPr>
        <w:spacing w:after="0"/>
        <w:rPr>
          <w:rFonts w:ascii="Barlow" w:hAnsi="Barlow"/>
          <w:b/>
          <w:bCs/>
          <w:sz w:val="24"/>
          <w:szCs w:val="24"/>
        </w:rPr>
      </w:pPr>
      <w:bookmarkStart w:id="26" w:name="LearnerswithParticularReqs"/>
      <w:r w:rsidRPr="00BC759B">
        <w:rPr>
          <w:rFonts w:ascii="Barlow" w:hAnsi="Barlow"/>
          <w:b/>
          <w:bCs/>
          <w:color w:val="12286F"/>
          <w:sz w:val="24"/>
          <w:szCs w:val="24"/>
        </w:rPr>
        <w:t xml:space="preserve">Learners with </w:t>
      </w:r>
      <w:proofErr w:type="gramStart"/>
      <w:r w:rsidRPr="00BC759B">
        <w:rPr>
          <w:rFonts w:ascii="Barlow" w:hAnsi="Barlow"/>
          <w:b/>
          <w:bCs/>
          <w:color w:val="12286F"/>
          <w:sz w:val="24"/>
          <w:szCs w:val="24"/>
        </w:rPr>
        <w:t>particular requirements</w:t>
      </w:r>
      <w:proofErr w:type="gramEnd"/>
    </w:p>
    <w:bookmarkEnd w:id="26"/>
    <w:p w14:paraId="29607E6E" w14:textId="37A0FD7D" w:rsidR="00572506" w:rsidRDefault="00572506" w:rsidP="00572506">
      <w:pPr>
        <w:spacing w:after="0" w:line="276" w:lineRule="auto"/>
        <w:rPr>
          <w:rFonts w:ascii="Barlow" w:hAnsi="Barlow"/>
        </w:rPr>
      </w:pPr>
      <w:r w:rsidRPr="00A473A1">
        <w:rPr>
          <w:rFonts w:ascii="Barlow" w:hAnsi="Barlow"/>
        </w:rPr>
        <w:t xml:space="preserve">If learners have particular requirements the Centre should refer to the ‘Access to Fair Assessment Policy and Procedure’ which can be found on our website at: </w:t>
      </w:r>
      <w:hyperlink r:id="rId38" w:history="1">
        <w:r w:rsidRPr="00985572">
          <w:rPr>
            <w:rStyle w:val="Hyperlink"/>
            <w:rFonts w:ascii="Barlow" w:hAnsi="Barlow"/>
            <w:color w:val="1097D4"/>
          </w:rPr>
          <w:t>Access to Fair Assessment Policy and Procedure</w:t>
        </w:r>
      </w:hyperlink>
      <w:r w:rsidRPr="00A473A1">
        <w:rPr>
          <w:rFonts w:ascii="Barlow" w:hAnsi="Barlow"/>
        </w:rPr>
        <w:t xml:space="preserve"> and gives clear guidance on the reasonable adjustments and arrangements that can be made to take account of disability or learning difficulty, without compromising the achievement of the assessment criteria.</w:t>
      </w:r>
    </w:p>
    <w:p w14:paraId="75DF01B9" w14:textId="77777777" w:rsidR="00572506" w:rsidRDefault="00572506" w:rsidP="00572506">
      <w:pPr>
        <w:spacing w:after="0"/>
        <w:rPr>
          <w:rFonts w:ascii="Barlow" w:hAnsi="Barlow"/>
        </w:rPr>
      </w:pPr>
    </w:p>
    <w:p w14:paraId="07520627" w14:textId="77777777" w:rsidR="00572506" w:rsidRPr="00BC759B" w:rsidRDefault="00572506" w:rsidP="00572506">
      <w:pPr>
        <w:spacing w:after="0"/>
        <w:rPr>
          <w:rFonts w:ascii="Barlow" w:hAnsi="Barlow"/>
          <w:b/>
          <w:bCs/>
          <w:color w:val="12286F"/>
          <w:sz w:val="24"/>
          <w:szCs w:val="24"/>
        </w:rPr>
      </w:pPr>
      <w:bookmarkStart w:id="27" w:name="ReqsforTutor"/>
      <w:r w:rsidRPr="00BC759B">
        <w:rPr>
          <w:rFonts w:ascii="Barlow" w:hAnsi="Barlow"/>
          <w:b/>
          <w:bCs/>
          <w:color w:val="12286F"/>
          <w:sz w:val="24"/>
          <w:szCs w:val="24"/>
        </w:rPr>
        <w:t>Requirements for tutor/assessors</w:t>
      </w:r>
    </w:p>
    <w:bookmarkEnd w:id="27"/>
    <w:p w14:paraId="7B80A7C8" w14:textId="77777777" w:rsidR="00572506" w:rsidRPr="007A3193" w:rsidRDefault="00572506" w:rsidP="00572506">
      <w:pPr>
        <w:spacing w:after="0"/>
        <w:rPr>
          <w:rFonts w:ascii="Barlow" w:hAnsi="Barlow"/>
        </w:rPr>
      </w:pPr>
    </w:p>
    <w:p w14:paraId="11B18B96" w14:textId="77777777" w:rsidR="00572506" w:rsidRPr="00511BA9" w:rsidRDefault="00572506" w:rsidP="00572506">
      <w:pPr>
        <w:spacing w:after="0"/>
        <w:rPr>
          <w:rFonts w:ascii="Barlow" w:hAnsi="Barlow"/>
          <w:b/>
          <w:bCs/>
        </w:rPr>
      </w:pPr>
      <w:r w:rsidRPr="00511BA9">
        <w:rPr>
          <w:rFonts w:ascii="Barlow" w:hAnsi="Barlow"/>
          <w:b/>
          <w:bCs/>
        </w:rPr>
        <w:t>To be sufficiently competent</w:t>
      </w:r>
    </w:p>
    <w:p w14:paraId="6344AA92" w14:textId="77777777" w:rsidR="00572506" w:rsidRDefault="00572506" w:rsidP="00572506">
      <w:pPr>
        <w:spacing w:after="0" w:line="276" w:lineRule="auto"/>
        <w:rPr>
          <w:rFonts w:ascii="Barlow" w:hAnsi="Barlow"/>
        </w:rPr>
      </w:pPr>
      <w:r w:rsidRPr="00FD2ED7">
        <w:rPr>
          <w:rFonts w:ascii="Barlow" w:hAnsi="Barlow"/>
        </w:rPr>
        <w:t>In addition to being qualified to make assessment decisions, each assessor must be capable of carrying out the full requirements within the competency of the units they are assessing.  This competence should be maintained annually through clearly demonstrable continuing learning and professional development.</w:t>
      </w:r>
    </w:p>
    <w:p w14:paraId="5C507BE7" w14:textId="77777777" w:rsidR="00572506" w:rsidRDefault="00572506" w:rsidP="00572506">
      <w:pPr>
        <w:spacing w:after="0"/>
        <w:rPr>
          <w:rFonts w:ascii="Barlow" w:hAnsi="Barlow"/>
        </w:rPr>
      </w:pPr>
    </w:p>
    <w:p w14:paraId="16AE3718" w14:textId="77777777" w:rsidR="00572506" w:rsidRDefault="00572506" w:rsidP="00572506">
      <w:pPr>
        <w:spacing w:after="0" w:line="276" w:lineRule="auto"/>
        <w:rPr>
          <w:rFonts w:ascii="Barlow" w:hAnsi="Barlow"/>
        </w:rPr>
      </w:pPr>
      <w:r w:rsidRPr="00FD2ED7">
        <w:rPr>
          <w:rFonts w:ascii="Barlow" w:hAnsi="Barlow"/>
        </w:rPr>
        <w:t>Expert witnesses can be used where they have suitable expertise for specialist areas.  The use of expert witnesses should be determined and agreed by the assessor.</w:t>
      </w:r>
    </w:p>
    <w:p w14:paraId="348455F5" w14:textId="77777777" w:rsidR="00572506" w:rsidRPr="00434494" w:rsidRDefault="00572506" w:rsidP="00572506">
      <w:pPr>
        <w:spacing w:after="0" w:line="276" w:lineRule="auto"/>
        <w:rPr>
          <w:rFonts w:ascii="Barlow" w:hAnsi="Barlow"/>
        </w:rPr>
      </w:pPr>
      <w:r w:rsidRPr="00511BA9">
        <w:rPr>
          <w:rFonts w:ascii="Barlow" w:hAnsi="Barlow"/>
          <w:b/>
          <w:bCs/>
        </w:rPr>
        <w:t>To be sufficiently knowledgeable</w:t>
      </w:r>
    </w:p>
    <w:p w14:paraId="45009666" w14:textId="431A0549" w:rsidR="00572506" w:rsidRPr="00661A3D" w:rsidRDefault="00572506" w:rsidP="00661A3D">
      <w:pPr>
        <w:spacing w:after="0" w:line="276" w:lineRule="auto"/>
        <w:rPr>
          <w:rFonts w:ascii="Barlow" w:hAnsi="Barlow"/>
          <w:b/>
          <w:bCs/>
          <w:color w:val="12286F"/>
        </w:rPr>
      </w:pPr>
      <w:r w:rsidRPr="003B3796">
        <w:rPr>
          <w:rFonts w:ascii="Barlow" w:hAnsi="Barlow"/>
        </w:rPr>
        <w:lastRenderedPageBreak/>
        <w:t>Each assessor should possess relevant knowledge and understanding of the subject and so be able to make robust and reliable assessment decisions in relation to the subject.</w:t>
      </w:r>
    </w:p>
    <w:p w14:paraId="0728A97F" w14:textId="77777777" w:rsidR="00572506" w:rsidRDefault="00572506" w:rsidP="00BA0438">
      <w:pPr>
        <w:spacing w:after="0"/>
        <w:rPr>
          <w:rFonts w:ascii="Barlow" w:hAnsi="Barlow"/>
          <w:b/>
          <w:bCs/>
          <w:color w:val="12286F"/>
          <w:sz w:val="32"/>
          <w:szCs w:val="32"/>
        </w:rPr>
      </w:pPr>
    </w:p>
    <w:p w14:paraId="652D8392" w14:textId="77777777" w:rsidR="00572506" w:rsidRDefault="00572506" w:rsidP="00BA0438">
      <w:pPr>
        <w:spacing w:after="0"/>
        <w:rPr>
          <w:rFonts w:ascii="Barlow" w:hAnsi="Barlow"/>
          <w:b/>
          <w:bCs/>
          <w:color w:val="12286F"/>
          <w:sz w:val="32"/>
          <w:szCs w:val="32"/>
        </w:rPr>
      </w:pPr>
    </w:p>
    <w:p w14:paraId="65EC35A2" w14:textId="77777777" w:rsidR="00572506" w:rsidRDefault="00572506" w:rsidP="00BA0438">
      <w:pPr>
        <w:spacing w:after="0"/>
        <w:rPr>
          <w:rFonts w:ascii="Barlow" w:hAnsi="Barlow"/>
          <w:b/>
          <w:bCs/>
          <w:color w:val="12286F"/>
          <w:sz w:val="32"/>
          <w:szCs w:val="32"/>
        </w:rPr>
      </w:pPr>
    </w:p>
    <w:p w14:paraId="1915294C" w14:textId="77777777" w:rsidR="00A9405C" w:rsidRDefault="00A9405C" w:rsidP="00BA0438">
      <w:pPr>
        <w:spacing w:after="0"/>
        <w:rPr>
          <w:rFonts w:ascii="Barlow" w:hAnsi="Barlow"/>
          <w:b/>
          <w:bCs/>
          <w:color w:val="12286F"/>
          <w:sz w:val="32"/>
          <w:szCs w:val="32"/>
        </w:rPr>
      </w:pPr>
    </w:p>
    <w:p w14:paraId="704770B4" w14:textId="77777777" w:rsidR="00A9405C" w:rsidRDefault="00A9405C" w:rsidP="00BA0438">
      <w:pPr>
        <w:spacing w:after="0"/>
        <w:rPr>
          <w:rFonts w:ascii="Barlow" w:hAnsi="Barlow"/>
          <w:b/>
          <w:bCs/>
          <w:color w:val="12286F"/>
          <w:sz w:val="32"/>
          <w:szCs w:val="32"/>
        </w:rPr>
      </w:pPr>
    </w:p>
    <w:p w14:paraId="591ECF50" w14:textId="77777777" w:rsidR="00A9405C" w:rsidRDefault="00A9405C" w:rsidP="00BA0438">
      <w:pPr>
        <w:spacing w:after="0"/>
        <w:rPr>
          <w:rFonts w:ascii="Barlow" w:hAnsi="Barlow"/>
          <w:b/>
          <w:bCs/>
          <w:color w:val="12286F"/>
          <w:sz w:val="32"/>
          <w:szCs w:val="32"/>
        </w:rPr>
      </w:pPr>
    </w:p>
    <w:p w14:paraId="4D9AA1F7" w14:textId="77777777" w:rsidR="00A9405C" w:rsidRDefault="00A9405C" w:rsidP="00BA0438">
      <w:pPr>
        <w:spacing w:after="0"/>
        <w:rPr>
          <w:rFonts w:ascii="Barlow" w:hAnsi="Barlow"/>
          <w:b/>
          <w:bCs/>
          <w:color w:val="12286F"/>
          <w:sz w:val="32"/>
          <w:szCs w:val="32"/>
        </w:rPr>
      </w:pPr>
    </w:p>
    <w:p w14:paraId="1C500250" w14:textId="77777777" w:rsidR="00A9405C" w:rsidRDefault="00A9405C" w:rsidP="00BA0438">
      <w:pPr>
        <w:spacing w:after="0"/>
        <w:rPr>
          <w:rFonts w:ascii="Barlow" w:hAnsi="Barlow"/>
          <w:b/>
          <w:bCs/>
          <w:color w:val="12286F"/>
          <w:sz w:val="32"/>
          <w:szCs w:val="32"/>
        </w:rPr>
      </w:pPr>
    </w:p>
    <w:p w14:paraId="69E66663" w14:textId="77777777" w:rsidR="00A9405C" w:rsidRDefault="00A9405C" w:rsidP="00BA0438">
      <w:pPr>
        <w:spacing w:after="0"/>
        <w:rPr>
          <w:rFonts w:ascii="Barlow" w:hAnsi="Barlow"/>
          <w:b/>
          <w:bCs/>
          <w:color w:val="12286F"/>
          <w:sz w:val="32"/>
          <w:szCs w:val="32"/>
        </w:rPr>
      </w:pPr>
    </w:p>
    <w:p w14:paraId="6AA48B48" w14:textId="77777777" w:rsidR="00A9405C" w:rsidRDefault="00A9405C" w:rsidP="00BA0438">
      <w:pPr>
        <w:spacing w:after="0"/>
        <w:rPr>
          <w:rFonts w:ascii="Barlow" w:hAnsi="Barlow"/>
          <w:b/>
          <w:bCs/>
          <w:color w:val="12286F"/>
          <w:sz w:val="32"/>
          <w:szCs w:val="32"/>
        </w:rPr>
      </w:pPr>
    </w:p>
    <w:p w14:paraId="60C856ED" w14:textId="77777777" w:rsidR="00A9405C" w:rsidRDefault="00A9405C" w:rsidP="00BA0438">
      <w:pPr>
        <w:spacing w:after="0"/>
        <w:rPr>
          <w:rFonts w:ascii="Barlow" w:hAnsi="Barlow"/>
          <w:b/>
          <w:bCs/>
          <w:color w:val="12286F"/>
          <w:sz w:val="32"/>
          <w:szCs w:val="32"/>
        </w:rPr>
      </w:pPr>
    </w:p>
    <w:p w14:paraId="3B6DB46D" w14:textId="77777777" w:rsidR="00A9405C" w:rsidRDefault="00A9405C" w:rsidP="00BA0438">
      <w:pPr>
        <w:spacing w:after="0"/>
        <w:rPr>
          <w:rFonts w:ascii="Barlow" w:hAnsi="Barlow"/>
          <w:b/>
          <w:bCs/>
          <w:color w:val="12286F"/>
          <w:sz w:val="32"/>
          <w:szCs w:val="32"/>
        </w:rPr>
      </w:pPr>
    </w:p>
    <w:p w14:paraId="3A28AA4F" w14:textId="77777777" w:rsidR="00A9405C" w:rsidRDefault="00A9405C" w:rsidP="00BA0438">
      <w:pPr>
        <w:spacing w:after="0"/>
        <w:rPr>
          <w:rFonts w:ascii="Barlow" w:hAnsi="Barlow"/>
          <w:b/>
          <w:bCs/>
          <w:color w:val="12286F"/>
          <w:sz w:val="32"/>
          <w:szCs w:val="32"/>
        </w:rPr>
      </w:pPr>
    </w:p>
    <w:p w14:paraId="243B57B3" w14:textId="77777777" w:rsidR="00A9405C" w:rsidRDefault="00A9405C" w:rsidP="00BA0438">
      <w:pPr>
        <w:spacing w:after="0"/>
        <w:rPr>
          <w:rFonts w:ascii="Barlow" w:hAnsi="Barlow"/>
          <w:b/>
          <w:bCs/>
          <w:color w:val="12286F"/>
          <w:sz w:val="32"/>
          <w:szCs w:val="32"/>
        </w:rPr>
      </w:pPr>
    </w:p>
    <w:p w14:paraId="06A724B0" w14:textId="77777777" w:rsidR="00A9405C" w:rsidRDefault="00A9405C" w:rsidP="00BA0438">
      <w:pPr>
        <w:spacing w:after="0"/>
        <w:rPr>
          <w:rFonts w:ascii="Barlow" w:hAnsi="Barlow"/>
          <w:b/>
          <w:bCs/>
          <w:color w:val="12286F"/>
          <w:sz w:val="32"/>
          <w:szCs w:val="32"/>
        </w:rPr>
      </w:pPr>
    </w:p>
    <w:p w14:paraId="3EADEDAA" w14:textId="77777777" w:rsidR="00A9405C" w:rsidRDefault="00A9405C" w:rsidP="00BA0438">
      <w:pPr>
        <w:spacing w:after="0"/>
        <w:rPr>
          <w:rFonts w:ascii="Barlow" w:hAnsi="Barlow"/>
          <w:b/>
          <w:bCs/>
          <w:color w:val="12286F"/>
          <w:sz w:val="32"/>
          <w:szCs w:val="32"/>
        </w:rPr>
      </w:pPr>
    </w:p>
    <w:p w14:paraId="1A06B9F7" w14:textId="77777777" w:rsidR="00A9405C" w:rsidRDefault="00A9405C" w:rsidP="00BA0438">
      <w:pPr>
        <w:spacing w:after="0"/>
        <w:rPr>
          <w:rFonts w:ascii="Barlow" w:hAnsi="Barlow"/>
          <w:b/>
          <w:bCs/>
          <w:color w:val="12286F"/>
          <w:sz w:val="32"/>
          <w:szCs w:val="32"/>
        </w:rPr>
      </w:pPr>
    </w:p>
    <w:p w14:paraId="49AC049E" w14:textId="77777777" w:rsidR="00A9405C" w:rsidRDefault="00A9405C" w:rsidP="00BA0438">
      <w:pPr>
        <w:spacing w:after="0"/>
        <w:rPr>
          <w:rFonts w:ascii="Barlow" w:hAnsi="Barlow"/>
          <w:b/>
          <w:bCs/>
          <w:color w:val="12286F"/>
          <w:sz w:val="32"/>
          <w:szCs w:val="32"/>
        </w:rPr>
      </w:pPr>
    </w:p>
    <w:p w14:paraId="6C0D2B00" w14:textId="77777777" w:rsidR="005C7885" w:rsidRDefault="005C7885" w:rsidP="00BA0438">
      <w:pPr>
        <w:spacing w:after="0"/>
        <w:rPr>
          <w:rFonts w:ascii="Barlow" w:hAnsi="Barlow"/>
          <w:b/>
          <w:bCs/>
          <w:color w:val="12286F"/>
          <w:sz w:val="32"/>
          <w:szCs w:val="32"/>
        </w:rPr>
      </w:pPr>
    </w:p>
    <w:p w14:paraId="7FC9AC4F" w14:textId="77777777" w:rsidR="005C7885" w:rsidRDefault="005C7885" w:rsidP="00BA0438">
      <w:pPr>
        <w:spacing w:after="0"/>
        <w:rPr>
          <w:rFonts w:ascii="Barlow" w:hAnsi="Barlow"/>
          <w:b/>
          <w:bCs/>
          <w:color w:val="12286F"/>
          <w:sz w:val="32"/>
          <w:szCs w:val="32"/>
        </w:rPr>
      </w:pPr>
    </w:p>
    <w:p w14:paraId="2E8FADA3" w14:textId="77777777" w:rsidR="005C7885" w:rsidRDefault="005C7885" w:rsidP="00BA0438">
      <w:pPr>
        <w:spacing w:after="0"/>
        <w:rPr>
          <w:rFonts w:ascii="Barlow" w:hAnsi="Barlow"/>
          <w:b/>
          <w:bCs/>
          <w:color w:val="12286F"/>
          <w:sz w:val="32"/>
          <w:szCs w:val="32"/>
        </w:rPr>
      </w:pPr>
    </w:p>
    <w:p w14:paraId="329AA28E" w14:textId="77777777" w:rsidR="005C7885" w:rsidRDefault="005C7885" w:rsidP="00BA0438">
      <w:pPr>
        <w:spacing w:after="0"/>
        <w:rPr>
          <w:rFonts w:ascii="Barlow" w:hAnsi="Barlow"/>
          <w:b/>
          <w:bCs/>
          <w:color w:val="12286F"/>
          <w:sz w:val="32"/>
          <w:szCs w:val="32"/>
        </w:rPr>
      </w:pPr>
    </w:p>
    <w:p w14:paraId="49022690" w14:textId="77777777" w:rsidR="005C7885" w:rsidRDefault="005C7885" w:rsidP="00BA0438">
      <w:pPr>
        <w:spacing w:after="0"/>
        <w:rPr>
          <w:rFonts w:ascii="Barlow" w:hAnsi="Barlow"/>
          <w:b/>
          <w:bCs/>
          <w:color w:val="12286F"/>
          <w:sz w:val="32"/>
          <w:szCs w:val="32"/>
        </w:rPr>
      </w:pPr>
    </w:p>
    <w:p w14:paraId="58A8D32E" w14:textId="77777777" w:rsidR="005C7885" w:rsidRDefault="005C7885" w:rsidP="00BA0438">
      <w:pPr>
        <w:spacing w:after="0"/>
        <w:rPr>
          <w:rFonts w:ascii="Barlow" w:hAnsi="Barlow"/>
          <w:b/>
          <w:bCs/>
          <w:color w:val="12286F"/>
          <w:sz w:val="32"/>
          <w:szCs w:val="32"/>
        </w:rPr>
      </w:pPr>
    </w:p>
    <w:p w14:paraId="0E019673" w14:textId="77777777" w:rsidR="005C7885" w:rsidRDefault="005C7885" w:rsidP="00BA0438">
      <w:pPr>
        <w:spacing w:after="0"/>
        <w:rPr>
          <w:rFonts w:ascii="Barlow" w:hAnsi="Barlow"/>
          <w:b/>
          <w:bCs/>
          <w:color w:val="12286F"/>
          <w:sz w:val="32"/>
          <w:szCs w:val="32"/>
        </w:rPr>
      </w:pPr>
    </w:p>
    <w:p w14:paraId="7A5EF470" w14:textId="77777777" w:rsidR="005C7885" w:rsidRDefault="005C7885" w:rsidP="00BA0438">
      <w:pPr>
        <w:spacing w:after="0"/>
        <w:rPr>
          <w:rFonts w:ascii="Barlow" w:hAnsi="Barlow"/>
          <w:b/>
          <w:bCs/>
          <w:color w:val="12286F"/>
          <w:sz w:val="32"/>
          <w:szCs w:val="32"/>
        </w:rPr>
      </w:pPr>
    </w:p>
    <w:p w14:paraId="1BE0B2E3" w14:textId="77777777" w:rsidR="005C7885" w:rsidRDefault="005C7885" w:rsidP="00BA0438">
      <w:pPr>
        <w:spacing w:after="0"/>
        <w:rPr>
          <w:rFonts w:ascii="Barlow" w:hAnsi="Barlow"/>
          <w:b/>
          <w:bCs/>
          <w:color w:val="12286F"/>
          <w:sz w:val="32"/>
          <w:szCs w:val="32"/>
        </w:rPr>
      </w:pPr>
    </w:p>
    <w:p w14:paraId="01B5AEDF" w14:textId="77777777" w:rsidR="005C7885" w:rsidRDefault="005C7885" w:rsidP="00BA0438">
      <w:pPr>
        <w:spacing w:after="0"/>
        <w:rPr>
          <w:rFonts w:ascii="Barlow" w:hAnsi="Barlow"/>
          <w:b/>
          <w:bCs/>
          <w:color w:val="12286F"/>
          <w:sz w:val="32"/>
          <w:szCs w:val="32"/>
        </w:rPr>
      </w:pPr>
    </w:p>
    <w:p w14:paraId="1C288B57" w14:textId="77777777" w:rsidR="005C7885" w:rsidRDefault="005C7885" w:rsidP="00BA0438">
      <w:pPr>
        <w:spacing w:after="0"/>
        <w:rPr>
          <w:rFonts w:ascii="Barlow" w:hAnsi="Barlow"/>
          <w:b/>
          <w:bCs/>
          <w:color w:val="12286F"/>
          <w:sz w:val="32"/>
          <w:szCs w:val="32"/>
        </w:rPr>
      </w:pPr>
    </w:p>
    <w:p w14:paraId="2BBA564B" w14:textId="77777777" w:rsidR="008B4389" w:rsidRPr="00247CB1" w:rsidRDefault="008B4389" w:rsidP="00E27A33">
      <w:pPr>
        <w:pageBreakBefore/>
        <w:pBdr>
          <w:bottom w:val="single" w:sz="18" w:space="1" w:color="E23D3F"/>
        </w:pBdr>
        <w:spacing w:after="0"/>
        <w:rPr>
          <w:rFonts w:ascii="Barlow" w:hAnsi="Barlow"/>
          <w:b/>
          <w:bCs/>
          <w:sz w:val="32"/>
          <w:szCs w:val="32"/>
        </w:rPr>
      </w:pPr>
      <w:bookmarkStart w:id="28" w:name="AssessGuidanceOfqualDesc"/>
      <w:r w:rsidRPr="00247CB1">
        <w:rPr>
          <w:rFonts w:ascii="Barlow" w:hAnsi="Barlow"/>
          <w:b/>
          <w:bCs/>
          <w:sz w:val="32"/>
          <w:szCs w:val="32"/>
        </w:rPr>
        <w:lastRenderedPageBreak/>
        <w:t>Assessment Guidance and Ofqual Level Descriptors</w:t>
      </w:r>
    </w:p>
    <w:bookmarkEnd w:id="28"/>
    <w:p w14:paraId="268D5709" w14:textId="77777777" w:rsidR="008B4389" w:rsidRDefault="008B4389" w:rsidP="008B4389">
      <w:pPr>
        <w:spacing w:after="0"/>
        <w:rPr>
          <w:rFonts w:ascii="Barlow" w:hAnsi="Barlow"/>
          <w:b/>
          <w:bCs/>
          <w:color w:val="12286F"/>
          <w:sz w:val="32"/>
          <w:szCs w:val="32"/>
        </w:rPr>
      </w:pPr>
    </w:p>
    <w:p w14:paraId="1750BB4E" w14:textId="77777777" w:rsidR="008B4389" w:rsidRPr="00F5147C" w:rsidRDefault="008B4389" w:rsidP="008B4389">
      <w:pPr>
        <w:spacing w:after="0"/>
        <w:rPr>
          <w:rFonts w:ascii="Barlow" w:hAnsi="Barlow"/>
        </w:rPr>
      </w:pPr>
      <w:r w:rsidRPr="00F5147C">
        <w:rPr>
          <w:rFonts w:ascii="Barlow" w:hAnsi="Barlow"/>
        </w:rPr>
        <w:t>For OCN London’s Assessment Guidance and Ofqual’s Level Descriptor relevant to th</w:t>
      </w:r>
      <w:r>
        <w:rPr>
          <w:rFonts w:ascii="Barlow" w:hAnsi="Barlow"/>
        </w:rPr>
        <w:t>ese</w:t>
      </w:r>
      <w:r w:rsidRPr="00F5147C">
        <w:rPr>
          <w:rFonts w:ascii="Barlow" w:hAnsi="Barlow"/>
        </w:rPr>
        <w:t xml:space="preserve"> qualification</w:t>
      </w:r>
      <w:r>
        <w:rPr>
          <w:rFonts w:ascii="Barlow" w:hAnsi="Barlow"/>
        </w:rPr>
        <w:t>s</w:t>
      </w:r>
      <w:r w:rsidRPr="00F5147C">
        <w:rPr>
          <w:rFonts w:ascii="Barlow" w:hAnsi="Barlow"/>
        </w:rPr>
        <w:t>, please click on the link below.</w:t>
      </w:r>
    </w:p>
    <w:p w14:paraId="0F2E5A4F" w14:textId="77777777" w:rsidR="008B4389" w:rsidRDefault="008B4389" w:rsidP="008B4389">
      <w:pPr>
        <w:spacing w:after="0"/>
        <w:rPr>
          <w:rFonts w:ascii="Barlow" w:hAnsi="Barlow"/>
          <w:highlight w:val="yellow"/>
        </w:rPr>
      </w:pPr>
    </w:p>
    <w:p w14:paraId="1AF37C73" w14:textId="77777777" w:rsidR="00230AC5" w:rsidRPr="000722E7" w:rsidRDefault="00230AC5" w:rsidP="00230AC5">
      <w:pPr>
        <w:jc w:val="both"/>
        <w:rPr>
          <w:rStyle w:val="Hyperlink"/>
          <w:color w:val="1097D4"/>
        </w:rPr>
      </w:pPr>
      <w:hyperlink r:id="rId39" w:history="1">
        <w:r w:rsidRPr="000722E7">
          <w:rPr>
            <w:rStyle w:val="Hyperlink"/>
            <w:rFonts w:ascii="Barlow" w:hAnsi="Barlow"/>
            <w:color w:val="1097D4"/>
          </w:rPr>
          <w:t>Level 2 Assessment Guidance and Ofqual’s Level Descriptors</w:t>
        </w:r>
      </w:hyperlink>
      <w:r w:rsidRPr="000722E7">
        <w:rPr>
          <w:rStyle w:val="Hyperlink"/>
          <w:color w:val="1097D4"/>
        </w:rPr>
        <w:t xml:space="preserve"> </w:t>
      </w:r>
    </w:p>
    <w:p w14:paraId="61087F40" w14:textId="77777777" w:rsidR="008B4389" w:rsidRPr="000722E7" w:rsidRDefault="008B4389" w:rsidP="008B4389">
      <w:pPr>
        <w:spacing w:after="0"/>
        <w:rPr>
          <w:rFonts w:ascii="Barlow" w:hAnsi="Barlow"/>
          <w:color w:val="12286F"/>
        </w:rPr>
      </w:pPr>
    </w:p>
    <w:p w14:paraId="599C9903" w14:textId="77777777" w:rsidR="008B4389" w:rsidRDefault="008B4389" w:rsidP="008B4389">
      <w:pPr>
        <w:spacing w:after="0"/>
        <w:rPr>
          <w:rFonts w:ascii="Barlow" w:hAnsi="Barlow"/>
          <w:b/>
          <w:bCs/>
          <w:color w:val="12286F"/>
          <w:sz w:val="32"/>
          <w:szCs w:val="32"/>
        </w:rPr>
      </w:pPr>
    </w:p>
    <w:p w14:paraId="0730692E" w14:textId="77777777" w:rsidR="005C7885" w:rsidRDefault="005C7885" w:rsidP="00BA0438">
      <w:pPr>
        <w:spacing w:after="0"/>
        <w:rPr>
          <w:rFonts w:ascii="Barlow" w:hAnsi="Barlow"/>
          <w:b/>
          <w:bCs/>
          <w:color w:val="12286F"/>
          <w:sz w:val="32"/>
          <w:szCs w:val="32"/>
        </w:rPr>
      </w:pPr>
    </w:p>
    <w:p w14:paraId="14F318F9" w14:textId="77777777" w:rsidR="005C7885" w:rsidRDefault="005C7885" w:rsidP="00BA0438">
      <w:pPr>
        <w:spacing w:after="0"/>
        <w:rPr>
          <w:rFonts w:ascii="Barlow" w:hAnsi="Barlow"/>
          <w:b/>
          <w:bCs/>
          <w:color w:val="12286F"/>
          <w:sz w:val="32"/>
          <w:szCs w:val="32"/>
        </w:rPr>
      </w:pPr>
    </w:p>
    <w:p w14:paraId="6A72C222" w14:textId="77777777" w:rsidR="0007266C" w:rsidRDefault="0007266C" w:rsidP="00BA0438">
      <w:pPr>
        <w:spacing w:after="0"/>
        <w:rPr>
          <w:rFonts w:ascii="Barlow" w:hAnsi="Barlow"/>
          <w:b/>
          <w:bCs/>
          <w:color w:val="12286F"/>
          <w:sz w:val="32"/>
          <w:szCs w:val="32"/>
        </w:rPr>
      </w:pPr>
    </w:p>
    <w:p w14:paraId="6E8209EB" w14:textId="77777777" w:rsidR="0007266C" w:rsidRDefault="0007266C" w:rsidP="00BA0438">
      <w:pPr>
        <w:spacing w:after="0"/>
        <w:rPr>
          <w:rFonts w:ascii="Barlow" w:hAnsi="Barlow"/>
          <w:b/>
          <w:bCs/>
          <w:color w:val="12286F"/>
          <w:sz w:val="32"/>
          <w:szCs w:val="32"/>
        </w:rPr>
      </w:pPr>
    </w:p>
    <w:p w14:paraId="1CE5A3E0" w14:textId="77777777" w:rsidR="0007266C" w:rsidRDefault="0007266C" w:rsidP="00BA0438">
      <w:pPr>
        <w:spacing w:after="0"/>
        <w:rPr>
          <w:rFonts w:ascii="Barlow" w:hAnsi="Barlow"/>
          <w:b/>
          <w:bCs/>
          <w:color w:val="12286F"/>
          <w:sz w:val="32"/>
          <w:szCs w:val="32"/>
        </w:rPr>
      </w:pPr>
    </w:p>
    <w:p w14:paraId="34611633" w14:textId="77777777" w:rsidR="0007266C" w:rsidRDefault="0007266C" w:rsidP="00BA0438">
      <w:pPr>
        <w:spacing w:after="0"/>
        <w:rPr>
          <w:rFonts w:ascii="Barlow" w:hAnsi="Barlow"/>
          <w:b/>
          <w:bCs/>
          <w:color w:val="12286F"/>
          <w:sz w:val="32"/>
          <w:szCs w:val="32"/>
        </w:rPr>
      </w:pPr>
    </w:p>
    <w:p w14:paraId="3051FB02" w14:textId="77777777" w:rsidR="0007266C" w:rsidRDefault="0007266C" w:rsidP="00BA0438">
      <w:pPr>
        <w:spacing w:after="0"/>
        <w:rPr>
          <w:rFonts w:ascii="Barlow" w:hAnsi="Barlow"/>
          <w:b/>
          <w:bCs/>
          <w:color w:val="12286F"/>
          <w:sz w:val="32"/>
          <w:szCs w:val="32"/>
        </w:rPr>
      </w:pPr>
    </w:p>
    <w:p w14:paraId="1B912C00" w14:textId="77777777" w:rsidR="0007266C" w:rsidRDefault="0007266C" w:rsidP="00BA0438">
      <w:pPr>
        <w:spacing w:after="0"/>
        <w:rPr>
          <w:rFonts w:ascii="Barlow" w:hAnsi="Barlow"/>
          <w:b/>
          <w:bCs/>
          <w:color w:val="12286F"/>
          <w:sz w:val="32"/>
          <w:szCs w:val="32"/>
        </w:rPr>
      </w:pPr>
    </w:p>
    <w:p w14:paraId="7A57EF60" w14:textId="77777777" w:rsidR="0007266C" w:rsidRDefault="0007266C" w:rsidP="00BA0438">
      <w:pPr>
        <w:spacing w:after="0"/>
        <w:rPr>
          <w:rFonts w:ascii="Barlow" w:hAnsi="Barlow"/>
          <w:b/>
          <w:bCs/>
          <w:color w:val="12286F"/>
          <w:sz w:val="32"/>
          <w:szCs w:val="32"/>
        </w:rPr>
      </w:pPr>
    </w:p>
    <w:p w14:paraId="4CAEB791" w14:textId="77777777" w:rsidR="0007266C" w:rsidRDefault="0007266C" w:rsidP="00BA0438">
      <w:pPr>
        <w:spacing w:after="0"/>
        <w:rPr>
          <w:rFonts w:ascii="Barlow" w:hAnsi="Barlow"/>
          <w:b/>
          <w:bCs/>
          <w:color w:val="12286F"/>
          <w:sz w:val="32"/>
          <w:szCs w:val="32"/>
        </w:rPr>
      </w:pPr>
    </w:p>
    <w:p w14:paraId="53CBAE4E" w14:textId="77777777" w:rsidR="0007266C" w:rsidRDefault="0007266C" w:rsidP="00BA0438">
      <w:pPr>
        <w:spacing w:after="0"/>
        <w:rPr>
          <w:rFonts w:ascii="Barlow" w:hAnsi="Barlow"/>
          <w:b/>
          <w:bCs/>
          <w:color w:val="12286F"/>
          <w:sz w:val="32"/>
          <w:szCs w:val="32"/>
        </w:rPr>
      </w:pPr>
    </w:p>
    <w:p w14:paraId="1611968C" w14:textId="77777777" w:rsidR="0007266C" w:rsidRDefault="0007266C" w:rsidP="00BA0438">
      <w:pPr>
        <w:spacing w:after="0"/>
        <w:rPr>
          <w:rFonts w:ascii="Barlow" w:hAnsi="Barlow"/>
          <w:b/>
          <w:bCs/>
          <w:color w:val="12286F"/>
          <w:sz w:val="32"/>
          <w:szCs w:val="32"/>
        </w:rPr>
      </w:pPr>
    </w:p>
    <w:p w14:paraId="2EB6DC6D" w14:textId="77777777" w:rsidR="0007266C" w:rsidRDefault="0007266C" w:rsidP="00BA0438">
      <w:pPr>
        <w:spacing w:after="0"/>
        <w:rPr>
          <w:rFonts w:ascii="Barlow" w:hAnsi="Barlow"/>
          <w:b/>
          <w:bCs/>
          <w:color w:val="12286F"/>
          <w:sz w:val="32"/>
          <w:szCs w:val="32"/>
        </w:rPr>
      </w:pPr>
    </w:p>
    <w:p w14:paraId="1918673C" w14:textId="77777777" w:rsidR="0007266C" w:rsidRDefault="0007266C" w:rsidP="00BA0438">
      <w:pPr>
        <w:spacing w:after="0"/>
        <w:rPr>
          <w:rFonts w:ascii="Barlow" w:hAnsi="Barlow"/>
          <w:b/>
          <w:bCs/>
          <w:color w:val="12286F"/>
          <w:sz w:val="32"/>
          <w:szCs w:val="32"/>
        </w:rPr>
      </w:pPr>
    </w:p>
    <w:p w14:paraId="400FE5F3" w14:textId="77777777" w:rsidR="0007266C" w:rsidRDefault="0007266C" w:rsidP="00BA0438">
      <w:pPr>
        <w:spacing w:after="0"/>
        <w:rPr>
          <w:rFonts w:ascii="Barlow" w:hAnsi="Barlow"/>
          <w:b/>
          <w:bCs/>
          <w:color w:val="12286F"/>
          <w:sz w:val="32"/>
          <w:szCs w:val="32"/>
        </w:rPr>
      </w:pPr>
    </w:p>
    <w:p w14:paraId="74B7E5BB" w14:textId="77777777" w:rsidR="00A9405C" w:rsidRDefault="00A9405C" w:rsidP="00BA0438">
      <w:pPr>
        <w:spacing w:after="0"/>
        <w:rPr>
          <w:rFonts w:ascii="Barlow" w:hAnsi="Barlow"/>
          <w:b/>
          <w:bCs/>
          <w:color w:val="12286F"/>
          <w:sz w:val="32"/>
          <w:szCs w:val="32"/>
        </w:rPr>
      </w:pPr>
    </w:p>
    <w:p w14:paraId="4EFE5D54" w14:textId="77777777" w:rsidR="00A9405C" w:rsidRDefault="00A9405C" w:rsidP="00BA0438">
      <w:pPr>
        <w:spacing w:after="0"/>
        <w:rPr>
          <w:rFonts w:ascii="Barlow" w:hAnsi="Barlow"/>
          <w:b/>
          <w:bCs/>
          <w:color w:val="12286F"/>
          <w:sz w:val="32"/>
          <w:szCs w:val="32"/>
        </w:rPr>
      </w:pPr>
    </w:p>
    <w:p w14:paraId="6BABDCFF" w14:textId="77777777" w:rsidR="00A9405C" w:rsidRDefault="00A9405C" w:rsidP="00BA0438">
      <w:pPr>
        <w:spacing w:after="0"/>
        <w:rPr>
          <w:rFonts w:ascii="Barlow" w:hAnsi="Barlow"/>
          <w:b/>
          <w:bCs/>
          <w:color w:val="12286F"/>
          <w:sz w:val="32"/>
          <w:szCs w:val="32"/>
        </w:rPr>
      </w:pPr>
    </w:p>
    <w:p w14:paraId="261EC42B" w14:textId="77777777" w:rsidR="00A9405C" w:rsidRDefault="00A9405C" w:rsidP="00BA0438">
      <w:pPr>
        <w:spacing w:after="0"/>
        <w:rPr>
          <w:rFonts w:ascii="Barlow" w:hAnsi="Barlow"/>
          <w:b/>
          <w:bCs/>
          <w:color w:val="12286F"/>
          <w:sz w:val="32"/>
          <w:szCs w:val="32"/>
        </w:rPr>
      </w:pPr>
    </w:p>
    <w:p w14:paraId="2B27F131" w14:textId="77777777" w:rsidR="00A9405C" w:rsidRDefault="00A9405C" w:rsidP="00BA0438">
      <w:pPr>
        <w:spacing w:after="0"/>
        <w:rPr>
          <w:rFonts w:ascii="Barlow" w:hAnsi="Barlow"/>
          <w:b/>
          <w:bCs/>
          <w:color w:val="12286F"/>
          <w:sz w:val="32"/>
          <w:szCs w:val="32"/>
        </w:rPr>
      </w:pPr>
    </w:p>
    <w:p w14:paraId="1E835155" w14:textId="77777777" w:rsidR="00A9405C" w:rsidRDefault="00A9405C" w:rsidP="00BA0438">
      <w:pPr>
        <w:spacing w:after="0"/>
        <w:rPr>
          <w:rFonts w:ascii="Barlow" w:hAnsi="Barlow"/>
          <w:b/>
          <w:bCs/>
          <w:color w:val="12286F"/>
          <w:sz w:val="32"/>
          <w:szCs w:val="32"/>
        </w:rPr>
      </w:pPr>
    </w:p>
    <w:p w14:paraId="11165B47" w14:textId="77777777" w:rsidR="00A9405C" w:rsidRDefault="00A9405C" w:rsidP="00BA0438">
      <w:pPr>
        <w:spacing w:after="0"/>
        <w:rPr>
          <w:rFonts w:ascii="Barlow" w:hAnsi="Barlow"/>
          <w:b/>
          <w:bCs/>
          <w:color w:val="12286F"/>
          <w:sz w:val="32"/>
          <w:szCs w:val="32"/>
        </w:rPr>
      </w:pPr>
    </w:p>
    <w:p w14:paraId="3C7FAD79" w14:textId="77777777" w:rsidR="00A9405C" w:rsidRDefault="00A9405C" w:rsidP="00BA0438">
      <w:pPr>
        <w:spacing w:after="0"/>
        <w:rPr>
          <w:rFonts w:ascii="Barlow" w:hAnsi="Barlow"/>
          <w:b/>
          <w:bCs/>
          <w:color w:val="12286F"/>
          <w:sz w:val="32"/>
          <w:szCs w:val="32"/>
        </w:rPr>
      </w:pPr>
    </w:p>
    <w:p w14:paraId="70F47E35" w14:textId="77777777" w:rsidR="00572506" w:rsidRDefault="00572506" w:rsidP="00BA0438">
      <w:pPr>
        <w:spacing w:after="0"/>
        <w:rPr>
          <w:rFonts w:ascii="Barlow" w:hAnsi="Barlow"/>
          <w:b/>
          <w:bCs/>
          <w:color w:val="12286F"/>
          <w:sz w:val="32"/>
          <w:szCs w:val="32"/>
        </w:rPr>
      </w:pPr>
    </w:p>
    <w:p w14:paraId="1EFCBE28" w14:textId="5E5E4AD5" w:rsidR="00973DCA" w:rsidRDefault="00A538DF" w:rsidP="00BA0438">
      <w:pPr>
        <w:spacing w:after="0"/>
        <w:rPr>
          <w:rFonts w:ascii="Barlow" w:hAnsi="Barlow"/>
          <w:b/>
          <w:bCs/>
          <w:color w:val="12286F"/>
          <w:sz w:val="32"/>
          <w:szCs w:val="32"/>
        </w:rPr>
      </w:pPr>
      <w:r>
        <w:rPr>
          <w:rFonts w:ascii="Barlow" w:hAnsi="Barlow"/>
          <w:b/>
          <w:bCs/>
          <w:noProof/>
          <w:color w:val="12286F"/>
          <w:sz w:val="32"/>
          <w:szCs w:val="32"/>
        </w:rPr>
        <w:lastRenderedPageBreak/>
        <mc:AlternateContent>
          <mc:Choice Requires="wps">
            <w:drawing>
              <wp:anchor distT="0" distB="0" distL="114300" distR="114300" simplePos="0" relativeHeight="251657215" behindDoc="0" locked="0" layoutInCell="1" allowOverlap="1" wp14:anchorId="6269B334" wp14:editId="0E4A34C4">
                <wp:simplePos x="0" y="0"/>
                <wp:positionH relativeFrom="column">
                  <wp:posOffset>-914400</wp:posOffset>
                </wp:positionH>
                <wp:positionV relativeFrom="paragraph">
                  <wp:posOffset>-1472565</wp:posOffset>
                </wp:positionV>
                <wp:extent cx="7540831" cy="10794670"/>
                <wp:effectExtent l="0" t="0" r="3175" b="6985"/>
                <wp:wrapNone/>
                <wp:docPr id="166453306" name="Rectangle 4"/>
                <wp:cNvGraphicFramePr/>
                <a:graphic xmlns:a="http://schemas.openxmlformats.org/drawingml/2006/main">
                  <a:graphicData uri="http://schemas.microsoft.com/office/word/2010/wordprocessingShape">
                    <wps:wsp>
                      <wps:cNvSpPr/>
                      <wps:spPr>
                        <a:xfrm>
                          <a:off x="0" y="0"/>
                          <a:ext cx="7540831" cy="10794670"/>
                        </a:xfrm>
                        <a:prstGeom prst="rect">
                          <a:avLst/>
                        </a:prstGeom>
                        <a:solidFill>
                          <a:srgbClr val="E23D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1B57A" id="Rectangle 4" o:spid="_x0000_s1026" style="position:absolute;margin-left:-1in;margin-top:-115.95pt;width:593.75pt;height:849.9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" fillcolor="#e23d3f" stroked="f" strokeweight="1pt"/>
            </w:pict>
          </mc:Fallback>
        </mc:AlternateContent>
      </w:r>
    </w:p>
    <w:p w14:paraId="5916A118" w14:textId="7C675137" w:rsidR="00973DCA" w:rsidRDefault="00973DCA" w:rsidP="00BA0438">
      <w:pPr>
        <w:spacing w:after="0"/>
        <w:rPr>
          <w:rFonts w:ascii="Barlow" w:hAnsi="Barlow"/>
          <w:b/>
          <w:bCs/>
          <w:color w:val="12286F"/>
          <w:sz w:val="32"/>
          <w:szCs w:val="32"/>
        </w:rPr>
      </w:pPr>
    </w:p>
    <w:p w14:paraId="04FF0A7A" w14:textId="5DD587F2" w:rsidR="00973DCA" w:rsidRDefault="00973DCA" w:rsidP="00BA0438">
      <w:pPr>
        <w:spacing w:after="0"/>
        <w:rPr>
          <w:rFonts w:ascii="Barlow" w:hAnsi="Barlow"/>
          <w:b/>
          <w:bCs/>
          <w:color w:val="12286F"/>
          <w:sz w:val="32"/>
          <w:szCs w:val="32"/>
        </w:rPr>
      </w:pPr>
    </w:p>
    <w:p w14:paraId="46330960" w14:textId="249BDA2D" w:rsidR="00973DCA" w:rsidRDefault="00973DCA" w:rsidP="00BA0438">
      <w:pPr>
        <w:spacing w:after="0"/>
        <w:rPr>
          <w:rFonts w:ascii="Barlow" w:hAnsi="Barlow"/>
          <w:b/>
          <w:bCs/>
          <w:color w:val="12286F"/>
          <w:sz w:val="32"/>
          <w:szCs w:val="32"/>
        </w:rPr>
      </w:pPr>
    </w:p>
    <w:p w14:paraId="7F50764F" w14:textId="50CC5F09" w:rsidR="00973DCA" w:rsidRDefault="00973DCA" w:rsidP="00BA0438">
      <w:pPr>
        <w:spacing w:after="0"/>
        <w:rPr>
          <w:rFonts w:ascii="Barlow" w:hAnsi="Barlow"/>
          <w:b/>
          <w:bCs/>
          <w:color w:val="12286F"/>
          <w:sz w:val="32"/>
          <w:szCs w:val="32"/>
        </w:rPr>
      </w:pPr>
    </w:p>
    <w:p w14:paraId="07A8F1AC" w14:textId="5844C0B7" w:rsidR="00973DCA" w:rsidRDefault="00973DCA" w:rsidP="00BA0438">
      <w:pPr>
        <w:spacing w:after="0"/>
        <w:rPr>
          <w:rFonts w:ascii="Barlow" w:hAnsi="Barlow"/>
          <w:b/>
          <w:bCs/>
          <w:color w:val="12286F"/>
          <w:sz w:val="32"/>
          <w:szCs w:val="32"/>
        </w:rPr>
      </w:pPr>
    </w:p>
    <w:p w14:paraId="3B3AF6F6" w14:textId="283E370F" w:rsidR="00973DCA" w:rsidRDefault="00973DCA" w:rsidP="00BA0438">
      <w:pPr>
        <w:spacing w:after="0"/>
        <w:rPr>
          <w:rFonts w:ascii="Barlow" w:hAnsi="Barlow"/>
          <w:b/>
          <w:bCs/>
          <w:color w:val="12286F"/>
          <w:sz w:val="32"/>
          <w:szCs w:val="32"/>
        </w:rPr>
      </w:pPr>
    </w:p>
    <w:p w14:paraId="6FE127CE" w14:textId="4AC8AC16" w:rsidR="00973DCA" w:rsidRDefault="00973DCA" w:rsidP="00BA0438">
      <w:pPr>
        <w:spacing w:after="0"/>
        <w:rPr>
          <w:rFonts w:ascii="Barlow" w:hAnsi="Barlow"/>
          <w:b/>
          <w:bCs/>
          <w:color w:val="12286F"/>
          <w:sz w:val="32"/>
          <w:szCs w:val="32"/>
        </w:rPr>
      </w:pPr>
    </w:p>
    <w:p w14:paraId="2321A7A1" w14:textId="7F22C0A0" w:rsidR="00973DCA" w:rsidRDefault="00973DCA" w:rsidP="00BA0438">
      <w:pPr>
        <w:spacing w:after="0"/>
        <w:rPr>
          <w:rFonts w:ascii="Barlow" w:hAnsi="Barlow"/>
          <w:b/>
          <w:bCs/>
          <w:color w:val="12286F"/>
          <w:sz w:val="32"/>
          <w:szCs w:val="32"/>
        </w:rPr>
      </w:pPr>
    </w:p>
    <w:p w14:paraId="78E015C4" w14:textId="6A441B52" w:rsidR="00973DCA" w:rsidRDefault="00973DCA" w:rsidP="00BA0438">
      <w:pPr>
        <w:spacing w:after="0"/>
        <w:rPr>
          <w:rFonts w:ascii="Barlow" w:hAnsi="Barlow"/>
          <w:b/>
          <w:bCs/>
          <w:color w:val="12286F"/>
          <w:sz w:val="32"/>
          <w:szCs w:val="32"/>
        </w:rPr>
      </w:pPr>
    </w:p>
    <w:p w14:paraId="34BAD489" w14:textId="36B0C411" w:rsidR="00973DCA" w:rsidRDefault="00973DCA" w:rsidP="00BA0438">
      <w:pPr>
        <w:spacing w:after="0"/>
        <w:rPr>
          <w:rFonts w:ascii="Barlow" w:hAnsi="Barlow"/>
          <w:b/>
          <w:bCs/>
          <w:color w:val="12286F"/>
          <w:sz w:val="32"/>
          <w:szCs w:val="32"/>
        </w:rPr>
      </w:pPr>
    </w:p>
    <w:p w14:paraId="2594D59E" w14:textId="77777777" w:rsidR="00973DCA" w:rsidRDefault="00973DCA" w:rsidP="00BA0438">
      <w:pPr>
        <w:spacing w:after="0"/>
        <w:rPr>
          <w:rFonts w:ascii="Barlow" w:hAnsi="Barlow"/>
          <w:b/>
          <w:bCs/>
          <w:color w:val="12286F"/>
          <w:sz w:val="32"/>
          <w:szCs w:val="32"/>
        </w:rPr>
      </w:pPr>
    </w:p>
    <w:p w14:paraId="59EB7F0C" w14:textId="77777777" w:rsidR="00973DCA" w:rsidRDefault="00973DCA" w:rsidP="00BA0438">
      <w:pPr>
        <w:spacing w:after="0"/>
        <w:rPr>
          <w:rFonts w:ascii="Barlow" w:hAnsi="Barlow"/>
          <w:b/>
          <w:bCs/>
          <w:color w:val="12286F"/>
          <w:sz w:val="32"/>
          <w:szCs w:val="32"/>
        </w:rPr>
      </w:pPr>
    </w:p>
    <w:bookmarkEnd w:id="22"/>
    <w:p w14:paraId="4FC14798" w14:textId="6DE1E303" w:rsidR="0049542F" w:rsidRDefault="0049542F" w:rsidP="00415F04">
      <w:pPr>
        <w:tabs>
          <w:tab w:val="left" w:pos="2880"/>
        </w:tabs>
        <w:spacing w:after="0" w:line="276" w:lineRule="auto"/>
        <w:rPr>
          <w:rFonts w:ascii="Barlow" w:hAnsi="Barlow"/>
          <w:b/>
          <w:bCs/>
          <w:sz w:val="24"/>
          <w:szCs w:val="24"/>
        </w:rPr>
      </w:pPr>
    </w:p>
    <w:p w14:paraId="75EC21DB" w14:textId="77777777" w:rsidR="00415F04" w:rsidRPr="00415F04" w:rsidRDefault="00415F04" w:rsidP="00415F04">
      <w:pPr>
        <w:tabs>
          <w:tab w:val="left" w:pos="2880"/>
        </w:tabs>
        <w:spacing w:after="0" w:line="276" w:lineRule="auto"/>
        <w:rPr>
          <w:rFonts w:ascii="Barlow" w:hAnsi="Barlow"/>
        </w:rPr>
      </w:pPr>
    </w:p>
    <w:p w14:paraId="44E476D9" w14:textId="02724C4C" w:rsidR="0049542F" w:rsidRDefault="0049542F" w:rsidP="0049542F">
      <w:pPr>
        <w:pStyle w:val="Title"/>
        <w:kinsoku w:val="0"/>
        <w:overflowPunct w:val="0"/>
        <w:ind w:left="5647"/>
        <w:rPr>
          <w:sz w:val="20"/>
          <w:szCs w:val="20"/>
        </w:rPr>
      </w:pPr>
    </w:p>
    <w:p w14:paraId="0AB078BC" w14:textId="31F34B86" w:rsidR="00872781" w:rsidRDefault="00872781" w:rsidP="00357099">
      <w:pPr>
        <w:rPr>
          <w:rFonts w:ascii="Barlow" w:hAnsi="Barlow"/>
        </w:rPr>
      </w:pPr>
    </w:p>
    <w:p w14:paraId="0556F03C" w14:textId="7EE94DEC" w:rsidR="00535068" w:rsidRDefault="00A538DF" w:rsidP="00357099">
      <w:pPr>
        <w:rPr>
          <w:rFonts w:ascii="Barlow" w:hAnsi="Barlow"/>
        </w:rPr>
      </w:pPr>
      <w:r>
        <w:rPr>
          <w:noProof/>
          <w:color w:val="FFFFFF" w:themeColor="background1"/>
        </w:rPr>
        <w:drawing>
          <wp:anchor distT="0" distB="0" distL="114300" distR="114300" simplePos="0" relativeHeight="251658247" behindDoc="0" locked="0" layoutInCell="1" allowOverlap="1" wp14:anchorId="6EDAB947" wp14:editId="63050E5F">
            <wp:simplePos x="0" y="0"/>
            <wp:positionH relativeFrom="margin">
              <wp:posOffset>3178175</wp:posOffset>
            </wp:positionH>
            <wp:positionV relativeFrom="paragraph">
              <wp:posOffset>3279140</wp:posOffset>
            </wp:positionV>
            <wp:extent cx="3086100" cy="1133475"/>
            <wp:effectExtent l="0" t="0" r="0" b="9525"/>
            <wp:wrapNone/>
            <wp:docPr id="2690329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18643" name="Picture 4"/>
                    <pic:cNvPicPr/>
                  </pic:nvPicPr>
                  <pic:blipFill>
                    <a:blip r:embed="rId40">
                      <a:extLst>
                        <a:ext uri="{28A0092B-C50C-407E-A947-70E740481C1C}">
                          <a14:useLocalDpi xmlns:a14="http://schemas.microsoft.com/office/drawing/2010/main" val="0"/>
                        </a:ext>
                      </a:extLst>
                    </a:blip>
                    <a:stretch>
                      <a:fillRect/>
                    </a:stretch>
                  </pic:blipFill>
                  <pic:spPr>
                    <a:xfrm>
                      <a:off x="0" y="0"/>
                      <a:ext cx="3086100" cy="1133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739613EE" wp14:editId="63A47895">
            <wp:simplePos x="0" y="0"/>
            <wp:positionH relativeFrom="column">
              <wp:posOffset>-567245</wp:posOffset>
            </wp:positionH>
            <wp:positionV relativeFrom="paragraph">
              <wp:posOffset>3402256</wp:posOffset>
            </wp:positionV>
            <wp:extent cx="1787525" cy="991870"/>
            <wp:effectExtent l="0" t="0" r="3175" b="0"/>
            <wp:wrapNone/>
            <wp:docPr id="1201755216" name="Picture 120175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50908" name="Picture 1658850908"/>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1787525" cy="991870"/>
                    </a:xfrm>
                    <a:prstGeom prst="rect">
                      <a:avLst/>
                    </a:prstGeom>
                  </pic:spPr>
                </pic:pic>
              </a:graphicData>
            </a:graphic>
            <wp14:sizeRelH relativeFrom="margin">
              <wp14:pctWidth>0</wp14:pctWidth>
            </wp14:sizeRelH>
            <wp14:sizeRelV relativeFrom="margin">
              <wp14:pctHeight>0</wp14:pctHeight>
            </wp14:sizeRelV>
          </wp:anchor>
        </w:drawing>
      </w:r>
      <w:r w:rsidR="00031E7A">
        <w:rPr>
          <w:noProof/>
          <w:color w:val="FFFFFF" w:themeColor="background1"/>
        </w:rPr>
        <w:drawing>
          <wp:anchor distT="0" distB="0" distL="114300" distR="114300" simplePos="0" relativeHeight="251658243" behindDoc="0" locked="0" layoutInCell="1" allowOverlap="1" wp14:anchorId="350E9861" wp14:editId="5F97C054">
            <wp:simplePos x="0" y="0"/>
            <wp:positionH relativeFrom="margin">
              <wp:posOffset>3145317</wp:posOffset>
            </wp:positionH>
            <wp:positionV relativeFrom="paragraph">
              <wp:posOffset>7320280</wp:posOffset>
            </wp:positionV>
            <wp:extent cx="3086100" cy="1133475"/>
            <wp:effectExtent l="0" t="0" r="0" b="9525"/>
            <wp:wrapNone/>
            <wp:docPr id="14431186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18643" name="Picture 4"/>
                    <pic:cNvPicPr/>
                  </pic:nvPicPr>
                  <pic:blipFill>
                    <a:blip r:embed="rId40">
                      <a:extLst>
                        <a:ext uri="{28A0092B-C50C-407E-A947-70E740481C1C}">
                          <a14:useLocalDpi xmlns:a14="http://schemas.microsoft.com/office/drawing/2010/main" val="0"/>
                        </a:ext>
                      </a:extLst>
                    </a:blip>
                    <a:stretch>
                      <a:fillRect/>
                    </a:stretch>
                  </pic:blipFill>
                  <pic:spPr>
                    <a:xfrm>
                      <a:off x="0" y="0"/>
                      <a:ext cx="3086100" cy="1133475"/>
                    </a:xfrm>
                    <a:prstGeom prst="rect">
                      <a:avLst/>
                    </a:prstGeom>
                  </pic:spPr>
                </pic:pic>
              </a:graphicData>
            </a:graphic>
            <wp14:sizeRelH relativeFrom="page">
              <wp14:pctWidth>0</wp14:pctWidth>
            </wp14:sizeRelH>
            <wp14:sizeRelV relativeFrom="page">
              <wp14:pctHeight>0</wp14:pctHeight>
            </wp14:sizeRelV>
          </wp:anchor>
        </w:drawing>
      </w:r>
      <w:r w:rsidR="00031E7A">
        <w:rPr>
          <w:noProof/>
        </w:rPr>
        <w:drawing>
          <wp:anchor distT="0" distB="0" distL="114300" distR="114300" simplePos="0" relativeHeight="251658242" behindDoc="0" locked="0" layoutInCell="1" allowOverlap="1" wp14:anchorId="6EB3AE9A" wp14:editId="5D6750E8">
            <wp:simplePos x="0" y="0"/>
            <wp:positionH relativeFrom="column">
              <wp:posOffset>-567357</wp:posOffset>
            </wp:positionH>
            <wp:positionV relativeFrom="paragraph">
              <wp:posOffset>7443404</wp:posOffset>
            </wp:positionV>
            <wp:extent cx="1787892" cy="991870"/>
            <wp:effectExtent l="0" t="0" r="3175" b="0"/>
            <wp:wrapNone/>
            <wp:docPr id="1658850908" name="Picture 1658850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50908" name="Picture 1658850908"/>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1787892" cy="991870"/>
                    </a:xfrm>
                    <a:prstGeom prst="rect">
                      <a:avLst/>
                    </a:prstGeom>
                  </pic:spPr>
                </pic:pic>
              </a:graphicData>
            </a:graphic>
            <wp14:sizeRelH relativeFrom="margin">
              <wp14:pctWidth>0</wp14:pctWidth>
            </wp14:sizeRelH>
            <wp14:sizeRelV relativeFrom="margin">
              <wp14:pctHeight>0</wp14:pctHeight>
            </wp14:sizeRelV>
          </wp:anchor>
        </w:drawing>
      </w:r>
    </w:p>
    <w:sectPr w:rsidR="00535068" w:rsidSect="00A422AD">
      <w:headerReference w:type="default"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81D8D" w14:textId="77777777" w:rsidR="00AF3853" w:rsidRDefault="00AF3853" w:rsidP="00394ABC">
      <w:pPr>
        <w:spacing w:after="0" w:line="240" w:lineRule="auto"/>
      </w:pPr>
      <w:r>
        <w:separator/>
      </w:r>
    </w:p>
  </w:endnote>
  <w:endnote w:type="continuationSeparator" w:id="0">
    <w:p w14:paraId="7910EFB7" w14:textId="77777777" w:rsidR="00AF3853" w:rsidRDefault="00AF3853" w:rsidP="00394ABC">
      <w:pPr>
        <w:spacing w:after="0" w:line="240" w:lineRule="auto"/>
      </w:pPr>
      <w:r>
        <w:continuationSeparator/>
      </w:r>
    </w:p>
  </w:endnote>
  <w:endnote w:type="continuationNotice" w:id="1">
    <w:p w14:paraId="589FCE1E" w14:textId="77777777" w:rsidR="00AF3853" w:rsidRDefault="00AF3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 Hoves">
    <w:altName w:val="Calibri"/>
    <w:panose1 w:val="00000000000000000000"/>
    <w:charset w:val="00"/>
    <w:family w:val="modern"/>
    <w:notTrueType/>
    <w:pitch w:val="variable"/>
    <w:sig w:usb0="A000027F" w:usb1="5000A4FB" w:usb2="00000000" w:usb3="00000000" w:csb0="00000097" w:csb1="00000000"/>
  </w:font>
  <w:font w:name="Ingra SCVO">
    <w:altName w:val="Calibri"/>
    <w:panose1 w:val="00000000000000000000"/>
    <w:charset w:val="00"/>
    <w:family w:val="modern"/>
    <w:notTrueType/>
    <w:pitch w:val="variable"/>
    <w:sig w:usb0="A00000FF" w:usb1="4000E47B" w:usb2="00000000" w:usb3="00000000" w:csb0="00000193" w:csb1="00000000"/>
  </w:font>
  <w:font w:name="Arial">
    <w:panose1 w:val="020B0604020202020204"/>
    <w:charset w:val="00"/>
    <w:family w:val="swiss"/>
    <w:pitch w:val="variable"/>
    <w:sig w:usb0="E0002EFF" w:usb1="C000785B" w:usb2="00000009" w:usb3="00000000" w:csb0="000001FF" w:csb1="00000000"/>
  </w:font>
  <w:font w:name="Merriweather Light">
    <w:charset w:val="00"/>
    <w:family w:val="auto"/>
    <w:pitch w:val="variable"/>
    <w:sig w:usb0="20000207" w:usb1="00000002" w:usb2="00000000" w:usb3="00000000" w:csb0="00000197"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704363"/>
      <w:docPartObj>
        <w:docPartGallery w:val="Page Numbers (Bottom of Page)"/>
        <w:docPartUnique/>
      </w:docPartObj>
    </w:sdtPr>
    <w:sdtEndPr>
      <w:rPr>
        <w:rFonts w:ascii="Barlow" w:hAnsi="Barlow"/>
        <w:noProof/>
        <w:sz w:val="16"/>
        <w:szCs w:val="16"/>
      </w:rPr>
    </w:sdtEndPr>
    <w:sdtContent>
      <w:p w14:paraId="3FEDECCF" w14:textId="77A9AA08" w:rsidR="00DE495A" w:rsidRPr="00DE495A" w:rsidRDefault="00DE495A" w:rsidP="00C27E5E">
        <w:pPr>
          <w:pStyle w:val="Footer"/>
          <w:pBdr>
            <w:top w:val="single" w:sz="4" w:space="1" w:color="12286F"/>
          </w:pBdr>
          <w:rPr>
            <w:rFonts w:ascii="Barlow" w:hAnsi="Barlow"/>
            <w:sz w:val="20"/>
            <w:szCs w:val="20"/>
          </w:rPr>
        </w:pPr>
        <w:r w:rsidRPr="00341E47">
          <w:rPr>
            <w:rFonts w:ascii="Barlow" w:hAnsi="Barlow"/>
            <w:sz w:val="16"/>
            <w:szCs w:val="16"/>
          </w:rPr>
          <w:t xml:space="preserve">OCNLR </w:t>
        </w:r>
        <w:r w:rsidR="007629D2">
          <w:rPr>
            <w:rFonts w:ascii="Barlow" w:hAnsi="Barlow"/>
            <w:sz w:val="16"/>
            <w:szCs w:val="16"/>
          </w:rPr>
          <w:t xml:space="preserve">Level </w:t>
        </w:r>
        <w:r w:rsidR="00E27A33">
          <w:rPr>
            <w:rFonts w:ascii="Barlow" w:hAnsi="Barlow"/>
            <w:sz w:val="16"/>
            <w:szCs w:val="16"/>
          </w:rPr>
          <w:t>2</w:t>
        </w:r>
        <w:r w:rsidR="008E1361">
          <w:rPr>
            <w:rFonts w:ascii="Barlow" w:hAnsi="Barlow"/>
            <w:sz w:val="16"/>
            <w:szCs w:val="16"/>
          </w:rPr>
          <w:t xml:space="preserve"> Qualifications in </w:t>
        </w:r>
        <w:r w:rsidR="00EE23C3">
          <w:rPr>
            <w:rFonts w:ascii="Barlow" w:hAnsi="Barlow"/>
            <w:sz w:val="16"/>
            <w:szCs w:val="16"/>
          </w:rPr>
          <w:t>Digital Skills – V1.6 – 25/03/2025</w:t>
        </w:r>
        <w:r w:rsidR="00EE23C3">
          <w:rPr>
            <w:rFonts w:ascii="Barlow" w:hAnsi="Barlow"/>
            <w:sz w:val="16"/>
            <w:szCs w:val="16"/>
          </w:rPr>
          <w:tab/>
        </w:r>
        <w:r>
          <w:rPr>
            <w:rFonts w:ascii="Barlow" w:hAnsi="Barlow"/>
            <w:sz w:val="16"/>
            <w:szCs w:val="16"/>
          </w:rPr>
          <w:tab/>
        </w:r>
        <w:r w:rsidR="00EF0008">
          <w:rPr>
            <w:rFonts w:ascii="Barlow" w:hAnsi="Barlow"/>
            <w:sz w:val="16"/>
            <w:szCs w:val="16"/>
          </w:rPr>
          <w:t>©</w:t>
        </w:r>
        <w:r w:rsidR="00EF0008" w:rsidRPr="00EF0008">
          <w:rPr>
            <w:rFonts w:ascii="Barlow" w:hAnsi="Barlow"/>
            <w:sz w:val="16"/>
            <w:szCs w:val="16"/>
          </w:rPr>
          <w:t>OCN London 202</w:t>
        </w:r>
        <w:r w:rsidR="00B974C4">
          <w:rPr>
            <w:rFonts w:ascii="Barlow" w:hAnsi="Barlow"/>
            <w:sz w:val="16"/>
            <w:szCs w:val="16"/>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597022"/>
      <w:docPartObj>
        <w:docPartGallery w:val="Page Numbers (Bottom of Page)"/>
        <w:docPartUnique/>
      </w:docPartObj>
    </w:sdtPr>
    <w:sdtEndPr>
      <w:rPr>
        <w:rFonts w:ascii="Barlow" w:hAnsi="Barlow"/>
        <w:noProof/>
        <w:sz w:val="20"/>
        <w:szCs w:val="20"/>
      </w:rPr>
    </w:sdtEndPr>
    <w:sdtContent>
      <w:p w14:paraId="298B1C71" w14:textId="11914C39" w:rsidR="00ED19B9" w:rsidRPr="00DF467B" w:rsidRDefault="008E1361" w:rsidP="00C27E5E">
        <w:pPr>
          <w:pStyle w:val="Footer"/>
          <w:pBdr>
            <w:top w:val="single" w:sz="4" w:space="1" w:color="12286F"/>
          </w:pBdr>
          <w:rPr>
            <w:rFonts w:ascii="Barlow" w:hAnsi="Barlow"/>
            <w:sz w:val="20"/>
            <w:szCs w:val="20"/>
          </w:rPr>
        </w:pPr>
        <w:r w:rsidRPr="008E1361">
          <w:rPr>
            <w:rFonts w:ascii="Barlow" w:hAnsi="Barlow"/>
            <w:sz w:val="16"/>
            <w:szCs w:val="16"/>
          </w:rPr>
          <w:t>OCNLR</w:t>
        </w:r>
        <w:r w:rsidR="007629D2">
          <w:rPr>
            <w:rFonts w:ascii="Barlow" w:hAnsi="Barlow"/>
            <w:sz w:val="16"/>
            <w:szCs w:val="16"/>
          </w:rPr>
          <w:t xml:space="preserve"> </w:t>
        </w:r>
        <w:r w:rsidRPr="008E1361">
          <w:rPr>
            <w:rFonts w:ascii="Barlow" w:hAnsi="Barlow"/>
            <w:sz w:val="16"/>
            <w:szCs w:val="16"/>
          </w:rPr>
          <w:t xml:space="preserve">Level </w:t>
        </w:r>
        <w:r w:rsidR="00E27A33">
          <w:rPr>
            <w:rFonts w:ascii="Barlow" w:hAnsi="Barlow"/>
            <w:sz w:val="16"/>
            <w:szCs w:val="16"/>
          </w:rPr>
          <w:t>2</w:t>
        </w:r>
        <w:r w:rsidR="007629D2">
          <w:rPr>
            <w:rFonts w:ascii="Barlow" w:hAnsi="Barlow"/>
            <w:sz w:val="16"/>
            <w:szCs w:val="16"/>
          </w:rPr>
          <w:t xml:space="preserve"> </w:t>
        </w:r>
        <w:r w:rsidRPr="008E1361">
          <w:rPr>
            <w:rFonts w:ascii="Barlow" w:hAnsi="Barlow"/>
            <w:sz w:val="16"/>
            <w:szCs w:val="16"/>
          </w:rPr>
          <w:t xml:space="preserve">Qualifications in </w:t>
        </w:r>
        <w:r w:rsidR="00EE23C3">
          <w:rPr>
            <w:rFonts w:ascii="Barlow" w:hAnsi="Barlow"/>
            <w:sz w:val="16"/>
            <w:szCs w:val="16"/>
          </w:rPr>
          <w:t>Digital Skills – V1.6 – 25/03/2025</w:t>
        </w:r>
        <w:r w:rsidR="00EE23C3">
          <w:rPr>
            <w:rFonts w:ascii="Barlow" w:hAnsi="Barlow"/>
            <w:sz w:val="16"/>
            <w:szCs w:val="16"/>
          </w:rPr>
          <w:tab/>
        </w:r>
        <w:r w:rsidR="00A62D12">
          <w:rPr>
            <w:rFonts w:ascii="Barlow" w:hAnsi="Barlow"/>
            <w:sz w:val="16"/>
            <w:szCs w:val="16"/>
          </w:rPr>
          <w:tab/>
        </w:r>
        <w:r w:rsidR="00ED19B9" w:rsidRPr="00CA1F52">
          <w:rPr>
            <w:rFonts w:ascii="Barlow" w:hAnsi="Barlow"/>
            <w:sz w:val="20"/>
            <w:szCs w:val="20"/>
          </w:rPr>
          <w:fldChar w:fldCharType="begin"/>
        </w:r>
        <w:r w:rsidR="00ED19B9" w:rsidRPr="00CA1F52">
          <w:rPr>
            <w:rFonts w:ascii="Barlow" w:hAnsi="Barlow"/>
            <w:sz w:val="20"/>
            <w:szCs w:val="20"/>
          </w:rPr>
          <w:instrText xml:space="preserve"> PAGE   \* MERGEFORMAT </w:instrText>
        </w:r>
        <w:r w:rsidR="00ED19B9" w:rsidRPr="00CA1F52">
          <w:rPr>
            <w:rFonts w:ascii="Barlow" w:hAnsi="Barlow"/>
            <w:sz w:val="20"/>
            <w:szCs w:val="20"/>
          </w:rPr>
          <w:fldChar w:fldCharType="separate"/>
        </w:r>
        <w:r w:rsidR="00ED19B9" w:rsidRPr="00CA1F52">
          <w:rPr>
            <w:rFonts w:ascii="Barlow" w:hAnsi="Barlow"/>
            <w:noProof/>
            <w:sz w:val="20"/>
            <w:szCs w:val="20"/>
          </w:rPr>
          <w:t>2</w:t>
        </w:r>
        <w:r w:rsidR="00ED19B9" w:rsidRPr="00CA1F52">
          <w:rPr>
            <w:rFonts w:ascii="Barlow" w:hAnsi="Barlow"/>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1735" w14:textId="77777777" w:rsidR="00AF3853" w:rsidRDefault="00AF3853" w:rsidP="00394ABC">
      <w:pPr>
        <w:spacing w:after="0" w:line="240" w:lineRule="auto"/>
      </w:pPr>
      <w:r>
        <w:separator/>
      </w:r>
    </w:p>
  </w:footnote>
  <w:footnote w:type="continuationSeparator" w:id="0">
    <w:p w14:paraId="297D6A0E" w14:textId="77777777" w:rsidR="00AF3853" w:rsidRDefault="00AF3853" w:rsidP="00394ABC">
      <w:pPr>
        <w:spacing w:after="0" w:line="240" w:lineRule="auto"/>
      </w:pPr>
      <w:r>
        <w:continuationSeparator/>
      </w:r>
    </w:p>
  </w:footnote>
  <w:footnote w:type="continuationNotice" w:id="1">
    <w:p w14:paraId="63E92BF2" w14:textId="77777777" w:rsidR="00AF3853" w:rsidRDefault="00AF38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F5BA" w14:textId="377F4284" w:rsidR="00394ABC" w:rsidRPr="001142D1" w:rsidRDefault="001142D1">
    <w:pPr>
      <w:pStyle w:val="Header"/>
      <w:rPr>
        <w:rFonts w:ascii="TT Hoves" w:hAnsi="TT Hoves"/>
        <w:b/>
        <w:bCs/>
      </w:rPr>
    </w:pPr>
    <w:r>
      <w:tab/>
    </w:r>
    <w:r>
      <w:tab/>
    </w:r>
  </w:p>
  <w:p w14:paraId="15E092E3" w14:textId="583CB768" w:rsidR="00394ABC" w:rsidRDefault="00394ABC">
    <w:pPr>
      <w:pStyle w:val="Header"/>
    </w:pPr>
  </w:p>
  <w:p w14:paraId="3BB86844" w14:textId="6F62AAF9" w:rsidR="00394ABC" w:rsidRDefault="00394ABC">
    <w:pPr>
      <w:pStyle w:val="Header"/>
    </w:pPr>
  </w:p>
  <w:p w14:paraId="1011A29F" w14:textId="1CA68004" w:rsidR="00214AA5" w:rsidRDefault="00214AA5">
    <w:pPr>
      <w:pStyle w:val="Header"/>
    </w:pPr>
  </w:p>
  <w:p w14:paraId="5F01055D" w14:textId="77777777" w:rsidR="00630B87" w:rsidRDefault="00630B87">
    <w:pPr>
      <w:pStyle w:val="Header"/>
    </w:pPr>
  </w:p>
  <w:p w14:paraId="02EE69E2" w14:textId="77777777" w:rsidR="00630B87" w:rsidRDefault="00630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CC91" w14:textId="77777777" w:rsidR="00ED19B9" w:rsidRPr="001142D1" w:rsidRDefault="00ED19B9">
    <w:pPr>
      <w:pStyle w:val="Header"/>
      <w:rPr>
        <w:rFonts w:ascii="TT Hoves" w:hAnsi="TT Hoves"/>
        <w:b/>
        <w:bCs/>
      </w:rPr>
    </w:pPr>
    <w:r>
      <w:rPr>
        <w:noProof/>
      </w:rPr>
      <w:drawing>
        <wp:anchor distT="0" distB="0" distL="114300" distR="114300" simplePos="0" relativeHeight="251658241" behindDoc="0" locked="0" layoutInCell="1" allowOverlap="1" wp14:anchorId="3FD3EC95" wp14:editId="7ECD5C9E">
          <wp:simplePos x="0" y="0"/>
          <wp:positionH relativeFrom="column">
            <wp:posOffset>-696036</wp:posOffset>
          </wp:positionH>
          <wp:positionV relativeFrom="paragraph">
            <wp:posOffset>-203850</wp:posOffset>
          </wp:positionV>
          <wp:extent cx="1262062" cy="989712"/>
          <wp:effectExtent l="0" t="0" r="0" b="1270"/>
          <wp:wrapNone/>
          <wp:docPr id="1693808254" name="Graphic 1380793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93898" name="Graphic 1380793898"/>
                  <pic:cNvPicPr/>
                </pic:nvPicPr>
                <pic:blipFill>
                  <a:blip r:embed="rId1">
                    <a:extLst>
                      <a:ext uri="{28A0092B-C50C-407E-A947-70E740481C1C}">
                        <a14:useLocalDpi xmlns:a14="http://schemas.microsoft.com/office/drawing/2010/main" val="0"/>
                      </a:ext>
                    </a:extLst>
                  </a:blip>
                  <a:stretch>
                    <a:fillRect/>
                  </a:stretch>
                </pic:blipFill>
                <pic:spPr>
                  <a:xfrm>
                    <a:off x="0" y="0"/>
                    <a:ext cx="1262062" cy="98971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5" behindDoc="0" locked="0" layoutInCell="1" allowOverlap="1" wp14:anchorId="53BDFDFE" wp14:editId="1E777115">
              <wp:simplePos x="0" y="0"/>
              <wp:positionH relativeFrom="column">
                <wp:posOffset>4580653</wp:posOffset>
              </wp:positionH>
              <wp:positionV relativeFrom="paragraph">
                <wp:posOffset>-41910</wp:posOffset>
              </wp:positionV>
              <wp:extent cx="1397726" cy="296426"/>
              <wp:effectExtent l="0" t="0" r="0" b="8890"/>
              <wp:wrapNone/>
              <wp:docPr id="81522027" name="Rectangle: Rounded Corners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97726" cy="296426"/>
                      </a:xfrm>
                      <a:prstGeom prst="roundRect">
                        <a:avLst/>
                      </a:prstGeom>
                      <a:solidFill>
                        <a:srgbClr val="E23D3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945C3" w14:textId="017E0752" w:rsidR="00ED19B9" w:rsidRPr="00012D87" w:rsidRDefault="00ED19B9" w:rsidP="00FD3B7C">
                          <w:pPr>
                            <w:spacing w:after="0"/>
                            <w:jc w:val="center"/>
                            <w:rPr>
                              <w:b/>
                              <w:bCs/>
                              <w:color w:val="FFFFFF" w:themeColor="background1"/>
                            </w:rPr>
                          </w:pPr>
                          <w:hyperlink w:anchor="Contents" w:history="1">
                            <w:r w:rsidRPr="007631FD">
                              <w:rPr>
                                <w:rStyle w:val="Hyperlink"/>
                                <w:rFonts w:ascii="TT Hoves" w:hAnsi="TT Hoves"/>
                                <w:b/>
                                <w:bCs/>
                                <w:color w:val="FFFFFF" w:themeColor="background1"/>
                                <w:u w:val="none"/>
                              </w:rPr>
                              <w:t>Back</w:t>
                            </w:r>
                            <w:r w:rsidRPr="00012D87">
                              <w:rPr>
                                <w:rStyle w:val="Hyperlink"/>
                                <w:rFonts w:ascii="TT Hoves" w:hAnsi="TT Hoves"/>
                                <w:b/>
                                <w:bCs/>
                                <w:color w:val="FFFFFF" w:themeColor="background1"/>
                                <w:u w:val="none"/>
                              </w:rPr>
                              <w:t xml:space="preserve">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DFDFE" id="Rectangle: Rounded Corners 1" o:spid="_x0000_s1027" href="#Contents" style="position:absolute;margin-left:360.7pt;margin-top:-3.3pt;width:110.05pt;height:23.3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" o:button="t" fillcolor="#e23d3f" stroked="f" strokeweight="1pt">
              <v:fill o:detectmouseclick="t"/>
              <v:stroke joinstyle="miter"/>
              <v:textbox>
                <w:txbxContent>
                  <w:p w14:paraId="1C2945C3" w14:textId="017E0752" w:rsidR="00ED19B9" w:rsidRPr="00012D87" w:rsidRDefault="00ED19B9" w:rsidP="00FD3B7C">
                    <w:pPr>
                      <w:spacing w:after="0"/>
                      <w:jc w:val="center"/>
                      <w:rPr>
                        <w:b/>
                        <w:bCs/>
                        <w:color w:val="FFFFFF" w:themeColor="background1"/>
                      </w:rPr>
                    </w:pPr>
                    <w:hyperlink w:anchor="Contents" w:history="1">
                      <w:r w:rsidRPr="007631FD">
                        <w:rPr>
                          <w:rStyle w:val="Hyperlink"/>
                          <w:rFonts w:ascii="TT Hoves" w:hAnsi="TT Hoves"/>
                          <w:b/>
                          <w:bCs/>
                          <w:color w:val="FFFFFF" w:themeColor="background1"/>
                          <w:u w:val="none"/>
                        </w:rPr>
                        <w:t>Back</w:t>
                      </w:r>
                      <w:r w:rsidRPr="00012D87">
                        <w:rPr>
                          <w:rStyle w:val="Hyperlink"/>
                          <w:rFonts w:ascii="TT Hoves" w:hAnsi="TT Hoves"/>
                          <w:b/>
                          <w:bCs/>
                          <w:color w:val="FFFFFF" w:themeColor="background1"/>
                          <w:u w:val="none"/>
                        </w:rPr>
                        <w:t xml:space="preserve"> to contents</w:t>
                      </w:r>
                    </w:hyperlink>
                  </w:p>
                </w:txbxContent>
              </v:textbox>
            </v:roundrect>
          </w:pict>
        </mc:Fallback>
      </mc:AlternateContent>
    </w:r>
    <w:r>
      <w:tab/>
    </w:r>
    <w:r>
      <w:tab/>
    </w:r>
  </w:p>
  <w:p w14:paraId="27B4AAAC" w14:textId="77777777" w:rsidR="00ED19B9" w:rsidRDefault="00ED19B9">
    <w:pPr>
      <w:pStyle w:val="Header"/>
    </w:pPr>
  </w:p>
  <w:p w14:paraId="590453B6" w14:textId="77777777" w:rsidR="00ED19B9" w:rsidRDefault="00ED19B9">
    <w:pPr>
      <w:pStyle w:val="Header"/>
    </w:pPr>
  </w:p>
  <w:p w14:paraId="160C550C" w14:textId="77777777" w:rsidR="00ED19B9" w:rsidRDefault="00ED19B9">
    <w:pPr>
      <w:pStyle w:val="Header"/>
    </w:pPr>
  </w:p>
  <w:p w14:paraId="72275E5C" w14:textId="77777777" w:rsidR="00ED19B9" w:rsidRDefault="00ED19B9">
    <w:pPr>
      <w:pStyle w:val="Header"/>
    </w:pPr>
  </w:p>
  <w:p w14:paraId="6B5BE7AE" w14:textId="77777777" w:rsidR="00ED19B9" w:rsidRDefault="00ED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B47"/>
    <w:multiLevelType w:val="hybridMultilevel"/>
    <w:tmpl w:val="E576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45DE2"/>
    <w:multiLevelType w:val="hybridMultilevel"/>
    <w:tmpl w:val="8960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94945"/>
    <w:multiLevelType w:val="hybridMultilevel"/>
    <w:tmpl w:val="4268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465EE9"/>
    <w:multiLevelType w:val="hybridMultilevel"/>
    <w:tmpl w:val="94C2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9772B9"/>
    <w:multiLevelType w:val="multilevel"/>
    <w:tmpl w:val="77FC73FE"/>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D4C6EF9"/>
    <w:multiLevelType w:val="hybridMultilevel"/>
    <w:tmpl w:val="0B2E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D7C64"/>
    <w:multiLevelType w:val="hybridMultilevel"/>
    <w:tmpl w:val="AEF6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EE6A1B"/>
    <w:multiLevelType w:val="hybridMultilevel"/>
    <w:tmpl w:val="D29C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2279AF"/>
    <w:multiLevelType w:val="hybridMultilevel"/>
    <w:tmpl w:val="20AA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CF309F"/>
    <w:multiLevelType w:val="hybridMultilevel"/>
    <w:tmpl w:val="EA4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614190">
    <w:abstractNumId w:val="4"/>
  </w:num>
  <w:num w:numId="2" w16cid:durableId="2046251482">
    <w:abstractNumId w:val="6"/>
  </w:num>
  <w:num w:numId="3" w16cid:durableId="1486244088">
    <w:abstractNumId w:val="2"/>
  </w:num>
  <w:num w:numId="4" w16cid:durableId="259872128">
    <w:abstractNumId w:val="3"/>
  </w:num>
  <w:num w:numId="5" w16cid:durableId="1520586142">
    <w:abstractNumId w:val="7"/>
  </w:num>
  <w:num w:numId="6" w16cid:durableId="1853377153">
    <w:abstractNumId w:val="9"/>
  </w:num>
  <w:num w:numId="7" w16cid:durableId="918561533">
    <w:abstractNumId w:val="0"/>
  </w:num>
  <w:num w:numId="8" w16cid:durableId="1078937130">
    <w:abstractNumId w:val="8"/>
  </w:num>
  <w:num w:numId="9" w16cid:durableId="847600274">
    <w:abstractNumId w:val="5"/>
  </w:num>
  <w:num w:numId="10" w16cid:durableId="41166393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BC"/>
    <w:rsid w:val="00001DBC"/>
    <w:rsid w:val="00002B7F"/>
    <w:rsid w:val="000032DB"/>
    <w:rsid w:val="00004876"/>
    <w:rsid w:val="00004E0D"/>
    <w:rsid w:val="000052BD"/>
    <w:rsid w:val="00005DE0"/>
    <w:rsid w:val="000060F0"/>
    <w:rsid w:val="000069D8"/>
    <w:rsid w:val="000121C7"/>
    <w:rsid w:val="00012A7F"/>
    <w:rsid w:val="00012D87"/>
    <w:rsid w:val="000133AA"/>
    <w:rsid w:val="000174CA"/>
    <w:rsid w:val="00017ABF"/>
    <w:rsid w:val="000226B3"/>
    <w:rsid w:val="00022E93"/>
    <w:rsid w:val="000231EC"/>
    <w:rsid w:val="00025113"/>
    <w:rsid w:val="00027504"/>
    <w:rsid w:val="00027C90"/>
    <w:rsid w:val="0003146D"/>
    <w:rsid w:val="00031E7A"/>
    <w:rsid w:val="000323EB"/>
    <w:rsid w:val="00032D6D"/>
    <w:rsid w:val="00033496"/>
    <w:rsid w:val="0003436E"/>
    <w:rsid w:val="00040C4B"/>
    <w:rsid w:val="00041397"/>
    <w:rsid w:val="00041755"/>
    <w:rsid w:val="0005070A"/>
    <w:rsid w:val="00050C17"/>
    <w:rsid w:val="00051C27"/>
    <w:rsid w:val="0005205F"/>
    <w:rsid w:val="000539F8"/>
    <w:rsid w:val="000563F1"/>
    <w:rsid w:val="000565FF"/>
    <w:rsid w:val="00061197"/>
    <w:rsid w:val="00062D48"/>
    <w:rsid w:val="00062E0E"/>
    <w:rsid w:val="00062FD1"/>
    <w:rsid w:val="0006330A"/>
    <w:rsid w:val="00063874"/>
    <w:rsid w:val="000665A9"/>
    <w:rsid w:val="0007102A"/>
    <w:rsid w:val="000722E7"/>
    <w:rsid w:val="000724BE"/>
    <w:rsid w:val="0007266C"/>
    <w:rsid w:val="00074BFC"/>
    <w:rsid w:val="000756D7"/>
    <w:rsid w:val="00075C0B"/>
    <w:rsid w:val="000767AB"/>
    <w:rsid w:val="000774AA"/>
    <w:rsid w:val="00080BB3"/>
    <w:rsid w:val="000810B5"/>
    <w:rsid w:val="00081101"/>
    <w:rsid w:val="000821C2"/>
    <w:rsid w:val="00091567"/>
    <w:rsid w:val="00091FB3"/>
    <w:rsid w:val="00093C31"/>
    <w:rsid w:val="00096D4A"/>
    <w:rsid w:val="00096FE3"/>
    <w:rsid w:val="00097D5D"/>
    <w:rsid w:val="000A0133"/>
    <w:rsid w:val="000A1118"/>
    <w:rsid w:val="000A49AD"/>
    <w:rsid w:val="000A67CA"/>
    <w:rsid w:val="000B05C0"/>
    <w:rsid w:val="000B2597"/>
    <w:rsid w:val="000B259A"/>
    <w:rsid w:val="000B4964"/>
    <w:rsid w:val="000B5AF1"/>
    <w:rsid w:val="000B6C1F"/>
    <w:rsid w:val="000B7622"/>
    <w:rsid w:val="000C2E7F"/>
    <w:rsid w:val="000C4B7B"/>
    <w:rsid w:val="000C6D0F"/>
    <w:rsid w:val="000D05AB"/>
    <w:rsid w:val="000D076F"/>
    <w:rsid w:val="000D16C5"/>
    <w:rsid w:val="000D2AC1"/>
    <w:rsid w:val="000D389C"/>
    <w:rsid w:val="000D56EA"/>
    <w:rsid w:val="000D6933"/>
    <w:rsid w:val="000E0ED6"/>
    <w:rsid w:val="000E41DC"/>
    <w:rsid w:val="000E5346"/>
    <w:rsid w:val="000E68BA"/>
    <w:rsid w:val="000E6C79"/>
    <w:rsid w:val="000E7B7E"/>
    <w:rsid w:val="000F1F42"/>
    <w:rsid w:val="000F234F"/>
    <w:rsid w:val="000F72DD"/>
    <w:rsid w:val="00100BFD"/>
    <w:rsid w:val="00101548"/>
    <w:rsid w:val="00102A01"/>
    <w:rsid w:val="00103F28"/>
    <w:rsid w:val="00106734"/>
    <w:rsid w:val="00107349"/>
    <w:rsid w:val="00110D68"/>
    <w:rsid w:val="001142D1"/>
    <w:rsid w:val="00115DC4"/>
    <w:rsid w:val="00117045"/>
    <w:rsid w:val="00117BDE"/>
    <w:rsid w:val="00122FBD"/>
    <w:rsid w:val="00124CFA"/>
    <w:rsid w:val="0012521A"/>
    <w:rsid w:val="00126145"/>
    <w:rsid w:val="00126359"/>
    <w:rsid w:val="0012756E"/>
    <w:rsid w:val="001309D1"/>
    <w:rsid w:val="0013250A"/>
    <w:rsid w:val="00133CFE"/>
    <w:rsid w:val="00137E61"/>
    <w:rsid w:val="0014241A"/>
    <w:rsid w:val="0014289E"/>
    <w:rsid w:val="001457DE"/>
    <w:rsid w:val="001459DD"/>
    <w:rsid w:val="001463DC"/>
    <w:rsid w:val="001501E6"/>
    <w:rsid w:val="00153923"/>
    <w:rsid w:val="001545BD"/>
    <w:rsid w:val="0015511B"/>
    <w:rsid w:val="0016081F"/>
    <w:rsid w:val="00161F3C"/>
    <w:rsid w:val="00162BA3"/>
    <w:rsid w:val="00164E47"/>
    <w:rsid w:val="001663EE"/>
    <w:rsid w:val="0017214D"/>
    <w:rsid w:val="0017340B"/>
    <w:rsid w:val="00173B76"/>
    <w:rsid w:val="00173CB7"/>
    <w:rsid w:val="00174FFE"/>
    <w:rsid w:val="00180062"/>
    <w:rsid w:val="00182069"/>
    <w:rsid w:val="0018236A"/>
    <w:rsid w:val="00183827"/>
    <w:rsid w:val="00183A49"/>
    <w:rsid w:val="00184235"/>
    <w:rsid w:val="0018532E"/>
    <w:rsid w:val="00185EF4"/>
    <w:rsid w:val="00187745"/>
    <w:rsid w:val="00190DAD"/>
    <w:rsid w:val="001913EC"/>
    <w:rsid w:val="001914BC"/>
    <w:rsid w:val="0019308A"/>
    <w:rsid w:val="00194003"/>
    <w:rsid w:val="001941A5"/>
    <w:rsid w:val="00196470"/>
    <w:rsid w:val="00196C09"/>
    <w:rsid w:val="001A0928"/>
    <w:rsid w:val="001A37DB"/>
    <w:rsid w:val="001A4684"/>
    <w:rsid w:val="001A546F"/>
    <w:rsid w:val="001A6B28"/>
    <w:rsid w:val="001B13F0"/>
    <w:rsid w:val="001B542A"/>
    <w:rsid w:val="001B61B8"/>
    <w:rsid w:val="001B6709"/>
    <w:rsid w:val="001C35DF"/>
    <w:rsid w:val="001C3766"/>
    <w:rsid w:val="001C70B6"/>
    <w:rsid w:val="001D033D"/>
    <w:rsid w:val="001D6BCD"/>
    <w:rsid w:val="001D6E2E"/>
    <w:rsid w:val="001D70FF"/>
    <w:rsid w:val="001D73DE"/>
    <w:rsid w:val="001E05B1"/>
    <w:rsid w:val="001E363E"/>
    <w:rsid w:val="001E3661"/>
    <w:rsid w:val="001E581F"/>
    <w:rsid w:val="001E621E"/>
    <w:rsid w:val="001E63F9"/>
    <w:rsid w:val="001E6859"/>
    <w:rsid w:val="001E79F5"/>
    <w:rsid w:val="001F062B"/>
    <w:rsid w:val="001F10A8"/>
    <w:rsid w:val="001F37FF"/>
    <w:rsid w:val="001F6ACA"/>
    <w:rsid w:val="001F7F5F"/>
    <w:rsid w:val="00200C76"/>
    <w:rsid w:val="002022CA"/>
    <w:rsid w:val="00204195"/>
    <w:rsid w:val="00204240"/>
    <w:rsid w:val="00205C0B"/>
    <w:rsid w:val="00206287"/>
    <w:rsid w:val="002115E0"/>
    <w:rsid w:val="00211A78"/>
    <w:rsid w:val="00213BE0"/>
    <w:rsid w:val="00214AA5"/>
    <w:rsid w:val="002150E8"/>
    <w:rsid w:val="0021558D"/>
    <w:rsid w:val="0022216E"/>
    <w:rsid w:val="00222850"/>
    <w:rsid w:val="002231DE"/>
    <w:rsid w:val="00223568"/>
    <w:rsid w:val="002245D5"/>
    <w:rsid w:val="00224BD9"/>
    <w:rsid w:val="00224CA2"/>
    <w:rsid w:val="0022680E"/>
    <w:rsid w:val="00226E6E"/>
    <w:rsid w:val="00230AC5"/>
    <w:rsid w:val="00230C2E"/>
    <w:rsid w:val="002316EC"/>
    <w:rsid w:val="00231A84"/>
    <w:rsid w:val="00231E4A"/>
    <w:rsid w:val="00234863"/>
    <w:rsid w:val="00235F28"/>
    <w:rsid w:val="00240427"/>
    <w:rsid w:val="0024064E"/>
    <w:rsid w:val="00241981"/>
    <w:rsid w:val="00241B82"/>
    <w:rsid w:val="00243C3C"/>
    <w:rsid w:val="002440C8"/>
    <w:rsid w:val="00244C7D"/>
    <w:rsid w:val="00246FAC"/>
    <w:rsid w:val="00247C31"/>
    <w:rsid w:val="00247CB1"/>
    <w:rsid w:val="00250481"/>
    <w:rsid w:val="0025062F"/>
    <w:rsid w:val="00251859"/>
    <w:rsid w:val="002526EA"/>
    <w:rsid w:val="002528D8"/>
    <w:rsid w:val="00252B36"/>
    <w:rsid w:val="00253E20"/>
    <w:rsid w:val="00254122"/>
    <w:rsid w:val="00254FAE"/>
    <w:rsid w:val="00256513"/>
    <w:rsid w:val="002575A9"/>
    <w:rsid w:val="00257FC8"/>
    <w:rsid w:val="00262D02"/>
    <w:rsid w:val="00264FA5"/>
    <w:rsid w:val="00265241"/>
    <w:rsid w:val="00265253"/>
    <w:rsid w:val="00265E1E"/>
    <w:rsid w:val="002707D4"/>
    <w:rsid w:val="00272FC9"/>
    <w:rsid w:val="00274140"/>
    <w:rsid w:val="00274AA0"/>
    <w:rsid w:val="00276443"/>
    <w:rsid w:val="00276E4F"/>
    <w:rsid w:val="00281C7F"/>
    <w:rsid w:val="00282473"/>
    <w:rsid w:val="0028380A"/>
    <w:rsid w:val="00284D84"/>
    <w:rsid w:val="00284E80"/>
    <w:rsid w:val="002854EE"/>
    <w:rsid w:val="00285DAE"/>
    <w:rsid w:val="002866B8"/>
    <w:rsid w:val="00286F67"/>
    <w:rsid w:val="0028750A"/>
    <w:rsid w:val="00290091"/>
    <w:rsid w:val="00291697"/>
    <w:rsid w:val="00291E8D"/>
    <w:rsid w:val="0029227C"/>
    <w:rsid w:val="0029515C"/>
    <w:rsid w:val="00295859"/>
    <w:rsid w:val="002960CF"/>
    <w:rsid w:val="00297B02"/>
    <w:rsid w:val="002A10B8"/>
    <w:rsid w:val="002A36D9"/>
    <w:rsid w:val="002A3F14"/>
    <w:rsid w:val="002A4248"/>
    <w:rsid w:val="002A4531"/>
    <w:rsid w:val="002A7E47"/>
    <w:rsid w:val="002B03A7"/>
    <w:rsid w:val="002B1765"/>
    <w:rsid w:val="002B3E53"/>
    <w:rsid w:val="002B42A0"/>
    <w:rsid w:val="002B46BC"/>
    <w:rsid w:val="002B67A2"/>
    <w:rsid w:val="002B72BE"/>
    <w:rsid w:val="002C1075"/>
    <w:rsid w:val="002C30B0"/>
    <w:rsid w:val="002C6770"/>
    <w:rsid w:val="002C6B94"/>
    <w:rsid w:val="002D002F"/>
    <w:rsid w:val="002D013A"/>
    <w:rsid w:val="002D2A89"/>
    <w:rsid w:val="002D41FC"/>
    <w:rsid w:val="002D43C1"/>
    <w:rsid w:val="002D6EE0"/>
    <w:rsid w:val="002E1004"/>
    <w:rsid w:val="002E3736"/>
    <w:rsid w:val="002E6F8A"/>
    <w:rsid w:val="002E7880"/>
    <w:rsid w:val="002F1F15"/>
    <w:rsid w:val="002F304F"/>
    <w:rsid w:val="002F35C7"/>
    <w:rsid w:val="002F66A4"/>
    <w:rsid w:val="00300324"/>
    <w:rsid w:val="00302163"/>
    <w:rsid w:val="00304FDD"/>
    <w:rsid w:val="003053A3"/>
    <w:rsid w:val="00305C21"/>
    <w:rsid w:val="003065D4"/>
    <w:rsid w:val="003072A3"/>
    <w:rsid w:val="00310E0A"/>
    <w:rsid w:val="003125CF"/>
    <w:rsid w:val="00312C7A"/>
    <w:rsid w:val="003137EF"/>
    <w:rsid w:val="00322B54"/>
    <w:rsid w:val="0032308E"/>
    <w:rsid w:val="003239CE"/>
    <w:rsid w:val="00325054"/>
    <w:rsid w:val="00327690"/>
    <w:rsid w:val="003301F4"/>
    <w:rsid w:val="003313E7"/>
    <w:rsid w:val="003320C3"/>
    <w:rsid w:val="0033324E"/>
    <w:rsid w:val="00333433"/>
    <w:rsid w:val="00334A48"/>
    <w:rsid w:val="00336B46"/>
    <w:rsid w:val="00337650"/>
    <w:rsid w:val="00337827"/>
    <w:rsid w:val="0034090F"/>
    <w:rsid w:val="00341E47"/>
    <w:rsid w:val="00343F27"/>
    <w:rsid w:val="00344B88"/>
    <w:rsid w:val="00345AB8"/>
    <w:rsid w:val="003461C8"/>
    <w:rsid w:val="00347AFF"/>
    <w:rsid w:val="00347B75"/>
    <w:rsid w:val="00347FA0"/>
    <w:rsid w:val="00351A94"/>
    <w:rsid w:val="00352F30"/>
    <w:rsid w:val="003537F2"/>
    <w:rsid w:val="0035427E"/>
    <w:rsid w:val="003551A6"/>
    <w:rsid w:val="00356CF7"/>
    <w:rsid w:val="00357099"/>
    <w:rsid w:val="00360A21"/>
    <w:rsid w:val="0036193A"/>
    <w:rsid w:val="00363252"/>
    <w:rsid w:val="00364E8D"/>
    <w:rsid w:val="003653C6"/>
    <w:rsid w:val="0036610A"/>
    <w:rsid w:val="00370316"/>
    <w:rsid w:val="003703E9"/>
    <w:rsid w:val="0037121F"/>
    <w:rsid w:val="00371B7A"/>
    <w:rsid w:val="00373E74"/>
    <w:rsid w:val="003749C2"/>
    <w:rsid w:val="003778D0"/>
    <w:rsid w:val="0038517A"/>
    <w:rsid w:val="00385AAF"/>
    <w:rsid w:val="00386874"/>
    <w:rsid w:val="00390A24"/>
    <w:rsid w:val="00390E1A"/>
    <w:rsid w:val="00392C9A"/>
    <w:rsid w:val="00393628"/>
    <w:rsid w:val="00393E80"/>
    <w:rsid w:val="00394152"/>
    <w:rsid w:val="00394ABC"/>
    <w:rsid w:val="003956D4"/>
    <w:rsid w:val="00395C1D"/>
    <w:rsid w:val="00396F0B"/>
    <w:rsid w:val="00397DC9"/>
    <w:rsid w:val="003A3F83"/>
    <w:rsid w:val="003A4370"/>
    <w:rsid w:val="003A44A8"/>
    <w:rsid w:val="003A482F"/>
    <w:rsid w:val="003A5C54"/>
    <w:rsid w:val="003A6665"/>
    <w:rsid w:val="003A6D53"/>
    <w:rsid w:val="003B0CB7"/>
    <w:rsid w:val="003B2CDA"/>
    <w:rsid w:val="003B3478"/>
    <w:rsid w:val="003B3D9B"/>
    <w:rsid w:val="003B573A"/>
    <w:rsid w:val="003B64B2"/>
    <w:rsid w:val="003B6536"/>
    <w:rsid w:val="003B6EE7"/>
    <w:rsid w:val="003B7350"/>
    <w:rsid w:val="003C011D"/>
    <w:rsid w:val="003C0AA5"/>
    <w:rsid w:val="003C2213"/>
    <w:rsid w:val="003C4021"/>
    <w:rsid w:val="003D0448"/>
    <w:rsid w:val="003D4B7B"/>
    <w:rsid w:val="003D50A7"/>
    <w:rsid w:val="003D73B1"/>
    <w:rsid w:val="003E0470"/>
    <w:rsid w:val="003E2052"/>
    <w:rsid w:val="003E2D90"/>
    <w:rsid w:val="003E3186"/>
    <w:rsid w:val="003E4238"/>
    <w:rsid w:val="003E47A6"/>
    <w:rsid w:val="003E56B8"/>
    <w:rsid w:val="003F0903"/>
    <w:rsid w:val="003F18D2"/>
    <w:rsid w:val="003F2A41"/>
    <w:rsid w:val="003F3B26"/>
    <w:rsid w:val="003F4B7C"/>
    <w:rsid w:val="003F5BFF"/>
    <w:rsid w:val="003F7FD0"/>
    <w:rsid w:val="004005A3"/>
    <w:rsid w:val="004030B8"/>
    <w:rsid w:val="0040380C"/>
    <w:rsid w:val="004038F8"/>
    <w:rsid w:val="004057CA"/>
    <w:rsid w:val="004105E7"/>
    <w:rsid w:val="00410A69"/>
    <w:rsid w:val="00415048"/>
    <w:rsid w:val="00415F04"/>
    <w:rsid w:val="004174AB"/>
    <w:rsid w:val="00420DAB"/>
    <w:rsid w:val="00422591"/>
    <w:rsid w:val="004239E7"/>
    <w:rsid w:val="00424E1A"/>
    <w:rsid w:val="00426E8A"/>
    <w:rsid w:val="00427CE9"/>
    <w:rsid w:val="0043040D"/>
    <w:rsid w:val="00432EB7"/>
    <w:rsid w:val="00435BED"/>
    <w:rsid w:val="0044040D"/>
    <w:rsid w:val="00440840"/>
    <w:rsid w:val="00440E5C"/>
    <w:rsid w:val="00441168"/>
    <w:rsid w:val="00441D3B"/>
    <w:rsid w:val="00443E14"/>
    <w:rsid w:val="004467B9"/>
    <w:rsid w:val="00450811"/>
    <w:rsid w:val="0045154C"/>
    <w:rsid w:val="00451C1E"/>
    <w:rsid w:val="004521A8"/>
    <w:rsid w:val="00452761"/>
    <w:rsid w:val="004530A1"/>
    <w:rsid w:val="00456B0C"/>
    <w:rsid w:val="0045762F"/>
    <w:rsid w:val="00461F22"/>
    <w:rsid w:val="004632E7"/>
    <w:rsid w:val="0046471B"/>
    <w:rsid w:val="004676F4"/>
    <w:rsid w:val="00470630"/>
    <w:rsid w:val="00473383"/>
    <w:rsid w:val="00474D40"/>
    <w:rsid w:val="00476617"/>
    <w:rsid w:val="00477383"/>
    <w:rsid w:val="00477CB6"/>
    <w:rsid w:val="00477EB4"/>
    <w:rsid w:val="004813B9"/>
    <w:rsid w:val="004917BE"/>
    <w:rsid w:val="00492C5C"/>
    <w:rsid w:val="004935A6"/>
    <w:rsid w:val="00494A0D"/>
    <w:rsid w:val="0049542F"/>
    <w:rsid w:val="00495809"/>
    <w:rsid w:val="00495AEF"/>
    <w:rsid w:val="00496F32"/>
    <w:rsid w:val="004A0644"/>
    <w:rsid w:val="004A106C"/>
    <w:rsid w:val="004A18DB"/>
    <w:rsid w:val="004A1D22"/>
    <w:rsid w:val="004A26E4"/>
    <w:rsid w:val="004A2CD3"/>
    <w:rsid w:val="004A3BB0"/>
    <w:rsid w:val="004A4A4D"/>
    <w:rsid w:val="004A705F"/>
    <w:rsid w:val="004A7EB6"/>
    <w:rsid w:val="004A7F98"/>
    <w:rsid w:val="004B15DE"/>
    <w:rsid w:val="004B22EE"/>
    <w:rsid w:val="004B2825"/>
    <w:rsid w:val="004B48C1"/>
    <w:rsid w:val="004B510D"/>
    <w:rsid w:val="004C06E6"/>
    <w:rsid w:val="004C076A"/>
    <w:rsid w:val="004C0EB1"/>
    <w:rsid w:val="004C236A"/>
    <w:rsid w:val="004C48A9"/>
    <w:rsid w:val="004C5816"/>
    <w:rsid w:val="004D20EA"/>
    <w:rsid w:val="004D2DA0"/>
    <w:rsid w:val="004D3C0B"/>
    <w:rsid w:val="004D4E03"/>
    <w:rsid w:val="004D4F28"/>
    <w:rsid w:val="004E1FFF"/>
    <w:rsid w:val="004E2A85"/>
    <w:rsid w:val="004E32AE"/>
    <w:rsid w:val="004E6DEE"/>
    <w:rsid w:val="004F1BB9"/>
    <w:rsid w:val="004F2718"/>
    <w:rsid w:val="004F2D21"/>
    <w:rsid w:val="004F44A1"/>
    <w:rsid w:val="004F4EF4"/>
    <w:rsid w:val="004F6292"/>
    <w:rsid w:val="004F73BB"/>
    <w:rsid w:val="00500967"/>
    <w:rsid w:val="005041BC"/>
    <w:rsid w:val="005047DD"/>
    <w:rsid w:val="005048AE"/>
    <w:rsid w:val="00504C90"/>
    <w:rsid w:val="005074E3"/>
    <w:rsid w:val="00511BA9"/>
    <w:rsid w:val="00511E51"/>
    <w:rsid w:val="00512C66"/>
    <w:rsid w:val="00516965"/>
    <w:rsid w:val="005176FD"/>
    <w:rsid w:val="005206BE"/>
    <w:rsid w:val="00524407"/>
    <w:rsid w:val="00524D34"/>
    <w:rsid w:val="005251A3"/>
    <w:rsid w:val="00525490"/>
    <w:rsid w:val="005260BD"/>
    <w:rsid w:val="00531D5D"/>
    <w:rsid w:val="00533B48"/>
    <w:rsid w:val="00535068"/>
    <w:rsid w:val="00535BFD"/>
    <w:rsid w:val="00537817"/>
    <w:rsid w:val="00537E53"/>
    <w:rsid w:val="00540E82"/>
    <w:rsid w:val="00543EFA"/>
    <w:rsid w:val="005442E3"/>
    <w:rsid w:val="005443A1"/>
    <w:rsid w:val="00544675"/>
    <w:rsid w:val="00545192"/>
    <w:rsid w:val="00545676"/>
    <w:rsid w:val="00545757"/>
    <w:rsid w:val="0054688A"/>
    <w:rsid w:val="00550256"/>
    <w:rsid w:val="00551950"/>
    <w:rsid w:val="005558BB"/>
    <w:rsid w:val="00556A5F"/>
    <w:rsid w:val="0056312C"/>
    <w:rsid w:val="005648A2"/>
    <w:rsid w:val="00566B53"/>
    <w:rsid w:val="00567097"/>
    <w:rsid w:val="00567FF9"/>
    <w:rsid w:val="00572506"/>
    <w:rsid w:val="00573540"/>
    <w:rsid w:val="00573A01"/>
    <w:rsid w:val="0057579D"/>
    <w:rsid w:val="00577844"/>
    <w:rsid w:val="00577A3F"/>
    <w:rsid w:val="0058270A"/>
    <w:rsid w:val="00583F28"/>
    <w:rsid w:val="00585EC8"/>
    <w:rsid w:val="005863E9"/>
    <w:rsid w:val="0058790F"/>
    <w:rsid w:val="00590590"/>
    <w:rsid w:val="005922AD"/>
    <w:rsid w:val="005A0072"/>
    <w:rsid w:val="005A145A"/>
    <w:rsid w:val="005A33D7"/>
    <w:rsid w:val="005A4434"/>
    <w:rsid w:val="005A460B"/>
    <w:rsid w:val="005A792A"/>
    <w:rsid w:val="005A7F25"/>
    <w:rsid w:val="005B19E6"/>
    <w:rsid w:val="005B2AEB"/>
    <w:rsid w:val="005B441C"/>
    <w:rsid w:val="005B7BB3"/>
    <w:rsid w:val="005C2002"/>
    <w:rsid w:val="005C25BE"/>
    <w:rsid w:val="005C2CD4"/>
    <w:rsid w:val="005C4EF4"/>
    <w:rsid w:val="005C6596"/>
    <w:rsid w:val="005C6C8A"/>
    <w:rsid w:val="005C6FC6"/>
    <w:rsid w:val="005C76B2"/>
    <w:rsid w:val="005C7885"/>
    <w:rsid w:val="005D167B"/>
    <w:rsid w:val="005D1B5E"/>
    <w:rsid w:val="005D207C"/>
    <w:rsid w:val="005D3AC2"/>
    <w:rsid w:val="005D4498"/>
    <w:rsid w:val="005D457F"/>
    <w:rsid w:val="005D4ECE"/>
    <w:rsid w:val="005D69A2"/>
    <w:rsid w:val="005D7800"/>
    <w:rsid w:val="005E0F9B"/>
    <w:rsid w:val="005E2A0D"/>
    <w:rsid w:val="005E554F"/>
    <w:rsid w:val="005E5931"/>
    <w:rsid w:val="005E5D07"/>
    <w:rsid w:val="005E5FDB"/>
    <w:rsid w:val="005F0C20"/>
    <w:rsid w:val="005F322F"/>
    <w:rsid w:val="005F4214"/>
    <w:rsid w:val="005F7582"/>
    <w:rsid w:val="00600077"/>
    <w:rsid w:val="00600275"/>
    <w:rsid w:val="00600800"/>
    <w:rsid w:val="00601435"/>
    <w:rsid w:val="00601DED"/>
    <w:rsid w:val="00601F5D"/>
    <w:rsid w:val="00602433"/>
    <w:rsid w:val="006029C7"/>
    <w:rsid w:val="00606C1B"/>
    <w:rsid w:val="00607CA7"/>
    <w:rsid w:val="00607DF9"/>
    <w:rsid w:val="006124C1"/>
    <w:rsid w:val="00614A15"/>
    <w:rsid w:val="00614FE9"/>
    <w:rsid w:val="00615FA6"/>
    <w:rsid w:val="006160E2"/>
    <w:rsid w:val="006164ED"/>
    <w:rsid w:val="00620433"/>
    <w:rsid w:val="0062050B"/>
    <w:rsid w:val="00620F67"/>
    <w:rsid w:val="006214FB"/>
    <w:rsid w:val="00621FD2"/>
    <w:rsid w:val="006252AA"/>
    <w:rsid w:val="00626571"/>
    <w:rsid w:val="00626A3B"/>
    <w:rsid w:val="0062723F"/>
    <w:rsid w:val="00630115"/>
    <w:rsid w:val="00630B87"/>
    <w:rsid w:val="006315FE"/>
    <w:rsid w:val="00634870"/>
    <w:rsid w:val="006350DD"/>
    <w:rsid w:val="00637CE7"/>
    <w:rsid w:val="0064048F"/>
    <w:rsid w:val="00640677"/>
    <w:rsid w:val="00641BB6"/>
    <w:rsid w:val="00641D70"/>
    <w:rsid w:val="00641E62"/>
    <w:rsid w:val="00643CD0"/>
    <w:rsid w:val="00643E86"/>
    <w:rsid w:val="00643F16"/>
    <w:rsid w:val="006449BC"/>
    <w:rsid w:val="006452CE"/>
    <w:rsid w:val="00646083"/>
    <w:rsid w:val="006460B7"/>
    <w:rsid w:val="00646385"/>
    <w:rsid w:val="00646848"/>
    <w:rsid w:val="00646E6D"/>
    <w:rsid w:val="00646F6A"/>
    <w:rsid w:val="006478B6"/>
    <w:rsid w:val="00651D17"/>
    <w:rsid w:val="00652635"/>
    <w:rsid w:val="00652D69"/>
    <w:rsid w:val="00652EF1"/>
    <w:rsid w:val="00653564"/>
    <w:rsid w:val="00657177"/>
    <w:rsid w:val="00661A3D"/>
    <w:rsid w:val="00663BC1"/>
    <w:rsid w:val="0066773B"/>
    <w:rsid w:val="0067219F"/>
    <w:rsid w:val="006721D5"/>
    <w:rsid w:val="00672AF2"/>
    <w:rsid w:val="00673005"/>
    <w:rsid w:val="00676572"/>
    <w:rsid w:val="00676FD0"/>
    <w:rsid w:val="00677B2F"/>
    <w:rsid w:val="00677FF9"/>
    <w:rsid w:val="0068096F"/>
    <w:rsid w:val="00682B5D"/>
    <w:rsid w:val="00686E6A"/>
    <w:rsid w:val="00691094"/>
    <w:rsid w:val="00691BB9"/>
    <w:rsid w:val="006930F9"/>
    <w:rsid w:val="00694306"/>
    <w:rsid w:val="00696E3E"/>
    <w:rsid w:val="00697AC6"/>
    <w:rsid w:val="006A1662"/>
    <w:rsid w:val="006A17D8"/>
    <w:rsid w:val="006A2AAC"/>
    <w:rsid w:val="006A4CD8"/>
    <w:rsid w:val="006A5582"/>
    <w:rsid w:val="006A6192"/>
    <w:rsid w:val="006A7238"/>
    <w:rsid w:val="006A7901"/>
    <w:rsid w:val="006B060E"/>
    <w:rsid w:val="006B1188"/>
    <w:rsid w:val="006B2013"/>
    <w:rsid w:val="006B230C"/>
    <w:rsid w:val="006B70F1"/>
    <w:rsid w:val="006C05F8"/>
    <w:rsid w:val="006C0ABD"/>
    <w:rsid w:val="006C17B1"/>
    <w:rsid w:val="006C1F89"/>
    <w:rsid w:val="006C281E"/>
    <w:rsid w:val="006C2F38"/>
    <w:rsid w:val="006C533E"/>
    <w:rsid w:val="006C77D0"/>
    <w:rsid w:val="006D0BD6"/>
    <w:rsid w:val="006D6C03"/>
    <w:rsid w:val="006E03D8"/>
    <w:rsid w:val="006E393A"/>
    <w:rsid w:val="006E4861"/>
    <w:rsid w:val="006E4E04"/>
    <w:rsid w:val="006E5F87"/>
    <w:rsid w:val="006F0771"/>
    <w:rsid w:val="006F07F2"/>
    <w:rsid w:val="006F085E"/>
    <w:rsid w:val="006F1B6B"/>
    <w:rsid w:val="006F2807"/>
    <w:rsid w:val="006F4788"/>
    <w:rsid w:val="006F4C85"/>
    <w:rsid w:val="006F4EAA"/>
    <w:rsid w:val="006F6720"/>
    <w:rsid w:val="00700A36"/>
    <w:rsid w:val="007015F5"/>
    <w:rsid w:val="00701718"/>
    <w:rsid w:val="00702428"/>
    <w:rsid w:val="007045C3"/>
    <w:rsid w:val="00705771"/>
    <w:rsid w:val="00710422"/>
    <w:rsid w:val="00710B74"/>
    <w:rsid w:val="00714687"/>
    <w:rsid w:val="00717744"/>
    <w:rsid w:val="00717F56"/>
    <w:rsid w:val="007237B8"/>
    <w:rsid w:val="007246D8"/>
    <w:rsid w:val="00724867"/>
    <w:rsid w:val="00726BA7"/>
    <w:rsid w:val="00731E59"/>
    <w:rsid w:val="00733618"/>
    <w:rsid w:val="0073363C"/>
    <w:rsid w:val="00733CAE"/>
    <w:rsid w:val="00733F64"/>
    <w:rsid w:val="007375CB"/>
    <w:rsid w:val="007400BE"/>
    <w:rsid w:val="0074055C"/>
    <w:rsid w:val="0074155B"/>
    <w:rsid w:val="0074199E"/>
    <w:rsid w:val="00741ECC"/>
    <w:rsid w:val="00742D9D"/>
    <w:rsid w:val="00744CD6"/>
    <w:rsid w:val="00744FEE"/>
    <w:rsid w:val="007451D2"/>
    <w:rsid w:val="00745F0F"/>
    <w:rsid w:val="00746FBC"/>
    <w:rsid w:val="00750D48"/>
    <w:rsid w:val="00750F9C"/>
    <w:rsid w:val="007545B7"/>
    <w:rsid w:val="007568F1"/>
    <w:rsid w:val="00761184"/>
    <w:rsid w:val="007621D4"/>
    <w:rsid w:val="007629D2"/>
    <w:rsid w:val="0076311D"/>
    <w:rsid w:val="007631FD"/>
    <w:rsid w:val="00764A60"/>
    <w:rsid w:val="0076606F"/>
    <w:rsid w:val="00766463"/>
    <w:rsid w:val="00767C07"/>
    <w:rsid w:val="00770010"/>
    <w:rsid w:val="0077097C"/>
    <w:rsid w:val="0077399F"/>
    <w:rsid w:val="00774080"/>
    <w:rsid w:val="0077471B"/>
    <w:rsid w:val="00774F14"/>
    <w:rsid w:val="00776CA3"/>
    <w:rsid w:val="00780F8D"/>
    <w:rsid w:val="007819BD"/>
    <w:rsid w:val="00782128"/>
    <w:rsid w:val="007821C1"/>
    <w:rsid w:val="00784812"/>
    <w:rsid w:val="0078483B"/>
    <w:rsid w:val="00787796"/>
    <w:rsid w:val="007879CE"/>
    <w:rsid w:val="00787B3E"/>
    <w:rsid w:val="00793E35"/>
    <w:rsid w:val="00795236"/>
    <w:rsid w:val="00795410"/>
    <w:rsid w:val="00795647"/>
    <w:rsid w:val="00795B66"/>
    <w:rsid w:val="00796A9D"/>
    <w:rsid w:val="007A0472"/>
    <w:rsid w:val="007A1F11"/>
    <w:rsid w:val="007A2050"/>
    <w:rsid w:val="007A3B55"/>
    <w:rsid w:val="007A3F59"/>
    <w:rsid w:val="007A473B"/>
    <w:rsid w:val="007A4D37"/>
    <w:rsid w:val="007A513E"/>
    <w:rsid w:val="007A5549"/>
    <w:rsid w:val="007A5FE8"/>
    <w:rsid w:val="007A76AE"/>
    <w:rsid w:val="007B0739"/>
    <w:rsid w:val="007B1F62"/>
    <w:rsid w:val="007B3B66"/>
    <w:rsid w:val="007B51D4"/>
    <w:rsid w:val="007B74B5"/>
    <w:rsid w:val="007C0B89"/>
    <w:rsid w:val="007C6D5E"/>
    <w:rsid w:val="007D0BEE"/>
    <w:rsid w:val="007D117B"/>
    <w:rsid w:val="007D35C2"/>
    <w:rsid w:val="007D6A5D"/>
    <w:rsid w:val="007D71CB"/>
    <w:rsid w:val="007D7B73"/>
    <w:rsid w:val="007E10E9"/>
    <w:rsid w:val="007E5D6F"/>
    <w:rsid w:val="007F1E0C"/>
    <w:rsid w:val="007F21D0"/>
    <w:rsid w:val="007F39A5"/>
    <w:rsid w:val="007F5D8C"/>
    <w:rsid w:val="007F5E89"/>
    <w:rsid w:val="007F6647"/>
    <w:rsid w:val="007F6B19"/>
    <w:rsid w:val="007F732C"/>
    <w:rsid w:val="00802112"/>
    <w:rsid w:val="00802DB9"/>
    <w:rsid w:val="008038FC"/>
    <w:rsid w:val="00804201"/>
    <w:rsid w:val="0080634A"/>
    <w:rsid w:val="00806CE9"/>
    <w:rsid w:val="008075F0"/>
    <w:rsid w:val="0081023D"/>
    <w:rsid w:val="0081037F"/>
    <w:rsid w:val="008120A0"/>
    <w:rsid w:val="00814195"/>
    <w:rsid w:val="008163FA"/>
    <w:rsid w:val="00816736"/>
    <w:rsid w:val="00822817"/>
    <w:rsid w:val="00822BBF"/>
    <w:rsid w:val="0083040F"/>
    <w:rsid w:val="00830E7A"/>
    <w:rsid w:val="008315E9"/>
    <w:rsid w:val="0083170D"/>
    <w:rsid w:val="00832D04"/>
    <w:rsid w:val="008338F4"/>
    <w:rsid w:val="00834B91"/>
    <w:rsid w:val="0083573D"/>
    <w:rsid w:val="00836506"/>
    <w:rsid w:val="00841B5F"/>
    <w:rsid w:val="00841EA2"/>
    <w:rsid w:val="00843872"/>
    <w:rsid w:val="008449A5"/>
    <w:rsid w:val="00844E1A"/>
    <w:rsid w:val="00852FA9"/>
    <w:rsid w:val="008535D2"/>
    <w:rsid w:val="00855147"/>
    <w:rsid w:val="00860C5D"/>
    <w:rsid w:val="0086190D"/>
    <w:rsid w:val="00863281"/>
    <w:rsid w:val="00863BF8"/>
    <w:rsid w:val="00864380"/>
    <w:rsid w:val="00864671"/>
    <w:rsid w:val="00864C36"/>
    <w:rsid w:val="00866CFE"/>
    <w:rsid w:val="00867357"/>
    <w:rsid w:val="00870A21"/>
    <w:rsid w:val="0087167D"/>
    <w:rsid w:val="00872781"/>
    <w:rsid w:val="00873757"/>
    <w:rsid w:val="00876DE4"/>
    <w:rsid w:val="00877977"/>
    <w:rsid w:val="008801CD"/>
    <w:rsid w:val="008809A0"/>
    <w:rsid w:val="00880A53"/>
    <w:rsid w:val="00881745"/>
    <w:rsid w:val="008837B1"/>
    <w:rsid w:val="00883DFD"/>
    <w:rsid w:val="008848E1"/>
    <w:rsid w:val="00887602"/>
    <w:rsid w:val="00887B97"/>
    <w:rsid w:val="00887FBE"/>
    <w:rsid w:val="00891863"/>
    <w:rsid w:val="008924A1"/>
    <w:rsid w:val="00893871"/>
    <w:rsid w:val="00897369"/>
    <w:rsid w:val="00897447"/>
    <w:rsid w:val="008A2E35"/>
    <w:rsid w:val="008A3DFF"/>
    <w:rsid w:val="008A74C1"/>
    <w:rsid w:val="008A7E9D"/>
    <w:rsid w:val="008B002C"/>
    <w:rsid w:val="008B1009"/>
    <w:rsid w:val="008B135F"/>
    <w:rsid w:val="008B1680"/>
    <w:rsid w:val="008B1E15"/>
    <w:rsid w:val="008B4389"/>
    <w:rsid w:val="008B466E"/>
    <w:rsid w:val="008B48FA"/>
    <w:rsid w:val="008B55F0"/>
    <w:rsid w:val="008B63D3"/>
    <w:rsid w:val="008C0C61"/>
    <w:rsid w:val="008C205A"/>
    <w:rsid w:val="008C2E9E"/>
    <w:rsid w:val="008C367C"/>
    <w:rsid w:val="008C443B"/>
    <w:rsid w:val="008C56D5"/>
    <w:rsid w:val="008C77FC"/>
    <w:rsid w:val="008D3729"/>
    <w:rsid w:val="008D4365"/>
    <w:rsid w:val="008E1361"/>
    <w:rsid w:val="008E4879"/>
    <w:rsid w:val="008E4A50"/>
    <w:rsid w:val="008E5D6F"/>
    <w:rsid w:val="008E675F"/>
    <w:rsid w:val="008E6E97"/>
    <w:rsid w:val="008F3430"/>
    <w:rsid w:val="008F35D7"/>
    <w:rsid w:val="008F46D2"/>
    <w:rsid w:val="008F572D"/>
    <w:rsid w:val="008F6347"/>
    <w:rsid w:val="009001F4"/>
    <w:rsid w:val="00901D51"/>
    <w:rsid w:val="00905A54"/>
    <w:rsid w:val="00907D57"/>
    <w:rsid w:val="0091148A"/>
    <w:rsid w:val="00914A39"/>
    <w:rsid w:val="00915305"/>
    <w:rsid w:val="009154C2"/>
    <w:rsid w:val="00924015"/>
    <w:rsid w:val="0092709D"/>
    <w:rsid w:val="00927457"/>
    <w:rsid w:val="00927F05"/>
    <w:rsid w:val="00932988"/>
    <w:rsid w:val="009354DF"/>
    <w:rsid w:val="00937312"/>
    <w:rsid w:val="009377A6"/>
    <w:rsid w:val="00937828"/>
    <w:rsid w:val="00937CA6"/>
    <w:rsid w:val="00937F92"/>
    <w:rsid w:val="009439B0"/>
    <w:rsid w:val="00944AEE"/>
    <w:rsid w:val="009460B8"/>
    <w:rsid w:val="00946F90"/>
    <w:rsid w:val="009504C1"/>
    <w:rsid w:val="00951F9E"/>
    <w:rsid w:val="00954587"/>
    <w:rsid w:val="009570EE"/>
    <w:rsid w:val="00962521"/>
    <w:rsid w:val="00963A5D"/>
    <w:rsid w:val="00967201"/>
    <w:rsid w:val="00967A82"/>
    <w:rsid w:val="00970FF4"/>
    <w:rsid w:val="0097392C"/>
    <w:rsid w:val="00973DCA"/>
    <w:rsid w:val="009747BC"/>
    <w:rsid w:val="0097494D"/>
    <w:rsid w:val="009756BA"/>
    <w:rsid w:val="00977642"/>
    <w:rsid w:val="009818A7"/>
    <w:rsid w:val="0098268C"/>
    <w:rsid w:val="00982D67"/>
    <w:rsid w:val="0098365E"/>
    <w:rsid w:val="009851AF"/>
    <w:rsid w:val="00985572"/>
    <w:rsid w:val="009861AA"/>
    <w:rsid w:val="00992EF0"/>
    <w:rsid w:val="00994752"/>
    <w:rsid w:val="009957EE"/>
    <w:rsid w:val="00995B1A"/>
    <w:rsid w:val="00995BC0"/>
    <w:rsid w:val="00995DB1"/>
    <w:rsid w:val="00997EBB"/>
    <w:rsid w:val="009A113D"/>
    <w:rsid w:val="009A17D5"/>
    <w:rsid w:val="009A3029"/>
    <w:rsid w:val="009A32DA"/>
    <w:rsid w:val="009A34EB"/>
    <w:rsid w:val="009A4E14"/>
    <w:rsid w:val="009B539E"/>
    <w:rsid w:val="009B5D11"/>
    <w:rsid w:val="009B6CC4"/>
    <w:rsid w:val="009C1571"/>
    <w:rsid w:val="009C1C53"/>
    <w:rsid w:val="009C3085"/>
    <w:rsid w:val="009C3C12"/>
    <w:rsid w:val="009C4984"/>
    <w:rsid w:val="009C647A"/>
    <w:rsid w:val="009D13E6"/>
    <w:rsid w:val="009D20C4"/>
    <w:rsid w:val="009D30B4"/>
    <w:rsid w:val="009D4578"/>
    <w:rsid w:val="009D51B0"/>
    <w:rsid w:val="009D5BC2"/>
    <w:rsid w:val="009D7749"/>
    <w:rsid w:val="009D7EF4"/>
    <w:rsid w:val="009E0BFC"/>
    <w:rsid w:val="009E203E"/>
    <w:rsid w:val="009E34BE"/>
    <w:rsid w:val="009E3EB5"/>
    <w:rsid w:val="009E49D5"/>
    <w:rsid w:val="009E6233"/>
    <w:rsid w:val="009E66F7"/>
    <w:rsid w:val="009E6E2F"/>
    <w:rsid w:val="009F0FD1"/>
    <w:rsid w:val="009F14B9"/>
    <w:rsid w:val="009F1D38"/>
    <w:rsid w:val="009F1F86"/>
    <w:rsid w:val="009F3086"/>
    <w:rsid w:val="009F43F0"/>
    <w:rsid w:val="00A0168B"/>
    <w:rsid w:val="00A038EF"/>
    <w:rsid w:val="00A06755"/>
    <w:rsid w:val="00A06916"/>
    <w:rsid w:val="00A07040"/>
    <w:rsid w:val="00A07DC5"/>
    <w:rsid w:val="00A11107"/>
    <w:rsid w:val="00A12CC6"/>
    <w:rsid w:val="00A17BD9"/>
    <w:rsid w:val="00A17D24"/>
    <w:rsid w:val="00A21C4C"/>
    <w:rsid w:val="00A22022"/>
    <w:rsid w:val="00A238D7"/>
    <w:rsid w:val="00A23A99"/>
    <w:rsid w:val="00A24156"/>
    <w:rsid w:val="00A254EE"/>
    <w:rsid w:val="00A25AFF"/>
    <w:rsid w:val="00A26015"/>
    <w:rsid w:val="00A26BE2"/>
    <w:rsid w:val="00A30D1E"/>
    <w:rsid w:val="00A31440"/>
    <w:rsid w:val="00A3179A"/>
    <w:rsid w:val="00A31F75"/>
    <w:rsid w:val="00A33BEF"/>
    <w:rsid w:val="00A3594A"/>
    <w:rsid w:val="00A35F5B"/>
    <w:rsid w:val="00A367FA"/>
    <w:rsid w:val="00A4151B"/>
    <w:rsid w:val="00A422AD"/>
    <w:rsid w:val="00A42EF4"/>
    <w:rsid w:val="00A4359B"/>
    <w:rsid w:val="00A439B9"/>
    <w:rsid w:val="00A44FED"/>
    <w:rsid w:val="00A454D6"/>
    <w:rsid w:val="00A45677"/>
    <w:rsid w:val="00A51A41"/>
    <w:rsid w:val="00A534EE"/>
    <w:rsid w:val="00A538DF"/>
    <w:rsid w:val="00A5407F"/>
    <w:rsid w:val="00A55151"/>
    <w:rsid w:val="00A57F1D"/>
    <w:rsid w:val="00A62D12"/>
    <w:rsid w:val="00A655D8"/>
    <w:rsid w:val="00A6685F"/>
    <w:rsid w:val="00A66A57"/>
    <w:rsid w:val="00A67E78"/>
    <w:rsid w:val="00A70EB7"/>
    <w:rsid w:val="00A72780"/>
    <w:rsid w:val="00A72BAE"/>
    <w:rsid w:val="00A72FD1"/>
    <w:rsid w:val="00A75CF8"/>
    <w:rsid w:val="00A80962"/>
    <w:rsid w:val="00A821C7"/>
    <w:rsid w:val="00A828A0"/>
    <w:rsid w:val="00A83D0C"/>
    <w:rsid w:val="00A83E7E"/>
    <w:rsid w:val="00A868EA"/>
    <w:rsid w:val="00A90E96"/>
    <w:rsid w:val="00A9405C"/>
    <w:rsid w:val="00A959BA"/>
    <w:rsid w:val="00A96C27"/>
    <w:rsid w:val="00A97A47"/>
    <w:rsid w:val="00AA07EE"/>
    <w:rsid w:val="00AA0F17"/>
    <w:rsid w:val="00AA15F8"/>
    <w:rsid w:val="00AA32AD"/>
    <w:rsid w:val="00AA5460"/>
    <w:rsid w:val="00AA5BB6"/>
    <w:rsid w:val="00AA63D7"/>
    <w:rsid w:val="00AA7831"/>
    <w:rsid w:val="00AB0EB9"/>
    <w:rsid w:val="00AB1F77"/>
    <w:rsid w:val="00AB3DC8"/>
    <w:rsid w:val="00AB44D5"/>
    <w:rsid w:val="00AB4513"/>
    <w:rsid w:val="00AB4FDD"/>
    <w:rsid w:val="00AB56F6"/>
    <w:rsid w:val="00AB7B98"/>
    <w:rsid w:val="00AC0625"/>
    <w:rsid w:val="00AC297F"/>
    <w:rsid w:val="00AC3404"/>
    <w:rsid w:val="00AC35E3"/>
    <w:rsid w:val="00AC57E7"/>
    <w:rsid w:val="00AC5CDB"/>
    <w:rsid w:val="00AC6490"/>
    <w:rsid w:val="00AC69F0"/>
    <w:rsid w:val="00AD0886"/>
    <w:rsid w:val="00AD0A67"/>
    <w:rsid w:val="00AD2099"/>
    <w:rsid w:val="00AD3543"/>
    <w:rsid w:val="00AD3565"/>
    <w:rsid w:val="00AE193D"/>
    <w:rsid w:val="00AE1C80"/>
    <w:rsid w:val="00AE467B"/>
    <w:rsid w:val="00AE4F64"/>
    <w:rsid w:val="00AE5DB1"/>
    <w:rsid w:val="00AE751A"/>
    <w:rsid w:val="00AF0F46"/>
    <w:rsid w:val="00AF1E33"/>
    <w:rsid w:val="00AF23FB"/>
    <w:rsid w:val="00AF3853"/>
    <w:rsid w:val="00AF4405"/>
    <w:rsid w:val="00AF4AB6"/>
    <w:rsid w:val="00AF6480"/>
    <w:rsid w:val="00AF6751"/>
    <w:rsid w:val="00AF6932"/>
    <w:rsid w:val="00B0006C"/>
    <w:rsid w:val="00B02384"/>
    <w:rsid w:val="00B036A1"/>
    <w:rsid w:val="00B03777"/>
    <w:rsid w:val="00B0496C"/>
    <w:rsid w:val="00B04FB8"/>
    <w:rsid w:val="00B056A0"/>
    <w:rsid w:val="00B063B9"/>
    <w:rsid w:val="00B07621"/>
    <w:rsid w:val="00B1107F"/>
    <w:rsid w:val="00B11B8F"/>
    <w:rsid w:val="00B11BAD"/>
    <w:rsid w:val="00B1288E"/>
    <w:rsid w:val="00B131AF"/>
    <w:rsid w:val="00B1539A"/>
    <w:rsid w:val="00B16942"/>
    <w:rsid w:val="00B17C3E"/>
    <w:rsid w:val="00B20219"/>
    <w:rsid w:val="00B20E46"/>
    <w:rsid w:val="00B21100"/>
    <w:rsid w:val="00B21BA1"/>
    <w:rsid w:val="00B21F03"/>
    <w:rsid w:val="00B233B2"/>
    <w:rsid w:val="00B23FC3"/>
    <w:rsid w:val="00B30230"/>
    <w:rsid w:val="00B302A6"/>
    <w:rsid w:val="00B33314"/>
    <w:rsid w:val="00B33C02"/>
    <w:rsid w:val="00B36F4D"/>
    <w:rsid w:val="00B40696"/>
    <w:rsid w:val="00B40D17"/>
    <w:rsid w:val="00B43076"/>
    <w:rsid w:val="00B438AA"/>
    <w:rsid w:val="00B44851"/>
    <w:rsid w:val="00B448F3"/>
    <w:rsid w:val="00B456F5"/>
    <w:rsid w:val="00B47AEF"/>
    <w:rsid w:val="00B50017"/>
    <w:rsid w:val="00B52DE4"/>
    <w:rsid w:val="00B53E4F"/>
    <w:rsid w:val="00B556AA"/>
    <w:rsid w:val="00B55734"/>
    <w:rsid w:val="00B5611A"/>
    <w:rsid w:val="00B56738"/>
    <w:rsid w:val="00B56763"/>
    <w:rsid w:val="00B574D7"/>
    <w:rsid w:val="00B577A1"/>
    <w:rsid w:val="00B61F04"/>
    <w:rsid w:val="00B62603"/>
    <w:rsid w:val="00B62BE4"/>
    <w:rsid w:val="00B62C53"/>
    <w:rsid w:val="00B62E14"/>
    <w:rsid w:val="00B62E76"/>
    <w:rsid w:val="00B637E8"/>
    <w:rsid w:val="00B64AD3"/>
    <w:rsid w:val="00B662BA"/>
    <w:rsid w:val="00B666EF"/>
    <w:rsid w:val="00B7093E"/>
    <w:rsid w:val="00B717C5"/>
    <w:rsid w:val="00B74775"/>
    <w:rsid w:val="00B74AA0"/>
    <w:rsid w:val="00B759FF"/>
    <w:rsid w:val="00B7614B"/>
    <w:rsid w:val="00B762A5"/>
    <w:rsid w:val="00B7682B"/>
    <w:rsid w:val="00B7713C"/>
    <w:rsid w:val="00B80B5F"/>
    <w:rsid w:val="00B827AB"/>
    <w:rsid w:val="00B8476B"/>
    <w:rsid w:val="00B848E7"/>
    <w:rsid w:val="00B872CF"/>
    <w:rsid w:val="00B879D7"/>
    <w:rsid w:val="00B9045F"/>
    <w:rsid w:val="00B91328"/>
    <w:rsid w:val="00B91D6A"/>
    <w:rsid w:val="00B970AC"/>
    <w:rsid w:val="00B974C4"/>
    <w:rsid w:val="00B97A2D"/>
    <w:rsid w:val="00B97C34"/>
    <w:rsid w:val="00BA0438"/>
    <w:rsid w:val="00BA21BA"/>
    <w:rsid w:val="00BA3E78"/>
    <w:rsid w:val="00BA5399"/>
    <w:rsid w:val="00BA65C3"/>
    <w:rsid w:val="00BB161D"/>
    <w:rsid w:val="00BB2F38"/>
    <w:rsid w:val="00BB737E"/>
    <w:rsid w:val="00BC07B7"/>
    <w:rsid w:val="00BC0AE3"/>
    <w:rsid w:val="00BC2E8F"/>
    <w:rsid w:val="00BC46AF"/>
    <w:rsid w:val="00BC48AB"/>
    <w:rsid w:val="00BC600F"/>
    <w:rsid w:val="00BC6D07"/>
    <w:rsid w:val="00BC759B"/>
    <w:rsid w:val="00BD10A5"/>
    <w:rsid w:val="00BD2A45"/>
    <w:rsid w:val="00BD4075"/>
    <w:rsid w:val="00BD4186"/>
    <w:rsid w:val="00BD7F4A"/>
    <w:rsid w:val="00BE090F"/>
    <w:rsid w:val="00BE50FF"/>
    <w:rsid w:val="00BE5189"/>
    <w:rsid w:val="00BE5F0F"/>
    <w:rsid w:val="00BE65D0"/>
    <w:rsid w:val="00BE6B46"/>
    <w:rsid w:val="00BE710F"/>
    <w:rsid w:val="00BE760C"/>
    <w:rsid w:val="00BF13D4"/>
    <w:rsid w:val="00BF4EA7"/>
    <w:rsid w:val="00BF6E7E"/>
    <w:rsid w:val="00BF706B"/>
    <w:rsid w:val="00BF71AD"/>
    <w:rsid w:val="00C0110F"/>
    <w:rsid w:val="00C03EAD"/>
    <w:rsid w:val="00C03FA6"/>
    <w:rsid w:val="00C04510"/>
    <w:rsid w:val="00C05A66"/>
    <w:rsid w:val="00C05BAD"/>
    <w:rsid w:val="00C07BA4"/>
    <w:rsid w:val="00C10041"/>
    <w:rsid w:val="00C1034C"/>
    <w:rsid w:val="00C12608"/>
    <w:rsid w:val="00C14917"/>
    <w:rsid w:val="00C151B0"/>
    <w:rsid w:val="00C154D7"/>
    <w:rsid w:val="00C173E0"/>
    <w:rsid w:val="00C20D10"/>
    <w:rsid w:val="00C21C71"/>
    <w:rsid w:val="00C21D92"/>
    <w:rsid w:val="00C24E55"/>
    <w:rsid w:val="00C25459"/>
    <w:rsid w:val="00C2548D"/>
    <w:rsid w:val="00C27D99"/>
    <w:rsid w:val="00C27E5E"/>
    <w:rsid w:val="00C30F09"/>
    <w:rsid w:val="00C310ED"/>
    <w:rsid w:val="00C31A28"/>
    <w:rsid w:val="00C31D57"/>
    <w:rsid w:val="00C325F2"/>
    <w:rsid w:val="00C33971"/>
    <w:rsid w:val="00C36A76"/>
    <w:rsid w:val="00C370B2"/>
    <w:rsid w:val="00C41D0C"/>
    <w:rsid w:val="00C4322E"/>
    <w:rsid w:val="00C4372E"/>
    <w:rsid w:val="00C44D23"/>
    <w:rsid w:val="00C4535A"/>
    <w:rsid w:val="00C46947"/>
    <w:rsid w:val="00C46D9B"/>
    <w:rsid w:val="00C46E9F"/>
    <w:rsid w:val="00C5070D"/>
    <w:rsid w:val="00C515EA"/>
    <w:rsid w:val="00C54E80"/>
    <w:rsid w:val="00C55CBF"/>
    <w:rsid w:val="00C57938"/>
    <w:rsid w:val="00C6003B"/>
    <w:rsid w:val="00C60346"/>
    <w:rsid w:val="00C60DA8"/>
    <w:rsid w:val="00C62710"/>
    <w:rsid w:val="00C62813"/>
    <w:rsid w:val="00C64F28"/>
    <w:rsid w:val="00C6514A"/>
    <w:rsid w:val="00C70289"/>
    <w:rsid w:val="00C70835"/>
    <w:rsid w:val="00C71A9B"/>
    <w:rsid w:val="00C73A94"/>
    <w:rsid w:val="00C73FE8"/>
    <w:rsid w:val="00C74767"/>
    <w:rsid w:val="00C74D1A"/>
    <w:rsid w:val="00C75E2E"/>
    <w:rsid w:val="00C76164"/>
    <w:rsid w:val="00C830BB"/>
    <w:rsid w:val="00C8392E"/>
    <w:rsid w:val="00C84767"/>
    <w:rsid w:val="00C848C2"/>
    <w:rsid w:val="00C85BD6"/>
    <w:rsid w:val="00C86322"/>
    <w:rsid w:val="00C929B6"/>
    <w:rsid w:val="00C92D99"/>
    <w:rsid w:val="00C962CC"/>
    <w:rsid w:val="00CA0166"/>
    <w:rsid w:val="00CA12CA"/>
    <w:rsid w:val="00CA1F52"/>
    <w:rsid w:val="00CA2450"/>
    <w:rsid w:val="00CB2698"/>
    <w:rsid w:val="00CB7975"/>
    <w:rsid w:val="00CC19C9"/>
    <w:rsid w:val="00CC3429"/>
    <w:rsid w:val="00CC47CC"/>
    <w:rsid w:val="00CC573C"/>
    <w:rsid w:val="00CC6CDD"/>
    <w:rsid w:val="00CC75A9"/>
    <w:rsid w:val="00CD0780"/>
    <w:rsid w:val="00CD14D8"/>
    <w:rsid w:val="00CD17CF"/>
    <w:rsid w:val="00CD244E"/>
    <w:rsid w:val="00CD25F7"/>
    <w:rsid w:val="00CD27A2"/>
    <w:rsid w:val="00CD4EB0"/>
    <w:rsid w:val="00CD5B09"/>
    <w:rsid w:val="00CE150E"/>
    <w:rsid w:val="00CE2FCA"/>
    <w:rsid w:val="00CE30FD"/>
    <w:rsid w:val="00CE73A0"/>
    <w:rsid w:val="00CF02F1"/>
    <w:rsid w:val="00CF1215"/>
    <w:rsid w:val="00CF22D2"/>
    <w:rsid w:val="00CF432B"/>
    <w:rsid w:val="00CF5D9D"/>
    <w:rsid w:val="00CF62C6"/>
    <w:rsid w:val="00CF78CD"/>
    <w:rsid w:val="00D00D24"/>
    <w:rsid w:val="00D0187A"/>
    <w:rsid w:val="00D01CD2"/>
    <w:rsid w:val="00D0388C"/>
    <w:rsid w:val="00D03C0F"/>
    <w:rsid w:val="00D04C01"/>
    <w:rsid w:val="00D04FCA"/>
    <w:rsid w:val="00D10241"/>
    <w:rsid w:val="00D12373"/>
    <w:rsid w:val="00D1428E"/>
    <w:rsid w:val="00D2017B"/>
    <w:rsid w:val="00D211C1"/>
    <w:rsid w:val="00D21637"/>
    <w:rsid w:val="00D21BD1"/>
    <w:rsid w:val="00D21C8E"/>
    <w:rsid w:val="00D21EA5"/>
    <w:rsid w:val="00D23C23"/>
    <w:rsid w:val="00D23F39"/>
    <w:rsid w:val="00D2630E"/>
    <w:rsid w:val="00D2759A"/>
    <w:rsid w:val="00D30F02"/>
    <w:rsid w:val="00D314AC"/>
    <w:rsid w:val="00D34126"/>
    <w:rsid w:val="00D41D2C"/>
    <w:rsid w:val="00D41FA7"/>
    <w:rsid w:val="00D420D5"/>
    <w:rsid w:val="00D45E82"/>
    <w:rsid w:val="00D45F57"/>
    <w:rsid w:val="00D46303"/>
    <w:rsid w:val="00D510FA"/>
    <w:rsid w:val="00D527DA"/>
    <w:rsid w:val="00D5365C"/>
    <w:rsid w:val="00D574D2"/>
    <w:rsid w:val="00D60749"/>
    <w:rsid w:val="00D61644"/>
    <w:rsid w:val="00D61C1B"/>
    <w:rsid w:val="00D61F2A"/>
    <w:rsid w:val="00D6785A"/>
    <w:rsid w:val="00D715CD"/>
    <w:rsid w:val="00D73005"/>
    <w:rsid w:val="00D76DEF"/>
    <w:rsid w:val="00D770C9"/>
    <w:rsid w:val="00D77218"/>
    <w:rsid w:val="00D8079D"/>
    <w:rsid w:val="00D84709"/>
    <w:rsid w:val="00D84A94"/>
    <w:rsid w:val="00D8564C"/>
    <w:rsid w:val="00D872D2"/>
    <w:rsid w:val="00D87A4E"/>
    <w:rsid w:val="00D945EA"/>
    <w:rsid w:val="00DA0CD3"/>
    <w:rsid w:val="00DA1CC1"/>
    <w:rsid w:val="00DA2EB6"/>
    <w:rsid w:val="00DA36FA"/>
    <w:rsid w:val="00DA3F5E"/>
    <w:rsid w:val="00DA4602"/>
    <w:rsid w:val="00DA494E"/>
    <w:rsid w:val="00DA5F43"/>
    <w:rsid w:val="00DA630B"/>
    <w:rsid w:val="00DA6905"/>
    <w:rsid w:val="00DA78CE"/>
    <w:rsid w:val="00DB5379"/>
    <w:rsid w:val="00DB622D"/>
    <w:rsid w:val="00DC2899"/>
    <w:rsid w:val="00DC2B66"/>
    <w:rsid w:val="00DC427B"/>
    <w:rsid w:val="00DC5CFC"/>
    <w:rsid w:val="00DD173E"/>
    <w:rsid w:val="00DD748F"/>
    <w:rsid w:val="00DE05AE"/>
    <w:rsid w:val="00DE2E07"/>
    <w:rsid w:val="00DE495A"/>
    <w:rsid w:val="00DE5401"/>
    <w:rsid w:val="00DE6C1D"/>
    <w:rsid w:val="00DE7CDF"/>
    <w:rsid w:val="00DF03FD"/>
    <w:rsid w:val="00DF085A"/>
    <w:rsid w:val="00DF1DBA"/>
    <w:rsid w:val="00DF2F18"/>
    <w:rsid w:val="00DF4062"/>
    <w:rsid w:val="00DF467B"/>
    <w:rsid w:val="00DF6248"/>
    <w:rsid w:val="00E01EA1"/>
    <w:rsid w:val="00E01F94"/>
    <w:rsid w:val="00E06653"/>
    <w:rsid w:val="00E06782"/>
    <w:rsid w:val="00E07019"/>
    <w:rsid w:val="00E110AD"/>
    <w:rsid w:val="00E142B0"/>
    <w:rsid w:val="00E15BAC"/>
    <w:rsid w:val="00E1619C"/>
    <w:rsid w:val="00E161B1"/>
    <w:rsid w:val="00E168A6"/>
    <w:rsid w:val="00E178E7"/>
    <w:rsid w:val="00E20BC0"/>
    <w:rsid w:val="00E2186B"/>
    <w:rsid w:val="00E227D7"/>
    <w:rsid w:val="00E27A33"/>
    <w:rsid w:val="00E3180E"/>
    <w:rsid w:val="00E367FC"/>
    <w:rsid w:val="00E3743B"/>
    <w:rsid w:val="00E40BC7"/>
    <w:rsid w:val="00E40C28"/>
    <w:rsid w:val="00E40C54"/>
    <w:rsid w:val="00E41224"/>
    <w:rsid w:val="00E421CF"/>
    <w:rsid w:val="00E43A5E"/>
    <w:rsid w:val="00E455DB"/>
    <w:rsid w:val="00E47CCC"/>
    <w:rsid w:val="00E505BB"/>
    <w:rsid w:val="00E510DC"/>
    <w:rsid w:val="00E514AF"/>
    <w:rsid w:val="00E52E95"/>
    <w:rsid w:val="00E52F13"/>
    <w:rsid w:val="00E54F98"/>
    <w:rsid w:val="00E553BE"/>
    <w:rsid w:val="00E56571"/>
    <w:rsid w:val="00E607F2"/>
    <w:rsid w:val="00E63BD0"/>
    <w:rsid w:val="00E64228"/>
    <w:rsid w:val="00E648AD"/>
    <w:rsid w:val="00E65467"/>
    <w:rsid w:val="00E66679"/>
    <w:rsid w:val="00E67B97"/>
    <w:rsid w:val="00E70621"/>
    <w:rsid w:val="00E72F53"/>
    <w:rsid w:val="00E734D7"/>
    <w:rsid w:val="00E744D3"/>
    <w:rsid w:val="00E81F1D"/>
    <w:rsid w:val="00E828E7"/>
    <w:rsid w:val="00E82B13"/>
    <w:rsid w:val="00E83344"/>
    <w:rsid w:val="00E84587"/>
    <w:rsid w:val="00E870A9"/>
    <w:rsid w:val="00E90663"/>
    <w:rsid w:val="00E9283A"/>
    <w:rsid w:val="00E94075"/>
    <w:rsid w:val="00E94E21"/>
    <w:rsid w:val="00E95E4A"/>
    <w:rsid w:val="00E97619"/>
    <w:rsid w:val="00E97C06"/>
    <w:rsid w:val="00EA0A79"/>
    <w:rsid w:val="00EA29D9"/>
    <w:rsid w:val="00EA45D9"/>
    <w:rsid w:val="00EB1157"/>
    <w:rsid w:val="00EB1C65"/>
    <w:rsid w:val="00EB2835"/>
    <w:rsid w:val="00EB34A0"/>
    <w:rsid w:val="00EB4ACE"/>
    <w:rsid w:val="00EB64C2"/>
    <w:rsid w:val="00EB7542"/>
    <w:rsid w:val="00EC03DF"/>
    <w:rsid w:val="00EC319B"/>
    <w:rsid w:val="00EC32DB"/>
    <w:rsid w:val="00ED19B9"/>
    <w:rsid w:val="00ED1DAB"/>
    <w:rsid w:val="00ED1F81"/>
    <w:rsid w:val="00ED24D6"/>
    <w:rsid w:val="00ED3428"/>
    <w:rsid w:val="00ED3437"/>
    <w:rsid w:val="00ED3448"/>
    <w:rsid w:val="00ED3D4B"/>
    <w:rsid w:val="00ED3DBB"/>
    <w:rsid w:val="00ED56B4"/>
    <w:rsid w:val="00ED649D"/>
    <w:rsid w:val="00ED654B"/>
    <w:rsid w:val="00ED7A80"/>
    <w:rsid w:val="00EE0671"/>
    <w:rsid w:val="00EE0AD4"/>
    <w:rsid w:val="00EE1184"/>
    <w:rsid w:val="00EE23C3"/>
    <w:rsid w:val="00EE26CC"/>
    <w:rsid w:val="00EF0008"/>
    <w:rsid w:val="00EF0173"/>
    <w:rsid w:val="00EF1C36"/>
    <w:rsid w:val="00EF2B28"/>
    <w:rsid w:val="00EF2C77"/>
    <w:rsid w:val="00EF47D0"/>
    <w:rsid w:val="00EF5284"/>
    <w:rsid w:val="00EF5861"/>
    <w:rsid w:val="00F00F7C"/>
    <w:rsid w:val="00F02141"/>
    <w:rsid w:val="00F03C27"/>
    <w:rsid w:val="00F04E5B"/>
    <w:rsid w:val="00F04E65"/>
    <w:rsid w:val="00F07228"/>
    <w:rsid w:val="00F07B76"/>
    <w:rsid w:val="00F1178F"/>
    <w:rsid w:val="00F12B8B"/>
    <w:rsid w:val="00F1323E"/>
    <w:rsid w:val="00F15861"/>
    <w:rsid w:val="00F15926"/>
    <w:rsid w:val="00F16A41"/>
    <w:rsid w:val="00F173F3"/>
    <w:rsid w:val="00F1755E"/>
    <w:rsid w:val="00F17FB1"/>
    <w:rsid w:val="00F21C10"/>
    <w:rsid w:val="00F21EAF"/>
    <w:rsid w:val="00F22C50"/>
    <w:rsid w:val="00F22E79"/>
    <w:rsid w:val="00F25A69"/>
    <w:rsid w:val="00F267E7"/>
    <w:rsid w:val="00F26F9E"/>
    <w:rsid w:val="00F27CFA"/>
    <w:rsid w:val="00F33BF3"/>
    <w:rsid w:val="00F34AE2"/>
    <w:rsid w:val="00F35F63"/>
    <w:rsid w:val="00F37D8D"/>
    <w:rsid w:val="00F411FD"/>
    <w:rsid w:val="00F41A46"/>
    <w:rsid w:val="00F42E46"/>
    <w:rsid w:val="00F44D68"/>
    <w:rsid w:val="00F47791"/>
    <w:rsid w:val="00F502CC"/>
    <w:rsid w:val="00F5147C"/>
    <w:rsid w:val="00F514F7"/>
    <w:rsid w:val="00F51529"/>
    <w:rsid w:val="00F51534"/>
    <w:rsid w:val="00F53126"/>
    <w:rsid w:val="00F53BBE"/>
    <w:rsid w:val="00F5537A"/>
    <w:rsid w:val="00F56909"/>
    <w:rsid w:val="00F60D99"/>
    <w:rsid w:val="00F61713"/>
    <w:rsid w:val="00F64FB6"/>
    <w:rsid w:val="00F652CD"/>
    <w:rsid w:val="00F65702"/>
    <w:rsid w:val="00F658AD"/>
    <w:rsid w:val="00F65DA0"/>
    <w:rsid w:val="00F703FB"/>
    <w:rsid w:val="00F72FBF"/>
    <w:rsid w:val="00F72FC6"/>
    <w:rsid w:val="00F73718"/>
    <w:rsid w:val="00F74412"/>
    <w:rsid w:val="00F75D90"/>
    <w:rsid w:val="00F761AC"/>
    <w:rsid w:val="00F80E49"/>
    <w:rsid w:val="00F8541E"/>
    <w:rsid w:val="00F85ED5"/>
    <w:rsid w:val="00F86AE6"/>
    <w:rsid w:val="00F8762E"/>
    <w:rsid w:val="00F87832"/>
    <w:rsid w:val="00F908F9"/>
    <w:rsid w:val="00F93790"/>
    <w:rsid w:val="00F93B75"/>
    <w:rsid w:val="00F942F9"/>
    <w:rsid w:val="00F94F58"/>
    <w:rsid w:val="00F9641D"/>
    <w:rsid w:val="00F97176"/>
    <w:rsid w:val="00F97D3B"/>
    <w:rsid w:val="00FA0C4F"/>
    <w:rsid w:val="00FA5299"/>
    <w:rsid w:val="00FA75A3"/>
    <w:rsid w:val="00FA7A27"/>
    <w:rsid w:val="00FB00DC"/>
    <w:rsid w:val="00FB0478"/>
    <w:rsid w:val="00FB1F11"/>
    <w:rsid w:val="00FB3B62"/>
    <w:rsid w:val="00FB48F4"/>
    <w:rsid w:val="00FB687C"/>
    <w:rsid w:val="00FC0063"/>
    <w:rsid w:val="00FC27CD"/>
    <w:rsid w:val="00FC2C18"/>
    <w:rsid w:val="00FC3916"/>
    <w:rsid w:val="00FC46C3"/>
    <w:rsid w:val="00FC6449"/>
    <w:rsid w:val="00FC65BA"/>
    <w:rsid w:val="00FC75EF"/>
    <w:rsid w:val="00FC7F6F"/>
    <w:rsid w:val="00FD1680"/>
    <w:rsid w:val="00FD2E85"/>
    <w:rsid w:val="00FD3069"/>
    <w:rsid w:val="00FD3B7C"/>
    <w:rsid w:val="00FD56DC"/>
    <w:rsid w:val="00FD64AE"/>
    <w:rsid w:val="00FD6671"/>
    <w:rsid w:val="00FE5377"/>
    <w:rsid w:val="00FE5DF4"/>
    <w:rsid w:val="00FE6480"/>
    <w:rsid w:val="00FE6CFD"/>
    <w:rsid w:val="00FF1AEE"/>
    <w:rsid w:val="00FF44A8"/>
    <w:rsid w:val="00FF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0C205"/>
  <w15:chartTrackingRefBased/>
  <w15:docId w15:val="{EC5D18B5-CEA8-4AD6-8E52-C3E4B346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275"/>
    <w:pPr>
      <w:keepNext/>
      <w:keepLines/>
      <w:numPr>
        <w:numId w:val="1"/>
      </w:numPr>
      <w:spacing w:before="360" w:after="80"/>
      <w:ind w:left="0" w:firstLine="0"/>
      <w:outlineLvl w:val="0"/>
    </w:pPr>
    <w:rPr>
      <w:rFonts w:ascii="TT Hoves" w:eastAsiaTheme="majorEastAsia" w:hAnsi="TT Hoves"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ABC"/>
  </w:style>
  <w:style w:type="paragraph" w:styleId="Footer">
    <w:name w:val="footer"/>
    <w:basedOn w:val="Normal"/>
    <w:link w:val="FooterChar"/>
    <w:uiPriority w:val="99"/>
    <w:unhideWhenUsed/>
    <w:rsid w:val="00394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ABC"/>
  </w:style>
  <w:style w:type="paragraph" w:styleId="ListParagraph">
    <w:name w:val="List Paragraph"/>
    <w:basedOn w:val="Normal"/>
    <w:uiPriority w:val="34"/>
    <w:qFormat/>
    <w:rsid w:val="00A31F75"/>
    <w:pPr>
      <w:ind w:left="720"/>
      <w:contextualSpacing/>
    </w:pPr>
  </w:style>
  <w:style w:type="table" w:styleId="TableGrid">
    <w:name w:val="Table Grid"/>
    <w:basedOn w:val="TableNormal"/>
    <w:uiPriority w:val="39"/>
    <w:rsid w:val="00DA78CE"/>
    <w:pPr>
      <w:spacing w:after="0" w:line="240" w:lineRule="auto"/>
    </w:pPr>
    <w:rPr>
      <w:rFonts w:ascii="Ingra SCVO" w:hAnsi="Ingra SCV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0275"/>
    <w:rPr>
      <w:rFonts w:ascii="TT Hoves" w:eastAsiaTheme="majorEastAsia" w:hAnsi="TT Hoves" w:cstheme="majorBidi"/>
      <w:color w:val="2F5496" w:themeColor="accent1" w:themeShade="BF"/>
      <w:kern w:val="2"/>
      <w:sz w:val="28"/>
      <w:szCs w:val="28"/>
      <w14:ligatures w14:val="standardContextual"/>
    </w:rPr>
  </w:style>
  <w:style w:type="paragraph" w:customStyle="1" w:styleId="OCNLondonStyle">
    <w:name w:val="OCN London Style"/>
    <w:basedOn w:val="NoSpacing"/>
    <w:qFormat/>
    <w:rsid w:val="00600275"/>
    <w:rPr>
      <w:rFonts w:ascii="Arial" w:eastAsia="Times New Roman" w:hAnsi="Arial" w:cs="Times New Roman"/>
      <w:lang w:eastAsia="en-GB"/>
    </w:rPr>
  </w:style>
  <w:style w:type="paragraph" w:styleId="NoSpacing">
    <w:name w:val="No Spacing"/>
    <w:uiPriority w:val="1"/>
    <w:qFormat/>
    <w:rsid w:val="00600275"/>
    <w:pPr>
      <w:spacing w:after="0" w:line="240" w:lineRule="auto"/>
    </w:pPr>
  </w:style>
  <w:style w:type="character" w:styleId="Hyperlink">
    <w:name w:val="Hyperlink"/>
    <w:basedOn w:val="DefaultParagraphFont"/>
    <w:uiPriority w:val="99"/>
    <w:unhideWhenUsed/>
    <w:rsid w:val="00041397"/>
    <w:rPr>
      <w:color w:val="0563C1" w:themeColor="hyperlink"/>
      <w:u w:val="single"/>
    </w:rPr>
  </w:style>
  <w:style w:type="character" w:styleId="UnresolvedMention">
    <w:name w:val="Unresolved Mention"/>
    <w:basedOn w:val="DefaultParagraphFont"/>
    <w:uiPriority w:val="99"/>
    <w:semiHidden/>
    <w:unhideWhenUsed/>
    <w:rsid w:val="00041397"/>
    <w:rPr>
      <w:color w:val="605E5C"/>
      <w:shd w:val="clear" w:color="auto" w:fill="E1DFDD"/>
    </w:rPr>
  </w:style>
  <w:style w:type="paragraph" w:customStyle="1" w:styleId="Default">
    <w:name w:val="Default"/>
    <w:rsid w:val="00BD2A45"/>
    <w:pPr>
      <w:autoSpaceDE w:val="0"/>
      <w:autoSpaceDN w:val="0"/>
      <w:adjustRightInd w:val="0"/>
      <w:spacing w:after="0" w:line="240" w:lineRule="auto"/>
    </w:pPr>
    <w:rPr>
      <w:rFonts w:ascii="Merriweather Light" w:hAnsi="Merriweather Light" w:cs="Merriweather Light"/>
      <w:color w:val="000000"/>
      <w:sz w:val="24"/>
      <w:szCs w:val="24"/>
    </w:rPr>
  </w:style>
  <w:style w:type="paragraph" w:styleId="Title">
    <w:name w:val="Title"/>
    <w:basedOn w:val="Normal"/>
    <w:next w:val="Normal"/>
    <w:link w:val="TitleChar"/>
    <w:uiPriority w:val="1"/>
    <w:qFormat/>
    <w:rsid w:val="0049542F"/>
    <w:pPr>
      <w:autoSpaceDE w:val="0"/>
      <w:autoSpaceDN w:val="0"/>
      <w:adjustRightInd w:val="0"/>
      <w:spacing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49542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553BE"/>
    <w:rPr>
      <w:color w:val="954F72" w:themeColor="followedHyperlink"/>
      <w:u w:val="single"/>
    </w:rPr>
  </w:style>
  <w:style w:type="character" w:customStyle="1" w:styleId="None">
    <w:name w:val="None"/>
    <w:rsid w:val="00DA3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1764">
      <w:bodyDiv w:val="1"/>
      <w:marLeft w:val="0"/>
      <w:marRight w:val="0"/>
      <w:marTop w:val="0"/>
      <w:marBottom w:val="0"/>
      <w:divBdr>
        <w:top w:val="none" w:sz="0" w:space="0" w:color="auto"/>
        <w:left w:val="none" w:sz="0" w:space="0" w:color="auto"/>
        <w:bottom w:val="none" w:sz="0" w:space="0" w:color="auto"/>
        <w:right w:val="none" w:sz="0" w:space="0" w:color="auto"/>
      </w:divBdr>
    </w:div>
    <w:div w:id="136993946">
      <w:bodyDiv w:val="1"/>
      <w:marLeft w:val="0"/>
      <w:marRight w:val="0"/>
      <w:marTop w:val="0"/>
      <w:marBottom w:val="0"/>
      <w:divBdr>
        <w:top w:val="none" w:sz="0" w:space="0" w:color="auto"/>
        <w:left w:val="none" w:sz="0" w:space="0" w:color="auto"/>
        <w:bottom w:val="none" w:sz="0" w:space="0" w:color="auto"/>
        <w:right w:val="none" w:sz="0" w:space="0" w:color="auto"/>
      </w:divBdr>
    </w:div>
    <w:div w:id="464086226">
      <w:bodyDiv w:val="1"/>
      <w:marLeft w:val="0"/>
      <w:marRight w:val="0"/>
      <w:marTop w:val="0"/>
      <w:marBottom w:val="0"/>
      <w:divBdr>
        <w:top w:val="none" w:sz="0" w:space="0" w:color="auto"/>
        <w:left w:val="none" w:sz="0" w:space="0" w:color="auto"/>
        <w:bottom w:val="none" w:sz="0" w:space="0" w:color="auto"/>
        <w:right w:val="none" w:sz="0" w:space="0" w:color="auto"/>
      </w:divBdr>
    </w:div>
    <w:div w:id="133302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gov.uk/government/uploads/system/uploads/attachment_data/file/239033/PRIMARY_national_curriculum_-_Computing.pdf" TargetMode="External"/><Relationship Id="rId26" Type="http://schemas.openxmlformats.org/officeDocument/2006/relationships/hyperlink" Target="http://www.ocnlondon.org.uk/portals/0/documents/NA_Units/T_616_8893.pdf" TargetMode="External"/><Relationship Id="rId39" Type="http://schemas.openxmlformats.org/officeDocument/2006/relationships/hyperlink" Target="https://ocnlondon.sharepoint.com/sites/QualificationDevelopment/Shared%20Documents/Forms/AllItems.aspx?id=%2Fsites%2FQualificationDevelopment%2FShared%20Documents%2FOverview%2FLevelDescriptors%2FAssessment%20Guidance%20and%20Ofqual%20Level%20Descriptors%5FLevel%202%2Epdf&amp;parent=%2Fsites%2FQualificationDevelopment%2FShared%20Documents%2FOverview%2FLevelDescriptors" TargetMode="External"/><Relationship Id="rId21" Type="http://schemas.openxmlformats.org/officeDocument/2006/relationships/hyperlink" Target="https://www.gov.uk/government/publications/digital-skills-for-the-uk-economy" TargetMode="External"/><Relationship Id="rId34" Type="http://schemas.openxmlformats.org/officeDocument/2006/relationships/hyperlink" Target="http://www.ocnlondon.org.uk/portals/0/documents/NA_Units/F_616_8900.pdf"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nquiries@ocnlondon.org.uk" TargetMode="External"/><Relationship Id="rId29" Type="http://schemas.openxmlformats.org/officeDocument/2006/relationships/hyperlink" Target="http://www.ocnlondon.org.uk/portals/0/documents/NA_Units/F_616_889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ocnlondon.org.uk/portals/0/documents/NA_Units/H_616_8890.pdf" TargetMode="External"/><Relationship Id="rId32" Type="http://schemas.openxmlformats.org/officeDocument/2006/relationships/hyperlink" Target="http://www.ocnlondon.org.uk/portals/0/documents/NA_Units/R_616_8898.pdf" TargetMode="External"/><Relationship Id="rId37" Type="http://schemas.openxmlformats.org/officeDocument/2006/relationships/hyperlink" Target="http://www.ocnlondon.org.uk/portals/0/documents/NA_Units/R_616_8903.pdf" TargetMode="External"/><Relationship Id="rId40" Type="http://schemas.openxmlformats.org/officeDocument/2006/relationships/image" Target="media/image4.emf"/><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ocnlondon.org.uk/portals/0/documents/NA_Units/J_616_8896.pdf" TargetMode="External"/><Relationship Id="rId28" Type="http://schemas.openxmlformats.org/officeDocument/2006/relationships/hyperlink" Target="http://www.ocnlondon.org.uk/portals/0/documents/NA_Units/A_616_8894.pdf" TargetMode="External"/><Relationship Id="rId36" Type="http://schemas.openxmlformats.org/officeDocument/2006/relationships/hyperlink" Target="http://www.ocnlondon.org.uk/portals/0/documents/NA_Units/L_616_8902.pdf" TargetMode="External"/><Relationship Id="rId10" Type="http://schemas.openxmlformats.org/officeDocument/2006/relationships/endnotes" Target="endnotes.xml"/><Relationship Id="rId19" Type="http://schemas.openxmlformats.org/officeDocument/2006/relationships/hyperlink" Target="https://publications.parliament.uk/pa/cm201617/cmselect/cmsctech/270/270.pdf" TargetMode="External"/><Relationship Id="rId31" Type="http://schemas.openxmlformats.org/officeDocument/2006/relationships/hyperlink" Target="http://www.ocnlondon.org.uk/portals/0/documents/NA_Units/L_616_8897.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ov.uk/government/uploads/system/uploads/attachment_data/file/650949/Internet_Safety_Strategy_green_paper.pdf" TargetMode="External"/><Relationship Id="rId27" Type="http://schemas.openxmlformats.org/officeDocument/2006/relationships/hyperlink" Target="http://www.ocnlondon.org.uk/portals/0/documents/NA_Units/J_616_8994.pdf" TargetMode="External"/><Relationship Id="rId30" Type="http://schemas.openxmlformats.org/officeDocument/2006/relationships/hyperlink" Target="http://www.ocnlondon.org.uk/portals/0/documents/NA_Units/J_616_8896.pdf" TargetMode="External"/><Relationship Id="rId35" Type="http://schemas.openxmlformats.org/officeDocument/2006/relationships/hyperlink" Target="http://www.ocnlondon.org.uk/portals/0/documents/NA_Units/J_616_8901.pdf"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thetechpartnership.com/standards-and-quality/it-industry-standards/it-user-skills-standards/" TargetMode="External"/><Relationship Id="rId25" Type="http://schemas.openxmlformats.org/officeDocument/2006/relationships/hyperlink" Target="http://www.ocnlondon.org.uk/portals/0/documents/NA_Units/M_616_8892.pdf" TargetMode="External"/><Relationship Id="rId33" Type="http://schemas.openxmlformats.org/officeDocument/2006/relationships/hyperlink" Target="http://www.ocnlondon.org.uk/portals/0/documents/NA_Units/Y_616_8899.pdf" TargetMode="External"/><Relationship Id="rId38" Type="http://schemas.openxmlformats.org/officeDocument/2006/relationships/hyperlink" Target="https://s3.eu-west-1.amazonaws.com/ocnlondon.org.uk/app/uploads/2023/09/AccessToFairAssessmentPolicyAndProcedure.pdf" TargetMode="External"/><Relationship Id="rId20" Type="http://schemas.openxmlformats.org/officeDocument/2006/relationships/hyperlink" Target="https://www.gov.uk/government/publications/uk-digital-strategy" TargetMode="External"/><Relationship Id="rId4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hyperlink" Target="#Content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5F47798B34344B702FB0A4525E609" ma:contentTypeVersion="20" ma:contentTypeDescription="Create a new document." ma:contentTypeScope="" ma:versionID="574c97b09c69428e3bf2c4ea10bb32ff">
  <xsd:schema xmlns:xsd="http://www.w3.org/2001/XMLSchema" xmlns:xs="http://www.w3.org/2001/XMLSchema" xmlns:p="http://schemas.microsoft.com/office/2006/metadata/properties" xmlns:ns2="26484dc8-4d4b-4874-b3d3-f9eda1adb000" xmlns:ns3="af7745c6-2f98-4937-b107-3e160fa09942" targetNamespace="http://schemas.microsoft.com/office/2006/metadata/properties" ma:root="true" ma:fieldsID="73ef412bc82296e14b7fd0bbff09c244" ns2:_="" ns3:_="">
    <xsd:import namespace="26484dc8-4d4b-4874-b3d3-f9eda1adb000"/>
    <xsd:import namespace="af7745c6-2f98-4937-b107-3e160fa099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wazu" minOccurs="0"/>
                <xsd:element ref="ns3:MediaLengthInSeconds" minOccurs="0"/>
                <xsd:element ref="ns3:lcf76f155ced4ddcb4097134ff3c332f" minOccurs="0"/>
                <xsd:element ref="ns2:TaxCatchAll" minOccurs="0"/>
                <xsd:element ref="ns3:Pat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84dc8-4d4b-4874-b3d3-f9eda1adb0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27ca74-e1e7-46a6-b677-5d798f42df1b}" ma:internalName="TaxCatchAll" ma:showField="CatchAllData" ma:web="26484dc8-4d4b-4874-b3d3-f9eda1adb0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7745c6-2f98-4937-b107-3e160fa09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azu" ma:index="20" nillable="true" ma:displayName="Text" ma:internalName="wazu">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edd043-2d84-431c-aa7f-e0f0e2dde3c0" ma:termSetId="09814cd3-568e-fe90-9814-8d621ff8fb84" ma:anchorId="fba54fb3-c3e1-fe81-a776-ca4b69148c4d" ma:open="true" ma:isKeyword="false">
      <xsd:complexType>
        <xsd:sequence>
          <xsd:element ref="pc:Terms" minOccurs="0" maxOccurs="1"/>
        </xsd:sequence>
      </xsd:complexType>
    </xsd:element>
    <xsd:element name="Path" ma:index="25" nillable="true" ma:displayName="Path" ma:format="Dropdown" ma:internalName="Path">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7745c6-2f98-4937-b107-3e160fa09942">
      <Terms xmlns="http://schemas.microsoft.com/office/infopath/2007/PartnerControls"/>
    </lcf76f155ced4ddcb4097134ff3c332f>
    <wazu xmlns="af7745c6-2f98-4937-b107-3e160fa09942" xsi:nil="true"/>
    <Path xmlns="af7745c6-2f98-4937-b107-3e160fa09942">Shared Documents/Templates/Qualification Guides/</Path>
    <TaxCatchAll xmlns="26484dc8-4d4b-4874-b3d3-f9eda1adb0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14722-7556-4CD9-B99C-B6BA42F39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84dc8-4d4b-4874-b3d3-f9eda1adb000"/>
    <ds:schemaRef ds:uri="af7745c6-2f98-4937-b107-3e160fa0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9807EC-31A5-4799-BDA7-6AD324F1C9DA}">
  <ds:schemaRefs>
    <ds:schemaRef ds:uri="http://schemas.openxmlformats.org/officeDocument/2006/bibliography"/>
  </ds:schemaRefs>
</ds:datastoreItem>
</file>

<file path=customXml/itemProps3.xml><?xml version="1.0" encoding="utf-8"?>
<ds:datastoreItem xmlns:ds="http://schemas.openxmlformats.org/officeDocument/2006/customXml" ds:itemID="{0FFA231D-59E4-4BAC-90D0-4A9EDEECF120}">
  <ds:schemaRefs>
    <ds:schemaRef ds:uri="http://schemas.microsoft.com/office/2006/metadata/properties"/>
    <ds:schemaRef ds:uri="http://schemas.microsoft.com/office/infopath/2007/PartnerControls"/>
    <ds:schemaRef ds:uri="af7745c6-2f98-4937-b107-3e160fa09942"/>
    <ds:schemaRef ds:uri="26484dc8-4d4b-4874-b3d3-f9eda1adb000"/>
  </ds:schemaRefs>
</ds:datastoreItem>
</file>

<file path=customXml/itemProps4.xml><?xml version="1.0" encoding="utf-8"?>
<ds:datastoreItem xmlns:ds="http://schemas.openxmlformats.org/officeDocument/2006/customXml" ds:itemID="{28FE6C2D-A748-4B70-B242-7962B2C3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2672</Words>
  <Characters>15779</Characters>
  <Application>Microsoft Office Word</Application>
  <DocSecurity>0</DocSecurity>
  <Lines>606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Dixa Patel</dc:creator>
  <cp:keywords/>
  <dc:description/>
  <cp:lastModifiedBy>Sophie Gainsley</cp:lastModifiedBy>
  <cp:revision>41</cp:revision>
  <cp:lastPrinted>2024-04-20T11:24:00Z</cp:lastPrinted>
  <dcterms:created xsi:type="dcterms:W3CDTF">2025-02-25T09:35:00Z</dcterms:created>
  <dcterms:modified xsi:type="dcterms:W3CDTF">2026-04-15T13:02:00Z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0x010100BEF5F47798B34344B702FB0A4525E609</vt:lpwstr>
  </property>
  <property fmtid="{D5CDD505-2E9C-101B-9397-08002B2CF9AE}" pid="3" name="MediaServiceImageTags">
    <vt:lpwstr/>
  </property>
  <property fmtid="{D5CDD505-2E9C-101B-9397-08002B2CF9AE}" pid="4" name="docLang">
    <vt:lpwstr>en</vt:lpwstr>
  </property>
</Properties>
</file>