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E817" w14:textId="393055B9" w:rsidR="000A5CA2" w:rsidRPr="00A77E0D" w:rsidRDefault="00FD4EB0">
      <w:r w:rsidRPr="00A77E0D">
        <w:t>One form should be completed for each internal moderation event for a unit that involves full consideration of one or more learners' assessed work.</w:t>
      </w:r>
      <w:r w:rsidR="0077547E" w:rsidRPr="00A77E0D">
        <w:t xml:space="preserve"> Full consideration means covering all the questions on the form. </w:t>
      </w:r>
      <w:r w:rsidR="001E3F92" w:rsidRPr="00A77E0D">
        <w:t>If further internal moderation takes place on the unit after the original internal moderation event is completed, then the internal moderator will complete a new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D42FE" w:rsidRPr="00A77E0D" w14:paraId="0027DBFE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30A5004A" w14:textId="0BA115C7" w:rsidR="005D42FE" w:rsidRPr="00A77E0D" w:rsidRDefault="005D42FE" w:rsidP="005D42FE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Diploma</w:t>
            </w:r>
          </w:p>
        </w:tc>
        <w:tc>
          <w:tcPr>
            <w:tcW w:w="5335" w:type="dxa"/>
            <w:vAlign w:val="center"/>
          </w:tcPr>
          <w:p w14:paraId="4508DD8A" w14:textId="77777777" w:rsidR="005D42FE" w:rsidRPr="00A77E0D" w:rsidRDefault="005D42FE" w:rsidP="005D42FE">
            <w:pPr>
              <w:rPr>
                <w:b/>
                <w:bCs/>
              </w:rPr>
            </w:pPr>
          </w:p>
        </w:tc>
      </w:tr>
      <w:tr w:rsidR="005D42FE" w:rsidRPr="00A77E0D" w14:paraId="4043F4A3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142F3F1F" w14:textId="2A06CCE3" w:rsidR="005D42FE" w:rsidRPr="00A77E0D" w:rsidRDefault="005D42FE" w:rsidP="005D42FE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Unit</w:t>
            </w:r>
            <w:r w:rsidR="00FC56A7" w:rsidRPr="00A77E0D">
              <w:rPr>
                <w:b/>
                <w:bCs/>
                <w:sz w:val="24"/>
                <w:szCs w:val="24"/>
              </w:rPr>
              <w:t xml:space="preserve"> (title and code)</w:t>
            </w:r>
          </w:p>
        </w:tc>
        <w:tc>
          <w:tcPr>
            <w:tcW w:w="5335" w:type="dxa"/>
            <w:vAlign w:val="center"/>
          </w:tcPr>
          <w:p w14:paraId="7395434E" w14:textId="77777777" w:rsidR="005D42FE" w:rsidRPr="00A77E0D" w:rsidRDefault="005D42FE" w:rsidP="005D42FE">
            <w:pPr>
              <w:rPr>
                <w:b/>
                <w:bCs/>
              </w:rPr>
            </w:pPr>
          </w:p>
        </w:tc>
      </w:tr>
      <w:tr w:rsidR="005D42FE" w:rsidRPr="00A77E0D" w14:paraId="27C2C49F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0A0CF373" w14:textId="79919CF5" w:rsidR="005D42FE" w:rsidRPr="00A77E0D" w:rsidRDefault="005D42FE" w:rsidP="005D42FE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Tutor / assessor</w:t>
            </w:r>
          </w:p>
        </w:tc>
        <w:tc>
          <w:tcPr>
            <w:tcW w:w="5335" w:type="dxa"/>
            <w:vAlign w:val="center"/>
          </w:tcPr>
          <w:p w14:paraId="2DE43B46" w14:textId="2CE2F789" w:rsidR="005D42FE" w:rsidRPr="00A77E0D" w:rsidRDefault="005D42FE" w:rsidP="005D42FE">
            <w:pPr>
              <w:rPr>
                <w:b/>
                <w:bCs/>
              </w:rPr>
            </w:pPr>
          </w:p>
        </w:tc>
      </w:tr>
      <w:tr w:rsidR="005D42FE" w:rsidRPr="00A77E0D" w14:paraId="26311E90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75FDD995" w14:textId="4CF123FB" w:rsidR="005D42FE" w:rsidRPr="00A77E0D" w:rsidRDefault="005D42FE" w:rsidP="005D42FE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Internal moderator</w:t>
            </w:r>
          </w:p>
        </w:tc>
        <w:tc>
          <w:tcPr>
            <w:tcW w:w="5335" w:type="dxa"/>
            <w:vAlign w:val="center"/>
          </w:tcPr>
          <w:p w14:paraId="26911075" w14:textId="1A3EFBA5" w:rsidR="005D42FE" w:rsidRPr="00A77E0D" w:rsidRDefault="005D42FE" w:rsidP="005D42FE">
            <w:pPr>
              <w:rPr>
                <w:b/>
                <w:bCs/>
              </w:rPr>
            </w:pPr>
          </w:p>
        </w:tc>
      </w:tr>
      <w:tr w:rsidR="005D42FE" w:rsidRPr="00A77E0D" w14:paraId="3C4D41CA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456E4DC8" w14:textId="1354D268" w:rsidR="005D42FE" w:rsidRPr="00A77E0D" w:rsidRDefault="0018593A" w:rsidP="005D42FE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Internal moderation date</w:t>
            </w:r>
          </w:p>
        </w:tc>
        <w:tc>
          <w:tcPr>
            <w:tcW w:w="5335" w:type="dxa"/>
            <w:vAlign w:val="center"/>
          </w:tcPr>
          <w:p w14:paraId="33AAD8D5" w14:textId="77777777" w:rsidR="005D42FE" w:rsidRPr="00A77E0D" w:rsidRDefault="005D42FE" w:rsidP="005D42FE">
            <w:pPr>
              <w:rPr>
                <w:b/>
                <w:bCs/>
              </w:rPr>
            </w:pPr>
          </w:p>
        </w:tc>
      </w:tr>
      <w:tr w:rsidR="00867DFE" w:rsidRPr="00A77E0D" w14:paraId="1957F608" w14:textId="77777777" w:rsidTr="005D42FE">
        <w:trPr>
          <w:trHeight w:val="454"/>
        </w:trPr>
        <w:tc>
          <w:tcPr>
            <w:tcW w:w="3681" w:type="dxa"/>
            <w:shd w:val="clear" w:color="auto" w:fill="D3DBE9" w:themeFill="accent5"/>
            <w:vAlign w:val="center"/>
          </w:tcPr>
          <w:p w14:paraId="0AF2EB86" w14:textId="3E571F1B" w:rsidR="00867DFE" w:rsidRPr="00A77E0D" w:rsidRDefault="00867DFE" w:rsidP="005D42FE">
            <w:pPr>
              <w:rPr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 xml:space="preserve">Date results approved </w:t>
            </w:r>
            <w:r w:rsidRPr="00A77E0D">
              <w:t xml:space="preserve">(after IM </w:t>
            </w:r>
            <w:r w:rsidR="00324380" w:rsidRPr="00A77E0D">
              <w:t xml:space="preserve">outcome communicated to tutor </w:t>
            </w:r>
            <w:r w:rsidRPr="00A77E0D">
              <w:t xml:space="preserve">or </w:t>
            </w:r>
            <w:r w:rsidR="00324380" w:rsidRPr="00A77E0D">
              <w:t xml:space="preserve">after </w:t>
            </w:r>
            <w:r w:rsidRPr="00A77E0D">
              <w:t>completion of IM actions)</w:t>
            </w:r>
          </w:p>
        </w:tc>
        <w:tc>
          <w:tcPr>
            <w:tcW w:w="5335" w:type="dxa"/>
            <w:vAlign w:val="center"/>
          </w:tcPr>
          <w:p w14:paraId="24422A28" w14:textId="77777777" w:rsidR="00867DFE" w:rsidRPr="00A77E0D" w:rsidRDefault="00867DFE" w:rsidP="005D42FE">
            <w:pPr>
              <w:rPr>
                <w:b/>
                <w:bCs/>
              </w:rPr>
            </w:pPr>
          </w:p>
        </w:tc>
      </w:tr>
    </w:tbl>
    <w:p w14:paraId="355732D3" w14:textId="77777777" w:rsidR="001019B0" w:rsidRPr="00A77E0D" w:rsidRDefault="001019B0" w:rsidP="00F8222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460B" w:rsidRPr="00A77E0D" w14:paraId="0BD08D37" w14:textId="77777777" w:rsidTr="006521F7">
        <w:trPr>
          <w:trHeight w:val="454"/>
        </w:trPr>
        <w:tc>
          <w:tcPr>
            <w:tcW w:w="9016" w:type="dxa"/>
            <w:gridSpan w:val="3"/>
            <w:shd w:val="clear" w:color="auto" w:fill="12286F" w:themeFill="text2"/>
            <w:vAlign w:val="center"/>
          </w:tcPr>
          <w:p w14:paraId="46DF9E81" w14:textId="342846F4" w:rsidR="003F460B" w:rsidRPr="00A77E0D" w:rsidRDefault="0018593A" w:rsidP="00C47C47">
            <w:pPr>
              <w:jc w:val="center"/>
              <w:rPr>
                <w:b/>
                <w:bCs/>
                <w:color w:val="FFFFFF" w:themeColor="background1"/>
              </w:rPr>
            </w:pPr>
            <w:r w:rsidRPr="00A77E0D">
              <w:rPr>
                <w:b/>
                <w:bCs/>
                <w:color w:val="FFFFFF" w:themeColor="background1"/>
                <w:sz w:val="28"/>
                <w:szCs w:val="28"/>
              </w:rPr>
              <w:t>Sample</w:t>
            </w:r>
          </w:p>
        </w:tc>
      </w:tr>
      <w:tr w:rsidR="00CD52DA" w:rsidRPr="00A77E0D" w14:paraId="6BD5E2A3" w14:textId="77777777" w:rsidTr="00B0349C">
        <w:trPr>
          <w:trHeight w:val="458"/>
        </w:trPr>
        <w:tc>
          <w:tcPr>
            <w:tcW w:w="3005" w:type="dxa"/>
            <w:shd w:val="clear" w:color="auto" w:fill="D3DBE9" w:themeFill="accent5"/>
            <w:vAlign w:val="center"/>
          </w:tcPr>
          <w:p w14:paraId="11005266" w14:textId="7CC9096B" w:rsidR="00CD52DA" w:rsidRPr="00A77E0D" w:rsidRDefault="00CD52DA" w:rsidP="00CD52DA">
            <w:pPr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Learner name</w:t>
            </w:r>
          </w:p>
        </w:tc>
        <w:tc>
          <w:tcPr>
            <w:tcW w:w="3005" w:type="dxa"/>
            <w:shd w:val="clear" w:color="auto" w:fill="D3DBE9" w:themeFill="accent5"/>
            <w:vAlign w:val="center"/>
          </w:tcPr>
          <w:p w14:paraId="3800A61C" w14:textId="3FA29757" w:rsidR="00CD52DA" w:rsidRPr="00A77E0D" w:rsidRDefault="009F27E4" w:rsidP="00C47C47">
            <w:pPr>
              <w:jc w:val="center"/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 xml:space="preserve">Result </w:t>
            </w:r>
            <w:r w:rsidR="00C87D0E" w:rsidRPr="00A77E0D">
              <w:rPr>
                <w:b/>
                <w:bCs/>
                <w:sz w:val="24"/>
                <w:szCs w:val="24"/>
              </w:rPr>
              <w:t>before internal moderation</w:t>
            </w:r>
          </w:p>
          <w:p w14:paraId="5465D3A4" w14:textId="21F8D141" w:rsidR="00324F14" w:rsidRPr="00A77E0D" w:rsidRDefault="00C87D0E" w:rsidP="006E0C5A">
            <w:pPr>
              <w:jc w:val="center"/>
              <w:rPr>
                <w:sz w:val="24"/>
                <w:szCs w:val="24"/>
              </w:rPr>
            </w:pPr>
            <w:r w:rsidRPr="00A77E0D">
              <w:rPr>
                <w:sz w:val="24"/>
                <w:szCs w:val="24"/>
              </w:rPr>
              <w:t>e.g. Distinction (DDM)</w:t>
            </w:r>
          </w:p>
        </w:tc>
        <w:tc>
          <w:tcPr>
            <w:tcW w:w="3006" w:type="dxa"/>
            <w:shd w:val="clear" w:color="auto" w:fill="D3DBE9" w:themeFill="accent5"/>
            <w:vAlign w:val="center"/>
          </w:tcPr>
          <w:p w14:paraId="30CB16D1" w14:textId="4EE9148E" w:rsidR="00CD52DA" w:rsidRPr="00A77E0D" w:rsidRDefault="009F27E4" w:rsidP="00C47C47">
            <w:pPr>
              <w:jc w:val="center"/>
              <w:rPr>
                <w:b/>
                <w:bCs/>
                <w:sz w:val="24"/>
                <w:szCs w:val="24"/>
              </w:rPr>
            </w:pPr>
            <w:r w:rsidRPr="00A77E0D">
              <w:rPr>
                <w:b/>
                <w:bCs/>
                <w:sz w:val="24"/>
                <w:szCs w:val="24"/>
              </w:rPr>
              <w:t>Result</w:t>
            </w:r>
            <w:r w:rsidR="00C87D0E" w:rsidRPr="00A77E0D">
              <w:rPr>
                <w:b/>
                <w:bCs/>
                <w:sz w:val="24"/>
                <w:szCs w:val="24"/>
              </w:rPr>
              <w:t xml:space="preserve"> after internal moderation</w:t>
            </w:r>
          </w:p>
          <w:p w14:paraId="4FCFA410" w14:textId="16507072" w:rsidR="00324F14" w:rsidRPr="00A77E0D" w:rsidRDefault="00C87D0E" w:rsidP="006E0C5A">
            <w:pPr>
              <w:jc w:val="center"/>
              <w:rPr>
                <w:sz w:val="24"/>
                <w:szCs w:val="24"/>
              </w:rPr>
            </w:pPr>
            <w:r w:rsidRPr="00A77E0D">
              <w:rPr>
                <w:sz w:val="24"/>
                <w:szCs w:val="24"/>
              </w:rPr>
              <w:t>e.g. Distinction (DD</w:t>
            </w:r>
            <w:r w:rsidR="00324F14" w:rsidRPr="00A77E0D">
              <w:rPr>
                <w:sz w:val="24"/>
                <w:szCs w:val="24"/>
              </w:rPr>
              <w:t>M</w:t>
            </w:r>
            <w:r w:rsidRPr="00A77E0D">
              <w:rPr>
                <w:sz w:val="24"/>
                <w:szCs w:val="24"/>
              </w:rPr>
              <w:t>)</w:t>
            </w:r>
          </w:p>
        </w:tc>
      </w:tr>
      <w:tr w:rsidR="00C87D0E" w:rsidRPr="00A77E0D" w14:paraId="2A28FC1B" w14:textId="77777777" w:rsidTr="00C87D0E">
        <w:trPr>
          <w:trHeight w:val="458"/>
        </w:trPr>
        <w:tc>
          <w:tcPr>
            <w:tcW w:w="3005" w:type="dxa"/>
            <w:shd w:val="clear" w:color="auto" w:fill="auto"/>
            <w:vAlign w:val="center"/>
          </w:tcPr>
          <w:p w14:paraId="563B7306" w14:textId="77777777" w:rsidR="00C87D0E" w:rsidRPr="00A77E0D" w:rsidRDefault="00C87D0E" w:rsidP="00CD52D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41B893D5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610C265F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</w:tr>
      <w:tr w:rsidR="00C87D0E" w:rsidRPr="00A77E0D" w14:paraId="6FC7BE6F" w14:textId="77777777" w:rsidTr="00C87D0E">
        <w:trPr>
          <w:trHeight w:val="458"/>
        </w:trPr>
        <w:tc>
          <w:tcPr>
            <w:tcW w:w="3005" w:type="dxa"/>
            <w:shd w:val="clear" w:color="auto" w:fill="auto"/>
            <w:vAlign w:val="center"/>
          </w:tcPr>
          <w:p w14:paraId="5D01AD9C" w14:textId="77777777" w:rsidR="00C87D0E" w:rsidRPr="00A77E0D" w:rsidRDefault="00C87D0E" w:rsidP="00CD52D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46E19E2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EE3AF45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</w:tr>
      <w:tr w:rsidR="00C87D0E" w:rsidRPr="00A77E0D" w14:paraId="15FF14CC" w14:textId="77777777" w:rsidTr="00C87D0E">
        <w:trPr>
          <w:trHeight w:val="458"/>
        </w:trPr>
        <w:tc>
          <w:tcPr>
            <w:tcW w:w="3005" w:type="dxa"/>
            <w:shd w:val="clear" w:color="auto" w:fill="auto"/>
            <w:vAlign w:val="center"/>
          </w:tcPr>
          <w:p w14:paraId="7DA6970E" w14:textId="77777777" w:rsidR="00C87D0E" w:rsidRPr="00A77E0D" w:rsidRDefault="00C87D0E" w:rsidP="00CD52D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AFDEEE4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7AC295F0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</w:tr>
      <w:tr w:rsidR="00C87D0E" w:rsidRPr="00A77E0D" w14:paraId="0BCA0C32" w14:textId="77777777" w:rsidTr="00C87D0E">
        <w:trPr>
          <w:trHeight w:val="458"/>
        </w:trPr>
        <w:tc>
          <w:tcPr>
            <w:tcW w:w="3005" w:type="dxa"/>
            <w:shd w:val="clear" w:color="auto" w:fill="auto"/>
            <w:vAlign w:val="center"/>
          </w:tcPr>
          <w:p w14:paraId="1C112293" w14:textId="77777777" w:rsidR="00C87D0E" w:rsidRPr="00A77E0D" w:rsidRDefault="00C87D0E" w:rsidP="00CD52D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58681939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C9C85E9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</w:tr>
      <w:tr w:rsidR="00C87D0E" w:rsidRPr="00A77E0D" w14:paraId="6C8D721C" w14:textId="77777777" w:rsidTr="00C87D0E">
        <w:trPr>
          <w:trHeight w:val="458"/>
        </w:trPr>
        <w:tc>
          <w:tcPr>
            <w:tcW w:w="3005" w:type="dxa"/>
            <w:shd w:val="clear" w:color="auto" w:fill="auto"/>
            <w:vAlign w:val="center"/>
          </w:tcPr>
          <w:p w14:paraId="668C6B2D" w14:textId="77777777" w:rsidR="00C87D0E" w:rsidRPr="00A77E0D" w:rsidRDefault="00C87D0E" w:rsidP="00CD52D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33F88067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5F62CE33" w14:textId="77777777" w:rsidR="00C87D0E" w:rsidRPr="00A77E0D" w:rsidRDefault="00C87D0E" w:rsidP="00C47C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696759" w14:textId="63A66EB7" w:rsidR="00E74E04" w:rsidRPr="00A77E0D" w:rsidRDefault="00C87D0E" w:rsidP="00F82229">
      <w:pPr>
        <w:spacing w:after="0"/>
      </w:pPr>
      <w:r w:rsidRPr="00A77E0D">
        <w:t>Add rows if taking a larger sample.</w:t>
      </w:r>
    </w:p>
    <w:p w14:paraId="384A7E43" w14:textId="77777777" w:rsidR="00E74E04" w:rsidRPr="00A77E0D" w:rsidRDefault="00E74E04"/>
    <w:p w14:paraId="0D23E85A" w14:textId="77777777" w:rsidR="00E74E04" w:rsidRPr="00A77E0D" w:rsidRDefault="00E74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00DA" w:rsidRPr="00A77E0D" w14:paraId="0A23F687" w14:textId="77777777" w:rsidTr="004400DA">
        <w:trPr>
          <w:trHeight w:val="567"/>
        </w:trPr>
        <w:tc>
          <w:tcPr>
            <w:tcW w:w="9016" w:type="dxa"/>
            <w:shd w:val="clear" w:color="auto" w:fill="D3DBE9" w:themeFill="accent5"/>
            <w:vAlign w:val="center"/>
          </w:tcPr>
          <w:p w14:paraId="72B7A438" w14:textId="784E965E" w:rsidR="004400DA" w:rsidRPr="00A77E0D" w:rsidRDefault="004400DA" w:rsidP="004400DA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Why have these learners been selected for sampling?</w:t>
            </w:r>
          </w:p>
        </w:tc>
      </w:tr>
      <w:tr w:rsidR="004400DA" w:rsidRPr="00A77E0D" w14:paraId="0BFA1203" w14:textId="77777777" w:rsidTr="004400DA">
        <w:trPr>
          <w:trHeight w:val="2324"/>
        </w:trPr>
        <w:tc>
          <w:tcPr>
            <w:tcW w:w="9016" w:type="dxa"/>
            <w:shd w:val="clear" w:color="auto" w:fill="auto"/>
            <w:vAlign w:val="center"/>
          </w:tcPr>
          <w:p w14:paraId="404757A4" w14:textId="77777777" w:rsidR="004400DA" w:rsidRPr="00A77E0D" w:rsidRDefault="004400DA" w:rsidP="004400DA">
            <w:pPr>
              <w:rPr>
                <w:b/>
                <w:bCs/>
              </w:rPr>
            </w:pPr>
          </w:p>
        </w:tc>
      </w:tr>
    </w:tbl>
    <w:p w14:paraId="02F24624" w14:textId="1CDAB379" w:rsidR="00E74E04" w:rsidRPr="00A77E0D" w:rsidRDefault="00E74E04">
      <w:r w:rsidRPr="00A77E0D">
        <w:br w:type="page"/>
      </w:r>
    </w:p>
    <w:p w14:paraId="00B2BA6C" w14:textId="77777777" w:rsidR="00C87D0E" w:rsidRPr="00A77E0D" w:rsidRDefault="00C87D0E" w:rsidP="00F82229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02"/>
      </w:tblGrid>
      <w:tr w:rsidR="00C74C7B" w:rsidRPr="00A77E0D" w14:paraId="2DABAC0C" w14:textId="77777777" w:rsidTr="00C52295">
        <w:trPr>
          <w:trHeight w:val="454"/>
        </w:trPr>
        <w:tc>
          <w:tcPr>
            <w:tcW w:w="9021" w:type="dxa"/>
            <w:gridSpan w:val="2"/>
            <w:shd w:val="clear" w:color="auto" w:fill="12286F" w:themeFill="text2"/>
            <w:vAlign w:val="center"/>
          </w:tcPr>
          <w:p w14:paraId="05E7EE3F" w14:textId="77777777" w:rsidR="00C74C7B" w:rsidRPr="00A77E0D" w:rsidRDefault="00C74C7B" w:rsidP="006521F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77E0D">
              <w:rPr>
                <w:b/>
                <w:bCs/>
                <w:color w:val="FFFFFF" w:themeColor="background1"/>
                <w:sz w:val="28"/>
                <w:szCs w:val="28"/>
              </w:rPr>
              <w:t>Internal moderation judgements</w:t>
            </w:r>
          </w:p>
        </w:tc>
      </w:tr>
      <w:tr w:rsidR="00C74C7B" w:rsidRPr="00A77E0D" w14:paraId="7111D718" w14:textId="77777777" w:rsidTr="00E74E04">
        <w:trPr>
          <w:trHeight w:val="1474"/>
        </w:trPr>
        <w:tc>
          <w:tcPr>
            <w:tcW w:w="3119" w:type="dxa"/>
            <w:shd w:val="clear" w:color="auto" w:fill="D3DBE9" w:themeFill="accent5"/>
            <w:vAlign w:val="center"/>
          </w:tcPr>
          <w:p w14:paraId="6C20D744" w14:textId="49AAAF50" w:rsidR="00C74C7B" w:rsidRPr="00A77E0D" w:rsidRDefault="004E5D10" w:rsidP="006521F7">
            <w:r w:rsidRPr="00A77E0D">
              <w:t>For each sampled learner, a</w:t>
            </w:r>
            <w:r w:rsidR="00935006" w:rsidRPr="00A77E0D">
              <w:t>re assessment decisions regarding achievement of the assessment criteria accurate?</w:t>
            </w:r>
            <w:r w:rsidR="003E5CEF" w:rsidRPr="00A77E0D">
              <w:t xml:space="preserve"> </w:t>
            </w:r>
            <w:r w:rsidR="00DD33DE" w:rsidRPr="00A77E0D">
              <w:t>C</w:t>
            </w:r>
            <w:r w:rsidR="00F4233A" w:rsidRPr="00A77E0D">
              <w:t>omment on how the</w:t>
            </w:r>
            <w:r w:rsidR="003E5CEF" w:rsidRPr="00A77E0D">
              <w:t xml:space="preserve"> assessor’s marking allow</w:t>
            </w:r>
            <w:r w:rsidR="00F4233A" w:rsidRPr="00A77E0D">
              <w:t>s the</w:t>
            </w:r>
            <w:r w:rsidR="00DD33DE" w:rsidRPr="00A77E0D">
              <w:t xml:space="preserve"> IM </w:t>
            </w:r>
            <w:r w:rsidR="00F4233A" w:rsidRPr="00A77E0D">
              <w:t>to make this judgement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2EF4AB5" w14:textId="77777777" w:rsidR="00C74C7B" w:rsidRPr="00A77E0D" w:rsidRDefault="00C74C7B" w:rsidP="006521F7"/>
        </w:tc>
      </w:tr>
      <w:tr w:rsidR="00C74C7B" w:rsidRPr="00A77E0D" w14:paraId="57803925" w14:textId="77777777" w:rsidTr="00E74E04">
        <w:trPr>
          <w:trHeight w:val="1474"/>
        </w:trPr>
        <w:tc>
          <w:tcPr>
            <w:tcW w:w="3119" w:type="dxa"/>
            <w:shd w:val="clear" w:color="auto" w:fill="D3DBE9" w:themeFill="accent5"/>
            <w:vAlign w:val="center"/>
          </w:tcPr>
          <w:p w14:paraId="5475AFA6" w14:textId="678A9BF0" w:rsidR="00C74C7B" w:rsidRPr="00A77E0D" w:rsidRDefault="004E5D10" w:rsidP="006521F7">
            <w:r w:rsidRPr="00A77E0D">
              <w:t>For each sampled learner, a</w:t>
            </w:r>
            <w:r w:rsidR="00935006" w:rsidRPr="00A77E0D">
              <w:t xml:space="preserve">re grading decisions </w:t>
            </w:r>
            <w:r w:rsidR="00940B87" w:rsidRPr="00A77E0D">
              <w:t>made in line with the Grading Standards and guidance given on the assignment</w:t>
            </w:r>
            <w:r w:rsidRPr="00A77E0D">
              <w:t>?</w:t>
            </w:r>
            <w:r w:rsidR="0060573C" w:rsidRPr="00A77E0D">
              <w:t xml:space="preserve"> </w:t>
            </w:r>
            <w:r w:rsidR="00DD33DE" w:rsidRPr="00A77E0D">
              <w:t>C</w:t>
            </w:r>
            <w:r w:rsidR="00F4233A" w:rsidRPr="00A77E0D">
              <w:t>omment on how the assessor’s grading justification allows t</w:t>
            </w:r>
            <w:r w:rsidR="00DD33DE" w:rsidRPr="00A77E0D">
              <w:t>he IM</w:t>
            </w:r>
            <w:r w:rsidR="00F4233A" w:rsidRPr="00A77E0D">
              <w:t xml:space="preserve"> to make this judgement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1E05DEE" w14:textId="77777777" w:rsidR="00C74C7B" w:rsidRPr="00A77E0D" w:rsidRDefault="00C74C7B" w:rsidP="006521F7"/>
        </w:tc>
      </w:tr>
      <w:tr w:rsidR="004E5D10" w:rsidRPr="00A77E0D" w14:paraId="6A7CE186" w14:textId="77777777" w:rsidTr="007E15C6">
        <w:trPr>
          <w:trHeight w:val="1361"/>
        </w:trPr>
        <w:tc>
          <w:tcPr>
            <w:tcW w:w="3119" w:type="dxa"/>
            <w:shd w:val="clear" w:color="auto" w:fill="D3DBE9" w:themeFill="accent5"/>
            <w:vAlign w:val="center"/>
          </w:tcPr>
          <w:p w14:paraId="127AD754" w14:textId="3EF04B81" w:rsidR="003E09AA" w:rsidRPr="00A77E0D" w:rsidRDefault="004E5D10" w:rsidP="00877EF9">
            <w:r w:rsidRPr="00A77E0D">
              <w:t>For each sampled learner,</w:t>
            </w:r>
            <w:r w:rsidR="00C15786" w:rsidRPr="00A77E0D">
              <w:t xml:space="preserve"> </w:t>
            </w:r>
            <w:r w:rsidR="001E3F92" w:rsidRPr="00A77E0D">
              <w:t xml:space="preserve">how </w:t>
            </w:r>
            <w:r w:rsidR="00C15786" w:rsidRPr="00A77E0D">
              <w:t>is feedback:</w:t>
            </w:r>
          </w:p>
          <w:p w14:paraId="240B168C" w14:textId="6B21939B" w:rsidR="00C15786" w:rsidRPr="00A77E0D" w:rsidRDefault="00C15786" w:rsidP="00C15786">
            <w:pPr>
              <w:pStyle w:val="ListParagraph"/>
              <w:numPr>
                <w:ilvl w:val="0"/>
                <w:numId w:val="12"/>
              </w:numPr>
            </w:pPr>
            <w:r w:rsidRPr="00A77E0D">
              <w:t>Individualised</w:t>
            </w:r>
            <w:r w:rsidR="000238C5" w:rsidRPr="00A77E0D">
              <w:t xml:space="preserve"> to the learner</w:t>
            </w:r>
          </w:p>
          <w:p w14:paraId="420B299D" w14:textId="77777777" w:rsidR="00C15786" w:rsidRPr="00A77E0D" w:rsidRDefault="00C15786" w:rsidP="00C15786">
            <w:pPr>
              <w:pStyle w:val="ListParagraph"/>
              <w:numPr>
                <w:ilvl w:val="0"/>
                <w:numId w:val="12"/>
              </w:numPr>
            </w:pPr>
            <w:r w:rsidRPr="00A77E0D">
              <w:t>Relevant to assessment and grading decisions</w:t>
            </w:r>
          </w:p>
          <w:p w14:paraId="2EAD3D9D" w14:textId="656A3D2F" w:rsidR="00F4233A" w:rsidRPr="00A77E0D" w:rsidRDefault="00C15786" w:rsidP="00F4233A">
            <w:pPr>
              <w:pStyle w:val="ListParagraph"/>
              <w:numPr>
                <w:ilvl w:val="0"/>
                <w:numId w:val="12"/>
              </w:numPr>
            </w:pPr>
            <w:r w:rsidRPr="00A77E0D">
              <w:t>Developmental?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7217B1D" w14:textId="77777777" w:rsidR="004E5D10" w:rsidRPr="00A77E0D" w:rsidRDefault="004E5D10" w:rsidP="006521F7"/>
        </w:tc>
      </w:tr>
      <w:tr w:rsidR="00642976" w:rsidRPr="00A77E0D" w14:paraId="5F3C195D" w14:textId="77777777" w:rsidTr="007E15C6">
        <w:trPr>
          <w:trHeight w:val="1361"/>
        </w:trPr>
        <w:tc>
          <w:tcPr>
            <w:tcW w:w="3119" w:type="dxa"/>
            <w:shd w:val="clear" w:color="auto" w:fill="D3DBE9" w:themeFill="accent5"/>
            <w:vAlign w:val="center"/>
          </w:tcPr>
          <w:p w14:paraId="745DB6D0" w14:textId="4FAB8A41" w:rsidR="00642976" w:rsidRPr="00A77E0D" w:rsidRDefault="00B53988" w:rsidP="00877EF9">
            <w:r w:rsidRPr="00A77E0D">
              <w:rPr>
                <w:b/>
                <w:bCs/>
              </w:rPr>
              <w:t xml:space="preserve">Resubmissions </w:t>
            </w:r>
            <w:r w:rsidRPr="00A77E0D">
              <w:t>(if applicable): is it clear why a resubmission was required? Are the task requi</w:t>
            </w:r>
            <w:r w:rsidR="00C42C65" w:rsidRPr="00A77E0D">
              <w:t>rements clear? Are assessment judgements resubmission sound?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4A3B47BE" w14:textId="77777777" w:rsidR="00642976" w:rsidRPr="00A77E0D" w:rsidRDefault="00642976" w:rsidP="006521F7"/>
        </w:tc>
      </w:tr>
      <w:tr w:rsidR="008A3966" w:rsidRPr="00A77E0D" w14:paraId="6E2223AE" w14:textId="77777777" w:rsidTr="00C52295">
        <w:trPr>
          <w:trHeight w:val="460"/>
        </w:trPr>
        <w:tc>
          <w:tcPr>
            <w:tcW w:w="9021" w:type="dxa"/>
            <w:gridSpan w:val="2"/>
            <w:shd w:val="clear" w:color="auto" w:fill="D3DBE9" w:themeFill="accent5"/>
            <w:vAlign w:val="center"/>
          </w:tcPr>
          <w:p w14:paraId="1EFD152D" w14:textId="344C8336" w:rsidR="008A3966" w:rsidRPr="00A77E0D" w:rsidRDefault="00F82229" w:rsidP="006521F7">
            <w:r w:rsidRPr="00A77E0D">
              <w:br w:type="page"/>
            </w:r>
            <w:r w:rsidR="00864503" w:rsidRPr="00A77E0D">
              <w:rPr>
                <w:b/>
                <w:bCs/>
              </w:rPr>
              <w:t>What needs to be</w:t>
            </w:r>
            <w:r w:rsidR="00A74063" w:rsidRPr="00A77E0D">
              <w:rPr>
                <w:b/>
                <w:bCs/>
              </w:rPr>
              <w:t xml:space="preserve"> done </w:t>
            </w:r>
            <w:proofErr w:type="gramStart"/>
            <w:r w:rsidR="00A74063" w:rsidRPr="00A77E0D">
              <w:rPr>
                <w:b/>
                <w:bCs/>
              </w:rPr>
              <w:t>as a result of</w:t>
            </w:r>
            <w:proofErr w:type="gramEnd"/>
            <w:r w:rsidR="00A74063" w:rsidRPr="00A77E0D">
              <w:rPr>
                <w:b/>
                <w:bCs/>
              </w:rPr>
              <w:t xml:space="preserve"> the internal moderator’s judgements</w:t>
            </w:r>
            <w:r w:rsidR="00864503" w:rsidRPr="00A77E0D">
              <w:rPr>
                <w:b/>
                <w:bCs/>
              </w:rPr>
              <w:t xml:space="preserve">? </w:t>
            </w:r>
            <w:r w:rsidR="00864503" w:rsidRPr="00A77E0D">
              <w:t>Record dialogue and actions</w:t>
            </w:r>
            <w:r w:rsidR="00A84E24" w:rsidRPr="00A77E0D">
              <w:t>. Actions should specify expected date of completion and should be signed off when checked by IM.</w:t>
            </w:r>
          </w:p>
        </w:tc>
      </w:tr>
      <w:tr w:rsidR="00765857" w:rsidRPr="00A77E0D" w14:paraId="5C51747F" w14:textId="77777777" w:rsidTr="00E74E04">
        <w:trPr>
          <w:trHeight w:val="3742"/>
        </w:trPr>
        <w:tc>
          <w:tcPr>
            <w:tcW w:w="9021" w:type="dxa"/>
            <w:gridSpan w:val="2"/>
            <w:shd w:val="clear" w:color="auto" w:fill="auto"/>
            <w:vAlign w:val="center"/>
          </w:tcPr>
          <w:p w14:paraId="0D3C45E1" w14:textId="77777777" w:rsidR="00765857" w:rsidRPr="00A77E0D" w:rsidRDefault="00765857" w:rsidP="006521F7"/>
        </w:tc>
      </w:tr>
    </w:tbl>
    <w:p w14:paraId="4E8EE1E5" w14:textId="77777777" w:rsidR="0077171F" w:rsidRPr="00A77E0D" w:rsidRDefault="0077171F" w:rsidP="00F82229">
      <w:pPr>
        <w:spacing w:after="0"/>
      </w:pPr>
    </w:p>
    <w:p w14:paraId="67481C56" w14:textId="77777777" w:rsidR="00E74E04" w:rsidRPr="00A77E0D" w:rsidRDefault="00E74E04">
      <w:r w:rsidRPr="00A77E0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08"/>
        <w:gridCol w:w="1109"/>
      </w:tblGrid>
      <w:tr w:rsidR="0077171F" w:rsidRPr="00A77E0D" w14:paraId="2C4071EA" w14:textId="77777777" w:rsidTr="006521F7">
        <w:trPr>
          <w:trHeight w:val="454"/>
        </w:trPr>
        <w:tc>
          <w:tcPr>
            <w:tcW w:w="9016" w:type="dxa"/>
            <w:gridSpan w:val="3"/>
            <w:shd w:val="clear" w:color="auto" w:fill="12286F" w:themeFill="text2"/>
            <w:vAlign w:val="center"/>
          </w:tcPr>
          <w:p w14:paraId="76F83CC6" w14:textId="318570E0" w:rsidR="0077171F" w:rsidRPr="00A77E0D" w:rsidRDefault="0077171F" w:rsidP="006521F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77E0D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Internal moderation checklist</w:t>
            </w:r>
          </w:p>
        </w:tc>
      </w:tr>
      <w:tr w:rsidR="009F7719" w:rsidRPr="00A77E0D" w14:paraId="0442F49C" w14:textId="77777777" w:rsidTr="00C86FFF">
        <w:trPr>
          <w:trHeight w:val="460"/>
        </w:trPr>
        <w:tc>
          <w:tcPr>
            <w:tcW w:w="9016" w:type="dxa"/>
            <w:gridSpan w:val="3"/>
            <w:shd w:val="clear" w:color="auto" w:fill="D3DBE9" w:themeFill="accent5"/>
            <w:vAlign w:val="center"/>
          </w:tcPr>
          <w:p w14:paraId="1CABC220" w14:textId="07A6DB81" w:rsidR="009F7719" w:rsidRPr="00A77E0D" w:rsidRDefault="009F7719" w:rsidP="006521F7">
            <w:pPr>
              <w:rPr>
                <w:sz w:val="24"/>
                <w:szCs w:val="24"/>
              </w:rPr>
            </w:pPr>
            <w:r w:rsidRPr="00A77E0D">
              <w:t xml:space="preserve">The checklist </w:t>
            </w:r>
            <w:r w:rsidR="003A7C90" w:rsidRPr="00A77E0D">
              <w:t>covers the areas</w:t>
            </w:r>
            <w:r w:rsidR="00FE6FE4" w:rsidRPr="00A77E0D">
              <w:t xml:space="preserve"> where compliance with QAA regulations is necessary to ensure that assessment is valid. Where the answer to any question is ‘no’ then corrective action must be taken to ensure that </w:t>
            </w:r>
            <w:r w:rsidR="00A742AE" w:rsidRPr="00A77E0D">
              <w:t>the issue is corrected prior to external moderation.</w:t>
            </w:r>
          </w:p>
        </w:tc>
      </w:tr>
      <w:tr w:rsidR="009F7719" w:rsidRPr="00A77E0D" w14:paraId="67FD1576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45ABD3E2" w14:textId="172CE233" w:rsidR="009F7719" w:rsidRPr="00A77E0D" w:rsidRDefault="009F7719" w:rsidP="006521F7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Check</w:t>
            </w:r>
            <w:r w:rsidR="00A84E24" w:rsidRPr="00A77E0D">
              <w:rPr>
                <w:b/>
                <w:bCs/>
              </w:rPr>
              <w:t xml:space="preserve"> for each learner sampled</w:t>
            </w:r>
          </w:p>
        </w:tc>
        <w:tc>
          <w:tcPr>
            <w:tcW w:w="1108" w:type="dxa"/>
            <w:shd w:val="clear" w:color="auto" w:fill="D3DBE9" w:themeFill="accent5"/>
            <w:vAlign w:val="center"/>
          </w:tcPr>
          <w:p w14:paraId="31002BC2" w14:textId="07D72A12" w:rsidR="009F7719" w:rsidRPr="00A77E0D" w:rsidRDefault="009F7719" w:rsidP="006521F7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Initial check</w:t>
            </w:r>
          </w:p>
        </w:tc>
        <w:tc>
          <w:tcPr>
            <w:tcW w:w="1109" w:type="dxa"/>
            <w:shd w:val="clear" w:color="auto" w:fill="D3DBE9" w:themeFill="accent5"/>
            <w:vAlign w:val="center"/>
          </w:tcPr>
          <w:p w14:paraId="6BEC6C21" w14:textId="7FEB946B" w:rsidR="009F7719" w:rsidRPr="00A77E0D" w:rsidRDefault="009F7719" w:rsidP="006521F7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Final check</w:t>
            </w:r>
          </w:p>
        </w:tc>
      </w:tr>
      <w:tr w:rsidR="009B4D95" w:rsidRPr="00A77E0D" w14:paraId="51C85566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0AEFC17E" w14:textId="5742E20C" w:rsidR="009B4D95" w:rsidRPr="00A77E0D" w:rsidRDefault="009B4D95" w:rsidP="009B4D95">
            <w:pPr>
              <w:pStyle w:val="ListParagraph"/>
              <w:numPr>
                <w:ilvl w:val="0"/>
                <w:numId w:val="1"/>
              </w:numPr>
            </w:pPr>
            <w:r w:rsidRPr="00A77E0D">
              <w:t>The</w:t>
            </w:r>
            <w:r w:rsidR="00850231" w:rsidRPr="00A77E0D">
              <w:t xml:space="preserve"> </w:t>
            </w:r>
            <w:r w:rsidR="009D00CF" w:rsidRPr="00A77E0D">
              <w:t>front sheet has been completed to record:</w:t>
            </w:r>
          </w:p>
          <w:p w14:paraId="62A30C25" w14:textId="1B75DA84" w:rsidR="009D00CF" w:rsidRPr="00A77E0D" w:rsidRDefault="009D00CF" w:rsidP="00C42C65">
            <w:pPr>
              <w:pStyle w:val="ListParagraph"/>
              <w:numPr>
                <w:ilvl w:val="0"/>
                <w:numId w:val="10"/>
              </w:numPr>
            </w:pPr>
            <w:r w:rsidRPr="00A77E0D">
              <w:t>Submission date</w:t>
            </w:r>
            <w:r w:rsidR="00C42C65" w:rsidRPr="00A77E0D">
              <w:t xml:space="preserve"> and w</w:t>
            </w:r>
            <w:r w:rsidR="00EE028E" w:rsidRPr="00A77E0D">
              <w:t>hether on time or late</w:t>
            </w:r>
          </w:p>
          <w:p w14:paraId="4342770A" w14:textId="77777777" w:rsidR="00EE028E" w:rsidRPr="00A77E0D" w:rsidRDefault="0081780D" w:rsidP="009D00CF">
            <w:pPr>
              <w:pStyle w:val="ListParagraph"/>
              <w:numPr>
                <w:ilvl w:val="0"/>
                <w:numId w:val="10"/>
              </w:numPr>
            </w:pPr>
            <w:r w:rsidRPr="00A77E0D">
              <w:t>Whether a resubmission was required and, if so, the deadline, date submitted and whether it was on time or late</w:t>
            </w:r>
          </w:p>
          <w:p w14:paraId="10CE88C4" w14:textId="77777777" w:rsidR="0081780D" w:rsidRPr="00A77E0D" w:rsidRDefault="0081780D" w:rsidP="009D00CF">
            <w:pPr>
              <w:pStyle w:val="ListParagraph"/>
              <w:numPr>
                <w:ilvl w:val="0"/>
                <w:numId w:val="10"/>
              </w:numPr>
            </w:pPr>
            <w:r w:rsidRPr="00A77E0D">
              <w:t>The overall grade and GS grades</w:t>
            </w:r>
          </w:p>
          <w:p w14:paraId="6BA6589F" w14:textId="427720EA" w:rsidR="0081780D" w:rsidRPr="00A77E0D" w:rsidRDefault="00896B34" w:rsidP="009D00CF">
            <w:pPr>
              <w:pStyle w:val="ListParagraph"/>
              <w:numPr>
                <w:ilvl w:val="0"/>
                <w:numId w:val="10"/>
              </w:numPr>
            </w:pPr>
            <w:r w:rsidRPr="00A77E0D">
              <w:t>Completion of the learner declaration</w:t>
            </w:r>
          </w:p>
        </w:tc>
        <w:tc>
          <w:tcPr>
            <w:tcW w:w="1108" w:type="dxa"/>
            <w:shd w:val="clear" w:color="auto" w:fill="auto"/>
          </w:tcPr>
          <w:p w14:paraId="67A2CE36" w14:textId="21AADB17" w:rsidR="009B4D95" w:rsidRPr="00A77E0D" w:rsidRDefault="009B4D95" w:rsidP="002F2763">
            <w:pPr>
              <w:jc w:val="center"/>
              <w:rPr>
                <w:b/>
                <w:bCs/>
              </w:rPr>
            </w:pPr>
            <w:r w:rsidRPr="00A77E0D">
              <w:t>Yes / No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CDD098" w14:textId="1F650C8B" w:rsidR="009B4D95" w:rsidRPr="00A77E0D" w:rsidRDefault="009B4D95" w:rsidP="00F82229">
            <w:pPr>
              <w:jc w:val="center"/>
            </w:pPr>
          </w:p>
        </w:tc>
      </w:tr>
      <w:tr w:rsidR="009B4D95" w:rsidRPr="00A77E0D" w14:paraId="7B0F8C29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229E7E27" w14:textId="2C95BBFD" w:rsidR="009B4D95" w:rsidRPr="00A77E0D" w:rsidRDefault="00853B98" w:rsidP="009B4D95">
            <w:pPr>
              <w:pStyle w:val="ListParagraph"/>
              <w:numPr>
                <w:ilvl w:val="0"/>
                <w:numId w:val="1"/>
              </w:numPr>
            </w:pPr>
            <w:r w:rsidRPr="00A77E0D">
              <w:t xml:space="preserve">Where learners did not meet the deadline, late submission or extension processes comply with the rules in the QAA Grading Scheme Handbook Section C. </w:t>
            </w:r>
          </w:p>
        </w:tc>
        <w:tc>
          <w:tcPr>
            <w:tcW w:w="1108" w:type="dxa"/>
            <w:shd w:val="clear" w:color="auto" w:fill="auto"/>
          </w:tcPr>
          <w:p w14:paraId="355A5E28" w14:textId="7F73E328" w:rsidR="009B4D95" w:rsidRPr="00A77E0D" w:rsidRDefault="009B4D95" w:rsidP="002F2763">
            <w:pPr>
              <w:jc w:val="center"/>
              <w:rPr>
                <w:b/>
                <w:bCs/>
              </w:rPr>
            </w:pPr>
            <w:r w:rsidRPr="00A77E0D">
              <w:t>Yes / No</w:t>
            </w:r>
            <w:r w:rsidR="00853B98" w:rsidRPr="00A77E0D">
              <w:t xml:space="preserve"> / N/A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DB0304" w14:textId="029EF596" w:rsidR="009B4D95" w:rsidRPr="00A77E0D" w:rsidRDefault="009B4D95" w:rsidP="00F82229">
            <w:pPr>
              <w:jc w:val="center"/>
            </w:pPr>
          </w:p>
        </w:tc>
      </w:tr>
      <w:tr w:rsidR="009B4D95" w:rsidRPr="00A77E0D" w14:paraId="34FAC965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17F7138A" w14:textId="1D5D2D23" w:rsidR="009B4D95" w:rsidRPr="00A77E0D" w:rsidRDefault="004349CE" w:rsidP="009B4D95">
            <w:pPr>
              <w:pStyle w:val="ListParagraph"/>
              <w:numPr>
                <w:ilvl w:val="0"/>
                <w:numId w:val="1"/>
              </w:numPr>
            </w:pPr>
            <w:r w:rsidRPr="00A77E0D">
              <w:t>Where each AC has been met is indicated using the location of evidence box and/or annotation on the learner’s work.</w:t>
            </w:r>
          </w:p>
        </w:tc>
        <w:tc>
          <w:tcPr>
            <w:tcW w:w="1108" w:type="dxa"/>
            <w:shd w:val="clear" w:color="auto" w:fill="auto"/>
          </w:tcPr>
          <w:p w14:paraId="7CB55FFC" w14:textId="394D5F0B" w:rsidR="009B4D95" w:rsidRPr="00A77E0D" w:rsidRDefault="009B4D95" w:rsidP="002F2763">
            <w:pPr>
              <w:jc w:val="center"/>
              <w:rPr>
                <w:b/>
                <w:bCs/>
              </w:rPr>
            </w:pPr>
            <w:r w:rsidRPr="00A77E0D">
              <w:t>Yes / No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3031FE" w14:textId="537F2E1C" w:rsidR="009B4D95" w:rsidRPr="00A77E0D" w:rsidRDefault="009B4D95" w:rsidP="00F82229">
            <w:pPr>
              <w:jc w:val="center"/>
            </w:pPr>
          </w:p>
        </w:tc>
      </w:tr>
      <w:tr w:rsidR="009B4D95" w:rsidRPr="00A77E0D" w14:paraId="26802A1A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690164E8" w14:textId="0D105618" w:rsidR="009B4D95" w:rsidRPr="00A77E0D" w:rsidRDefault="003A7C90" w:rsidP="009B4D95">
            <w:pPr>
              <w:pStyle w:val="ListParagraph"/>
              <w:numPr>
                <w:ilvl w:val="0"/>
                <w:numId w:val="1"/>
              </w:numPr>
            </w:pPr>
            <w:r w:rsidRPr="00A77E0D">
              <w:t xml:space="preserve">One grade has been awarded against each Grading Standard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688189" w14:textId="0381CEB2" w:rsidR="009B4D95" w:rsidRPr="00A77E0D" w:rsidRDefault="009B4D95" w:rsidP="00F82229">
            <w:pPr>
              <w:jc w:val="center"/>
              <w:rPr>
                <w:b/>
                <w:bCs/>
              </w:rPr>
            </w:pPr>
            <w:r w:rsidRPr="00A77E0D">
              <w:t>Yes / No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8911E3" w14:textId="2DE59C40" w:rsidR="009B4D95" w:rsidRPr="00A77E0D" w:rsidRDefault="009B4D95" w:rsidP="00F82229">
            <w:pPr>
              <w:jc w:val="center"/>
            </w:pPr>
          </w:p>
        </w:tc>
      </w:tr>
      <w:tr w:rsidR="00EC7E91" w:rsidRPr="00A77E0D" w14:paraId="7A7A14AD" w14:textId="77777777" w:rsidTr="00D42183">
        <w:trPr>
          <w:trHeight w:val="460"/>
        </w:trPr>
        <w:tc>
          <w:tcPr>
            <w:tcW w:w="6799" w:type="dxa"/>
            <w:shd w:val="clear" w:color="auto" w:fill="D3DBE9" w:themeFill="accent5"/>
            <w:vAlign w:val="center"/>
          </w:tcPr>
          <w:p w14:paraId="54DD37C0" w14:textId="49042F2A" w:rsidR="00EC7E91" w:rsidRPr="00A77E0D" w:rsidRDefault="003A7C90" w:rsidP="003A7C90">
            <w:pPr>
              <w:pStyle w:val="ListParagraph"/>
              <w:numPr>
                <w:ilvl w:val="0"/>
                <w:numId w:val="1"/>
              </w:numPr>
            </w:pPr>
            <w:r w:rsidRPr="00A77E0D">
              <w:t>The overall grade is the midpoint of the three Grading Standard grades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5B09232" w14:textId="2E065A28" w:rsidR="00EC7E91" w:rsidRPr="00A77E0D" w:rsidRDefault="003A7C90" w:rsidP="00F82229">
            <w:pPr>
              <w:jc w:val="center"/>
            </w:pPr>
            <w:r w:rsidRPr="00A77E0D">
              <w:t>Yes / No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1E57304" w14:textId="77777777" w:rsidR="00EC7E91" w:rsidRPr="00A77E0D" w:rsidRDefault="00EC7E91" w:rsidP="00F82229">
            <w:pPr>
              <w:jc w:val="center"/>
            </w:pPr>
          </w:p>
        </w:tc>
      </w:tr>
      <w:tr w:rsidR="009B4D95" w:rsidRPr="00A77E0D" w14:paraId="22375E23" w14:textId="77777777" w:rsidTr="00EB6B2F">
        <w:trPr>
          <w:trHeight w:val="552"/>
        </w:trPr>
        <w:tc>
          <w:tcPr>
            <w:tcW w:w="9016" w:type="dxa"/>
            <w:gridSpan w:val="3"/>
            <w:shd w:val="clear" w:color="auto" w:fill="D3DBE9" w:themeFill="accent5"/>
            <w:vAlign w:val="center"/>
          </w:tcPr>
          <w:p w14:paraId="048CA234" w14:textId="4872C918" w:rsidR="009B4D95" w:rsidRPr="00A77E0D" w:rsidRDefault="009B4D95" w:rsidP="009B4D95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Further detail/instructions on what needs to be done to correct the issues where ‘no’ is selected</w:t>
            </w:r>
          </w:p>
        </w:tc>
      </w:tr>
      <w:tr w:rsidR="009B4D95" w:rsidRPr="00A77E0D" w14:paraId="1DF4ED8C" w14:textId="77777777" w:rsidTr="00E74E04">
        <w:trPr>
          <w:trHeight w:val="3005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7F092C49" w14:textId="77777777" w:rsidR="009B4D95" w:rsidRPr="00A77E0D" w:rsidRDefault="009B4D95" w:rsidP="009B4D95"/>
        </w:tc>
      </w:tr>
    </w:tbl>
    <w:p w14:paraId="6DC2EAD5" w14:textId="77777777" w:rsidR="00502F9F" w:rsidRPr="00A77E0D" w:rsidRDefault="00502F9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075"/>
      </w:tblGrid>
      <w:tr w:rsidR="009A0EF8" w:rsidRPr="00A77E0D" w14:paraId="6CCFCF0B" w14:textId="77777777" w:rsidTr="00F76DAF">
        <w:trPr>
          <w:trHeight w:val="567"/>
        </w:trPr>
        <w:tc>
          <w:tcPr>
            <w:tcW w:w="9016" w:type="dxa"/>
            <w:gridSpan w:val="3"/>
            <w:shd w:val="clear" w:color="auto" w:fill="D3DBE9" w:themeFill="accent5"/>
            <w:vAlign w:val="center"/>
          </w:tcPr>
          <w:p w14:paraId="75738C07" w14:textId="5D8FBEA6" w:rsidR="009A0EF8" w:rsidRPr="00A77E0D" w:rsidRDefault="009A0EF8" w:rsidP="00F76DAF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 xml:space="preserve">Assessor signature </w:t>
            </w:r>
            <w:r w:rsidR="00867480" w:rsidRPr="00A77E0D">
              <w:rPr>
                <w:b/>
                <w:bCs/>
              </w:rPr>
              <w:t>to confirm they have received feedback from the internal moderator</w:t>
            </w:r>
          </w:p>
        </w:tc>
      </w:tr>
      <w:tr w:rsidR="00867480" w:rsidRPr="00A77E0D" w14:paraId="65106D6A" w14:textId="77777777" w:rsidTr="00867480">
        <w:trPr>
          <w:trHeight w:val="567"/>
        </w:trPr>
        <w:tc>
          <w:tcPr>
            <w:tcW w:w="5098" w:type="dxa"/>
            <w:shd w:val="clear" w:color="auto" w:fill="auto"/>
            <w:vAlign w:val="center"/>
          </w:tcPr>
          <w:p w14:paraId="7E5869A7" w14:textId="77777777" w:rsidR="00867480" w:rsidRPr="00A77E0D" w:rsidRDefault="00867480" w:rsidP="00F76DAF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3DBE9" w:themeFill="accent5"/>
            <w:vAlign w:val="center"/>
          </w:tcPr>
          <w:p w14:paraId="20DA2D99" w14:textId="6C89FC87" w:rsidR="00867480" w:rsidRPr="00A77E0D" w:rsidRDefault="00867480" w:rsidP="00F76DAF">
            <w:pPr>
              <w:rPr>
                <w:b/>
                <w:bCs/>
              </w:rPr>
            </w:pPr>
            <w:r w:rsidRPr="00A77E0D">
              <w:rPr>
                <w:b/>
                <w:bCs/>
              </w:rPr>
              <w:t>Date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B46C56A" w14:textId="0DC94B3F" w:rsidR="00867480" w:rsidRPr="00A77E0D" w:rsidRDefault="00867480" w:rsidP="00F76DAF">
            <w:pPr>
              <w:rPr>
                <w:b/>
                <w:bCs/>
              </w:rPr>
            </w:pPr>
          </w:p>
        </w:tc>
      </w:tr>
    </w:tbl>
    <w:p w14:paraId="460DBB4E" w14:textId="77777777" w:rsidR="009A0EF8" w:rsidRPr="00A84E24" w:rsidRDefault="009A0EF8">
      <w:pPr>
        <w:rPr>
          <w:sz w:val="6"/>
          <w:szCs w:val="6"/>
        </w:rPr>
      </w:pPr>
    </w:p>
    <w:sectPr w:rsidR="009A0EF8" w:rsidRPr="00A84E2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FEBA" w14:textId="77777777" w:rsidR="00C409D5" w:rsidRPr="00A77E0D" w:rsidRDefault="00C409D5" w:rsidP="005D42FE">
      <w:pPr>
        <w:spacing w:after="0" w:line="240" w:lineRule="auto"/>
      </w:pPr>
      <w:r w:rsidRPr="00A77E0D">
        <w:separator/>
      </w:r>
    </w:p>
  </w:endnote>
  <w:endnote w:type="continuationSeparator" w:id="0">
    <w:p w14:paraId="028A7D7F" w14:textId="77777777" w:rsidR="00C409D5" w:rsidRPr="00A77E0D" w:rsidRDefault="00C409D5" w:rsidP="005D42FE">
      <w:pPr>
        <w:spacing w:after="0" w:line="240" w:lineRule="auto"/>
      </w:pPr>
      <w:r w:rsidRPr="00A77E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E6B2C" w14:textId="77777777" w:rsidR="00C409D5" w:rsidRPr="00A77E0D" w:rsidRDefault="00C409D5" w:rsidP="005D42FE">
      <w:pPr>
        <w:spacing w:after="0" w:line="240" w:lineRule="auto"/>
      </w:pPr>
      <w:r w:rsidRPr="00A77E0D">
        <w:separator/>
      </w:r>
    </w:p>
  </w:footnote>
  <w:footnote w:type="continuationSeparator" w:id="0">
    <w:p w14:paraId="14EE475E" w14:textId="77777777" w:rsidR="00C409D5" w:rsidRPr="00A77E0D" w:rsidRDefault="00C409D5" w:rsidP="005D42FE">
      <w:pPr>
        <w:spacing w:after="0" w:line="240" w:lineRule="auto"/>
      </w:pPr>
      <w:r w:rsidRPr="00A77E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08A4" w14:textId="65007ABC" w:rsidR="005D42FE" w:rsidRPr="00A77E0D" w:rsidRDefault="005D42FE" w:rsidP="005D42FE">
    <w:pPr>
      <w:pStyle w:val="Header"/>
      <w:jc w:val="right"/>
      <w:rPr>
        <w:b/>
        <w:bCs/>
        <w:color w:val="12286F" w:themeColor="accent2"/>
        <w:sz w:val="32"/>
        <w:szCs w:val="32"/>
      </w:rPr>
    </w:pPr>
    <w:r w:rsidRPr="00A77E0D">
      <w:rPr>
        <w:sz w:val="28"/>
        <w:szCs w:val="28"/>
      </w:rPr>
      <w:drawing>
        <wp:anchor distT="0" distB="0" distL="114300" distR="114300" simplePos="0" relativeHeight="251658752" behindDoc="0" locked="0" layoutInCell="1" allowOverlap="1" wp14:anchorId="5393BDB0" wp14:editId="299B0411">
          <wp:simplePos x="0" y="0"/>
          <wp:positionH relativeFrom="margin">
            <wp:posOffset>-219075</wp:posOffset>
          </wp:positionH>
          <wp:positionV relativeFrom="paragraph">
            <wp:posOffset>-10160</wp:posOffset>
          </wp:positionV>
          <wp:extent cx="1079500" cy="595630"/>
          <wp:effectExtent l="0" t="0" r="6350" b="0"/>
          <wp:wrapNone/>
          <wp:docPr id="3734587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7E0D">
      <w:rPr>
        <w:b/>
        <w:bCs/>
        <w:color w:val="12286F" w:themeColor="accent2"/>
        <w:sz w:val="32"/>
        <w:szCs w:val="32"/>
      </w:rPr>
      <w:t>Access to HE Diploma (202</w:t>
    </w:r>
    <w:r w:rsidR="00A77E0D" w:rsidRPr="00A77E0D">
      <w:rPr>
        <w:b/>
        <w:bCs/>
        <w:color w:val="12286F" w:themeColor="accent2"/>
        <w:sz w:val="32"/>
        <w:szCs w:val="32"/>
      </w:rPr>
      <w:t>5</w:t>
    </w:r>
    <w:r w:rsidRPr="00A77E0D">
      <w:rPr>
        <w:b/>
        <w:bCs/>
        <w:color w:val="12286F" w:themeColor="accent2"/>
        <w:sz w:val="32"/>
        <w:szCs w:val="32"/>
      </w:rPr>
      <w:t>-2</w:t>
    </w:r>
    <w:r w:rsidR="00A77E0D" w:rsidRPr="00A77E0D">
      <w:rPr>
        <w:b/>
        <w:bCs/>
        <w:color w:val="12286F" w:themeColor="accent2"/>
        <w:sz w:val="32"/>
        <w:szCs w:val="32"/>
      </w:rPr>
      <w:t>6</w:t>
    </w:r>
    <w:r w:rsidRPr="00A77E0D">
      <w:rPr>
        <w:b/>
        <w:bCs/>
        <w:color w:val="12286F" w:themeColor="accent2"/>
        <w:sz w:val="32"/>
        <w:szCs w:val="32"/>
      </w:rPr>
      <w:t>)</w:t>
    </w:r>
  </w:p>
  <w:p w14:paraId="076D7F8D" w14:textId="1EB0CDAB" w:rsidR="005D42FE" w:rsidRPr="00A77E0D" w:rsidRDefault="005D42FE" w:rsidP="005D42FE">
    <w:pPr>
      <w:pStyle w:val="Header"/>
      <w:jc w:val="right"/>
      <w:rPr>
        <w:b/>
        <w:bCs/>
        <w:color w:val="12286F" w:themeColor="accent2"/>
        <w:sz w:val="32"/>
        <w:szCs w:val="32"/>
      </w:rPr>
    </w:pPr>
    <w:r w:rsidRPr="00A77E0D">
      <w:rPr>
        <w:b/>
        <w:bCs/>
        <w:color w:val="12286F" w:themeColor="accent2"/>
        <w:sz w:val="32"/>
        <w:szCs w:val="32"/>
      </w:rPr>
      <w:t xml:space="preserve">Internal Moderation of </w:t>
    </w:r>
    <w:r w:rsidR="000A5CA2" w:rsidRPr="00A77E0D">
      <w:rPr>
        <w:b/>
        <w:bCs/>
        <w:color w:val="12286F" w:themeColor="accent2"/>
        <w:sz w:val="32"/>
        <w:szCs w:val="32"/>
      </w:rPr>
      <w:t>Assessed Work</w:t>
    </w:r>
  </w:p>
  <w:p w14:paraId="12A12254" w14:textId="77777777" w:rsidR="007E15C6" w:rsidRPr="00A77E0D" w:rsidRDefault="007E15C6" w:rsidP="005D42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6EE"/>
    <w:multiLevelType w:val="hybridMultilevel"/>
    <w:tmpl w:val="6E2C0F52"/>
    <w:lvl w:ilvl="0" w:tplc="FADC932A">
      <w:start w:val="1"/>
      <w:numFmt w:val="bullet"/>
      <w:lvlText w:val=""/>
      <w:lvlJc w:val="left"/>
      <w:pPr>
        <w:ind w:left="-14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" w15:restartNumberingAfterBreak="0">
    <w:nsid w:val="1D504E4A"/>
    <w:multiLevelType w:val="hybridMultilevel"/>
    <w:tmpl w:val="2D464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4CE1"/>
    <w:multiLevelType w:val="hybridMultilevel"/>
    <w:tmpl w:val="ABE62A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47BBA"/>
    <w:multiLevelType w:val="hybridMultilevel"/>
    <w:tmpl w:val="FB34B1E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847EE"/>
    <w:multiLevelType w:val="hybridMultilevel"/>
    <w:tmpl w:val="555ACBA6"/>
    <w:lvl w:ilvl="0" w:tplc="FADC9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31C9"/>
    <w:multiLevelType w:val="hybridMultilevel"/>
    <w:tmpl w:val="974E1A98"/>
    <w:lvl w:ilvl="0" w:tplc="B7E2F1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93F"/>
    <w:multiLevelType w:val="hybridMultilevel"/>
    <w:tmpl w:val="B99C2E76"/>
    <w:lvl w:ilvl="0" w:tplc="24CCF6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B5962"/>
    <w:multiLevelType w:val="hybridMultilevel"/>
    <w:tmpl w:val="598CAE9E"/>
    <w:lvl w:ilvl="0" w:tplc="0EE61192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D735E"/>
    <w:multiLevelType w:val="hybridMultilevel"/>
    <w:tmpl w:val="3FAAA64C"/>
    <w:lvl w:ilvl="0" w:tplc="FADC9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43191"/>
    <w:multiLevelType w:val="hybridMultilevel"/>
    <w:tmpl w:val="7D8CCA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64FA"/>
    <w:multiLevelType w:val="hybridMultilevel"/>
    <w:tmpl w:val="7062D0A4"/>
    <w:lvl w:ilvl="0" w:tplc="E398DA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32E00"/>
    <w:multiLevelType w:val="hybridMultilevel"/>
    <w:tmpl w:val="C1E4F91A"/>
    <w:lvl w:ilvl="0" w:tplc="DC38DB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20515">
    <w:abstractNumId w:val="2"/>
  </w:num>
  <w:num w:numId="2" w16cid:durableId="87584064">
    <w:abstractNumId w:val="10"/>
  </w:num>
  <w:num w:numId="3" w16cid:durableId="254435491">
    <w:abstractNumId w:val="6"/>
  </w:num>
  <w:num w:numId="4" w16cid:durableId="1179926701">
    <w:abstractNumId w:val="8"/>
  </w:num>
  <w:num w:numId="5" w16cid:durableId="562252352">
    <w:abstractNumId w:val="4"/>
  </w:num>
  <w:num w:numId="6" w16cid:durableId="1031106548">
    <w:abstractNumId w:val="9"/>
  </w:num>
  <w:num w:numId="7" w16cid:durableId="1106729143">
    <w:abstractNumId w:val="0"/>
  </w:num>
  <w:num w:numId="8" w16cid:durableId="1987588549">
    <w:abstractNumId w:val="1"/>
  </w:num>
  <w:num w:numId="9" w16cid:durableId="1856378260">
    <w:abstractNumId w:val="3"/>
  </w:num>
  <w:num w:numId="10" w16cid:durableId="494611644">
    <w:abstractNumId w:val="5"/>
  </w:num>
  <w:num w:numId="11" w16cid:durableId="933366720">
    <w:abstractNumId w:val="11"/>
  </w:num>
  <w:num w:numId="12" w16cid:durableId="299767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FE"/>
    <w:rsid w:val="00014408"/>
    <w:rsid w:val="000238C5"/>
    <w:rsid w:val="000648BA"/>
    <w:rsid w:val="000A5CA2"/>
    <w:rsid w:val="000B6E87"/>
    <w:rsid w:val="000C00F5"/>
    <w:rsid w:val="000D1852"/>
    <w:rsid w:val="000E1ECB"/>
    <w:rsid w:val="000E3701"/>
    <w:rsid w:val="000F5ECE"/>
    <w:rsid w:val="001019B0"/>
    <w:rsid w:val="00110993"/>
    <w:rsid w:val="00114450"/>
    <w:rsid w:val="0011666D"/>
    <w:rsid w:val="00141A51"/>
    <w:rsid w:val="0016029E"/>
    <w:rsid w:val="001652AE"/>
    <w:rsid w:val="00171288"/>
    <w:rsid w:val="0018593A"/>
    <w:rsid w:val="00194447"/>
    <w:rsid w:val="001A3621"/>
    <w:rsid w:val="001A613B"/>
    <w:rsid w:val="001B239A"/>
    <w:rsid w:val="001D1ADB"/>
    <w:rsid w:val="001E2AB3"/>
    <w:rsid w:val="001E3F92"/>
    <w:rsid w:val="001E5F77"/>
    <w:rsid w:val="00241659"/>
    <w:rsid w:val="0024212A"/>
    <w:rsid w:val="00243DCD"/>
    <w:rsid w:val="0024726C"/>
    <w:rsid w:val="00261566"/>
    <w:rsid w:val="002712CF"/>
    <w:rsid w:val="00274F92"/>
    <w:rsid w:val="00286120"/>
    <w:rsid w:val="002A0C8F"/>
    <w:rsid w:val="002D2321"/>
    <w:rsid w:val="002D26A0"/>
    <w:rsid w:val="002E62E4"/>
    <w:rsid w:val="002F2763"/>
    <w:rsid w:val="003074FB"/>
    <w:rsid w:val="00324380"/>
    <w:rsid w:val="00324F14"/>
    <w:rsid w:val="00327A69"/>
    <w:rsid w:val="0034018A"/>
    <w:rsid w:val="00343CD0"/>
    <w:rsid w:val="00380934"/>
    <w:rsid w:val="003950E7"/>
    <w:rsid w:val="0039553A"/>
    <w:rsid w:val="003A6CEC"/>
    <w:rsid w:val="003A7C90"/>
    <w:rsid w:val="003B24A0"/>
    <w:rsid w:val="003C1AA4"/>
    <w:rsid w:val="003C4007"/>
    <w:rsid w:val="003E09AA"/>
    <w:rsid w:val="003E5CEF"/>
    <w:rsid w:val="003F2D80"/>
    <w:rsid w:val="003F460B"/>
    <w:rsid w:val="00413B54"/>
    <w:rsid w:val="004207BB"/>
    <w:rsid w:val="004349CE"/>
    <w:rsid w:val="004400DA"/>
    <w:rsid w:val="00460263"/>
    <w:rsid w:val="00461B9F"/>
    <w:rsid w:val="00490B81"/>
    <w:rsid w:val="00495ED8"/>
    <w:rsid w:val="004A0673"/>
    <w:rsid w:val="004A177F"/>
    <w:rsid w:val="004B2FED"/>
    <w:rsid w:val="004D1053"/>
    <w:rsid w:val="004D1922"/>
    <w:rsid w:val="004D6C62"/>
    <w:rsid w:val="004E478E"/>
    <w:rsid w:val="004E5D10"/>
    <w:rsid w:val="004F6B98"/>
    <w:rsid w:val="00502F9F"/>
    <w:rsid w:val="0050610F"/>
    <w:rsid w:val="00526C49"/>
    <w:rsid w:val="005429AC"/>
    <w:rsid w:val="00543109"/>
    <w:rsid w:val="0054455C"/>
    <w:rsid w:val="005650A2"/>
    <w:rsid w:val="00566E70"/>
    <w:rsid w:val="005675D4"/>
    <w:rsid w:val="005C24D8"/>
    <w:rsid w:val="005D42FE"/>
    <w:rsid w:val="0060573C"/>
    <w:rsid w:val="00631434"/>
    <w:rsid w:val="00642976"/>
    <w:rsid w:val="00661C60"/>
    <w:rsid w:val="00676778"/>
    <w:rsid w:val="006C67A4"/>
    <w:rsid w:val="006D016A"/>
    <w:rsid w:val="006E0804"/>
    <w:rsid w:val="006E0C5A"/>
    <w:rsid w:val="006E54CD"/>
    <w:rsid w:val="006F551B"/>
    <w:rsid w:val="0072625D"/>
    <w:rsid w:val="00733C7B"/>
    <w:rsid w:val="007550EA"/>
    <w:rsid w:val="00765857"/>
    <w:rsid w:val="0077171F"/>
    <w:rsid w:val="0077547E"/>
    <w:rsid w:val="0078065E"/>
    <w:rsid w:val="00786B39"/>
    <w:rsid w:val="00795D8B"/>
    <w:rsid w:val="0079668E"/>
    <w:rsid w:val="007A76ED"/>
    <w:rsid w:val="007E15C6"/>
    <w:rsid w:val="0080363A"/>
    <w:rsid w:val="00804586"/>
    <w:rsid w:val="00804D6F"/>
    <w:rsid w:val="0081780D"/>
    <w:rsid w:val="00850231"/>
    <w:rsid w:val="00853B98"/>
    <w:rsid w:val="00864503"/>
    <w:rsid w:val="00867480"/>
    <w:rsid w:val="00867DFE"/>
    <w:rsid w:val="008737D8"/>
    <w:rsid w:val="00877EF9"/>
    <w:rsid w:val="00896B34"/>
    <w:rsid w:val="008A3966"/>
    <w:rsid w:val="008B697C"/>
    <w:rsid w:val="00907741"/>
    <w:rsid w:val="00930897"/>
    <w:rsid w:val="00935006"/>
    <w:rsid w:val="00940B87"/>
    <w:rsid w:val="00957B9F"/>
    <w:rsid w:val="0097285F"/>
    <w:rsid w:val="009907AD"/>
    <w:rsid w:val="00997CEC"/>
    <w:rsid w:val="009A0EF8"/>
    <w:rsid w:val="009B4D95"/>
    <w:rsid w:val="009C76F7"/>
    <w:rsid w:val="009D00CF"/>
    <w:rsid w:val="009D0369"/>
    <w:rsid w:val="009D1417"/>
    <w:rsid w:val="009E5F0B"/>
    <w:rsid w:val="009F27E4"/>
    <w:rsid w:val="009F7719"/>
    <w:rsid w:val="00A13267"/>
    <w:rsid w:val="00A1612E"/>
    <w:rsid w:val="00A24911"/>
    <w:rsid w:val="00A4110C"/>
    <w:rsid w:val="00A51475"/>
    <w:rsid w:val="00A52D8A"/>
    <w:rsid w:val="00A702D9"/>
    <w:rsid w:val="00A74063"/>
    <w:rsid w:val="00A742AE"/>
    <w:rsid w:val="00A74C8B"/>
    <w:rsid w:val="00A77E0D"/>
    <w:rsid w:val="00A84E24"/>
    <w:rsid w:val="00AD6420"/>
    <w:rsid w:val="00AE147A"/>
    <w:rsid w:val="00AF2206"/>
    <w:rsid w:val="00B00F35"/>
    <w:rsid w:val="00B03D18"/>
    <w:rsid w:val="00B32544"/>
    <w:rsid w:val="00B34F64"/>
    <w:rsid w:val="00B53988"/>
    <w:rsid w:val="00B7418D"/>
    <w:rsid w:val="00BC1E7D"/>
    <w:rsid w:val="00BE4A1C"/>
    <w:rsid w:val="00BF149E"/>
    <w:rsid w:val="00BF6EC0"/>
    <w:rsid w:val="00C15786"/>
    <w:rsid w:val="00C16623"/>
    <w:rsid w:val="00C17B58"/>
    <w:rsid w:val="00C20CD8"/>
    <w:rsid w:val="00C3767E"/>
    <w:rsid w:val="00C409D5"/>
    <w:rsid w:val="00C411AF"/>
    <w:rsid w:val="00C42C65"/>
    <w:rsid w:val="00C47C47"/>
    <w:rsid w:val="00C52295"/>
    <w:rsid w:val="00C55F56"/>
    <w:rsid w:val="00C65463"/>
    <w:rsid w:val="00C74C7B"/>
    <w:rsid w:val="00C87D0E"/>
    <w:rsid w:val="00CA6015"/>
    <w:rsid w:val="00CB606C"/>
    <w:rsid w:val="00CB6F6B"/>
    <w:rsid w:val="00CD52DA"/>
    <w:rsid w:val="00CD76B4"/>
    <w:rsid w:val="00CF18E0"/>
    <w:rsid w:val="00D04B8F"/>
    <w:rsid w:val="00D14B76"/>
    <w:rsid w:val="00D30FCB"/>
    <w:rsid w:val="00D40451"/>
    <w:rsid w:val="00D42183"/>
    <w:rsid w:val="00D75B52"/>
    <w:rsid w:val="00D864D7"/>
    <w:rsid w:val="00DA048B"/>
    <w:rsid w:val="00DA474D"/>
    <w:rsid w:val="00DC195E"/>
    <w:rsid w:val="00DD2413"/>
    <w:rsid w:val="00DD33DE"/>
    <w:rsid w:val="00DD61EB"/>
    <w:rsid w:val="00DE282C"/>
    <w:rsid w:val="00DF7C73"/>
    <w:rsid w:val="00E74E04"/>
    <w:rsid w:val="00E820FD"/>
    <w:rsid w:val="00E95693"/>
    <w:rsid w:val="00EA3A1C"/>
    <w:rsid w:val="00EB6B2F"/>
    <w:rsid w:val="00EC0540"/>
    <w:rsid w:val="00EC7E91"/>
    <w:rsid w:val="00EE028E"/>
    <w:rsid w:val="00EE4312"/>
    <w:rsid w:val="00F025B3"/>
    <w:rsid w:val="00F1416A"/>
    <w:rsid w:val="00F227EE"/>
    <w:rsid w:val="00F239D8"/>
    <w:rsid w:val="00F4233A"/>
    <w:rsid w:val="00F56FAE"/>
    <w:rsid w:val="00F609F0"/>
    <w:rsid w:val="00F61C40"/>
    <w:rsid w:val="00F61FC6"/>
    <w:rsid w:val="00F73C8E"/>
    <w:rsid w:val="00F768DC"/>
    <w:rsid w:val="00F82229"/>
    <w:rsid w:val="00F905B6"/>
    <w:rsid w:val="00FB6133"/>
    <w:rsid w:val="00FB7199"/>
    <w:rsid w:val="00FC56A7"/>
    <w:rsid w:val="00FD4EB0"/>
    <w:rsid w:val="00FD5239"/>
    <w:rsid w:val="00FE6FE4"/>
    <w:rsid w:val="00FF05BE"/>
    <w:rsid w:val="00FF3718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0F035"/>
  <w15:chartTrackingRefBased/>
  <w15:docId w15:val="{2ED99753-5332-4D6C-9F02-360BFC5F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ED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12286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ED8"/>
    <w:rPr>
      <w:rFonts w:ascii="Calibri" w:eastAsiaTheme="majorEastAsia" w:hAnsi="Calibri" w:cstheme="majorBidi"/>
      <w:b/>
      <w:color w:val="12286F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D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FE"/>
  </w:style>
  <w:style w:type="paragraph" w:styleId="Footer">
    <w:name w:val="footer"/>
    <w:basedOn w:val="Normal"/>
    <w:link w:val="FooterChar"/>
    <w:uiPriority w:val="99"/>
    <w:unhideWhenUsed/>
    <w:rsid w:val="005D4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FE"/>
  </w:style>
  <w:style w:type="table" w:styleId="TableGrid">
    <w:name w:val="Table Grid"/>
    <w:basedOn w:val="TableNormal"/>
    <w:uiPriority w:val="39"/>
    <w:rsid w:val="005D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7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1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4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CN London new branding">
      <a:dk1>
        <a:sysClr val="windowText" lastClr="000000"/>
      </a:dk1>
      <a:lt1>
        <a:sysClr val="window" lastClr="FFFFFF"/>
      </a:lt1>
      <a:dk2>
        <a:srgbClr val="12286F"/>
      </a:dk2>
      <a:lt2>
        <a:srgbClr val="E7E6E6"/>
      </a:lt2>
      <a:accent1>
        <a:srgbClr val="0F97D3"/>
      </a:accent1>
      <a:accent2>
        <a:srgbClr val="12286F"/>
      </a:accent2>
      <a:accent3>
        <a:srgbClr val="518E66"/>
      </a:accent3>
      <a:accent4>
        <a:srgbClr val="A2D4A7"/>
      </a:accent4>
      <a:accent5>
        <a:srgbClr val="D3DBE9"/>
      </a:accent5>
      <a:accent6>
        <a:srgbClr val="B14F88"/>
      </a:accent6>
      <a:hlink>
        <a:srgbClr val="0F97D3"/>
      </a:hlink>
      <a:folHlink>
        <a:srgbClr val="E23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CAB05A3C3F142A615CB81D475F1BE" ma:contentTypeVersion="19" ma:contentTypeDescription="Create a new document." ma:contentTypeScope="" ma:versionID="4b2de743ea27190db775e87234fcd6f5">
  <xsd:schema xmlns:xsd="http://www.w3.org/2001/XMLSchema" xmlns:xs="http://www.w3.org/2001/XMLSchema" xmlns:p="http://schemas.microsoft.com/office/2006/metadata/properties" xmlns:ns2="944e6849-b0fc-421b-a62e-be3ab66727e1" xmlns:ns3="7f89a1c3-0a24-4042-a6de-b6493139b0e1" targetNamespace="http://schemas.microsoft.com/office/2006/metadata/properties" ma:root="true" ma:fieldsID="e4a3ca52f0bc7eabca48748bd320253a" ns2:_="" ns3:_="">
    <xsd:import namespace="944e6849-b0fc-421b-a62e-be3ab66727e1"/>
    <xsd:import namespace="7f89a1c3-0a24-4042-a6de-b6493139b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6849-b0fc-421b-a62e-be3ab6672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edd043-2d84-431c-aa7f-e0f0e2dde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9a1c3-0a24-4042-a6de-b6493139b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137d32-a10b-45ba-b07c-0ad60cbb5a82}" ma:internalName="TaxCatchAll" ma:showField="CatchAllData" ma:web="7f89a1c3-0a24-4042-a6de-b6493139b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44e6849-b0fc-421b-a62e-be3ab66727e1" xsi:nil="true"/>
    <lcf76f155ced4ddcb4097134ff3c332f xmlns="944e6849-b0fc-421b-a62e-be3ab66727e1">
      <Terms xmlns="http://schemas.microsoft.com/office/infopath/2007/PartnerControls"/>
    </lcf76f155ced4ddcb4097134ff3c332f>
    <TaxCatchAll xmlns="7f89a1c3-0a24-4042-a6de-b6493139b0e1" xsi:nil="true"/>
  </documentManagement>
</p:properties>
</file>

<file path=customXml/itemProps1.xml><?xml version="1.0" encoding="utf-8"?>
<ds:datastoreItem xmlns:ds="http://schemas.openxmlformats.org/officeDocument/2006/customXml" ds:itemID="{6ACF3E79-E122-4E5F-99DF-C9FF8074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e6849-b0fc-421b-a62e-be3ab66727e1"/>
    <ds:schemaRef ds:uri="7f89a1c3-0a24-4042-a6de-b6493139b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68BEA-1B12-4832-B2D2-A17555614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42FC78-A6FC-41B6-9FC8-60A91BEC0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BBEF1-D873-4E3F-8227-8B0DD25A79AB}">
  <ds:schemaRefs>
    <ds:schemaRef ds:uri="http://schemas.microsoft.com/office/2006/metadata/properties"/>
    <ds:schemaRef ds:uri="http://schemas.microsoft.com/office/infopath/2007/PartnerControls"/>
    <ds:schemaRef ds:uri="944e6849-b0fc-421b-a62e-be3ab66727e1"/>
    <ds:schemaRef ds:uri="7f89a1c3-0a24-4042-a6de-b6493139b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Francis</dc:creator>
  <cp:keywords/>
  <dc:description/>
  <cp:lastModifiedBy>Sarah Francis</cp:lastModifiedBy>
  <cp:revision>83</cp:revision>
  <dcterms:created xsi:type="dcterms:W3CDTF">2024-02-06T10:37:00Z</dcterms:created>
  <dcterms:modified xsi:type="dcterms:W3CDTF">2025-06-12T08:44:00Z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0x010100BD8CAB05A3C3F142A615CB81D475F1BE</vt:lpwstr>
  </property>
  <property fmtid="{D5CDD505-2E9C-101B-9397-08002B2CF9AE}" pid="3" name="MediaServiceImageTags">
    <vt:lpwstr/>
  </property>
</Properties>
</file>