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3C73" w14:textId="0A301C56" w:rsidR="005D42FE" w:rsidRPr="00DB05F1" w:rsidRDefault="005D42FE">
      <w:pPr>
        <w:rPr>
          <w:sz w:val="20"/>
          <w:szCs w:val="20"/>
        </w:rPr>
      </w:pPr>
      <w:r w:rsidRPr="00DB05F1">
        <w:rPr>
          <w:sz w:val="20"/>
          <w:szCs w:val="20"/>
        </w:rPr>
        <w:t>Form A should be used for internal moderation where a new assignment brief has been written or substantial changes have been made to the tasks o</w:t>
      </w:r>
      <w:r w:rsidR="00EE48D3">
        <w:rPr>
          <w:sz w:val="20"/>
          <w:szCs w:val="20"/>
        </w:rPr>
        <w:t>r grading section o</w:t>
      </w:r>
      <w:r w:rsidRPr="00DB05F1">
        <w:rPr>
          <w:sz w:val="20"/>
          <w:szCs w:val="20"/>
        </w:rPr>
        <w:t>n an existing assignment brief.</w:t>
      </w:r>
      <w:r w:rsidR="00AA6EEE" w:rsidRPr="00DB05F1">
        <w:rPr>
          <w:sz w:val="20"/>
          <w:szCs w:val="20"/>
        </w:rPr>
        <w:t xml:space="preserve"> </w:t>
      </w:r>
    </w:p>
    <w:p w14:paraId="7DA520FD" w14:textId="755B7AB8" w:rsidR="005D42FE" w:rsidRPr="00DB05F1" w:rsidRDefault="00890E87">
      <w:pPr>
        <w:rPr>
          <w:sz w:val="20"/>
          <w:szCs w:val="20"/>
        </w:rPr>
      </w:pPr>
      <w:r w:rsidRPr="00DB05F1">
        <w:rPr>
          <w:sz w:val="20"/>
          <w:szCs w:val="20"/>
        </w:rPr>
        <w:t xml:space="preserve">Once a brief has been approved through the Form A process then, if it is used for other cohorts of learners, then it should be internally moderated using Form B. Briefs downloaded from the OCN London website with no significant changes made to tasks can be moderated using Form B. </w:t>
      </w:r>
    </w:p>
    <w:tbl>
      <w:tblPr>
        <w:tblStyle w:val="TableGrid"/>
        <w:tblW w:w="0" w:type="auto"/>
        <w:tblLook w:val="04A0" w:firstRow="1" w:lastRow="0" w:firstColumn="1" w:lastColumn="0" w:noHBand="0" w:noVBand="1"/>
      </w:tblPr>
      <w:tblGrid>
        <w:gridCol w:w="3681"/>
        <w:gridCol w:w="5335"/>
      </w:tblGrid>
      <w:tr w:rsidR="005D42FE" w14:paraId="0027DBFE" w14:textId="77777777" w:rsidTr="005D42FE">
        <w:trPr>
          <w:trHeight w:val="454"/>
        </w:trPr>
        <w:tc>
          <w:tcPr>
            <w:tcW w:w="3681" w:type="dxa"/>
            <w:shd w:val="clear" w:color="auto" w:fill="D3DBE9" w:themeFill="accent5"/>
            <w:vAlign w:val="center"/>
          </w:tcPr>
          <w:p w14:paraId="30A5004A" w14:textId="0BA115C7" w:rsidR="005D42FE" w:rsidRPr="005D42FE" w:rsidRDefault="005D42FE" w:rsidP="005D42FE">
            <w:pPr>
              <w:rPr>
                <w:b/>
                <w:bCs/>
                <w:sz w:val="24"/>
                <w:szCs w:val="24"/>
              </w:rPr>
            </w:pPr>
            <w:r w:rsidRPr="005D42FE">
              <w:rPr>
                <w:b/>
                <w:bCs/>
                <w:sz w:val="24"/>
                <w:szCs w:val="24"/>
              </w:rPr>
              <w:t>Diploma</w:t>
            </w:r>
          </w:p>
        </w:tc>
        <w:tc>
          <w:tcPr>
            <w:tcW w:w="5335" w:type="dxa"/>
            <w:vAlign w:val="center"/>
          </w:tcPr>
          <w:p w14:paraId="4508DD8A" w14:textId="77777777" w:rsidR="005D42FE" w:rsidRDefault="005D42FE" w:rsidP="005D42FE"/>
        </w:tc>
      </w:tr>
      <w:tr w:rsidR="005D42FE" w14:paraId="4043F4A3" w14:textId="77777777" w:rsidTr="005D42FE">
        <w:trPr>
          <w:trHeight w:val="454"/>
        </w:trPr>
        <w:tc>
          <w:tcPr>
            <w:tcW w:w="3681" w:type="dxa"/>
            <w:shd w:val="clear" w:color="auto" w:fill="D3DBE9" w:themeFill="accent5"/>
            <w:vAlign w:val="center"/>
          </w:tcPr>
          <w:p w14:paraId="142F3F1F" w14:textId="2A06CCE3" w:rsidR="005D42FE" w:rsidRPr="005D42FE" w:rsidRDefault="005D42FE" w:rsidP="005D42FE">
            <w:pPr>
              <w:rPr>
                <w:b/>
                <w:bCs/>
                <w:sz w:val="24"/>
                <w:szCs w:val="24"/>
              </w:rPr>
            </w:pPr>
            <w:r w:rsidRPr="005D42FE">
              <w:rPr>
                <w:b/>
                <w:bCs/>
                <w:sz w:val="24"/>
                <w:szCs w:val="24"/>
              </w:rPr>
              <w:t>Unit</w:t>
            </w:r>
            <w:r w:rsidR="00FC56A7">
              <w:rPr>
                <w:b/>
                <w:bCs/>
                <w:sz w:val="24"/>
                <w:szCs w:val="24"/>
              </w:rPr>
              <w:t xml:space="preserve"> (title and code)</w:t>
            </w:r>
          </w:p>
        </w:tc>
        <w:tc>
          <w:tcPr>
            <w:tcW w:w="5335" w:type="dxa"/>
            <w:vAlign w:val="center"/>
          </w:tcPr>
          <w:p w14:paraId="7395434E" w14:textId="77777777" w:rsidR="005D42FE" w:rsidRDefault="005D42FE" w:rsidP="005D42FE"/>
        </w:tc>
      </w:tr>
      <w:tr w:rsidR="005D42FE" w14:paraId="27C2C49F" w14:textId="77777777" w:rsidTr="005D42FE">
        <w:trPr>
          <w:trHeight w:val="454"/>
        </w:trPr>
        <w:tc>
          <w:tcPr>
            <w:tcW w:w="3681" w:type="dxa"/>
            <w:shd w:val="clear" w:color="auto" w:fill="D3DBE9" w:themeFill="accent5"/>
            <w:vAlign w:val="center"/>
          </w:tcPr>
          <w:p w14:paraId="0A0CF373" w14:textId="79919CF5" w:rsidR="005D42FE" w:rsidRPr="005D42FE" w:rsidRDefault="005D42FE" w:rsidP="005D42FE">
            <w:pPr>
              <w:rPr>
                <w:b/>
                <w:bCs/>
                <w:sz w:val="24"/>
                <w:szCs w:val="24"/>
              </w:rPr>
            </w:pPr>
            <w:r w:rsidRPr="005D42FE">
              <w:rPr>
                <w:b/>
                <w:bCs/>
                <w:sz w:val="24"/>
                <w:szCs w:val="24"/>
              </w:rPr>
              <w:t>Tutor / assessor</w:t>
            </w:r>
          </w:p>
        </w:tc>
        <w:tc>
          <w:tcPr>
            <w:tcW w:w="5335" w:type="dxa"/>
            <w:vAlign w:val="center"/>
          </w:tcPr>
          <w:p w14:paraId="2DE43B46" w14:textId="77777777" w:rsidR="005D42FE" w:rsidRDefault="005D42FE" w:rsidP="005D42FE"/>
        </w:tc>
      </w:tr>
      <w:tr w:rsidR="005D42FE" w14:paraId="26311E90" w14:textId="77777777" w:rsidTr="005D42FE">
        <w:trPr>
          <w:trHeight w:val="454"/>
        </w:trPr>
        <w:tc>
          <w:tcPr>
            <w:tcW w:w="3681" w:type="dxa"/>
            <w:shd w:val="clear" w:color="auto" w:fill="D3DBE9" w:themeFill="accent5"/>
            <w:vAlign w:val="center"/>
          </w:tcPr>
          <w:p w14:paraId="75FDD995" w14:textId="4CF123FB" w:rsidR="005D42FE" w:rsidRPr="005D42FE" w:rsidRDefault="005D42FE" w:rsidP="005D42FE">
            <w:pPr>
              <w:rPr>
                <w:b/>
                <w:bCs/>
                <w:sz w:val="24"/>
                <w:szCs w:val="24"/>
              </w:rPr>
            </w:pPr>
            <w:r w:rsidRPr="005D42FE">
              <w:rPr>
                <w:b/>
                <w:bCs/>
                <w:sz w:val="24"/>
                <w:szCs w:val="24"/>
              </w:rPr>
              <w:t>Internal moderator</w:t>
            </w:r>
          </w:p>
        </w:tc>
        <w:tc>
          <w:tcPr>
            <w:tcW w:w="5335" w:type="dxa"/>
            <w:vAlign w:val="center"/>
          </w:tcPr>
          <w:p w14:paraId="26911075" w14:textId="77777777" w:rsidR="005D42FE" w:rsidRDefault="005D42FE" w:rsidP="005D42FE"/>
        </w:tc>
      </w:tr>
      <w:tr w:rsidR="005D42FE" w14:paraId="3C4D41CA" w14:textId="77777777" w:rsidTr="005D42FE">
        <w:trPr>
          <w:trHeight w:val="454"/>
        </w:trPr>
        <w:tc>
          <w:tcPr>
            <w:tcW w:w="3681" w:type="dxa"/>
            <w:shd w:val="clear" w:color="auto" w:fill="D3DBE9" w:themeFill="accent5"/>
            <w:vAlign w:val="center"/>
          </w:tcPr>
          <w:p w14:paraId="456E4DC8" w14:textId="2F908C4D" w:rsidR="005D42FE" w:rsidRPr="005D42FE" w:rsidRDefault="005D42FE" w:rsidP="005D42FE">
            <w:pPr>
              <w:rPr>
                <w:b/>
                <w:bCs/>
                <w:sz w:val="24"/>
                <w:szCs w:val="24"/>
              </w:rPr>
            </w:pPr>
            <w:r w:rsidRPr="005D42FE">
              <w:rPr>
                <w:b/>
                <w:bCs/>
                <w:sz w:val="24"/>
                <w:szCs w:val="24"/>
              </w:rPr>
              <w:t>Date internal moderation started</w:t>
            </w:r>
          </w:p>
        </w:tc>
        <w:tc>
          <w:tcPr>
            <w:tcW w:w="5335" w:type="dxa"/>
            <w:vAlign w:val="center"/>
          </w:tcPr>
          <w:p w14:paraId="33AAD8D5" w14:textId="77777777" w:rsidR="005D42FE" w:rsidRDefault="005D42FE" w:rsidP="005D42FE"/>
        </w:tc>
      </w:tr>
      <w:tr w:rsidR="005D42FE" w14:paraId="1FCA6AD0" w14:textId="77777777" w:rsidTr="005D42FE">
        <w:trPr>
          <w:trHeight w:val="454"/>
        </w:trPr>
        <w:tc>
          <w:tcPr>
            <w:tcW w:w="3681" w:type="dxa"/>
            <w:shd w:val="clear" w:color="auto" w:fill="D3DBE9" w:themeFill="accent5"/>
            <w:vAlign w:val="center"/>
          </w:tcPr>
          <w:p w14:paraId="414CBF3C" w14:textId="13E5031A" w:rsidR="005D42FE" w:rsidRPr="005D42FE" w:rsidRDefault="005D42FE" w:rsidP="005D42FE">
            <w:pPr>
              <w:rPr>
                <w:b/>
                <w:bCs/>
                <w:sz w:val="24"/>
                <w:szCs w:val="24"/>
              </w:rPr>
            </w:pPr>
            <w:r w:rsidRPr="005D42FE">
              <w:rPr>
                <w:b/>
                <w:bCs/>
                <w:sz w:val="24"/>
                <w:szCs w:val="24"/>
              </w:rPr>
              <w:t>Date brief approved for delivery</w:t>
            </w:r>
          </w:p>
        </w:tc>
        <w:tc>
          <w:tcPr>
            <w:tcW w:w="5335" w:type="dxa"/>
            <w:vAlign w:val="center"/>
          </w:tcPr>
          <w:p w14:paraId="38513E29" w14:textId="77777777" w:rsidR="005D42FE" w:rsidRDefault="005D42FE" w:rsidP="005D42FE"/>
        </w:tc>
      </w:tr>
    </w:tbl>
    <w:p w14:paraId="68E1BCFB" w14:textId="77777777" w:rsidR="005D42FE" w:rsidRDefault="005D42FE" w:rsidP="00890E87">
      <w:pPr>
        <w:spacing w:after="0"/>
      </w:pPr>
    </w:p>
    <w:tbl>
      <w:tblPr>
        <w:tblStyle w:val="TableGrid"/>
        <w:tblW w:w="0" w:type="auto"/>
        <w:tblLook w:val="04A0" w:firstRow="1" w:lastRow="0" w:firstColumn="1" w:lastColumn="0" w:noHBand="0" w:noVBand="1"/>
      </w:tblPr>
      <w:tblGrid>
        <w:gridCol w:w="2547"/>
        <w:gridCol w:w="6469"/>
      </w:tblGrid>
      <w:tr w:rsidR="00997CEC" w14:paraId="5EEA1E28" w14:textId="77777777" w:rsidTr="00CB6F6B">
        <w:trPr>
          <w:trHeight w:val="454"/>
        </w:trPr>
        <w:tc>
          <w:tcPr>
            <w:tcW w:w="9016" w:type="dxa"/>
            <w:gridSpan w:val="2"/>
            <w:shd w:val="clear" w:color="auto" w:fill="12286F" w:themeFill="text2"/>
            <w:vAlign w:val="center"/>
          </w:tcPr>
          <w:p w14:paraId="48CF973F" w14:textId="3A6CEA7D" w:rsidR="00997CEC" w:rsidRPr="00CB6F6B" w:rsidRDefault="00997CEC" w:rsidP="00CB6F6B">
            <w:pPr>
              <w:jc w:val="center"/>
              <w:rPr>
                <w:color w:val="FFFFFF" w:themeColor="background1"/>
              </w:rPr>
            </w:pPr>
            <w:r w:rsidRPr="00890E87">
              <w:rPr>
                <w:b/>
                <w:bCs/>
                <w:color w:val="FFFFFF" w:themeColor="background1"/>
                <w:sz w:val="28"/>
                <w:szCs w:val="28"/>
              </w:rPr>
              <w:t>Internal moderation judg</w:t>
            </w:r>
            <w:r w:rsidR="009B4D95" w:rsidRPr="00890E87">
              <w:rPr>
                <w:b/>
                <w:bCs/>
                <w:color w:val="FFFFFF" w:themeColor="background1"/>
                <w:sz w:val="28"/>
                <w:szCs w:val="28"/>
              </w:rPr>
              <w:t>e</w:t>
            </w:r>
            <w:r w:rsidRPr="00890E87">
              <w:rPr>
                <w:b/>
                <w:bCs/>
                <w:color w:val="FFFFFF" w:themeColor="background1"/>
                <w:sz w:val="28"/>
                <w:szCs w:val="28"/>
              </w:rPr>
              <w:t>me</w:t>
            </w:r>
            <w:r w:rsidR="00CB6F6B" w:rsidRPr="00890E87">
              <w:rPr>
                <w:b/>
                <w:bCs/>
                <w:color w:val="FFFFFF" w:themeColor="background1"/>
                <w:sz w:val="28"/>
                <w:szCs w:val="28"/>
              </w:rPr>
              <w:t>nts</w:t>
            </w:r>
          </w:p>
        </w:tc>
      </w:tr>
      <w:tr w:rsidR="00B00F35" w14:paraId="13B931E2" w14:textId="77777777" w:rsidTr="00DD7D58">
        <w:trPr>
          <w:trHeight w:val="460"/>
        </w:trPr>
        <w:tc>
          <w:tcPr>
            <w:tcW w:w="9016" w:type="dxa"/>
            <w:gridSpan w:val="2"/>
            <w:shd w:val="clear" w:color="auto" w:fill="D3DBE9" w:themeFill="accent5"/>
            <w:vAlign w:val="center"/>
          </w:tcPr>
          <w:p w14:paraId="1BAE95E5" w14:textId="6627699F" w:rsidR="00B00F35" w:rsidRPr="00890E87" w:rsidRDefault="00B00F35" w:rsidP="006521F7">
            <w:r w:rsidRPr="000F7B09">
              <w:rPr>
                <w:b/>
                <w:bCs/>
                <w:sz w:val="28"/>
                <w:szCs w:val="28"/>
              </w:rPr>
              <w:t xml:space="preserve">Tasks – </w:t>
            </w:r>
            <w:r w:rsidR="008226EA" w:rsidRPr="008226EA">
              <w:rPr>
                <w:sz w:val="24"/>
                <w:szCs w:val="24"/>
              </w:rPr>
              <w:t>how are</w:t>
            </w:r>
            <w:r w:rsidR="008226EA">
              <w:rPr>
                <w:b/>
                <w:bCs/>
                <w:sz w:val="24"/>
                <w:szCs w:val="24"/>
              </w:rPr>
              <w:t xml:space="preserve"> </w:t>
            </w:r>
            <w:r w:rsidRPr="000F7B09">
              <w:rPr>
                <w:sz w:val="24"/>
                <w:szCs w:val="24"/>
              </w:rPr>
              <w:t xml:space="preserve">the tasks on the assignment </w:t>
            </w:r>
            <w:r w:rsidR="003330D3">
              <w:rPr>
                <w:sz w:val="24"/>
                <w:szCs w:val="24"/>
              </w:rPr>
              <w:t>fit (or not) for purpose</w:t>
            </w:r>
            <w:r w:rsidRPr="000F7B09">
              <w:rPr>
                <w:sz w:val="24"/>
                <w:szCs w:val="24"/>
              </w:rPr>
              <w:t xml:space="preserve"> for the Access to HE Diploma, subject area and learners in terms of:</w:t>
            </w:r>
          </w:p>
        </w:tc>
      </w:tr>
      <w:tr w:rsidR="00B00F35" w14:paraId="2FF6BDDB" w14:textId="77777777" w:rsidTr="00DB05F1">
        <w:trPr>
          <w:trHeight w:val="1020"/>
        </w:trPr>
        <w:tc>
          <w:tcPr>
            <w:tcW w:w="2547" w:type="dxa"/>
            <w:shd w:val="clear" w:color="auto" w:fill="D3DBE9" w:themeFill="accent5"/>
            <w:vAlign w:val="center"/>
          </w:tcPr>
          <w:p w14:paraId="1BC0F230" w14:textId="5A219C44" w:rsidR="00B00F35" w:rsidRPr="00890E87" w:rsidRDefault="00360D17" w:rsidP="006521F7">
            <w:r>
              <w:t>The tasks cover</w:t>
            </w:r>
            <w:r w:rsidR="005C79BF">
              <w:t>ing</w:t>
            </w:r>
            <w:r w:rsidR="00B00F35" w:rsidRPr="00890E87">
              <w:t xml:space="preserve"> the assessment criteria</w:t>
            </w:r>
          </w:p>
        </w:tc>
        <w:tc>
          <w:tcPr>
            <w:tcW w:w="6469" w:type="dxa"/>
            <w:vAlign w:val="center"/>
          </w:tcPr>
          <w:p w14:paraId="5417CBEA" w14:textId="77777777" w:rsidR="00B00F35" w:rsidRPr="003E2DB3" w:rsidRDefault="00B00F35" w:rsidP="006521F7"/>
        </w:tc>
      </w:tr>
      <w:tr w:rsidR="0077171F" w14:paraId="2AC65383" w14:textId="77777777" w:rsidTr="00DB05F1">
        <w:trPr>
          <w:trHeight w:val="1020"/>
        </w:trPr>
        <w:tc>
          <w:tcPr>
            <w:tcW w:w="2547" w:type="dxa"/>
            <w:shd w:val="clear" w:color="auto" w:fill="D3DBE9" w:themeFill="accent5"/>
            <w:vAlign w:val="center"/>
          </w:tcPr>
          <w:p w14:paraId="418F1E67" w14:textId="4115D435" w:rsidR="0077171F" w:rsidRPr="00890E87" w:rsidRDefault="0077171F" w:rsidP="006521F7">
            <w:r w:rsidRPr="00890E87">
              <w:t xml:space="preserve">(if a graded unit) </w:t>
            </w:r>
            <w:r w:rsidR="00360D17">
              <w:t>The tasks p</w:t>
            </w:r>
            <w:r w:rsidRPr="00890E87">
              <w:t>rovid</w:t>
            </w:r>
            <w:r w:rsidR="005C79BF">
              <w:t>ing</w:t>
            </w:r>
            <w:r w:rsidRPr="00890E87">
              <w:t xml:space="preserve"> scope for grading at Pass, Merit and Distinction</w:t>
            </w:r>
          </w:p>
        </w:tc>
        <w:tc>
          <w:tcPr>
            <w:tcW w:w="6469" w:type="dxa"/>
            <w:vAlign w:val="center"/>
          </w:tcPr>
          <w:p w14:paraId="2A8E28F7" w14:textId="77777777" w:rsidR="0077171F" w:rsidRPr="003E2DB3" w:rsidRDefault="0077171F" w:rsidP="006521F7"/>
        </w:tc>
      </w:tr>
      <w:tr w:rsidR="00CB6F6B" w14:paraId="46D338DC" w14:textId="77777777" w:rsidTr="00DB05F1">
        <w:trPr>
          <w:trHeight w:val="1020"/>
        </w:trPr>
        <w:tc>
          <w:tcPr>
            <w:tcW w:w="2547" w:type="dxa"/>
            <w:shd w:val="clear" w:color="auto" w:fill="D3DBE9" w:themeFill="accent5"/>
            <w:vAlign w:val="center"/>
          </w:tcPr>
          <w:p w14:paraId="23BC2D11" w14:textId="42EC0BD1" w:rsidR="00CB6F6B" w:rsidRPr="00890E87" w:rsidRDefault="00B00F35" w:rsidP="006521F7">
            <w:r w:rsidRPr="00890E87">
              <w:t>T</w:t>
            </w:r>
            <w:r w:rsidR="005C79BF">
              <w:t>he t</w:t>
            </w:r>
            <w:r w:rsidRPr="00890E87">
              <w:t>iming of the assignment</w:t>
            </w:r>
            <w:r w:rsidR="00B03D18" w:rsidRPr="00890E87">
              <w:t xml:space="preserve"> (set date and deadline)</w:t>
            </w:r>
          </w:p>
        </w:tc>
        <w:tc>
          <w:tcPr>
            <w:tcW w:w="6469" w:type="dxa"/>
            <w:vAlign w:val="center"/>
          </w:tcPr>
          <w:p w14:paraId="0519B8CD" w14:textId="77777777" w:rsidR="00CB6F6B" w:rsidRPr="003E2DB3" w:rsidRDefault="00CB6F6B" w:rsidP="006521F7"/>
        </w:tc>
      </w:tr>
      <w:tr w:rsidR="00B00F35" w14:paraId="0E10DE15" w14:textId="77777777" w:rsidTr="00DB05F1">
        <w:trPr>
          <w:trHeight w:val="1020"/>
        </w:trPr>
        <w:tc>
          <w:tcPr>
            <w:tcW w:w="2547" w:type="dxa"/>
            <w:shd w:val="clear" w:color="auto" w:fill="D3DBE9" w:themeFill="accent5"/>
            <w:vAlign w:val="center"/>
          </w:tcPr>
          <w:p w14:paraId="39CF961D" w14:textId="438BD15F" w:rsidR="00B00F35" w:rsidRPr="00890E87" w:rsidRDefault="005C79BF" w:rsidP="006521F7">
            <w:r>
              <w:t>The i</w:t>
            </w:r>
            <w:r w:rsidR="00890E87">
              <w:t>nstruction</w:t>
            </w:r>
            <w:r>
              <w:t>s</w:t>
            </w:r>
            <w:r w:rsidR="00B00F35" w:rsidRPr="00890E87">
              <w:t xml:space="preserve"> given to learners</w:t>
            </w:r>
            <w:r w:rsidR="00890E87">
              <w:t xml:space="preserve"> on how to complete tasks</w:t>
            </w:r>
          </w:p>
        </w:tc>
        <w:tc>
          <w:tcPr>
            <w:tcW w:w="6469" w:type="dxa"/>
            <w:vAlign w:val="center"/>
          </w:tcPr>
          <w:p w14:paraId="6BBEB41E" w14:textId="77777777" w:rsidR="00B00F35" w:rsidRPr="003E2DB3" w:rsidRDefault="00B00F35" w:rsidP="006521F7"/>
        </w:tc>
      </w:tr>
      <w:tr w:rsidR="00B00F35" w14:paraId="4CB0A937" w14:textId="77777777" w:rsidTr="00DB05F1">
        <w:trPr>
          <w:trHeight w:val="1020"/>
        </w:trPr>
        <w:tc>
          <w:tcPr>
            <w:tcW w:w="2547" w:type="dxa"/>
            <w:shd w:val="clear" w:color="auto" w:fill="D3DBE9" w:themeFill="accent5"/>
            <w:vAlign w:val="center"/>
          </w:tcPr>
          <w:p w14:paraId="5762FD86" w14:textId="2AB3D520" w:rsidR="00B00F35" w:rsidRPr="00890E87" w:rsidRDefault="005C79BF" w:rsidP="006521F7">
            <w:r>
              <w:t>The l</w:t>
            </w:r>
            <w:r w:rsidR="0077171F" w:rsidRPr="00890E87">
              <w:t>imits and parameters of the tasks (e.g. word limits, referencing requirements)</w:t>
            </w:r>
          </w:p>
        </w:tc>
        <w:tc>
          <w:tcPr>
            <w:tcW w:w="6469" w:type="dxa"/>
            <w:vAlign w:val="center"/>
          </w:tcPr>
          <w:p w14:paraId="0BA4CF48" w14:textId="77777777" w:rsidR="00B00F35" w:rsidRPr="003E2DB3" w:rsidRDefault="00B00F35" w:rsidP="006521F7"/>
        </w:tc>
      </w:tr>
      <w:tr w:rsidR="0077171F" w14:paraId="5380AD21" w14:textId="77777777" w:rsidTr="00DB05F1">
        <w:trPr>
          <w:trHeight w:val="1020"/>
        </w:trPr>
        <w:tc>
          <w:tcPr>
            <w:tcW w:w="2547" w:type="dxa"/>
            <w:shd w:val="clear" w:color="auto" w:fill="D3DBE9" w:themeFill="accent5"/>
            <w:vAlign w:val="center"/>
          </w:tcPr>
          <w:p w14:paraId="0730D1C3" w14:textId="5DF5AC5D" w:rsidR="0077171F" w:rsidRPr="00890E87" w:rsidRDefault="0077171F" w:rsidP="006521F7">
            <w:r w:rsidRPr="00890E87">
              <w:t>How authenticity of response will be established (e.g. use of controlled conditions)</w:t>
            </w:r>
          </w:p>
        </w:tc>
        <w:tc>
          <w:tcPr>
            <w:tcW w:w="6469" w:type="dxa"/>
            <w:vAlign w:val="center"/>
          </w:tcPr>
          <w:p w14:paraId="76EBEA19" w14:textId="77777777" w:rsidR="0077171F" w:rsidRPr="003E2DB3" w:rsidRDefault="0077171F" w:rsidP="006521F7"/>
        </w:tc>
      </w:tr>
      <w:tr w:rsidR="00DB05F1" w14:paraId="46AFB8AE" w14:textId="77777777" w:rsidTr="00DB05F1">
        <w:trPr>
          <w:trHeight w:val="1020"/>
        </w:trPr>
        <w:tc>
          <w:tcPr>
            <w:tcW w:w="2547" w:type="dxa"/>
            <w:shd w:val="clear" w:color="auto" w:fill="D3DBE9" w:themeFill="accent5"/>
            <w:vAlign w:val="center"/>
          </w:tcPr>
          <w:p w14:paraId="7EE5DE2A" w14:textId="6ADF39A2" w:rsidR="00DB05F1" w:rsidRPr="00890E87" w:rsidRDefault="00DB05F1" w:rsidP="006521F7">
            <w:r>
              <w:t>The integration with other units (e.g. study skills)</w:t>
            </w:r>
          </w:p>
        </w:tc>
        <w:tc>
          <w:tcPr>
            <w:tcW w:w="6469" w:type="dxa"/>
            <w:vAlign w:val="center"/>
          </w:tcPr>
          <w:p w14:paraId="5388EB17" w14:textId="77777777" w:rsidR="00DB05F1" w:rsidRPr="003E2DB3" w:rsidRDefault="00DB05F1" w:rsidP="006521F7"/>
        </w:tc>
      </w:tr>
      <w:tr w:rsidR="00B00F35" w14:paraId="387F097E" w14:textId="77777777" w:rsidTr="00D243E5">
        <w:trPr>
          <w:trHeight w:val="460"/>
        </w:trPr>
        <w:tc>
          <w:tcPr>
            <w:tcW w:w="9016" w:type="dxa"/>
            <w:gridSpan w:val="2"/>
            <w:shd w:val="clear" w:color="auto" w:fill="D3DBE9" w:themeFill="accent5"/>
            <w:vAlign w:val="center"/>
          </w:tcPr>
          <w:p w14:paraId="6FB2C6BC" w14:textId="4780CDEB" w:rsidR="00B00F35" w:rsidRPr="00890E87" w:rsidRDefault="003F0919" w:rsidP="006521F7">
            <w:r w:rsidRPr="00A35A57">
              <w:rPr>
                <w:sz w:val="24"/>
                <w:szCs w:val="24"/>
              </w:rPr>
              <w:lastRenderedPageBreak/>
              <w:t>(for graded units)</w:t>
            </w:r>
            <w:r w:rsidRPr="00A35A57">
              <w:rPr>
                <w:b/>
                <w:bCs/>
                <w:sz w:val="24"/>
                <w:szCs w:val="24"/>
              </w:rPr>
              <w:t xml:space="preserve"> </w:t>
            </w:r>
            <w:r w:rsidR="0077171F" w:rsidRPr="00A35A57">
              <w:rPr>
                <w:b/>
                <w:bCs/>
                <w:sz w:val="28"/>
                <w:szCs w:val="28"/>
              </w:rPr>
              <w:t>Grading</w:t>
            </w:r>
            <w:r w:rsidR="00B00F35" w:rsidRPr="00A35A57">
              <w:rPr>
                <w:b/>
                <w:bCs/>
                <w:sz w:val="28"/>
                <w:szCs w:val="28"/>
              </w:rPr>
              <w:t xml:space="preserve"> </w:t>
            </w:r>
            <w:r w:rsidR="0077171F" w:rsidRPr="00A35A57">
              <w:rPr>
                <w:b/>
                <w:bCs/>
                <w:sz w:val="28"/>
                <w:szCs w:val="28"/>
              </w:rPr>
              <w:t>Standards –</w:t>
            </w:r>
            <w:r w:rsidR="0077171F" w:rsidRPr="00A06792">
              <w:rPr>
                <w:sz w:val="28"/>
                <w:szCs w:val="28"/>
              </w:rPr>
              <w:t xml:space="preserve"> </w:t>
            </w:r>
            <w:r w:rsidR="00A06792" w:rsidRPr="00A06792">
              <w:rPr>
                <w:sz w:val="24"/>
                <w:szCs w:val="24"/>
              </w:rPr>
              <w:t>how</w:t>
            </w:r>
            <w:r w:rsidR="00A06792">
              <w:rPr>
                <w:b/>
                <w:bCs/>
                <w:sz w:val="24"/>
                <w:szCs w:val="24"/>
              </w:rPr>
              <w:t xml:space="preserve"> </w:t>
            </w:r>
            <w:r w:rsidR="0077171F" w:rsidRPr="00A35A57">
              <w:rPr>
                <w:sz w:val="24"/>
                <w:szCs w:val="24"/>
              </w:rPr>
              <w:t xml:space="preserve">is </w:t>
            </w:r>
            <w:r w:rsidRPr="00A35A57">
              <w:rPr>
                <w:sz w:val="24"/>
                <w:szCs w:val="24"/>
              </w:rPr>
              <w:t>the Grading Standards section</w:t>
            </w:r>
            <w:r w:rsidR="0077171F" w:rsidRPr="00A35A57">
              <w:rPr>
                <w:sz w:val="24"/>
                <w:szCs w:val="24"/>
              </w:rPr>
              <w:t xml:space="preserve"> </w:t>
            </w:r>
            <w:r w:rsidR="00A06792">
              <w:rPr>
                <w:sz w:val="24"/>
                <w:szCs w:val="24"/>
              </w:rPr>
              <w:t>fit (or not) for purpose</w:t>
            </w:r>
            <w:r w:rsidR="0077171F" w:rsidRPr="00A35A57">
              <w:rPr>
                <w:sz w:val="24"/>
                <w:szCs w:val="24"/>
              </w:rPr>
              <w:t xml:space="preserve"> for the Access to HE Diploma, subject area and learners in terms of:</w:t>
            </w:r>
          </w:p>
        </w:tc>
      </w:tr>
      <w:tr w:rsidR="00CB6F6B" w14:paraId="0540F632" w14:textId="77777777" w:rsidTr="00890E87">
        <w:trPr>
          <w:trHeight w:val="460"/>
        </w:trPr>
        <w:tc>
          <w:tcPr>
            <w:tcW w:w="2547" w:type="dxa"/>
            <w:shd w:val="clear" w:color="auto" w:fill="D3DBE9" w:themeFill="accent5"/>
            <w:vAlign w:val="center"/>
          </w:tcPr>
          <w:p w14:paraId="69AD75B7" w14:textId="3880B4A1" w:rsidR="00CB6F6B" w:rsidRPr="00890E87" w:rsidRDefault="0077171F" w:rsidP="006521F7">
            <w:r w:rsidRPr="00890E87">
              <w:t>Compliance with the rules in the QAA Grading Scheme Handbook Section B for use of the Grading Standards</w:t>
            </w:r>
          </w:p>
        </w:tc>
        <w:tc>
          <w:tcPr>
            <w:tcW w:w="6469" w:type="dxa"/>
            <w:vAlign w:val="center"/>
          </w:tcPr>
          <w:p w14:paraId="7C9BEF87" w14:textId="614330A1" w:rsidR="00CB6F6B" w:rsidRPr="003E2DB3" w:rsidRDefault="00CB6F6B" w:rsidP="006521F7"/>
        </w:tc>
      </w:tr>
      <w:tr w:rsidR="0077171F" w14:paraId="2721827C" w14:textId="77777777" w:rsidTr="00890E87">
        <w:trPr>
          <w:trHeight w:val="460"/>
        </w:trPr>
        <w:tc>
          <w:tcPr>
            <w:tcW w:w="2547" w:type="dxa"/>
            <w:shd w:val="clear" w:color="auto" w:fill="D3DBE9" w:themeFill="accent5"/>
            <w:vAlign w:val="center"/>
          </w:tcPr>
          <w:p w14:paraId="15CE816F" w14:textId="20E9F748" w:rsidR="0077171F" w:rsidRPr="00890E87" w:rsidRDefault="009F7719" w:rsidP="006521F7">
            <w:r w:rsidRPr="00890E87">
              <w:t xml:space="preserve">Relevance of the ‘What this means for this assignment’ section to the tasks devised </w:t>
            </w:r>
          </w:p>
        </w:tc>
        <w:tc>
          <w:tcPr>
            <w:tcW w:w="6469" w:type="dxa"/>
            <w:vAlign w:val="center"/>
          </w:tcPr>
          <w:p w14:paraId="2E484F93" w14:textId="77777777" w:rsidR="0077171F" w:rsidRPr="003E2DB3" w:rsidRDefault="0077171F" w:rsidP="006521F7"/>
        </w:tc>
      </w:tr>
      <w:tr w:rsidR="00005C12" w14:paraId="00DD939F" w14:textId="77777777" w:rsidTr="00890E87">
        <w:trPr>
          <w:trHeight w:val="460"/>
        </w:trPr>
        <w:tc>
          <w:tcPr>
            <w:tcW w:w="2547" w:type="dxa"/>
            <w:shd w:val="clear" w:color="auto" w:fill="D3DBE9" w:themeFill="accent5"/>
            <w:vAlign w:val="center"/>
          </w:tcPr>
          <w:p w14:paraId="350065F1" w14:textId="41008424" w:rsidR="00005C12" w:rsidRPr="00890E87" w:rsidRDefault="00005C12" w:rsidP="006521F7">
            <w:r w:rsidRPr="00890E87">
              <w:t>Relevance of the ‘What this means for this assignment’ section</w:t>
            </w:r>
            <w:r>
              <w:t xml:space="preserve"> to the sub-components selercted</w:t>
            </w:r>
          </w:p>
        </w:tc>
        <w:tc>
          <w:tcPr>
            <w:tcW w:w="6469" w:type="dxa"/>
            <w:vAlign w:val="center"/>
          </w:tcPr>
          <w:p w14:paraId="6B53973B" w14:textId="77777777" w:rsidR="00005C12" w:rsidRPr="003E2DB3" w:rsidRDefault="00005C12" w:rsidP="006521F7"/>
        </w:tc>
      </w:tr>
      <w:tr w:rsidR="0077171F" w14:paraId="236DF76B" w14:textId="77777777" w:rsidTr="00890E87">
        <w:trPr>
          <w:trHeight w:val="460"/>
        </w:trPr>
        <w:tc>
          <w:tcPr>
            <w:tcW w:w="2547" w:type="dxa"/>
            <w:shd w:val="clear" w:color="auto" w:fill="D3DBE9" w:themeFill="accent5"/>
            <w:vAlign w:val="center"/>
          </w:tcPr>
          <w:p w14:paraId="072093C8" w14:textId="5EEA9554" w:rsidR="0077171F" w:rsidRPr="00890E87" w:rsidRDefault="00A06792" w:rsidP="006521F7">
            <w:r>
              <w:t>Distinguishing in</w:t>
            </w:r>
            <w:r w:rsidR="009F7719" w:rsidRPr="00890E87">
              <w:t xml:space="preserve"> the ‘what this means for this assignment’</w:t>
            </w:r>
            <w:r w:rsidR="0077171F" w:rsidRPr="00890E87">
              <w:t xml:space="preserve"> </w:t>
            </w:r>
            <w:r w:rsidR="009F7719" w:rsidRPr="00890E87">
              <w:t xml:space="preserve">section </w:t>
            </w:r>
            <w:r w:rsidR="0077171F" w:rsidRPr="00890E87">
              <w:t>between Merit and Distinction for each Grading Standard</w:t>
            </w:r>
          </w:p>
        </w:tc>
        <w:tc>
          <w:tcPr>
            <w:tcW w:w="6469" w:type="dxa"/>
            <w:vAlign w:val="center"/>
          </w:tcPr>
          <w:p w14:paraId="07D221F9" w14:textId="77777777" w:rsidR="0077171F" w:rsidRPr="003E2DB3" w:rsidRDefault="0077171F" w:rsidP="006521F7"/>
        </w:tc>
      </w:tr>
      <w:tr w:rsidR="009B4D95" w14:paraId="37552084" w14:textId="77777777" w:rsidTr="004D1053">
        <w:trPr>
          <w:trHeight w:val="460"/>
        </w:trPr>
        <w:tc>
          <w:tcPr>
            <w:tcW w:w="9016" w:type="dxa"/>
            <w:gridSpan w:val="2"/>
            <w:shd w:val="clear" w:color="auto" w:fill="D3DBE9" w:themeFill="accent5"/>
            <w:vAlign w:val="center"/>
          </w:tcPr>
          <w:p w14:paraId="0F1F1AD5" w14:textId="3F842D1A" w:rsidR="009B4D95" w:rsidRPr="00890E87" w:rsidRDefault="009B4D95" w:rsidP="004D1053">
            <w:pPr>
              <w:spacing w:after="160" w:line="259" w:lineRule="auto"/>
              <w:rPr>
                <w:b/>
                <w:bCs/>
              </w:rPr>
            </w:pPr>
            <w:r w:rsidRPr="00890E87">
              <w:rPr>
                <w:b/>
                <w:bCs/>
              </w:rPr>
              <w:t>Further detail</w:t>
            </w:r>
            <w:r w:rsidR="004D1053" w:rsidRPr="00890E87">
              <w:rPr>
                <w:b/>
                <w:bCs/>
              </w:rPr>
              <w:t xml:space="preserve"> about what needs to be done as a result of the internal moderator’s judgements</w:t>
            </w:r>
          </w:p>
        </w:tc>
      </w:tr>
      <w:tr w:rsidR="009B4D95" w14:paraId="3AD6E311" w14:textId="77777777" w:rsidTr="003E2DB3">
        <w:trPr>
          <w:trHeight w:val="1701"/>
        </w:trPr>
        <w:tc>
          <w:tcPr>
            <w:tcW w:w="9016" w:type="dxa"/>
            <w:gridSpan w:val="2"/>
          </w:tcPr>
          <w:p w14:paraId="00BF02B1" w14:textId="77777777" w:rsidR="009B4D95" w:rsidRPr="003E2DB3" w:rsidRDefault="009B4D95" w:rsidP="003E2DB3"/>
        </w:tc>
      </w:tr>
    </w:tbl>
    <w:p w14:paraId="4E8EE1E5" w14:textId="77777777" w:rsidR="0077171F" w:rsidRDefault="0077171F" w:rsidP="003F0919">
      <w:pPr>
        <w:spacing w:after="0"/>
      </w:pPr>
    </w:p>
    <w:tbl>
      <w:tblPr>
        <w:tblStyle w:val="TableGrid"/>
        <w:tblW w:w="0" w:type="auto"/>
        <w:tblLook w:val="04A0" w:firstRow="1" w:lastRow="0" w:firstColumn="1" w:lastColumn="0" w:noHBand="0" w:noVBand="1"/>
      </w:tblPr>
      <w:tblGrid>
        <w:gridCol w:w="6658"/>
        <w:gridCol w:w="1179"/>
        <w:gridCol w:w="1179"/>
      </w:tblGrid>
      <w:tr w:rsidR="0077171F" w14:paraId="2C4071EA" w14:textId="77777777" w:rsidTr="006521F7">
        <w:trPr>
          <w:trHeight w:val="454"/>
        </w:trPr>
        <w:tc>
          <w:tcPr>
            <w:tcW w:w="9016" w:type="dxa"/>
            <w:gridSpan w:val="3"/>
            <w:shd w:val="clear" w:color="auto" w:fill="12286F" w:themeFill="text2"/>
            <w:vAlign w:val="center"/>
          </w:tcPr>
          <w:p w14:paraId="76F83CC6" w14:textId="4DD5D391" w:rsidR="0077171F" w:rsidRPr="00890E87" w:rsidRDefault="0077171F" w:rsidP="006521F7">
            <w:pPr>
              <w:jc w:val="center"/>
              <w:rPr>
                <w:color w:val="FFFFFF" w:themeColor="background1"/>
                <w:sz w:val="28"/>
                <w:szCs w:val="28"/>
              </w:rPr>
            </w:pPr>
            <w:r w:rsidRPr="00890E87">
              <w:rPr>
                <w:b/>
                <w:bCs/>
                <w:color w:val="FFFFFF" w:themeColor="background1"/>
                <w:sz w:val="28"/>
                <w:szCs w:val="28"/>
              </w:rPr>
              <w:t>Internal moderation checklist</w:t>
            </w:r>
          </w:p>
        </w:tc>
      </w:tr>
      <w:tr w:rsidR="009F7719" w14:paraId="0442F49C" w14:textId="77777777" w:rsidTr="00C86FFF">
        <w:trPr>
          <w:trHeight w:val="460"/>
        </w:trPr>
        <w:tc>
          <w:tcPr>
            <w:tcW w:w="9016" w:type="dxa"/>
            <w:gridSpan w:val="3"/>
            <w:shd w:val="clear" w:color="auto" w:fill="D3DBE9" w:themeFill="accent5"/>
            <w:vAlign w:val="center"/>
          </w:tcPr>
          <w:p w14:paraId="1CABC220" w14:textId="45E79AE7" w:rsidR="009F7719" w:rsidRPr="00890E87" w:rsidRDefault="009F7719" w:rsidP="006521F7">
            <w:r w:rsidRPr="00890E87">
              <w:t xml:space="preserve">The checklist follows the order of the </w:t>
            </w:r>
            <w:r w:rsidR="00B03D18" w:rsidRPr="00890E87">
              <w:t xml:space="preserve">OCN London assignment brief. </w:t>
            </w:r>
            <w:r w:rsidRPr="00890E87">
              <w:t xml:space="preserve">If the answer to any of the questions is ‘no’ at the initial check, then a final check must be completed on that item once the tutor/assessor has assured the internal moderator that </w:t>
            </w:r>
            <w:r w:rsidR="009B4D95" w:rsidRPr="00890E87">
              <w:t>it has been resolved</w:t>
            </w:r>
            <w:r w:rsidR="00B03D18" w:rsidRPr="00890E87">
              <w:t xml:space="preserve">. The centre can add prompts to the list if there are areas that need checking </w:t>
            </w:r>
          </w:p>
        </w:tc>
      </w:tr>
      <w:tr w:rsidR="009F7719" w14:paraId="67FD1576" w14:textId="77777777" w:rsidTr="003F0919">
        <w:trPr>
          <w:trHeight w:val="460"/>
        </w:trPr>
        <w:tc>
          <w:tcPr>
            <w:tcW w:w="6658" w:type="dxa"/>
            <w:shd w:val="clear" w:color="auto" w:fill="D3DBE9" w:themeFill="accent5"/>
            <w:vAlign w:val="center"/>
          </w:tcPr>
          <w:p w14:paraId="45ABD3E2" w14:textId="4F67A30F" w:rsidR="009F7719" w:rsidRPr="00890E87" w:rsidRDefault="009F7719" w:rsidP="006521F7">
            <w:pPr>
              <w:rPr>
                <w:b/>
                <w:bCs/>
              </w:rPr>
            </w:pPr>
            <w:r w:rsidRPr="00890E87">
              <w:rPr>
                <w:b/>
                <w:bCs/>
              </w:rPr>
              <w:t>Check</w:t>
            </w:r>
          </w:p>
        </w:tc>
        <w:tc>
          <w:tcPr>
            <w:tcW w:w="1179" w:type="dxa"/>
            <w:shd w:val="clear" w:color="auto" w:fill="D3DBE9" w:themeFill="accent5"/>
            <w:vAlign w:val="center"/>
          </w:tcPr>
          <w:p w14:paraId="31002BC2" w14:textId="07D72A12" w:rsidR="009F7719" w:rsidRPr="00890E87" w:rsidRDefault="009F7719" w:rsidP="006521F7">
            <w:pPr>
              <w:rPr>
                <w:b/>
                <w:bCs/>
              </w:rPr>
            </w:pPr>
            <w:r w:rsidRPr="00890E87">
              <w:rPr>
                <w:b/>
                <w:bCs/>
              </w:rPr>
              <w:t>Initial check</w:t>
            </w:r>
          </w:p>
        </w:tc>
        <w:tc>
          <w:tcPr>
            <w:tcW w:w="1179" w:type="dxa"/>
            <w:shd w:val="clear" w:color="auto" w:fill="D3DBE9" w:themeFill="accent5"/>
            <w:vAlign w:val="center"/>
          </w:tcPr>
          <w:p w14:paraId="6BEC6C21" w14:textId="7FEB946B" w:rsidR="009F7719" w:rsidRPr="00890E87" w:rsidRDefault="009F7719" w:rsidP="006521F7">
            <w:pPr>
              <w:rPr>
                <w:b/>
                <w:bCs/>
              </w:rPr>
            </w:pPr>
            <w:r w:rsidRPr="00890E87">
              <w:rPr>
                <w:b/>
                <w:bCs/>
              </w:rPr>
              <w:t>Final check</w:t>
            </w:r>
          </w:p>
        </w:tc>
      </w:tr>
      <w:tr w:rsidR="009B4D95" w14:paraId="51C85566" w14:textId="77777777" w:rsidTr="003F0919">
        <w:trPr>
          <w:trHeight w:val="460"/>
        </w:trPr>
        <w:tc>
          <w:tcPr>
            <w:tcW w:w="6658" w:type="dxa"/>
            <w:shd w:val="clear" w:color="auto" w:fill="D3DBE9" w:themeFill="accent5"/>
            <w:vAlign w:val="center"/>
          </w:tcPr>
          <w:p w14:paraId="6BA6589F" w14:textId="51B8472E" w:rsidR="009B4D95" w:rsidRPr="00890E87" w:rsidRDefault="009B4D95" w:rsidP="009B4D95">
            <w:pPr>
              <w:pStyle w:val="ListParagraph"/>
              <w:numPr>
                <w:ilvl w:val="0"/>
                <w:numId w:val="1"/>
              </w:numPr>
            </w:pPr>
            <w:r w:rsidRPr="00890E87">
              <w:t>The assignment brief template for 202</w:t>
            </w:r>
            <w:r w:rsidR="005B20E1">
              <w:t>6</w:t>
            </w:r>
            <w:r w:rsidRPr="00890E87">
              <w:t>-2</w:t>
            </w:r>
            <w:r w:rsidR="005B20E1">
              <w:t>7</w:t>
            </w:r>
            <w:r w:rsidRPr="00890E87">
              <w:t xml:space="preserve"> has been used (</w:t>
            </w:r>
            <w:r w:rsidR="003F0919">
              <w:t xml:space="preserve">for graded units </w:t>
            </w:r>
            <w:r w:rsidRPr="00890E87">
              <w:t>this includes the Grading Standards)</w:t>
            </w:r>
          </w:p>
        </w:tc>
        <w:tc>
          <w:tcPr>
            <w:tcW w:w="1179" w:type="dxa"/>
            <w:vAlign w:val="center"/>
          </w:tcPr>
          <w:p w14:paraId="67A2CE36" w14:textId="21AADB17" w:rsidR="009B4D95" w:rsidRPr="00890E87" w:rsidRDefault="009B4D95" w:rsidP="009B4D95">
            <w:pPr>
              <w:rPr>
                <w:b/>
                <w:bCs/>
              </w:rPr>
            </w:pPr>
            <w:r w:rsidRPr="00890E87">
              <w:t>Yes / No</w:t>
            </w:r>
          </w:p>
        </w:tc>
        <w:tc>
          <w:tcPr>
            <w:tcW w:w="1179" w:type="dxa"/>
            <w:vAlign w:val="center"/>
          </w:tcPr>
          <w:p w14:paraId="6BCDD098" w14:textId="1F650C8B" w:rsidR="009B4D95" w:rsidRPr="003E2DB3" w:rsidRDefault="009B4D95" w:rsidP="009B4D95"/>
        </w:tc>
      </w:tr>
      <w:tr w:rsidR="009B4D95" w14:paraId="7B0F8C29" w14:textId="77777777" w:rsidTr="003F0919">
        <w:trPr>
          <w:trHeight w:val="460"/>
        </w:trPr>
        <w:tc>
          <w:tcPr>
            <w:tcW w:w="6658" w:type="dxa"/>
            <w:shd w:val="clear" w:color="auto" w:fill="D3DBE9" w:themeFill="accent5"/>
            <w:vAlign w:val="center"/>
          </w:tcPr>
          <w:p w14:paraId="229E7E27" w14:textId="4BE2CBDC" w:rsidR="009B4D95" w:rsidRPr="00890E87" w:rsidRDefault="009B4D95" w:rsidP="009B4D95">
            <w:pPr>
              <w:pStyle w:val="ListParagraph"/>
              <w:numPr>
                <w:ilvl w:val="0"/>
                <w:numId w:val="1"/>
              </w:numPr>
            </w:pPr>
            <w:r w:rsidRPr="00890E87">
              <w:t>The front sheet is ready: the centre, Access to HE Diploma, unit title, unit code, level, credit value, assessor, date set and date for final submission sections are complete</w:t>
            </w:r>
          </w:p>
        </w:tc>
        <w:tc>
          <w:tcPr>
            <w:tcW w:w="1179" w:type="dxa"/>
            <w:vAlign w:val="center"/>
          </w:tcPr>
          <w:p w14:paraId="355A5E28" w14:textId="32A3BEA6" w:rsidR="009B4D95" w:rsidRPr="00890E87" w:rsidRDefault="009B4D95" w:rsidP="009B4D95">
            <w:pPr>
              <w:rPr>
                <w:b/>
                <w:bCs/>
              </w:rPr>
            </w:pPr>
            <w:r w:rsidRPr="00890E87">
              <w:t>Yes / No</w:t>
            </w:r>
          </w:p>
        </w:tc>
        <w:tc>
          <w:tcPr>
            <w:tcW w:w="1179" w:type="dxa"/>
            <w:vAlign w:val="center"/>
          </w:tcPr>
          <w:p w14:paraId="66DB0304" w14:textId="029EF596" w:rsidR="009B4D95" w:rsidRPr="003E2DB3" w:rsidRDefault="009B4D95" w:rsidP="009B4D95"/>
        </w:tc>
      </w:tr>
      <w:tr w:rsidR="009B4D95" w14:paraId="04F139C0" w14:textId="77777777" w:rsidTr="003F0919">
        <w:trPr>
          <w:trHeight w:val="460"/>
        </w:trPr>
        <w:tc>
          <w:tcPr>
            <w:tcW w:w="6658" w:type="dxa"/>
            <w:shd w:val="clear" w:color="auto" w:fill="D3DBE9" w:themeFill="accent5"/>
            <w:vAlign w:val="center"/>
          </w:tcPr>
          <w:p w14:paraId="46DC6F17" w14:textId="1C95B867" w:rsidR="009B4D95" w:rsidRPr="00890E87" w:rsidRDefault="009B4D95" w:rsidP="009B4D95">
            <w:pPr>
              <w:pStyle w:val="ListParagraph"/>
              <w:numPr>
                <w:ilvl w:val="0"/>
                <w:numId w:val="1"/>
              </w:numPr>
            </w:pPr>
            <w:r w:rsidRPr="00890E87">
              <w:t>The learner declaration is relevant to the tasks that learners will complete</w:t>
            </w:r>
          </w:p>
        </w:tc>
        <w:tc>
          <w:tcPr>
            <w:tcW w:w="1179" w:type="dxa"/>
            <w:vAlign w:val="center"/>
          </w:tcPr>
          <w:p w14:paraId="119EAB1C" w14:textId="76D1F8C9" w:rsidR="009B4D95" w:rsidRPr="00890E87" w:rsidRDefault="009B4D95" w:rsidP="009B4D95">
            <w:pPr>
              <w:rPr>
                <w:b/>
                <w:bCs/>
              </w:rPr>
            </w:pPr>
            <w:r w:rsidRPr="00890E87">
              <w:t>Yes / No</w:t>
            </w:r>
          </w:p>
        </w:tc>
        <w:tc>
          <w:tcPr>
            <w:tcW w:w="1179" w:type="dxa"/>
            <w:vAlign w:val="center"/>
          </w:tcPr>
          <w:p w14:paraId="0F171E47" w14:textId="614E94AF" w:rsidR="009B4D95" w:rsidRPr="003E2DB3" w:rsidRDefault="009B4D95" w:rsidP="009B4D95"/>
        </w:tc>
      </w:tr>
      <w:tr w:rsidR="009B4D95" w14:paraId="4E2E4979" w14:textId="77777777" w:rsidTr="003F0919">
        <w:trPr>
          <w:trHeight w:val="460"/>
        </w:trPr>
        <w:tc>
          <w:tcPr>
            <w:tcW w:w="6658" w:type="dxa"/>
            <w:shd w:val="clear" w:color="auto" w:fill="D3DBE9" w:themeFill="accent5"/>
            <w:vAlign w:val="center"/>
          </w:tcPr>
          <w:p w14:paraId="261DFACA" w14:textId="75E1DE68" w:rsidR="009B4D95" w:rsidRPr="00890E87" w:rsidRDefault="009B4D95" w:rsidP="009B4D95">
            <w:pPr>
              <w:pStyle w:val="ListParagraph"/>
              <w:numPr>
                <w:ilvl w:val="0"/>
                <w:numId w:val="1"/>
              </w:numPr>
            </w:pPr>
            <w:r w:rsidRPr="00890E87">
              <w:t>The tasks have clear parameters, for example:</w:t>
            </w:r>
          </w:p>
          <w:p w14:paraId="4B8C0B8F" w14:textId="2E0D2744" w:rsidR="009D438D" w:rsidRDefault="009D438D" w:rsidP="009B4D95">
            <w:pPr>
              <w:pStyle w:val="ListParagraph"/>
              <w:numPr>
                <w:ilvl w:val="0"/>
                <w:numId w:val="2"/>
              </w:numPr>
            </w:pPr>
            <w:r>
              <w:t>Mapped to the assessment criteria it assesses</w:t>
            </w:r>
          </w:p>
          <w:p w14:paraId="166DDBB3" w14:textId="2B7F3E76" w:rsidR="009B4D95" w:rsidRPr="00890E87" w:rsidRDefault="009B4D95" w:rsidP="009B4D95">
            <w:pPr>
              <w:pStyle w:val="ListParagraph"/>
              <w:numPr>
                <w:ilvl w:val="0"/>
                <w:numId w:val="2"/>
              </w:numPr>
            </w:pPr>
            <w:r w:rsidRPr="00890E87">
              <w:t>Form of response required</w:t>
            </w:r>
          </w:p>
          <w:p w14:paraId="429FB345" w14:textId="0919F718" w:rsidR="009B4D95" w:rsidRPr="00890E87" w:rsidRDefault="009B4D95" w:rsidP="009B4D95">
            <w:pPr>
              <w:pStyle w:val="ListParagraph"/>
              <w:numPr>
                <w:ilvl w:val="0"/>
                <w:numId w:val="2"/>
              </w:numPr>
            </w:pPr>
            <w:r w:rsidRPr="00890E87">
              <w:lastRenderedPageBreak/>
              <w:t>Word, page or time limits</w:t>
            </w:r>
          </w:p>
          <w:p w14:paraId="090DED48" w14:textId="559CA4AD" w:rsidR="009B4D95" w:rsidRPr="00890E87" w:rsidRDefault="009B4D95" w:rsidP="009B4D95">
            <w:pPr>
              <w:pStyle w:val="ListParagraph"/>
              <w:numPr>
                <w:ilvl w:val="0"/>
                <w:numId w:val="2"/>
              </w:numPr>
            </w:pPr>
            <w:r w:rsidRPr="00890E87">
              <w:t>Completed in supervised or unsupervised conditions</w:t>
            </w:r>
          </w:p>
          <w:p w14:paraId="17352945" w14:textId="3862D2D0" w:rsidR="009B4D95" w:rsidRPr="00890E87" w:rsidRDefault="009B4D95" w:rsidP="009B4D95">
            <w:pPr>
              <w:pStyle w:val="ListParagraph"/>
              <w:numPr>
                <w:ilvl w:val="0"/>
                <w:numId w:val="2"/>
              </w:numPr>
            </w:pPr>
            <w:r w:rsidRPr="00890E87">
              <w:t xml:space="preserve">Referencing requirements </w:t>
            </w:r>
          </w:p>
        </w:tc>
        <w:tc>
          <w:tcPr>
            <w:tcW w:w="1179" w:type="dxa"/>
            <w:vAlign w:val="center"/>
          </w:tcPr>
          <w:p w14:paraId="6D7CEEA4" w14:textId="01D3E6E4" w:rsidR="009B4D95" w:rsidRPr="00890E87" w:rsidRDefault="009B4D95" w:rsidP="009B4D95">
            <w:pPr>
              <w:rPr>
                <w:b/>
                <w:bCs/>
              </w:rPr>
            </w:pPr>
            <w:r w:rsidRPr="00890E87">
              <w:lastRenderedPageBreak/>
              <w:t>Yes / No</w:t>
            </w:r>
          </w:p>
        </w:tc>
        <w:tc>
          <w:tcPr>
            <w:tcW w:w="1179" w:type="dxa"/>
            <w:vAlign w:val="center"/>
          </w:tcPr>
          <w:p w14:paraId="6CDBFAB8" w14:textId="5A6E45F8" w:rsidR="009B4D95" w:rsidRPr="003E2DB3" w:rsidRDefault="009B4D95" w:rsidP="009B4D95"/>
        </w:tc>
      </w:tr>
      <w:tr w:rsidR="009B4D95" w14:paraId="34FAC965" w14:textId="77777777" w:rsidTr="003F0919">
        <w:trPr>
          <w:trHeight w:val="460"/>
        </w:trPr>
        <w:tc>
          <w:tcPr>
            <w:tcW w:w="6658" w:type="dxa"/>
            <w:shd w:val="clear" w:color="auto" w:fill="D3DBE9" w:themeFill="accent5"/>
            <w:vAlign w:val="center"/>
          </w:tcPr>
          <w:p w14:paraId="17F7138A" w14:textId="027EC03B" w:rsidR="009B4D95" w:rsidRPr="00890E87" w:rsidRDefault="009B4D95" w:rsidP="009B4D95">
            <w:pPr>
              <w:pStyle w:val="ListParagraph"/>
              <w:numPr>
                <w:ilvl w:val="0"/>
                <w:numId w:val="1"/>
              </w:numPr>
            </w:pPr>
            <w:r w:rsidRPr="00890E87">
              <w:t xml:space="preserve">The draft and final submission sections have been completed </w:t>
            </w:r>
          </w:p>
        </w:tc>
        <w:tc>
          <w:tcPr>
            <w:tcW w:w="1179" w:type="dxa"/>
            <w:vAlign w:val="center"/>
          </w:tcPr>
          <w:p w14:paraId="7CB55FFC" w14:textId="394D5F0B" w:rsidR="009B4D95" w:rsidRPr="00890E87" w:rsidRDefault="009B4D95" w:rsidP="009B4D95">
            <w:pPr>
              <w:rPr>
                <w:b/>
                <w:bCs/>
              </w:rPr>
            </w:pPr>
            <w:r w:rsidRPr="00890E87">
              <w:t>Yes / No</w:t>
            </w:r>
          </w:p>
        </w:tc>
        <w:tc>
          <w:tcPr>
            <w:tcW w:w="1179" w:type="dxa"/>
            <w:vAlign w:val="center"/>
          </w:tcPr>
          <w:p w14:paraId="553031FE" w14:textId="537F2E1C" w:rsidR="009B4D95" w:rsidRPr="003E2DB3" w:rsidRDefault="009B4D95" w:rsidP="009B4D95"/>
        </w:tc>
      </w:tr>
      <w:tr w:rsidR="009B4D95" w14:paraId="205E321E" w14:textId="77777777" w:rsidTr="003F0919">
        <w:trPr>
          <w:trHeight w:val="460"/>
        </w:trPr>
        <w:tc>
          <w:tcPr>
            <w:tcW w:w="6658" w:type="dxa"/>
            <w:shd w:val="clear" w:color="auto" w:fill="D3DBE9" w:themeFill="accent5"/>
            <w:vAlign w:val="center"/>
          </w:tcPr>
          <w:p w14:paraId="27808E5D" w14:textId="0E8F55A7" w:rsidR="009B4D95" w:rsidRPr="00890E87" w:rsidRDefault="009B4D95" w:rsidP="009B4D95">
            <w:pPr>
              <w:pStyle w:val="ListParagraph"/>
              <w:numPr>
                <w:ilvl w:val="0"/>
                <w:numId w:val="1"/>
              </w:numPr>
            </w:pPr>
            <w:r w:rsidRPr="00890E87">
              <w:t>The draft submission instructions are compliant with the rules in the QAA Grading Scheme Handbook Section C</w:t>
            </w:r>
          </w:p>
        </w:tc>
        <w:tc>
          <w:tcPr>
            <w:tcW w:w="1179" w:type="dxa"/>
            <w:vAlign w:val="center"/>
          </w:tcPr>
          <w:p w14:paraId="09E23FC9" w14:textId="6843F4E6" w:rsidR="009B4D95" w:rsidRPr="00890E87" w:rsidRDefault="009B4D95" w:rsidP="009B4D95">
            <w:pPr>
              <w:rPr>
                <w:b/>
                <w:bCs/>
              </w:rPr>
            </w:pPr>
            <w:r w:rsidRPr="00890E87">
              <w:t>Yes / No</w:t>
            </w:r>
          </w:p>
        </w:tc>
        <w:tc>
          <w:tcPr>
            <w:tcW w:w="1179" w:type="dxa"/>
            <w:vAlign w:val="center"/>
          </w:tcPr>
          <w:p w14:paraId="47B5B143" w14:textId="5118BB0B" w:rsidR="009B4D95" w:rsidRPr="003E2DB3" w:rsidRDefault="009B4D95" w:rsidP="009B4D95"/>
        </w:tc>
      </w:tr>
      <w:tr w:rsidR="009B4D95" w14:paraId="23AC4068" w14:textId="77777777" w:rsidTr="003F0919">
        <w:trPr>
          <w:trHeight w:val="460"/>
        </w:trPr>
        <w:tc>
          <w:tcPr>
            <w:tcW w:w="6658" w:type="dxa"/>
            <w:shd w:val="clear" w:color="auto" w:fill="D3DBE9" w:themeFill="accent5"/>
            <w:vAlign w:val="center"/>
          </w:tcPr>
          <w:p w14:paraId="20E82D1C" w14:textId="77777777" w:rsidR="00531E85" w:rsidRDefault="009B4D95" w:rsidP="009B4D95">
            <w:pPr>
              <w:pStyle w:val="ListParagraph"/>
              <w:numPr>
                <w:ilvl w:val="0"/>
                <w:numId w:val="1"/>
              </w:numPr>
            </w:pPr>
            <w:r w:rsidRPr="00890E87">
              <w:t>The unit specification section is complete</w:t>
            </w:r>
            <w:r w:rsidR="00531E85">
              <w:t>:</w:t>
            </w:r>
          </w:p>
          <w:p w14:paraId="56404607" w14:textId="77777777" w:rsidR="00531E85" w:rsidRDefault="00884AC6" w:rsidP="00531E85">
            <w:pPr>
              <w:pStyle w:val="ListParagraph"/>
              <w:numPr>
                <w:ilvl w:val="0"/>
                <w:numId w:val="2"/>
              </w:numPr>
            </w:pPr>
            <w:r>
              <w:t>the wording</w:t>
            </w:r>
            <w:r w:rsidR="00531E85">
              <w:t xml:space="preserve"> of the learning outcomes and assessment criteria</w:t>
            </w:r>
            <w:r>
              <w:t xml:space="preserve"> matches the current version of the unit on the OCN London website</w:t>
            </w:r>
          </w:p>
          <w:p w14:paraId="79AA16BE" w14:textId="10FD089E" w:rsidR="009B4D95" w:rsidRPr="00890E87" w:rsidRDefault="00531E85" w:rsidP="00531E85">
            <w:pPr>
              <w:pStyle w:val="ListParagraph"/>
              <w:numPr>
                <w:ilvl w:val="0"/>
                <w:numId w:val="2"/>
              </w:numPr>
            </w:pPr>
            <w:r>
              <w:t>the learners have been (or will be) registered on the unit</w:t>
            </w:r>
          </w:p>
        </w:tc>
        <w:tc>
          <w:tcPr>
            <w:tcW w:w="1179" w:type="dxa"/>
            <w:vAlign w:val="center"/>
          </w:tcPr>
          <w:p w14:paraId="731A894D" w14:textId="12170C7A" w:rsidR="009B4D95" w:rsidRPr="00890E87" w:rsidRDefault="009B4D95" w:rsidP="009B4D95">
            <w:pPr>
              <w:rPr>
                <w:b/>
                <w:bCs/>
              </w:rPr>
            </w:pPr>
            <w:r w:rsidRPr="00890E87">
              <w:t>Yes / No</w:t>
            </w:r>
          </w:p>
        </w:tc>
        <w:tc>
          <w:tcPr>
            <w:tcW w:w="1179" w:type="dxa"/>
            <w:vAlign w:val="center"/>
          </w:tcPr>
          <w:p w14:paraId="0D3775BB" w14:textId="3CCC6ACA" w:rsidR="009B4D95" w:rsidRPr="003E2DB3" w:rsidRDefault="009B4D95" w:rsidP="009B4D95"/>
        </w:tc>
      </w:tr>
      <w:tr w:rsidR="009B4D95" w14:paraId="12231902" w14:textId="77777777" w:rsidTr="003F0919">
        <w:trPr>
          <w:trHeight w:val="460"/>
        </w:trPr>
        <w:tc>
          <w:tcPr>
            <w:tcW w:w="6658" w:type="dxa"/>
            <w:shd w:val="clear" w:color="auto" w:fill="D3DBE9" w:themeFill="accent5"/>
            <w:vAlign w:val="center"/>
          </w:tcPr>
          <w:p w14:paraId="0C3B6605" w14:textId="77777777" w:rsidR="009B4D95" w:rsidRPr="00890E87" w:rsidRDefault="009B4D95" w:rsidP="009B4D95">
            <w:pPr>
              <w:pStyle w:val="ListParagraph"/>
              <w:numPr>
                <w:ilvl w:val="0"/>
                <w:numId w:val="1"/>
              </w:numPr>
            </w:pPr>
            <w:r w:rsidRPr="00890E87">
              <w:t>The Grading Standards section is ready for each Grading Standard at Merit and Distinction:</w:t>
            </w:r>
          </w:p>
          <w:p w14:paraId="242D872F" w14:textId="77777777" w:rsidR="009B4D95" w:rsidRPr="00890E87" w:rsidRDefault="009B4D95" w:rsidP="009B4D95">
            <w:pPr>
              <w:pStyle w:val="ListParagraph"/>
              <w:numPr>
                <w:ilvl w:val="0"/>
                <w:numId w:val="2"/>
              </w:numPr>
            </w:pPr>
            <w:r w:rsidRPr="00890E87">
              <w:t>Grading Standards components and sub-components selected from the QAA Grading Scheme Handbook Section B</w:t>
            </w:r>
          </w:p>
          <w:p w14:paraId="77538AF0" w14:textId="01A7D791" w:rsidR="009B4D95" w:rsidRPr="00890E87" w:rsidRDefault="009B4D95" w:rsidP="009B4D95">
            <w:pPr>
              <w:pStyle w:val="ListParagraph"/>
              <w:numPr>
                <w:ilvl w:val="0"/>
                <w:numId w:val="2"/>
              </w:numPr>
            </w:pPr>
            <w:r w:rsidRPr="00890E87">
              <w:t xml:space="preserve">‘what this means in the context of the assignment’ written  </w:t>
            </w:r>
          </w:p>
        </w:tc>
        <w:tc>
          <w:tcPr>
            <w:tcW w:w="1179" w:type="dxa"/>
            <w:vAlign w:val="center"/>
          </w:tcPr>
          <w:p w14:paraId="19BBF65F" w14:textId="19464D89" w:rsidR="009B4D95" w:rsidRPr="00890E87" w:rsidRDefault="009B4D95" w:rsidP="009B4D95">
            <w:pPr>
              <w:rPr>
                <w:b/>
                <w:bCs/>
              </w:rPr>
            </w:pPr>
            <w:r w:rsidRPr="00890E87">
              <w:t>Yes / No</w:t>
            </w:r>
          </w:p>
        </w:tc>
        <w:tc>
          <w:tcPr>
            <w:tcW w:w="1179" w:type="dxa"/>
            <w:vAlign w:val="center"/>
          </w:tcPr>
          <w:p w14:paraId="5B060CBA" w14:textId="0929A067" w:rsidR="009B4D95" w:rsidRPr="003E2DB3" w:rsidRDefault="009B4D95" w:rsidP="009B4D95"/>
        </w:tc>
      </w:tr>
      <w:tr w:rsidR="009B4D95" w14:paraId="4970B862" w14:textId="77777777" w:rsidTr="003F0919">
        <w:trPr>
          <w:trHeight w:val="460"/>
        </w:trPr>
        <w:tc>
          <w:tcPr>
            <w:tcW w:w="6658" w:type="dxa"/>
            <w:shd w:val="clear" w:color="auto" w:fill="D3DBE9" w:themeFill="accent5"/>
            <w:vAlign w:val="center"/>
          </w:tcPr>
          <w:p w14:paraId="6783289B" w14:textId="4B9F59F2" w:rsidR="009B4D95" w:rsidRPr="00890E87" w:rsidRDefault="009B4D95" w:rsidP="009B4D95">
            <w:pPr>
              <w:pStyle w:val="ListParagraph"/>
              <w:numPr>
                <w:ilvl w:val="0"/>
                <w:numId w:val="1"/>
              </w:numPr>
            </w:pPr>
            <w:r w:rsidRPr="00890E87">
              <w:t>Achievement of the assessment criteria section pre-filled with the assessment criterion and (if appropriate) location of evidence. Achieved column is left blank.</w:t>
            </w:r>
          </w:p>
        </w:tc>
        <w:tc>
          <w:tcPr>
            <w:tcW w:w="1179" w:type="dxa"/>
            <w:vAlign w:val="center"/>
          </w:tcPr>
          <w:p w14:paraId="30A537B5" w14:textId="39193080" w:rsidR="009B4D95" w:rsidRPr="00890E87" w:rsidRDefault="009B4D95" w:rsidP="009B4D95">
            <w:pPr>
              <w:rPr>
                <w:b/>
                <w:bCs/>
              </w:rPr>
            </w:pPr>
            <w:r w:rsidRPr="00890E87">
              <w:t>Yes / No</w:t>
            </w:r>
          </w:p>
        </w:tc>
        <w:tc>
          <w:tcPr>
            <w:tcW w:w="1179" w:type="dxa"/>
            <w:vAlign w:val="center"/>
          </w:tcPr>
          <w:p w14:paraId="2DB9BC12" w14:textId="1CFB3ACE" w:rsidR="009B4D95" w:rsidRPr="003E2DB3" w:rsidRDefault="009B4D95" w:rsidP="009B4D95"/>
        </w:tc>
      </w:tr>
      <w:tr w:rsidR="009B4D95" w14:paraId="26802A1A" w14:textId="77777777" w:rsidTr="003F0919">
        <w:trPr>
          <w:trHeight w:val="460"/>
        </w:trPr>
        <w:tc>
          <w:tcPr>
            <w:tcW w:w="6658" w:type="dxa"/>
            <w:shd w:val="clear" w:color="auto" w:fill="D3DBE9" w:themeFill="accent5"/>
            <w:vAlign w:val="center"/>
          </w:tcPr>
          <w:p w14:paraId="690164E8" w14:textId="03DC71C4" w:rsidR="009B4D95" w:rsidRPr="00890E87" w:rsidRDefault="009B4D95" w:rsidP="009B4D95">
            <w:pPr>
              <w:pStyle w:val="ListParagraph"/>
              <w:numPr>
                <w:ilvl w:val="0"/>
                <w:numId w:val="1"/>
              </w:numPr>
            </w:pPr>
            <w:r w:rsidRPr="00890E87">
              <w:t xml:space="preserve">The responses to the internal moderation judgements questions </w:t>
            </w:r>
            <w:r w:rsidR="00D75F38">
              <w:t xml:space="preserve">on this form </w:t>
            </w:r>
            <w:r w:rsidRPr="00890E87">
              <w:t>include consideration of the resubmission tasks and additional assessment materials</w:t>
            </w:r>
            <w:r w:rsidR="005B20E1">
              <w:t xml:space="preserve"> (e.g. exam papers).</w:t>
            </w:r>
          </w:p>
        </w:tc>
        <w:tc>
          <w:tcPr>
            <w:tcW w:w="1179" w:type="dxa"/>
            <w:vAlign w:val="center"/>
          </w:tcPr>
          <w:p w14:paraId="71688189" w14:textId="0381CEB2" w:rsidR="009B4D95" w:rsidRPr="00890E87" w:rsidRDefault="009B4D95" w:rsidP="009B4D95">
            <w:pPr>
              <w:rPr>
                <w:b/>
                <w:bCs/>
              </w:rPr>
            </w:pPr>
            <w:r w:rsidRPr="00890E87">
              <w:t>Yes / No</w:t>
            </w:r>
          </w:p>
        </w:tc>
        <w:tc>
          <w:tcPr>
            <w:tcW w:w="1179" w:type="dxa"/>
            <w:vAlign w:val="center"/>
          </w:tcPr>
          <w:p w14:paraId="758911E3" w14:textId="2DE59C40" w:rsidR="009B4D95" w:rsidRPr="003E2DB3" w:rsidRDefault="009B4D95" w:rsidP="009B4D95"/>
        </w:tc>
      </w:tr>
      <w:tr w:rsidR="009B4D95" w14:paraId="40DDFB3E" w14:textId="77777777" w:rsidTr="003F0919">
        <w:trPr>
          <w:trHeight w:val="460"/>
        </w:trPr>
        <w:tc>
          <w:tcPr>
            <w:tcW w:w="6658" w:type="dxa"/>
            <w:shd w:val="clear" w:color="auto" w:fill="D3DBE9" w:themeFill="accent5"/>
            <w:vAlign w:val="center"/>
          </w:tcPr>
          <w:p w14:paraId="1DDBEC02" w14:textId="4DD8E175" w:rsidR="009B4D95" w:rsidRPr="00890E87" w:rsidRDefault="00A13B4F" w:rsidP="00A13B4F">
            <w:pPr>
              <w:pStyle w:val="ListParagraph"/>
              <w:numPr>
                <w:ilvl w:val="0"/>
                <w:numId w:val="1"/>
              </w:numPr>
            </w:pPr>
            <w:r>
              <w:t xml:space="preserve">(if evidence from this unit </w:t>
            </w:r>
            <w:r w:rsidR="00F51CBA">
              <w:t>is used in another brief, such as an embedded study skill) The other linked briefs have been considered as part of the internal moderation of this brief.</w:t>
            </w:r>
          </w:p>
        </w:tc>
        <w:tc>
          <w:tcPr>
            <w:tcW w:w="1179" w:type="dxa"/>
            <w:vAlign w:val="center"/>
          </w:tcPr>
          <w:p w14:paraId="064D8484" w14:textId="19DC725D" w:rsidR="009B4D95" w:rsidRPr="00890E87" w:rsidRDefault="009B4D95" w:rsidP="009B4D95">
            <w:pPr>
              <w:rPr>
                <w:b/>
                <w:bCs/>
              </w:rPr>
            </w:pPr>
            <w:r w:rsidRPr="00890E87">
              <w:t>Yes / No</w:t>
            </w:r>
            <w:r w:rsidR="003E2DB3">
              <w:t xml:space="preserve"> / N/A</w:t>
            </w:r>
          </w:p>
        </w:tc>
        <w:tc>
          <w:tcPr>
            <w:tcW w:w="1179" w:type="dxa"/>
            <w:vAlign w:val="center"/>
          </w:tcPr>
          <w:p w14:paraId="18F9C3EC" w14:textId="5CA812BF" w:rsidR="009B4D95" w:rsidRPr="003E2DB3" w:rsidRDefault="009B4D95" w:rsidP="009B4D95"/>
        </w:tc>
      </w:tr>
      <w:tr w:rsidR="009B4D95" w14:paraId="55075BA1" w14:textId="77777777" w:rsidTr="003F0919">
        <w:trPr>
          <w:trHeight w:val="460"/>
        </w:trPr>
        <w:tc>
          <w:tcPr>
            <w:tcW w:w="6658" w:type="dxa"/>
            <w:shd w:val="clear" w:color="auto" w:fill="D3DBE9" w:themeFill="accent5"/>
            <w:vAlign w:val="center"/>
          </w:tcPr>
          <w:p w14:paraId="67310979" w14:textId="77777777" w:rsidR="009B4D95" w:rsidRPr="00890E87" w:rsidRDefault="009B4D95" w:rsidP="009B4D95"/>
        </w:tc>
        <w:tc>
          <w:tcPr>
            <w:tcW w:w="1179" w:type="dxa"/>
            <w:vAlign w:val="center"/>
          </w:tcPr>
          <w:p w14:paraId="5F454B5C" w14:textId="19EE45C0" w:rsidR="009B4D95" w:rsidRPr="00890E87" w:rsidRDefault="009B4D95" w:rsidP="009B4D95">
            <w:pPr>
              <w:rPr>
                <w:b/>
                <w:bCs/>
              </w:rPr>
            </w:pPr>
            <w:r w:rsidRPr="00890E87">
              <w:t>Yes / No</w:t>
            </w:r>
          </w:p>
        </w:tc>
        <w:tc>
          <w:tcPr>
            <w:tcW w:w="1179" w:type="dxa"/>
            <w:vAlign w:val="center"/>
          </w:tcPr>
          <w:p w14:paraId="0068F18D" w14:textId="36E41EE0" w:rsidR="009B4D95" w:rsidRPr="003E2DB3" w:rsidRDefault="009B4D95" w:rsidP="009B4D95"/>
        </w:tc>
      </w:tr>
      <w:tr w:rsidR="00A817AE" w14:paraId="7ACB128E" w14:textId="77777777" w:rsidTr="003F0919">
        <w:trPr>
          <w:trHeight w:val="460"/>
        </w:trPr>
        <w:tc>
          <w:tcPr>
            <w:tcW w:w="6658" w:type="dxa"/>
            <w:shd w:val="clear" w:color="auto" w:fill="D3DBE9" w:themeFill="accent5"/>
            <w:vAlign w:val="center"/>
          </w:tcPr>
          <w:p w14:paraId="0287796F" w14:textId="77777777" w:rsidR="00A817AE" w:rsidRPr="00890E87" w:rsidRDefault="00A817AE" w:rsidP="009B4D95"/>
        </w:tc>
        <w:tc>
          <w:tcPr>
            <w:tcW w:w="1179" w:type="dxa"/>
            <w:vAlign w:val="center"/>
          </w:tcPr>
          <w:p w14:paraId="224A56A4" w14:textId="50E9C3DF" w:rsidR="00A817AE" w:rsidRPr="00890E87" w:rsidRDefault="00A817AE" w:rsidP="009B4D95">
            <w:r w:rsidRPr="00890E87">
              <w:t>Yes / No</w:t>
            </w:r>
          </w:p>
        </w:tc>
        <w:tc>
          <w:tcPr>
            <w:tcW w:w="1179" w:type="dxa"/>
            <w:vAlign w:val="center"/>
          </w:tcPr>
          <w:p w14:paraId="18EA97B7" w14:textId="77777777" w:rsidR="00A817AE" w:rsidRPr="003E2DB3" w:rsidRDefault="00A817AE" w:rsidP="009B4D95"/>
        </w:tc>
      </w:tr>
      <w:tr w:rsidR="009B4D95" w14:paraId="2BF0C54D" w14:textId="77777777" w:rsidTr="003F0919">
        <w:trPr>
          <w:trHeight w:val="460"/>
        </w:trPr>
        <w:tc>
          <w:tcPr>
            <w:tcW w:w="6658" w:type="dxa"/>
            <w:shd w:val="clear" w:color="auto" w:fill="D3DBE9" w:themeFill="accent5"/>
            <w:vAlign w:val="center"/>
          </w:tcPr>
          <w:p w14:paraId="77755CF3" w14:textId="77777777" w:rsidR="009B4D95" w:rsidRPr="00890E87" w:rsidRDefault="009B4D95" w:rsidP="009B4D95"/>
        </w:tc>
        <w:tc>
          <w:tcPr>
            <w:tcW w:w="1179" w:type="dxa"/>
            <w:vAlign w:val="center"/>
          </w:tcPr>
          <w:p w14:paraId="6C7BD73A" w14:textId="64F69E74" w:rsidR="009B4D95" w:rsidRPr="00890E87" w:rsidRDefault="009B4D95" w:rsidP="009B4D95">
            <w:pPr>
              <w:rPr>
                <w:b/>
                <w:bCs/>
              </w:rPr>
            </w:pPr>
            <w:r w:rsidRPr="00890E87">
              <w:t>Yes / No</w:t>
            </w:r>
          </w:p>
        </w:tc>
        <w:tc>
          <w:tcPr>
            <w:tcW w:w="1179" w:type="dxa"/>
            <w:vAlign w:val="center"/>
          </w:tcPr>
          <w:p w14:paraId="65FCBD23" w14:textId="77777777" w:rsidR="009B4D95" w:rsidRPr="003E2DB3" w:rsidRDefault="009B4D95" w:rsidP="009B4D95"/>
        </w:tc>
      </w:tr>
      <w:tr w:rsidR="009B4D95" w14:paraId="22375E23" w14:textId="77777777" w:rsidTr="00316426">
        <w:trPr>
          <w:trHeight w:val="460"/>
        </w:trPr>
        <w:tc>
          <w:tcPr>
            <w:tcW w:w="9016" w:type="dxa"/>
            <w:gridSpan w:val="3"/>
            <w:shd w:val="clear" w:color="auto" w:fill="D3DBE9" w:themeFill="accent5"/>
            <w:vAlign w:val="center"/>
          </w:tcPr>
          <w:p w14:paraId="048CA234" w14:textId="4872C918" w:rsidR="009B4D95" w:rsidRPr="00890E87" w:rsidRDefault="009B4D95" w:rsidP="009B4D95">
            <w:pPr>
              <w:rPr>
                <w:b/>
                <w:bCs/>
              </w:rPr>
            </w:pPr>
            <w:r w:rsidRPr="00890E87">
              <w:rPr>
                <w:b/>
                <w:bCs/>
              </w:rPr>
              <w:t>Further detail/instructions on what needs to be done to correct the issues where ‘no’ is selected</w:t>
            </w:r>
          </w:p>
        </w:tc>
      </w:tr>
      <w:tr w:rsidR="009B4D95" w14:paraId="1DF4ED8C" w14:textId="77777777" w:rsidTr="003E2DB3">
        <w:trPr>
          <w:trHeight w:val="1701"/>
        </w:trPr>
        <w:tc>
          <w:tcPr>
            <w:tcW w:w="9016" w:type="dxa"/>
            <w:gridSpan w:val="3"/>
          </w:tcPr>
          <w:p w14:paraId="7F092C49" w14:textId="77777777" w:rsidR="009B4D95" w:rsidRPr="003E2DB3" w:rsidRDefault="009B4D95" w:rsidP="003E2DB3"/>
        </w:tc>
      </w:tr>
    </w:tbl>
    <w:p w14:paraId="03E157F6" w14:textId="77777777" w:rsidR="0077171F" w:rsidRDefault="0077171F" w:rsidP="003F0919">
      <w:pPr>
        <w:spacing w:after="0"/>
      </w:pPr>
    </w:p>
    <w:tbl>
      <w:tblPr>
        <w:tblStyle w:val="TableGrid"/>
        <w:tblW w:w="0" w:type="auto"/>
        <w:tblLook w:val="04A0" w:firstRow="1" w:lastRow="0" w:firstColumn="1" w:lastColumn="0" w:noHBand="0" w:noVBand="1"/>
      </w:tblPr>
      <w:tblGrid>
        <w:gridCol w:w="3681"/>
        <w:gridCol w:w="5335"/>
      </w:tblGrid>
      <w:tr w:rsidR="003F0919" w14:paraId="0258B9AB" w14:textId="77777777" w:rsidTr="00141C3B">
        <w:trPr>
          <w:trHeight w:val="454"/>
        </w:trPr>
        <w:tc>
          <w:tcPr>
            <w:tcW w:w="3681" w:type="dxa"/>
            <w:shd w:val="clear" w:color="auto" w:fill="D3DBE9" w:themeFill="accent5"/>
            <w:vAlign w:val="center"/>
          </w:tcPr>
          <w:p w14:paraId="41714C40" w14:textId="77777777" w:rsidR="003F0919" w:rsidRPr="005D42FE" w:rsidRDefault="003F0919" w:rsidP="00141C3B">
            <w:pPr>
              <w:rPr>
                <w:b/>
                <w:bCs/>
                <w:sz w:val="24"/>
                <w:szCs w:val="24"/>
              </w:rPr>
            </w:pPr>
            <w:r>
              <w:rPr>
                <w:b/>
                <w:bCs/>
                <w:sz w:val="24"/>
                <w:szCs w:val="24"/>
              </w:rPr>
              <w:t xml:space="preserve">Brief approved </w:t>
            </w:r>
          </w:p>
        </w:tc>
        <w:tc>
          <w:tcPr>
            <w:tcW w:w="5335" w:type="dxa"/>
            <w:vAlign w:val="center"/>
          </w:tcPr>
          <w:p w14:paraId="32870F0A" w14:textId="77777777" w:rsidR="003F0919" w:rsidRDefault="003F0919" w:rsidP="00141C3B">
            <w:pPr>
              <w:jc w:val="center"/>
            </w:pPr>
            <w:r>
              <w:t>Yes / No</w:t>
            </w:r>
          </w:p>
        </w:tc>
      </w:tr>
      <w:tr w:rsidR="003F0919" w14:paraId="39903613" w14:textId="77777777" w:rsidTr="00141C3B">
        <w:trPr>
          <w:trHeight w:val="454"/>
        </w:trPr>
        <w:tc>
          <w:tcPr>
            <w:tcW w:w="3681" w:type="dxa"/>
            <w:shd w:val="clear" w:color="auto" w:fill="D3DBE9" w:themeFill="accent5"/>
            <w:vAlign w:val="center"/>
          </w:tcPr>
          <w:p w14:paraId="20D79018" w14:textId="77777777" w:rsidR="003F0919" w:rsidRPr="005D42FE" w:rsidRDefault="003F0919" w:rsidP="00141C3B">
            <w:pPr>
              <w:rPr>
                <w:b/>
                <w:bCs/>
                <w:sz w:val="24"/>
                <w:szCs w:val="24"/>
              </w:rPr>
            </w:pPr>
            <w:r>
              <w:rPr>
                <w:b/>
                <w:bCs/>
                <w:sz w:val="24"/>
                <w:szCs w:val="24"/>
              </w:rPr>
              <w:t>Internal moderator signature</w:t>
            </w:r>
          </w:p>
        </w:tc>
        <w:tc>
          <w:tcPr>
            <w:tcW w:w="5335" w:type="dxa"/>
            <w:vAlign w:val="center"/>
          </w:tcPr>
          <w:p w14:paraId="08BF9A54" w14:textId="77777777" w:rsidR="003F0919" w:rsidRDefault="003F0919" w:rsidP="00141C3B"/>
        </w:tc>
      </w:tr>
    </w:tbl>
    <w:p w14:paraId="61B9C26C" w14:textId="27719B6B" w:rsidR="00EA02A3" w:rsidRDefault="00EA02A3"/>
    <w:p w14:paraId="663DE570" w14:textId="77777777" w:rsidR="00EA02A3" w:rsidRDefault="00EA02A3"/>
    <w:sectPr w:rsidR="00EA02A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4245" w14:textId="77777777" w:rsidR="00000855" w:rsidRDefault="00000855" w:rsidP="005D42FE">
      <w:pPr>
        <w:spacing w:after="0" w:line="240" w:lineRule="auto"/>
      </w:pPr>
      <w:r>
        <w:separator/>
      </w:r>
    </w:p>
  </w:endnote>
  <w:endnote w:type="continuationSeparator" w:id="0">
    <w:p w14:paraId="538A194D" w14:textId="77777777" w:rsidR="00000855" w:rsidRDefault="00000855" w:rsidP="005D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6BFB" w14:textId="77777777" w:rsidR="00000855" w:rsidRDefault="00000855" w:rsidP="005D42FE">
      <w:pPr>
        <w:spacing w:after="0" w:line="240" w:lineRule="auto"/>
      </w:pPr>
      <w:r>
        <w:separator/>
      </w:r>
    </w:p>
  </w:footnote>
  <w:footnote w:type="continuationSeparator" w:id="0">
    <w:p w14:paraId="6DF184DA" w14:textId="77777777" w:rsidR="00000855" w:rsidRDefault="00000855" w:rsidP="005D4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08A4" w14:textId="195D2C31" w:rsidR="005D42FE" w:rsidRPr="009B4D95" w:rsidRDefault="005D42FE" w:rsidP="005D42FE">
    <w:pPr>
      <w:pStyle w:val="Header"/>
      <w:jc w:val="right"/>
      <w:rPr>
        <w:b/>
        <w:bCs/>
        <w:color w:val="12286F" w:themeColor="accent2"/>
        <w:sz w:val="32"/>
        <w:szCs w:val="32"/>
      </w:rPr>
    </w:pPr>
    <w:r w:rsidRPr="009B4D95">
      <w:rPr>
        <w:noProof/>
        <w:sz w:val="28"/>
        <w:szCs w:val="28"/>
      </w:rPr>
      <w:drawing>
        <wp:anchor distT="0" distB="0" distL="114300" distR="114300" simplePos="0" relativeHeight="251659264" behindDoc="0" locked="0" layoutInCell="1" allowOverlap="1" wp14:anchorId="5393BDB0" wp14:editId="299B0411">
          <wp:simplePos x="0" y="0"/>
          <wp:positionH relativeFrom="margin">
            <wp:posOffset>-219075</wp:posOffset>
          </wp:positionH>
          <wp:positionV relativeFrom="paragraph">
            <wp:posOffset>-10160</wp:posOffset>
          </wp:positionV>
          <wp:extent cx="1079500" cy="595630"/>
          <wp:effectExtent l="0" t="0" r="6350" b="0"/>
          <wp:wrapNone/>
          <wp:docPr id="373458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D95">
      <w:rPr>
        <w:b/>
        <w:bCs/>
        <w:color w:val="12286F" w:themeColor="accent2"/>
        <w:sz w:val="32"/>
        <w:szCs w:val="32"/>
      </w:rPr>
      <w:t>Access to HE Diploma (202</w:t>
    </w:r>
    <w:r w:rsidR="005B20E1">
      <w:rPr>
        <w:b/>
        <w:bCs/>
        <w:color w:val="12286F" w:themeColor="accent2"/>
        <w:sz w:val="32"/>
        <w:szCs w:val="32"/>
      </w:rPr>
      <w:t>6</w:t>
    </w:r>
    <w:r w:rsidRPr="009B4D95">
      <w:rPr>
        <w:b/>
        <w:bCs/>
        <w:color w:val="12286F" w:themeColor="accent2"/>
        <w:sz w:val="32"/>
        <w:szCs w:val="32"/>
      </w:rPr>
      <w:t>-2</w:t>
    </w:r>
    <w:r w:rsidR="005B20E1">
      <w:rPr>
        <w:b/>
        <w:bCs/>
        <w:color w:val="12286F" w:themeColor="accent2"/>
        <w:sz w:val="32"/>
        <w:szCs w:val="32"/>
      </w:rPr>
      <w:t>7</w:t>
    </w:r>
    <w:r w:rsidRPr="009B4D95">
      <w:rPr>
        <w:b/>
        <w:bCs/>
        <w:color w:val="12286F" w:themeColor="accent2"/>
        <w:sz w:val="32"/>
        <w:szCs w:val="32"/>
      </w:rPr>
      <w:t>)</w:t>
    </w:r>
  </w:p>
  <w:p w14:paraId="3DBCC9B6" w14:textId="06FA29CF" w:rsidR="005D42FE" w:rsidRPr="009B4D95" w:rsidRDefault="005D42FE" w:rsidP="005D42FE">
    <w:pPr>
      <w:pStyle w:val="Header"/>
      <w:jc w:val="right"/>
      <w:rPr>
        <w:b/>
        <w:bCs/>
        <w:color w:val="12286F" w:themeColor="accent2"/>
        <w:sz w:val="32"/>
        <w:szCs w:val="32"/>
      </w:rPr>
    </w:pPr>
    <w:r w:rsidRPr="009B4D95">
      <w:rPr>
        <w:b/>
        <w:bCs/>
        <w:color w:val="12286F" w:themeColor="accent2"/>
        <w:sz w:val="32"/>
        <w:szCs w:val="32"/>
      </w:rPr>
      <w:t>Internal Moderation of Assignment Briefs Form A</w:t>
    </w:r>
  </w:p>
  <w:p w14:paraId="076D7F8D" w14:textId="77777777" w:rsidR="005D42FE" w:rsidRDefault="005D42FE" w:rsidP="005D42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84CE1"/>
    <w:multiLevelType w:val="hybridMultilevel"/>
    <w:tmpl w:val="ABE62A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34564FA"/>
    <w:multiLevelType w:val="hybridMultilevel"/>
    <w:tmpl w:val="7062D0A4"/>
    <w:lvl w:ilvl="0" w:tplc="E398DA3A">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620515">
    <w:abstractNumId w:val="0"/>
  </w:num>
  <w:num w:numId="2" w16cid:durableId="87584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FE"/>
    <w:rsid w:val="00000855"/>
    <w:rsid w:val="00005C12"/>
    <w:rsid w:val="000872CF"/>
    <w:rsid w:val="000F7B09"/>
    <w:rsid w:val="00160026"/>
    <w:rsid w:val="001925AB"/>
    <w:rsid w:val="002712CF"/>
    <w:rsid w:val="002E3081"/>
    <w:rsid w:val="003330D3"/>
    <w:rsid w:val="00360D17"/>
    <w:rsid w:val="00372838"/>
    <w:rsid w:val="003A7797"/>
    <w:rsid w:val="003E2DB3"/>
    <w:rsid w:val="003F0919"/>
    <w:rsid w:val="00401FA2"/>
    <w:rsid w:val="00464F3F"/>
    <w:rsid w:val="00495ED8"/>
    <w:rsid w:val="004D1053"/>
    <w:rsid w:val="00531423"/>
    <w:rsid w:val="00531E85"/>
    <w:rsid w:val="005B20E1"/>
    <w:rsid w:val="005B283E"/>
    <w:rsid w:val="005C79BF"/>
    <w:rsid w:val="005D42FE"/>
    <w:rsid w:val="00620B2D"/>
    <w:rsid w:val="00661C60"/>
    <w:rsid w:val="00664D91"/>
    <w:rsid w:val="00744DCB"/>
    <w:rsid w:val="0075367B"/>
    <w:rsid w:val="00753E88"/>
    <w:rsid w:val="0077171F"/>
    <w:rsid w:val="008226EA"/>
    <w:rsid w:val="00884AC6"/>
    <w:rsid w:val="00890E87"/>
    <w:rsid w:val="00921731"/>
    <w:rsid w:val="00997CEC"/>
    <w:rsid w:val="009B4D95"/>
    <w:rsid w:val="009D438D"/>
    <w:rsid w:val="009F7719"/>
    <w:rsid w:val="00A06792"/>
    <w:rsid w:val="00A13B4F"/>
    <w:rsid w:val="00A35A57"/>
    <w:rsid w:val="00A817AE"/>
    <w:rsid w:val="00AA6EEE"/>
    <w:rsid w:val="00B00F35"/>
    <w:rsid w:val="00B03D18"/>
    <w:rsid w:val="00B21BFD"/>
    <w:rsid w:val="00B32544"/>
    <w:rsid w:val="00BD479A"/>
    <w:rsid w:val="00C5547F"/>
    <w:rsid w:val="00CB6F6B"/>
    <w:rsid w:val="00CE3FAE"/>
    <w:rsid w:val="00CF395E"/>
    <w:rsid w:val="00D068AC"/>
    <w:rsid w:val="00D14B76"/>
    <w:rsid w:val="00D30FCB"/>
    <w:rsid w:val="00D34E89"/>
    <w:rsid w:val="00D75F38"/>
    <w:rsid w:val="00DB05F1"/>
    <w:rsid w:val="00E42F94"/>
    <w:rsid w:val="00E820FD"/>
    <w:rsid w:val="00E95693"/>
    <w:rsid w:val="00EA02A3"/>
    <w:rsid w:val="00EE48D3"/>
    <w:rsid w:val="00F51CBA"/>
    <w:rsid w:val="00F73C8E"/>
    <w:rsid w:val="00F82674"/>
    <w:rsid w:val="00FC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0F035"/>
  <w15:chartTrackingRefBased/>
  <w15:docId w15:val="{2ED99753-5332-4D6C-9F02-360BFC5F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ED8"/>
    <w:pPr>
      <w:keepNext/>
      <w:keepLines/>
      <w:spacing w:before="240" w:after="0"/>
      <w:outlineLvl w:val="0"/>
    </w:pPr>
    <w:rPr>
      <w:rFonts w:ascii="Calibri" w:eastAsiaTheme="majorEastAsia" w:hAnsi="Calibri" w:cstheme="majorBidi"/>
      <w:b/>
      <w:color w:val="12286F"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ED8"/>
    <w:rPr>
      <w:rFonts w:ascii="Calibri" w:eastAsiaTheme="majorEastAsia" w:hAnsi="Calibri" w:cstheme="majorBidi"/>
      <w:b/>
      <w:color w:val="12286F" w:themeColor="text2"/>
      <w:sz w:val="32"/>
      <w:szCs w:val="32"/>
    </w:rPr>
  </w:style>
  <w:style w:type="paragraph" w:styleId="Header">
    <w:name w:val="header"/>
    <w:basedOn w:val="Normal"/>
    <w:link w:val="HeaderChar"/>
    <w:uiPriority w:val="99"/>
    <w:unhideWhenUsed/>
    <w:rsid w:val="005D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2FE"/>
  </w:style>
  <w:style w:type="paragraph" w:styleId="Footer">
    <w:name w:val="footer"/>
    <w:basedOn w:val="Normal"/>
    <w:link w:val="FooterChar"/>
    <w:uiPriority w:val="99"/>
    <w:unhideWhenUsed/>
    <w:rsid w:val="005D4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2FE"/>
  </w:style>
  <w:style w:type="table" w:styleId="TableGrid">
    <w:name w:val="Table Grid"/>
    <w:basedOn w:val="TableNormal"/>
    <w:uiPriority w:val="39"/>
    <w:rsid w:val="005D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719"/>
    <w:pPr>
      <w:ind w:left="720"/>
      <w:contextualSpacing/>
    </w:pPr>
  </w:style>
  <w:style w:type="character" w:styleId="CommentReference">
    <w:name w:val="annotation reference"/>
    <w:basedOn w:val="DefaultParagraphFont"/>
    <w:uiPriority w:val="99"/>
    <w:semiHidden/>
    <w:unhideWhenUsed/>
    <w:rsid w:val="00401FA2"/>
    <w:rPr>
      <w:sz w:val="16"/>
      <w:szCs w:val="16"/>
    </w:rPr>
  </w:style>
  <w:style w:type="paragraph" w:styleId="CommentText">
    <w:name w:val="annotation text"/>
    <w:basedOn w:val="Normal"/>
    <w:link w:val="CommentTextChar"/>
    <w:uiPriority w:val="99"/>
    <w:unhideWhenUsed/>
    <w:rsid w:val="00401FA2"/>
    <w:pPr>
      <w:spacing w:line="240" w:lineRule="auto"/>
    </w:pPr>
    <w:rPr>
      <w:sz w:val="20"/>
      <w:szCs w:val="20"/>
    </w:rPr>
  </w:style>
  <w:style w:type="character" w:customStyle="1" w:styleId="CommentTextChar">
    <w:name w:val="Comment Text Char"/>
    <w:basedOn w:val="DefaultParagraphFont"/>
    <w:link w:val="CommentText"/>
    <w:uiPriority w:val="99"/>
    <w:rsid w:val="00401FA2"/>
    <w:rPr>
      <w:sz w:val="20"/>
      <w:szCs w:val="20"/>
    </w:rPr>
  </w:style>
  <w:style w:type="paragraph" w:styleId="CommentSubject">
    <w:name w:val="annotation subject"/>
    <w:basedOn w:val="CommentText"/>
    <w:next w:val="CommentText"/>
    <w:link w:val="CommentSubjectChar"/>
    <w:uiPriority w:val="99"/>
    <w:semiHidden/>
    <w:unhideWhenUsed/>
    <w:rsid w:val="00401FA2"/>
    <w:rPr>
      <w:b/>
      <w:bCs/>
    </w:rPr>
  </w:style>
  <w:style w:type="character" w:customStyle="1" w:styleId="CommentSubjectChar">
    <w:name w:val="Comment Subject Char"/>
    <w:basedOn w:val="CommentTextChar"/>
    <w:link w:val="CommentSubject"/>
    <w:uiPriority w:val="99"/>
    <w:semiHidden/>
    <w:rsid w:val="00401F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CN London new branding">
      <a:dk1>
        <a:sysClr val="windowText" lastClr="000000"/>
      </a:dk1>
      <a:lt1>
        <a:sysClr val="window" lastClr="FFFFFF"/>
      </a:lt1>
      <a:dk2>
        <a:srgbClr val="12286F"/>
      </a:dk2>
      <a:lt2>
        <a:srgbClr val="E7E6E6"/>
      </a:lt2>
      <a:accent1>
        <a:srgbClr val="0F97D3"/>
      </a:accent1>
      <a:accent2>
        <a:srgbClr val="12286F"/>
      </a:accent2>
      <a:accent3>
        <a:srgbClr val="518E66"/>
      </a:accent3>
      <a:accent4>
        <a:srgbClr val="A2D4A7"/>
      </a:accent4>
      <a:accent5>
        <a:srgbClr val="D3DBE9"/>
      </a:accent5>
      <a:accent6>
        <a:srgbClr val="B14F88"/>
      </a:accent6>
      <a:hlink>
        <a:srgbClr val="0F97D3"/>
      </a:hlink>
      <a:folHlink>
        <a:srgbClr val="E23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8CAB05A3C3F142A615CB81D475F1BE" ma:contentTypeVersion="19" ma:contentTypeDescription="Create a new document." ma:contentTypeScope="" ma:versionID="aa65d536c3ce2661c72e3fad769d3b50">
  <xsd:schema xmlns:xsd="http://www.w3.org/2001/XMLSchema" xmlns:xs="http://www.w3.org/2001/XMLSchema" xmlns:p="http://schemas.microsoft.com/office/2006/metadata/properties" xmlns:ns2="944e6849-b0fc-421b-a62e-be3ab66727e1" xmlns:ns3="7f89a1c3-0a24-4042-a6de-b6493139b0e1" targetNamespace="http://schemas.microsoft.com/office/2006/metadata/properties" ma:root="true" ma:fieldsID="3134930ce8c919aa399a6d04a9d95de4" ns2:_="" ns3:_="">
    <xsd:import namespace="944e6849-b0fc-421b-a62e-be3ab66727e1"/>
    <xsd:import namespace="7f89a1c3-0a24-4042-a6de-b6493139b0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e6849-b0fc-421b-a62e-be3ab6672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edd043-2d84-431c-aa7f-e0f0e2dde3c0"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9a1c3-0a24-4042-a6de-b6493139b0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137d32-a10b-45ba-b07c-0ad60cbb5a82}" ma:internalName="TaxCatchAll" ma:showField="CatchAllData" ma:web="7f89a1c3-0a24-4042-a6de-b6493139b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44e6849-b0fc-421b-a62e-be3ab66727e1" xsi:nil="true"/>
    <lcf76f155ced4ddcb4097134ff3c332f xmlns="944e6849-b0fc-421b-a62e-be3ab66727e1">
      <Terms xmlns="http://schemas.microsoft.com/office/infopath/2007/PartnerControls"/>
    </lcf76f155ced4ddcb4097134ff3c332f>
    <TaxCatchAll xmlns="7f89a1c3-0a24-4042-a6de-b6493139b0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68BEA-1B12-4832-B2D2-A17555614565}">
  <ds:schemaRefs>
    <ds:schemaRef ds:uri="http://schemas.openxmlformats.org/officeDocument/2006/bibliography"/>
  </ds:schemaRefs>
</ds:datastoreItem>
</file>

<file path=customXml/itemProps2.xml><?xml version="1.0" encoding="utf-8"?>
<ds:datastoreItem xmlns:ds="http://schemas.openxmlformats.org/officeDocument/2006/customXml" ds:itemID="{8BAC7E39-8D1D-4A0F-A95A-97887B5A8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e6849-b0fc-421b-a62e-be3ab66727e1"/>
    <ds:schemaRef ds:uri="7f89a1c3-0a24-4042-a6de-b6493139b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85C8B-501E-4829-BE76-02F9C18CC19C}">
  <ds:schemaRefs>
    <ds:schemaRef ds:uri="http://schemas.microsoft.com/office/2006/metadata/properties"/>
    <ds:schemaRef ds:uri="http://schemas.microsoft.com/office/infopath/2007/PartnerControls"/>
    <ds:schemaRef ds:uri="944e6849-b0fc-421b-a62e-be3ab66727e1"/>
    <ds:schemaRef ds:uri="7f89a1c3-0a24-4042-a6de-b6493139b0e1"/>
  </ds:schemaRefs>
</ds:datastoreItem>
</file>

<file path=customXml/itemProps4.xml><?xml version="1.0" encoding="utf-8"?>
<ds:datastoreItem xmlns:ds="http://schemas.openxmlformats.org/officeDocument/2006/customXml" ds:itemID="{6496C3CB-0BE8-4003-8E00-F129D0F4C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Francis</dc:creator>
  <cp:keywords/>
  <dc:description/>
  <cp:lastModifiedBy>Sarah Francis</cp:lastModifiedBy>
  <cp:revision>27</cp:revision>
  <dcterms:created xsi:type="dcterms:W3CDTF">2024-02-06T10:36:00Z</dcterms:created>
  <dcterms:modified xsi:type="dcterms:W3CDTF">2026-06-12T11:08:00Z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0x010100BD8CAB05A3C3F142A615CB81D475F1BE</vt:lpwstr>
  </property>
  <property fmtid="{D5CDD505-2E9C-101B-9397-08002B2CF9AE}" pid="3" name="MediaServiceImageTags">
    <vt:lpwstr/>
  </property>
  <property fmtid="{D5CDD505-2E9C-101B-9397-08002B2CF9AE}" pid="4" name="docLang">
    <vt:lpwstr>en</vt:lpwstr>
  </property>
</Properties>
</file>