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jc w:val="right"/>
        <w:bidi/>
      </w:pPr>
      <w:r>
        <w:rPr>
          <w:rFonts w:ascii="Readex Pro" w:hAnsi="Readex Pro" w:cs="Readex Pro"/>
          <w:b/>
          <w:color w:val="12233B"/>
          <w:sz w:val="30"/>
          <w:rtl/>
        </w:rPr>
        <w:t>شواهد التفاعل مع أولياء الأمور</w:t>
      </w:r>
    </w:p>
    <w:p>
      <w:pPr>
        <w:spacing w:after="120" w:before="0"/>
        <w:jc w:val="right"/>
        <w:bidi/>
      </w:pPr>
      <w:r>
        <w:rPr>
          <w:rFonts w:ascii="Readex Pro" w:hAnsi="Readex Pro" w:cs="Readex Pro"/>
          <w:b w:val="0"/>
          <w:color w:val="5B7089"/>
          <w:sz w:val="17"/>
          <w:rtl/>
        </w:rPr>
        <w:t>ملف شواهد لعنصر التقييم «التفاعل مع أولياء الأمور»، بوزن نسبي 10% من تقييم الأداء الوظيفي</w:t>
      </w:r>
    </w:p>
    <w:tbl>
      <w:tblPr>
        <w:tblStyle w:val="TableGrid"/>
        <w:tblW w:type="auto" w:w="0"/>
        <w:tblLook w:firstColumn="1" w:firstRow="1" w:lastColumn="0" w:lastRow="0" w:noHBand="0" w:noVBand="1" w:val="04A0"/>
        <w:bidiVisual/>
      </w:tblPr>
      <w:tblGrid>
        <w:gridCol w:w="2938"/>
        <w:gridCol w:w="2938"/>
        <w:gridCol w:w="2938"/>
        <w:gridCol w:w="2938"/>
        <w:gridCol w:w="2938"/>
      </w:tblGrid>
      <w:tr>
        <w:tc>
          <w:tcPr>
            <w:tcW w:type="dxa" w:w="2938"/>
            <w:shd w:fill="1F7BE0"/>
          </w:tcPr>
          <w:p>
            <w:pPr>
              <w:spacing w:after="0"/>
              <w:jc w:val="right"/>
              <w:bidi/>
            </w:pPr>
            <w:r/>
            <w:r>
              <w:rPr>
                <w:rFonts w:ascii="Readex Pro" w:hAnsi="Readex Pro" w:cs="Readex Pro"/>
                <w:b/>
                <w:color w:val="FFFFFF"/>
                <w:sz w:val="16"/>
                <w:rtl/>
              </w:rPr>
              <w:t>المعلم</w:t>
            </w:r>
          </w:p>
        </w:tc>
        <w:tc>
          <w:tcPr>
            <w:tcW w:type="dxa" w:w="2938"/>
            <w:shd w:fill="1F7BE0"/>
          </w:tcPr>
          <w:p>
            <w:pPr>
              <w:spacing w:after="0"/>
              <w:jc w:val="right"/>
              <w:bidi/>
            </w:pPr>
            <w:r/>
            <w:r>
              <w:rPr>
                <w:rFonts w:ascii="Readex Pro" w:hAnsi="Readex Pro" w:cs="Readex Pro"/>
                <w:b/>
                <w:color w:val="FFFFFF"/>
                <w:sz w:val="16"/>
                <w:rtl/>
              </w:rPr>
              <w:t>المدرسة</w:t>
            </w:r>
          </w:p>
        </w:tc>
        <w:tc>
          <w:tcPr>
            <w:tcW w:type="dxa" w:w="2938"/>
            <w:shd w:fill="1F7BE0"/>
          </w:tcPr>
          <w:p>
            <w:pPr>
              <w:spacing w:after="0"/>
              <w:jc w:val="right"/>
              <w:bidi/>
            </w:pPr>
            <w:r/>
            <w:r>
              <w:rPr>
                <w:rFonts w:ascii="Readex Pro" w:hAnsi="Readex Pro" w:cs="Readex Pro"/>
                <w:b/>
                <w:color w:val="FFFFFF"/>
                <w:sz w:val="16"/>
                <w:rtl/>
              </w:rPr>
              <w:t>المادة</w:t>
            </w:r>
          </w:p>
        </w:tc>
        <w:tc>
          <w:tcPr>
            <w:tcW w:type="dxa" w:w="2938"/>
            <w:shd w:fill="1F7BE0"/>
          </w:tcPr>
          <w:p>
            <w:pPr>
              <w:spacing w:after="0"/>
              <w:jc w:val="right"/>
              <w:bidi/>
            </w:pPr>
            <w:r/>
            <w:r>
              <w:rPr>
                <w:rFonts w:ascii="Readex Pro" w:hAnsi="Readex Pro" w:cs="Readex Pro"/>
                <w:b/>
                <w:color w:val="FFFFFF"/>
                <w:sz w:val="16"/>
                <w:rtl/>
              </w:rPr>
              <w:t>دورة الأداء (العام الدراسي)</w:t>
            </w:r>
          </w:p>
        </w:tc>
        <w:tc>
          <w:tcPr>
            <w:tcW w:type="dxa" w:w="2938"/>
            <w:shd w:fill="1F7BE0"/>
          </w:tcPr>
          <w:p>
            <w:pPr>
              <w:spacing w:after="0"/>
              <w:jc w:val="right"/>
              <w:bidi/>
            </w:pPr>
            <w:r/>
            <w:r>
              <w:rPr>
                <w:rFonts w:ascii="Readex Pro" w:hAnsi="Readex Pro" w:cs="Readex Pro"/>
                <w:b/>
                <w:color w:val="FFFFFF"/>
                <w:sz w:val="16"/>
                <w:rtl/>
              </w:rPr>
              <w:t>المشرف التربوي</w:t>
            </w:r>
          </w:p>
        </w:tc>
      </w:tr>
      <w:tr>
        <w:tc>
          <w:tcPr>
            <w:tcW w:type="dxa" w:w="2938"/>
          </w:tcPr>
          <w:p>
            <w:pPr>
              <w:spacing w:after="0"/>
              <w:jc w:val="right"/>
              <w:bidi/>
            </w:pPr>
            <w:r/>
            <w:r>
              <w:rPr>
                <w:rFonts w:ascii="Readex Pro" w:hAnsi="Readex Pro" w:cs="Readex Pro"/>
                <w:b w:val="0"/>
                <w:sz w:val="16"/>
                <w:rtl/>
              </w:rPr>
            </w:r>
          </w:p>
        </w:tc>
        <w:tc>
          <w:tcPr>
            <w:tcW w:type="dxa" w:w="2938"/>
          </w:tcPr>
          <w:p>
            <w:pPr>
              <w:spacing w:after="0"/>
              <w:jc w:val="right"/>
              <w:bidi/>
            </w:pPr>
            <w:r/>
            <w:r>
              <w:rPr>
                <w:rFonts w:ascii="Readex Pro" w:hAnsi="Readex Pro" w:cs="Readex Pro"/>
                <w:b w:val="0"/>
                <w:sz w:val="16"/>
                <w:rtl/>
              </w:rPr>
            </w:r>
          </w:p>
        </w:tc>
        <w:tc>
          <w:tcPr>
            <w:tcW w:type="dxa" w:w="2938"/>
          </w:tcPr>
          <w:p>
            <w:pPr>
              <w:spacing w:after="0"/>
              <w:jc w:val="right"/>
              <w:bidi/>
            </w:pPr>
            <w:r/>
            <w:r>
              <w:rPr>
                <w:rFonts w:ascii="Readex Pro" w:hAnsi="Readex Pro" w:cs="Readex Pro"/>
                <w:b w:val="0"/>
                <w:sz w:val="16"/>
                <w:rtl/>
              </w:rPr>
            </w:r>
          </w:p>
        </w:tc>
        <w:tc>
          <w:tcPr>
            <w:tcW w:type="dxa" w:w="2938"/>
          </w:tcPr>
          <w:p>
            <w:pPr>
              <w:spacing w:after="0"/>
              <w:jc w:val="right"/>
              <w:bidi/>
            </w:pPr>
            <w:r/>
            <w:r>
              <w:rPr>
                <w:rFonts w:ascii="Readex Pro" w:hAnsi="Readex Pro" w:cs="Readex Pro"/>
                <w:b w:val="0"/>
                <w:sz w:val="16"/>
                <w:rtl/>
              </w:rPr>
            </w:r>
          </w:p>
        </w:tc>
        <w:tc>
          <w:tcPr>
            <w:tcW w:type="dxa" w:w="2938"/>
          </w:tcPr>
          <w:p>
            <w:pPr>
              <w:spacing w:after="0"/>
              <w:jc w:val="right"/>
              <w:bidi/>
            </w:pPr>
            <w:r/>
            <w:r>
              <w:rPr>
                <w:rFonts w:ascii="Readex Pro" w:hAnsi="Readex Pro" w:cs="Readex Pro"/>
                <w:b w:val="0"/>
                <w:sz w:val="16"/>
                <w:rtl/>
              </w:rPr>
            </w:r>
          </w:p>
        </w:tc>
      </w:tr>
    </w:tbl>
    <w:p>
      <w:pPr>
        <w:spacing w:after="80" w:before="0"/>
        <w:jc w:val="right"/>
        <w:bidi/>
      </w:pPr>
      <w:r>
        <w:rPr>
          <w:rFonts w:ascii="Readex Pro" w:hAnsi="Readex Pro" w:cs="Readex Pro"/>
          <w:b w:val="0"/>
          <w:sz w:val="18"/>
          <w:rtl/>
        </w:rPr>
      </w:r>
    </w:p>
    <w:tbl>
      <w:tblPr>
        <w:tblStyle w:val="TableGrid"/>
        <w:tblW w:type="auto" w:w="0"/>
        <w:tblLook w:firstColumn="1" w:firstRow="1" w:lastColumn="0" w:lastRow="0" w:noHBand="0" w:noVBand="1" w:val="04A0"/>
        <w:bidiVisual/>
      </w:tblPr>
      <w:tblGrid>
        <w:gridCol w:w="2448"/>
        <w:gridCol w:w="2448"/>
        <w:gridCol w:w="2448"/>
        <w:gridCol w:w="2448"/>
        <w:gridCol w:w="2448"/>
        <w:gridCol w:w="2448"/>
      </w:tblGrid>
      <w:tr>
        <w:tc>
          <w:tcPr>
            <w:tcW w:type="dxa" w:w="2448"/>
            <w:shd w:fill="1F7BE0"/>
          </w:tcPr>
          <w:p>
            <w:pPr>
              <w:spacing w:after="0"/>
              <w:jc w:val="right"/>
              <w:bidi/>
            </w:pPr>
            <w:r/>
            <w:r>
              <w:rPr>
                <w:rFonts w:ascii="Readex Pro" w:hAnsi="Readex Pro" w:cs="Readex Pro"/>
                <w:b/>
                <w:color w:val="FFFFFF"/>
                <w:sz w:val="16"/>
                <w:rtl/>
              </w:rPr>
              <w:t>م</w:t>
            </w:r>
          </w:p>
        </w:tc>
        <w:tc>
          <w:tcPr>
            <w:tcW w:type="dxa" w:w="2448"/>
            <w:shd w:fill="1F7BE0"/>
          </w:tcPr>
          <w:p>
            <w:pPr>
              <w:spacing w:after="0"/>
              <w:jc w:val="right"/>
              <w:bidi/>
            </w:pPr>
            <w:r/>
            <w:r>
              <w:rPr>
                <w:rFonts w:ascii="Readex Pro" w:hAnsi="Readex Pro" w:cs="Readex Pro"/>
                <w:b/>
                <w:color w:val="FFFFFF"/>
                <w:sz w:val="16"/>
                <w:rtl/>
              </w:rPr>
              <w:t>الشاهد</w:t>
            </w:r>
          </w:p>
        </w:tc>
        <w:tc>
          <w:tcPr>
            <w:tcW w:type="dxa" w:w="2448"/>
            <w:shd w:fill="1F7BE0"/>
          </w:tcPr>
          <w:p>
            <w:pPr>
              <w:spacing w:after="0"/>
              <w:jc w:val="right"/>
              <w:bidi/>
            </w:pPr>
            <w:r/>
            <w:r>
              <w:rPr>
                <w:rFonts w:ascii="Readex Pro" w:hAnsi="Readex Pro" w:cs="Readex Pro"/>
                <w:b/>
                <w:color w:val="FFFFFF"/>
                <w:sz w:val="16"/>
                <w:rtl/>
              </w:rPr>
              <w:t>تاريخه</w:t>
            </w:r>
          </w:p>
        </w:tc>
        <w:tc>
          <w:tcPr>
            <w:tcW w:type="dxa" w:w="2448"/>
            <w:shd w:fill="1F7BE0"/>
          </w:tcPr>
          <w:p>
            <w:pPr>
              <w:spacing w:after="0"/>
              <w:jc w:val="right"/>
              <w:bidi/>
            </w:pPr>
            <w:r/>
            <w:r>
              <w:rPr>
                <w:rFonts w:ascii="Readex Pro" w:hAnsi="Readex Pro" w:cs="Readex Pro"/>
                <w:b/>
                <w:color w:val="FFFFFF"/>
                <w:sz w:val="16"/>
                <w:rtl/>
              </w:rPr>
              <w:t>نوع الشاهد</w:t>
            </w:r>
          </w:p>
        </w:tc>
        <w:tc>
          <w:tcPr>
            <w:tcW w:type="dxa" w:w="2448"/>
            <w:shd w:fill="1F7BE0"/>
          </w:tcPr>
          <w:p>
            <w:pPr>
              <w:spacing w:after="0"/>
              <w:jc w:val="right"/>
              <w:bidi/>
            </w:pPr>
            <w:r/>
            <w:r>
              <w:rPr>
                <w:rFonts w:ascii="Readex Pro" w:hAnsi="Readex Pro" w:cs="Readex Pro"/>
                <w:b/>
                <w:color w:val="FFFFFF"/>
                <w:sz w:val="16"/>
                <w:rtl/>
              </w:rPr>
              <w:t>ما الذي يثبته</w:t>
            </w:r>
          </w:p>
        </w:tc>
        <w:tc>
          <w:tcPr>
            <w:tcW w:type="dxa" w:w="2448"/>
            <w:shd w:fill="1F7BE0"/>
          </w:tcPr>
          <w:p>
            <w:pPr>
              <w:spacing w:after="0"/>
              <w:jc w:val="right"/>
              <w:bidi/>
            </w:pPr>
            <w:r/>
            <w:r>
              <w:rPr>
                <w:rFonts w:ascii="Readex Pro" w:hAnsi="Readex Pro" w:cs="Readex Pro"/>
                <w:b/>
                <w:color w:val="FFFFFF"/>
                <w:sz w:val="16"/>
                <w:rtl/>
              </w:rPr>
              <w:t>رقم المرفق</w:t>
            </w: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r>
        <w:tc>
          <w:tcPr>
            <w:tcW w:type="dxa" w:w="2448"/>
          </w:tcPr>
          <w:p/>
        </w:tc>
        <w:tc>
          <w:tcPr>
            <w:tcW w:type="dxa" w:w="2448"/>
          </w:tcPr>
          <w:p/>
        </w:tc>
        <w:tc>
          <w:tcPr>
            <w:tcW w:type="dxa" w:w="2448"/>
          </w:tcPr>
          <w:p/>
        </w:tc>
        <w:tc>
          <w:tcPr>
            <w:tcW w:type="dxa" w:w="2448"/>
          </w:tcPr>
          <w:p/>
        </w:tc>
        <w:tc>
          <w:tcPr>
            <w:tcW w:type="dxa" w:w="2448"/>
          </w:tcPr>
          <w:p/>
        </w:tc>
        <w:tc>
          <w:tcPr>
            <w:tcW w:type="dxa" w:w="2448"/>
          </w:tcPr>
          <w:p/>
        </w:tc>
      </w:tr>
    </w:tbl>
    <w:p>
      <w:pPr>
        <w:spacing w:after="80" w:before="0"/>
        <w:jc w:val="right"/>
        <w:bidi/>
      </w:pPr>
      <w:r>
        <w:rPr>
          <w:rFonts w:ascii="Readex Pro" w:hAnsi="Readex Pro" w:cs="Readex Pro"/>
          <w:b w:val="0"/>
          <w:sz w:val="18"/>
          <w:rtl/>
        </w:rPr>
      </w:r>
    </w:p>
    <w:p>
      <w:pPr>
        <w:spacing w:after="120" w:before="0"/>
        <w:jc w:val="right"/>
        <w:bidi/>
      </w:pPr>
      <w:r>
        <w:rPr>
          <w:rFonts w:ascii="Readex Pro" w:hAnsi="Readex Pro" w:cs="Readex Pro"/>
          <w:b w:val="0"/>
          <w:color w:val="5B7089"/>
          <w:sz w:val="16"/>
          <w:rtl/>
        </w:rPr>
        <w:t>أنواع الشواهد المتعارف عليها: نسخة من رسالة أُرسلت لولي الأمر، صورة من تواصل عبر تطبيق المدرسة، دعوة أو جدول لقاء، محضر حالة تمت معالجتها، نتائج استبانة أولياء الأمور، تقرير فصلي. هذه ممارسة متعارف عليها وليست قائمة نظامية، والمرجع هو نموذج التقييم المعتمد في مدرستك.</w:t>
      </w:r>
    </w:p>
    <w:p>
      <w:pPr>
        <w:spacing w:after="60" w:before="0"/>
        <w:jc w:val="right"/>
        <w:bidi/>
      </w:pPr>
      <w:r>
        <w:rPr>
          <w:rFonts w:ascii="Readex Pro" w:hAnsi="Readex Pro" w:cs="Readex Pro"/>
          <w:b/>
          <w:color w:val="1F7BE0"/>
          <w:sz w:val="21"/>
          <w:rtl/>
        </w:rPr>
        <w:t>ملخص الأثر خلال دورة الأداء</w:t>
      </w:r>
    </w:p>
    <w:p>
      <w:pPr>
        <w:spacing w:after="60" w:before="0"/>
        <w:jc w:val="right"/>
        <w:bidi/>
      </w:pPr>
      <w:r>
        <w:rPr>
          <w:rFonts w:ascii="Readex Pro" w:hAnsi="Readex Pro" w:cs="Readex Pro"/>
          <w:b w:val="0"/>
          <w:color w:val="DCEAF9"/>
          <w:sz w:val="18"/>
          <w:rtl/>
        </w:rPr>
        <w:t>_______________________________________________________________________________________________</w:t>
      </w:r>
    </w:p>
    <w:p>
      <w:pPr>
        <w:spacing w:after="60" w:before="0"/>
        <w:jc w:val="right"/>
        <w:bidi/>
      </w:pPr>
      <w:r>
        <w:rPr>
          <w:rFonts w:ascii="Readex Pro" w:hAnsi="Readex Pro" w:cs="Readex Pro"/>
          <w:b w:val="0"/>
          <w:color w:val="DCEAF9"/>
          <w:sz w:val="18"/>
          <w:rtl/>
        </w:rPr>
        <w:t>_______________________________________________________________________________________________</w:t>
      </w:r>
    </w:p>
    <w:tbl>
      <w:tblPr>
        <w:tblW w:type="auto" w:w="0"/>
        <w:tblLook w:firstColumn="1" w:firstRow="1" w:lastColumn="0" w:lastRow="0" w:noHBand="0" w:noVBand="1" w:val="04A0"/>
        <w:bidiVisual/>
      </w:tblPr>
      <w:tblGrid>
        <w:gridCol w:w="4896"/>
        <w:gridCol w:w="4896"/>
        <w:gridCol w:w="4896"/>
      </w:tblGrid>
      <w:tr>
        <w:tc>
          <w:tcPr>
            <w:tcW w:type="dxa" w:w="4896"/>
          </w:tcPr>
          <w:p>
            <w:pPr>
              <w:spacing w:after="0"/>
              <w:jc w:val="right"/>
              <w:bidi/>
            </w:pPr>
            <w:r/>
            <w:r>
              <w:rPr>
                <w:rFonts w:ascii="Readex Pro" w:hAnsi="Readex Pro" w:cs="Readex Pro"/>
                <w:b w:val="0"/>
                <w:sz w:val="16"/>
                <w:rtl/>
              </w:rPr>
              <w:t>توقيع المعلم</w:t>
            </w:r>
          </w:p>
        </w:tc>
        <w:tc>
          <w:tcPr>
            <w:tcW w:type="dxa" w:w="4896"/>
          </w:tcPr>
          <w:p>
            <w:pPr>
              <w:spacing w:after="0"/>
              <w:jc w:val="right"/>
              <w:bidi/>
            </w:pPr>
            <w:r/>
            <w:r>
              <w:rPr>
                <w:rFonts w:ascii="Readex Pro" w:hAnsi="Readex Pro" w:cs="Readex Pro"/>
                <w:b w:val="0"/>
                <w:sz w:val="16"/>
                <w:rtl/>
              </w:rPr>
              <w:t>اطّلاع مدير المدرسة</w:t>
            </w:r>
          </w:p>
        </w:tc>
        <w:tc>
          <w:tcPr>
            <w:tcW w:type="dxa" w:w="4896"/>
          </w:tcPr>
          <w:p>
            <w:pPr>
              <w:spacing w:after="0"/>
              <w:jc w:val="right"/>
              <w:bidi/>
            </w:pPr>
            <w:r/>
            <w:r>
              <w:rPr>
                <w:rFonts w:ascii="Readex Pro" w:hAnsi="Readex Pro" w:cs="Readex Pro"/>
                <w:b w:val="0"/>
                <w:sz w:val="16"/>
                <w:rtl/>
              </w:rPr>
              <w:t>التاريخ</w:t>
            </w:r>
          </w:p>
        </w:tc>
      </w:tr>
      <w:tr>
        <w:tc>
          <w:tcPr>
            <w:tcW w:type="dxa" w:w="4896"/>
          </w:tcPr>
          <w:p>
            <w:pPr>
              <w:spacing w:after="0"/>
              <w:jc w:val="right"/>
              <w:bidi/>
            </w:pPr>
            <w:r/>
            <w:r>
              <w:rPr>
                <w:rFonts w:ascii="Readex Pro" w:hAnsi="Readex Pro" w:cs="Readex Pro"/>
                <w:b w:val="0"/>
                <w:sz w:val="18"/>
                <w:rtl/>
              </w:rPr>
              <w:t>________________________</w:t>
            </w:r>
          </w:p>
        </w:tc>
        <w:tc>
          <w:tcPr>
            <w:tcW w:type="dxa" w:w="4896"/>
          </w:tcPr>
          <w:p>
            <w:pPr>
              <w:spacing w:after="0"/>
              <w:jc w:val="right"/>
              <w:bidi/>
            </w:pPr>
            <w:r/>
            <w:r>
              <w:rPr>
                <w:rFonts w:ascii="Readex Pro" w:hAnsi="Readex Pro" w:cs="Readex Pro"/>
                <w:b w:val="0"/>
                <w:sz w:val="18"/>
                <w:rtl/>
              </w:rPr>
              <w:t>________________________</w:t>
            </w:r>
          </w:p>
        </w:tc>
        <w:tc>
          <w:tcPr>
            <w:tcW w:type="dxa" w:w="4896"/>
          </w:tcPr>
          <w:p>
            <w:pPr>
              <w:spacing w:after="0"/>
              <w:jc w:val="right"/>
              <w:bidi/>
            </w:pPr>
            <w:r/>
            <w:r>
              <w:rPr>
                <w:rFonts w:ascii="Readex Pro" w:hAnsi="Readex Pro" w:cs="Readex Pro"/>
                <w:b w:val="0"/>
                <w:sz w:val="18"/>
                <w:rtl/>
              </w:rPr>
              <w:t>________________________</w:t>
            </w:r>
          </w:p>
        </w:tc>
      </w:tr>
    </w:tbl>
    <w:p>
      <w:pPr>
        <w:spacing w:after="80" w:before="0"/>
        <w:jc w:val="right"/>
        <w:bidi/>
      </w:pPr>
      <w:r>
        <w:rPr>
          <w:rFonts w:ascii="Readex Pro" w:hAnsi="Readex Pro" w:cs="Readex Pro"/>
          <w:b w:val="0"/>
          <w:sz w:val="18"/>
          <w:rtl/>
        </w:rPr>
      </w:r>
    </w:p>
    <w:p>
      <w:pPr>
        <w:spacing w:after="40" w:before="0"/>
        <w:jc w:val="right"/>
        <w:bidi/>
      </w:pPr>
      <w:r>
        <w:rPr>
          <w:rFonts w:ascii="Readex Pro" w:hAnsi="Readex Pro" w:cs="Readex Pro"/>
          <w:b w:val="0"/>
          <w:color w:val="5B7089"/>
          <w:sz w:val="15"/>
          <w:rtl/>
        </w:rPr>
        <w:t>شواهد التفاعل مع أولياء الأمور | نموذج جاهز من Schoolvoice   |   schoolvoice.com</w:t>
      </w:r>
    </w:p>
    <w:sectPr w:rsidR="00FC693F" w:rsidRPr="0006063C" w:rsidSect="00034616">
      <w:pgSz w:w="15840" w:h="12240"/>
      <w:pgMar w:top="576" w:right="576" w:bottom="576" w:left="576"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Readex Pro" w:hAnsi="Readex Pro" w:cs="Readex Pro"/>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