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52494" w14:textId="4F943B62" w:rsidR="00A126AE" w:rsidRDefault="00A126AE" w:rsidP="008E414D">
      <w:pPr>
        <w:pStyle w:val="Prrafodelista"/>
        <w:spacing w:line="360" w:lineRule="auto"/>
        <w:jc w:val="both"/>
        <w:rPr>
          <w:b/>
          <w:lang w:val="en-US"/>
        </w:rPr>
      </w:pPr>
    </w:p>
    <w:p w14:paraId="77A57A26" w14:textId="77777777" w:rsidR="0058312F" w:rsidRPr="00935E95" w:rsidRDefault="0058312F" w:rsidP="008E414D">
      <w:pPr>
        <w:spacing w:line="360" w:lineRule="auto"/>
        <w:jc w:val="both"/>
        <w:rPr>
          <w:rFonts w:ascii="Arial Narrow" w:hAnsi="Arial Narrow"/>
        </w:rPr>
      </w:pPr>
      <w:r w:rsidRPr="00935E95">
        <w:rPr>
          <w:rFonts w:ascii="Arial Narrow" w:hAnsi="Arial Narrow"/>
        </w:rPr>
        <w:t> </w:t>
      </w:r>
      <w:r w:rsidRPr="00935E95">
        <w:rPr>
          <w:rFonts w:ascii="Arial Narrow" w:hAnsi="Arial Narrow"/>
          <w:noProof/>
          <w:lang w:val="es-ES" w:eastAsia="es-ES"/>
        </w:rPr>
        <w:drawing>
          <wp:inline distT="0" distB="0" distL="0" distR="0" wp14:anchorId="224C03EF" wp14:editId="593FB2AD">
            <wp:extent cx="3448050" cy="835964"/>
            <wp:effectExtent l="0" t="0" r="0" b="2540"/>
            <wp:docPr id="1" name="Picture 1" descr="https://upload.wikimedia.org/wikipedia/commons/thumb/5/5f/Shelter_Cluster.jpg/220px-Shelter_Clu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upload.wikimedia.org/wikipedia/commons/thumb/5/5f/Shelter_Cluster.jpg/220px-Shelter_Clust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225" cy="8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E95">
        <w:rPr>
          <w:rFonts w:ascii="Arial Narrow" w:hAnsi="Arial Narrow"/>
        </w:rPr>
        <w:t xml:space="preserve">                  </w:t>
      </w:r>
      <w:r w:rsidRPr="00935E95">
        <w:rPr>
          <w:rFonts w:ascii="Arial Narrow" w:hAnsi="Arial Narrow"/>
          <w:noProof/>
          <w:lang w:val="es-ES" w:eastAsia="es-ES"/>
        </w:rPr>
        <w:drawing>
          <wp:inline distT="0" distB="0" distL="0" distR="0" wp14:anchorId="7BB6824B" wp14:editId="23B16338">
            <wp:extent cx="908050" cy="907060"/>
            <wp:effectExtent l="0" t="0" r="6350" b="762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A0EBD900-9E6A-4BEC-991C-898502FFE1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A0EBD900-9E6A-4BEC-991C-898502FFE198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03" cy="9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2D879" w14:textId="77777777" w:rsidR="00187E6D" w:rsidRDefault="00187E6D" w:rsidP="008E414D">
      <w:pPr>
        <w:pStyle w:val="Prrafodelista"/>
        <w:spacing w:line="360" w:lineRule="auto"/>
        <w:jc w:val="center"/>
        <w:rPr>
          <w:b/>
          <w:sz w:val="28"/>
          <w:szCs w:val="28"/>
          <w:u w:val="single"/>
          <w:lang w:val="en-US"/>
        </w:rPr>
      </w:pPr>
    </w:p>
    <w:p w14:paraId="3ADB53DF" w14:textId="2DDCCAF5" w:rsidR="008E414D" w:rsidRPr="00766673" w:rsidRDefault="008F218B" w:rsidP="008E414D">
      <w:pPr>
        <w:pStyle w:val="Prrafodelista"/>
        <w:spacing w:line="360" w:lineRule="auto"/>
        <w:jc w:val="center"/>
        <w:rPr>
          <w:b/>
          <w:sz w:val="28"/>
          <w:szCs w:val="28"/>
        </w:rPr>
      </w:pPr>
      <w:r w:rsidRPr="00766673">
        <w:rPr>
          <w:b/>
          <w:sz w:val="28"/>
          <w:szCs w:val="28"/>
          <w:u w:val="single"/>
        </w:rPr>
        <w:t>TERMS OF REFERENCE</w:t>
      </w:r>
      <w:r w:rsidR="008E414D" w:rsidRPr="00766673">
        <w:rPr>
          <w:b/>
          <w:sz w:val="28"/>
          <w:szCs w:val="28"/>
          <w:u w:val="single"/>
        </w:rPr>
        <w:t>:</w:t>
      </w:r>
      <w:r w:rsidR="008E414D" w:rsidRPr="00766673">
        <w:rPr>
          <w:b/>
          <w:sz w:val="28"/>
          <w:szCs w:val="28"/>
        </w:rPr>
        <w:t xml:space="preserve"> </w:t>
      </w:r>
    </w:p>
    <w:p w14:paraId="49F6D24A" w14:textId="653A115F" w:rsidR="007E6887" w:rsidRPr="00766673" w:rsidRDefault="008F218B" w:rsidP="008E414D">
      <w:pPr>
        <w:pStyle w:val="Prrafodelista"/>
        <w:spacing w:line="360" w:lineRule="auto"/>
        <w:jc w:val="center"/>
        <w:rPr>
          <w:b/>
          <w:sz w:val="28"/>
          <w:szCs w:val="28"/>
        </w:rPr>
      </w:pPr>
      <w:r w:rsidRPr="00766673">
        <w:rPr>
          <w:b/>
          <w:sz w:val="28"/>
          <w:szCs w:val="28"/>
        </w:rPr>
        <w:t>Technical Working Group (</w:t>
      </w:r>
      <w:proofErr w:type="spellStart"/>
      <w:r w:rsidRPr="00766673">
        <w:rPr>
          <w:b/>
          <w:sz w:val="28"/>
          <w:szCs w:val="28"/>
        </w:rPr>
        <w:t>TW</w:t>
      </w:r>
      <w:r w:rsidR="009D266E" w:rsidRPr="00766673">
        <w:rPr>
          <w:b/>
          <w:sz w:val="28"/>
          <w:szCs w:val="28"/>
        </w:rPr>
        <w:t>i</w:t>
      </w:r>
      <w:r w:rsidRPr="00766673">
        <w:rPr>
          <w:b/>
          <w:sz w:val="28"/>
          <w:szCs w:val="28"/>
        </w:rPr>
        <w:t>G</w:t>
      </w:r>
      <w:proofErr w:type="spellEnd"/>
      <w:r w:rsidRPr="00766673">
        <w:rPr>
          <w:b/>
          <w:sz w:val="28"/>
          <w:szCs w:val="28"/>
        </w:rPr>
        <w:t xml:space="preserve">) for </w:t>
      </w:r>
      <w:r w:rsidR="00BE0C93" w:rsidRPr="00766673">
        <w:rPr>
          <w:b/>
          <w:sz w:val="28"/>
          <w:szCs w:val="28"/>
        </w:rPr>
        <w:t xml:space="preserve">Technical Assistance and </w:t>
      </w:r>
      <w:r w:rsidRPr="00766673">
        <w:rPr>
          <w:b/>
          <w:sz w:val="28"/>
          <w:szCs w:val="28"/>
        </w:rPr>
        <w:t>developing &amp; disseminating shelter and settlement related IEC resource</w:t>
      </w:r>
      <w:r w:rsidR="00BE0C93" w:rsidRPr="00766673">
        <w:rPr>
          <w:b/>
          <w:sz w:val="28"/>
          <w:szCs w:val="28"/>
        </w:rPr>
        <w:t xml:space="preserve"> [</w:t>
      </w:r>
      <w:r w:rsidR="00BE0C93" w:rsidRPr="00766673">
        <w:rPr>
          <w:b/>
          <w:sz w:val="28"/>
          <w:szCs w:val="28"/>
          <w:highlight w:val="green"/>
        </w:rPr>
        <w:t>name of TWIG can be adapted to the context</w:t>
      </w:r>
      <w:r w:rsidR="00BE0C93" w:rsidRPr="00766673">
        <w:rPr>
          <w:b/>
          <w:sz w:val="28"/>
          <w:szCs w:val="28"/>
        </w:rPr>
        <w:t>]</w:t>
      </w:r>
    </w:p>
    <w:p w14:paraId="377A7D9F" w14:textId="51FFC5D6" w:rsidR="008E414D" w:rsidRPr="00766673" w:rsidRDefault="007E6887" w:rsidP="008E414D">
      <w:pPr>
        <w:pStyle w:val="Sinespaciado"/>
        <w:spacing w:line="360" w:lineRule="auto"/>
        <w:rPr>
          <w:b/>
        </w:rPr>
      </w:pPr>
      <w:r w:rsidRPr="00766673">
        <w:rPr>
          <w:b/>
        </w:rPr>
        <w:t>Introduction/</w:t>
      </w:r>
      <w:r w:rsidR="0058312F" w:rsidRPr="00766673">
        <w:rPr>
          <w:b/>
        </w:rPr>
        <w:t xml:space="preserve"> </w:t>
      </w:r>
      <w:r w:rsidR="007E1850" w:rsidRPr="00766673">
        <w:rPr>
          <w:b/>
        </w:rPr>
        <w:t>B</w:t>
      </w:r>
      <w:r w:rsidRPr="00766673">
        <w:rPr>
          <w:b/>
        </w:rPr>
        <w:t xml:space="preserve">ackground </w:t>
      </w:r>
    </w:p>
    <w:p w14:paraId="3F119FB2" w14:textId="3FACF308" w:rsidR="0058312F" w:rsidRPr="00766673" w:rsidRDefault="00FA4690" w:rsidP="008E414D">
      <w:pPr>
        <w:pStyle w:val="Sinespaciado"/>
        <w:spacing w:line="360" w:lineRule="auto"/>
        <w:jc w:val="both"/>
      </w:pPr>
      <w:r w:rsidRPr="00766673">
        <w:t>The</w:t>
      </w:r>
      <w:r w:rsidR="00502624" w:rsidRPr="00766673">
        <w:t xml:space="preserve"> Global Shelter Cluster Working Group for Promoting Safer Building (PSB WG), has developed </w:t>
      </w:r>
      <w:hyperlink r:id="rId13" w:history="1">
        <w:r w:rsidRPr="00766673">
          <w:rPr>
            <w:rStyle w:val="Hipervnculo"/>
          </w:rPr>
          <w:t>“Informing Choice for Better Shelter Protocol”</w:t>
        </w:r>
      </w:hyperlink>
      <w:r w:rsidRPr="00766673">
        <w:t xml:space="preserve"> </w:t>
      </w:r>
      <w:r w:rsidR="008401AD" w:rsidRPr="00766673">
        <w:t xml:space="preserve">(the </w:t>
      </w:r>
      <w:r w:rsidR="002978AE">
        <w:t>P</w:t>
      </w:r>
      <w:r w:rsidR="008401AD" w:rsidRPr="00766673">
        <w:t xml:space="preserve">rotocol) </w:t>
      </w:r>
      <w:r w:rsidRPr="00766673">
        <w:t xml:space="preserve">which provides step by step guidance  </w:t>
      </w:r>
      <w:r w:rsidR="00502624" w:rsidRPr="00766673">
        <w:t>for context analysis,  understanding of the information gap, and subsequent development of quality, appropriate, evidence-based, effective and timely I</w:t>
      </w:r>
      <w:r w:rsidRPr="00766673">
        <w:t xml:space="preserve">nformation, </w:t>
      </w:r>
      <w:r w:rsidR="00502624" w:rsidRPr="00766673">
        <w:t>E</w:t>
      </w:r>
      <w:r w:rsidRPr="00766673">
        <w:t xml:space="preserve">ducation and </w:t>
      </w:r>
      <w:r w:rsidR="00502624" w:rsidRPr="00766673">
        <w:t>C</w:t>
      </w:r>
      <w:r w:rsidRPr="00766673">
        <w:t>ommunication (IEC) materials</w:t>
      </w:r>
      <w:r w:rsidR="00502624" w:rsidRPr="00766673">
        <w:t>, and their dissemination</w:t>
      </w:r>
      <w:r w:rsidR="00A4687D" w:rsidRPr="00766673">
        <w:t xml:space="preserve">. </w:t>
      </w:r>
    </w:p>
    <w:p w14:paraId="53E874CD" w14:textId="77777777" w:rsidR="008E414D" w:rsidRPr="00766673" w:rsidRDefault="008E414D" w:rsidP="008E414D">
      <w:pPr>
        <w:pStyle w:val="Sinespaciado"/>
        <w:spacing w:line="360" w:lineRule="auto"/>
        <w:jc w:val="both"/>
      </w:pPr>
    </w:p>
    <w:p w14:paraId="394A5B8E" w14:textId="1F8AE4BF" w:rsidR="008401AD" w:rsidRPr="00766673" w:rsidRDefault="008401AD" w:rsidP="008E414D">
      <w:pPr>
        <w:pStyle w:val="Sinespaciado"/>
        <w:spacing w:line="360" w:lineRule="auto"/>
        <w:jc w:val="both"/>
      </w:pPr>
      <w:r w:rsidRPr="00766673">
        <w:t xml:space="preserve">This protocol </w:t>
      </w:r>
      <w:r w:rsidR="000A3D50" w:rsidRPr="00766673">
        <w:t xml:space="preserve">helps </w:t>
      </w:r>
      <w:r w:rsidRPr="00766673">
        <w:t xml:space="preserve">Shelter Clusters (or single agencies) to define the technical assistance strategy </w:t>
      </w:r>
      <w:r w:rsidR="0057054D" w:rsidRPr="00766673">
        <w:t>in</w:t>
      </w:r>
      <w:r w:rsidRPr="00766673">
        <w:t xml:space="preserve"> support </w:t>
      </w:r>
      <w:r w:rsidR="0057054D" w:rsidRPr="00766673">
        <w:t xml:space="preserve">of </w:t>
      </w:r>
      <w:r w:rsidRPr="00766673">
        <w:t xml:space="preserve">people affected by crisis </w:t>
      </w:r>
      <w:r w:rsidR="0057054D" w:rsidRPr="00766673">
        <w:t>and</w:t>
      </w:r>
      <w:r w:rsidRPr="00766673">
        <w:t xml:space="preserve"> their recovery</w:t>
      </w:r>
      <w:r w:rsidR="000A3D50" w:rsidRPr="00766673">
        <w:t xml:space="preserve"> in order to improve their resilience to future crisis</w:t>
      </w:r>
      <w:r w:rsidR="009F2482" w:rsidRPr="00766673">
        <w:t xml:space="preserve"> and support self-recovery efforts</w:t>
      </w:r>
      <w:r w:rsidRPr="00766673">
        <w:t>.</w:t>
      </w:r>
      <w:r w:rsidR="0058312F" w:rsidRPr="00766673">
        <w:t xml:space="preserve"> </w:t>
      </w:r>
    </w:p>
    <w:p w14:paraId="5420495C" w14:textId="77777777" w:rsidR="00163D59" w:rsidRPr="00766673" w:rsidRDefault="00163D59" w:rsidP="008E414D">
      <w:pPr>
        <w:pStyle w:val="Sinespaciado"/>
        <w:spacing w:line="360" w:lineRule="auto"/>
        <w:jc w:val="both"/>
      </w:pPr>
    </w:p>
    <w:p w14:paraId="682C44C2" w14:textId="1E76F1A0" w:rsidR="008E414D" w:rsidRPr="00766673" w:rsidRDefault="000A3D50" w:rsidP="00163D59">
      <w:pPr>
        <w:pStyle w:val="Prrafodelista"/>
        <w:spacing w:line="360" w:lineRule="auto"/>
        <w:ind w:left="0"/>
        <w:jc w:val="both"/>
      </w:pPr>
      <w:proofErr w:type="gramStart"/>
      <w:r w:rsidRPr="00766673">
        <w:t>As part of the [</w:t>
      </w:r>
      <w:r w:rsidRPr="00766673">
        <w:rPr>
          <w:highlight w:val="yellow"/>
        </w:rPr>
        <w:t>name of the present response</w:t>
      </w:r>
      <w:r w:rsidRPr="00766673">
        <w:t xml:space="preserve">] the Country Shelter Cluster, co-lead by </w:t>
      </w:r>
      <w:r w:rsidR="00D65DF0" w:rsidRPr="00766673">
        <w:t>[</w:t>
      </w:r>
      <w:r w:rsidR="00D65DF0" w:rsidRPr="00766673">
        <w:rPr>
          <w:highlight w:val="yellow"/>
        </w:rPr>
        <w:t>name of national authority body</w:t>
      </w:r>
      <w:r w:rsidR="00D65DF0" w:rsidRPr="00766673">
        <w:t xml:space="preserve">] and </w:t>
      </w:r>
      <w:r w:rsidRPr="00766673">
        <w:t>[</w:t>
      </w:r>
      <w:r w:rsidRPr="00766673">
        <w:rPr>
          <w:highlight w:val="yellow"/>
        </w:rPr>
        <w:t>name of organization</w:t>
      </w:r>
      <w:r w:rsidRPr="00766673">
        <w:t>]</w:t>
      </w:r>
      <w:r w:rsidR="00D65DF0" w:rsidRPr="00766673">
        <w:t xml:space="preserve"> </w:t>
      </w:r>
      <w:r w:rsidR="00C100B7" w:rsidRPr="00766673">
        <w:t xml:space="preserve">has agreed to </w:t>
      </w:r>
      <w:r w:rsidR="00D65DF0" w:rsidRPr="00766673">
        <w:t>form</w:t>
      </w:r>
      <w:r w:rsidR="00C100B7" w:rsidRPr="00766673">
        <w:t xml:space="preserve"> the </w:t>
      </w:r>
      <w:proofErr w:type="spellStart"/>
      <w:r w:rsidR="00C100B7" w:rsidRPr="00766673">
        <w:t>TWiG</w:t>
      </w:r>
      <w:proofErr w:type="spellEnd"/>
      <w:r w:rsidR="00D65DF0" w:rsidRPr="00766673">
        <w:t xml:space="preserve"> on “Technical Assistance and developing &amp; disseminating shelter and settlement related IEC resource” [</w:t>
      </w:r>
      <w:r w:rsidR="00D65DF0" w:rsidRPr="00766673">
        <w:rPr>
          <w:highlight w:val="green"/>
        </w:rPr>
        <w:t>name of TWIG as in the title</w:t>
      </w:r>
      <w:r w:rsidR="00D65DF0" w:rsidRPr="00766673">
        <w:t>]</w:t>
      </w:r>
      <w:r w:rsidR="00163D59" w:rsidRPr="00766673">
        <w:t xml:space="preserve">, which is the </w:t>
      </w:r>
      <w:r w:rsidR="00C100B7" w:rsidRPr="00766673">
        <w:t>initial step of the protocol</w:t>
      </w:r>
      <w:r w:rsidR="00163D59" w:rsidRPr="00766673">
        <w:t xml:space="preserve"> to support informed choice for better shelter.</w:t>
      </w:r>
      <w:proofErr w:type="gramEnd"/>
      <w:r w:rsidR="00163D59" w:rsidRPr="00766673">
        <w:t xml:space="preserve"> </w:t>
      </w:r>
    </w:p>
    <w:p w14:paraId="72C1A9BF" w14:textId="602A3E59" w:rsidR="008E414D" w:rsidRPr="00766673" w:rsidRDefault="00FA4690" w:rsidP="008E414D">
      <w:pPr>
        <w:spacing w:line="360" w:lineRule="auto"/>
        <w:jc w:val="both"/>
      </w:pPr>
      <w:r w:rsidRPr="002978AE">
        <w:rPr>
          <w:b/>
        </w:rPr>
        <w:t>Scope</w:t>
      </w:r>
      <w:r w:rsidR="002017AB" w:rsidRPr="0025440E">
        <w:rPr>
          <w:b/>
          <w:color w:val="FF0000"/>
        </w:rPr>
        <w:br/>
      </w:r>
      <w:r w:rsidRPr="00766673">
        <w:t>The primary aim of this technical working group (</w:t>
      </w:r>
      <w:proofErr w:type="spellStart"/>
      <w:r w:rsidRPr="00766673">
        <w:t>TWiG</w:t>
      </w:r>
      <w:proofErr w:type="spellEnd"/>
      <w:r w:rsidRPr="00766673">
        <w:t>) is to identify and develop clear and concise Information, Education, and Communication (IEC) resources that help affected populations (and responding  humanitarian agencies) to make informed choices about how to build back safer</w:t>
      </w:r>
      <w:r w:rsidR="006E3CCC">
        <w:t xml:space="preserve"> and to find the most efficient pathways to disseminate these</w:t>
      </w:r>
      <w:r w:rsidRPr="00766673">
        <w:t xml:space="preserve">. </w:t>
      </w:r>
    </w:p>
    <w:p w14:paraId="4FDA8D7F" w14:textId="50041246" w:rsidR="00FA4690" w:rsidRDefault="00FA4690" w:rsidP="008E414D">
      <w:pPr>
        <w:pStyle w:val="Sinespaciado"/>
        <w:spacing w:line="360" w:lineRule="auto"/>
        <w:jc w:val="both"/>
      </w:pPr>
      <w:r w:rsidRPr="00766673">
        <w:lastRenderedPageBreak/>
        <w:t xml:space="preserve">Significant effort will be </w:t>
      </w:r>
      <w:r w:rsidR="008E414D" w:rsidRPr="00766673">
        <w:t xml:space="preserve">to </w:t>
      </w:r>
      <w:r w:rsidR="0057054D" w:rsidRPr="00766673">
        <w:t>put into</w:t>
      </w:r>
      <w:r w:rsidR="002017AB" w:rsidRPr="00766673">
        <w:t xml:space="preserve"> context analysis, </w:t>
      </w:r>
      <w:r w:rsidRPr="00766673">
        <w:t xml:space="preserve">understanding the information gap in relation to promoting better building </w:t>
      </w:r>
      <w:r w:rsidR="0058312F" w:rsidRPr="00766673">
        <w:t>and</w:t>
      </w:r>
      <w:r w:rsidRPr="00766673">
        <w:t xml:space="preserve"> the most </w:t>
      </w:r>
      <w:r w:rsidR="006E3CCC">
        <w:t xml:space="preserve">used channels of </w:t>
      </w:r>
      <w:r w:rsidRPr="00766673">
        <w:t xml:space="preserve">communication </w:t>
      </w:r>
      <w:r w:rsidR="006E3CCC">
        <w:t>amongst</w:t>
      </w:r>
      <w:r w:rsidR="0025440E">
        <w:t xml:space="preserve"> the different identified target groups</w:t>
      </w:r>
      <w:r w:rsidR="002017AB" w:rsidRPr="00766673">
        <w:t xml:space="preserve">. </w:t>
      </w:r>
      <w:r w:rsidR="00503625">
        <w:t xml:space="preserve">To that, it is important to capture not only technical information, but as well knowledge, attitude and behaviour evidences related to </w:t>
      </w:r>
      <w:r w:rsidR="00503625" w:rsidRPr="00BE3976">
        <w:t>the</w:t>
      </w:r>
      <w:r w:rsidR="00BE3976" w:rsidRPr="00BE3976">
        <w:t xml:space="preserve"> design and construction process, the variables to take decisions and the way they receive and integrate</w:t>
      </w:r>
      <w:r w:rsidR="00503625" w:rsidRPr="00BE3976">
        <w:t xml:space="preserve"> </w:t>
      </w:r>
      <w:r w:rsidR="00BE3976" w:rsidRPr="00BE3976">
        <w:t xml:space="preserve">new concepts. </w:t>
      </w:r>
      <w:r w:rsidRPr="00766673">
        <w:t xml:space="preserve">Building </w:t>
      </w:r>
      <w:r w:rsidR="002017AB" w:rsidRPr="00766673">
        <w:t xml:space="preserve">back </w:t>
      </w:r>
      <w:r w:rsidRPr="00766673">
        <w:t xml:space="preserve">safer </w:t>
      </w:r>
      <w:r w:rsidR="002B457D" w:rsidRPr="00766673">
        <w:t>can also mean</w:t>
      </w:r>
      <w:r w:rsidRPr="00766673">
        <w:t xml:space="preserve"> </w:t>
      </w:r>
      <w:r w:rsidR="002017AB" w:rsidRPr="00766673">
        <w:t xml:space="preserve">building shelters that are </w:t>
      </w:r>
      <w:r w:rsidRPr="00766673">
        <w:t xml:space="preserve">healthier, more durable, </w:t>
      </w:r>
      <w:r w:rsidR="002017AB" w:rsidRPr="00766673">
        <w:t xml:space="preserve">need </w:t>
      </w:r>
      <w:r w:rsidRPr="00766673">
        <w:t>lower maintenance, and pro</w:t>
      </w:r>
      <w:r w:rsidR="002017AB" w:rsidRPr="00766673">
        <w:t>vide</w:t>
      </w:r>
      <w:r w:rsidRPr="00766673">
        <w:t xml:space="preserve"> greater level of dignity</w:t>
      </w:r>
      <w:r w:rsidR="002017AB" w:rsidRPr="00766673">
        <w:t>.</w:t>
      </w:r>
      <w:r w:rsidR="002B457D" w:rsidRPr="00766673">
        <w:t xml:space="preserve"> </w:t>
      </w:r>
      <w:r w:rsidRPr="00C72A02">
        <w:t xml:space="preserve">The </w:t>
      </w:r>
      <w:r w:rsidR="002B457D" w:rsidRPr="00C72A02">
        <w:t xml:space="preserve">guidance and messages developed through </w:t>
      </w:r>
      <w:r w:rsidR="00C72A02" w:rsidRPr="00C72A02">
        <w:t>this process</w:t>
      </w:r>
      <w:r w:rsidR="002B457D" w:rsidRPr="00C72A02">
        <w:t xml:space="preserve">, </w:t>
      </w:r>
      <w:r w:rsidRPr="00C72A02">
        <w:t xml:space="preserve">will focus on construction and improvement of non-architect designed, non-engineered, </w:t>
      </w:r>
      <w:r w:rsidR="002017AB" w:rsidRPr="00C72A02">
        <w:t>self-</w:t>
      </w:r>
      <w:r w:rsidRPr="00C72A02">
        <w:t>constructed lightweight housing</w:t>
      </w:r>
      <w:r w:rsidR="0057054D" w:rsidRPr="00C72A02">
        <w:t xml:space="preserve"> but not provide any particular model design.</w:t>
      </w:r>
    </w:p>
    <w:p w14:paraId="1B7A2DDA" w14:textId="77777777" w:rsidR="00474839" w:rsidRPr="00C72A02" w:rsidRDefault="00474839" w:rsidP="008E414D">
      <w:pPr>
        <w:pStyle w:val="Sinespaciado"/>
        <w:spacing w:line="360" w:lineRule="auto"/>
        <w:jc w:val="both"/>
      </w:pPr>
    </w:p>
    <w:p w14:paraId="58167207" w14:textId="77777777" w:rsidR="00474839" w:rsidRDefault="008E414D" w:rsidP="008E414D">
      <w:pPr>
        <w:spacing w:line="360" w:lineRule="auto"/>
        <w:jc w:val="both"/>
        <w:rPr>
          <w:b/>
        </w:rPr>
      </w:pPr>
      <w:r w:rsidRPr="00766673">
        <w:rPr>
          <w:b/>
        </w:rPr>
        <w:t>O</w:t>
      </w:r>
      <w:r w:rsidR="00474839">
        <w:rPr>
          <w:b/>
        </w:rPr>
        <w:t>bjective</w:t>
      </w:r>
    </w:p>
    <w:p w14:paraId="21906FFE" w14:textId="5AAC6E44" w:rsidR="00A126AE" w:rsidRDefault="00784A53" w:rsidP="008E414D">
      <w:pPr>
        <w:spacing w:line="360" w:lineRule="auto"/>
        <w:jc w:val="both"/>
        <w:rPr>
          <w:bCs/>
        </w:rPr>
      </w:pPr>
      <w:r w:rsidRPr="00784A53">
        <w:t>The main objective is to</w:t>
      </w:r>
      <w:r w:rsidR="00187E6D" w:rsidRPr="00784A53">
        <w:t xml:space="preserve"> </w:t>
      </w:r>
      <w:r w:rsidRPr="00784A53">
        <w:t>d</w:t>
      </w:r>
      <w:r w:rsidR="004B5729" w:rsidRPr="00784A53">
        <w:t>evelop</w:t>
      </w:r>
      <w:r w:rsidR="004B5729" w:rsidRPr="004B5729">
        <w:t xml:space="preserve">, roll-out and </w:t>
      </w:r>
      <w:r w:rsidR="004B5729">
        <w:t xml:space="preserve">monitor a Technical Assistance Strategy based on the seven Steps of the </w:t>
      </w:r>
      <w:r w:rsidR="002017AB" w:rsidRPr="004B5729">
        <w:t xml:space="preserve">Protocol </w:t>
      </w:r>
      <w:r w:rsidR="00D25827" w:rsidRPr="004B5729">
        <w:rPr>
          <w:bCs/>
        </w:rPr>
        <w:t xml:space="preserve">in </w:t>
      </w:r>
      <w:r w:rsidR="00E106D9">
        <w:rPr>
          <w:bCs/>
        </w:rPr>
        <w:t>[</w:t>
      </w:r>
      <w:r w:rsidR="00E106D9" w:rsidRPr="00E106D9">
        <w:rPr>
          <w:bCs/>
          <w:highlight w:val="yellow"/>
        </w:rPr>
        <w:t>country</w:t>
      </w:r>
      <w:r w:rsidR="00E106D9">
        <w:rPr>
          <w:bCs/>
        </w:rPr>
        <w:t>] with f</w:t>
      </w:r>
      <w:r w:rsidR="00D25827" w:rsidRPr="004B5729">
        <w:rPr>
          <w:bCs/>
        </w:rPr>
        <w:t xml:space="preserve">ocus on </w:t>
      </w:r>
      <w:r w:rsidR="00E106D9">
        <w:rPr>
          <w:bCs/>
        </w:rPr>
        <w:t>[</w:t>
      </w:r>
      <w:r w:rsidR="00E106D9" w:rsidRPr="00E106D9">
        <w:rPr>
          <w:bCs/>
          <w:highlight w:val="yellow"/>
        </w:rPr>
        <w:t xml:space="preserve">only if applicable </w:t>
      </w:r>
      <w:r w:rsidR="00474839">
        <w:rPr>
          <w:bCs/>
          <w:highlight w:val="yellow"/>
        </w:rPr>
        <w:t xml:space="preserve">limit the focus of the TWIG </w:t>
      </w:r>
      <w:r w:rsidR="00E106D9" w:rsidRPr="00E106D9">
        <w:rPr>
          <w:bCs/>
          <w:highlight w:val="yellow"/>
        </w:rPr>
        <w:t xml:space="preserve">e.g. </w:t>
      </w:r>
      <w:r w:rsidR="00D25827" w:rsidRPr="00E106D9">
        <w:rPr>
          <w:bCs/>
          <w:highlight w:val="yellow"/>
        </w:rPr>
        <w:t>self-recovery</w:t>
      </w:r>
      <w:r w:rsidR="00E106D9" w:rsidRPr="00E106D9">
        <w:rPr>
          <w:bCs/>
          <w:highlight w:val="yellow"/>
        </w:rPr>
        <w:t xml:space="preserve">, </w:t>
      </w:r>
      <w:r w:rsidR="00474839">
        <w:rPr>
          <w:bCs/>
          <w:highlight w:val="yellow"/>
        </w:rPr>
        <w:t xml:space="preserve">healthier </w:t>
      </w:r>
      <w:proofErr w:type="spellStart"/>
      <w:r w:rsidR="00474839">
        <w:rPr>
          <w:bCs/>
          <w:highlight w:val="yellow"/>
        </w:rPr>
        <w:t>sh</w:t>
      </w:r>
      <w:r>
        <w:rPr>
          <w:bCs/>
          <w:highlight w:val="yellow"/>
        </w:rPr>
        <w:t>e</w:t>
      </w:r>
      <w:r w:rsidR="00474839">
        <w:rPr>
          <w:bCs/>
          <w:highlight w:val="yellow"/>
        </w:rPr>
        <w:t>elters</w:t>
      </w:r>
      <w:proofErr w:type="spellEnd"/>
      <w:r w:rsidR="00474839">
        <w:rPr>
          <w:bCs/>
          <w:highlight w:val="yellow"/>
        </w:rPr>
        <w:t xml:space="preserve">, </w:t>
      </w:r>
      <w:r w:rsidR="00E106D9" w:rsidRPr="00E106D9">
        <w:rPr>
          <w:bCs/>
          <w:highlight w:val="yellow"/>
        </w:rPr>
        <w:t xml:space="preserve">specific area, </w:t>
      </w:r>
      <w:r w:rsidR="00474839" w:rsidRPr="00E106D9">
        <w:rPr>
          <w:bCs/>
          <w:highlight w:val="yellow"/>
        </w:rPr>
        <w:t>specific</w:t>
      </w:r>
      <w:r w:rsidR="00E106D9" w:rsidRPr="00E106D9">
        <w:rPr>
          <w:bCs/>
          <w:highlight w:val="yellow"/>
        </w:rPr>
        <w:t xml:space="preserve"> target group, etc</w:t>
      </w:r>
      <w:r w:rsidR="00E106D9">
        <w:rPr>
          <w:bCs/>
        </w:rPr>
        <w:t>.]</w:t>
      </w:r>
    </w:p>
    <w:p w14:paraId="56766E75" w14:textId="3A4B7199" w:rsidR="00784A53" w:rsidRDefault="00784A53" w:rsidP="008E414D">
      <w:pPr>
        <w:spacing w:line="360" w:lineRule="auto"/>
        <w:jc w:val="both"/>
        <w:rPr>
          <w:bCs/>
        </w:rPr>
      </w:pPr>
      <w:r>
        <w:rPr>
          <w:bCs/>
        </w:rPr>
        <w:t xml:space="preserve">Additionally the </w:t>
      </w:r>
      <w:proofErr w:type="spellStart"/>
      <w:r>
        <w:rPr>
          <w:bCs/>
        </w:rPr>
        <w:t>TWiG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should:</w:t>
      </w:r>
      <w:proofErr w:type="gramEnd"/>
      <w:r w:rsidR="00DE198A">
        <w:rPr>
          <w:bCs/>
        </w:rPr>
        <w:t xml:space="preserve"> [</w:t>
      </w:r>
      <w:r w:rsidR="00DE198A" w:rsidRPr="00DE198A">
        <w:rPr>
          <w:bCs/>
          <w:highlight w:val="green"/>
        </w:rPr>
        <w:t xml:space="preserve">review and adapt to the </w:t>
      </w:r>
      <w:r w:rsidR="001644AB">
        <w:rPr>
          <w:bCs/>
          <w:highlight w:val="green"/>
        </w:rPr>
        <w:t xml:space="preserve">specific </w:t>
      </w:r>
      <w:r w:rsidR="00DE198A" w:rsidRPr="00DE198A">
        <w:rPr>
          <w:bCs/>
          <w:highlight w:val="green"/>
        </w:rPr>
        <w:t>context</w:t>
      </w:r>
      <w:r w:rsidR="00DE198A">
        <w:rPr>
          <w:bCs/>
        </w:rPr>
        <w:t>]</w:t>
      </w:r>
    </w:p>
    <w:p w14:paraId="2759CEB4" w14:textId="5E6F31DC" w:rsidR="00312EF6" w:rsidRDefault="00312EF6" w:rsidP="00312EF6">
      <w:pPr>
        <w:pStyle w:val="Prrafodelista"/>
        <w:numPr>
          <w:ilvl w:val="0"/>
          <w:numId w:val="37"/>
        </w:numPr>
        <w:spacing w:line="360" w:lineRule="auto"/>
        <w:jc w:val="both"/>
      </w:pPr>
      <w:r w:rsidRPr="00784A53">
        <w:t>provide technical support to agencies involved in s</w:t>
      </w:r>
      <w:bookmarkStart w:id="0" w:name="_GoBack"/>
      <w:bookmarkEnd w:id="0"/>
      <w:r w:rsidRPr="00784A53">
        <w:t xml:space="preserve">helter assistance, with the aim to increase the </w:t>
      </w:r>
      <w:r w:rsidR="00784A53" w:rsidRPr="00784A53">
        <w:t xml:space="preserve">shelter </w:t>
      </w:r>
      <w:r w:rsidRPr="00784A53">
        <w:t xml:space="preserve">quality </w:t>
      </w:r>
      <w:r w:rsidR="00784A53" w:rsidRPr="00784A53">
        <w:t>through technical assistance</w:t>
      </w:r>
    </w:p>
    <w:p w14:paraId="61CBB359" w14:textId="1AB6ADAA" w:rsidR="00DA5965" w:rsidRDefault="00DA5965" w:rsidP="00312EF6">
      <w:pPr>
        <w:pStyle w:val="Prrafodelista"/>
        <w:numPr>
          <w:ilvl w:val="0"/>
          <w:numId w:val="37"/>
        </w:numPr>
        <w:spacing w:line="360" w:lineRule="auto"/>
        <w:jc w:val="both"/>
      </w:pPr>
      <w:r>
        <w:t>drive a context analysis, including KAP survey, to identify best practices, gaps, most effective dissemination pathways and stakeholders which should support the development of a Technical Assistance Strategy for CPOs</w:t>
      </w:r>
      <w:r w:rsidR="00197529">
        <w:t>, including the support of self-recovery activities</w:t>
      </w:r>
    </w:p>
    <w:p w14:paraId="33438EC3" w14:textId="664F6F35" w:rsidR="00DA5965" w:rsidRPr="00784A53" w:rsidRDefault="00DA5965" w:rsidP="00312EF6">
      <w:pPr>
        <w:pStyle w:val="Prrafodelista"/>
        <w:numPr>
          <w:ilvl w:val="0"/>
          <w:numId w:val="37"/>
        </w:numPr>
        <w:spacing w:line="360" w:lineRule="auto"/>
        <w:jc w:val="both"/>
      </w:pPr>
      <w:r>
        <w:t xml:space="preserve">lead review and development of specific IEC material based on a previous context analysis and the adaptation of this material to the local context </w:t>
      </w:r>
    </w:p>
    <w:p w14:paraId="41286B47" w14:textId="64DF339B" w:rsidR="00312EF6" w:rsidRPr="00DA5965" w:rsidRDefault="00DE198A" w:rsidP="00312EF6">
      <w:pPr>
        <w:pStyle w:val="Prrafodelista"/>
        <w:numPr>
          <w:ilvl w:val="0"/>
          <w:numId w:val="38"/>
        </w:numPr>
        <w:spacing w:line="360" w:lineRule="auto"/>
        <w:jc w:val="both"/>
      </w:pPr>
      <w:proofErr w:type="gramStart"/>
      <w:r w:rsidRPr="00DA5965">
        <w:t>act</w:t>
      </w:r>
      <w:proofErr w:type="gramEnd"/>
      <w:r w:rsidR="00312EF6" w:rsidRPr="00DA5965">
        <w:t xml:space="preserve"> as a platform for discussion and peer review of shelter </w:t>
      </w:r>
      <w:r w:rsidRPr="00DA5965">
        <w:t>technical assistance initiatives, including communication activities</w:t>
      </w:r>
      <w:r w:rsidR="00DA5965" w:rsidRPr="00DA5965">
        <w:t xml:space="preserve"> and development of specific IEC material.</w:t>
      </w:r>
    </w:p>
    <w:p w14:paraId="42CE71D8" w14:textId="4DE437E3" w:rsidR="00312EF6" w:rsidRPr="00DE198A" w:rsidRDefault="00312EF6" w:rsidP="00312EF6">
      <w:pPr>
        <w:pStyle w:val="Prrafodelista"/>
        <w:numPr>
          <w:ilvl w:val="0"/>
          <w:numId w:val="38"/>
        </w:numPr>
        <w:spacing w:line="360" w:lineRule="auto"/>
        <w:jc w:val="both"/>
      </w:pPr>
      <w:proofErr w:type="gramStart"/>
      <w:r w:rsidRPr="00DE198A">
        <w:t>lead</w:t>
      </w:r>
      <w:proofErr w:type="gramEnd"/>
      <w:r w:rsidRPr="00DE198A">
        <w:t xml:space="preserve"> </w:t>
      </w:r>
      <w:r w:rsidR="00DE198A" w:rsidRPr="00DE198A">
        <w:t xml:space="preserve">assessment and </w:t>
      </w:r>
      <w:r w:rsidRPr="00DE198A">
        <w:t xml:space="preserve">lessons learned exercises, development </w:t>
      </w:r>
      <w:r w:rsidR="00DE198A" w:rsidRPr="00DE198A">
        <w:t>of technical assistance</w:t>
      </w:r>
      <w:r w:rsidRPr="00DE198A">
        <w:t xml:space="preserve"> intervention case studies and ensure constant incorporation of best practices. </w:t>
      </w:r>
    </w:p>
    <w:p w14:paraId="5DA755E1" w14:textId="55309753" w:rsidR="00312EF6" w:rsidRPr="00DE198A" w:rsidRDefault="00DE198A" w:rsidP="00312EF6">
      <w:pPr>
        <w:pStyle w:val="Prrafodelista"/>
        <w:numPr>
          <w:ilvl w:val="0"/>
          <w:numId w:val="38"/>
        </w:numPr>
        <w:spacing w:line="360" w:lineRule="auto"/>
        <w:jc w:val="both"/>
      </w:pPr>
      <w:proofErr w:type="gramStart"/>
      <w:r>
        <w:t>provide</w:t>
      </w:r>
      <w:proofErr w:type="gramEnd"/>
      <w:r w:rsidR="00312EF6" w:rsidRPr="00DE198A">
        <w:t xml:space="preserve"> technical advice </w:t>
      </w:r>
      <w:r w:rsidRPr="00DE198A">
        <w:t xml:space="preserve">on Technical Assistance options </w:t>
      </w:r>
      <w:r w:rsidR="00312EF6" w:rsidRPr="00DE198A">
        <w:t xml:space="preserve">to the Emergency Shelter and NFI Cluster </w:t>
      </w:r>
      <w:r w:rsidRPr="00DE198A">
        <w:t>in [</w:t>
      </w:r>
      <w:r w:rsidRPr="00DE198A">
        <w:rPr>
          <w:highlight w:val="yellow"/>
        </w:rPr>
        <w:t>Country</w:t>
      </w:r>
      <w:r w:rsidRPr="00DE198A">
        <w:t xml:space="preserve">] </w:t>
      </w:r>
      <w:r w:rsidR="00312EF6" w:rsidRPr="00DE198A">
        <w:t xml:space="preserve">on possible shelter and NFIs interventions </w:t>
      </w:r>
      <w:r w:rsidRPr="00DE198A">
        <w:t>or global decisions.</w:t>
      </w:r>
    </w:p>
    <w:p w14:paraId="69F24B51" w14:textId="442A316F" w:rsidR="00312EF6" w:rsidRPr="00DE198A" w:rsidRDefault="00312EF6" w:rsidP="00312EF6">
      <w:pPr>
        <w:pStyle w:val="Prrafodelista"/>
        <w:numPr>
          <w:ilvl w:val="0"/>
          <w:numId w:val="38"/>
        </w:numPr>
        <w:spacing w:line="360" w:lineRule="auto"/>
        <w:jc w:val="both"/>
      </w:pPr>
      <w:proofErr w:type="gramStart"/>
      <w:r w:rsidRPr="00DE198A">
        <w:t>ensure</w:t>
      </w:r>
      <w:proofErr w:type="gramEnd"/>
      <w:r w:rsidRPr="00DE198A">
        <w:t xml:space="preserve"> (through the Cluster Lead) that </w:t>
      </w:r>
      <w:r w:rsidR="00784A53" w:rsidRPr="00DE198A">
        <w:t xml:space="preserve">the </w:t>
      </w:r>
      <w:proofErr w:type="spellStart"/>
      <w:r w:rsidR="00784A53" w:rsidRPr="00DE198A">
        <w:t>TWiG</w:t>
      </w:r>
      <w:proofErr w:type="spellEnd"/>
      <w:r w:rsidR="00784A53" w:rsidRPr="00DE198A">
        <w:t xml:space="preserve"> outcomes and decisional </w:t>
      </w:r>
      <w:r w:rsidRPr="00DE198A">
        <w:t xml:space="preserve">are available online in the cluster dedicated webpage. The </w:t>
      </w:r>
      <w:proofErr w:type="spellStart"/>
      <w:r w:rsidRPr="00DE198A">
        <w:t>TW</w:t>
      </w:r>
      <w:r w:rsidR="00DE198A" w:rsidRPr="00DE198A">
        <w:t>i</w:t>
      </w:r>
      <w:r w:rsidRPr="00DE198A">
        <w:t>G</w:t>
      </w:r>
      <w:proofErr w:type="spellEnd"/>
      <w:r w:rsidRPr="00DE198A">
        <w:t xml:space="preserve"> should continue encourage CPOs the use </w:t>
      </w:r>
      <w:r w:rsidR="00DE198A" w:rsidRPr="00DE198A">
        <w:t xml:space="preserve">the developed material </w:t>
      </w:r>
      <w:r w:rsidRPr="00DE198A">
        <w:t xml:space="preserve">while planning new shelter and/or NFIs interventions. </w:t>
      </w:r>
    </w:p>
    <w:p w14:paraId="5ADDEFC4" w14:textId="21B7377B" w:rsidR="00312EF6" w:rsidRPr="00784A53" w:rsidRDefault="00312EF6" w:rsidP="00312EF6">
      <w:pPr>
        <w:pStyle w:val="Prrafodelista"/>
        <w:numPr>
          <w:ilvl w:val="0"/>
          <w:numId w:val="38"/>
        </w:numPr>
        <w:spacing w:line="360" w:lineRule="auto"/>
        <w:jc w:val="both"/>
        <w:rPr>
          <w:bCs/>
        </w:rPr>
      </w:pPr>
      <w:proofErr w:type="gramStart"/>
      <w:r w:rsidRPr="00784A53">
        <w:t>decide</w:t>
      </w:r>
      <w:proofErr w:type="gramEnd"/>
      <w:r w:rsidRPr="00784A53">
        <w:t xml:space="preserve"> (vote) on the allocation of the Chairperson and Deputy Chairperson positions. These positions should rotate every 6 months. As this will be decided by vote, </w:t>
      </w:r>
      <w:proofErr w:type="gramStart"/>
      <w:r w:rsidRPr="00784A53">
        <w:t>it’s</w:t>
      </w:r>
      <w:proofErr w:type="gramEnd"/>
      <w:r w:rsidRPr="00784A53">
        <w:t xml:space="preserve"> possible that CPOs would continue chair responsibilities through consecutive periods.</w:t>
      </w:r>
    </w:p>
    <w:p w14:paraId="424166F6" w14:textId="76AF0E52" w:rsidR="00A126AE" w:rsidRPr="00766673" w:rsidRDefault="00474839" w:rsidP="008E414D">
      <w:pPr>
        <w:spacing w:line="360" w:lineRule="auto"/>
        <w:jc w:val="both"/>
        <w:rPr>
          <w:b/>
        </w:rPr>
      </w:pPr>
      <w:r>
        <w:rPr>
          <w:b/>
        </w:rPr>
        <w:lastRenderedPageBreak/>
        <w:t>Deliverables Outcomes</w:t>
      </w:r>
    </w:p>
    <w:p w14:paraId="44A754F5" w14:textId="43831E96" w:rsidR="00C100B7" w:rsidRPr="00766673" w:rsidRDefault="00C100B7" w:rsidP="00784A53">
      <w:pPr>
        <w:pStyle w:val="Prrafodelista"/>
        <w:numPr>
          <w:ilvl w:val="0"/>
          <w:numId w:val="40"/>
        </w:numPr>
        <w:spacing w:line="360" w:lineRule="auto"/>
        <w:jc w:val="both"/>
        <w:rPr>
          <w:bCs/>
        </w:rPr>
      </w:pPr>
      <w:proofErr w:type="spellStart"/>
      <w:r w:rsidRPr="00766673">
        <w:rPr>
          <w:bCs/>
        </w:rPr>
        <w:t>TWiG</w:t>
      </w:r>
      <w:proofErr w:type="spellEnd"/>
      <w:r w:rsidRPr="00766673">
        <w:rPr>
          <w:bCs/>
        </w:rPr>
        <w:t xml:space="preserve"> established with agreed </w:t>
      </w:r>
      <w:proofErr w:type="spellStart"/>
      <w:r w:rsidRPr="00766673">
        <w:rPr>
          <w:bCs/>
        </w:rPr>
        <w:t>ToR</w:t>
      </w:r>
      <w:proofErr w:type="spellEnd"/>
    </w:p>
    <w:p w14:paraId="35B14D1A" w14:textId="6A8D31B4" w:rsidR="00A4687D" w:rsidRPr="00766673" w:rsidRDefault="00A4687D" w:rsidP="00784A53">
      <w:pPr>
        <w:pStyle w:val="Prrafodelista"/>
        <w:numPr>
          <w:ilvl w:val="0"/>
          <w:numId w:val="40"/>
        </w:numPr>
        <w:spacing w:line="360" w:lineRule="auto"/>
        <w:jc w:val="both"/>
        <w:rPr>
          <w:bCs/>
        </w:rPr>
      </w:pPr>
      <w:r w:rsidRPr="00766673">
        <w:rPr>
          <w:bCs/>
        </w:rPr>
        <w:t>Full context analysis, including technical aspects of shelter</w:t>
      </w:r>
      <w:r w:rsidR="008401AD" w:rsidRPr="00766673">
        <w:rPr>
          <w:bCs/>
        </w:rPr>
        <w:t xml:space="preserve"> and local construction practices</w:t>
      </w:r>
      <w:r w:rsidRPr="00766673">
        <w:rPr>
          <w:bCs/>
        </w:rPr>
        <w:t>, as well as stakeholder</w:t>
      </w:r>
      <w:r w:rsidR="008401AD" w:rsidRPr="00766673">
        <w:rPr>
          <w:bCs/>
        </w:rPr>
        <w:t xml:space="preserve">, </w:t>
      </w:r>
      <w:r w:rsidRPr="00766673">
        <w:rPr>
          <w:bCs/>
        </w:rPr>
        <w:t>communication channel</w:t>
      </w:r>
      <w:r w:rsidR="007E1850" w:rsidRPr="00766673">
        <w:rPr>
          <w:bCs/>
        </w:rPr>
        <w:t>s</w:t>
      </w:r>
      <w:r w:rsidRPr="00766673">
        <w:rPr>
          <w:bCs/>
        </w:rPr>
        <w:t xml:space="preserve"> </w:t>
      </w:r>
      <w:r w:rsidR="008401AD" w:rsidRPr="00766673">
        <w:rPr>
          <w:bCs/>
        </w:rPr>
        <w:t>and</w:t>
      </w:r>
      <w:r w:rsidR="00546506" w:rsidRPr="00766673">
        <w:rPr>
          <w:bCs/>
        </w:rPr>
        <w:t xml:space="preserve"> </w:t>
      </w:r>
      <w:r w:rsidR="008401AD" w:rsidRPr="00766673">
        <w:rPr>
          <w:bCs/>
        </w:rPr>
        <w:t xml:space="preserve">KAP </w:t>
      </w:r>
      <w:r w:rsidR="00F34460" w:rsidRPr="00766673">
        <w:rPr>
          <w:bCs/>
        </w:rPr>
        <w:t xml:space="preserve">(Knowledge, Attitude and Practices) </w:t>
      </w:r>
      <w:r w:rsidR="008401AD" w:rsidRPr="00766673">
        <w:rPr>
          <w:bCs/>
        </w:rPr>
        <w:t xml:space="preserve">analysis </w:t>
      </w:r>
      <w:r w:rsidR="00EF0329" w:rsidRPr="00766673">
        <w:rPr>
          <w:bCs/>
        </w:rPr>
        <w:t>as baseline.</w:t>
      </w:r>
    </w:p>
    <w:p w14:paraId="36D6F3BE" w14:textId="0C10030B" w:rsidR="00386A77" w:rsidRDefault="00386A77" w:rsidP="00784A53">
      <w:pPr>
        <w:pStyle w:val="Prrafodelista"/>
        <w:numPr>
          <w:ilvl w:val="0"/>
          <w:numId w:val="40"/>
        </w:numPr>
        <w:spacing w:line="360" w:lineRule="auto"/>
        <w:jc w:val="both"/>
        <w:rPr>
          <w:bCs/>
        </w:rPr>
      </w:pPr>
      <w:r>
        <w:rPr>
          <w:bCs/>
        </w:rPr>
        <w:t>D</w:t>
      </w:r>
      <w:r w:rsidR="00A4687D" w:rsidRPr="00766673">
        <w:rPr>
          <w:bCs/>
        </w:rPr>
        <w:t xml:space="preserve">eveloped </w:t>
      </w:r>
      <w:r w:rsidR="009C3E24">
        <w:rPr>
          <w:bCs/>
        </w:rPr>
        <w:t>IE</w:t>
      </w:r>
      <w:r w:rsidR="007E1850" w:rsidRPr="00766673">
        <w:rPr>
          <w:bCs/>
        </w:rPr>
        <w:t xml:space="preserve">C </w:t>
      </w:r>
      <w:r w:rsidR="00A4687D" w:rsidRPr="00766673">
        <w:rPr>
          <w:bCs/>
        </w:rPr>
        <w:t>messages</w:t>
      </w:r>
      <w:r w:rsidR="00EF0329" w:rsidRPr="00766673">
        <w:rPr>
          <w:bCs/>
        </w:rPr>
        <w:t xml:space="preserve"> </w:t>
      </w:r>
      <w:r>
        <w:rPr>
          <w:bCs/>
        </w:rPr>
        <w:t>based on the context analysis and adapted to specific context and stakeholders</w:t>
      </w:r>
    </w:p>
    <w:p w14:paraId="39696438" w14:textId="4A5946CF" w:rsidR="00C100B7" w:rsidRPr="00766673" w:rsidRDefault="00386A77" w:rsidP="00784A53">
      <w:pPr>
        <w:pStyle w:val="Prrafodelista"/>
        <w:numPr>
          <w:ilvl w:val="0"/>
          <w:numId w:val="40"/>
        </w:numPr>
        <w:spacing w:line="360" w:lineRule="auto"/>
        <w:jc w:val="both"/>
        <w:rPr>
          <w:bCs/>
        </w:rPr>
      </w:pPr>
      <w:r>
        <w:rPr>
          <w:bCs/>
        </w:rPr>
        <w:t>Validated T</w:t>
      </w:r>
      <w:r w:rsidR="00EF0329" w:rsidRPr="00766673">
        <w:rPr>
          <w:bCs/>
        </w:rPr>
        <w:t>ec</w:t>
      </w:r>
      <w:r>
        <w:rPr>
          <w:bCs/>
        </w:rPr>
        <w:t>hnical Assistance S</w:t>
      </w:r>
      <w:r w:rsidR="00EF0329" w:rsidRPr="00766673">
        <w:rPr>
          <w:bCs/>
        </w:rPr>
        <w:t>trategy</w:t>
      </w:r>
      <w:r>
        <w:rPr>
          <w:bCs/>
        </w:rPr>
        <w:t>, including communication aspects and M&amp;E measures</w:t>
      </w:r>
    </w:p>
    <w:p w14:paraId="415F2988" w14:textId="5C1B929E" w:rsidR="00A4687D" w:rsidRPr="00766673" w:rsidRDefault="00A4687D" w:rsidP="00784A53">
      <w:pPr>
        <w:pStyle w:val="Prrafodelista"/>
        <w:numPr>
          <w:ilvl w:val="0"/>
          <w:numId w:val="40"/>
        </w:numPr>
        <w:spacing w:line="360" w:lineRule="auto"/>
        <w:jc w:val="both"/>
        <w:rPr>
          <w:bCs/>
        </w:rPr>
      </w:pPr>
      <w:r w:rsidRPr="00766673">
        <w:rPr>
          <w:bCs/>
        </w:rPr>
        <w:t xml:space="preserve">Roll out </w:t>
      </w:r>
      <w:r w:rsidR="007E1850" w:rsidRPr="00766673">
        <w:rPr>
          <w:bCs/>
        </w:rPr>
        <w:t xml:space="preserve">of </w:t>
      </w:r>
      <w:r w:rsidR="00386A77">
        <w:rPr>
          <w:bCs/>
        </w:rPr>
        <w:t>the</w:t>
      </w:r>
      <w:r w:rsidR="007E1850" w:rsidRPr="00766673">
        <w:rPr>
          <w:bCs/>
        </w:rPr>
        <w:t xml:space="preserve"> S</w:t>
      </w:r>
      <w:r w:rsidRPr="00766673">
        <w:rPr>
          <w:bCs/>
        </w:rPr>
        <w:t xml:space="preserve">trategy </w:t>
      </w:r>
      <w:r w:rsidR="00EF0329" w:rsidRPr="00766673">
        <w:rPr>
          <w:bCs/>
        </w:rPr>
        <w:t xml:space="preserve">for disseminating the </w:t>
      </w:r>
      <w:r w:rsidR="007E1850" w:rsidRPr="00766673">
        <w:rPr>
          <w:bCs/>
        </w:rPr>
        <w:t xml:space="preserve">‘Build Back Safer’ </w:t>
      </w:r>
      <w:r w:rsidR="00EF0329" w:rsidRPr="00766673">
        <w:rPr>
          <w:bCs/>
        </w:rPr>
        <w:t>messages, including choice of</w:t>
      </w:r>
      <w:r w:rsidR="008401AD" w:rsidRPr="00766673">
        <w:rPr>
          <w:bCs/>
        </w:rPr>
        <w:t xml:space="preserve"> modes of communication and </w:t>
      </w:r>
      <w:r w:rsidR="00EF0329" w:rsidRPr="00766673">
        <w:rPr>
          <w:bCs/>
        </w:rPr>
        <w:t xml:space="preserve">media, target audiences and timing </w:t>
      </w:r>
    </w:p>
    <w:p w14:paraId="0871C54E" w14:textId="7E575BE4" w:rsidR="00D25827" w:rsidRPr="00766673" w:rsidRDefault="00EF0329" w:rsidP="00784A53">
      <w:pPr>
        <w:pStyle w:val="Prrafodelista"/>
        <w:numPr>
          <w:ilvl w:val="0"/>
          <w:numId w:val="40"/>
        </w:numPr>
        <w:spacing w:line="360" w:lineRule="auto"/>
        <w:jc w:val="both"/>
        <w:rPr>
          <w:bCs/>
        </w:rPr>
      </w:pPr>
      <w:r w:rsidRPr="00766673">
        <w:rPr>
          <w:bCs/>
        </w:rPr>
        <w:t xml:space="preserve">Defined M&amp;E framework for measuring success and impact of the messaging </w:t>
      </w:r>
      <w:r w:rsidR="00386A77">
        <w:rPr>
          <w:bCs/>
        </w:rPr>
        <w:t>done</w:t>
      </w:r>
    </w:p>
    <w:p w14:paraId="3108A812" w14:textId="39C99725" w:rsidR="008E414D" w:rsidRPr="00766673" w:rsidRDefault="007E6887" w:rsidP="008E414D">
      <w:pPr>
        <w:pStyle w:val="Sinespaciado"/>
        <w:spacing w:line="360" w:lineRule="auto"/>
        <w:rPr>
          <w:b/>
        </w:rPr>
      </w:pPr>
      <w:proofErr w:type="spellStart"/>
      <w:r w:rsidRPr="00766673">
        <w:rPr>
          <w:b/>
        </w:rPr>
        <w:t>TWiG</w:t>
      </w:r>
      <w:proofErr w:type="spellEnd"/>
      <w:r w:rsidRPr="00766673">
        <w:rPr>
          <w:b/>
        </w:rPr>
        <w:t xml:space="preserve"> Organisation </w:t>
      </w:r>
    </w:p>
    <w:p w14:paraId="2CB6879D" w14:textId="7108CFFF" w:rsidR="009C3E24" w:rsidRDefault="009C3E24" w:rsidP="008E414D">
      <w:pPr>
        <w:pStyle w:val="Sinespaciado"/>
        <w:spacing w:line="360" w:lineRule="auto"/>
      </w:pPr>
      <w:r w:rsidRPr="009C3E24">
        <w:t xml:space="preserve">The organization of the </w:t>
      </w:r>
      <w:proofErr w:type="spellStart"/>
      <w:r w:rsidRPr="009C3E24">
        <w:t>TW</w:t>
      </w:r>
      <w:r w:rsidRPr="009C3E24">
        <w:t>i</w:t>
      </w:r>
      <w:r w:rsidRPr="009C3E24">
        <w:t>G</w:t>
      </w:r>
      <w:proofErr w:type="spellEnd"/>
      <w:r w:rsidRPr="009C3E24">
        <w:t xml:space="preserve"> </w:t>
      </w:r>
      <w:proofErr w:type="gramStart"/>
      <w:r w:rsidRPr="009C3E24">
        <w:t>is foreseen</w:t>
      </w:r>
      <w:proofErr w:type="gramEnd"/>
      <w:r w:rsidRPr="009C3E24">
        <w:t xml:space="preserve"> as having a Chairperson, a Deputy Chairperson and Group Members. </w:t>
      </w:r>
      <w:proofErr w:type="gramStart"/>
      <w:r w:rsidRPr="009C3E24">
        <w:t xml:space="preserve">The </w:t>
      </w:r>
      <w:proofErr w:type="spellStart"/>
      <w:r w:rsidRPr="009C3E24">
        <w:t>TW</w:t>
      </w:r>
      <w:r w:rsidRPr="009C3E24">
        <w:t>i</w:t>
      </w:r>
      <w:r w:rsidRPr="009C3E24">
        <w:t>G</w:t>
      </w:r>
      <w:proofErr w:type="spellEnd"/>
      <w:r w:rsidRPr="009C3E24">
        <w:t xml:space="preserve"> roles should be agreed/voted by C</w:t>
      </w:r>
      <w:r>
        <w:t xml:space="preserve">luster </w:t>
      </w:r>
      <w:r w:rsidRPr="009C3E24">
        <w:t>P</w:t>
      </w:r>
      <w:r>
        <w:t xml:space="preserve">artner </w:t>
      </w:r>
      <w:r w:rsidRPr="009C3E24">
        <w:t>O</w:t>
      </w:r>
      <w:r>
        <w:t>rganisations (CPOs)</w:t>
      </w:r>
      <w:proofErr w:type="gramEnd"/>
      <w:r>
        <w:t xml:space="preserve"> </w:t>
      </w:r>
      <w:r w:rsidRPr="009C3E24">
        <w:t xml:space="preserve">among those organizations volunteering for the tasks. </w:t>
      </w:r>
    </w:p>
    <w:p w14:paraId="1FCF62CF" w14:textId="77777777" w:rsidR="000245D7" w:rsidRPr="009C3E24" w:rsidRDefault="000245D7" w:rsidP="008E414D">
      <w:pPr>
        <w:pStyle w:val="Sinespaciado"/>
        <w:spacing w:line="360" w:lineRule="auto"/>
      </w:pPr>
    </w:p>
    <w:p w14:paraId="377F0A17" w14:textId="1F08E1B8" w:rsidR="009C3E24" w:rsidRDefault="000245D7" w:rsidP="008E414D">
      <w:pPr>
        <w:pStyle w:val="Sinespaciado"/>
        <w:spacing w:line="360" w:lineRule="auto"/>
      </w:pPr>
      <w:r>
        <w:t xml:space="preserve">The </w:t>
      </w:r>
      <w:proofErr w:type="spellStart"/>
      <w:r>
        <w:t>TW</w:t>
      </w:r>
      <w:r>
        <w:t>i</w:t>
      </w:r>
      <w:r>
        <w:t>G</w:t>
      </w:r>
      <w:proofErr w:type="spellEnd"/>
      <w:r>
        <w:t xml:space="preserve"> should</w:t>
      </w:r>
      <w:r>
        <w:t xml:space="preserve"> be Chaired by a leading active</w:t>
      </w:r>
      <w:r>
        <w:t xml:space="preserve"> CPOs and provide regular updates during Cluster Meetings. It will be also composed of technical experts of active CPOs with the presence of Donors and OCHA. A technical representative of all CPOs is welcomed as member but </w:t>
      </w:r>
      <w:proofErr w:type="gramStart"/>
      <w:r>
        <w:t>decisions will be taken by representatives of active CPOs</w:t>
      </w:r>
      <w:proofErr w:type="gramEnd"/>
      <w:r>
        <w:t>.</w:t>
      </w:r>
    </w:p>
    <w:p w14:paraId="6479426D" w14:textId="77777777" w:rsidR="000245D7" w:rsidRDefault="000245D7" w:rsidP="008E414D">
      <w:pPr>
        <w:pStyle w:val="Sinespaciado"/>
        <w:spacing w:line="360" w:lineRule="auto"/>
      </w:pPr>
    </w:p>
    <w:p w14:paraId="6C7BCD20" w14:textId="77777777" w:rsidR="000245D7" w:rsidRPr="00766673" w:rsidRDefault="000245D7" w:rsidP="000245D7">
      <w:pPr>
        <w:spacing w:line="360" w:lineRule="auto"/>
        <w:jc w:val="both"/>
      </w:pPr>
      <w:r w:rsidRPr="000245D7">
        <w:t xml:space="preserve">Meetings should be held according to ‘Chatham House Rules’ (i.e. comments are incorporated but are not attributable to any particular organization). Decisions on key issues </w:t>
      </w:r>
      <w:proofErr w:type="gramStart"/>
      <w:r w:rsidRPr="000245D7">
        <w:t>should be achieved by consensus and aligned with the views of the majority of its members</w:t>
      </w:r>
      <w:proofErr w:type="gramEnd"/>
      <w:r w:rsidRPr="000245D7">
        <w:t>. The process should be consultative ensuring the maximum participation of active CPOs.</w:t>
      </w:r>
    </w:p>
    <w:p w14:paraId="41FBE00B" w14:textId="06C2C04A" w:rsidR="00832A45" w:rsidRPr="00723A92" w:rsidRDefault="00723A92" w:rsidP="008E414D">
      <w:pPr>
        <w:pStyle w:val="Sinespaciado"/>
        <w:spacing w:line="360" w:lineRule="auto"/>
        <w:rPr>
          <w:b/>
        </w:rPr>
      </w:pPr>
      <w:proofErr w:type="spellStart"/>
      <w:r>
        <w:rPr>
          <w:b/>
        </w:rPr>
        <w:t>TWiG</w:t>
      </w:r>
      <w:proofErr w:type="spellEnd"/>
      <w:r>
        <w:rPr>
          <w:b/>
        </w:rPr>
        <w:t xml:space="preserve"> </w:t>
      </w:r>
      <w:r w:rsidR="000245D7">
        <w:rPr>
          <w:b/>
        </w:rPr>
        <w:t>Membership and Profiles</w:t>
      </w:r>
    </w:p>
    <w:p w14:paraId="7E8BB19C" w14:textId="4A21DE6A" w:rsidR="000245D7" w:rsidRDefault="000245D7" w:rsidP="008E414D">
      <w:pPr>
        <w:pStyle w:val="Sinespaciado"/>
        <w:spacing w:line="360" w:lineRule="auto"/>
      </w:pPr>
      <w:r>
        <w:t xml:space="preserve">The proposed integration of the </w:t>
      </w:r>
      <w:proofErr w:type="spellStart"/>
      <w:r>
        <w:t>TWiG</w:t>
      </w:r>
      <w:proofErr w:type="spellEnd"/>
      <w:r>
        <w:t xml:space="preserve"> is as follows:</w:t>
      </w:r>
    </w:p>
    <w:p w14:paraId="7A6AA012" w14:textId="07117C39" w:rsidR="00832A45" w:rsidRDefault="00832A45" w:rsidP="000245D7">
      <w:pPr>
        <w:pStyle w:val="Sinespaciado"/>
        <w:numPr>
          <w:ilvl w:val="0"/>
          <w:numId w:val="39"/>
        </w:numPr>
        <w:spacing w:line="360" w:lineRule="auto"/>
      </w:pPr>
      <w:r w:rsidRPr="00832A45">
        <w:t>Chairperson</w:t>
      </w:r>
      <w:r w:rsidRPr="00832A45">
        <w:t xml:space="preserve">:  </w:t>
      </w:r>
      <w:r w:rsidR="009C3E24" w:rsidRPr="00832A45">
        <w:t xml:space="preserve">1 </w:t>
      </w:r>
      <w:r w:rsidR="00723A92">
        <w:t>Representative of national authority leading Country Cluster [</w:t>
      </w:r>
      <w:r w:rsidR="00723A92" w:rsidRPr="00723A92">
        <w:rPr>
          <w:highlight w:val="green"/>
        </w:rPr>
        <w:t>if available, specify national body</w:t>
      </w:r>
      <w:r w:rsidR="00723A92">
        <w:t>]</w:t>
      </w:r>
    </w:p>
    <w:p w14:paraId="07A5B37D" w14:textId="0D2955AA" w:rsidR="00832A45" w:rsidRPr="00832A45" w:rsidRDefault="00723A92" w:rsidP="000245D7">
      <w:pPr>
        <w:pStyle w:val="Sinespaciado"/>
        <w:numPr>
          <w:ilvl w:val="0"/>
          <w:numId w:val="39"/>
        </w:numPr>
        <w:spacing w:line="360" w:lineRule="auto"/>
      </w:pPr>
      <w:r>
        <w:t xml:space="preserve">Co-chairperson: 1 Active Cluster Partner leading organisation </w:t>
      </w:r>
    </w:p>
    <w:p w14:paraId="79AB4072" w14:textId="4624CBC9" w:rsidR="00832A45" w:rsidRPr="00832A45" w:rsidRDefault="00832A45" w:rsidP="000245D7">
      <w:pPr>
        <w:pStyle w:val="Sinespaciado"/>
        <w:numPr>
          <w:ilvl w:val="0"/>
          <w:numId w:val="39"/>
        </w:numPr>
        <w:spacing w:line="360" w:lineRule="auto"/>
      </w:pPr>
      <w:r>
        <w:t>Deputy Chairperson</w:t>
      </w:r>
      <w:r w:rsidRPr="00832A45">
        <w:t xml:space="preserve">:  </w:t>
      </w:r>
      <w:r w:rsidR="009C3E24" w:rsidRPr="00832A45">
        <w:t xml:space="preserve">1 Active Cluster Partner leading organization </w:t>
      </w:r>
    </w:p>
    <w:p w14:paraId="32BF81D8" w14:textId="758D1C33" w:rsidR="00832A45" w:rsidRDefault="00832A45" w:rsidP="000245D7">
      <w:pPr>
        <w:pStyle w:val="Sinespaciado"/>
        <w:numPr>
          <w:ilvl w:val="0"/>
          <w:numId w:val="39"/>
        </w:numPr>
        <w:spacing w:line="360" w:lineRule="auto"/>
      </w:pPr>
      <w:r w:rsidRPr="00832A45">
        <w:t>Active</w:t>
      </w:r>
      <w:r w:rsidRPr="00832A45">
        <w:t xml:space="preserve"> Members:  </w:t>
      </w:r>
      <w:r w:rsidR="009C3E24" w:rsidRPr="00832A45">
        <w:t>Shelter Cluster Coordinator</w:t>
      </w:r>
      <w:r w:rsidR="00723A92">
        <w:t>,</w:t>
      </w:r>
      <w:r w:rsidR="009C3E24" w:rsidRPr="00832A45">
        <w:t xml:space="preserve"> Cluster Deputy Leading Agency</w:t>
      </w:r>
      <w:r w:rsidR="00723A92">
        <w:t>, other active CPOs members and Donor Representatives</w:t>
      </w:r>
    </w:p>
    <w:p w14:paraId="1A628693" w14:textId="04625436" w:rsidR="00723A92" w:rsidRDefault="00723A92" w:rsidP="000245D7">
      <w:pPr>
        <w:pStyle w:val="Sinespaciado"/>
        <w:numPr>
          <w:ilvl w:val="0"/>
          <w:numId w:val="39"/>
        </w:numPr>
        <w:spacing w:line="360" w:lineRule="auto"/>
      </w:pPr>
      <w:r>
        <w:lastRenderedPageBreak/>
        <w:t>Observers (</w:t>
      </w:r>
      <w:r w:rsidRPr="00723A92">
        <w:rPr>
          <w:highlight w:val="yellow"/>
        </w:rPr>
        <w:t>limited number</w:t>
      </w:r>
      <w:r>
        <w:t>)</w:t>
      </w:r>
    </w:p>
    <w:p w14:paraId="7F7DDBB4" w14:textId="77777777" w:rsidR="00723A92" w:rsidRPr="00832A45" w:rsidRDefault="00723A92" w:rsidP="008E414D">
      <w:pPr>
        <w:pStyle w:val="Sinespaciado"/>
        <w:spacing w:line="360" w:lineRule="auto"/>
      </w:pPr>
    </w:p>
    <w:p w14:paraId="5B0A517F" w14:textId="661F0B3E" w:rsidR="004A5B70" w:rsidRPr="00766673" w:rsidRDefault="004A5B70" w:rsidP="008E414D">
      <w:pPr>
        <w:pStyle w:val="Sinespaciado"/>
        <w:spacing w:line="360" w:lineRule="auto"/>
        <w:jc w:val="both"/>
        <w:rPr>
          <w:bCs/>
        </w:rPr>
      </w:pPr>
      <w:r w:rsidRPr="00766673">
        <w:t xml:space="preserve">The technical working group </w:t>
      </w:r>
      <w:proofErr w:type="gramStart"/>
      <w:r w:rsidRPr="00766673">
        <w:t>is intended</w:t>
      </w:r>
      <w:proofErr w:type="gramEnd"/>
      <w:r w:rsidRPr="00766673">
        <w:t xml:space="preserve"> as a small group of technical experts from </w:t>
      </w:r>
      <w:r w:rsidR="002714E9">
        <w:t xml:space="preserve">shelter </w:t>
      </w:r>
      <w:r w:rsidRPr="00766673">
        <w:t>cluster member organisations and specifically invited technical specialists tasked with a time-bound technical task.</w:t>
      </w:r>
      <w:r w:rsidR="008E414D" w:rsidRPr="00766673">
        <w:t xml:space="preserve"> </w:t>
      </w:r>
      <w:r w:rsidRPr="00766673">
        <w:t xml:space="preserve">The main group should be composed of approximately 8-12 people. However, smaller sub-groups or consultants </w:t>
      </w:r>
      <w:proofErr w:type="gramStart"/>
      <w:r w:rsidRPr="00766673">
        <w:t>can be added</w:t>
      </w:r>
      <w:proofErr w:type="gramEnd"/>
      <w:r w:rsidRPr="00766673">
        <w:t xml:space="preserve"> also to undertake specific components of the task. At least 30% of members of the main group should have good knowledge of the context.</w:t>
      </w:r>
      <w:r w:rsidR="008E414D" w:rsidRPr="00766673">
        <w:t xml:space="preserve"> </w:t>
      </w:r>
      <w:r w:rsidRPr="00766673">
        <w:rPr>
          <w:color w:val="000000" w:themeColor="text1"/>
        </w:rPr>
        <w:t xml:space="preserve">The members need to bring to the </w:t>
      </w:r>
      <w:proofErr w:type="spellStart"/>
      <w:r w:rsidRPr="00766673">
        <w:rPr>
          <w:color w:val="000000" w:themeColor="text1"/>
        </w:rPr>
        <w:t>TWiG</w:t>
      </w:r>
      <w:proofErr w:type="spellEnd"/>
      <w:r w:rsidRPr="00766673">
        <w:rPr>
          <w:color w:val="000000" w:themeColor="text1"/>
        </w:rPr>
        <w:t xml:space="preserve"> a wide variety of expertise and experience. </w:t>
      </w:r>
      <w:r w:rsidRPr="00766673">
        <w:t xml:space="preserve">The </w:t>
      </w:r>
      <w:r w:rsidRPr="00766673">
        <w:rPr>
          <w:bCs/>
        </w:rPr>
        <w:t>following competences</w:t>
      </w:r>
      <w:r w:rsidRPr="00766673">
        <w:t xml:space="preserve"> </w:t>
      </w:r>
      <w:proofErr w:type="gramStart"/>
      <w:r w:rsidRPr="00766673">
        <w:t>should be represented</w:t>
      </w:r>
      <w:proofErr w:type="gramEnd"/>
      <w:r w:rsidRPr="00766673">
        <w:t xml:space="preserve"> at least in form of </w:t>
      </w:r>
      <w:r w:rsidRPr="00766673">
        <w:rPr>
          <w:bCs/>
        </w:rPr>
        <w:t>consultations:</w:t>
      </w:r>
    </w:p>
    <w:p w14:paraId="4C88351F" w14:textId="4FD4DC4F" w:rsidR="004A5B70" w:rsidRPr="00766673" w:rsidRDefault="004A5B70" w:rsidP="001644AB">
      <w:pPr>
        <w:pStyle w:val="Prrafodelista"/>
        <w:numPr>
          <w:ilvl w:val="0"/>
          <w:numId w:val="41"/>
        </w:numPr>
        <w:spacing w:line="360" w:lineRule="auto"/>
        <w:jc w:val="both"/>
        <w:rPr>
          <w:color w:val="000000" w:themeColor="text1"/>
        </w:rPr>
      </w:pPr>
      <w:r w:rsidRPr="00766673">
        <w:rPr>
          <w:color w:val="000000" w:themeColor="text1"/>
        </w:rPr>
        <w:t>Technical expertise in construction, Architect or Engineer. Ideally also with expertise in the humanitarian sector and with local building practices.</w:t>
      </w:r>
    </w:p>
    <w:p w14:paraId="341492F3" w14:textId="1A5468AE" w:rsidR="0057054D" w:rsidRPr="00766673" w:rsidRDefault="0057054D" w:rsidP="001644AB">
      <w:pPr>
        <w:pStyle w:val="Prrafodelista"/>
        <w:numPr>
          <w:ilvl w:val="0"/>
          <w:numId w:val="41"/>
        </w:numPr>
        <w:spacing w:line="360" w:lineRule="auto"/>
        <w:jc w:val="both"/>
        <w:rPr>
          <w:color w:val="000000" w:themeColor="text1"/>
        </w:rPr>
      </w:pPr>
      <w:r w:rsidRPr="00766673">
        <w:rPr>
          <w:color w:val="000000" w:themeColor="text1"/>
        </w:rPr>
        <w:t xml:space="preserve">Knowledge of </w:t>
      </w:r>
      <w:r w:rsidR="00784A53">
        <w:rPr>
          <w:color w:val="000000" w:themeColor="text1"/>
        </w:rPr>
        <w:t>[</w:t>
      </w:r>
      <w:r w:rsidR="00784A53" w:rsidRPr="00784A53">
        <w:rPr>
          <w:color w:val="000000" w:themeColor="text1"/>
          <w:highlight w:val="yellow"/>
        </w:rPr>
        <w:t>Country</w:t>
      </w:r>
      <w:r w:rsidR="00784A53">
        <w:rPr>
          <w:color w:val="000000" w:themeColor="text1"/>
        </w:rPr>
        <w:t xml:space="preserve">] </w:t>
      </w:r>
      <w:r w:rsidRPr="00766673">
        <w:rPr>
          <w:color w:val="000000" w:themeColor="text1"/>
        </w:rPr>
        <w:t>context and experience in humanitarian shelter (NGOs)</w:t>
      </w:r>
    </w:p>
    <w:p w14:paraId="35E55319" w14:textId="77777777" w:rsidR="004A5B70" w:rsidRPr="00766673" w:rsidRDefault="004A5B70" w:rsidP="001644AB">
      <w:pPr>
        <w:pStyle w:val="Prrafodelista"/>
        <w:numPr>
          <w:ilvl w:val="0"/>
          <w:numId w:val="41"/>
        </w:numPr>
        <w:spacing w:line="360" w:lineRule="auto"/>
        <w:jc w:val="both"/>
        <w:rPr>
          <w:bCs/>
        </w:rPr>
      </w:pPr>
      <w:r w:rsidRPr="00766673">
        <w:rPr>
          <w:bCs/>
        </w:rPr>
        <w:t>Communication with Communities (CWC)/Communication Engagement and Accountability (CEA)/Communication experts</w:t>
      </w:r>
    </w:p>
    <w:p w14:paraId="39B1B761" w14:textId="77777777" w:rsidR="004A5B70" w:rsidRPr="00766673" w:rsidRDefault="004A5B70" w:rsidP="001644AB">
      <w:pPr>
        <w:pStyle w:val="Prrafodelista"/>
        <w:numPr>
          <w:ilvl w:val="0"/>
          <w:numId w:val="41"/>
        </w:numPr>
        <w:spacing w:line="360" w:lineRule="auto"/>
        <w:jc w:val="both"/>
        <w:rPr>
          <w:bCs/>
        </w:rPr>
      </w:pPr>
      <w:r w:rsidRPr="00766673">
        <w:rPr>
          <w:bCs/>
        </w:rPr>
        <w:t>Local context communication experts (e.g. advertising or marketing)</w:t>
      </w:r>
    </w:p>
    <w:p w14:paraId="71D4E126" w14:textId="146AABA0" w:rsidR="004A5B70" w:rsidRPr="00766673" w:rsidRDefault="004A5B70" w:rsidP="001644AB">
      <w:pPr>
        <w:pStyle w:val="Prrafodelista"/>
        <w:numPr>
          <w:ilvl w:val="0"/>
          <w:numId w:val="41"/>
        </w:numPr>
        <w:spacing w:line="360" w:lineRule="auto"/>
        <w:jc w:val="both"/>
        <w:rPr>
          <w:bCs/>
        </w:rPr>
      </w:pPr>
      <w:r w:rsidRPr="00766673">
        <w:rPr>
          <w:bCs/>
        </w:rPr>
        <w:t>Sociologists or Anthropologists</w:t>
      </w:r>
      <w:r w:rsidR="0057054D" w:rsidRPr="00766673">
        <w:rPr>
          <w:bCs/>
        </w:rPr>
        <w:t xml:space="preserve"> with knowledge of the context</w:t>
      </w:r>
    </w:p>
    <w:p w14:paraId="1C1EA42C" w14:textId="6D5001D8" w:rsidR="004A5B70" w:rsidRPr="00766673" w:rsidRDefault="004A5B70" w:rsidP="001644AB">
      <w:pPr>
        <w:pStyle w:val="Prrafodelista"/>
        <w:numPr>
          <w:ilvl w:val="0"/>
          <w:numId w:val="41"/>
        </w:numPr>
        <w:spacing w:line="360" w:lineRule="auto"/>
        <w:jc w:val="both"/>
        <w:rPr>
          <w:bCs/>
        </w:rPr>
      </w:pPr>
      <w:r w:rsidRPr="00766673">
        <w:rPr>
          <w:bCs/>
        </w:rPr>
        <w:t>Teacher of Technical Education and or Local Technical Institutes or C</w:t>
      </w:r>
      <w:r w:rsidR="008E414D" w:rsidRPr="00766673">
        <w:rPr>
          <w:bCs/>
        </w:rPr>
        <w:t xml:space="preserve">olleges, </w:t>
      </w:r>
      <w:r w:rsidRPr="00766673">
        <w:rPr>
          <w:bCs/>
        </w:rPr>
        <w:t xml:space="preserve">which focus on the built environment. </w:t>
      </w:r>
    </w:p>
    <w:p w14:paraId="11BE2AA3" w14:textId="0C1784C0" w:rsidR="004A5B70" w:rsidRPr="00766673" w:rsidRDefault="004A5B70" w:rsidP="001644AB">
      <w:pPr>
        <w:pStyle w:val="Prrafodelista"/>
        <w:numPr>
          <w:ilvl w:val="0"/>
          <w:numId w:val="41"/>
        </w:numPr>
        <w:spacing w:line="360" w:lineRule="auto"/>
        <w:jc w:val="both"/>
        <w:rPr>
          <w:bCs/>
        </w:rPr>
      </w:pPr>
      <w:r w:rsidRPr="00766673">
        <w:rPr>
          <w:bCs/>
        </w:rPr>
        <w:t>Builders, Carpenters, Masons (skilled construction workers not just architects and engineers).</w:t>
      </w:r>
    </w:p>
    <w:p w14:paraId="7D4C5F83" w14:textId="6112CDB4" w:rsidR="0057054D" w:rsidRPr="00766673" w:rsidRDefault="0057054D" w:rsidP="001644AB">
      <w:pPr>
        <w:pStyle w:val="Prrafodelista"/>
        <w:numPr>
          <w:ilvl w:val="0"/>
          <w:numId w:val="41"/>
        </w:numPr>
        <w:spacing w:line="360" w:lineRule="auto"/>
        <w:jc w:val="both"/>
        <w:rPr>
          <w:bCs/>
        </w:rPr>
      </w:pPr>
      <w:r w:rsidRPr="00766673">
        <w:rPr>
          <w:bCs/>
        </w:rPr>
        <w:t>Representatives from national, regional and/or local authority as feasible.</w:t>
      </w:r>
    </w:p>
    <w:p w14:paraId="5CF31D46" w14:textId="7FED8925" w:rsidR="007E6887" w:rsidRPr="00766673" w:rsidRDefault="0057054D" w:rsidP="008E414D">
      <w:pPr>
        <w:pStyle w:val="Sinespaciado"/>
        <w:spacing w:line="360" w:lineRule="auto"/>
        <w:jc w:val="both"/>
      </w:pPr>
      <w:proofErr w:type="gramStart"/>
      <w:r w:rsidRPr="00766673">
        <w:rPr>
          <w:b/>
        </w:rPr>
        <w:t>Note:</w:t>
      </w:r>
      <w:r w:rsidRPr="00766673">
        <w:t xml:space="preserve"> </w:t>
      </w:r>
      <w:r w:rsidR="004A5B70" w:rsidRPr="00766673">
        <w:t xml:space="preserve">The </w:t>
      </w:r>
      <w:proofErr w:type="spellStart"/>
      <w:r w:rsidR="004A5B70" w:rsidRPr="00766673">
        <w:t>TW</w:t>
      </w:r>
      <w:r w:rsidR="007E1850" w:rsidRPr="00766673">
        <w:t>i</w:t>
      </w:r>
      <w:r w:rsidR="004A5B70" w:rsidRPr="00766673">
        <w:t>G</w:t>
      </w:r>
      <w:proofErr w:type="spellEnd"/>
      <w:r w:rsidR="004A5B70" w:rsidRPr="00766673">
        <w:t xml:space="preserve"> is not an open forum for public debate and discussion</w:t>
      </w:r>
      <w:r w:rsidRPr="00766673">
        <w:t xml:space="preserve"> but should stay focussed on the objective</w:t>
      </w:r>
      <w:r w:rsidR="007E1850" w:rsidRPr="00766673">
        <w:t xml:space="preserve"> with the continued participation of the core members</w:t>
      </w:r>
      <w:r w:rsidR="008E414D" w:rsidRPr="00766673">
        <w:t>.</w:t>
      </w:r>
      <w:proofErr w:type="gramEnd"/>
      <w:r w:rsidR="008E414D" w:rsidRPr="00766673">
        <w:t xml:space="preserve"> </w:t>
      </w:r>
    </w:p>
    <w:p w14:paraId="56B35836" w14:textId="77777777" w:rsidR="008E414D" w:rsidRPr="00766673" w:rsidRDefault="008E414D" w:rsidP="008E414D">
      <w:pPr>
        <w:pStyle w:val="Sinespaciado"/>
        <w:spacing w:line="360" w:lineRule="auto"/>
        <w:jc w:val="both"/>
        <w:rPr>
          <w:color w:val="000000" w:themeColor="text1"/>
        </w:rPr>
      </w:pPr>
    </w:p>
    <w:p w14:paraId="087DD26D" w14:textId="2E6B54CA" w:rsidR="007E6887" w:rsidRPr="00766673" w:rsidRDefault="007E6887" w:rsidP="008E414D">
      <w:pPr>
        <w:spacing w:line="360" w:lineRule="auto"/>
        <w:jc w:val="both"/>
        <w:rPr>
          <w:b/>
        </w:rPr>
      </w:pPr>
      <w:r w:rsidRPr="00766673">
        <w:rPr>
          <w:b/>
        </w:rPr>
        <w:t>TWIG duration &amp; frequencies of meetings</w:t>
      </w:r>
    </w:p>
    <w:p w14:paraId="5FD81AA6" w14:textId="2BB00833" w:rsidR="005F57A6" w:rsidRDefault="002714E9" w:rsidP="008E414D">
      <w:pPr>
        <w:spacing w:line="360" w:lineRule="auto"/>
        <w:jc w:val="both"/>
      </w:pPr>
      <w:r>
        <w:t>T</w:t>
      </w:r>
      <w:r w:rsidR="008E414D" w:rsidRPr="00766673">
        <w:t xml:space="preserve">he meetings </w:t>
      </w:r>
      <w:proofErr w:type="gramStart"/>
      <w:r w:rsidR="008E414D" w:rsidRPr="00766673">
        <w:t>wi</w:t>
      </w:r>
      <w:r w:rsidR="009F4F2C" w:rsidRPr="00766673">
        <w:t>ll be held</w:t>
      </w:r>
      <w:proofErr w:type="gramEnd"/>
      <w:r w:rsidR="009F4F2C" w:rsidRPr="00766673">
        <w:t xml:space="preserve"> </w:t>
      </w:r>
      <w:r>
        <w:t>every [</w:t>
      </w:r>
      <w:r w:rsidRPr="002714E9">
        <w:rPr>
          <w:highlight w:val="yellow"/>
        </w:rPr>
        <w:t>insert frequency of meetings, or dates</w:t>
      </w:r>
      <w:r>
        <w:t>] at [</w:t>
      </w:r>
      <w:r w:rsidRPr="002714E9">
        <w:rPr>
          <w:highlight w:val="yellow"/>
        </w:rPr>
        <w:t>insert address</w:t>
      </w:r>
      <w:r>
        <w:t>]</w:t>
      </w:r>
      <w:r w:rsidR="009F4F2C" w:rsidRPr="00766673">
        <w:t xml:space="preserve">. </w:t>
      </w:r>
      <w:r w:rsidR="00B31AB0" w:rsidRPr="00766673">
        <w:t xml:space="preserve">The expected minimum commitment should be participation in at least </w:t>
      </w:r>
      <w:r>
        <w:t>[</w:t>
      </w:r>
      <w:r w:rsidRPr="002714E9">
        <w:rPr>
          <w:highlight w:val="yellow"/>
        </w:rPr>
        <w:t>insert minimum participation or availability time</w:t>
      </w:r>
      <w:r>
        <w:t>].</w:t>
      </w:r>
    </w:p>
    <w:p w14:paraId="138B5708" w14:textId="09CFA8CF" w:rsidR="009C3E24" w:rsidRPr="000245D7" w:rsidRDefault="000245D7" w:rsidP="009C3E24">
      <w:pPr>
        <w:pStyle w:val="Sinespaciado"/>
        <w:spacing w:line="360" w:lineRule="auto"/>
      </w:pPr>
      <w:proofErr w:type="gramStart"/>
      <w:r w:rsidRPr="000245D7">
        <w:t>I</w:t>
      </w:r>
      <w:r w:rsidR="009C3E24" w:rsidRPr="000245D7">
        <w:t>t’s</w:t>
      </w:r>
      <w:proofErr w:type="gramEnd"/>
      <w:r w:rsidR="009C3E24" w:rsidRPr="000245D7">
        <w:t xml:space="preserve"> envisaged a meeting prior to Cluster Meetings. Ad hoc meetings </w:t>
      </w:r>
      <w:proofErr w:type="gramStart"/>
      <w:r w:rsidR="009C3E24" w:rsidRPr="000245D7">
        <w:t>should be called</w:t>
      </w:r>
      <w:proofErr w:type="gramEnd"/>
      <w:r w:rsidR="009C3E24" w:rsidRPr="000245D7">
        <w:t xml:space="preserve"> in the event to assess and/or evaluate CHF/ERF/CERF projects. </w:t>
      </w:r>
    </w:p>
    <w:p w14:paraId="53FC5D12" w14:textId="04FAB21F" w:rsidR="009C3E24" w:rsidRDefault="009C3E24" w:rsidP="008E414D">
      <w:pPr>
        <w:spacing w:line="360" w:lineRule="auto"/>
        <w:jc w:val="both"/>
      </w:pPr>
    </w:p>
    <w:sectPr w:rsidR="009C3E24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3B3989" w16cid:durableId="22384F43"/>
  <w16cid:commentId w16cid:paraId="7F7FFF49" w16cid:durableId="22387921"/>
  <w16cid:commentId w16cid:paraId="310F7220" w16cid:durableId="22385100"/>
  <w16cid:commentId w16cid:paraId="2D322BCE" w16cid:durableId="223857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BE98E" w14:textId="77777777" w:rsidR="005F35D7" w:rsidRDefault="005F35D7" w:rsidP="00584F10">
      <w:pPr>
        <w:spacing w:after="0" w:line="240" w:lineRule="auto"/>
      </w:pPr>
      <w:r>
        <w:separator/>
      </w:r>
    </w:p>
  </w:endnote>
  <w:endnote w:type="continuationSeparator" w:id="0">
    <w:p w14:paraId="3B8AEEFD" w14:textId="77777777" w:rsidR="005F35D7" w:rsidRDefault="005F35D7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7A90C" w14:textId="76593069" w:rsidR="00584F10" w:rsidRPr="00B2499F" w:rsidRDefault="001171B8" w:rsidP="006A6AD5">
    <w:pPr>
      <w:pStyle w:val="Piedepgina"/>
      <w:tabs>
        <w:tab w:val="left" w:pos="7230"/>
      </w:tabs>
      <w:rPr>
        <w:color w:val="7F1416"/>
        <w:sz w:val="18"/>
        <w:szCs w:val="18"/>
      </w:rPr>
    </w:pPr>
    <w:r w:rsidRPr="00B2499F">
      <w:rPr>
        <w:noProof/>
        <w:color w:val="7F1416"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06A68" wp14:editId="15EEDC1E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line w14:anchorId="0A2746A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OfyL0dQBAAAE&#10;BA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proofErr w:type="spellStart"/>
    <w:r w:rsidR="00A4687D">
      <w:rPr>
        <w:color w:val="7F1416"/>
        <w:sz w:val="18"/>
        <w:szCs w:val="18"/>
      </w:rPr>
      <w:t>ToR</w:t>
    </w:r>
    <w:proofErr w:type="spellEnd"/>
    <w:r w:rsidR="00A4687D">
      <w:rPr>
        <w:color w:val="7F1416"/>
        <w:sz w:val="18"/>
        <w:szCs w:val="18"/>
      </w:rPr>
      <w:t xml:space="preserve"> </w:t>
    </w:r>
    <w:proofErr w:type="spellStart"/>
    <w:r w:rsidR="00A4687D">
      <w:rPr>
        <w:color w:val="7F1416"/>
        <w:sz w:val="18"/>
        <w:szCs w:val="18"/>
      </w:rPr>
      <w:t>TWiG</w:t>
    </w:r>
    <w:proofErr w:type="spellEnd"/>
    <w:r w:rsidR="00A4687D">
      <w:rPr>
        <w:color w:val="7F1416"/>
        <w:sz w:val="18"/>
        <w:szCs w:val="18"/>
      </w:rPr>
      <w:t xml:space="preserve"> for Informing better choices protocol</w:t>
    </w:r>
    <w:r w:rsidR="00913C21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t xml:space="preserve">www.sheltercluster.org </w:t>
    </w:r>
    <w:r w:rsidR="00D650D3" w:rsidRPr="00B2499F">
      <w:rPr>
        <w:color w:val="7F1416"/>
        <w:sz w:val="18"/>
        <w:szCs w:val="18"/>
      </w:rPr>
      <w:tab/>
    </w:r>
    <w:r w:rsidR="006A6AD5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fldChar w:fldCharType="begin"/>
    </w:r>
    <w:r w:rsidR="00D650D3" w:rsidRPr="00B2499F">
      <w:rPr>
        <w:color w:val="7F1416"/>
        <w:sz w:val="18"/>
        <w:szCs w:val="18"/>
      </w:rPr>
      <w:instrText xml:space="preserve"> PAGE   \* MERGEFORMAT </w:instrText>
    </w:r>
    <w:r w:rsidR="00D650D3" w:rsidRPr="00B2499F">
      <w:rPr>
        <w:color w:val="7F1416"/>
        <w:sz w:val="18"/>
        <w:szCs w:val="18"/>
      </w:rPr>
      <w:fldChar w:fldCharType="separate"/>
    </w:r>
    <w:r w:rsidR="001644AB">
      <w:rPr>
        <w:noProof/>
        <w:color w:val="7F1416"/>
        <w:sz w:val="18"/>
        <w:szCs w:val="18"/>
      </w:rPr>
      <w:t>4</w:t>
    </w:r>
    <w:r w:rsidR="00D650D3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78960" w14:textId="77777777" w:rsidR="005F35D7" w:rsidRDefault="005F35D7" w:rsidP="00584F10">
      <w:pPr>
        <w:spacing w:after="0" w:line="240" w:lineRule="auto"/>
      </w:pPr>
      <w:r>
        <w:separator/>
      </w:r>
    </w:p>
  </w:footnote>
  <w:footnote w:type="continuationSeparator" w:id="0">
    <w:p w14:paraId="6A52529D" w14:textId="77777777" w:rsidR="005F35D7" w:rsidRDefault="005F35D7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9D3F1" w14:textId="77777777" w:rsidR="00CE5166" w:rsidRPr="001171B8" w:rsidRDefault="00CE5166" w:rsidP="00CE5166">
    <w:pPr>
      <w:pStyle w:val="Encabezado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65A02450" wp14:editId="4B9E019B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>Global Shelter Cluster</w:t>
    </w:r>
  </w:p>
  <w:p w14:paraId="3A14A655" w14:textId="77777777" w:rsidR="00CE5166" w:rsidRPr="005C324F" w:rsidRDefault="00CE5166" w:rsidP="00CE5166">
    <w:pPr>
      <w:pStyle w:val="Encabezado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14:paraId="453DE64B" w14:textId="77777777" w:rsidR="00CE5166" w:rsidRPr="005C324F" w:rsidRDefault="00CE5166" w:rsidP="00CE5166">
    <w:pPr>
      <w:pStyle w:val="Encabezado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1E8A"/>
    <w:multiLevelType w:val="hybridMultilevel"/>
    <w:tmpl w:val="0E7891CA"/>
    <w:lvl w:ilvl="0" w:tplc="3BCA0A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612B32"/>
    <w:multiLevelType w:val="hybridMultilevel"/>
    <w:tmpl w:val="A5006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A37FA"/>
    <w:multiLevelType w:val="hybridMultilevel"/>
    <w:tmpl w:val="87B84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C2757"/>
    <w:multiLevelType w:val="hybridMultilevel"/>
    <w:tmpl w:val="BA340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56A0B"/>
    <w:multiLevelType w:val="hybridMultilevel"/>
    <w:tmpl w:val="D734711E"/>
    <w:lvl w:ilvl="0" w:tplc="E110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6">
    <w:nsid w:val="15330081"/>
    <w:multiLevelType w:val="hybridMultilevel"/>
    <w:tmpl w:val="1C92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5BB9"/>
    <w:multiLevelType w:val="hybridMultilevel"/>
    <w:tmpl w:val="DD98CE90"/>
    <w:lvl w:ilvl="0" w:tplc="FAF8C9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13B3"/>
    <w:multiLevelType w:val="hybridMultilevel"/>
    <w:tmpl w:val="EA4047C0"/>
    <w:lvl w:ilvl="0" w:tplc="E110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733AB"/>
    <w:multiLevelType w:val="hybridMultilevel"/>
    <w:tmpl w:val="B43019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D52FE"/>
    <w:multiLevelType w:val="hybridMultilevel"/>
    <w:tmpl w:val="C0C27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25D21016"/>
    <w:multiLevelType w:val="hybridMultilevel"/>
    <w:tmpl w:val="3BCA1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FB49D5"/>
    <w:multiLevelType w:val="hybridMultilevel"/>
    <w:tmpl w:val="46F8FB9C"/>
    <w:lvl w:ilvl="0" w:tplc="DB165A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140BA"/>
    <w:multiLevelType w:val="hybridMultilevel"/>
    <w:tmpl w:val="BC0A4874"/>
    <w:lvl w:ilvl="0" w:tplc="E110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960DE"/>
    <w:multiLevelType w:val="hybridMultilevel"/>
    <w:tmpl w:val="C634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0">
    <w:nsid w:val="30CD60FF"/>
    <w:multiLevelType w:val="hybridMultilevel"/>
    <w:tmpl w:val="ACCEC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6E6F04"/>
    <w:multiLevelType w:val="hybridMultilevel"/>
    <w:tmpl w:val="53E8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C65F00"/>
    <w:multiLevelType w:val="hybridMultilevel"/>
    <w:tmpl w:val="E3420C4A"/>
    <w:lvl w:ilvl="0" w:tplc="BB6252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036A8F"/>
    <w:multiLevelType w:val="hybridMultilevel"/>
    <w:tmpl w:val="8DC4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28792E"/>
    <w:multiLevelType w:val="hybridMultilevel"/>
    <w:tmpl w:val="389C1D2C"/>
    <w:lvl w:ilvl="0" w:tplc="E110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26">
    <w:nsid w:val="3BB25F33"/>
    <w:multiLevelType w:val="hybridMultilevel"/>
    <w:tmpl w:val="DB3C4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323B24"/>
    <w:multiLevelType w:val="hybridMultilevel"/>
    <w:tmpl w:val="385220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F32348"/>
    <w:multiLevelType w:val="hybridMultilevel"/>
    <w:tmpl w:val="27C8A306"/>
    <w:lvl w:ilvl="0" w:tplc="B3A8A7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F85253B"/>
    <w:multiLevelType w:val="hybridMultilevel"/>
    <w:tmpl w:val="ADEA6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522955"/>
    <w:multiLevelType w:val="hybridMultilevel"/>
    <w:tmpl w:val="CDCE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D13A4E"/>
    <w:multiLevelType w:val="hybridMultilevel"/>
    <w:tmpl w:val="FDE6F550"/>
    <w:lvl w:ilvl="0" w:tplc="E110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5125648"/>
    <w:multiLevelType w:val="hybridMultilevel"/>
    <w:tmpl w:val="B5447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DA131A"/>
    <w:multiLevelType w:val="hybridMultilevel"/>
    <w:tmpl w:val="102CE4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4F30769"/>
    <w:multiLevelType w:val="hybridMultilevel"/>
    <w:tmpl w:val="07CA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0D6A22"/>
    <w:multiLevelType w:val="hybridMultilevel"/>
    <w:tmpl w:val="8D80F344"/>
    <w:lvl w:ilvl="0" w:tplc="DD14DC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4274A5"/>
    <w:multiLevelType w:val="hybridMultilevel"/>
    <w:tmpl w:val="97A64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0E0262"/>
    <w:multiLevelType w:val="hybridMultilevel"/>
    <w:tmpl w:val="0AEA21DC"/>
    <w:lvl w:ilvl="0" w:tplc="7E2E15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AD24E5F"/>
    <w:multiLevelType w:val="hybridMultilevel"/>
    <w:tmpl w:val="E3442434"/>
    <w:lvl w:ilvl="0" w:tplc="F7F8842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5"/>
  </w:num>
  <w:num w:numId="5">
    <w:abstractNumId w:val="40"/>
  </w:num>
  <w:num w:numId="6">
    <w:abstractNumId w:val="13"/>
  </w:num>
  <w:num w:numId="7">
    <w:abstractNumId w:val="33"/>
  </w:num>
  <w:num w:numId="8">
    <w:abstractNumId w:val="25"/>
  </w:num>
  <w:num w:numId="9">
    <w:abstractNumId w:val="12"/>
  </w:num>
  <w:num w:numId="10">
    <w:abstractNumId w:val="14"/>
  </w:num>
  <w:num w:numId="11">
    <w:abstractNumId w:val="22"/>
  </w:num>
  <w:num w:numId="12">
    <w:abstractNumId w:val="37"/>
  </w:num>
  <w:num w:numId="13">
    <w:abstractNumId w:val="9"/>
  </w:num>
  <w:num w:numId="14">
    <w:abstractNumId w:val="27"/>
  </w:num>
  <w:num w:numId="15">
    <w:abstractNumId w:val="34"/>
  </w:num>
  <w:num w:numId="16">
    <w:abstractNumId w:val="21"/>
  </w:num>
  <w:num w:numId="17">
    <w:abstractNumId w:val="11"/>
  </w:num>
  <w:num w:numId="18">
    <w:abstractNumId w:val="29"/>
  </w:num>
  <w:num w:numId="19">
    <w:abstractNumId w:val="26"/>
  </w:num>
  <w:num w:numId="20">
    <w:abstractNumId w:val="30"/>
  </w:num>
  <w:num w:numId="21">
    <w:abstractNumId w:val="6"/>
  </w:num>
  <w:num w:numId="22">
    <w:abstractNumId w:val="18"/>
  </w:num>
  <w:num w:numId="23">
    <w:abstractNumId w:val="20"/>
  </w:num>
  <w:num w:numId="24">
    <w:abstractNumId w:val="7"/>
  </w:num>
  <w:num w:numId="25">
    <w:abstractNumId w:val="2"/>
  </w:num>
  <w:num w:numId="26">
    <w:abstractNumId w:val="32"/>
  </w:num>
  <w:num w:numId="27">
    <w:abstractNumId w:val="36"/>
  </w:num>
  <w:num w:numId="28">
    <w:abstractNumId w:val="23"/>
  </w:num>
  <w:num w:numId="29">
    <w:abstractNumId w:val="3"/>
  </w:num>
  <w:num w:numId="30">
    <w:abstractNumId w:val="39"/>
  </w:num>
  <w:num w:numId="31">
    <w:abstractNumId w:val="35"/>
  </w:num>
  <w:num w:numId="32">
    <w:abstractNumId w:val="28"/>
  </w:num>
  <w:num w:numId="33">
    <w:abstractNumId w:val="38"/>
  </w:num>
  <w:num w:numId="34">
    <w:abstractNumId w:val="0"/>
  </w:num>
  <w:num w:numId="35">
    <w:abstractNumId w:val="1"/>
  </w:num>
  <w:num w:numId="36">
    <w:abstractNumId w:val="16"/>
  </w:num>
  <w:num w:numId="37">
    <w:abstractNumId w:val="17"/>
  </w:num>
  <w:num w:numId="38">
    <w:abstractNumId w:val="8"/>
  </w:num>
  <w:num w:numId="39">
    <w:abstractNumId w:val="24"/>
  </w:num>
  <w:num w:numId="40">
    <w:abstractNumId w:val="3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7F"/>
    <w:rsid w:val="0000069E"/>
    <w:rsid w:val="00013D97"/>
    <w:rsid w:val="000245D7"/>
    <w:rsid w:val="00030530"/>
    <w:rsid w:val="00062558"/>
    <w:rsid w:val="00071D43"/>
    <w:rsid w:val="000874E5"/>
    <w:rsid w:val="00090A37"/>
    <w:rsid w:val="000A3D50"/>
    <w:rsid w:val="000D4990"/>
    <w:rsid w:val="000F3B06"/>
    <w:rsid w:val="00110270"/>
    <w:rsid w:val="001171B8"/>
    <w:rsid w:val="001312DF"/>
    <w:rsid w:val="00161C31"/>
    <w:rsid w:val="00163D59"/>
    <w:rsid w:val="00163E2F"/>
    <w:rsid w:val="001644AB"/>
    <w:rsid w:val="001767A4"/>
    <w:rsid w:val="00187E6D"/>
    <w:rsid w:val="00197529"/>
    <w:rsid w:val="001E4389"/>
    <w:rsid w:val="001F18F1"/>
    <w:rsid w:val="002017AB"/>
    <w:rsid w:val="00203D40"/>
    <w:rsid w:val="00205387"/>
    <w:rsid w:val="002154CA"/>
    <w:rsid w:val="00217E6B"/>
    <w:rsid w:val="00241F07"/>
    <w:rsid w:val="0025440E"/>
    <w:rsid w:val="002714E9"/>
    <w:rsid w:val="00276798"/>
    <w:rsid w:val="002856C7"/>
    <w:rsid w:val="00286002"/>
    <w:rsid w:val="002978AE"/>
    <w:rsid w:val="002A04AE"/>
    <w:rsid w:val="002B0591"/>
    <w:rsid w:val="002B457D"/>
    <w:rsid w:val="002C2EE4"/>
    <w:rsid w:val="002E28D1"/>
    <w:rsid w:val="002E64B5"/>
    <w:rsid w:val="002E6B43"/>
    <w:rsid w:val="002F0383"/>
    <w:rsid w:val="002F3F2F"/>
    <w:rsid w:val="00312EF6"/>
    <w:rsid w:val="00315C0F"/>
    <w:rsid w:val="00320A52"/>
    <w:rsid w:val="003232A2"/>
    <w:rsid w:val="003738B6"/>
    <w:rsid w:val="00386A77"/>
    <w:rsid w:val="003A4B8D"/>
    <w:rsid w:val="003C0D47"/>
    <w:rsid w:val="003C582E"/>
    <w:rsid w:val="003D3B37"/>
    <w:rsid w:val="003F4219"/>
    <w:rsid w:val="00400A3D"/>
    <w:rsid w:val="004424C8"/>
    <w:rsid w:val="00446AC9"/>
    <w:rsid w:val="00463445"/>
    <w:rsid w:val="00474839"/>
    <w:rsid w:val="00477BB3"/>
    <w:rsid w:val="00483E5C"/>
    <w:rsid w:val="00485CDA"/>
    <w:rsid w:val="004A5B70"/>
    <w:rsid w:val="004B5729"/>
    <w:rsid w:val="004C7173"/>
    <w:rsid w:val="00502624"/>
    <w:rsid w:val="00503625"/>
    <w:rsid w:val="0050377B"/>
    <w:rsid w:val="00510903"/>
    <w:rsid w:val="00513672"/>
    <w:rsid w:val="0051752C"/>
    <w:rsid w:val="00523A33"/>
    <w:rsid w:val="005260B4"/>
    <w:rsid w:val="0053049C"/>
    <w:rsid w:val="0053395D"/>
    <w:rsid w:val="00546506"/>
    <w:rsid w:val="00546F61"/>
    <w:rsid w:val="00567F7D"/>
    <w:rsid w:val="0057020E"/>
    <w:rsid w:val="0057054D"/>
    <w:rsid w:val="0057408E"/>
    <w:rsid w:val="005752D8"/>
    <w:rsid w:val="0058312F"/>
    <w:rsid w:val="00584F10"/>
    <w:rsid w:val="005B71B6"/>
    <w:rsid w:val="005B7B5E"/>
    <w:rsid w:val="005C324F"/>
    <w:rsid w:val="005D2A9A"/>
    <w:rsid w:val="005D415F"/>
    <w:rsid w:val="005D6DF3"/>
    <w:rsid w:val="005E6B61"/>
    <w:rsid w:val="005F0D53"/>
    <w:rsid w:val="005F35D7"/>
    <w:rsid w:val="005F57A6"/>
    <w:rsid w:val="00606EE7"/>
    <w:rsid w:val="00640275"/>
    <w:rsid w:val="00643791"/>
    <w:rsid w:val="00677930"/>
    <w:rsid w:val="00690722"/>
    <w:rsid w:val="006A6AD5"/>
    <w:rsid w:val="006B6B15"/>
    <w:rsid w:val="006C5D89"/>
    <w:rsid w:val="006C5FAB"/>
    <w:rsid w:val="006D744A"/>
    <w:rsid w:val="006E3CCC"/>
    <w:rsid w:val="006F67D6"/>
    <w:rsid w:val="006F6CBD"/>
    <w:rsid w:val="00716660"/>
    <w:rsid w:val="00723A92"/>
    <w:rsid w:val="007312A2"/>
    <w:rsid w:val="00733F2A"/>
    <w:rsid w:val="00736872"/>
    <w:rsid w:val="00761A2C"/>
    <w:rsid w:val="00765564"/>
    <w:rsid w:val="00766673"/>
    <w:rsid w:val="00773FD9"/>
    <w:rsid w:val="00780BF8"/>
    <w:rsid w:val="00780EFE"/>
    <w:rsid w:val="00784A53"/>
    <w:rsid w:val="00790CB0"/>
    <w:rsid w:val="007E1850"/>
    <w:rsid w:val="007E3823"/>
    <w:rsid w:val="007E6887"/>
    <w:rsid w:val="00806D4E"/>
    <w:rsid w:val="00813A44"/>
    <w:rsid w:val="00821E17"/>
    <w:rsid w:val="00821E60"/>
    <w:rsid w:val="00825528"/>
    <w:rsid w:val="00832406"/>
    <w:rsid w:val="00832A45"/>
    <w:rsid w:val="00832E7E"/>
    <w:rsid w:val="008401AD"/>
    <w:rsid w:val="0084110A"/>
    <w:rsid w:val="008705EC"/>
    <w:rsid w:val="008769B9"/>
    <w:rsid w:val="00883E0D"/>
    <w:rsid w:val="00893B7B"/>
    <w:rsid w:val="008B14BE"/>
    <w:rsid w:val="008B2895"/>
    <w:rsid w:val="008C06F0"/>
    <w:rsid w:val="008C6C92"/>
    <w:rsid w:val="008C7872"/>
    <w:rsid w:val="008D3D2E"/>
    <w:rsid w:val="008E414D"/>
    <w:rsid w:val="008E768B"/>
    <w:rsid w:val="008F218B"/>
    <w:rsid w:val="008F2572"/>
    <w:rsid w:val="00913C21"/>
    <w:rsid w:val="00930F85"/>
    <w:rsid w:val="0095081B"/>
    <w:rsid w:val="00951CA1"/>
    <w:rsid w:val="0096584E"/>
    <w:rsid w:val="00976D89"/>
    <w:rsid w:val="00987E70"/>
    <w:rsid w:val="009A4FE4"/>
    <w:rsid w:val="009B6AAE"/>
    <w:rsid w:val="009C0760"/>
    <w:rsid w:val="009C3E24"/>
    <w:rsid w:val="009D266E"/>
    <w:rsid w:val="009E7ABF"/>
    <w:rsid w:val="009F2482"/>
    <w:rsid w:val="009F4F2C"/>
    <w:rsid w:val="00A00FCF"/>
    <w:rsid w:val="00A1201B"/>
    <w:rsid w:val="00A126AE"/>
    <w:rsid w:val="00A16B69"/>
    <w:rsid w:val="00A22B22"/>
    <w:rsid w:val="00A23C02"/>
    <w:rsid w:val="00A4687D"/>
    <w:rsid w:val="00A60668"/>
    <w:rsid w:val="00A60B2D"/>
    <w:rsid w:val="00A616DE"/>
    <w:rsid w:val="00A732A8"/>
    <w:rsid w:val="00A92B90"/>
    <w:rsid w:val="00A9364B"/>
    <w:rsid w:val="00A977A9"/>
    <w:rsid w:val="00AA4074"/>
    <w:rsid w:val="00AB2AF8"/>
    <w:rsid w:val="00AE23F4"/>
    <w:rsid w:val="00AE3A6E"/>
    <w:rsid w:val="00B070FC"/>
    <w:rsid w:val="00B166BD"/>
    <w:rsid w:val="00B2499F"/>
    <w:rsid w:val="00B31AB0"/>
    <w:rsid w:val="00B425DC"/>
    <w:rsid w:val="00B47014"/>
    <w:rsid w:val="00B55CBA"/>
    <w:rsid w:val="00B72373"/>
    <w:rsid w:val="00B737F0"/>
    <w:rsid w:val="00BA57D3"/>
    <w:rsid w:val="00BA6BB6"/>
    <w:rsid w:val="00BB0AFF"/>
    <w:rsid w:val="00BB4A12"/>
    <w:rsid w:val="00BC50CC"/>
    <w:rsid w:val="00BD6830"/>
    <w:rsid w:val="00BD6B11"/>
    <w:rsid w:val="00BE0C93"/>
    <w:rsid w:val="00BE3976"/>
    <w:rsid w:val="00BE7BE0"/>
    <w:rsid w:val="00C100B7"/>
    <w:rsid w:val="00C23D0C"/>
    <w:rsid w:val="00C45767"/>
    <w:rsid w:val="00C72A02"/>
    <w:rsid w:val="00C75497"/>
    <w:rsid w:val="00C81294"/>
    <w:rsid w:val="00C91470"/>
    <w:rsid w:val="00C92CF3"/>
    <w:rsid w:val="00CB38E2"/>
    <w:rsid w:val="00CC360A"/>
    <w:rsid w:val="00CD3CC5"/>
    <w:rsid w:val="00CE5166"/>
    <w:rsid w:val="00D1203F"/>
    <w:rsid w:val="00D14A53"/>
    <w:rsid w:val="00D16ADE"/>
    <w:rsid w:val="00D25827"/>
    <w:rsid w:val="00D265FC"/>
    <w:rsid w:val="00D35CA6"/>
    <w:rsid w:val="00D41053"/>
    <w:rsid w:val="00D463F7"/>
    <w:rsid w:val="00D650D3"/>
    <w:rsid w:val="00D65DF0"/>
    <w:rsid w:val="00D7148C"/>
    <w:rsid w:val="00D73ADD"/>
    <w:rsid w:val="00D81853"/>
    <w:rsid w:val="00D92430"/>
    <w:rsid w:val="00D96856"/>
    <w:rsid w:val="00DA5965"/>
    <w:rsid w:val="00DB3DBA"/>
    <w:rsid w:val="00DC07F5"/>
    <w:rsid w:val="00DD187F"/>
    <w:rsid w:val="00DD1A95"/>
    <w:rsid w:val="00DD4BA5"/>
    <w:rsid w:val="00DE198A"/>
    <w:rsid w:val="00DE357F"/>
    <w:rsid w:val="00DF2192"/>
    <w:rsid w:val="00DF4E95"/>
    <w:rsid w:val="00E106D9"/>
    <w:rsid w:val="00E17A2A"/>
    <w:rsid w:val="00E20F5B"/>
    <w:rsid w:val="00E36C33"/>
    <w:rsid w:val="00E52F1D"/>
    <w:rsid w:val="00E55792"/>
    <w:rsid w:val="00E567A1"/>
    <w:rsid w:val="00E7333B"/>
    <w:rsid w:val="00E86518"/>
    <w:rsid w:val="00E95676"/>
    <w:rsid w:val="00ED0E37"/>
    <w:rsid w:val="00ED3EEC"/>
    <w:rsid w:val="00EE3557"/>
    <w:rsid w:val="00EE45B1"/>
    <w:rsid w:val="00EF0329"/>
    <w:rsid w:val="00EF2574"/>
    <w:rsid w:val="00F34460"/>
    <w:rsid w:val="00F5045A"/>
    <w:rsid w:val="00F95A0C"/>
    <w:rsid w:val="00FA189D"/>
    <w:rsid w:val="00FA4690"/>
    <w:rsid w:val="00FA6D2A"/>
    <w:rsid w:val="00FA70D1"/>
    <w:rsid w:val="00FC79F3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2EF18"/>
  <w15:docId w15:val="{75305A93-39C4-4F75-909D-1E666341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57"/>
  </w:style>
  <w:style w:type="paragraph" w:styleId="Ttulo1">
    <w:name w:val="heading 1"/>
    <w:basedOn w:val="Normal"/>
    <w:next w:val="Normal"/>
    <w:link w:val="Ttulo1C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PuestoCar">
    <w:name w:val="Puesto Car"/>
    <w:basedOn w:val="Fuentedeprrafopredeter"/>
    <w:link w:val="Puesto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aconcuadrcula">
    <w:name w:val="Table Grid"/>
    <w:basedOn w:val="Tabla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A57D3"/>
    <w:rPr>
      <w:color w:val="994345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Encabezado">
    <w:name w:val="header"/>
    <w:basedOn w:val="Normal"/>
    <w:link w:val="EncabezadoC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F10"/>
  </w:style>
  <w:style w:type="paragraph" w:styleId="Piedepgina">
    <w:name w:val="footer"/>
    <w:basedOn w:val="Normal"/>
    <w:link w:val="PiedepginaC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F10"/>
  </w:style>
  <w:style w:type="paragraph" w:styleId="Descripci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Prrafodelista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E3557"/>
    <w:rPr>
      <w:b/>
      <w:bCs/>
    </w:rPr>
  </w:style>
  <w:style w:type="character" w:styleId="nfasis">
    <w:name w:val="Emphasis"/>
    <w:basedOn w:val="Fuentedeprrafopredeter"/>
    <w:uiPriority w:val="20"/>
    <w:qFormat/>
    <w:rsid w:val="00EE3557"/>
    <w:rPr>
      <w:i/>
      <w:iCs/>
    </w:rPr>
  </w:style>
  <w:style w:type="paragraph" w:styleId="Sinespaciado">
    <w:name w:val="No Spacing"/>
    <w:uiPriority w:val="1"/>
    <w:qFormat/>
    <w:rsid w:val="00EE355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E3557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E355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3557"/>
    <w:rPr>
      <w:b/>
      <w:bCs/>
      <w:i/>
      <w:iCs/>
      <w:color w:val="365A70" w:themeColor="accent1"/>
    </w:rPr>
  </w:style>
  <w:style w:type="character" w:styleId="nfasissutil">
    <w:name w:val="Subtle Emphasis"/>
    <w:uiPriority w:val="19"/>
    <w:rsid w:val="001767A4"/>
    <w:rPr>
      <w:rFonts w:ascii="Verdana" w:hAnsi="Verdana"/>
    </w:rPr>
  </w:style>
  <w:style w:type="character" w:styleId="nfasisintenso">
    <w:name w:val="Intense Emphasis"/>
    <w:basedOn w:val="Fuentedeprrafopredeter"/>
    <w:uiPriority w:val="21"/>
    <w:qFormat/>
    <w:rsid w:val="008C06F0"/>
    <w:rPr>
      <w:b/>
      <w:bCs/>
      <w:i/>
      <w:iCs/>
      <w:color w:val="04314C"/>
    </w:rPr>
  </w:style>
  <w:style w:type="character" w:styleId="Referenciasutil">
    <w:name w:val="Subtle Reference"/>
    <w:basedOn w:val="Fuentedeprrafopredeter"/>
    <w:uiPriority w:val="31"/>
    <w:rsid w:val="00EE3557"/>
    <w:rPr>
      <w:smallCaps/>
      <w:color w:val="FFC133" w:themeColor="accent2"/>
      <w:u w:val="single"/>
    </w:rPr>
  </w:style>
  <w:style w:type="character" w:styleId="Referenciaintensa">
    <w:name w:val="Intense Reference"/>
    <w:basedOn w:val="Fuentedeprrafopredeter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EE3557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3557"/>
    <w:pPr>
      <w:outlineLvl w:val="9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67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67A1"/>
    <w:rPr>
      <w:vertAlign w:val="superscript"/>
    </w:rPr>
  </w:style>
  <w:style w:type="table" w:styleId="Listaclara-nfasis1">
    <w:name w:val="Light List Accent 1"/>
    <w:basedOn w:val="Tabla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staclara-nfasis3">
    <w:name w:val="Light List Accent 3"/>
    <w:basedOn w:val="Tabla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Cuadrculaclara-nfasis3">
    <w:name w:val="Light Grid Accent 3"/>
    <w:basedOn w:val="Tabla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Sombreadomedio1-nfasis3">
    <w:name w:val="Medium Shading 1 Accent 3"/>
    <w:basedOn w:val="Tabla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">
    <w:name w:val="Light Shading"/>
    <w:basedOn w:val="Tabla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Cuadrculaclara-nfasis2">
    <w:name w:val="Light Grid Accent 2"/>
    <w:basedOn w:val="Tabla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Cuadrculaclara-nfasis1">
    <w:name w:val="Light Grid Accent 1"/>
    <w:basedOn w:val="Tabla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Sombreadomedio1-nfasis2">
    <w:name w:val="Medium Shading 1 Accent 2"/>
    <w:basedOn w:val="Tabla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468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8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8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68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687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46F61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A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eltercluster.org/promoting-safer-building-working-group/protocol-informing-choice-better-shelt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F881F0024B4A9175726D4857539B" ma:contentTypeVersion="21" ma:contentTypeDescription="Create a new document." ma:contentTypeScope="" ma:versionID="35f2adb7c2cd6220757cf668a6d1f830">
  <xsd:schema xmlns:xsd="http://www.w3.org/2001/XMLSchema" xmlns:xs="http://www.w3.org/2001/XMLSchema" xmlns:p="http://schemas.microsoft.com/office/2006/metadata/properties" xmlns:ns2="96664bca-06c0-4657-b6f9-0a997f5ff9b9" xmlns:ns3="85be073d-cf70-445f-982b-aeed1337ab6c" targetNamespace="http://schemas.microsoft.com/office/2006/metadata/properties" ma:root="true" ma:fieldsID="4344d810fbf5a6823fd3b1ca54575bb5" ns2:_="" ns3:_="">
    <xsd:import namespace="96664bca-06c0-4657-b6f9-0a997f5ff9b9"/>
    <xsd:import namespace="85be073d-cf70-445f-982b-aeed1337ab6c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TaxCatchAll" minOccurs="0"/>
                <xsd:element ref="ns3:Coordination_x0020_Management" minOccurs="0"/>
                <xsd:element ref="ns3:Information_x0020_Management" minOccurs="0"/>
                <xsd:element ref="ns3:Assessment" minOccurs="0"/>
                <xsd:element ref="ns3:Cross_x002d_cutting" minOccurs="0"/>
                <xsd:element ref="ns3:Strategic_x0020_Planning" minOccurs="0"/>
                <xsd:element ref="ns3:Technical_x0020_Coordination" minOccurs="0"/>
                <xsd:element ref="ns3:Funding" minOccurs="0"/>
                <xsd:element ref="ns3:Communication_x0020_and_x0020_Advocacy" minOccurs="0"/>
                <xsd:element ref="ns3:Monitoring_x0020_and_x0020_Reporting" minOccurs="0"/>
                <xsd:element ref="ns3:Contingency_x0020_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TaxCatchAll" ma:index="9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073d-cf70-445f-982b-aeed1337ab6c" elementFormDefault="qualified">
    <xsd:import namespace="http://schemas.microsoft.com/office/2006/documentManagement/types"/>
    <xsd:import namespace="http://schemas.microsoft.com/office/infopath/2007/PartnerControls"/>
    <xsd:element name="Coordination_x0020_Management" ma:index="10" nillable="true" ma:displayName="Coordination Management" ma:default="0" ma:internalName="Coordination_x0020_Management">
      <xsd:simpleType>
        <xsd:restriction base="dms:Boolean"/>
      </xsd:simpleType>
    </xsd:element>
    <xsd:element name="Information_x0020_Management" ma:index="11" nillable="true" ma:displayName="Information Management" ma:default="0" ma:internalName="Information_x0020_Management">
      <xsd:simpleType>
        <xsd:restriction base="dms:Boolean"/>
      </xsd:simpleType>
    </xsd:element>
    <xsd:element name="Assessment" ma:index="12" nillable="true" ma:displayName="Assessment" ma:default="0" ma:internalName="Assessment">
      <xsd:simpleType>
        <xsd:restriction base="dms:Boolean"/>
      </xsd:simpleType>
    </xsd:element>
    <xsd:element name="Cross_x002d_cutting" ma:index="13" nillable="true" ma:displayName="Cross-cutting" ma:default="0" ma:internalName="Cross_x002d_cutting">
      <xsd:simpleType>
        <xsd:restriction base="dms:Boolean"/>
      </xsd:simpleType>
    </xsd:element>
    <xsd:element name="Strategic_x0020_Planning" ma:index="14" nillable="true" ma:displayName="Strategic Planning" ma:default="0" ma:internalName="Strategic_x0020_Planning">
      <xsd:simpleType>
        <xsd:restriction base="dms:Boolean"/>
      </xsd:simpleType>
    </xsd:element>
    <xsd:element name="Technical_x0020_Coordination" ma:index="15" nillable="true" ma:displayName="Technical Coordination" ma:default="0" ma:internalName="Technical_x0020_Coordination">
      <xsd:simpleType>
        <xsd:restriction base="dms:Boolean"/>
      </xsd:simpleType>
    </xsd:element>
    <xsd:element name="Funding" ma:index="16" nillable="true" ma:displayName="Funding" ma:default="0" ma:internalName="Funding">
      <xsd:simpleType>
        <xsd:restriction base="dms:Boolean"/>
      </xsd:simpleType>
    </xsd:element>
    <xsd:element name="Communication_x0020_and_x0020_Advocacy" ma:index="17" nillable="true" ma:displayName="Communication and Advocacy" ma:default="0" ma:internalName="Communication_x0020_and_x0020_Advocacy">
      <xsd:simpleType>
        <xsd:restriction base="dms:Boolean"/>
      </xsd:simpleType>
    </xsd:element>
    <xsd:element name="Monitoring_x0020_and_x0020_Reporting" ma:index="18" nillable="true" ma:displayName="Monitoring and Reporting" ma:default="0" ma:internalName="Monitoring_x0020_and_x0020_Reporting">
      <xsd:simpleType>
        <xsd:restriction base="dms:Boolean"/>
      </xsd:simpleType>
    </xsd:element>
    <xsd:element name="Contingency_x0020_Planning" ma:index="19" nillable="true" ma:displayName="Contingency Planning" ma:default="0" ma:internalName="Contingency_x0020_Planni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/References/_layouts/WebsioPreviewField/preview.aspx?ID=58d7492f-1405-490a-ac0c-da62e5334846&amp;WebID=e2bcab7b-198e-4249-8d28-c3c562b7ba93&amp;SiteID=0e29c24b-3e6a-4c7c-8cc1-69b27805b55c</Websio_x0020_Document_x0020_Preview>
    <TaxCatchAll xmlns="96664bca-06c0-4657-b6f9-0a997f5ff9b9"/>
    <Cross_x002d_cutting xmlns="85be073d-cf70-445f-982b-aeed1337ab6c">false</Cross_x002d_cutting>
    <Communication_x0020_and_x0020_Advocacy xmlns="85be073d-cf70-445f-982b-aeed1337ab6c">false</Communication_x0020_and_x0020_Advocacy>
    <Information_x0020_Management xmlns="85be073d-cf70-445f-982b-aeed1337ab6c">false</Information_x0020_Management>
    <Funding xmlns="85be073d-cf70-445f-982b-aeed1337ab6c">false</Funding>
    <Monitoring_x0020_and_x0020_Reporting xmlns="85be073d-cf70-445f-982b-aeed1337ab6c">false</Monitoring_x0020_and_x0020_Reporting>
    <Assessment xmlns="85be073d-cf70-445f-982b-aeed1337ab6c">false</Assessment>
    <Coordination_x0020_Management xmlns="85be073d-cf70-445f-982b-aeed1337ab6c">false</Coordination_x0020_Management>
    <Contingency_x0020_Planning xmlns="85be073d-cf70-445f-982b-aeed1337ab6c">false</Contingency_x0020_Planning>
    <Technical_x0020_Coordination xmlns="85be073d-cf70-445f-982b-aeed1337ab6c">false</Technical_x0020_Coordination>
    <Strategic_x0020_Planning xmlns="85be073d-cf70-445f-982b-aeed1337ab6c">false</Strategic_x0020_Plannin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40BD-FA09-483B-9733-DC18ADBC3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8852D-E98C-4019-89B3-6E87C0328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4bca-06c0-4657-b6f9-0a997f5ff9b9"/>
    <ds:schemaRef ds:uri="85be073d-cf70-445f-982b-aeed1337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D2559-4140-44FD-925B-ECC8634684DF}">
  <ds:schemaRefs>
    <ds:schemaRef ds:uri="http://schemas.microsoft.com/office/2006/metadata/properties"/>
    <ds:schemaRef ds:uri="http://schemas.microsoft.com/office/infopath/2007/PartnerControls"/>
    <ds:schemaRef ds:uri="96664bca-06c0-4657-b6f9-0a997f5ff9b9"/>
    <ds:schemaRef ds:uri="85be073d-cf70-445f-982b-aeed1337ab6c"/>
  </ds:schemaRefs>
</ds:datastoreItem>
</file>

<file path=customXml/itemProps4.xml><?xml version="1.0" encoding="utf-8"?>
<ds:datastoreItem xmlns:ds="http://schemas.openxmlformats.org/officeDocument/2006/customXml" ds:itemID="{8E6C2CA8-FEE1-489D-ADDF-5FB73576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1335</Words>
  <Characters>7344</Characters>
  <Application>Microsoft Office Word</Application>
  <DocSecurity>0</DocSecurity>
  <Lines>61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2. Shelter Cluster Word Template (2007 and later)</vt:lpstr>
      <vt:lpstr>2. Shelter Cluster Word Template (2007 and later)</vt:lpstr>
      <vt:lpstr>2. Shelter Cluster Word Template (2007 and later)</vt:lpstr>
    </vt:vector>
  </TitlesOfParts>
  <Company>Global Shelter Cluster</Company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Shelter Cluster Word Template (2007 and later)</dc:title>
  <dc:creator>Timo</dc:creator>
  <cp:lastModifiedBy>Sonia Molina Metzger</cp:lastModifiedBy>
  <cp:revision>22</cp:revision>
  <cp:lastPrinted>2013-10-23T13:01:00Z</cp:lastPrinted>
  <dcterms:created xsi:type="dcterms:W3CDTF">2020-07-13T10:37:00Z</dcterms:created>
  <dcterms:modified xsi:type="dcterms:W3CDTF">2020-07-14T10:21:00Z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0x010100BDDFF881F0024B4A9175726D4857539B</vt:lpwstr>
  </property>
  <property fmtid="{D5CDD505-2E9C-101B-9397-08002B2CF9AE}" pid="3" name="TaxKeyword">
    <vt:lpwstr/>
  </property>
</Properties>
</file>