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1D4" w:rsidRPr="008B4C89" w:rsidRDefault="00F821D4" w:rsidP="00F821D4">
      <w:pPr>
        <w:jc w:val="center"/>
        <w:rPr>
          <w:b/>
          <w:color w:val="04314C"/>
          <w:sz w:val="28"/>
          <w:szCs w:val="28"/>
          <w:u w:val="single"/>
          <w:lang w:val="en-US"/>
        </w:rPr>
      </w:pPr>
      <w:r>
        <w:rPr>
          <w:b/>
          <w:color w:val="04314C"/>
          <w:sz w:val="28"/>
          <w:szCs w:val="28"/>
          <w:u w:val="single"/>
          <w:lang w:val="en-US"/>
        </w:rPr>
        <w:t xml:space="preserve">GSC </w:t>
      </w:r>
      <w:r w:rsidRPr="008B4C89">
        <w:rPr>
          <w:b/>
          <w:color w:val="04314C"/>
          <w:sz w:val="28"/>
          <w:szCs w:val="28"/>
          <w:u w:val="single"/>
          <w:lang w:val="en-US"/>
        </w:rPr>
        <w:t xml:space="preserve">Strategic Advisory Group </w:t>
      </w:r>
      <w:r>
        <w:rPr>
          <w:b/>
          <w:color w:val="04314C"/>
          <w:sz w:val="28"/>
          <w:szCs w:val="28"/>
          <w:u w:val="single"/>
          <w:lang w:val="en-US"/>
        </w:rPr>
        <w:t xml:space="preserve">(SAG) </w:t>
      </w:r>
      <w:r w:rsidR="00B84DAF">
        <w:rPr>
          <w:b/>
          <w:color w:val="04314C"/>
          <w:sz w:val="28"/>
          <w:szCs w:val="28"/>
          <w:u w:val="single"/>
          <w:lang w:val="en-US"/>
        </w:rPr>
        <w:t>December</w:t>
      </w:r>
      <w:r>
        <w:rPr>
          <w:b/>
          <w:color w:val="04314C"/>
          <w:sz w:val="28"/>
          <w:szCs w:val="28"/>
          <w:u w:val="single"/>
          <w:lang w:val="en-US"/>
        </w:rPr>
        <w:t xml:space="preserve"> Retreat </w:t>
      </w:r>
      <w:r w:rsidRPr="008B4C89">
        <w:rPr>
          <w:b/>
          <w:color w:val="04314C"/>
          <w:sz w:val="28"/>
          <w:szCs w:val="28"/>
          <w:u w:val="single"/>
          <w:lang w:val="en-US"/>
        </w:rPr>
        <w:t xml:space="preserve">Notes </w:t>
      </w:r>
    </w:p>
    <w:p w:rsidR="00F821D4" w:rsidRDefault="00F821D4" w:rsidP="00F821D4">
      <w:pPr>
        <w:rPr>
          <w:lang w:val="en-US"/>
        </w:rPr>
      </w:pPr>
      <w:r w:rsidRPr="004212E7">
        <w:rPr>
          <w:b/>
          <w:color w:val="04314C"/>
          <w:lang w:val="en-US"/>
        </w:rPr>
        <w:t>Date</w:t>
      </w:r>
      <w:r>
        <w:rPr>
          <w:b/>
          <w:lang w:val="en-US"/>
        </w:rPr>
        <w:t xml:space="preserve">: </w:t>
      </w:r>
      <w:r w:rsidR="000A3E36">
        <w:rPr>
          <w:lang w:val="en-US"/>
        </w:rPr>
        <w:t>3-4 December</w:t>
      </w:r>
      <w:r>
        <w:rPr>
          <w:lang w:val="en-US"/>
        </w:rPr>
        <w:t xml:space="preserve"> 2019 at </w:t>
      </w:r>
      <w:r w:rsidR="00B84DAF">
        <w:rPr>
          <w:lang w:val="en-US"/>
        </w:rPr>
        <w:t>Geneva</w:t>
      </w:r>
      <w:r>
        <w:rPr>
          <w:lang w:val="en-US"/>
        </w:rPr>
        <w:t xml:space="preserve">, </w:t>
      </w:r>
      <w:r w:rsidR="00B84DAF">
        <w:rPr>
          <w:lang w:val="en-US"/>
        </w:rPr>
        <w:t>Switzerland</w:t>
      </w:r>
    </w:p>
    <w:p w:rsidR="00F821D4" w:rsidRDefault="00F821D4" w:rsidP="00F821D4">
      <w:pPr>
        <w:rPr>
          <w:bCs/>
          <w:lang w:val="en-US"/>
        </w:rPr>
      </w:pPr>
      <w:r w:rsidRPr="004212E7">
        <w:rPr>
          <w:b/>
          <w:color w:val="04314C"/>
          <w:lang w:val="en-US"/>
        </w:rPr>
        <w:t>P</w:t>
      </w:r>
      <w:r>
        <w:rPr>
          <w:b/>
          <w:color w:val="04314C"/>
          <w:lang w:val="en-US"/>
        </w:rPr>
        <w:t>articipants</w:t>
      </w:r>
      <w:r w:rsidR="00B84DAF">
        <w:rPr>
          <w:b/>
          <w:color w:val="04314C"/>
          <w:lang w:val="en-US"/>
        </w:rPr>
        <w:t xml:space="preserve"> in person</w:t>
      </w:r>
      <w:r>
        <w:rPr>
          <w:b/>
          <w:color w:val="04314C"/>
          <w:lang w:val="en-US"/>
        </w:rPr>
        <w:t xml:space="preserve">: </w:t>
      </w:r>
      <w:r w:rsidRPr="00852E2A">
        <w:rPr>
          <w:bCs/>
          <w:lang w:val="en-US"/>
        </w:rPr>
        <w:t>ACTED/IMPACT Initiatives</w:t>
      </w:r>
      <w:r w:rsidRPr="00D133C8">
        <w:rPr>
          <w:bCs/>
          <w:lang w:val="en-US"/>
        </w:rPr>
        <w:t>, Australian Red Cross</w:t>
      </w:r>
      <w:r w:rsidRPr="00852E2A">
        <w:rPr>
          <w:lang w:val="en-US"/>
        </w:rPr>
        <w:t xml:space="preserve">, </w:t>
      </w:r>
      <w:r w:rsidRPr="00D133C8">
        <w:rPr>
          <w:bCs/>
          <w:lang w:val="en-US"/>
        </w:rPr>
        <w:t xml:space="preserve">Care International, Catholic Relief Services, </w:t>
      </w:r>
      <w:r w:rsidRPr="00852E2A">
        <w:rPr>
          <w:bCs/>
          <w:lang w:val="en-US"/>
        </w:rPr>
        <w:t>Danish Refugee Council</w:t>
      </w:r>
      <w:r>
        <w:rPr>
          <w:bCs/>
          <w:lang w:val="en-US"/>
        </w:rPr>
        <w:t>,</w:t>
      </w:r>
      <w:r w:rsidRPr="00D133C8">
        <w:rPr>
          <w:bCs/>
          <w:lang w:val="en-US"/>
        </w:rPr>
        <w:t xml:space="preserve"> </w:t>
      </w:r>
      <w:r w:rsidRPr="00852E2A">
        <w:rPr>
          <w:bCs/>
          <w:lang w:val="en-US"/>
        </w:rPr>
        <w:t>Habitat for Humanity</w:t>
      </w:r>
      <w:r>
        <w:rPr>
          <w:bCs/>
          <w:lang w:val="en-US"/>
        </w:rPr>
        <w:t>,</w:t>
      </w:r>
      <w:r w:rsidRPr="00D133C8">
        <w:rPr>
          <w:bCs/>
          <w:lang w:val="en-US"/>
        </w:rPr>
        <w:t xml:space="preserve"> IFRC, </w:t>
      </w:r>
      <w:proofErr w:type="spellStart"/>
      <w:r w:rsidRPr="00D133C8">
        <w:rPr>
          <w:bCs/>
          <w:lang w:val="en-US"/>
        </w:rPr>
        <w:t>InterAction</w:t>
      </w:r>
      <w:proofErr w:type="spellEnd"/>
      <w:r w:rsidRPr="00D133C8">
        <w:rPr>
          <w:bCs/>
          <w:lang w:val="en-US"/>
        </w:rPr>
        <w:t>, IOM, Norwegian Refugee Council, UNHCR</w:t>
      </w:r>
      <w:r w:rsidRPr="00852E2A">
        <w:rPr>
          <w:bCs/>
          <w:lang w:val="en-US"/>
        </w:rPr>
        <w:t>.</w:t>
      </w:r>
    </w:p>
    <w:p w:rsidR="00B84DAF" w:rsidRPr="00C72403" w:rsidRDefault="00B84DAF" w:rsidP="00F821D4">
      <w:pPr>
        <w:rPr>
          <w:lang w:val="en-US"/>
        </w:rPr>
      </w:pPr>
      <w:r>
        <w:rPr>
          <w:b/>
          <w:color w:val="04314C"/>
          <w:lang w:val="en-US"/>
        </w:rPr>
        <w:t>Remotely</w:t>
      </w:r>
      <w:r w:rsidRPr="00B84DAF">
        <w:rPr>
          <w:b/>
          <w:color w:val="04314C"/>
          <w:lang w:val="en-US"/>
        </w:rPr>
        <w:t xml:space="preserve">: </w:t>
      </w:r>
      <w:r w:rsidRPr="00D133C8">
        <w:rPr>
          <w:bCs/>
          <w:lang w:val="en-US"/>
        </w:rPr>
        <w:t>Save the Children</w:t>
      </w:r>
    </w:p>
    <w:p w:rsidR="00F821D4" w:rsidRPr="00F821D4" w:rsidRDefault="00F821D4" w:rsidP="00F821D4">
      <w:pPr>
        <w:rPr>
          <w:b/>
          <w:i/>
          <w:color w:val="04314C"/>
          <w:lang w:val="en-US"/>
        </w:rPr>
      </w:pPr>
      <w:r w:rsidRPr="004212E7">
        <w:rPr>
          <w:b/>
          <w:i/>
          <w:color w:val="04314C"/>
          <w:lang w:val="en-US"/>
        </w:rPr>
        <w:t xml:space="preserve">Key </w:t>
      </w:r>
      <w:r>
        <w:rPr>
          <w:b/>
          <w:i/>
          <w:color w:val="04314C"/>
          <w:lang w:val="en-US"/>
        </w:rPr>
        <w:t xml:space="preserve">Decisions and </w:t>
      </w:r>
      <w:r w:rsidRPr="004212E7">
        <w:rPr>
          <w:b/>
          <w:i/>
          <w:color w:val="04314C"/>
          <w:lang w:val="en-US"/>
        </w:rPr>
        <w:t xml:space="preserve">Action Points of </w:t>
      </w:r>
      <w:r>
        <w:rPr>
          <w:b/>
          <w:i/>
          <w:color w:val="04314C"/>
          <w:lang w:val="en-US"/>
        </w:rPr>
        <w:t>the</w:t>
      </w:r>
      <w:r w:rsidRPr="004212E7">
        <w:rPr>
          <w:b/>
          <w:i/>
          <w:color w:val="04314C"/>
          <w:lang w:val="en-US"/>
        </w:rPr>
        <w:t xml:space="preserve"> Meeting</w:t>
      </w:r>
    </w:p>
    <w:tbl>
      <w:tblPr>
        <w:tblStyle w:val="TableGrid"/>
        <w:tblW w:w="10065" w:type="dxa"/>
        <w:tblInd w:w="-572" w:type="dxa"/>
        <w:tblLayout w:type="fixed"/>
        <w:tblLook w:val="04A0" w:firstRow="1" w:lastRow="0" w:firstColumn="1" w:lastColumn="0" w:noHBand="0" w:noVBand="1"/>
      </w:tblPr>
      <w:tblGrid>
        <w:gridCol w:w="7088"/>
        <w:gridCol w:w="1701"/>
        <w:gridCol w:w="1276"/>
      </w:tblGrid>
      <w:tr w:rsidR="00EE27AD" w:rsidTr="009A0676">
        <w:tc>
          <w:tcPr>
            <w:tcW w:w="7088" w:type="dxa"/>
            <w:shd w:val="clear" w:color="auto" w:fill="7F1416"/>
          </w:tcPr>
          <w:p w:rsidR="00EE27AD" w:rsidRPr="008B419A" w:rsidRDefault="00EE27AD" w:rsidP="007054C0">
            <w:pPr>
              <w:rPr>
                <w:b/>
                <w:lang w:val="en-US"/>
              </w:rPr>
            </w:pPr>
            <w:r>
              <w:rPr>
                <w:b/>
                <w:lang w:val="en-US"/>
              </w:rPr>
              <w:t>Welcome and Introduction</w:t>
            </w:r>
          </w:p>
        </w:tc>
        <w:tc>
          <w:tcPr>
            <w:tcW w:w="1701" w:type="dxa"/>
            <w:shd w:val="clear" w:color="auto" w:fill="7F1416"/>
          </w:tcPr>
          <w:p w:rsidR="00EE27AD" w:rsidRPr="008B419A" w:rsidRDefault="00EE27AD" w:rsidP="007054C0">
            <w:pPr>
              <w:rPr>
                <w:b/>
                <w:lang w:val="en-US"/>
              </w:rPr>
            </w:pPr>
            <w:r w:rsidRPr="008B419A">
              <w:rPr>
                <w:b/>
                <w:lang w:val="en-US"/>
              </w:rPr>
              <w:t>Who</w:t>
            </w:r>
          </w:p>
        </w:tc>
        <w:tc>
          <w:tcPr>
            <w:tcW w:w="1276" w:type="dxa"/>
            <w:shd w:val="clear" w:color="auto" w:fill="7F1416"/>
          </w:tcPr>
          <w:p w:rsidR="00EE27AD" w:rsidRPr="008B419A" w:rsidRDefault="00EE27AD" w:rsidP="007054C0">
            <w:pPr>
              <w:rPr>
                <w:b/>
                <w:lang w:val="en-US"/>
              </w:rPr>
            </w:pPr>
            <w:r>
              <w:rPr>
                <w:b/>
                <w:lang w:val="en-US"/>
              </w:rPr>
              <w:t>When</w:t>
            </w:r>
          </w:p>
        </w:tc>
      </w:tr>
      <w:tr w:rsidR="00EE27AD" w:rsidTr="009A0676">
        <w:tc>
          <w:tcPr>
            <w:tcW w:w="7088" w:type="dxa"/>
          </w:tcPr>
          <w:p w:rsidR="00EE27AD" w:rsidRPr="00B256CC" w:rsidRDefault="00596FF1" w:rsidP="007054C0">
            <w:pPr>
              <w:rPr>
                <w:lang w:val="en-US"/>
              </w:rPr>
            </w:pPr>
            <w:r>
              <w:rPr>
                <w:lang w:val="en-US"/>
              </w:rPr>
              <w:t>Decision: Agenda remains unchanged.</w:t>
            </w:r>
            <w:r w:rsidR="00EE27AD" w:rsidRPr="00B256CC">
              <w:rPr>
                <w:lang w:val="en-US"/>
              </w:rPr>
              <w:t xml:space="preserve"> </w:t>
            </w:r>
          </w:p>
        </w:tc>
        <w:tc>
          <w:tcPr>
            <w:tcW w:w="1701" w:type="dxa"/>
          </w:tcPr>
          <w:p w:rsidR="00EE27AD" w:rsidRDefault="00EE27AD" w:rsidP="007054C0">
            <w:pPr>
              <w:rPr>
                <w:lang w:val="en-US"/>
              </w:rPr>
            </w:pPr>
          </w:p>
        </w:tc>
        <w:tc>
          <w:tcPr>
            <w:tcW w:w="1276" w:type="dxa"/>
          </w:tcPr>
          <w:p w:rsidR="00EE27AD" w:rsidRDefault="00EE27AD" w:rsidP="007054C0">
            <w:pPr>
              <w:rPr>
                <w:lang w:val="en-US"/>
              </w:rPr>
            </w:pPr>
          </w:p>
        </w:tc>
      </w:tr>
      <w:tr w:rsidR="00EE27AD" w:rsidTr="009A0676">
        <w:tc>
          <w:tcPr>
            <w:tcW w:w="7088" w:type="dxa"/>
          </w:tcPr>
          <w:p w:rsidR="00EE27AD" w:rsidRPr="00B256CC" w:rsidRDefault="00596FF1" w:rsidP="007054C0">
            <w:pPr>
              <w:rPr>
                <w:lang w:val="en-US"/>
              </w:rPr>
            </w:pPr>
            <w:r>
              <w:t>Action Point: No need to capture detailed minutes, just decisions and action points.</w:t>
            </w:r>
            <w:r w:rsidR="00EE27AD" w:rsidRPr="00B256CC">
              <w:rPr>
                <w:lang w:val="en-US"/>
              </w:rPr>
              <w:t xml:space="preserve"> </w:t>
            </w:r>
          </w:p>
        </w:tc>
        <w:tc>
          <w:tcPr>
            <w:tcW w:w="1701" w:type="dxa"/>
          </w:tcPr>
          <w:p w:rsidR="00EE27AD" w:rsidRDefault="00EE27AD" w:rsidP="007054C0">
            <w:pPr>
              <w:rPr>
                <w:lang w:val="en-US"/>
              </w:rPr>
            </w:pPr>
            <w:r>
              <w:rPr>
                <w:lang w:val="en-US"/>
              </w:rPr>
              <w:t>SAG co-chairs</w:t>
            </w:r>
          </w:p>
        </w:tc>
        <w:tc>
          <w:tcPr>
            <w:tcW w:w="1276" w:type="dxa"/>
          </w:tcPr>
          <w:p w:rsidR="00EE27AD" w:rsidRDefault="00596FF1" w:rsidP="007054C0">
            <w:pPr>
              <w:rPr>
                <w:lang w:val="en-US"/>
              </w:rPr>
            </w:pPr>
            <w:r>
              <w:rPr>
                <w:lang w:val="en-US"/>
              </w:rPr>
              <w:t>Immediate</w:t>
            </w:r>
          </w:p>
        </w:tc>
      </w:tr>
      <w:tr w:rsidR="00596FF1" w:rsidTr="009A0676">
        <w:tc>
          <w:tcPr>
            <w:tcW w:w="7088" w:type="dxa"/>
            <w:shd w:val="clear" w:color="auto" w:fill="7F1416"/>
          </w:tcPr>
          <w:p w:rsidR="00596FF1" w:rsidRPr="008B419A" w:rsidRDefault="00596FF1" w:rsidP="00510FE3">
            <w:pPr>
              <w:rPr>
                <w:b/>
                <w:lang w:val="en-US"/>
              </w:rPr>
            </w:pPr>
            <w:r>
              <w:rPr>
                <w:b/>
                <w:lang w:val="en-US"/>
              </w:rPr>
              <w:t xml:space="preserve">Session 1: </w:t>
            </w:r>
            <w:r w:rsidR="00510FE3">
              <w:rPr>
                <w:b/>
                <w:lang w:val="en-US"/>
              </w:rPr>
              <w:t>Review of the GSC meeting</w:t>
            </w:r>
          </w:p>
        </w:tc>
        <w:tc>
          <w:tcPr>
            <w:tcW w:w="1701" w:type="dxa"/>
            <w:shd w:val="clear" w:color="auto" w:fill="7F1416"/>
          </w:tcPr>
          <w:p w:rsidR="00596FF1" w:rsidRPr="008B419A" w:rsidRDefault="00596FF1" w:rsidP="007054C0">
            <w:pPr>
              <w:rPr>
                <w:b/>
                <w:lang w:val="en-US"/>
              </w:rPr>
            </w:pPr>
            <w:r w:rsidRPr="008B419A">
              <w:rPr>
                <w:b/>
                <w:lang w:val="en-US"/>
              </w:rPr>
              <w:t>Who</w:t>
            </w:r>
          </w:p>
        </w:tc>
        <w:tc>
          <w:tcPr>
            <w:tcW w:w="1276" w:type="dxa"/>
            <w:shd w:val="clear" w:color="auto" w:fill="7F1416"/>
          </w:tcPr>
          <w:p w:rsidR="00596FF1" w:rsidRPr="008B419A" w:rsidRDefault="00596FF1" w:rsidP="007054C0">
            <w:pPr>
              <w:rPr>
                <w:b/>
                <w:lang w:val="en-US"/>
              </w:rPr>
            </w:pPr>
            <w:r>
              <w:rPr>
                <w:b/>
                <w:lang w:val="en-US"/>
              </w:rPr>
              <w:t>When</w:t>
            </w:r>
          </w:p>
        </w:tc>
      </w:tr>
      <w:tr w:rsidR="00EE27AD" w:rsidTr="009A0676">
        <w:tc>
          <w:tcPr>
            <w:tcW w:w="7088" w:type="dxa"/>
          </w:tcPr>
          <w:p w:rsidR="00A270F0" w:rsidRPr="00A270F0" w:rsidRDefault="00510FE3" w:rsidP="00A270F0">
            <w:pPr>
              <w:pStyle w:val="ListParagraph"/>
              <w:numPr>
                <w:ilvl w:val="1"/>
                <w:numId w:val="10"/>
              </w:numPr>
              <w:rPr>
                <w:lang w:val="en-US"/>
              </w:rPr>
            </w:pPr>
            <w:r w:rsidRPr="00A270F0">
              <w:rPr>
                <w:b/>
                <w:lang w:val="en-US"/>
              </w:rPr>
              <w:t>Date</w:t>
            </w:r>
            <w:r w:rsidRPr="00A270F0">
              <w:rPr>
                <w:lang w:val="en-US"/>
              </w:rPr>
              <w:t>: Change the date of the Shelter week from October to end of May beginning of June. Initially agreed to 1-5 June but later changed to 8-12 June as 1 June is a holiday. Send a Save the date global update.</w:t>
            </w:r>
          </w:p>
        </w:tc>
        <w:tc>
          <w:tcPr>
            <w:tcW w:w="1701" w:type="dxa"/>
          </w:tcPr>
          <w:p w:rsidR="00EE27AD" w:rsidRDefault="00EE27AD" w:rsidP="007054C0">
            <w:pPr>
              <w:rPr>
                <w:lang w:val="en-US"/>
              </w:rPr>
            </w:pPr>
            <w:r>
              <w:rPr>
                <w:lang w:val="en-US"/>
              </w:rPr>
              <w:t>SAG</w:t>
            </w:r>
            <w:r w:rsidR="00510FE3">
              <w:rPr>
                <w:lang w:val="en-US"/>
              </w:rPr>
              <w:t xml:space="preserve"> co-chairs</w:t>
            </w:r>
          </w:p>
        </w:tc>
        <w:tc>
          <w:tcPr>
            <w:tcW w:w="1276" w:type="dxa"/>
          </w:tcPr>
          <w:p w:rsidR="00EE27AD" w:rsidRDefault="00510FE3" w:rsidP="007054C0">
            <w:pPr>
              <w:rPr>
                <w:lang w:val="en-US"/>
              </w:rPr>
            </w:pPr>
            <w:r>
              <w:rPr>
                <w:lang w:val="en-US"/>
              </w:rPr>
              <w:t>Before 20 Dec</w:t>
            </w:r>
          </w:p>
        </w:tc>
      </w:tr>
      <w:tr w:rsidR="00373F7F" w:rsidTr="009A0676">
        <w:tc>
          <w:tcPr>
            <w:tcW w:w="7088" w:type="dxa"/>
          </w:tcPr>
          <w:p w:rsidR="00373F7F" w:rsidRPr="00A270F0" w:rsidRDefault="00373F7F" w:rsidP="00A270F0">
            <w:pPr>
              <w:pStyle w:val="ListParagraph"/>
              <w:numPr>
                <w:ilvl w:val="1"/>
                <w:numId w:val="10"/>
              </w:numPr>
              <w:rPr>
                <w:lang w:val="en-US"/>
              </w:rPr>
            </w:pPr>
            <w:r w:rsidRPr="00A270F0">
              <w:rPr>
                <w:b/>
                <w:lang w:val="en-US"/>
              </w:rPr>
              <w:t>Format</w:t>
            </w:r>
            <w:r w:rsidRPr="00A270F0">
              <w:rPr>
                <w:lang w:val="en-US"/>
              </w:rPr>
              <w:t>: K</w:t>
            </w:r>
            <w:r w:rsidRPr="00A270F0">
              <w:rPr>
                <w:lang w:val="en-US"/>
              </w:rPr>
              <w:t xml:space="preserve">eep it as a full week, not to </w:t>
            </w:r>
            <w:r w:rsidRPr="00A270F0">
              <w:rPr>
                <w:lang w:val="en-US"/>
              </w:rPr>
              <w:t>have separate</w:t>
            </w:r>
            <w:r w:rsidRPr="00A270F0">
              <w:rPr>
                <w:lang w:val="en-US"/>
              </w:rPr>
              <w:t xml:space="preserve"> events. </w:t>
            </w:r>
            <w:r w:rsidRPr="00A270F0">
              <w:rPr>
                <w:lang w:val="en-US"/>
              </w:rPr>
              <w:t>M</w:t>
            </w:r>
            <w:r w:rsidRPr="00A270F0">
              <w:rPr>
                <w:lang w:val="en-US"/>
              </w:rPr>
              <w:t>erge the GSC Meeting with the</w:t>
            </w:r>
            <w:r w:rsidRPr="00A270F0">
              <w:rPr>
                <w:lang w:val="en-US"/>
              </w:rPr>
              <w:t xml:space="preserve"> Shelter Center Shelter Meeting to have 3 days with a variety of session formats.</w:t>
            </w:r>
          </w:p>
        </w:tc>
        <w:tc>
          <w:tcPr>
            <w:tcW w:w="1701" w:type="dxa"/>
            <w:vMerge w:val="restart"/>
          </w:tcPr>
          <w:p w:rsidR="00373F7F" w:rsidRDefault="00373F7F" w:rsidP="00373F7F">
            <w:pPr>
              <w:rPr>
                <w:lang w:val="en-US"/>
              </w:rPr>
            </w:pPr>
            <w:r>
              <w:rPr>
                <w:lang w:val="en-US"/>
              </w:rPr>
              <w:t>GSC meeting organizers</w:t>
            </w:r>
          </w:p>
          <w:p w:rsidR="00373F7F" w:rsidRDefault="00373F7F" w:rsidP="007054C0">
            <w:pPr>
              <w:rPr>
                <w:lang w:val="en-US"/>
              </w:rPr>
            </w:pPr>
          </w:p>
        </w:tc>
        <w:tc>
          <w:tcPr>
            <w:tcW w:w="1276" w:type="dxa"/>
            <w:vMerge w:val="restart"/>
          </w:tcPr>
          <w:p w:rsidR="00373F7F" w:rsidRDefault="00373F7F" w:rsidP="007054C0">
            <w:pPr>
              <w:rPr>
                <w:lang w:val="en-US"/>
              </w:rPr>
            </w:pPr>
            <w:r>
              <w:rPr>
                <w:lang w:val="en-US"/>
              </w:rPr>
              <w:t>Jan 2020</w:t>
            </w:r>
          </w:p>
        </w:tc>
      </w:tr>
      <w:tr w:rsidR="00373F7F" w:rsidTr="009A0676">
        <w:tc>
          <w:tcPr>
            <w:tcW w:w="7088" w:type="dxa"/>
          </w:tcPr>
          <w:p w:rsidR="00373F7F" w:rsidRPr="00A270F0" w:rsidRDefault="00373F7F" w:rsidP="00A270F0">
            <w:pPr>
              <w:pStyle w:val="ListParagraph"/>
              <w:numPr>
                <w:ilvl w:val="1"/>
                <w:numId w:val="10"/>
              </w:numPr>
              <w:rPr>
                <w:lang w:val="en-US"/>
              </w:rPr>
            </w:pPr>
            <w:r w:rsidRPr="00A270F0">
              <w:rPr>
                <w:b/>
                <w:lang w:val="en-US"/>
              </w:rPr>
              <w:t>Location</w:t>
            </w:r>
            <w:r w:rsidRPr="00A270F0">
              <w:rPr>
                <w:lang w:val="en-US"/>
              </w:rPr>
              <w:t>: K</w:t>
            </w:r>
            <w:r w:rsidRPr="00A270F0">
              <w:rPr>
                <w:lang w:val="en-US"/>
              </w:rPr>
              <w:t>eep it in Geneva, unless there is a significant advantage to doing it somewhere else (funding, strategic opportunity…).</w:t>
            </w:r>
            <w:r w:rsidRPr="00A270F0">
              <w:rPr>
                <w:lang w:val="en-US"/>
              </w:rPr>
              <w:t xml:space="preserve"> The 2020 edition will be in Geneva given the changes in date.</w:t>
            </w:r>
          </w:p>
        </w:tc>
        <w:tc>
          <w:tcPr>
            <w:tcW w:w="1701" w:type="dxa"/>
            <w:vMerge/>
          </w:tcPr>
          <w:p w:rsidR="00373F7F" w:rsidRDefault="00373F7F" w:rsidP="007054C0">
            <w:pPr>
              <w:rPr>
                <w:lang w:val="en-US"/>
              </w:rPr>
            </w:pPr>
          </w:p>
        </w:tc>
        <w:tc>
          <w:tcPr>
            <w:tcW w:w="1276" w:type="dxa"/>
            <w:vMerge/>
          </w:tcPr>
          <w:p w:rsidR="00373F7F" w:rsidRDefault="00373F7F" w:rsidP="007054C0">
            <w:pPr>
              <w:rPr>
                <w:lang w:val="en-US"/>
              </w:rPr>
            </w:pPr>
          </w:p>
        </w:tc>
      </w:tr>
      <w:tr w:rsidR="00373F7F" w:rsidTr="009A0676">
        <w:tc>
          <w:tcPr>
            <w:tcW w:w="7088" w:type="dxa"/>
          </w:tcPr>
          <w:p w:rsidR="00373F7F" w:rsidRPr="00A270F0" w:rsidRDefault="00373F7F" w:rsidP="00A270F0">
            <w:pPr>
              <w:pStyle w:val="ListParagraph"/>
              <w:numPr>
                <w:ilvl w:val="1"/>
                <w:numId w:val="10"/>
              </w:numPr>
              <w:rPr>
                <w:lang w:val="en-US"/>
              </w:rPr>
            </w:pPr>
            <w:r w:rsidRPr="00A270F0">
              <w:rPr>
                <w:b/>
                <w:lang w:val="en-US"/>
              </w:rPr>
              <w:t>Participation</w:t>
            </w:r>
            <w:r w:rsidRPr="00A270F0">
              <w:rPr>
                <w:lang w:val="en-US"/>
              </w:rPr>
              <w:t xml:space="preserve">: </w:t>
            </w:r>
            <w:r w:rsidRPr="00A270F0">
              <w:rPr>
                <w:lang w:val="en-US"/>
              </w:rPr>
              <w:t>Increase participation of</w:t>
            </w:r>
            <w:r w:rsidRPr="00A270F0">
              <w:rPr>
                <w:lang w:val="en-US"/>
              </w:rPr>
              <w:t xml:space="preserve"> Governments</w:t>
            </w:r>
            <w:r w:rsidRPr="00A270F0">
              <w:rPr>
                <w:lang w:val="en-US"/>
              </w:rPr>
              <w:t xml:space="preserve"> (national and local)</w:t>
            </w:r>
            <w:r w:rsidRPr="00A270F0">
              <w:rPr>
                <w:lang w:val="en-US"/>
              </w:rPr>
              <w:t xml:space="preserve">, </w:t>
            </w:r>
            <w:r w:rsidRPr="00A270F0">
              <w:rPr>
                <w:lang w:val="en-US"/>
              </w:rPr>
              <w:t xml:space="preserve">local organizations, and </w:t>
            </w:r>
            <w:r w:rsidRPr="00A270F0">
              <w:rPr>
                <w:lang w:val="en-US"/>
              </w:rPr>
              <w:t>national NGOs</w:t>
            </w:r>
            <w:r w:rsidRPr="00A270F0">
              <w:rPr>
                <w:lang w:val="en-US"/>
              </w:rPr>
              <w:t>. C</w:t>
            </w:r>
            <w:r w:rsidRPr="00A270F0">
              <w:rPr>
                <w:lang w:val="en-US"/>
              </w:rPr>
              <w:t xml:space="preserve">luster coordinators </w:t>
            </w:r>
            <w:r w:rsidRPr="00A270F0">
              <w:rPr>
                <w:lang w:val="en-US"/>
              </w:rPr>
              <w:t xml:space="preserve">should continue </w:t>
            </w:r>
            <w:r w:rsidRPr="00A270F0">
              <w:rPr>
                <w:lang w:val="en-US"/>
              </w:rPr>
              <w:t>bringing their local counterpart and a national NGO (especially if they are co-chairs</w:t>
            </w:r>
            <w:r w:rsidRPr="00A270F0">
              <w:rPr>
                <w:lang w:val="en-US"/>
              </w:rPr>
              <w:t>). P</w:t>
            </w:r>
            <w:r w:rsidRPr="00A270F0">
              <w:rPr>
                <w:lang w:val="en-US"/>
              </w:rPr>
              <w:t xml:space="preserve">rivate sector </w:t>
            </w:r>
            <w:r w:rsidRPr="00A270F0">
              <w:rPr>
                <w:lang w:val="en-US"/>
              </w:rPr>
              <w:t xml:space="preserve">and diaspora groups to continue participating </w:t>
            </w:r>
            <w:r w:rsidRPr="00A270F0">
              <w:rPr>
                <w:lang w:val="en-US"/>
              </w:rPr>
              <w:t>selectively</w:t>
            </w:r>
            <w:r w:rsidRPr="00A270F0">
              <w:rPr>
                <w:lang w:val="en-US"/>
              </w:rPr>
              <w:t xml:space="preserve">, those </w:t>
            </w:r>
            <w:r w:rsidRPr="00A270F0">
              <w:rPr>
                <w:lang w:val="en-US"/>
              </w:rPr>
              <w:t xml:space="preserve">already contributing or </w:t>
            </w:r>
            <w:r w:rsidRPr="00A270F0">
              <w:rPr>
                <w:lang w:val="en-US"/>
              </w:rPr>
              <w:t>be</w:t>
            </w:r>
            <w:r w:rsidRPr="00A270F0">
              <w:rPr>
                <w:lang w:val="en-US"/>
              </w:rPr>
              <w:t xml:space="preserve">ing involved </w:t>
            </w:r>
            <w:r w:rsidRPr="00A270F0">
              <w:rPr>
                <w:lang w:val="en-US"/>
              </w:rPr>
              <w:t xml:space="preserve">(i.e. </w:t>
            </w:r>
            <w:proofErr w:type="spellStart"/>
            <w:r w:rsidRPr="00A270F0">
              <w:rPr>
                <w:lang w:val="en-US"/>
              </w:rPr>
              <w:t>AirBnB</w:t>
            </w:r>
            <w:proofErr w:type="spellEnd"/>
            <w:r w:rsidRPr="00A270F0">
              <w:rPr>
                <w:lang w:val="en-US"/>
              </w:rPr>
              <w:t>, ARUP, etc.). Agency participation: limit the number of operational participants from a single agency to allow for diversity of organizations</w:t>
            </w:r>
            <w:r w:rsidRPr="00A270F0">
              <w:rPr>
                <w:lang w:val="en-US"/>
              </w:rPr>
              <w:t>.</w:t>
            </w:r>
          </w:p>
        </w:tc>
        <w:tc>
          <w:tcPr>
            <w:tcW w:w="1701" w:type="dxa"/>
            <w:vMerge/>
          </w:tcPr>
          <w:p w:rsidR="00373F7F" w:rsidRPr="00D1539B" w:rsidRDefault="00373F7F" w:rsidP="007054C0"/>
        </w:tc>
        <w:tc>
          <w:tcPr>
            <w:tcW w:w="1276" w:type="dxa"/>
            <w:vMerge/>
          </w:tcPr>
          <w:p w:rsidR="00373F7F" w:rsidRDefault="00373F7F" w:rsidP="007054C0">
            <w:pPr>
              <w:rPr>
                <w:lang w:val="en-US"/>
              </w:rPr>
            </w:pPr>
          </w:p>
        </w:tc>
      </w:tr>
      <w:tr w:rsidR="00373F7F" w:rsidTr="009A0676">
        <w:tc>
          <w:tcPr>
            <w:tcW w:w="7088" w:type="dxa"/>
          </w:tcPr>
          <w:p w:rsidR="00373F7F" w:rsidRPr="00A270F0" w:rsidRDefault="00373F7F" w:rsidP="00A270F0">
            <w:pPr>
              <w:pStyle w:val="ListParagraph"/>
              <w:numPr>
                <w:ilvl w:val="1"/>
                <w:numId w:val="10"/>
              </w:numPr>
              <w:rPr>
                <w:lang w:val="en-US"/>
              </w:rPr>
            </w:pPr>
            <w:r w:rsidRPr="00A270F0">
              <w:rPr>
                <w:b/>
                <w:lang w:val="en-US"/>
              </w:rPr>
              <w:t>Preparation of the events</w:t>
            </w:r>
            <w:r w:rsidRPr="00A270F0">
              <w:rPr>
                <w:lang w:val="en-US"/>
              </w:rPr>
              <w:t>: start earlier to give more notice to participants</w:t>
            </w:r>
            <w:r>
              <w:rPr>
                <w:lang w:val="en-US"/>
              </w:rPr>
              <w:t xml:space="preserve"> and invite guests.</w:t>
            </w:r>
          </w:p>
        </w:tc>
        <w:tc>
          <w:tcPr>
            <w:tcW w:w="1701" w:type="dxa"/>
            <w:vMerge/>
          </w:tcPr>
          <w:p w:rsidR="00373F7F" w:rsidRPr="00D1539B" w:rsidRDefault="00373F7F" w:rsidP="007054C0"/>
        </w:tc>
        <w:tc>
          <w:tcPr>
            <w:tcW w:w="1276" w:type="dxa"/>
            <w:vMerge/>
          </w:tcPr>
          <w:p w:rsidR="00373F7F" w:rsidRDefault="00373F7F" w:rsidP="007054C0">
            <w:pPr>
              <w:rPr>
                <w:lang w:val="en-US"/>
              </w:rPr>
            </w:pPr>
          </w:p>
        </w:tc>
      </w:tr>
      <w:tr w:rsidR="00EE27AD" w:rsidTr="009A0676">
        <w:tc>
          <w:tcPr>
            <w:tcW w:w="7088" w:type="dxa"/>
          </w:tcPr>
          <w:p w:rsidR="00A270F0" w:rsidRPr="00A270F0" w:rsidRDefault="0052453D" w:rsidP="00A270F0">
            <w:pPr>
              <w:pStyle w:val="ListParagraph"/>
              <w:numPr>
                <w:ilvl w:val="1"/>
                <w:numId w:val="10"/>
              </w:numPr>
              <w:rPr>
                <w:lang w:val="en-US"/>
              </w:rPr>
            </w:pPr>
            <w:r w:rsidRPr="00A270F0">
              <w:rPr>
                <w:b/>
                <w:lang w:val="en-US"/>
              </w:rPr>
              <w:t>Other related issues</w:t>
            </w:r>
            <w:r w:rsidRPr="00A270F0">
              <w:rPr>
                <w:lang w:val="en-US"/>
              </w:rPr>
              <w:t xml:space="preserve">: Keep SAG members updated of </w:t>
            </w:r>
            <w:r w:rsidRPr="00A270F0">
              <w:rPr>
                <w:lang w:val="en-US"/>
              </w:rPr>
              <w:t>any significant changes to the H</w:t>
            </w:r>
            <w:r w:rsidRPr="00A270F0">
              <w:rPr>
                <w:lang w:val="en-US"/>
              </w:rPr>
              <w:t>PC</w:t>
            </w:r>
            <w:r w:rsidRPr="00A270F0">
              <w:rPr>
                <w:lang w:val="en-US"/>
              </w:rPr>
              <w:t xml:space="preserve"> process</w:t>
            </w:r>
            <w:r w:rsidRPr="00A270F0">
              <w:rPr>
                <w:lang w:val="en-US"/>
              </w:rPr>
              <w:t xml:space="preserve">. Analyze use of the website and downloads of documents. </w:t>
            </w:r>
          </w:p>
        </w:tc>
        <w:tc>
          <w:tcPr>
            <w:tcW w:w="1701" w:type="dxa"/>
          </w:tcPr>
          <w:p w:rsidR="00EE27AD" w:rsidRDefault="00A270F0" w:rsidP="007054C0">
            <w:pPr>
              <w:rPr>
                <w:lang w:val="en-US"/>
              </w:rPr>
            </w:pPr>
            <w:r>
              <w:rPr>
                <w:lang w:val="en-US"/>
              </w:rPr>
              <w:t>Support Team</w:t>
            </w:r>
          </w:p>
        </w:tc>
        <w:tc>
          <w:tcPr>
            <w:tcW w:w="1276" w:type="dxa"/>
          </w:tcPr>
          <w:p w:rsidR="00EE27AD" w:rsidRDefault="00A270F0" w:rsidP="007054C0">
            <w:pPr>
              <w:rPr>
                <w:lang w:val="en-US"/>
              </w:rPr>
            </w:pPr>
            <w:r>
              <w:rPr>
                <w:lang w:val="en-US"/>
              </w:rPr>
              <w:t>June 2020</w:t>
            </w:r>
          </w:p>
        </w:tc>
      </w:tr>
      <w:tr w:rsidR="00262640" w:rsidTr="009A0676">
        <w:tc>
          <w:tcPr>
            <w:tcW w:w="7088" w:type="dxa"/>
            <w:shd w:val="clear" w:color="auto" w:fill="7F1416"/>
          </w:tcPr>
          <w:p w:rsidR="00262640" w:rsidRPr="008B419A" w:rsidRDefault="00262640" w:rsidP="00A270F0">
            <w:pPr>
              <w:rPr>
                <w:b/>
                <w:lang w:val="en-US"/>
              </w:rPr>
            </w:pPr>
            <w:r>
              <w:rPr>
                <w:b/>
                <w:lang w:val="en-US"/>
              </w:rPr>
              <w:t xml:space="preserve">Session 2: </w:t>
            </w:r>
            <w:r w:rsidR="00A270F0">
              <w:rPr>
                <w:b/>
                <w:lang w:val="en-US"/>
              </w:rPr>
              <w:t>Review of Working Groups (WG)</w:t>
            </w:r>
          </w:p>
        </w:tc>
        <w:tc>
          <w:tcPr>
            <w:tcW w:w="1701" w:type="dxa"/>
            <w:shd w:val="clear" w:color="auto" w:fill="7F1416"/>
          </w:tcPr>
          <w:p w:rsidR="00262640" w:rsidRPr="008B419A" w:rsidRDefault="00262640" w:rsidP="007054C0">
            <w:pPr>
              <w:rPr>
                <w:b/>
                <w:lang w:val="en-US"/>
              </w:rPr>
            </w:pPr>
            <w:r w:rsidRPr="008B419A">
              <w:rPr>
                <w:b/>
                <w:lang w:val="en-US"/>
              </w:rPr>
              <w:t>Who</w:t>
            </w:r>
          </w:p>
        </w:tc>
        <w:tc>
          <w:tcPr>
            <w:tcW w:w="1276" w:type="dxa"/>
            <w:shd w:val="clear" w:color="auto" w:fill="7F1416"/>
          </w:tcPr>
          <w:p w:rsidR="00262640" w:rsidRPr="008B419A" w:rsidRDefault="00262640" w:rsidP="007054C0">
            <w:pPr>
              <w:rPr>
                <w:b/>
                <w:lang w:val="en-US"/>
              </w:rPr>
            </w:pPr>
            <w:r>
              <w:rPr>
                <w:b/>
                <w:lang w:val="en-US"/>
              </w:rPr>
              <w:t>When</w:t>
            </w:r>
          </w:p>
        </w:tc>
      </w:tr>
      <w:tr w:rsidR="00621524" w:rsidTr="009A0676">
        <w:tc>
          <w:tcPr>
            <w:tcW w:w="7088" w:type="dxa"/>
            <w:tcBorders>
              <w:top w:val="single" w:sz="4" w:space="0" w:color="auto"/>
              <w:left w:val="single" w:sz="4" w:space="0" w:color="auto"/>
              <w:bottom w:val="single" w:sz="4" w:space="0" w:color="auto"/>
              <w:right w:val="single" w:sz="4" w:space="0" w:color="auto"/>
            </w:tcBorders>
            <w:hideMark/>
          </w:tcPr>
          <w:p w:rsidR="00A270F0" w:rsidRPr="00A270F0" w:rsidRDefault="00A270F0" w:rsidP="00A270F0">
            <w:pPr>
              <w:pStyle w:val="ListParagraph"/>
              <w:numPr>
                <w:ilvl w:val="1"/>
                <w:numId w:val="8"/>
              </w:numPr>
              <w:rPr>
                <w:lang w:val="en-US"/>
              </w:rPr>
            </w:pPr>
            <w:r w:rsidRPr="00A270F0">
              <w:rPr>
                <w:b/>
                <w:lang w:val="en-US"/>
              </w:rPr>
              <w:t>Update the Compendium of WG outputs to reflect new products since 2015</w:t>
            </w:r>
          </w:p>
        </w:tc>
        <w:tc>
          <w:tcPr>
            <w:tcW w:w="1701" w:type="dxa"/>
            <w:tcBorders>
              <w:top w:val="single" w:sz="4" w:space="0" w:color="auto"/>
              <w:left w:val="single" w:sz="4" w:space="0" w:color="auto"/>
              <w:bottom w:val="single" w:sz="4" w:space="0" w:color="auto"/>
              <w:right w:val="single" w:sz="4" w:space="0" w:color="auto"/>
            </w:tcBorders>
            <w:hideMark/>
          </w:tcPr>
          <w:p w:rsidR="00F541F7" w:rsidRDefault="00A270F0">
            <w:pPr>
              <w:rPr>
                <w:lang w:val="en-US"/>
              </w:rPr>
            </w:pPr>
            <w:r>
              <w:rPr>
                <w:lang w:val="en-US"/>
              </w:rPr>
              <w:t>Support Team</w:t>
            </w:r>
          </w:p>
        </w:tc>
        <w:tc>
          <w:tcPr>
            <w:tcW w:w="1276" w:type="dxa"/>
            <w:tcBorders>
              <w:top w:val="single" w:sz="4" w:space="0" w:color="auto"/>
              <w:left w:val="single" w:sz="4" w:space="0" w:color="auto"/>
              <w:bottom w:val="single" w:sz="4" w:space="0" w:color="auto"/>
              <w:right w:val="single" w:sz="4" w:space="0" w:color="auto"/>
            </w:tcBorders>
          </w:tcPr>
          <w:p w:rsidR="00F541F7" w:rsidRDefault="004170B3">
            <w:pPr>
              <w:rPr>
                <w:lang w:val="en-US"/>
              </w:rPr>
            </w:pPr>
            <w:r>
              <w:rPr>
                <w:lang w:val="en-US"/>
              </w:rPr>
              <w:t>By May</w:t>
            </w:r>
            <w:r w:rsidR="007E53AB">
              <w:rPr>
                <w:lang w:val="en-US"/>
              </w:rPr>
              <w:t xml:space="preserve"> 2020</w:t>
            </w:r>
          </w:p>
        </w:tc>
      </w:tr>
      <w:tr w:rsidR="004170B3" w:rsidTr="00B92E3B">
        <w:tc>
          <w:tcPr>
            <w:tcW w:w="7088" w:type="dxa"/>
            <w:tcBorders>
              <w:top w:val="single" w:sz="4" w:space="0" w:color="auto"/>
              <w:left w:val="single" w:sz="4" w:space="0" w:color="auto"/>
              <w:bottom w:val="single" w:sz="4" w:space="0" w:color="auto"/>
              <w:right w:val="single" w:sz="4" w:space="0" w:color="auto"/>
            </w:tcBorders>
            <w:hideMark/>
          </w:tcPr>
          <w:p w:rsidR="004170B3" w:rsidRPr="00A270F0" w:rsidRDefault="004170B3" w:rsidP="00A270F0">
            <w:pPr>
              <w:pStyle w:val="ListParagraph"/>
              <w:numPr>
                <w:ilvl w:val="1"/>
                <w:numId w:val="8"/>
              </w:numPr>
              <w:rPr>
                <w:lang w:val="en-US"/>
              </w:rPr>
            </w:pPr>
            <w:r w:rsidRPr="00A270F0">
              <w:rPr>
                <w:b/>
                <w:lang w:val="en-US"/>
              </w:rPr>
              <w:t>Construction Standards</w:t>
            </w:r>
            <w:r w:rsidRPr="00A270F0">
              <w:rPr>
                <w:b/>
                <w:lang w:val="en-US"/>
              </w:rPr>
              <w:t xml:space="preserve"> WG</w:t>
            </w:r>
            <w:r>
              <w:rPr>
                <w:lang w:val="en-US"/>
              </w:rPr>
              <w:t>: finish</w:t>
            </w:r>
            <w:r w:rsidRPr="00A270F0">
              <w:rPr>
                <w:lang w:val="en-US"/>
              </w:rPr>
              <w:t xml:space="preserve"> edits of the guidelines</w:t>
            </w:r>
            <w:r>
              <w:rPr>
                <w:lang w:val="en-US"/>
              </w:rPr>
              <w:t>, share them</w:t>
            </w:r>
            <w:r w:rsidRPr="00A270F0">
              <w:rPr>
                <w:lang w:val="en-US"/>
              </w:rPr>
              <w:t xml:space="preserve"> with </w:t>
            </w:r>
            <w:r>
              <w:rPr>
                <w:lang w:val="en-US"/>
              </w:rPr>
              <w:t xml:space="preserve">the </w:t>
            </w:r>
            <w:r w:rsidRPr="00A270F0">
              <w:rPr>
                <w:lang w:val="en-US"/>
              </w:rPr>
              <w:t>Education and WASH</w:t>
            </w:r>
            <w:r>
              <w:rPr>
                <w:lang w:val="en-US"/>
              </w:rPr>
              <w:t xml:space="preserve"> Clusters</w:t>
            </w:r>
            <w:r>
              <w:rPr>
                <w:lang w:val="en-US"/>
              </w:rPr>
              <w:t xml:space="preserve">, </w:t>
            </w:r>
            <w:r w:rsidRPr="00A270F0">
              <w:rPr>
                <w:lang w:val="en-US"/>
              </w:rPr>
              <w:t>and then merge with PSB</w:t>
            </w:r>
            <w:r>
              <w:rPr>
                <w:lang w:val="en-US"/>
              </w:rPr>
              <w:t xml:space="preserve"> WG</w:t>
            </w:r>
            <w:r w:rsidRPr="00A270F0">
              <w:rPr>
                <w:lang w:val="en-US"/>
              </w:rPr>
              <w:t>.</w:t>
            </w:r>
          </w:p>
        </w:tc>
        <w:tc>
          <w:tcPr>
            <w:tcW w:w="1701" w:type="dxa"/>
            <w:vMerge w:val="restart"/>
            <w:tcBorders>
              <w:top w:val="single" w:sz="4" w:space="0" w:color="auto"/>
              <w:left w:val="single" w:sz="4" w:space="0" w:color="auto"/>
              <w:right w:val="single" w:sz="4" w:space="0" w:color="auto"/>
            </w:tcBorders>
          </w:tcPr>
          <w:p w:rsidR="004170B3" w:rsidRDefault="004170B3">
            <w:pPr>
              <w:rPr>
                <w:lang w:val="en-US"/>
              </w:rPr>
            </w:pPr>
            <w:r>
              <w:rPr>
                <w:lang w:val="en-US"/>
              </w:rPr>
              <w:t>WG members and Chairs</w:t>
            </w:r>
          </w:p>
          <w:p w:rsidR="004170B3" w:rsidRDefault="004170B3" w:rsidP="007E53AB">
            <w:pPr>
              <w:rPr>
                <w:lang w:val="en-US"/>
              </w:rPr>
            </w:pPr>
          </w:p>
        </w:tc>
        <w:tc>
          <w:tcPr>
            <w:tcW w:w="1276" w:type="dxa"/>
            <w:vMerge w:val="restart"/>
            <w:tcBorders>
              <w:top w:val="single" w:sz="4" w:space="0" w:color="auto"/>
              <w:left w:val="single" w:sz="4" w:space="0" w:color="auto"/>
              <w:right w:val="single" w:sz="4" w:space="0" w:color="auto"/>
            </w:tcBorders>
          </w:tcPr>
          <w:p w:rsidR="004170B3" w:rsidRDefault="004170B3" w:rsidP="004170B3">
            <w:pPr>
              <w:rPr>
                <w:lang w:val="en-US"/>
              </w:rPr>
            </w:pPr>
            <w:r>
              <w:rPr>
                <w:lang w:val="en-US"/>
              </w:rPr>
              <w:t>By May</w:t>
            </w:r>
            <w:r>
              <w:rPr>
                <w:lang w:val="en-US"/>
              </w:rPr>
              <w:t xml:space="preserve"> 2020</w:t>
            </w:r>
          </w:p>
        </w:tc>
      </w:tr>
      <w:tr w:rsidR="00A8004C" w:rsidTr="00B92E3B">
        <w:tc>
          <w:tcPr>
            <w:tcW w:w="7088" w:type="dxa"/>
            <w:tcBorders>
              <w:top w:val="single" w:sz="4" w:space="0" w:color="auto"/>
              <w:left w:val="single" w:sz="4" w:space="0" w:color="auto"/>
              <w:bottom w:val="single" w:sz="4" w:space="0" w:color="auto"/>
              <w:right w:val="single" w:sz="4" w:space="0" w:color="auto"/>
            </w:tcBorders>
          </w:tcPr>
          <w:p w:rsidR="00A8004C" w:rsidRPr="00A8004C" w:rsidRDefault="00A8004C" w:rsidP="00A270F0">
            <w:pPr>
              <w:pStyle w:val="ListParagraph"/>
              <w:numPr>
                <w:ilvl w:val="1"/>
                <w:numId w:val="8"/>
              </w:numPr>
              <w:rPr>
                <w:lang w:val="en-US"/>
              </w:rPr>
            </w:pPr>
            <w:r w:rsidRPr="007E53AB">
              <w:rPr>
                <w:b/>
                <w:lang w:val="en-US"/>
              </w:rPr>
              <w:t>Promoting Safer Building (PSB) WG</w:t>
            </w:r>
            <w:r w:rsidRPr="007E53AB">
              <w:rPr>
                <w:lang w:val="en-US"/>
              </w:rPr>
              <w:t>: change the name to better</w:t>
            </w:r>
            <w:r>
              <w:rPr>
                <w:lang w:val="en-US"/>
              </w:rPr>
              <w:t xml:space="preserve"> reflect the scope of the group. Share</w:t>
            </w:r>
            <w:r w:rsidRPr="007E53AB">
              <w:rPr>
                <w:lang w:val="en-US"/>
              </w:rPr>
              <w:t xml:space="preserve"> a proposal</w:t>
            </w:r>
            <w:r>
              <w:rPr>
                <w:lang w:val="en-US"/>
              </w:rPr>
              <w:t xml:space="preserve"> with SAG</w:t>
            </w:r>
            <w:r w:rsidRPr="007E53AB">
              <w:rPr>
                <w:lang w:val="en-US"/>
              </w:rPr>
              <w:t>. There will be a workshop to finalize plans for the WG in 2020 and this will be circulated.</w:t>
            </w:r>
          </w:p>
        </w:tc>
        <w:tc>
          <w:tcPr>
            <w:tcW w:w="1701" w:type="dxa"/>
            <w:vMerge/>
            <w:tcBorders>
              <w:top w:val="single" w:sz="4" w:space="0" w:color="auto"/>
              <w:left w:val="single" w:sz="4" w:space="0" w:color="auto"/>
              <w:right w:val="single" w:sz="4" w:space="0" w:color="auto"/>
            </w:tcBorders>
          </w:tcPr>
          <w:p w:rsidR="00A8004C" w:rsidRDefault="00A8004C">
            <w:pPr>
              <w:rPr>
                <w:lang w:val="en-US"/>
              </w:rPr>
            </w:pPr>
          </w:p>
        </w:tc>
        <w:tc>
          <w:tcPr>
            <w:tcW w:w="1276" w:type="dxa"/>
            <w:vMerge/>
            <w:tcBorders>
              <w:top w:val="single" w:sz="4" w:space="0" w:color="auto"/>
              <w:left w:val="single" w:sz="4" w:space="0" w:color="auto"/>
              <w:right w:val="single" w:sz="4" w:space="0" w:color="auto"/>
            </w:tcBorders>
          </w:tcPr>
          <w:p w:rsidR="00A8004C" w:rsidRDefault="00A8004C" w:rsidP="004170B3">
            <w:pPr>
              <w:rPr>
                <w:lang w:val="en-US"/>
              </w:rPr>
            </w:pPr>
          </w:p>
        </w:tc>
      </w:tr>
      <w:tr w:rsidR="004170B3" w:rsidTr="00B92E3B">
        <w:tc>
          <w:tcPr>
            <w:tcW w:w="7088" w:type="dxa"/>
            <w:tcBorders>
              <w:top w:val="single" w:sz="4" w:space="0" w:color="auto"/>
              <w:left w:val="single" w:sz="4" w:space="0" w:color="auto"/>
              <w:bottom w:val="single" w:sz="4" w:space="0" w:color="auto"/>
              <w:right w:val="single" w:sz="4" w:space="0" w:color="auto"/>
            </w:tcBorders>
            <w:hideMark/>
          </w:tcPr>
          <w:p w:rsidR="004170B3" w:rsidRPr="00373F7F" w:rsidRDefault="004170B3" w:rsidP="007E53AB">
            <w:pPr>
              <w:pStyle w:val="ListParagraph"/>
              <w:numPr>
                <w:ilvl w:val="1"/>
                <w:numId w:val="8"/>
              </w:numPr>
              <w:rPr>
                <w:lang w:val="en-US"/>
              </w:rPr>
            </w:pPr>
            <w:r w:rsidRPr="00373F7F">
              <w:rPr>
                <w:b/>
                <w:lang w:val="en-US"/>
              </w:rPr>
              <w:t>NFI Practices</w:t>
            </w:r>
            <w:r>
              <w:rPr>
                <w:b/>
                <w:lang w:val="en-US"/>
              </w:rPr>
              <w:t xml:space="preserve"> WG</w:t>
            </w:r>
            <w:r w:rsidRPr="00373F7F">
              <w:rPr>
                <w:lang w:val="en-US"/>
              </w:rPr>
              <w:t>: continue as is, link up with other WGs and see what products are similar or converge.</w:t>
            </w:r>
            <w:r>
              <w:rPr>
                <w:lang w:val="en-US"/>
              </w:rPr>
              <w:t xml:space="preserve"> Use products developed by GBV WG on distributions and other existing documents when preparing guidance or trainings.</w:t>
            </w:r>
          </w:p>
        </w:tc>
        <w:tc>
          <w:tcPr>
            <w:tcW w:w="1701" w:type="dxa"/>
            <w:vMerge/>
            <w:tcBorders>
              <w:left w:val="single" w:sz="4" w:space="0" w:color="auto"/>
              <w:right w:val="single" w:sz="4" w:space="0" w:color="auto"/>
            </w:tcBorders>
          </w:tcPr>
          <w:p w:rsidR="004170B3" w:rsidRDefault="004170B3" w:rsidP="007E53AB">
            <w:pPr>
              <w:rPr>
                <w:lang w:val="en-US"/>
              </w:rPr>
            </w:pPr>
          </w:p>
        </w:tc>
        <w:tc>
          <w:tcPr>
            <w:tcW w:w="1276" w:type="dxa"/>
            <w:vMerge/>
            <w:tcBorders>
              <w:left w:val="single" w:sz="4" w:space="0" w:color="auto"/>
              <w:right w:val="single" w:sz="4" w:space="0" w:color="auto"/>
            </w:tcBorders>
          </w:tcPr>
          <w:p w:rsidR="004170B3" w:rsidRDefault="004170B3" w:rsidP="007E53AB">
            <w:pPr>
              <w:rPr>
                <w:lang w:val="en-US"/>
              </w:rPr>
            </w:pPr>
          </w:p>
        </w:tc>
      </w:tr>
      <w:tr w:rsidR="004170B3" w:rsidRPr="007E53AB" w:rsidTr="00B92E3B">
        <w:tc>
          <w:tcPr>
            <w:tcW w:w="7088" w:type="dxa"/>
            <w:tcBorders>
              <w:top w:val="single" w:sz="4" w:space="0" w:color="auto"/>
              <w:left w:val="single" w:sz="4" w:space="0" w:color="auto"/>
              <w:bottom w:val="single" w:sz="4" w:space="0" w:color="auto"/>
              <w:right w:val="single" w:sz="4" w:space="0" w:color="auto"/>
            </w:tcBorders>
          </w:tcPr>
          <w:p w:rsidR="004170B3" w:rsidRPr="00373F7F" w:rsidRDefault="004170B3" w:rsidP="007E53AB">
            <w:pPr>
              <w:pStyle w:val="ListParagraph"/>
              <w:numPr>
                <w:ilvl w:val="1"/>
                <w:numId w:val="8"/>
              </w:numPr>
              <w:rPr>
                <w:lang w:val="en-US"/>
              </w:rPr>
            </w:pPr>
            <w:r w:rsidRPr="00373F7F">
              <w:rPr>
                <w:b/>
                <w:lang w:val="en-US"/>
              </w:rPr>
              <w:t>Shelter and Cash</w:t>
            </w:r>
            <w:r>
              <w:rPr>
                <w:lang w:val="en-US"/>
              </w:rPr>
              <w:t xml:space="preserve"> </w:t>
            </w:r>
            <w:r w:rsidRPr="00373F7F">
              <w:rPr>
                <w:b/>
                <w:lang w:val="en-US"/>
              </w:rPr>
              <w:t>WG</w:t>
            </w:r>
            <w:r w:rsidRPr="00373F7F">
              <w:rPr>
                <w:lang w:val="en-US"/>
              </w:rPr>
              <w:t>: to become market-based programming, develop an advocacy product to showcase how much shelter has done</w:t>
            </w:r>
            <w:r>
              <w:rPr>
                <w:lang w:val="en-US"/>
              </w:rPr>
              <w:t xml:space="preserve"> in terms of using cash</w:t>
            </w:r>
            <w:r w:rsidRPr="00373F7F">
              <w:rPr>
                <w:lang w:val="en-US"/>
              </w:rPr>
              <w:t xml:space="preserve">; </w:t>
            </w:r>
            <w:r>
              <w:rPr>
                <w:lang w:val="en-US"/>
              </w:rPr>
              <w:t xml:space="preserve">undertake </w:t>
            </w:r>
            <w:r w:rsidRPr="00373F7F">
              <w:rPr>
                <w:lang w:val="en-US"/>
              </w:rPr>
              <w:t xml:space="preserve">research to show linkages between cash, tech. guidance, </w:t>
            </w:r>
            <w:r>
              <w:rPr>
                <w:lang w:val="en-US"/>
              </w:rPr>
              <w:t xml:space="preserve">and </w:t>
            </w:r>
            <w:r w:rsidRPr="00373F7F">
              <w:rPr>
                <w:lang w:val="en-US"/>
              </w:rPr>
              <w:t>effectiveness.</w:t>
            </w:r>
          </w:p>
        </w:tc>
        <w:tc>
          <w:tcPr>
            <w:tcW w:w="1701" w:type="dxa"/>
            <w:vMerge/>
            <w:tcBorders>
              <w:left w:val="single" w:sz="4" w:space="0" w:color="auto"/>
              <w:right w:val="single" w:sz="4" w:space="0" w:color="auto"/>
            </w:tcBorders>
          </w:tcPr>
          <w:p w:rsidR="004170B3" w:rsidRDefault="004170B3" w:rsidP="007E53AB">
            <w:pPr>
              <w:rPr>
                <w:lang w:val="en-US"/>
              </w:rPr>
            </w:pPr>
          </w:p>
        </w:tc>
        <w:tc>
          <w:tcPr>
            <w:tcW w:w="1276" w:type="dxa"/>
            <w:vMerge/>
            <w:tcBorders>
              <w:left w:val="single" w:sz="4" w:space="0" w:color="auto"/>
              <w:right w:val="single" w:sz="4" w:space="0" w:color="auto"/>
            </w:tcBorders>
          </w:tcPr>
          <w:p w:rsidR="004170B3" w:rsidRDefault="004170B3" w:rsidP="007E53AB">
            <w:pPr>
              <w:rPr>
                <w:lang w:val="en-US"/>
              </w:rPr>
            </w:pPr>
          </w:p>
        </w:tc>
      </w:tr>
      <w:tr w:rsidR="007E53AB" w:rsidRPr="007E53AB" w:rsidTr="009A0676">
        <w:tc>
          <w:tcPr>
            <w:tcW w:w="7088" w:type="dxa"/>
            <w:tcBorders>
              <w:top w:val="single" w:sz="4" w:space="0" w:color="auto"/>
              <w:left w:val="single" w:sz="4" w:space="0" w:color="auto"/>
              <w:bottom w:val="single" w:sz="4" w:space="0" w:color="auto"/>
              <w:right w:val="single" w:sz="4" w:space="0" w:color="auto"/>
            </w:tcBorders>
          </w:tcPr>
          <w:p w:rsidR="007E53AB" w:rsidRPr="007E53AB" w:rsidRDefault="007E53AB" w:rsidP="007E53AB">
            <w:pPr>
              <w:pStyle w:val="ListParagraph"/>
              <w:numPr>
                <w:ilvl w:val="1"/>
                <w:numId w:val="8"/>
              </w:numPr>
              <w:rPr>
                <w:lang w:val="en-US"/>
              </w:rPr>
            </w:pPr>
            <w:r w:rsidRPr="007E53AB">
              <w:rPr>
                <w:b/>
                <w:lang w:val="en-US"/>
              </w:rPr>
              <w:t>Vulnerability Classification WG</w:t>
            </w:r>
            <w:r w:rsidRPr="007E53AB">
              <w:rPr>
                <w:lang w:val="en-US"/>
              </w:rPr>
              <w:t xml:space="preserve">: share with SAG the main outputs </w:t>
            </w:r>
            <w:r>
              <w:rPr>
                <w:lang w:val="en-US"/>
              </w:rPr>
              <w:t>and present either at the June SAG meeting or, ideally, earlier in preparation for the GCCG Retreat</w:t>
            </w:r>
            <w:r w:rsidR="004170B3">
              <w:rPr>
                <w:lang w:val="en-US"/>
              </w:rPr>
              <w:t xml:space="preserve"> (16-17 Jan)</w:t>
            </w:r>
          </w:p>
        </w:tc>
        <w:tc>
          <w:tcPr>
            <w:tcW w:w="1701" w:type="dxa"/>
            <w:tcBorders>
              <w:top w:val="single" w:sz="4" w:space="0" w:color="auto"/>
              <w:left w:val="single" w:sz="4" w:space="0" w:color="auto"/>
              <w:bottom w:val="single" w:sz="4" w:space="0" w:color="auto"/>
              <w:right w:val="single" w:sz="4" w:space="0" w:color="auto"/>
            </w:tcBorders>
          </w:tcPr>
          <w:p w:rsidR="007E53AB" w:rsidRDefault="007E53AB" w:rsidP="004170B3">
            <w:pPr>
              <w:rPr>
                <w:lang w:val="en-US"/>
              </w:rPr>
            </w:pPr>
            <w:r>
              <w:rPr>
                <w:lang w:val="en-US"/>
              </w:rPr>
              <w:t>WG Chairs</w:t>
            </w:r>
          </w:p>
        </w:tc>
        <w:tc>
          <w:tcPr>
            <w:tcW w:w="1276" w:type="dxa"/>
            <w:tcBorders>
              <w:top w:val="single" w:sz="4" w:space="0" w:color="auto"/>
              <w:left w:val="single" w:sz="4" w:space="0" w:color="auto"/>
              <w:bottom w:val="single" w:sz="4" w:space="0" w:color="auto"/>
              <w:right w:val="single" w:sz="4" w:space="0" w:color="auto"/>
            </w:tcBorders>
          </w:tcPr>
          <w:p w:rsidR="007E53AB" w:rsidRDefault="004170B3" w:rsidP="007E53AB">
            <w:pPr>
              <w:rPr>
                <w:lang w:val="en-US"/>
              </w:rPr>
            </w:pPr>
            <w:r>
              <w:rPr>
                <w:lang w:val="en-US"/>
              </w:rPr>
              <w:t>By 14 Jan 2020</w:t>
            </w:r>
          </w:p>
        </w:tc>
      </w:tr>
      <w:tr w:rsidR="00A8004C" w:rsidRPr="007E53AB" w:rsidTr="009A0676">
        <w:tc>
          <w:tcPr>
            <w:tcW w:w="7088" w:type="dxa"/>
            <w:tcBorders>
              <w:top w:val="single" w:sz="4" w:space="0" w:color="auto"/>
              <w:left w:val="single" w:sz="4" w:space="0" w:color="auto"/>
              <w:bottom w:val="single" w:sz="4" w:space="0" w:color="auto"/>
              <w:right w:val="single" w:sz="4" w:space="0" w:color="auto"/>
            </w:tcBorders>
          </w:tcPr>
          <w:p w:rsidR="006D6830" w:rsidRPr="006D6830" w:rsidRDefault="00A8004C" w:rsidP="006D6830">
            <w:pPr>
              <w:pStyle w:val="ListParagraph"/>
              <w:numPr>
                <w:ilvl w:val="1"/>
                <w:numId w:val="8"/>
              </w:numPr>
              <w:rPr>
                <w:lang w:val="en-US"/>
              </w:rPr>
            </w:pPr>
            <w:r w:rsidRPr="00A8004C">
              <w:rPr>
                <w:b/>
                <w:lang w:val="en-US"/>
              </w:rPr>
              <w:t xml:space="preserve">State of Humanitarian Shelter and Settlements </w:t>
            </w:r>
            <w:r w:rsidR="006D6830">
              <w:rPr>
                <w:b/>
                <w:lang w:val="en-US"/>
              </w:rPr>
              <w:t>(</w:t>
            </w:r>
            <w:proofErr w:type="spellStart"/>
            <w:r w:rsidR="006D6830">
              <w:rPr>
                <w:b/>
                <w:lang w:val="en-US"/>
              </w:rPr>
              <w:t>SoHSS</w:t>
            </w:r>
            <w:proofErr w:type="spellEnd"/>
            <w:r w:rsidR="006D6830">
              <w:rPr>
                <w:b/>
                <w:lang w:val="en-US"/>
              </w:rPr>
              <w:t xml:space="preserve">) </w:t>
            </w:r>
            <w:r w:rsidRPr="00A8004C">
              <w:rPr>
                <w:b/>
                <w:lang w:val="en-US"/>
              </w:rPr>
              <w:t>WG</w:t>
            </w:r>
            <w:r w:rsidRPr="00A8004C">
              <w:rPr>
                <w:lang w:val="en-US"/>
              </w:rPr>
              <w:t xml:space="preserve">: Select the theme through the strategy and advocacy needs rather than through a poll. Possible themes: Nexus, </w:t>
            </w:r>
            <w:proofErr w:type="spellStart"/>
            <w:r w:rsidRPr="00A8004C">
              <w:rPr>
                <w:lang w:val="en-US"/>
              </w:rPr>
              <w:t>multisectoral</w:t>
            </w:r>
            <w:proofErr w:type="spellEnd"/>
            <w:r w:rsidRPr="00A8004C">
              <w:rPr>
                <w:lang w:val="en-US"/>
              </w:rPr>
              <w:t xml:space="preserve"> impact of shelter. Understand how it was used and what its impact has been. </w:t>
            </w:r>
            <w:r w:rsidR="006D6830">
              <w:rPr>
                <w:lang w:val="en-US"/>
              </w:rPr>
              <w:t>Rather than focusing on the report, it should be a process leading to a report leading to advocacy.</w:t>
            </w:r>
          </w:p>
          <w:p w:rsidR="00A8004C" w:rsidRPr="004170B3" w:rsidRDefault="00A8004C" w:rsidP="006D6830">
            <w:pPr>
              <w:pStyle w:val="ListParagraph"/>
              <w:ind w:left="360"/>
              <w:rPr>
                <w:lang w:val="en-US"/>
              </w:rPr>
            </w:pPr>
            <w:r w:rsidRPr="00A8004C">
              <w:rPr>
                <w:lang w:val="en-US"/>
              </w:rPr>
              <w:t xml:space="preserve">Work with </w:t>
            </w:r>
            <w:proofErr w:type="spellStart"/>
            <w:r w:rsidRPr="00A8004C">
              <w:rPr>
                <w:lang w:val="en-US"/>
              </w:rPr>
              <w:t>InterAction</w:t>
            </w:r>
            <w:proofErr w:type="spellEnd"/>
            <w:r w:rsidRPr="00A8004C">
              <w:rPr>
                <w:lang w:val="en-US"/>
              </w:rPr>
              <w:t xml:space="preserve"> on a one pager infographic to capture main messages from 1</w:t>
            </w:r>
            <w:r w:rsidRPr="00A8004C">
              <w:rPr>
                <w:vertAlign w:val="superscript"/>
                <w:lang w:val="en-US"/>
              </w:rPr>
              <w:t>st</w:t>
            </w:r>
            <w:r w:rsidRPr="00A8004C">
              <w:rPr>
                <w:lang w:val="en-US"/>
              </w:rPr>
              <w:t xml:space="preserve"> Edition to facilitate dissemination.</w:t>
            </w:r>
          </w:p>
        </w:tc>
        <w:tc>
          <w:tcPr>
            <w:tcW w:w="1701" w:type="dxa"/>
            <w:tcBorders>
              <w:top w:val="single" w:sz="4" w:space="0" w:color="auto"/>
              <w:left w:val="single" w:sz="4" w:space="0" w:color="auto"/>
              <w:bottom w:val="single" w:sz="4" w:space="0" w:color="auto"/>
              <w:right w:val="single" w:sz="4" w:space="0" w:color="auto"/>
            </w:tcBorders>
          </w:tcPr>
          <w:p w:rsidR="00A8004C" w:rsidRDefault="00A8004C" w:rsidP="00A8004C">
            <w:pPr>
              <w:rPr>
                <w:lang w:val="en-US"/>
              </w:rPr>
            </w:pPr>
            <w:r>
              <w:rPr>
                <w:lang w:val="en-US"/>
              </w:rPr>
              <w:t>WG Chairs</w:t>
            </w:r>
          </w:p>
        </w:tc>
        <w:tc>
          <w:tcPr>
            <w:tcW w:w="1276" w:type="dxa"/>
            <w:tcBorders>
              <w:top w:val="single" w:sz="4" w:space="0" w:color="auto"/>
              <w:left w:val="single" w:sz="4" w:space="0" w:color="auto"/>
              <w:bottom w:val="single" w:sz="4" w:space="0" w:color="auto"/>
              <w:right w:val="single" w:sz="4" w:space="0" w:color="auto"/>
            </w:tcBorders>
          </w:tcPr>
          <w:p w:rsidR="00A8004C" w:rsidRDefault="00A8004C" w:rsidP="00A8004C">
            <w:pPr>
              <w:rPr>
                <w:lang w:val="en-US"/>
              </w:rPr>
            </w:pPr>
            <w:r>
              <w:rPr>
                <w:lang w:val="en-US"/>
              </w:rPr>
              <w:t>By Feb 2020</w:t>
            </w:r>
          </w:p>
        </w:tc>
      </w:tr>
      <w:tr w:rsidR="00A8004C" w:rsidTr="009A0676">
        <w:tc>
          <w:tcPr>
            <w:tcW w:w="7088" w:type="dxa"/>
            <w:tcBorders>
              <w:top w:val="single" w:sz="4" w:space="0" w:color="auto"/>
              <w:left w:val="single" w:sz="4" w:space="0" w:color="auto"/>
              <w:bottom w:val="single" w:sz="4" w:space="0" w:color="auto"/>
              <w:right w:val="single" w:sz="4" w:space="0" w:color="auto"/>
            </w:tcBorders>
            <w:hideMark/>
          </w:tcPr>
          <w:p w:rsidR="00A8004C" w:rsidRDefault="00A8004C" w:rsidP="00A8004C">
            <w:pPr>
              <w:pStyle w:val="ListParagraph"/>
              <w:numPr>
                <w:ilvl w:val="1"/>
                <w:numId w:val="8"/>
              </w:numPr>
              <w:rPr>
                <w:lang w:val="en-US"/>
              </w:rPr>
            </w:pPr>
            <w:r w:rsidRPr="00A8004C">
              <w:rPr>
                <w:lang w:val="en-US"/>
              </w:rPr>
              <w:t>The following WGs should continue with their respective work</w:t>
            </w:r>
            <w:r>
              <w:rPr>
                <w:lang w:val="en-US"/>
              </w:rPr>
              <w:t xml:space="preserve"> </w:t>
            </w:r>
            <w:r w:rsidRPr="00A8004C">
              <w:rPr>
                <w:lang w:val="en-US"/>
              </w:rPr>
              <w:t>plans and engage with other WGs as appropriate:</w:t>
            </w:r>
          </w:p>
          <w:p w:rsidR="00A8004C" w:rsidRPr="00A8004C" w:rsidRDefault="00A8004C" w:rsidP="00A8004C">
            <w:pPr>
              <w:pStyle w:val="ListParagraph"/>
              <w:numPr>
                <w:ilvl w:val="0"/>
                <w:numId w:val="11"/>
              </w:numPr>
              <w:rPr>
                <w:lang w:val="en-US"/>
              </w:rPr>
            </w:pPr>
            <w:r w:rsidRPr="00A8004C">
              <w:rPr>
                <w:b/>
                <w:lang w:val="en-US"/>
              </w:rPr>
              <w:t>Settlements Approaches</w:t>
            </w:r>
            <w:r w:rsidRPr="00A8004C">
              <w:rPr>
                <w:b/>
                <w:lang w:val="en-US"/>
              </w:rPr>
              <w:t xml:space="preserve"> in Urban Areas WG</w:t>
            </w:r>
          </w:p>
          <w:p w:rsidR="00A8004C" w:rsidRPr="00A8004C" w:rsidRDefault="00A8004C" w:rsidP="00A8004C">
            <w:pPr>
              <w:pStyle w:val="ListParagraph"/>
              <w:numPr>
                <w:ilvl w:val="0"/>
                <w:numId w:val="11"/>
              </w:numPr>
              <w:rPr>
                <w:lang w:val="en-US"/>
              </w:rPr>
            </w:pPr>
            <w:r w:rsidRPr="00A270F0">
              <w:rPr>
                <w:b/>
                <w:lang w:val="en-US"/>
              </w:rPr>
              <w:t>Inclusion of Persons with Disabilities</w:t>
            </w:r>
            <w:r>
              <w:rPr>
                <w:b/>
                <w:lang w:val="en-US"/>
              </w:rPr>
              <w:t xml:space="preserve"> WG</w:t>
            </w:r>
          </w:p>
          <w:p w:rsidR="00A8004C" w:rsidRPr="00A8004C" w:rsidRDefault="00A8004C" w:rsidP="00A8004C">
            <w:pPr>
              <w:pStyle w:val="ListParagraph"/>
              <w:numPr>
                <w:ilvl w:val="0"/>
                <w:numId w:val="11"/>
              </w:numPr>
              <w:rPr>
                <w:lang w:val="en-US"/>
              </w:rPr>
            </w:pPr>
            <w:r>
              <w:rPr>
                <w:b/>
                <w:lang w:val="en-US"/>
              </w:rPr>
              <w:t>Diaspora Engagement WG</w:t>
            </w:r>
          </w:p>
        </w:tc>
        <w:tc>
          <w:tcPr>
            <w:tcW w:w="1701" w:type="dxa"/>
            <w:tcBorders>
              <w:top w:val="single" w:sz="4" w:space="0" w:color="auto"/>
              <w:left w:val="single" w:sz="4" w:space="0" w:color="auto"/>
              <w:bottom w:val="single" w:sz="4" w:space="0" w:color="auto"/>
              <w:right w:val="single" w:sz="4" w:space="0" w:color="auto"/>
            </w:tcBorders>
          </w:tcPr>
          <w:p w:rsidR="00A8004C" w:rsidRDefault="00A8004C" w:rsidP="00A8004C">
            <w:pPr>
              <w:rPr>
                <w:lang w:val="en-US"/>
              </w:rPr>
            </w:pPr>
            <w:r>
              <w:rPr>
                <w:lang w:val="en-US"/>
              </w:rPr>
              <w:t>WG Chairs</w:t>
            </w:r>
          </w:p>
        </w:tc>
        <w:tc>
          <w:tcPr>
            <w:tcW w:w="1276" w:type="dxa"/>
            <w:tcBorders>
              <w:top w:val="single" w:sz="4" w:space="0" w:color="auto"/>
              <w:left w:val="single" w:sz="4" w:space="0" w:color="auto"/>
              <w:bottom w:val="single" w:sz="4" w:space="0" w:color="auto"/>
              <w:right w:val="single" w:sz="4" w:space="0" w:color="auto"/>
            </w:tcBorders>
          </w:tcPr>
          <w:p w:rsidR="00A8004C" w:rsidRDefault="00A8004C" w:rsidP="00A8004C">
            <w:pPr>
              <w:rPr>
                <w:lang w:val="en-US"/>
              </w:rPr>
            </w:pPr>
            <w:r>
              <w:rPr>
                <w:lang w:val="en-US"/>
              </w:rPr>
              <w:t>By May 2020</w:t>
            </w:r>
          </w:p>
        </w:tc>
      </w:tr>
      <w:tr w:rsidR="00A8004C" w:rsidTr="009A0676">
        <w:tc>
          <w:tcPr>
            <w:tcW w:w="7088" w:type="dxa"/>
            <w:shd w:val="clear" w:color="auto" w:fill="7F1416"/>
          </w:tcPr>
          <w:p w:rsidR="00A8004C" w:rsidRPr="008B419A" w:rsidRDefault="00A8004C" w:rsidP="006D6830">
            <w:pPr>
              <w:rPr>
                <w:b/>
                <w:lang w:val="en-US"/>
              </w:rPr>
            </w:pPr>
            <w:r>
              <w:rPr>
                <w:b/>
                <w:lang w:val="en-US"/>
              </w:rPr>
              <w:t xml:space="preserve">Session 3: </w:t>
            </w:r>
            <w:r w:rsidR="006D6830">
              <w:rPr>
                <w:b/>
                <w:lang w:val="en-US"/>
              </w:rPr>
              <w:t>Addressing pending issues from SAG Retreat</w:t>
            </w:r>
          </w:p>
        </w:tc>
        <w:tc>
          <w:tcPr>
            <w:tcW w:w="1701" w:type="dxa"/>
            <w:shd w:val="clear" w:color="auto" w:fill="7F1416"/>
          </w:tcPr>
          <w:p w:rsidR="00A8004C" w:rsidRPr="008B419A" w:rsidRDefault="00A8004C" w:rsidP="00A8004C">
            <w:pPr>
              <w:rPr>
                <w:b/>
                <w:lang w:val="en-US"/>
              </w:rPr>
            </w:pPr>
            <w:r w:rsidRPr="008B419A">
              <w:rPr>
                <w:b/>
                <w:lang w:val="en-US"/>
              </w:rPr>
              <w:t>Who</w:t>
            </w:r>
          </w:p>
        </w:tc>
        <w:tc>
          <w:tcPr>
            <w:tcW w:w="1276" w:type="dxa"/>
            <w:shd w:val="clear" w:color="auto" w:fill="7F1416"/>
          </w:tcPr>
          <w:p w:rsidR="00A8004C" w:rsidRPr="008B419A" w:rsidRDefault="00A8004C" w:rsidP="00A8004C">
            <w:pPr>
              <w:rPr>
                <w:b/>
                <w:lang w:val="en-US"/>
              </w:rPr>
            </w:pPr>
            <w:r>
              <w:rPr>
                <w:b/>
                <w:lang w:val="en-US"/>
              </w:rPr>
              <w:t>When</w:t>
            </w:r>
          </w:p>
        </w:tc>
      </w:tr>
      <w:tr w:rsidR="00A8004C" w:rsidRPr="00F0370E" w:rsidTr="009A0676">
        <w:tc>
          <w:tcPr>
            <w:tcW w:w="7088" w:type="dxa"/>
          </w:tcPr>
          <w:p w:rsidR="006D6830" w:rsidRPr="006D6830" w:rsidRDefault="006D6830" w:rsidP="00A8004C">
            <w:pPr>
              <w:pStyle w:val="ListParagraph"/>
              <w:numPr>
                <w:ilvl w:val="1"/>
                <w:numId w:val="13"/>
              </w:numPr>
              <w:rPr>
                <w:lang w:val="en-US"/>
              </w:rPr>
            </w:pPr>
            <w:r w:rsidRPr="006D6830">
              <w:rPr>
                <w:b/>
                <w:lang w:val="en-US"/>
              </w:rPr>
              <w:t>Wider Impact of Shelter</w:t>
            </w:r>
            <w:r>
              <w:rPr>
                <w:lang w:val="en-US"/>
              </w:rPr>
              <w:t xml:space="preserve">: </w:t>
            </w:r>
            <w:proofErr w:type="spellStart"/>
            <w:r w:rsidRPr="006D6830">
              <w:rPr>
                <w:lang w:val="en-US"/>
              </w:rPr>
              <w:t>InterAction</w:t>
            </w:r>
            <w:proofErr w:type="spellEnd"/>
            <w:r w:rsidRPr="006D6830">
              <w:rPr>
                <w:lang w:val="en-US"/>
              </w:rPr>
              <w:t xml:space="preserve"> presented their work on a research showing the wider impact of Shelter. This work can serve as a basis to identify areas where evidence is limited and additional research is needed. It could also inform the next edition of </w:t>
            </w:r>
            <w:proofErr w:type="spellStart"/>
            <w:r w:rsidRPr="006D6830">
              <w:rPr>
                <w:lang w:val="en-US"/>
              </w:rPr>
              <w:t>SoHSS</w:t>
            </w:r>
            <w:proofErr w:type="spellEnd"/>
            <w:r w:rsidRPr="006D6830">
              <w:rPr>
                <w:lang w:val="en-US"/>
              </w:rPr>
              <w:t xml:space="preserve">. </w:t>
            </w:r>
            <w:r w:rsidRPr="006D6830">
              <w:rPr>
                <w:b/>
                <w:lang w:val="en-US"/>
              </w:rPr>
              <w:t xml:space="preserve">The final report will be shared by </w:t>
            </w:r>
            <w:proofErr w:type="spellStart"/>
            <w:r w:rsidRPr="006D6830">
              <w:rPr>
                <w:b/>
                <w:lang w:val="en-US"/>
              </w:rPr>
              <w:t>InterAction</w:t>
            </w:r>
            <w:proofErr w:type="spellEnd"/>
            <w:r w:rsidRPr="006D6830">
              <w:rPr>
                <w:b/>
                <w:lang w:val="en-US"/>
              </w:rPr>
              <w:t xml:space="preserve"> with SAG members once it is finalized</w:t>
            </w:r>
            <w:r w:rsidRPr="006D6830">
              <w:rPr>
                <w:lang w:val="en-US"/>
              </w:rPr>
              <w:t>.</w:t>
            </w:r>
          </w:p>
        </w:tc>
        <w:tc>
          <w:tcPr>
            <w:tcW w:w="1701" w:type="dxa"/>
          </w:tcPr>
          <w:p w:rsidR="00A8004C" w:rsidRDefault="006D6830" w:rsidP="00A8004C">
            <w:pPr>
              <w:rPr>
                <w:lang w:val="en-US"/>
              </w:rPr>
            </w:pPr>
            <w:proofErr w:type="spellStart"/>
            <w:r>
              <w:rPr>
                <w:lang w:val="en-US"/>
              </w:rPr>
              <w:t>InterAction</w:t>
            </w:r>
            <w:proofErr w:type="spellEnd"/>
          </w:p>
        </w:tc>
        <w:tc>
          <w:tcPr>
            <w:tcW w:w="1276" w:type="dxa"/>
          </w:tcPr>
          <w:p w:rsidR="00A8004C" w:rsidRDefault="006D6830" w:rsidP="00A8004C">
            <w:pPr>
              <w:rPr>
                <w:lang w:val="en-US"/>
              </w:rPr>
            </w:pPr>
            <w:r>
              <w:rPr>
                <w:lang w:val="en-US"/>
              </w:rPr>
              <w:t>When report is finished</w:t>
            </w:r>
          </w:p>
        </w:tc>
      </w:tr>
      <w:tr w:rsidR="00A8004C" w:rsidRPr="00CA5E1F" w:rsidTr="009A0676">
        <w:tc>
          <w:tcPr>
            <w:tcW w:w="7088" w:type="dxa"/>
          </w:tcPr>
          <w:p w:rsidR="00E33772" w:rsidRPr="00E33772" w:rsidRDefault="00E33772" w:rsidP="00E33772">
            <w:pPr>
              <w:pStyle w:val="ListParagraph"/>
              <w:numPr>
                <w:ilvl w:val="1"/>
                <w:numId w:val="13"/>
              </w:numPr>
              <w:rPr>
                <w:lang w:val="en-US"/>
              </w:rPr>
            </w:pPr>
            <w:r w:rsidRPr="00E33772">
              <w:rPr>
                <w:b/>
                <w:lang w:val="en-US"/>
              </w:rPr>
              <w:t>Merged Shelter and CCCM Clusters</w:t>
            </w:r>
            <w:r w:rsidRPr="00E33772">
              <w:rPr>
                <w:lang w:val="en-US"/>
              </w:rPr>
              <w:t xml:space="preserve">: NRC and DRC are preparing a qualitative methodology for capturing lessons learned in relation to the performance of merged Shelter and CCCM clusters. They should consult the CCCM Cluster. The review will be finished by May. SAG members should introduce key people </w:t>
            </w:r>
            <w:r>
              <w:rPr>
                <w:lang w:val="en-US"/>
              </w:rPr>
              <w:t>to</w:t>
            </w:r>
            <w:r w:rsidRPr="00E33772">
              <w:rPr>
                <w:lang w:val="en-US"/>
              </w:rPr>
              <w:t xml:space="preserve"> be interviewed.</w:t>
            </w:r>
          </w:p>
        </w:tc>
        <w:tc>
          <w:tcPr>
            <w:tcW w:w="1701" w:type="dxa"/>
          </w:tcPr>
          <w:p w:rsidR="00E33772" w:rsidRDefault="00E33772" w:rsidP="00E33772">
            <w:pPr>
              <w:rPr>
                <w:lang w:val="en-US"/>
              </w:rPr>
            </w:pPr>
            <w:r>
              <w:rPr>
                <w:lang w:val="en-US"/>
              </w:rPr>
              <w:t>NRC and DRC</w:t>
            </w:r>
          </w:p>
          <w:p w:rsidR="00E33772" w:rsidRDefault="00E33772" w:rsidP="00E33772">
            <w:pPr>
              <w:rPr>
                <w:lang w:val="en-US"/>
              </w:rPr>
            </w:pPr>
          </w:p>
          <w:p w:rsidR="00E33772" w:rsidRDefault="00E33772" w:rsidP="00E33772">
            <w:pPr>
              <w:rPr>
                <w:lang w:val="en-US"/>
              </w:rPr>
            </w:pPr>
          </w:p>
          <w:p w:rsidR="00E33772" w:rsidRDefault="00E33772" w:rsidP="00E33772">
            <w:pPr>
              <w:rPr>
                <w:lang w:val="en-US"/>
              </w:rPr>
            </w:pPr>
            <w:r>
              <w:rPr>
                <w:lang w:val="en-US"/>
              </w:rPr>
              <w:t>SAG members</w:t>
            </w:r>
          </w:p>
          <w:p w:rsidR="00A8004C" w:rsidRDefault="00A8004C" w:rsidP="00E33772">
            <w:pPr>
              <w:rPr>
                <w:lang w:val="en-US"/>
              </w:rPr>
            </w:pPr>
          </w:p>
        </w:tc>
        <w:tc>
          <w:tcPr>
            <w:tcW w:w="1276" w:type="dxa"/>
          </w:tcPr>
          <w:p w:rsidR="00E33772" w:rsidRDefault="00E33772" w:rsidP="00E33772">
            <w:pPr>
              <w:rPr>
                <w:lang w:val="en-US"/>
              </w:rPr>
            </w:pPr>
            <w:r>
              <w:rPr>
                <w:lang w:val="en-US"/>
              </w:rPr>
              <w:t>By May 2020</w:t>
            </w:r>
          </w:p>
          <w:p w:rsidR="00E33772" w:rsidRDefault="00E33772" w:rsidP="00E33772">
            <w:pPr>
              <w:rPr>
                <w:lang w:val="en-US"/>
              </w:rPr>
            </w:pPr>
          </w:p>
          <w:p w:rsidR="00E33772" w:rsidRDefault="00E33772" w:rsidP="00E33772">
            <w:pPr>
              <w:rPr>
                <w:lang w:val="en-US"/>
              </w:rPr>
            </w:pPr>
            <w:r>
              <w:rPr>
                <w:lang w:val="en-US"/>
              </w:rPr>
              <w:t>Asap</w:t>
            </w:r>
          </w:p>
        </w:tc>
      </w:tr>
      <w:tr w:rsidR="00A8004C" w:rsidRPr="00CA5E1F" w:rsidTr="009A0676">
        <w:tc>
          <w:tcPr>
            <w:tcW w:w="7088" w:type="dxa"/>
          </w:tcPr>
          <w:p w:rsidR="00E33772" w:rsidRPr="00E33772" w:rsidRDefault="00E33772" w:rsidP="00E33772">
            <w:pPr>
              <w:pStyle w:val="ListParagraph"/>
              <w:numPr>
                <w:ilvl w:val="1"/>
                <w:numId w:val="13"/>
              </w:numPr>
              <w:rPr>
                <w:lang w:val="en-US"/>
              </w:rPr>
            </w:pPr>
            <w:r w:rsidRPr="00E33772">
              <w:rPr>
                <w:b/>
                <w:lang w:val="en-US"/>
              </w:rPr>
              <w:t xml:space="preserve">NFI and procurement </w:t>
            </w:r>
            <w:r w:rsidRPr="00E33772">
              <w:rPr>
                <w:b/>
                <w:lang w:val="en-US"/>
              </w:rPr>
              <w:t>issues</w:t>
            </w:r>
            <w:r w:rsidRPr="00E33772">
              <w:rPr>
                <w:lang w:val="en-US"/>
              </w:rPr>
              <w:t xml:space="preserve">: </w:t>
            </w:r>
            <w:r w:rsidRPr="00E33772">
              <w:rPr>
                <w:lang w:val="en-US"/>
              </w:rPr>
              <w:t>IOM, ICRC, IFRC, UNHCR, and other organizations participate in an</w:t>
            </w:r>
            <w:r w:rsidRPr="00E33772">
              <w:rPr>
                <w:lang w:val="en-US"/>
              </w:rPr>
              <w:t xml:space="preserve"> inter-agency group on specifications and quality of products</w:t>
            </w:r>
            <w:r w:rsidRPr="00E33772">
              <w:rPr>
                <w:lang w:val="en-US"/>
              </w:rPr>
              <w:t xml:space="preserve">. It would be </w:t>
            </w:r>
            <w:r w:rsidRPr="00E33772">
              <w:rPr>
                <w:lang w:val="en-US"/>
              </w:rPr>
              <w:t>good for them to present perhaps at the next GSC Meeting.</w:t>
            </w:r>
            <w:r w:rsidRPr="00E33772">
              <w:rPr>
                <w:lang w:val="en-US"/>
              </w:rPr>
              <w:t xml:space="preserve"> </w:t>
            </w:r>
            <w:r>
              <w:rPr>
                <w:lang w:val="en-US"/>
              </w:rPr>
              <w:t>GSC meeting organizers to consider it and invite them. IOM has good contacts with them.</w:t>
            </w:r>
          </w:p>
        </w:tc>
        <w:tc>
          <w:tcPr>
            <w:tcW w:w="1701" w:type="dxa"/>
          </w:tcPr>
          <w:p w:rsidR="00A8004C" w:rsidRDefault="00E33772" w:rsidP="00A8004C">
            <w:pPr>
              <w:rPr>
                <w:lang w:val="en-US"/>
              </w:rPr>
            </w:pPr>
            <w:r>
              <w:rPr>
                <w:lang w:val="en-US"/>
              </w:rPr>
              <w:t>GSC meeting organizers</w:t>
            </w:r>
          </w:p>
        </w:tc>
        <w:tc>
          <w:tcPr>
            <w:tcW w:w="1276" w:type="dxa"/>
          </w:tcPr>
          <w:p w:rsidR="00A8004C" w:rsidRDefault="00E33772" w:rsidP="00A8004C">
            <w:pPr>
              <w:rPr>
                <w:lang w:val="en-US"/>
              </w:rPr>
            </w:pPr>
            <w:r>
              <w:rPr>
                <w:lang w:val="en-US"/>
              </w:rPr>
              <w:t>By Feb 2020</w:t>
            </w:r>
          </w:p>
        </w:tc>
      </w:tr>
      <w:tr w:rsidR="00C26E0C" w:rsidRPr="00CA5E1F" w:rsidTr="009A0676">
        <w:tc>
          <w:tcPr>
            <w:tcW w:w="7088" w:type="dxa"/>
          </w:tcPr>
          <w:p w:rsidR="00C26E0C" w:rsidRDefault="00C26E0C" w:rsidP="00E33772">
            <w:pPr>
              <w:pStyle w:val="ListParagraph"/>
              <w:numPr>
                <w:ilvl w:val="1"/>
                <w:numId w:val="13"/>
              </w:numPr>
              <w:rPr>
                <w:lang w:val="en-US"/>
              </w:rPr>
            </w:pPr>
            <w:r w:rsidRPr="00F81609">
              <w:rPr>
                <w:b/>
                <w:lang w:val="en-US"/>
              </w:rPr>
              <w:t>Mapping of agencies and donors</w:t>
            </w:r>
            <w:r w:rsidRPr="00F81609">
              <w:rPr>
                <w:lang w:val="en-US"/>
              </w:rPr>
              <w:t>: agencies will approach donors as per the following table, sensitize them about the importance</w:t>
            </w:r>
            <w:r w:rsidR="00F81609">
              <w:rPr>
                <w:lang w:val="en-US"/>
              </w:rPr>
              <w:t xml:space="preserve"> of shelter and inform the SAG about opportunities for funding the GSC Strategy.</w:t>
            </w:r>
          </w:p>
          <w:tbl>
            <w:tblPr>
              <w:tblStyle w:val="TableGrid"/>
              <w:tblpPr w:leftFromText="180" w:rightFromText="180" w:vertAnchor="text" w:horzAnchor="margin" w:tblpXSpec="center" w:tblpY="81"/>
              <w:tblOverlap w:val="never"/>
              <w:tblW w:w="5764" w:type="dxa"/>
              <w:tblLayout w:type="fixed"/>
              <w:tblLook w:val="04A0" w:firstRow="1" w:lastRow="0" w:firstColumn="1" w:lastColumn="0" w:noHBand="0" w:noVBand="1"/>
            </w:tblPr>
            <w:tblGrid>
              <w:gridCol w:w="2079"/>
              <w:gridCol w:w="3685"/>
            </w:tblGrid>
            <w:tr w:rsidR="00B356C7" w:rsidTr="00B356C7">
              <w:tc>
                <w:tcPr>
                  <w:tcW w:w="2079" w:type="dxa"/>
                </w:tcPr>
                <w:p w:rsidR="00B356C7" w:rsidRDefault="00B356C7" w:rsidP="00B356C7">
                  <w:pPr>
                    <w:pStyle w:val="ListParagraph"/>
                    <w:ind w:left="0"/>
                    <w:rPr>
                      <w:b/>
                      <w:lang w:val="en-US"/>
                    </w:rPr>
                  </w:pPr>
                  <w:r>
                    <w:rPr>
                      <w:b/>
                      <w:lang w:val="en-US"/>
                    </w:rPr>
                    <w:t>Donor</w:t>
                  </w:r>
                </w:p>
              </w:tc>
              <w:tc>
                <w:tcPr>
                  <w:tcW w:w="3685" w:type="dxa"/>
                </w:tcPr>
                <w:p w:rsidR="00B356C7" w:rsidRDefault="00B356C7" w:rsidP="00B356C7">
                  <w:pPr>
                    <w:pStyle w:val="ListParagraph"/>
                    <w:ind w:left="0"/>
                    <w:rPr>
                      <w:b/>
                      <w:lang w:val="en-US"/>
                    </w:rPr>
                  </w:pPr>
                  <w:r>
                    <w:rPr>
                      <w:b/>
                      <w:lang w:val="en-US"/>
                    </w:rPr>
                    <w:t>SAG member</w:t>
                  </w:r>
                </w:p>
              </w:tc>
            </w:tr>
            <w:tr w:rsidR="00B356C7" w:rsidTr="00B356C7">
              <w:tc>
                <w:tcPr>
                  <w:tcW w:w="2079" w:type="dxa"/>
                </w:tcPr>
                <w:p w:rsidR="00B356C7" w:rsidRPr="00A8237B" w:rsidRDefault="00B356C7" w:rsidP="00B356C7">
                  <w:pPr>
                    <w:pStyle w:val="ListParagraph"/>
                    <w:ind w:left="0"/>
                    <w:rPr>
                      <w:lang w:val="en-US"/>
                    </w:rPr>
                  </w:pPr>
                  <w:r w:rsidRPr="00A8237B">
                    <w:rPr>
                      <w:lang w:val="en-US"/>
                    </w:rPr>
                    <w:t>ECHO</w:t>
                  </w:r>
                </w:p>
              </w:tc>
              <w:tc>
                <w:tcPr>
                  <w:tcW w:w="3685" w:type="dxa"/>
                </w:tcPr>
                <w:p w:rsidR="00B356C7" w:rsidRPr="00A8237B" w:rsidRDefault="00B356C7" w:rsidP="00B356C7">
                  <w:pPr>
                    <w:pStyle w:val="ListParagraph"/>
                    <w:ind w:left="0"/>
                    <w:rPr>
                      <w:lang w:val="en-US"/>
                    </w:rPr>
                  </w:pPr>
                  <w:r w:rsidRPr="00A8237B">
                    <w:rPr>
                      <w:lang w:val="en-US"/>
                    </w:rPr>
                    <w:t>UNHCR, IFRC, NRC</w:t>
                  </w:r>
                </w:p>
              </w:tc>
            </w:tr>
            <w:tr w:rsidR="00B356C7" w:rsidTr="00B356C7">
              <w:tc>
                <w:tcPr>
                  <w:tcW w:w="2079" w:type="dxa"/>
                </w:tcPr>
                <w:p w:rsidR="00B356C7" w:rsidRPr="00A8237B" w:rsidRDefault="00B356C7" w:rsidP="00B356C7">
                  <w:pPr>
                    <w:pStyle w:val="ListParagraph"/>
                    <w:ind w:left="0"/>
                    <w:rPr>
                      <w:lang w:val="en-US"/>
                    </w:rPr>
                  </w:pPr>
                  <w:r w:rsidRPr="00A8237B">
                    <w:rPr>
                      <w:lang w:val="en-US"/>
                    </w:rPr>
                    <w:t>DFID</w:t>
                  </w:r>
                </w:p>
              </w:tc>
              <w:tc>
                <w:tcPr>
                  <w:tcW w:w="3685" w:type="dxa"/>
                </w:tcPr>
                <w:p w:rsidR="00B356C7" w:rsidRPr="00A8237B" w:rsidRDefault="00B356C7" w:rsidP="00B356C7">
                  <w:pPr>
                    <w:pStyle w:val="ListParagraph"/>
                    <w:ind w:left="0"/>
                    <w:rPr>
                      <w:lang w:val="en-US"/>
                    </w:rPr>
                  </w:pPr>
                  <w:r w:rsidRPr="00A8237B">
                    <w:rPr>
                      <w:lang w:val="en-US"/>
                    </w:rPr>
                    <w:t xml:space="preserve">CARE, </w:t>
                  </w:r>
                  <w:proofErr w:type="spellStart"/>
                  <w:r w:rsidRPr="00A8237B">
                    <w:rPr>
                      <w:lang w:val="en-US"/>
                    </w:rPr>
                    <w:t>HfH</w:t>
                  </w:r>
                  <w:proofErr w:type="spellEnd"/>
                  <w:r w:rsidRPr="00A8237B">
                    <w:rPr>
                      <w:lang w:val="en-US"/>
                    </w:rPr>
                    <w:t>, IOM</w:t>
                  </w:r>
                </w:p>
              </w:tc>
            </w:tr>
            <w:tr w:rsidR="00B356C7" w:rsidTr="00B356C7">
              <w:tc>
                <w:tcPr>
                  <w:tcW w:w="2079" w:type="dxa"/>
                </w:tcPr>
                <w:p w:rsidR="00B356C7" w:rsidRPr="00A8237B" w:rsidRDefault="00B356C7" w:rsidP="00B356C7">
                  <w:pPr>
                    <w:pStyle w:val="ListParagraph"/>
                    <w:ind w:left="0"/>
                    <w:rPr>
                      <w:lang w:val="en-US"/>
                    </w:rPr>
                  </w:pPr>
                  <w:r w:rsidRPr="00A8237B">
                    <w:rPr>
                      <w:lang w:val="en-US"/>
                    </w:rPr>
                    <w:t>USAID-OFDA</w:t>
                  </w:r>
                </w:p>
              </w:tc>
              <w:tc>
                <w:tcPr>
                  <w:tcW w:w="3685" w:type="dxa"/>
                </w:tcPr>
                <w:p w:rsidR="00B356C7" w:rsidRPr="00A8237B" w:rsidRDefault="00B356C7" w:rsidP="00B356C7">
                  <w:pPr>
                    <w:pStyle w:val="ListParagraph"/>
                    <w:ind w:left="0"/>
                    <w:rPr>
                      <w:lang w:val="en-US"/>
                    </w:rPr>
                  </w:pPr>
                  <w:proofErr w:type="spellStart"/>
                  <w:r w:rsidRPr="00A8237B">
                    <w:rPr>
                      <w:lang w:val="en-US"/>
                    </w:rPr>
                    <w:t>InterAction</w:t>
                  </w:r>
                  <w:proofErr w:type="spellEnd"/>
                  <w:r w:rsidRPr="00A8237B">
                    <w:rPr>
                      <w:lang w:val="en-US"/>
                    </w:rPr>
                    <w:t xml:space="preserve">, </w:t>
                  </w:r>
                  <w:proofErr w:type="spellStart"/>
                  <w:r w:rsidRPr="00A8237B">
                    <w:rPr>
                      <w:lang w:val="en-US"/>
                    </w:rPr>
                    <w:t>HfH</w:t>
                  </w:r>
                  <w:proofErr w:type="spellEnd"/>
                  <w:r w:rsidRPr="00A8237B">
                    <w:rPr>
                      <w:lang w:val="en-US"/>
                    </w:rPr>
                    <w:t>, IOM</w:t>
                  </w:r>
                </w:p>
              </w:tc>
            </w:tr>
            <w:tr w:rsidR="00B356C7" w:rsidTr="00B356C7">
              <w:tc>
                <w:tcPr>
                  <w:tcW w:w="2079" w:type="dxa"/>
                </w:tcPr>
                <w:p w:rsidR="00B356C7" w:rsidRPr="00A8237B" w:rsidRDefault="00B356C7" w:rsidP="00B356C7">
                  <w:pPr>
                    <w:pStyle w:val="ListParagraph"/>
                    <w:ind w:left="0"/>
                    <w:rPr>
                      <w:lang w:val="en-US"/>
                    </w:rPr>
                  </w:pPr>
                  <w:r w:rsidRPr="00A8237B">
                    <w:rPr>
                      <w:lang w:val="en-US"/>
                    </w:rPr>
                    <w:t>DFAT</w:t>
                  </w:r>
                </w:p>
              </w:tc>
              <w:tc>
                <w:tcPr>
                  <w:tcW w:w="3685" w:type="dxa"/>
                </w:tcPr>
                <w:p w:rsidR="00B356C7" w:rsidRPr="00A8237B" w:rsidRDefault="00B356C7" w:rsidP="00B356C7">
                  <w:pPr>
                    <w:pStyle w:val="ListParagraph"/>
                    <w:ind w:left="0"/>
                    <w:rPr>
                      <w:lang w:val="en-US"/>
                    </w:rPr>
                  </w:pPr>
                  <w:r w:rsidRPr="00A8237B">
                    <w:rPr>
                      <w:lang w:val="en-US"/>
                    </w:rPr>
                    <w:t>Australian RC</w:t>
                  </w:r>
                </w:p>
              </w:tc>
            </w:tr>
            <w:tr w:rsidR="00B356C7" w:rsidTr="00B356C7">
              <w:tc>
                <w:tcPr>
                  <w:tcW w:w="2079" w:type="dxa"/>
                </w:tcPr>
                <w:p w:rsidR="00B356C7" w:rsidRPr="00A8237B" w:rsidRDefault="00B356C7" w:rsidP="00B356C7">
                  <w:pPr>
                    <w:pStyle w:val="ListParagraph"/>
                    <w:ind w:left="0"/>
                    <w:rPr>
                      <w:lang w:val="en-US"/>
                    </w:rPr>
                  </w:pPr>
                  <w:r w:rsidRPr="00A8237B">
                    <w:rPr>
                      <w:lang w:val="en-US"/>
                    </w:rPr>
                    <w:t>Norway, Sweden</w:t>
                  </w:r>
                </w:p>
              </w:tc>
              <w:tc>
                <w:tcPr>
                  <w:tcW w:w="3685" w:type="dxa"/>
                </w:tcPr>
                <w:p w:rsidR="00B356C7" w:rsidRPr="00A8237B" w:rsidRDefault="00B356C7" w:rsidP="00B356C7">
                  <w:pPr>
                    <w:pStyle w:val="ListParagraph"/>
                    <w:ind w:left="0"/>
                    <w:rPr>
                      <w:lang w:val="en-US"/>
                    </w:rPr>
                  </w:pPr>
                  <w:r w:rsidRPr="00A8237B">
                    <w:rPr>
                      <w:lang w:val="en-US"/>
                    </w:rPr>
                    <w:t>NRC</w:t>
                  </w:r>
                </w:p>
              </w:tc>
            </w:tr>
            <w:tr w:rsidR="00B356C7" w:rsidTr="00B356C7">
              <w:tc>
                <w:tcPr>
                  <w:tcW w:w="2079" w:type="dxa"/>
                </w:tcPr>
                <w:p w:rsidR="00B356C7" w:rsidRPr="00A8237B" w:rsidRDefault="00B356C7" w:rsidP="00B356C7">
                  <w:pPr>
                    <w:pStyle w:val="ListParagraph"/>
                    <w:ind w:left="0"/>
                    <w:rPr>
                      <w:lang w:val="en-US"/>
                    </w:rPr>
                  </w:pPr>
                  <w:r w:rsidRPr="00A8237B">
                    <w:rPr>
                      <w:lang w:val="en-US"/>
                    </w:rPr>
                    <w:t>SDC</w:t>
                  </w:r>
                </w:p>
              </w:tc>
              <w:tc>
                <w:tcPr>
                  <w:tcW w:w="3685" w:type="dxa"/>
                </w:tcPr>
                <w:p w:rsidR="00B356C7" w:rsidRPr="00A8237B" w:rsidRDefault="00B356C7" w:rsidP="00B356C7">
                  <w:pPr>
                    <w:pStyle w:val="ListParagraph"/>
                    <w:ind w:left="0"/>
                    <w:rPr>
                      <w:lang w:val="en-US"/>
                    </w:rPr>
                  </w:pPr>
                  <w:r w:rsidRPr="00A8237B">
                    <w:rPr>
                      <w:lang w:val="en-US"/>
                    </w:rPr>
                    <w:t>UNHCR</w:t>
                  </w:r>
                </w:p>
              </w:tc>
            </w:tr>
          </w:tbl>
          <w:p w:rsidR="00F81609" w:rsidRDefault="00F81609" w:rsidP="00F81609">
            <w:pPr>
              <w:pStyle w:val="ListParagraph"/>
              <w:ind w:left="360"/>
              <w:rPr>
                <w:b/>
                <w:lang w:val="en-US"/>
              </w:rPr>
            </w:pPr>
          </w:p>
          <w:p w:rsidR="00B356C7" w:rsidRDefault="00B356C7" w:rsidP="00F81609">
            <w:pPr>
              <w:pStyle w:val="ListParagraph"/>
              <w:ind w:left="360"/>
              <w:rPr>
                <w:b/>
                <w:lang w:val="en-US"/>
              </w:rPr>
            </w:pPr>
          </w:p>
          <w:p w:rsidR="00F81609" w:rsidRPr="00917BDB" w:rsidRDefault="00F81609" w:rsidP="00917BDB">
            <w:pPr>
              <w:rPr>
                <w:lang w:val="en-US"/>
              </w:rPr>
            </w:pPr>
          </w:p>
        </w:tc>
        <w:tc>
          <w:tcPr>
            <w:tcW w:w="1701" w:type="dxa"/>
          </w:tcPr>
          <w:p w:rsidR="00C26E0C" w:rsidRDefault="00A8237B" w:rsidP="00A8004C">
            <w:pPr>
              <w:rPr>
                <w:lang w:val="en-US"/>
              </w:rPr>
            </w:pPr>
            <w:r>
              <w:rPr>
                <w:lang w:val="en-US"/>
              </w:rPr>
              <w:t>SAG members</w:t>
            </w:r>
          </w:p>
        </w:tc>
        <w:tc>
          <w:tcPr>
            <w:tcW w:w="1276" w:type="dxa"/>
          </w:tcPr>
          <w:p w:rsidR="00C26E0C" w:rsidRDefault="00A8237B" w:rsidP="00A8004C">
            <w:pPr>
              <w:rPr>
                <w:lang w:val="en-US"/>
              </w:rPr>
            </w:pPr>
            <w:r>
              <w:rPr>
                <w:lang w:val="en-US"/>
              </w:rPr>
              <w:t>By May 2020</w:t>
            </w:r>
          </w:p>
        </w:tc>
      </w:tr>
      <w:tr w:rsidR="00A8004C" w:rsidRPr="00CA5E1F" w:rsidTr="009A0676">
        <w:tc>
          <w:tcPr>
            <w:tcW w:w="7088" w:type="dxa"/>
          </w:tcPr>
          <w:p w:rsidR="00283F01" w:rsidRPr="00283F01" w:rsidRDefault="00E33772" w:rsidP="00283F01">
            <w:pPr>
              <w:pStyle w:val="ListParagraph"/>
              <w:numPr>
                <w:ilvl w:val="1"/>
                <w:numId w:val="13"/>
              </w:numPr>
              <w:rPr>
                <w:lang w:val="en-US"/>
              </w:rPr>
            </w:pPr>
            <w:proofErr w:type="spellStart"/>
            <w:r w:rsidRPr="00C26E0C">
              <w:rPr>
                <w:b/>
                <w:lang w:val="en-US"/>
              </w:rPr>
              <w:t>Localisation</w:t>
            </w:r>
            <w:proofErr w:type="spellEnd"/>
            <w:r w:rsidRPr="00C26E0C">
              <w:rPr>
                <w:lang w:val="en-US"/>
              </w:rPr>
              <w:t xml:space="preserve">: </w:t>
            </w:r>
            <w:r w:rsidR="00C26E0C" w:rsidRPr="00C26E0C">
              <w:rPr>
                <w:lang w:val="en-US"/>
              </w:rPr>
              <w:t xml:space="preserve">Following up on the theme of the GSC meeting, continue advancing on this topic </w:t>
            </w:r>
            <w:r w:rsidR="00283F01">
              <w:rPr>
                <w:lang w:val="en-US"/>
              </w:rPr>
              <w:t>o</w:t>
            </w:r>
            <w:r w:rsidR="00C26E0C" w:rsidRPr="00C26E0C">
              <w:rPr>
                <w:lang w:val="en-US"/>
              </w:rPr>
              <w:t>n several fronts:</w:t>
            </w:r>
          </w:p>
        </w:tc>
        <w:tc>
          <w:tcPr>
            <w:tcW w:w="1701" w:type="dxa"/>
          </w:tcPr>
          <w:p w:rsidR="00283F01" w:rsidRPr="00283F01" w:rsidRDefault="00283F01" w:rsidP="00283F01">
            <w:pPr>
              <w:rPr>
                <w:lang w:val="en-US"/>
              </w:rPr>
            </w:pPr>
          </w:p>
        </w:tc>
        <w:tc>
          <w:tcPr>
            <w:tcW w:w="1276" w:type="dxa"/>
          </w:tcPr>
          <w:p w:rsidR="00283F01" w:rsidRDefault="00283F01" w:rsidP="00A8004C">
            <w:pPr>
              <w:rPr>
                <w:lang w:val="en-US"/>
              </w:rPr>
            </w:pPr>
          </w:p>
        </w:tc>
      </w:tr>
      <w:tr w:rsidR="00283F01" w:rsidRPr="00CA5E1F" w:rsidTr="009A0676">
        <w:tc>
          <w:tcPr>
            <w:tcW w:w="7088" w:type="dxa"/>
          </w:tcPr>
          <w:p w:rsidR="00283F01" w:rsidRPr="000C09EA" w:rsidRDefault="00283F01" w:rsidP="00283F01">
            <w:pPr>
              <w:pStyle w:val="ListParagraph"/>
              <w:numPr>
                <w:ilvl w:val="0"/>
                <w:numId w:val="11"/>
              </w:numPr>
              <w:rPr>
                <w:lang w:val="en-US"/>
              </w:rPr>
            </w:pPr>
            <w:r w:rsidRPr="000C09EA">
              <w:rPr>
                <w:lang w:val="en-US"/>
              </w:rPr>
              <w:t>UNHCR’s localization consultancy to advance and share results with SAG members</w:t>
            </w:r>
          </w:p>
        </w:tc>
        <w:tc>
          <w:tcPr>
            <w:tcW w:w="1701" w:type="dxa"/>
          </w:tcPr>
          <w:p w:rsidR="00283F01" w:rsidRPr="00E31723" w:rsidRDefault="00283F01" w:rsidP="00283F01">
            <w:pPr>
              <w:rPr>
                <w:lang w:val="en-US"/>
              </w:rPr>
            </w:pPr>
            <w:r>
              <w:rPr>
                <w:lang w:val="en-US"/>
              </w:rPr>
              <w:t>UNHCR</w:t>
            </w:r>
          </w:p>
        </w:tc>
        <w:tc>
          <w:tcPr>
            <w:tcW w:w="1276" w:type="dxa"/>
          </w:tcPr>
          <w:p w:rsidR="00283F01" w:rsidRPr="00E31723" w:rsidRDefault="00917BDB" w:rsidP="00283F01">
            <w:pPr>
              <w:rPr>
                <w:lang w:val="en-US"/>
              </w:rPr>
            </w:pPr>
            <w:r>
              <w:rPr>
                <w:lang w:val="en-US"/>
              </w:rPr>
              <w:t>March 2020</w:t>
            </w:r>
          </w:p>
        </w:tc>
      </w:tr>
      <w:tr w:rsidR="00283F01" w:rsidRPr="00CA5E1F" w:rsidTr="009A0676">
        <w:tc>
          <w:tcPr>
            <w:tcW w:w="7088" w:type="dxa"/>
          </w:tcPr>
          <w:p w:rsidR="00283F01" w:rsidRPr="000C09EA" w:rsidRDefault="00283F01" w:rsidP="00283F01">
            <w:pPr>
              <w:pStyle w:val="ListParagraph"/>
              <w:numPr>
                <w:ilvl w:val="0"/>
                <w:numId w:val="11"/>
              </w:numPr>
              <w:rPr>
                <w:lang w:val="en-US"/>
              </w:rPr>
            </w:pPr>
            <w:r w:rsidRPr="000C09EA">
              <w:rPr>
                <w:lang w:val="en-US"/>
              </w:rPr>
              <w:t>Continue the translation efforts in the website and of key documents</w:t>
            </w:r>
          </w:p>
        </w:tc>
        <w:tc>
          <w:tcPr>
            <w:tcW w:w="1701" w:type="dxa"/>
          </w:tcPr>
          <w:p w:rsidR="00283F01" w:rsidRDefault="00917BDB" w:rsidP="00283F01">
            <w:pPr>
              <w:rPr>
                <w:lang w:val="en-US"/>
              </w:rPr>
            </w:pPr>
            <w:r>
              <w:rPr>
                <w:lang w:val="en-US"/>
              </w:rPr>
              <w:t>Support Team</w:t>
            </w:r>
          </w:p>
        </w:tc>
        <w:tc>
          <w:tcPr>
            <w:tcW w:w="1276" w:type="dxa"/>
          </w:tcPr>
          <w:p w:rsidR="00283F01" w:rsidRPr="00E31723" w:rsidRDefault="00917BDB" w:rsidP="00283F01">
            <w:pPr>
              <w:rPr>
                <w:lang w:val="en-US"/>
              </w:rPr>
            </w:pPr>
            <w:r>
              <w:rPr>
                <w:lang w:val="en-US"/>
              </w:rPr>
              <w:t>May 2020</w:t>
            </w:r>
          </w:p>
        </w:tc>
      </w:tr>
      <w:tr w:rsidR="00283F01" w:rsidRPr="00CA5E1F" w:rsidTr="009A0676">
        <w:tc>
          <w:tcPr>
            <w:tcW w:w="7088" w:type="dxa"/>
          </w:tcPr>
          <w:p w:rsidR="00283F01" w:rsidRPr="000C09EA" w:rsidRDefault="00283F01" w:rsidP="00283F01">
            <w:pPr>
              <w:pStyle w:val="ListParagraph"/>
              <w:numPr>
                <w:ilvl w:val="0"/>
                <w:numId w:val="11"/>
              </w:numPr>
              <w:rPr>
                <w:lang w:val="en-US"/>
              </w:rPr>
            </w:pPr>
            <w:r w:rsidRPr="000C09EA">
              <w:rPr>
                <w:lang w:val="en-US"/>
              </w:rPr>
              <w:t>Continue including national staff from the countries we work in at the Humanitarian Shelter Coordination Training (HSCT).</w:t>
            </w:r>
          </w:p>
        </w:tc>
        <w:tc>
          <w:tcPr>
            <w:tcW w:w="1701" w:type="dxa"/>
          </w:tcPr>
          <w:p w:rsidR="00283F01" w:rsidRDefault="00917BDB" w:rsidP="00283F01">
            <w:pPr>
              <w:rPr>
                <w:lang w:val="en-US"/>
              </w:rPr>
            </w:pPr>
            <w:r>
              <w:rPr>
                <w:lang w:val="en-US"/>
              </w:rPr>
              <w:t>Support Team</w:t>
            </w:r>
          </w:p>
        </w:tc>
        <w:tc>
          <w:tcPr>
            <w:tcW w:w="1276" w:type="dxa"/>
          </w:tcPr>
          <w:p w:rsidR="00283F01" w:rsidRPr="00E31723" w:rsidRDefault="00917BDB" w:rsidP="00283F01">
            <w:pPr>
              <w:rPr>
                <w:lang w:val="en-US"/>
              </w:rPr>
            </w:pPr>
            <w:r>
              <w:rPr>
                <w:lang w:val="en-US"/>
              </w:rPr>
              <w:t>ongoing</w:t>
            </w:r>
          </w:p>
        </w:tc>
      </w:tr>
      <w:tr w:rsidR="00283F01" w:rsidRPr="00CA5E1F" w:rsidTr="009A0676">
        <w:tc>
          <w:tcPr>
            <w:tcW w:w="7088" w:type="dxa"/>
          </w:tcPr>
          <w:p w:rsidR="00283F01" w:rsidRPr="000C09EA" w:rsidRDefault="00283F01" w:rsidP="00283F01">
            <w:pPr>
              <w:pStyle w:val="ListParagraph"/>
              <w:numPr>
                <w:ilvl w:val="0"/>
                <w:numId w:val="11"/>
              </w:numPr>
              <w:rPr>
                <w:lang w:val="en-US"/>
              </w:rPr>
            </w:pPr>
            <w:r w:rsidRPr="000C09EA">
              <w:rPr>
                <w:lang w:val="en-US"/>
              </w:rPr>
              <w:t>Use regional events as a way to adapt the response and involve local stakeholders and staff.</w:t>
            </w:r>
          </w:p>
        </w:tc>
        <w:tc>
          <w:tcPr>
            <w:tcW w:w="1701" w:type="dxa"/>
          </w:tcPr>
          <w:p w:rsidR="00283F01" w:rsidRPr="002A7F40" w:rsidRDefault="00917BDB" w:rsidP="00283F01">
            <w:pPr>
              <w:rPr>
                <w:lang w:val="en-US"/>
              </w:rPr>
            </w:pPr>
            <w:proofErr w:type="spellStart"/>
            <w:r>
              <w:rPr>
                <w:lang w:val="en-US"/>
              </w:rPr>
              <w:t>Reg</w:t>
            </w:r>
            <w:proofErr w:type="spellEnd"/>
            <w:r>
              <w:rPr>
                <w:lang w:val="en-US"/>
              </w:rPr>
              <w:t xml:space="preserve"> </w:t>
            </w:r>
            <w:proofErr w:type="spellStart"/>
            <w:r>
              <w:rPr>
                <w:lang w:val="en-US"/>
              </w:rPr>
              <w:t>events</w:t>
            </w:r>
            <w:proofErr w:type="spellEnd"/>
            <w:r>
              <w:rPr>
                <w:lang w:val="en-US"/>
              </w:rPr>
              <w:t xml:space="preserve"> organizers</w:t>
            </w:r>
          </w:p>
        </w:tc>
        <w:tc>
          <w:tcPr>
            <w:tcW w:w="1276" w:type="dxa"/>
          </w:tcPr>
          <w:p w:rsidR="00283F01" w:rsidRPr="002A7F40" w:rsidRDefault="00283F01" w:rsidP="00283F01">
            <w:pPr>
              <w:rPr>
                <w:lang w:val="en-US"/>
              </w:rPr>
            </w:pPr>
          </w:p>
        </w:tc>
      </w:tr>
      <w:tr w:rsidR="00283F01" w:rsidRPr="00CA5E1F" w:rsidTr="009A0676">
        <w:tc>
          <w:tcPr>
            <w:tcW w:w="7088" w:type="dxa"/>
          </w:tcPr>
          <w:p w:rsidR="00283F01" w:rsidRPr="000C09EA" w:rsidRDefault="00283F01" w:rsidP="00283F01">
            <w:pPr>
              <w:pStyle w:val="ListParagraph"/>
              <w:numPr>
                <w:ilvl w:val="0"/>
                <w:numId w:val="11"/>
              </w:numPr>
              <w:rPr>
                <w:lang w:val="en-US"/>
              </w:rPr>
            </w:pPr>
            <w:r w:rsidRPr="000C09EA">
              <w:rPr>
                <w:lang w:val="en-US"/>
              </w:rPr>
              <w:t>Capture case studies on localization: Nepal, Mozambique, and Yemen.</w:t>
            </w:r>
          </w:p>
        </w:tc>
        <w:tc>
          <w:tcPr>
            <w:tcW w:w="1701" w:type="dxa"/>
          </w:tcPr>
          <w:p w:rsidR="00283F01" w:rsidRPr="002A7F40" w:rsidRDefault="00917BDB" w:rsidP="00283F01">
            <w:pPr>
              <w:rPr>
                <w:lang w:val="en-US"/>
              </w:rPr>
            </w:pPr>
            <w:r>
              <w:rPr>
                <w:lang w:val="en-US"/>
              </w:rPr>
              <w:t>CRS, IFRC, UNHCR</w:t>
            </w:r>
          </w:p>
        </w:tc>
        <w:tc>
          <w:tcPr>
            <w:tcW w:w="1276" w:type="dxa"/>
          </w:tcPr>
          <w:p w:rsidR="00283F01" w:rsidRPr="002A7F40" w:rsidRDefault="00917BDB" w:rsidP="00283F01">
            <w:pPr>
              <w:rPr>
                <w:lang w:val="en-US"/>
              </w:rPr>
            </w:pPr>
            <w:r>
              <w:rPr>
                <w:lang w:val="en-US"/>
              </w:rPr>
              <w:t>May 2020</w:t>
            </w:r>
          </w:p>
        </w:tc>
      </w:tr>
      <w:tr w:rsidR="00283F01" w:rsidRPr="00CA5E1F" w:rsidTr="009A0676">
        <w:tc>
          <w:tcPr>
            <w:tcW w:w="7088" w:type="dxa"/>
          </w:tcPr>
          <w:p w:rsidR="00283F01" w:rsidRDefault="00EA6F86" w:rsidP="00EA6F86">
            <w:pPr>
              <w:pStyle w:val="ListParagraph"/>
              <w:numPr>
                <w:ilvl w:val="0"/>
                <w:numId w:val="11"/>
              </w:numPr>
            </w:pPr>
            <w:r>
              <w:rPr>
                <w:lang w:val="en-US"/>
              </w:rPr>
              <w:t xml:space="preserve">Share a draft document to explain how a group of </w:t>
            </w:r>
            <w:r w:rsidR="00283F01" w:rsidRPr="00EA6F86">
              <w:rPr>
                <w:lang w:val="en-US"/>
              </w:rPr>
              <w:t xml:space="preserve">3-4 </w:t>
            </w:r>
            <w:r>
              <w:rPr>
                <w:lang w:val="en-US"/>
              </w:rPr>
              <w:t>national/</w:t>
            </w:r>
            <w:r w:rsidR="00283F01" w:rsidRPr="00EA6F86">
              <w:rPr>
                <w:lang w:val="en-US"/>
              </w:rPr>
              <w:t xml:space="preserve">local partners </w:t>
            </w:r>
            <w:r>
              <w:rPr>
                <w:lang w:val="en-US"/>
              </w:rPr>
              <w:t xml:space="preserve">can </w:t>
            </w:r>
            <w:r w:rsidR="00283F01" w:rsidRPr="00EA6F86">
              <w:rPr>
                <w:lang w:val="en-US"/>
              </w:rPr>
              <w:t xml:space="preserve">engage with the GSC </w:t>
            </w:r>
            <w:r>
              <w:rPr>
                <w:lang w:val="en-US"/>
              </w:rPr>
              <w:t xml:space="preserve">SAG. </w:t>
            </w:r>
          </w:p>
        </w:tc>
        <w:tc>
          <w:tcPr>
            <w:tcW w:w="1701" w:type="dxa"/>
          </w:tcPr>
          <w:p w:rsidR="00283F01" w:rsidRPr="00431AF8" w:rsidRDefault="00EA6F86" w:rsidP="00283F01">
            <w:pPr>
              <w:rPr>
                <w:lang w:val="en-US"/>
              </w:rPr>
            </w:pPr>
            <w:r>
              <w:rPr>
                <w:lang w:val="en-US"/>
              </w:rPr>
              <w:t>Support Team</w:t>
            </w:r>
          </w:p>
        </w:tc>
        <w:tc>
          <w:tcPr>
            <w:tcW w:w="1276" w:type="dxa"/>
          </w:tcPr>
          <w:p w:rsidR="00283F01" w:rsidRPr="00431AF8" w:rsidRDefault="00EA6F86" w:rsidP="00283F01">
            <w:pPr>
              <w:rPr>
                <w:lang w:val="en-US"/>
              </w:rPr>
            </w:pPr>
            <w:r>
              <w:rPr>
                <w:lang w:val="en-US"/>
              </w:rPr>
              <w:t>Feb 2020</w:t>
            </w:r>
          </w:p>
        </w:tc>
      </w:tr>
      <w:tr w:rsidR="00283F01" w:rsidRPr="00CA5E1F" w:rsidTr="009A0676">
        <w:tc>
          <w:tcPr>
            <w:tcW w:w="7088" w:type="dxa"/>
          </w:tcPr>
          <w:p w:rsidR="00283F01" w:rsidRPr="00EA6F86" w:rsidRDefault="00EA6F86" w:rsidP="00EA6F86">
            <w:pPr>
              <w:pStyle w:val="ListParagraph"/>
              <w:numPr>
                <w:ilvl w:val="1"/>
                <w:numId w:val="13"/>
              </w:numPr>
              <w:rPr>
                <w:lang w:val="en-US"/>
              </w:rPr>
            </w:pPr>
            <w:r w:rsidRPr="00EA6F86">
              <w:rPr>
                <w:b/>
                <w:lang w:val="en-US"/>
              </w:rPr>
              <w:t>Membership of donors in the SAG</w:t>
            </w:r>
            <w:r w:rsidRPr="00EA6F86">
              <w:rPr>
                <w:lang w:val="en-US"/>
              </w:rPr>
              <w:t xml:space="preserve">: engage with donors through the Donor Consultation Group or bilaterally, not having them at the SAG. There should be consultations with donors at least twice a year. </w:t>
            </w:r>
          </w:p>
        </w:tc>
        <w:tc>
          <w:tcPr>
            <w:tcW w:w="1701" w:type="dxa"/>
          </w:tcPr>
          <w:p w:rsidR="00283F01" w:rsidRDefault="00930C1F" w:rsidP="00283F01">
            <w:pPr>
              <w:rPr>
                <w:lang w:val="en-US"/>
              </w:rPr>
            </w:pPr>
            <w:r>
              <w:rPr>
                <w:lang w:val="en-US"/>
              </w:rPr>
              <w:t>GSC Coordinators</w:t>
            </w:r>
          </w:p>
        </w:tc>
        <w:tc>
          <w:tcPr>
            <w:tcW w:w="1276" w:type="dxa"/>
          </w:tcPr>
          <w:p w:rsidR="00283F01" w:rsidRPr="00431AF8" w:rsidRDefault="00283F01" w:rsidP="00283F01">
            <w:pPr>
              <w:rPr>
                <w:lang w:val="en-US"/>
              </w:rPr>
            </w:pPr>
          </w:p>
        </w:tc>
      </w:tr>
      <w:tr w:rsidR="00A8004C" w:rsidTr="009A0676">
        <w:tc>
          <w:tcPr>
            <w:tcW w:w="7088" w:type="dxa"/>
            <w:shd w:val="clear" w:color="auto" w:fill="7F1416"/>
          </w:tcPr>
          <w:p w:rsidR="00A8004C" w:rsidRPr="008B419A" w:rsidRDefault="00A8004C" w:rsidP="00EA6F86">
            <w:pPr>
              <w:rPr>
                <w:b/>
                <w:lang w:val="en-US"/>
              </w:rPr>
            </w:pPr>
            <w:r>
              <w:rPr>
                <w:b/>
                <w:lang w:val="en-US"/>
              </w:rPr>
              <w:t xml:space="preserve">Session 4: </w:t>
            </w:r>
            <w:r w:rsidR="00EA6F86">
              <w:rPr>
                <w:b/>
                <w:lang w:val="en-US"/>
              </w:rPr>
              <w:t>Regional meetings</w:t>
            </w:r>
            <w:r w:rsidR="008A7395">
              <w:rPr>
                <w:b/>
                <w:lang w:val="en-US"/>
              </w:rPr>
              <w:t xml:space="preserve"> and SAG Retreats</w:t>
            </w:r>
          </w:p>
        </w:tc>
        <w:tc>
          <w:tcPr>
            <w:tcW w:w="1701" w:type="dxa"/>
            <w:shd w:val="clear" w:color="auto" w:fill="7F1416"/>
          </w:tcPr>
          <w:p w:rsidR="00A8004C" w:rsidRPr="008B419A" w:rsidRDefault="00A8004C" w:rsidP="00A8004C">
            <w:pPr>
              <w:rPr>
                <w:b/>
                <w:lang w:val="en-US"/>
              </w:rPr>
            </w:pPr>
            <w:r w:rsidRPr="008B419A">
              <w:rPr>
                <w:b/>
                <w:lang w:val="en-US"/>
              </w:rPr>
              <w:t>Who</w:t>
            </w:r>
          </w:p>
        </w:tc>
        <w:tc>
          <w:tcPr>
            <w:tcW w:w="1276" w:type="dxa"/>
            <w:shd w:val="clear" w:color="auto" w:fill="7F1416"/>
          </w:tcPr>
          <w:p w:rsidR="00A8004C" w:rsidRPr="008B419A" w:rsidRDefault="00A8004C" w:rsidP="00A8004C">
            <w:pPr>
              <w:rPr>
                <w:b/>
                <w:lang w:val="en-US"/>
              </w:rPr>
            </w:pPr>
            <w:r>
              <w:rPr>
                <w:b/>
                <w:lang w:val="en-US"/>
              </w:rPr>
              <w:t>When</w:t>
            </w:r>
          </w:p>
        </w:tc>
      </w:tr>
      <w:tr w:rsidR="00A8004C" w:rsidRPr="00CA5E1F" w:rsidTr="009A0676">
        <w:tc>
          <w:tcPr>
            <w:tcW w:w="7088" w:type="dxa"/>
          </w:tcPr>
          <w:p w:rsidR="00A8004C" w:rsidRPr="00EA6F86" w:rsidRDefault="00EA6F86" w:rsidP="00930C1F">
            <w:pPr>
              <w:pStyle w:val="ListParagraph"/>
              <w:numPr>
                <w:ilvl w:val="1"/>
                <w:numId w:val="15"/>
              </w:numPr>
              <w:rPr>
                <w:lang w:val="en-US"/>
              </w:rPr>
            </w:pPr>
            <w:r w:rsidRPr="00D90F9B">
              <w:rPr>
                <w:b/>
                <w:lang w:val="en-US"/>
              </w:rPr>
              <w:t xml:space="preserve">Nature of regional events: </w:t>
            </w:r>
            <w:r w:rsidRPr="00D90F9B">
              <w:rPr>
                <w:lang w:val="en-US"/>
              </w:rPr>
              <w:t xml:space="preserve">there is a need to be clear on whether </w:t>
            </w:r>
            <w:r w:rsidR="00930C1F">
              <w:rPr>
                <w:lang w:val="en-US"/>
              </w:rPr>
              <w:t xml:space="preserve">shelter </w:t>
            </w:r>
            <w:r w:rsidRPr="00D90F9B">
              <w:rPr>
                <w:lang w:val="en-US"/>
              </w:rPr>
              <w:t>events are sectoral events (Shelter Forum) or cluster event</w:t>
            </w:r>
            <w:r w:rsidR="00930C1F">
              <w:rPr>
                <w:lang w:val="en-US"/>
              </w:rPr>
              <w:t>s</w:t>
            </w:r>
            <w:r w:rsidRPr="00D90F9B">
              <w:rPr>
                <w:lang w:val="en-US"/>
              </w:rPr>
              <w:t xml:space="preserve">. This helps clarify accountabilities. </w:t>
            </w:r>
            <w:r w:rsidR="00540B2A" w:rsidRPr="00D90F9B">
              <w:rPr>
                <w:lang w:val="en-US"/>
              </w:rPr>
              <w:t>UK Shelter Forum and Australia Shelter Forum</w:t>
            </w:r>
            <w:r w:rsidR="00D90F9B">
              <w:rPr>
                <w:lang w:val="en-US"/>
              </w:rPr>
              <w:t xml:space="preserve"> are sectoral events. For the other events, particularly when they are regional it should be clarified whether they are sectoral events or clusters </w:t>
            </w:r>
            <w:r w:rsidR="00930C1F">
              <w:rPr>
                <w:lang w:val="en-US"/>
              </w:rPr>
              <w:t xml:space="preserve">during the design of the event </w:t>
            </w:r>
            <w:r w:rsidR="00D90F9B">
              <w:rPr>
                <w:lang w:val="en-US"/>
              </w:rPr>
              <w:t xml:space="preserve">and communicated. </w:t>
            </w:r>
            <w:r w:rsidR="00930C1F">
              <w:rPr>
                <w:lang w:val="en-US"/>
              </w:rPr>
              <w:t xml:space="preserve">Both types of events can coexist. </w:t>
            </w:r>
            <w:r w:rsidR="00A8004C" w:rsidRPr="00EA6F86">
              <w:rPr>
                <w:lang w:val="en-US"/>
              </w:rPr>
              <w:t xml:space="preserve"> </w:t>
            </w:r>
          </w:p>
        </w:tc>
        <w:tc>
          <w:tcPr>
            <w:tcW w:w="1701" w:type="dxa"/>
          </w:tcPr>
          <w:p w:rsidR="00A8004C" w:rsidRDefault="00A8004C" w:rsidP="00A8004C">
            <w:pPr>
              <w:rPr>
                <w:lang w:val="en-US"/>
              </w:rPr>
            </w:pPr>
          </w:p>
          <w:p w:rsidR="00A8004C" w:rsidRDefault="00930C1F" w:rsidP="00A8004C">
            <w:pPr>
              <w:rPr>
                <w:lang w:val="en-US"/>
              </w:rPr>
            </w:pPr>
            <w:r>
              <w:rPr>
                <w:lang w:val="en-US"/>
              </w:rPr>
              <w:t>Shelter Event organizers</w:t>
            </w:r>
          </w:p>
        </w:tc>
        <w:tc>
          <w:tcPr>
            <w:tcW w:w="1276" w:type="dxa"/>
          </w:tcPr>
          <w:p w:rsidR="00A8004C" w:rsidRDefault="00A8004C" w:rsidP="00A8004C">
            <w:pPr>
              <w:rPr>
                <w:lang w:val="en-US"/>
              </w:rPr>
            </w:pPr>
          </w:p>
          <w:p w:rsidR="00A8004C" w:rsidRDefault="00A8004C" w:rsidP="00A8004C">
            <w:pPr>
              <w:rPr>
                <w:lang w:val="en-US"/>
              </w:rPr>
            </w:pPr>
          </w:p>
        </w:tc>
      </w:tr>
      <w:tr w:rsidR="008A7395" w:rsidRPr="00CA5E1F" w:rsidTr="009A0676">
        <w:tc>
          <w:tcPr>
            <w:tcW w:w="7088" w:type="dxa"/>
          </w:tcPr>
          <w:p w:rsidR="008A7395" w:rsidRPr="001573B0" w:rsidRDefault="008A7395" w:rsidP="000D2604">
            <w:pPr>
              <w:pStyle w:val="ListParagraph"/>
              <w:numPr>
                <w:ilvl w:val="1"/>
                <w:numId w:val="15"/>
              </w:numPr>
              <w:rPr>
                <w:lang w:val="en-US"/>
              </w:rPr>
            </w:pPr>
            <w:r w:rsidRPr="001573B0">
              <w:rPr>
                <w:b/>
                <w:lang w:val="en-US"/>
              </w:rPr>
              <w:t>SAG Retreats</w:t>
            </w:r>
            <w:r w:rsidRPr="001573B0">
              <w:rPr>
                <w:lang w:val="en-US"/>
              </w:rPr>
              <w:t xml:space="preserve">: there is </w:t>
            </w:r>
            <w:r w:rsidR="000D2604" w:rsidRPr="001573B0">
              <w:rPr>
                <w:lang w:val="en-US"/>
              </w:rPr>
              <w:t>agreement</w:t>
            </w:r>
            <w:r w:rsidRPr="001573B0">
              <w:rPr>
                <w:lang w:val="en-US"/>
              </w:rPr>
              <w:t xml:space="preserve"> that two retreats are needed. </w:t>
            </w:r>
            <w:r w:rsidR="000D2604" w:rsidRPr="001573B0">
              <w:rPr>
                <w:lang w:val="en-US"/>
              </w:rPr>
              <w:t>One of them should be in the field, ideally linked to another event. The timing should change so that they are placed at times that allow better implementation: February and September. Given the proximity of dates, the next SAG Retreat will be in Sept 2020, then Feb 2021, Sept 2021, etc.</w:t>
            </w:r>
          </w:p>
        </w:tc>
        <w:tc>
          <w:tcPr>
            <w:tcW w:w="1701" w:type="dxa"/>
          </w:tcPr>
          <w:p w:rsidR="008A7395" w:rsidRDefault="000D2604" w:rsidP="00A8004C">
            <w:pPr>
              <w:rPr>
                <w:lang w:val="en-US"/>
              </w:rPr>
            </w:pPr>
            <w:r>
              <w:rPr>
                <w:lang w:val="en-US"/>
              </w:rPr>
              <w:t>SAG co-chairs</w:t>
            </w:r>
          </w:p>
        </w:tc>
        <w:tc>
          <w:tcPr>
            <w:tcW w:w="1276" w:type="dxa"/>
          </w:tcPr>
          <w:p w:rsidR="008A7395" w:rsidRDefault="008A7395" w:rsidP="00A8004C">
            <w:pPr>
              <w:rPr>
                <w:lang w:val="en-US"/>
              </w:rPr>
            </w:pPr>
          </w:p>
        </w:tc>
      </w:tr>
      <w:tr w:rsidR="00A8004C" w:rsidRPr="00CA5E1F" w:rsidTr="009A0676">
        <w:tc>
          <w:tcPr>
            <w:tcW w:w="7088" w:type="dxa"/>
          </w:tcPr>
          <w:p w:rsidR="00A8004C" w:rsidRPr="008A7395" w:rsidRDefault="008A7395" w:rsidP="008A7395">
            <w:pPr>
              <w:pStyle w:val="ListParagraph"/>
              <w:numPr>
                <w:ilvl w:val="1"/>
                <w:numId w:val="15"/>
              </w:numPr>
              <w:rPr>
                <w:lang w:val="en-US"/>
              </w:rPr>
            </w:pPr>
            <w:r w:rsidRPr="00B356C7">
              <w:rPr>
                <w:b/>
                <w:lang w:val="en-US"/>
              </w:rPr>
              <w:t>Calendar of shelter events</w:t>
            </w:r>
            <w:r w:rsidRPr="008A7395">
              <w:rPr>
                <w:lang w:val="en-US"/>
              </w:rPr>
              <w:t xml:space="preserve"> currently known</w:t>
            </w:r>
            <w:r w:rsidR="000D2604">
              <w:rPr>
                <w:lang w:val="en-US"/>
              </w:rPr>
              <w:t xml:space="preserve"> in 2020</w:t>
            </w:r>
            <w:r w:rsidRPr="008A7395">
              <w:rPr>
                <w:lang w:val="en-US"/>
              </w:rPr>
              <w:t>:</w:t>
            </w:r>
          </w:p>
          <w:p w:rsidR="008A7395" w:rsidRDefault="008A7395" w:rsidP="008A7395">
            <w:pPr>
              <w:pStyle w:val="ListParagraph"/>
              <w:ind w:left="360"/>
              <w:rPr>
                <w:lang w:val="en-US"/>
              </w:rPr>
            </w:pPr>
            <w:r>
              <w:rPr>
                <w:lang w:val="en-US"/>
              </w:rPr>
              <w:t>15 May – UK Shelter Forum, London</w:t>
            </w:r>
          </w:p>
          <w:p w:rsidR="000D2604" w:rsidRDefault="00B356C7" w:rsidP="008A7395">
            <w:pPr>
              <w:pStyle w:val="ListParagraph"/>
              <w:ind w:left="360"/>
              <w:rPr>
                <w:lang w:val="en-US"/>
              </w:rPr>
            </w:pPr>
            <w:r w:rsidRPr="00A270F0">
              <w:rPr>
                <w:lang w:val="en-US"/>
              </w:rPr>
              <w:t>8-12 June</w:t>
            </w:r>
            <w:r>
              <w:rPr>
                <w:lang w:val="en-US"/>
              </w:rPr>
              <w:t xml:space="preserve"> Shelter Week: Coordination Workshop, GSC meeting, Geneva</w:t>
            </w:r>
          </w:p>
          <w:p w:rsidR="008A7395" w:rsidRDefault="008A7395" w:rsidP="008A7395">
            <w:pPr>
              <w:pStyle w:val="ListParagraph"/>
              <w:ind w:left="360"/>
              <w:rPr>
                <w:lang w:val="en-US"/>
              </w:rPr>
            </w:pPr>
            <w:r>
              <w:rPr>
                <w:lang w:val="en-US"/>
              </w:rPr>
              <w:t>23-25 June: Africa Shelter Forum, Nairobi</w:t>
            </w:r>
          </w:p>
          <w:p w:rsidR="008A7395" w:rsidRDefault="008A7395" w:rsidP="008A7395">
            <w:pPr>
              <w:pStyle w:val="ListParagraph"/>
              <w:ind w:left="360"/>
              <w:rPr>
                <w:lang w:val="en-US"/>
              </w:rPr>
            </w:pPr>
            <w:r>
              <w:rPr>
                <w:lang w:val="en-US"/>
              </w:rPr>
              <w:t>September: Asia Shelter Forum, Nepal</w:t>
            </w:r>
          </w:p>
          <w:p w:rsidR="000D2604" w:rsidRDefault="000D2604" w:rsidP="008A7395">
            <w:pPr>
              <w:pStyle w:val="ListParagraph"/>
              <w:ind w:left="360"/>
              <w:rPr>
                <w:lang w:val="en-US"/>
              </w:rPr>
            </w:pPr>
            <w:r>
              <w:rPr>
                <w:lang w:val="en-US"/>
              </w:rPr>
              <w:t>September: SAG Retreat</w:t>
            </w:r>
          </w:p>
          <w:p w:rsidR="008A7395" w:rsidRDefault="00B356C7" w:rsidP="008A7395">
            <w:pPr>
              <w:pStyle w:val="ListParagraph"/>
              <w:ind w:left="360"/>
              <w:rPr>
                <w:lang w:val="en-US"/>
              </w:rPr>
            </w:pPr>
            <w:r>
              <w:rPr>
                <w:lang w:val="en-US"/>
              </w:rPr>
              <w:t>In 2021</w:t>
            </w:r>
          </w:p>
          <w:p w:rsidR="00B356C7" w:rsidRDefault="00B356C7" w:rsidP="008A7395">
            <w:pPr>
              <w:pStyle w:val="ListParagraph"/>
              <w:ind w:left="360"/>
              <w:rPr>
                <w:lang w:val="en-US"/>
              </w:rPr>
            </w:pPr>
            <w:r>
              <w:rPr>
                <w:lang w:val="en-US"/>
              </w:rPr>
              <w:t>First week of February: SAG Retreat</w:t>
            </w:r>
          </w:p>
          <w:p w:rsidR="008A7395" w:rsidRPr="00B356C7" w:rsidRDefault="00B356C7" w:rsidP="00B356C7">
            <w:pPr>
              <w:pStyle w:val="ListParagraph"/>
              <w:ind w:left="360"/>
              <w:rPr>
                <w:lang w:val="en-US"/>
              </w:rPr>
            </w:pPr>
            <w:r>
              <w:rPr>
                <w:lang w:val="en-US"/>
              </w:rPr>
              <w:t>Last week of May - First week of June: Shelter Week</w:t>
            </w:r>
          </w:p>
        </w:tc>
        <w:tc>
          <w:tcPr>
            <w:tcW w:w="1701" w:type="dxa"/>
          </w:tcPr>
          <w:p w:rsidR="00A8004C" w:rsidRDefault="00A8004C" w:rsidP="00A8004C">
            <w:pPr>
              <w:rPr>
                <w:lang w:val="en-US"/>
              </w:rPr>
            </w:pPr>
          </w:p>
        </w:tc>
        <w:tc>
          <w:tcPr>
            <w:tcW w:w="1276" w:type="dxa"/>
          </w:tcPr>
          <w:p w:rsidR="00A8004C" w:rsidRDefault="00A8004C" w:rsidP="00A8004C">
            <w:pPr>
              <w:rPr>
                <w:lang w:val="en-US"/>
              </w:rPr>
            </w:pPr>
          </w:p>
        </w:tc>
      </w:tr>
      <w:tr w:rsidR="00A8004C" w:rsidTr="000A49BD">
        <w:tc>
          <w:tcPr>
            <w:tcW w:w="7088" w:type="dxa"/>
            <w:shd w:val="clear" w:color="auto" w:fill="7F1416"/>
          </w:tcPr>
          <w:p w:rsidR="00A8004C" w:rsidRPr="001573B0" w:rsidRDefault="00A8004C" w:rsidP="00B356C7">
            <w:pPr>
              <w:rPr>
                <w:b/>
                <w:lang w:val="en-US"/>
              </w:rPr>
            </w:pPr>
            <w:r w:rsidRPr="001573B0">
              <w:rPr>
                <w:b/>
                <w:lang w:val="en-US"/>
              </w:rPr>
              <w:t xml:space="preserve">Session 5: </w:t>
            </w:r>
            <w:r w:rsidR="00B356C7" w:rsidRPr="001573B0">
              <w:rPr>
                <w:b/>
                <w:lang w:val="en-US"/>
              </w:rPr>
              <w:t>Research</w:t>
            </w:r>
          </w:p>
        </w:tc>
        <w:tc>
          <w:tcPr>
            <w:tcW w:w="1701" w:type="dxa"/>
            <w:shd w:val="clear" w:color="auto" w:fill="7F1416"/>
          </w:tcPr>
          <w:p w:rsidR="00A8004C" w:rsidRPr="008B419A" w:rsidRDefault="00A8004C" w:rsidP="00A8004C">
            <w:pPr>
              <w:rPr>
                <w:b/>
                <w:lang w:val="en-US"/>
              </w:rPr>
            </w:pPr>
            <w:r w:rsidRPr="008B419A">
              <w:rPr>
                <w:b/>
                <w:lang w:val="en-US"/>
              </w:rPr>
              <w:t>Who</w:t>
            </w:r>
          </w:p>
        </w:tc>
        <w:tc>
          <w:tcPr>
            <w:tcW w:w="1276" w:type="dxa"/>
            <w:shd w:val="clear" w:color="auto" w:fill="7F1416"/>
          </w:tcPr>
          <w:p w:rsidR="00A8004C" w:rsidRPr="008B419A" w:rsidRDefault="00A8004C" w:rsidP="00A8004C">
            <w:pPr>
              <w:rPr>
                <w:b/>
                <w:lang w:val="en-US"/>
              </w:rPr>
            </w:pPr>
            <w:r>
              <w:rPr>
                <w:b/>
                <w:lang w:val="en-US"/>
              </w:rPr>
              <w:t>When</w:t>
            </w:r>
          </w:p>
        </w:tc>
      </w:tr>
      <w:tr w:rsidR="00A8004C" w:rsidTr="009A0676">
        <w:tc>
          <w:tcPr>
            <w:tcW w:w="7088" w:type="dxa"/>
          </w:tcPr>
          <w:p w:rsidR="00A8004C" w:rsidRPr="001573B0" w:rsidRDefault="001573B0" w:rsidP="001573B0">
            <w:pPr>
              <w:pStyle w:val="ListParagraph"/>
              <w:numPr>
                <w:ilvl w:val="1"/>
                <w:numId w:val="16"/>
              </w:numPr>
              <w:rPr>
                <w:lang w:val="en-US"/>
              </w:rPr>
            </w:pPr>
            <w:r w:rsidRPr="001573B0">
              <w:rPr>
                <w:b/>
                <w:lang w:val="en-US"/>
              </w:rPr>
              <w:t>UNHCR consultancy on research priorities</w:t>
            </w:r>
            <w:r w:rsidRPr="001573B0">
              <w:rPr>
                <w:lang w:val="en-US"/>
              </w:rPr>
              <w:t xml:space="preserve">: UNHCR to share the results of the short consultancy it has commissioned on research priorities </w:t>
            </w:r>
            <w:r>
              <w:rPr>
                <w:lang w:val="en-US"/>
              </w:rPr>
              <w:t>for the SAG once it is finished.</w:t>
            </w:r>
          </w:p>
          <w:p w:rsidR="001573B0" w:rsidRPr="001573B0" w:rsidRDefault="001573B0" w:rsidP="001573B0">
            <w:pPr>
              <w:pStyle w:val="ListParagraph"/>
              <w:ind w:left="360"/>
              <w:rPr>
                <w:lang w:val="en-US"/>
              </w:rPr>
            </w:pPr>
          </w:p>
        </w:tc>
        <w:tc>
          <w:tcPr>
            <w:tcW w:w="1701" w:type="dxa"/>
          </w:tcPr>
          <w:p w:rsidR="00A8004C" w:rsidRDefault="001573B0" w:rsidP="00A8004C">
            <w:pPr>
              <w:rPr>
                <w:lang w:val="en-US"/>
              </w:rPr>
            </w:pPr>
            <w:r>
              <w:rPr>
                <w:lang w:val="en-US"/>
              </w:rPr>
              <w:t>UNHCR</w:t>
            </w:r>
          </w:p>
        </w:tc>
        <w:tc>
          <w:tcPr>
            <w:tcW w:w="1276" w:type="dxa"/>
          </w:tcPr>
          <w:p w:rsidR="00A8004C" w:rsidRDefault="001573B0" w:rsidP="00A8004C">
            <w:pPr>
              <w:rPr>
                <w:lang w:val="en-US"/>
              </w:rPr>
            </w:pPr>
            <w:r>
              <w:rPr>
                <w:lang w:val="en-US"/>
              </w:rPr>
              <w:t>March 2020</w:t>
            </w:r>
          </w:p>
        </w:tc>
      </w:tr>
      <w:tr w:rsidR="00A8004C" w:rsidTr="009A0676">
        <w:tc>
          <w:tcPr>
            <w:tcW w:w="7088" w:type="dxa"/>
          </w:tcPr>
          <w:p w:rsidR="001573B0" w:rsidRPr="001573B0" w:rsidRDefault="001573B0" w:rsidP="001573B0">
            <w:pPr>
              <w:pStyle w:val="ListParagraph"/>
              <w:numPr>
                <w:ilvl w:val="1"/>
                <w:numId w:val="16"/>
              </w:numPr>
              <w:rPr>
                <w:lang w:val="en-US"/>
              </w:rPr>
            </w:pPr>
            <w:r w:rsidRPr="001573B0">
              <w:rPr>
                <w:b/>
                <w:lang w:val="en-US"/>
              </w:rPr>
              <w:t>Synergies</w:t>
            </w:r>
            <w:r w:rsidRPr="001573B0">
              <w:rPr>
                <w:lang w:val="en-US"/>
              </w:rPr>
              <w:t xml:space="preserve">: Organize a meeting between </w:t>
            </w:r>
            <w:proofErr w:type="spellStart"/>
            <w:r>
              <w:rPr>
                <w:lang w:val="en-US"/>
              </w:rPr>
              <w:t>Hilmi</w:t>
            </w:r>
            <w:proofErr w:type="spellEnd"/>
            <w:r>
              <w:rPr>
                <w:lang w:val="en-US"/>
              </w:rPr>
              <w:t xml:space="preserve"> and </w:t>
            </w:r>
            <w:r w:rsidRPr="001573B0">
              <w:rPr>
                <w:lang w:val="en-US"/>
              </w:rPr>
              <w:t xml:space="preserve">Charles </w:t>
            </w:r>
            <w:proofErr w:type="spellStart"/>
            <w:r w:rsidRPr="001573B0">
              <w:rPr>
                <w:lang w:val="en-US"/>
              </w:rPr>
              <w:t>Parrack</w:t>
            </w:r>
            <w:proofErr w:type="spellEnd"/>
            <w:r w:rsidRPr="001573B0">
              <w:rPr>
                <w:lang w:val="en-US"/>
              </w:rPr>
              <w:t xml:space="preserve"> to ensure that there is consistency and synergy with the study undertaken by </w:t>
            </w:r>
            <w:proofErr w:type="spellStart"/>
            <w:r w:rsidRPr="001573B0">
              <w:rPr>
                <w:lang w:val="en-US"/>
              </w:rPr>
              <w:t>InterAction</w:t>
            </w:r>
            <w:proofErr w:type="spellEnd"/>
            <w:r w:rsidRPr="001573B0">
              <w:rPr>
                <w:lang w:val="en-US"/>
              </w:rPr>
              <w:t xml:space="preserve"> on the wider impact of Shelter and the short consultancy commissioned by UNHCR on research priorities for the SAG.</w:t>
            </w:r>
          </w:p>
        </w:tc>
        <w:tc>
          <w:tcPr>
            <w:tcW w:w="1701" w:type="dxa"/>
          </w:tcPr>
          <w:p w:rsidR="00A8004C" w:rsidRDefault="001573B0" w:rsidP="00A8004C">
            <w:pPr>
              <w:rPr>
                <w:lang w:val="en-US"/>
              </w:rPr>
            </w:pPr>
            <w:r>
              <w:rPr>
                <w:lang w:val="en-US"/>
              </w:rPr>
              <w:t>UNHCR</w:t>
            </w:r>
          </w:p>
        </w:tc>
        <w:tc>
          <w:tcPr>
            <w:tcW w:w="1276" w:type="dxa"/>
          </w:tcPr>
          <w:p w:rsidR="00A8004C" w:rsidRDefault="001573B0" w:rsidP="00A8004C">
            <w:pPr>
              <w:rPr>
                <w:lang w:val="en-US"/>
              </w:rPr>
            </w:pPr>
            <w:r>
              <w:rPr>
                <w:lang w:val="en-US"/>
              </w:rPr>
              <w:t>December</w:t>
            </w:r>
          </w:p>
        </w:tc>
      </w:tr>
      <w:tr w:rsidR="00A8004C" w:rsidTr="000A49BD">
        <w:tc>
          <w:tcPr>
            <w:tcW w:w="7088" w:type="dxa"/>
            <w:shd w:val="clear" w:color="auto" w:fill="7F1416"/>
          </w:tcPr>
          <w:p w:rsidR="00A8004C" w:rsidRPr="008B419A" w:rsidRDefault="00A8004C" w:rsidP="001573B0">
            <w:pPr>
              <w:rPr>
                <w:b/>
                <w:lang w:val="en-US"/>
              </w:rPr>
            </w:pPr>
            <w:r>
              <w:rPr>
                <w:b/>
                <w:lang w:val="en-US"/>
              </w:rPr>
              <w:t xml:space="preserve">Session 6: </w:t>
            </w:r>
            <w:r w:rsidR="007355B8">
              <w:rPr>
                <w:b/>
                <w:lang w:val="en-US"/>
              </w:rPr>
              <w:t xml:space="preserve">Review of Strategy and </w:t>
            </w:r>
            <w:r w:rsidR="001573B0">
              <w:rPr>
                <w:b/>
                <w:lang w:val="en-US"/>
              </w:rPr>
              <w:t>GSC Priorities for 2020</w:t>
            </w:r>
          </w:p>
        </w:tc>
        <w:tc>
          <w:tcPr>
            <w:tcW w:w="1701" w:type="dxa"/>
            <w:shd w:val="clear" w:color="auto" w:fill="7F1416"/>
          </w:tcPr>
          <w:p w:rsidR="00A8004C" w:rsidRPr="008B419A" w:rsidRDefault="00A8004C" w:rsidP="00A8004C">
            <w:pPr>
              <w:rPr>
                <w:b/>
                <w:lang w:val="en-US"/>
              </w:rPr>
            </w:pPr>
            <w:r w:rsidRPr="008B419A">
              <w:rPr>
                <w:b/>
                <w:lang w:val="en-US"/>
              </w:rPr>
              <w:t>Who</w:t>
            </w:r>
          </w:p>
        </w:tc>
        <w:tc>
          <w:tcPr>
            <w:tcW w:w="1276" w:type="dxa"/>
            <w:shd w:val="clear" w:color="auto" w:fill="7F1416"/>
          </w:tcPr>
          <w:p w:rsidR="00A8004C" w:rsidRPr="008B419A" w:rsidRDefault="00A8004C" w:rsidP="00A8004C">
            <w:pPr>
              <w:rPr>
                <w:b/>
                <w:lang w:val="en-US"/>
              </w:rPr>
            </w:pPr>
            <w:r>
              <w:rPr>
                <w:b/>
                <w:lang w:val="en-US"/>
              </w:rPr>
              <w:t>When</w:t>
            </w:r>
          </w:p>
        </w:tc>
      </w:tr>
      <w:tr w:rsidR="00A8004C" w:rsidRPr="00B656EA" w:rsidTr="009A0676">
        <w:tc>
          <w:tcPr>
            <w:tcW w:w="7088" w:type="dxa"/>
          </w:tcPr>
          <w:p w:rsidR="003C2848" w:rsidRPr="003C2848" w:rsidRDefault="007355B8" w:rsidP="003C2848">
            <w:pPr>
              <w:pStyle w:val="ListParagraph"/>
              <w:numPr>
                <w:ilvl w:val="1"/>
                <w:numId w:val="17"/>
              </w:numPr>
              <w:rPr>
                <w:lang w:val="en-US"/>
              </w:rPr>
            </w:pPr>
            <w:r w:rsidRPr="007355B8">
              <w:rPr>
                <w:b/>
                <w:lang w:val="en-US"/>
              </w:rPr>
              <w:t>Review of Strategy</w:t>
            </w:r>
            <w:r>
              <w:rPr>
                <w:b/>
                <w:lang w:val="en-US"/>
              </w:rPr>
              <w:t xml:space="preserve">: </w:t>
            </w:r>
            <w:r w:rsidRPr="007355B8">
              <w:rPr>
                <w:lang w:val="en-US"/>
              </w:rPr>
              <w:t xml:space="preserve">SAG members will </w:t>
            </w:r>
            <w:r>
              <w:rPr>
                <w:lang w:val="en-US"/>
              </w:rPr>
              <w:t>undertake a mid-term review of the strategy which will include clarification of issues and indicators and consolidation of some activities for greater clarity.</w:t>
            </w:r>
          </w:p>
        </w:tc>
        <w:tc>
          <w:tcPr>
            <w:tcW w:w="1701" w:type="dxa"/>
          </w:tcPr>
          <w:p w:rsidR="00A8004C" w:rsidRDefault="003C2848" w:rsidP="00A8004C">
            <w:pPr>
              <w:rPr>
                <w:lang w:val="en-US"/>
              </w:rPr>
            </w:pPr>
            <w:r>
              <w:rPr>
                <w:lang w:val="en-US"/>
              </w:rPr>
              <w:t>SAG members</w:t>
            </w:r>
          </w:p>
        </w:tc>
        <w:tc>
          <w:tcPr>
            <w:tcW w:w="1276" w:type="dxa"/>
          </w:tcPr>
          <w:p w:rsidR="00A8004C" w:rsidRDefault="007355B8" w:rsidP="00A8004C">
            <w:pPr>
              <w:rPr>
                <w:lang w:val="en-US"/>
              </w:rPr>
            </w:pPr>
            <w:r>
              <w:rPr>
                <w:lang w:val="en-US"/>
              </w:rPr>
              <w:t>By May</w:t>
            </w:r>
          </w:p>
        </w:tc>
      </w:tr>
      <w:tr w:rsidR="007355B8" w:rsidRPr="00B656EA" w:rsidTr="009A0676">
        <w:tc>
          <w:tcPr>
            <w:tcW w:w="7088" w:type="dxa"/>
          </w:tcPr>
          <w:p w:rsidR="007355B8" w:rsidRPr="003C2848" w:rsidRDefault="007355B8" w:rsidP="007355B8">
            <w:pPr>
              <w:pStyle w:val="ListParagraph"/>
              <w:numPr>
                <w:ilvl w:val="1"/>
                <w:numId w:val="17"/>
              </w:numPr>
              <w:rPr>
                <w:b/>
                <w:lang w:val="en-US"/>
              </w:rPr>
            </w:pPr>
            <w:r>
              <w:rPr>
                <w:b/>
                <w:lang w:val="en-US"/>
              </w:rPr>
              <w:t>Priorities for 2020</w:t>
            </w:r>
            <w:r w:rsidRPr="003C2848">
              <w:rPr>
                <w:lang w:val="en-US"/>
              </w:rPr>
              <w:t>: focal points for each of the groups will update the Strategy monitoring tool in order to reflect the priorities for 2020</w:t>
            </w:r>
            <w:r>
              <w:rPr>
                <w:lang w:val="en-US"/>
              </w:rPr>
              <w:t>.</w:t>
            </w:r>
          </w:p>
        </w:tc>
        <w:tc>
          <w:tcPr>
            <w:tcW w:w="1701" w:type="dxa"/>
          </w:tcPr>
          <w:p w:rsidR="007355B8" w:rsidRDefault="007355B8" w:rsidP="007355B8">
            <w:pPr>
              <w:rPr>
                <w:lang w:val="en-US"/>
              </w:rPr>
            </w:pPr>
            <w:r>
              <w:rPr>
                <w:lang w:val="en-US"/>
              </w:rPr>
              <w:t>SAG members</w:t>
            </w:r>
          </w:p>
        </w:tc>
        <w:tc>
          <w:tcPr>
            <w:tcW w:w="1276" w:type="dxa"/>
          </w:tcPr>
          <w:p w:rsidR="007355B8" w:rsidRDefault="007355B8" w:rsidP="007355B8">
            <w:pPr>
              <w:rPr>
                <w:lang w:val="en-US"/>
              </w:rPr>
            </w:pPr>
            <w:r>
              <w:rPr>
                <w:lang w:val="en-US"/>
              </w:rPr>
              <w:t>January</w:t>
            </w:r>
          </w:p>
        </w:tc>
      </w:tr>
      <w:tr w:rsidR="007355B8" w:rsidTr="000A49BD">
        <w:tc>
          <w:tcPr>
            <w:tcW w:w="7088" w:type="dxa"/>
            <w:shd w:val="clear" w:color="auto" w:fill="7F1416"/>
          </w:tcPr>
          <w:p w:rsidR="007355B8" w:rsidRPr="008B419A" w:rsidRDefault="007355B8" w:rsidP="007355B8">
            <w:pPr>
              <w:rPr>
                <w:b/>
                <w:lang w:val="en-US"/>
              </w:rPr>
            </w:pPr>
            <w:r>
              <w:rPr>
                <w:b/>
                <w:lang w:val="en-US"/>
              </w:rPr>
              <w:t>Session 7: Any Other Business</w:t>
            </w:r>
          </w:p>
        </w:tc>
        <w:tc>
          <w:tcPr>
            <w:tcW w:w="1701" w:type="dxa"/>
            <w:shd w:val="clear" w:color="auto" w:fill="7F1416"/>
          </w:tcPr>
          <w:p w:rsidR="007355B8" w:rsidRPr="008B419A" w:rsidRDefault="007355B8" w:rsidP="007355B8">
            <w:pPr>
              <w:rPr>
                <w:b/>
                <w:lang w:val="en-US"/>
              </w:rPr>
            </w:pPr>
            <w:r w:rsidRPr="008B419A">
              <w:rPr>
                <w:b/>
                <w:lang w:val="en-US"/>
              </w:rPr>
              <w:t>Who</w:t>
            </w:r>
          </w:p>
        </w:tc>
        <w:tc>
          <w:tcPr>
            <w:tcW w:w="1276" w:type="dxa"/>
            <w:shd w:val="clear" w:color="auto" w:fill="7F1416"/>
          </w:tcPr>
          <w:p w:rsidR="007355B8" w:rsidRPr="008B419A" w:rsidRDefault="007355B8" w:rsidP="007355B8">
            <w:pPr>
              <w:rPr>
                <w:b/>
                <w:lang w:val="en-US"/>
              </w:rPr>
            </w:pPr>
            <w:r>
              <w:rPr>
                <w:b/>
                <w:lang w:val="en-US"/>
              </w:rPr>
              <w:t>When</w:t>
            </w:r>
          </w:p>
        </w:tc>
      </w:tr>
      <w:tr w:rsidR="007355B8" w:rsidTr="009A0676">
        <w:tc>
          <w:tcPr>
            <w:tcW w:w="7088" w:type="dxa"/>
          </w:tcPr>
          <w:p w:rsidR="007355B8" w:rsidRPr="0052429B" w:rsidRDefault="007355B8" w:rsidP="007355B8">
            <w:pPr>
              <w:pStyle w:val="ListParagraph"/>
              <w:numPr>
                <w:ilvl w:val="1"/>
                <w:numId w:val="18"/>
              </w:numPr>
              <w:rPr>
                <w:lang w:val="en-US"/>
              </w:rPr>
            </w:pPr>
            <w:r w:rsidRPr="0052429B">
              <w:rPr>
                <w:b/>
                <w:lang w:val="en-US"/>
              </w:rPr>
              <w:t xml:space="preserve">Using the </w:t>
            </w:r>
            <w:proofErr w:type="spellStart"/>
            <w:r w:rsidRPr="0052429B">
              <w:rPr>
                <w:b/>
                <w:lang w:val="en-US"/>
              </w:rPr>
              <w:t>SoHSS</w:t>
            </w:r>
            <w:proofErr w:type="spellEnd"/>
            <w:r w:rsidRPr="0052429B">
              <w:rPr>
                <w:b/>
                <w:lang w:val="en-US"/>
              </w:rPr>
              <w:t xml:space="preserve"> for advocacy</w:t>
            </w:r>
            <w:r w:rsidRPr="0052429B">
              <w:rPr>
                <w:lang w:val="en-US"/>
              </w:rPr>
              <w:t xml:space="preserve">: the decisions on this issue have been included under the </w:t>
            </w:r>
            <w:proofErr w:type="spellStart"/>
            <w:r w:rsidRPr="0052429B">
              <w:rPr>
                <w:lang w:val="en-US"/>
              </w:rPr>
              <w:t>SoHSS</w:t>
            </w:r>
            <w:proofErr w:type="spellEnd"/>
            <w:r w:rsidRPr="0052429B">
              <w:rPr>
                <w:lang w:val="en-US"/>
              </w:rPr>
              <w:t xml:space="preserve"> WG in session 2.</w:t>
            </w:r>
          </w:p>
        </w:tc>
        <w:tc>
          <w:tcPr>
            <w:tcW w:w="1701" w:type="dxa"/>
          </w:tcPr>
          <w:p w:rsidR="007355B8" w:rsidRDefault="007355B8" w:rsidP="007355B8">
            <w:pPr>
              <w:rPr>
                <w:lang w:val="en-US"/>
              </w:rPr>
            </w:pPr>
          </w:p>
        </w:tc>
        <w:tc>
          <w:tcPr>
            <w:tcW w:w="1276" w:type="dxa"/>
          </w:tcPr>
          <w:p w:rsidR="007355B8" w:rsidRDefault="007355B8" w:rsidP="007355B8">
            <w:pPr>
              <w:rPr>
                <w:lang w:val="en-US"/>
              </w:rPr>
            </w:pPr>
          </w:p>
        </w:tc>
      </w:tr>
      <w:tr w:rsidR="007355B8" w:rsidTr="009A0676">
        <w:tc>
          <w:tcPr>
            <w:tcW w:w="7088" w:type="dxa"/>
          </w:tcPr>
          <w:p w:rsidR="007355B8" w:rsidRPr="00AD4E33" w:rsidRDefault="007355B8" w:rsidP="007355B8">
            <w:pPr>
              <w:pStyle w:val="ListParagraph"/>
              <w:numPr>
                <w:ilvl w:val="1"/>
                <w:numId w:val="18"/>
              </w:numPr>
              <w:rPr>
                <w:lang w:val="en-US"/>
              </w:rPr>
            </w:pPr>
            <w:r>
              <w:rPr>
                <w:b/>
                <w:lang w:val="en-US"/>
              </w:rPr>
              <w:t>Making best use of WUF session</w:t>
            </w:r>
            <w:r w:rsidRPr="0052429B">
              <w:rPr>
                <w:lang w:val="en-US"/>
              </w:rPr>
              <w:t xml:space="preserve">: </w:t>
            </w:r>
            <w:r>
              <w:rPr>
                <w:lang w:val="en-US"/>
              </w:rPr>
              <w:t>There is a GSC session at the World Urban Forum 2020 in Abu Dhabi 7-13 Feb. While the session itself is interesting, it is even more important to organize joint meetings with partners who are of interest to the GSC cluster. Those SAG members participating in the WUF should identify key participants to meet with and organize meetings prior to the WUF to advocate for the cluster.</w:t>
            </w:r>
          </w:p>
        </w:tc>
        <w:tc>
          <w:tcPr>
            <w:tcW w:w="1701" w:type="dxa"/>
          </w:tcPr>
          <w:p w:rsidR="007355B8" w:rsidRDefault="007355B8" w:rsidP="007355B8">
            <w:pPr>
              <w:rPr>
                <w:lang w:val="en-US"/>
              </w:rPr>
            </w:pPr>
            <w:r>
              <w:rPr>
                <w:lang w:val="en-US"/>
              </w:rPr>
              <w:t>SAG members participating in WUF</w:t>
            </w:r>
          </w:p>
        </w:tc>
        <w:tc>
          <w:tcPr>
            <w:tcW w:w="1276" w:type="dxa"/>
          </w:tcPr>
          <w:p w:rsidR="007355B8" w:rsidRDefault="007355B8" w:rsidP="007355B8">
            <w:pPr>
              <w:rPr>
                <w:lang w:val="en-US"/>
              </w:rPr>
            </w:pPr>
            <w:r>
              <w:rPr>
                <w:lang w:val="en-US"/>
              </w:rPr>
              <w:t>January 2020</w:t>
            </w:r>
          </w:p>
        </w:tc>
      </w:tr>
      <w:tr w:rsidR="007355B8" w:rsidTr="000A49BD">
        <w:tc>
          <w:tcPr>
            <w:tcW w:w="7088" w:type="dxa"/>
            <w:shd w:val="clear" w:color="auto" w:fill="7F1416"/>
          </w:tcPr>
          <w:p w:rsidR="007355B8" w:rsidRPr="008B419A" w:rsidRDefault="007355B8" w:rsidP="007355B8">
            <w:pPr>
              <w:rPr>
                <w:b/>
                <w:lang w:val="en-US"/>
              </w:rPr>
            </w:pPr>
            <w:r>
              <w:rPr>
                <w:b/>
                <w:lang w:val="en-US"/>
              </w:rPr>
              <w:t>Session 8: Evaluation of SAG Retreat</w:t>
            </w:r>
          </w:p>
        </w:tc>
        <w:tc>
          <w:tcPr>
            <w:tcW w:w="1701" w:type="dxa"/>
            <w:shd w:val="clear" w:color="auto" w:fill="7F1416"/>
          </w:tcPr>
          <w:p w:rsidR="007355B8" w:rsidRPr="008B419A" w:rsidRDefault="007355B8" w:rsidP="007355B8">
            <w:pPr>
              <w:rPr>
                <w:b/>
                <w:lang w:val="en-US"/>
              </w:rPr>
            </w:pPr>
            <w:r w:rsidRPr="008B419A">
              <w:rPr>
                <w:b/>
                <w:lang w:val="en-US"/>
              </w:rPr>
              <w:t>Who</w:t>
            </w:r>
          </w:p>
        </w:tc>
        <w:tc>
          <w:tcPr>
            <w:tcW w:w="1276" w:type="dxa"/>
            <w:shd w:val="clear" w:color="auto" w:fill="7F1416"/>
          </w:tcPr>
          <w:p w:rsidR="007355B8" w:rsidRPr="008B419A" w:rsidRDefault="007355B8" w:rsidP="007355B8">
            <w:pPr>
              <w:rPr>
                <w:b/>
                <w:lang w:val="en-US"/>
              </w:rPr>
            </w:pPr>
            <w:r>
              <w:rPr>
                <w:b/>
                <w:lang w:val="en-US"/>
              </w:rPr>
              <w:t>When</w:t>
            </w:r>
          </w:p>
        </w:tc>
      </w:tr>
      <w:tr w:rsidR="007355B8" w:rsidTr="009A0676">
        <w:tc>
          <w:tcPr>
            <w:tcW w:w="7088" w:type="dxa"/>
          </w:tcPr>
          <w:p w:rsidR="007355B8" w:rsidRDefault="007355B8" w:rsidP="007355B8">
            <w:pPr>
              <w:rPr>
                <w:lang w:val="en-US"/>
              </w:rPr>
            </w:pPr>
            <w:r>
              <w:rPr>
                <w:lang w:val="en-US"/>
              </w:rPr>
              <w:t xml:space="preserve"> 8.1 Time management: Days should be shorter and finish at 5pm or 5.30pm rather than 6pm. Coffee breaks should be longer and make efforts to finish sessions on time.</w:t>
            </w:r>
          </w:p>
        </w:tc>
        <w:tc>
          <w:tcPr>
            <w:tcW w:w="1701" w:type="dxa"/>
          </w:tcPr>
          <w:p w:rsidR="007355B8" w:rsidRDefault="007355B8" w:rsidP="007355B8">
            <w:pPr>
              <w:rPr>
                <w:lang w:val="en-US"/>
              </w:rPr>
            </w:pPr>
            <w:r>
              <w:rPr>
                <w:lang w:val="en-US"/>
              </w:rPr>
              <w:t>SAG members</w:t>
            </w:r>
          </w:p>
        </w:tc>
        <w:tc>
          <w:tcPr>
            <w:tcW w:w="1276" w:type="dxa"/>
          </w:tcPr>
          <w:p w:rsidR="007355B8" w:rsidRDefault="007355B8" w:rsidP="007355B8">
            <w:pPr>
              <w:rPr>
                <w:lang w:val="en-US"/>
              </w:rPr>
            </w:pPr>
            <w:r>
              <w:rPr>
                <w:lang w:val="en-US"/>
              </w:rPr>
              <w:t>End of June</w:t>
            </w:r>
          </w:p>
        </w:tc>
      </w:tr>
    </w:tbl>
    <w:p w:rsidR="00A30A84" w:rsidRPr="00431AF8" w:rsidRDefault="00A30A84">
      <w:pPr>
        <w:rPr>
          <w:lang w:val="en-US"/>
        </w:rPr>
      </w:pPr>
    </w:p>
    <w:p w:rsidR="00571EA0" w:rsidRPr="00431AF8" w:rsidRDefault="00571EA0">
      <w:pPr>
        <w:rPr>
          <w:lang w:val="en-US"/>
        </w:rPr>
      </w:pPr>
    </w:p>
    <w:sectPr w:rsidR="00571EA0" w:rsidRPr="00431AF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20B" w:rsidRDefault="00EE320B" w:rsidP="00F821D4">
      <w:pPr>
        <w:spacing w:after="0" w:line="240" w:lineRule="auto"/>
      </w:pPr>
      <w:r>
        <w:separator/>
      </w:r>
    </w:p>
  </w:endnote>
  <w:endnote w:type="continuationSeparator" w:id="0">
    <w:p w:rsidR="00EE320B" w:rsidRDefault="00EE320B" w:rsidP="00F82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20B" w:rsidRDefault="00EE320B" w:rsidP="00F821D4">
      <w:pPr>
        <w:spacing w:after="0" w:line="240" w:lineRule="auto"/>
      </w:pPr>
      <w:r>
        <w:separator/>
      </w:r>
    </w:p>
  </w:footnote>
  <w:footnote w:type="continuationSeparator" w:id="0">
    <w:p w:rsidR="00EE320B" w:rsidRDefault="00EE320B" w:rsidP="00F821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1D4" w:rsidRDefault="00F821D4" w:rsidP="00F821D4">
    <w:pPr>
      <w:pStyle w:val="Header"/>
      <w:rPr>
        <w:rFonts w:ascii="Verdana" w:hAnsi="Verdana"/>
        <w:sz w:val="14"/>
        <w:szCs w:val="14"/>
      </w:rPr>
    </w:pPr>
    <w:r>
      <w:rPr>
        <w:noProof/>
        <w:lang w:eastAsia="en-GB"/>
      </w:rPr>
      <w:drawing>
        <wp:anchor distT="0" distB="0" distL="114300" distR="114300" simplePos="0" relativeHeight="251661312" behindDoc="0" locked="0" layoutInCell="1" allowOverlap="1" wp14:anchorId="23731268" wp14:editId="1095D5A8">
          <wp:simplePos x="0" y="0"/>
          <wp:positionH relativeFrom="margin">
            <wp:align>left</wp:align>
          </wp:positionH>
          <wp:positionV relativeFrom="paragraph">
            <wp:posOffset>20320</wp:posOffset>
          </wp:positionV>
          <wp:extent cx="320040" cy="280670"/>
          <wp:effectExtent l="0" t="0" r="3810" b="5080"/>
          <wp:wrapSquare wrapText="right"/>
          <wp:docPr id="1" name="Picture 1"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rsidR="00F821D4" w:rsidRDefault="00F821D4" w:rsidP="00F821D4">
    <w:pPr>
      <w:pStyle w:val="Header"/>
      <w:rPr>
        <w:rFonts w:ascii="Verdana" w:hAnsi="Verdana"/>
        <w:color w:val="7F1416"/>
        <w:sz w:val="12"/>
        <w:szCs w:val="12"/>
      </w:rPr>
    </w:pPr>
    <w:r>
      <w:rPr>
        <w:rFonts w:ascii="Verdana" w:hAnsi="Verdana"/>
        <w:color w:val="7F1416"/>
        <w:sz w:val="12"/>
        <w:szCs w:val="12"/>
      </w:rPr>
      <w:t>ShelterCluster.org</w:t>
    </w:r>
  </w:p>
  <w:p w:rsidR="00F821D4" w:rsidRPr="00F821D4" w:rsidRDefault="00F821D4" w:rsidP="00F821D4">
    <w:pPr>
      <w:pStyle w:val="Header"/>
      <w:rPr>
        <w:rFonts w:ascii="Verdana" w:hAnsi="Verdana"/>
        <w:color w:val="595959"/>
        <w:sz w:val="12"/>
        <w:szCs w:val="12"/>
      </w:rPr>
    </w:pPr>
    <w:r>
      <w:rPr>
        <w:rFonts w:ascii="Verdana" w:hAnsi="Verdana"/>
        <w:color w:val="595959"/>
        <w:sz w:val="12"/>
        <w:szCs w:val="12"/>
      </w:rPr>
      <w:t>Coordinating Humanitarian Shelter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D6A65"/>
    <w:multiLevelType w:val="hybridMultilevel"/>
    <w:tmpl w:val="060E9010"/>
    <w:lvl w:ilvl="0" w:tplc="B45E12C8">
      <w:start w:val="2"/>
      <w:numFmt w:val="bullet"/>
      <w:lvlText w:val="-"/>
      <w:lvlJc w:val="left"/>
      <w:pPr>
        <w:ind w:left="720" w:hanging="360"/>
      </w:pPr>
      <w:rPr>
        <w:rFonts w:ascii="Calibri" w:eastAsiaTheme="minorHAnsi" w:hAnsi="Calibri"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51D3E"/>
    <w:multiLevelType w:val="multilevel"/>
    <w:tmpl w:val="0B868DA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C0B7BA2"/>
    <w:multiLevelType w:val="multilevel"/>
    <w:tmpl w:val="5498C7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C7A213F"/>
    <w:multiLevelType w:val="multilevel"/>
    <w:tmpl w:val="59183F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9D5785"/>
    <w:multiLevelType w:val="hybridMultilevel"/>
    <w:tmpl w:val="EF66BA2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2044026C"/>
    <w:multiLevelType w:val="multilevel"/>
    <w:tmpl w:val="59183F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287568"/>
    <w:multiLevelType w:val="hybridMultilevel"/>
    <w:tmpl w:val="3C1682EE"/>
    <w:lvl w:ilvl="0" w:tplc="A536BBCC">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A854DD8"/>
    <w:multiLevelType w:val="hybridMultilevel"/>
    <w:tmpl w:val="FF34247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3BB97955"/>
    <w:multiLevelType w:val="hybridMultilevel"/>
    <w:tmpl w:val="1E06434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E03450E"/>
    <w:multiLevelType w:val="multilevel"/>
    <w:tmpl w:val="DCE27A4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4D6312B8"/>
    <w:multiLevelType w:val="hybridMultilevel"/>
    <w:tmpl w:val="56D24C1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5424341F"/>
    <w:multiLevelType w:val="multilevel"/>
    <w:tmpl w:val="5498C7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4AF73C1"/>
    <w:multiLevelType w:val="multilevel"/>
    <w:tmpl w:val="59183F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0B236C"/>
    <w:multiLevelType w:val="hybridMultilevel"/>
    <w:tmpl w:val="EF66BA2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67FD1B2C"/>
    <w:multiLevelType w:val="multilevel"/>
    <w:tmpl w:val="59183F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F13B04"/>
    <w:multiLevelType w:val="multilevel"/>
    <w:tmpl w:val="5498C7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BE41CF5"/>
    <w:multiLevelType w:val="hybridMultilevel"/>
    <w:tmpl w:val="05BA228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8"/>
  </w:num>
  <w:num w:numId="8">
    <w:abstractNumId w:val="2"/>
  </w:num>
  <w:num w:numId="9">
    <w:abstractNumId w:val="4"/>
  </w:num>
  <w:num w:numId="10">
    <w:abstractNumId w:val="11"/>
  </w:num>
  <w:num w:numId="11">
    <w:abstractNumId w:val="0"/>
  </w:num>
  <w:num w:numId="12">
    <w:abstractNumId w:val="15"/>
  </w:num>
  <w:num w:numId="13">
    <w:abstractNumId w:val="3"/>
  </w:num>
  <w:num w:numId="14">
    <w:abstractNumId w:val="12"/>
  </w:num>
  <w:num w:numId="15">
    <w:abstractNumId w:val="14"/>
  </w:num>
  <w:num w:numId="16">
    <w:abstractNumId w:val="9"/>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A84"/>
    <w:rsid w:val="0001426E"/>
    <w:rsid w:val="00030239"/>
    <w:rsid w:val="000545A0"/>
    <w:rsid w:val="000713D2"/>
    <w:rsid w:val="000A3E36"/>
    <w:rsid w:val="000D2604"/>
    <w:rsid w:val="000D6B84"/>
    <w:rsid w:val="001573B0"/>
    <w:rsid w:val="001B0BDD"/>
    <w:rsid w:val="001B710A"/>
    <w:rsid w:val="00202844"/>
    <w:rsid w:val="00254AAD"/>
    <w:rsid w:val="00262640"/>
    <w:rsid w:val="00283F01"/>
    <w:rsid w:val="002A7F40"/>
    <w:rsid w:val="002B30A6"/>
    <w:rsid w:val="002B5C19"/>
    <w:rsid w:val="002D21F8"/>
    <w:rsid w:val="00345814"/>
    <w:rsid w:val="00353E4B"/>
    <w:rsid w:val="00373F7F"/>
    <w:rsid w:val="0038058B"/>
    <w:rsid w:val="003C2848"/>
    <w:rsid w:val="004170B3"/>
    <w:rsid w:val="0042337B"/>
    <w:rsid w:val="00431AF8"/>
    <w:rsid w:val="004654CA"/>
    <w:rsid w:val="004F6D76"/>
    <w:rsid w:val="00510FE3"/>
    <w:rsid w:val="0052429B"/>
    <w:rsid w:val="0052453D"/>
    <w:rsid w:val="00540B2A"/>
    <w:rsid w:val="00547532"/>
    <w:rsid w:val="00571EA0"/>
    <w:rsid w:val="00596FF1"/>
    <w:rsid w:val="005C3FEC"/>
    <w:rsid w:val="005D5640"/>
    <w:rsid w:val="005E7E18"/>
    <w:rsid w:val="00621524"/>
    <w:rsid w:val="00623C42"/>
    <w:rsid w:val="006C218F"/>
    <w:rsid w:val="006D6830"/>
    <w:rsid w:val="007355B8"/>
    <w:rsid w:val="00735FDB"/>
    <w:rsid w:val="007D15F6"/>
    <w:rsid w:val="007E53AB"/>
    <w:rsid w:val="007E7B2D"/>
    <w:rsid w:val="00820CFA"/>
    <w:rsid w:val="00823AF5"/>
    <w:rsid w:val="0083790B"/>
    <w:rsid w:val="008A7395"/>
    <w:rsid w:val="00917BDB"/>
    <w:rsid w:val="00930C1F"/>
    <w:rsid w:val="0093483E"/>
    <w:rsid w:val="00974F21"/>
    <w:rsid w:val="009A0676"/>
    <w:rsid w:val="009D7686"/>
    <w:rsid w:val="009F6612"/>
    <w:rsid w:val="00A20BD6"/>
    <w:rsid w:val="00A270F0"/>
    <w:rsid w:val="00A30A84"/>
    <w:rsid w:val="00A315B7"/>
    <w:rsid w:val="00A8004C"/>
    <w:rsid w:val="00A81CB9"/>
    <w:rsid w:val="00A8237B"/>
    <w:rsid w:val="00AD4E33"/>
    <w:rsid w:val="00B17A6D"/>
    <w:rsid w:val="00B356C7"/>
    <w:rsid w:val="00B5369C"/>
    <w:rsid w:val="00B656EA"/>
    <w:rsid w:val="00B72FF7"/>
    <w:rsid w:val="00B84DAF"/>
    <w:rsid w:val="00BE413F"/>
    <w:rsid w:val="00C26E0C"/>
    <w:rsid w:val="00C82CDD"/>
    <w:rsid w:val="00CC6398"/>
    <w:rsid w:val="00CE0FBC"/>
    <w:rsid w:val="00CF411D"/>
    <w:rsid w:val="00D1039E"/>
    <w:rsid w:val="00D90F9B"/>
    <w:rsid w:val="00DF6C49"/>
    <w:rsid w:val="00E31723"/>
    <w:rsid w:val="00E33772"/>
    <w:rsid w:val="00EA6F86"/>
    <w:rsid w:val="00EC359A"/>
    <w:rsid w:val="00EE27AD"/>
    <w:rsid w:val="00EE320B"/>
    <w:rsid w:val="00F30D3F"/>
    <w:rsid w:val="00F541F7"/>
    <w:rsid w:val="00F57929"/>
    <w:rsid w:val="00F81609"/>
    <w:rsid w:val="00F821D4"/>
    <w:rsid w:val="00FD43C0"/>
    <w:rsid w:val="00FE5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47976-A935-4385-9651-176F08D9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6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13F"/>
    <w:pPr>
      <w:ind w:left="720"/>
      <w:contextualSpacing/>
    </w:pPr>
  </w:style>
  <w:style w:type="character" w:styleId="Hyperlink">
    <w:name w:val="Hyperlink"/>
    <w:basedOn w:val="DefaultParagraphFont"/>
    <w:uiPriority w:val="99"/>
    <w:unhideWhenUsed/>
    <w:rsid w:val="00EE27AD"/>
    <w:rPr>
      <w:color w:val="0563C1" w:themeColor="hyperlink"/>
      <w:u w:val="single"/>
    </w:rPr>
  </w:style>
  <w:style w:type="table" w:styleId="TableGrid">
    <w:name w:val="Table Grid"/>
    <w:basedOn w:val="TableNormal"/>
    <w:uiPriority w:val="39"/>
    <w:rsid w:val="00EE2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5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4CA"/>
    <w:rPr>
      <w:rFonts w:ascii="Segoe UI" w:hAnsi="Segoe UI" w:cs="Segoe UI"/>
      <w:sz w:val="18"/>
      <w:szCs w:val="18"/>
    </w:rPr>
  </w:style>
  <w:style w:type="paragraph" w:styleId="Header">
    <w:name w:val="header"/>
    <w:basedOn w:val="Normal"/>
    <w:link w:val="HeaderChar"/>
    <w:uiPriority w:val="99"/>
    <w:unhideWhenUsed/>
    <w:rsid w:val="00F82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1D4"/>
  </w:style>
  <w:style w:type="paragraph" w:styleId="Footer">
    <w:name w:val="footer"/>
    <w:basedOn w:val="Normal"/>
    <w:link w:val="FooterChar"/>
    <w:uiPriority w:val="99"/>
    <w:unhideWhenUsed/>
    <w:rsid w:val="00F82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1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BF255-739B-4B7D-A951-66C7CEA06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3326</TotalTime>
  <Pages>1</Pages>
  <Words>1435</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MEDINA</dc:creator>
  <cp:keywords/>
  <dc:description/>
  <cp:lastModifiedBy>Miguel Urquia</cp:lastModifiedBy>
  <cp:revision>2</cp:revision>
  <cp:lastPrinted>2019-06-19T13:16:00Z</cp:lastPrinted>
  <dcterms:created xsi:type="dcterms:W3CDTF">2019-12-10T14:23:00Z</dcterms:created>
  <dcterms:modified xsi:type="dcterms:W3CDTF">2019-12-10T14:23:00Z</dcterms:modified>
</cp:coreProperties>
</file>