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E7" w:rsidRPr="005D0DFF" w:rsidRDefault="00B418FB" w:rsidP="006844E6">
      <w:pPr>
        <w:jc w:val="center"/>
        <w:rPr>
          <w:b/>
          <w:color w:val="04314C"/>
          <w:sz w:val="26"/>
          <w:szCs w:val="26"/>
          <w:u w:val="single"/>
          <w:lang w:val="en-US"/>
        </w:rPr>
      </w:pPr>
      <w:r w:rsidRPr="005D0DFF">
        <w:rPr>
          <w:b/>
          <w:color w:val="04314C"/>
          <w:sz w:val="26"/>
          <w:szCs w:val="26"/>
          <w:u w:val="single"/>
          <w:lang w:val="en-US"/>
        </w:rPr>
        <w:t xml:space="preserve">GSC </w:t>
      </w:r>
      <w:r w:rsidR="006844E6" w:rsidRPr="005D0DFF">
        <w:rPr>
          <w:b/>
          <w:color w:val="04314C"/>
          <w:sz w:val="26"/>
          <w:szCs w:val="26"/>
          <w:u w:val="single"/>
          <w:lang w:val="en-US"/>
        </w:rPr>
        <w:t xml:space="preserve">Strategic Advisory Group </w:t>
      </w:r>
      <w:r w:rsidR="00140DA3" w:rsidRPr="005D0DFF">
        <w:rPr>
          <w:b/>
          <w:color w:val="04314C"/>
          <w:sz w:val="26"/>
          <w:szCs w:val="26"/>
          <w:u w:val="single"/>
          <w:lang w:val="en-US"/>
        </w:rPr>
        <w:t xml:space="preserve">(SAG) </w:t>
      </w:r>
      <w:r w:rsidR="006844E6" w:rsidRPr="005D0DFF">
        <w:rPr>
          <w:b/>
          <w:color w:val="04314C"/>
          <w:sz w:val="26"/>
          <w:szCs w:val="26"/>
          <w:u w:val="single"/>
          <w:lang w:val="en-US"/>
        </w:rPr>
        <w:t>Meeting</w:t>
      </w:r>
      <w:r w:rsidR="008B4C89" w:rsidRPr="005D0DFF">
        <w:rPr>
          <w:b/>
          <w:color w:val="04314C"/>
          <w:sz w:val="26"/>
          <w:szCs w:val="26"/>
          <w:u w:val="single"/>
          <w:lang w:val="en-US"/>
        </w:rPr>
        <w:t xml:space="preserve"> Notes</w:t>
      </w:r>
      <w:r w:rsidR="006844E6" w:rsidRPr="005D0DFF">
        <w:rPr>
          <w:b/>
          <w:color w:val="04314C"/>
          <w:sz w:val="26"/>
          <w:szCs w:val="26"/>
          <w:u w:val="single"/>
          <w:lang w:val="en-US"/>
        </w:rPr>
        <w:t xml:space="preserve"> </w:t>
      </w:r>
    </w:p>
    <w:p w:rsidR="006844E6" w:rsidRPr="005D0DFF" w:rsidRDefault="004212E7" w:rsidP="004212E7">
      <w:pPr>
        <w:rPr>
          <w:sz w:val="20"/>
          <w:szCs w:val="20"/>
          <w:lang w:val="en-US"/>
        </w:rPr>
      </w:pPr>
      <w:r w:rsidRPr="005D0DFF">
        <w:rPr>
          <w:b/>
          <w:color w:val="04314C"/>
          <w:sz w:val="20"/>
          <w:szCs w:val="20"/>
          <w:lang w:val="en-US"/>
        </w:rPr>
        <w:t>Date</w:t>
      </w:r>
      <w:r w:rsidRPr="005D0DFF">
        <w:rPr>
          <w:b/>
          <w:sz w:val="20"/>
          <w:szCs w:val="20"/>
          <w:lang w:val="en-US"/>
        </w:rPr>
        <w:t xml:space="preserve">: </w:t>
      </w:r>
      <w:r w:rsidR="00344986" w:rsidRPr="005D0DFF">
        <w:rPr>
          <w:sz w:val="20"/>
          <w:szCs w:val="20"/>
          <w:lang w:val="en-US"/>
        </w:rPr>
        <w:t>2</w:t>
      </w:r>
      <w:r w:rsidR="00F76ABA">
        <w:rPr>
          <w:sz w:val="20"/>
          <w:szCs w:val="20"/>
          <w:lang w:val="en-US"/>
        </w:rPr>
        <w:t>6</w:t>
      </w:r>
      <w:r w:rsidR="00D155A6" w:rsidRPr="005D0DFF">
        <w:rPr>
          <w:sz w:val="20"/>
          <w:szCs w:val="20"/>
          <w:vertAlign w:val="superscript"/>
          <w:lang w:val="en-US"/>
        </w:rPr>
        <w:t>th</w:t>
      </w:r>
      <w:r w:rsidR="00D155A6" w:rsidRPr="005D0DFF">
        <w:rPr>
          <w:sz w:val="20"/>
          <w:szCs w:val="20"/>
          <w:lang w:val="en-US"/>
        </w:rPr>
        <w:t xml:space="preserve"> August</w:t>
      </w:r>
      <w:r w:rsidR="006844E6" w:rsidRPr="005D0DFF">
        <w:rPr>
          <w:sz w:val="20"/>
          <w:szCs w:val="20"/>
          <w:lang w:val="en-US"/>
        </w:rPr>
        <w:t xml:space="preserve"> 201</w:t>
      </w:r>
      <w:r w:rsidR="00344986" w:rsidRPr="005D0DFF">
        <w:rPr>
          <w:sz w:val="20"/>
          <w:szCs w:val="20"/>
          <w:lang w:val="en-US"/>
        </w:rPr>
        <w:t>9</w:t>
      </w:r>
    </w:p>
    <w:p w:rsidR="006844E6" w:rsidRPr="005D0DFF" w:rsidRDefault="006844E6">
      <w:pPr>
        <w:rPr>
          <w:color w:val="04314C"/>
          <w:sz w:val="20"/>
          <w:szCs w:val="20"/>
          <w:lang w:val="en-US"/>
        </w:rPr>
      </w:pPr>
      <w:r w:rsidRPr="005D0DFF">
        <w:rPr>
          <w:b/>
          <w:color w:val="04314C"/>
          <w:sz w:val="20"/>
          <w:szCs w:val="20"/>
          <w:lang w:val="en-US"/>
        </w:rPr>
        <w:t>P</w:t>
      </w:r>
      <w:r w:rsidR="008B4C89" w:rsidRPr="005D0DFF">
        <w:rPr>
          <w:b/>
          <w:color w:val="04314C"/>
          <w:sz w:val="20"/>
          <w:szCs w:val="20"/>
          <w:lang w:val="en-US"/>
        </w:rPr>
        <w:t xml:space="preserve">articipants: </w:t>
      </w:r>
      <w:r w:rsidR="00D155A6" w:rsidRPr="005D0DFF">
        <w:rPr>
          <w:sz w:val="20"/>
          <w:szCs w:val="20"/>
          <w:lang w:val="en-US"/>
        </w:rPr>
        <w:t xml:space="preserve">ACTED/IMPACT Initiatives, Australian Red Cross, </w:t>
      </w:r>
      <w:r w:rsidR="00344986" w:rsidRPr="005D0DFF">
        <w:rPr>
          <w:sz w:val="20"/>
          <w:szCs w:val="20"/>
          <w:lang w:val="en-US"/>
        </w:rPr>
        <w:t>C</w:t>
      </w:r>
      <w:r w:rsidR="004D2B6D" w:rsidRPr="005D0DFF">
        <w:rPr>
          <w:sz w:val="20"/>
          <w:szCs w:val="20"/>
          <w:lang w:val="en-US"/>
        </w:rPr>
        <w:t>ARE</w:t>
      </w:r>
      <w:r w:rsidR="00344986" w:rsidRPr="005D0DFF">
        <w:rPr>
          <w:sz w:val="20"/>
          <w:szCs w:val="20"/>
          <w:lang w:val="en-US"/>
        </w:rPr>
        <w:t xml:space="preserve"> International,</w:t>
      </w:r>
      <w:r w:rsidR="00C141E9" w:rsidRPr="005D0DFF">
        <w:rPr>
          <w:sz w:val="20"/>
          <w:szCs w:val="20"/>
          <w:lang w:val="en-US"/>
        </w:rPr>
        <w:t xml:space="preserve"> </w:t>
      </w:r>
      <w:r w:rsidR="00F76ABA" w:rsidRPr="005D0DFF">
        <w:rPr>
          <w:sz w:val="20"/>
          <w:szCs w:val="20"/>
          <w:lang w:val="en-US"/>
        </w:rPr>
        <w:t>Catholic Relief Services</w:t>
      </w:r>
      <w:r w:rsidR="00C141E9" w:rsidRPr="005D0DFF">
        <w:rPr>
          <w:sz w:val="20"/>
          <w:szCs w:val="20"/>
          <w:lang w:val="en-US"/>
        </w:rPr>
        <w:t>,</w:t>
      </w:r>
      <w:r w:rsidR="003B225B" w:rsidRPr="005D0DFF">
        <w:rPr>
          <w:sz w:val="20"/>
          <w:szCs w:val="20"/>
          <w:lang w:val="en-US"/>
        </w:rPr>
        <w:t xml:space="preserve"> Habitat for Humanity,</w:t>
      </w:r>
      <w:r w:rsidR="00344986" w:rsidRPr="005D0DFF">
        <w:rPr>
          <w:sz w:val="20"/>
          <w:szCs w:val="20"/>
          <w:lang w:val="en-US"/>
        </w:rPr>
        <w:t xml:space="preserve"> </w:t>
      </w:r>
      <w:r w:rsidR="00D155A6" w:rsidRPr="005D0DFF">
        <w:rPr>
          <w:sz w:val="20"/>
          <w:szCs w:val="20"/>
          <w:lang w:val="en-US"/>
        </w:rPr>
        <w:t>IFRC,</w:t>
      </w:r>
      <w:r w:rsidR="008A3F11" w:rsidRPr="005D0DFF">
        <w:rPr>
          <w:sz w:val="20"/>
          <w:szCs w:val="20"/>
          <w:lang w:val="en-US"/>
        </w:rPr>
        <w:t xml:space="preserve"> </w:t>
      </w:r>
      <w:r w:rsidR="00D155A6" w:rsidRPr="005D0DFF">
        <w:rPr>
          <w:sz w:val="20"/>
          <w:szCs w:val="20"/>
          <w:lang w:val="en-US"/>
        </w:rPr>
        <w:t xml:space="preserve">InterAction, </w:t>
      </w:r>
      <w:r w:rsidR="008A3F11" w:rsidRPr="005D0DFF">
        <w:rPr>
          <w:sz w:val="20"/>
          <w:szCs w:val="20"/>
          <w:lang w:val="en-US"/>
        </w:rPr>
        <w:t>IOM, Norwegian Refugee Council, Save the Children, UNHCR</w:t>
      </w:r>
    </w:p>
    <w:p w:rsidR="00C72403" w:rsidRPr="005D0DFF" w:rsidRDefault="00C72403">
      <w:pPr>
        <w:rPr>
          <w:sz w:val="20"/>
          <w:szCs w:val="20"/>
          <w:lang w:val="en-US"/>
        </w:rPr>
      </w:pPr>
      <w:r w:rsidRPr="005D0DFF">
        <w:rPr>
          <w:b/>
          <w:color w:val="04314C"/>
          <w:sz w:val="20"/>
          <w:szCs w:val="20"/>
          <w:lang w:val="en-US"/>
        </w:rPr>
        <w:t>Excused</w:t>
      </w:r>
      <w:r w:rsidRPr="005D0DFF">
        <w:rPr>
          <w:b/>
          <w:sz w:val="20"/>
          <w:szCs w:val="20"/>
          <w:lang w:val="en-US"/>
        </w:rPr>
        <w:t>:</w:t>
      </w:r>
      <w:r w:rsidR="008A3F11" w:rsidRPr="005D0DFF">
        <w:rPr>
          <w:sz w:val="20"/>
          <w:szCs w:val="20"/>
          <w:lang w:val="en-US"/>
        </w:rPr>
        <w:t xml:space="preserve"> </w:t>
      </w:r>
      <w:r w:rsidR="00F76ABA" w:rsidRPr="005D0DFF">
        <w:rPr>
          <w:sz w:val="20"/>
          <w:szCs w:val="20"/>
          <w:lang w:val="en-US"/>
        </w:rPr>
        <w:t>Danish Refugee Council</w:t>
      </w:r>
    </w:p>
    <w:p w:rsidR="004212E7" w:rsidRPr="005D0DFF" w:rsidRDefault="004212E7">
      <w:pPr>
        <w:rPr>
          <w:b/>
          <w:i/>
          <w:color w:val="04314C"/>
          <w:sz w:val="20"/>
          <w:szCs w:val="20"/>
          <w:lang w:val="en-US"/>
        </w:rPr>
      </w:pPr>
      <w:r w:rsidRPr="005D0DFF">
        <w:rPr>
          <w:b/>
          <w:i/>
          <w:color w:val="04314C"/>
          <w:sz w:val="20"/>
          <w:szCs w:val="20"/>
          <w:lang w:val="en-US"/>
        </w:rPr>
        <w:t xml:space="preserve">Key Action Points of </w:t>
      </w:r>
      <w:r w:rsidR="005C6261" w:rsidRPr="005D0DFF">
        <w:rPr>
          <w:b/>
          <w:i/>
          <w:color w:val="04314C"/>
          <w:sz w:val="20"/>
          <w:szCs w:val="20"/>
          <w:lang w:val="en-US"/>
        </w:rPr>
        <w:t>the</w:t>
      </w:r>
      <w:r w:rsidRPr="005D0DFF">
        <w:rPr>
          <w:b/>
          <w:i/>
          <w:color w:val="04314C"/>
          <w:sz w:val="20"/>
          <w:szCs w:val="20"/>
          <w:lang w:val="en-US"/>
        </w:rPr>
        <w:t xml:space="preserve"> Meeting</w:t>
      </w:r>
    </w:p>
    <w:tbl>
      <w:tblPr>
        <w:tblStyle w:val="TableGrid"/>
        <w:tblW w:w="9072" w:type="dxa"/>
        <w:tblInd w:w="-5" w:type="dxa"/>
        <w:tblLook w:val="04A0" w:firstRow="1" w:lastRow="0" w:firstColumn="1" w:lastColumn="0" w:noHBand="0" w:noVBand="1"/>
      </w:tblPr>
      <w:tblGrid>
        <w:gridCol w:w="6237"/>
        <w:gridCol w:w="1418"/>
        <w:gridCol w:w="1417"/>
      </w:tblGrid>
      <w:tr w:rsidR="0064599D" w:rsidRPr="005D0DFF" w:rsidTr="004A0586">
        <w:tc>
          <w:tcPr>
            <w:tcW w:w="6237" w:type="dxa"/>
            <w:shd w:val="clear" w:color="auto" w:fill="7F1416"/>
          </w:tcPr>
          <w:p w:rsidR="0064599D" w:rsidRPr="005D0DFF" w:rsidRDefault="0064599D" w:rsidP="00EB267A">
            <w:pPr>
              <w:rPr>
                <w:b/>
                <w:sz w:val="20"/>
                <w:szCs w:val="20"/>
                <w:lang w:val="en-US"/>
              </w:rPr>
            </w:pPr>
            <w:r w:rsidRPr="005D0DFF">
              <w:rPr>
                <w:b/>
                <w:sz w:val="20"/>
                <w:szCs w:val="20"/>
                <w:lang w:val="en-US"/>
              </w:rPr>
              <w:t>Action Point</w:t>
            </w:r>
          </w:p>
        </w:tc>
        <w:tc>
          <w:tcPr>
            <w:tcW w:w="1418" w:type="dxa"/>
            <w:shd w:val="clear" w:color="auto" w:fill="7F1416"/>
          </w:tcPr>
          <w:p w:rsidR="0064599D" w:rsidRPr="005D0DFF" w:rsidRDefault="0064599D" w:rsidP="00EB267A">
            <w:pPr>
              <w:rPr>
                <w:b/>
                <w:sz w:val="20"/>
                <w:szCs w:val="20"/>
                <w:lang w:val="en-US"/>
              </w:rPr>
            </w:pPr>
            <w:r w:rsidRPr="005D0DFF">
              <w:rPr>
                <w:b/>
                <w:sz w:val="20"/>
                <w:szCs w:val="20"/>
                <w:lang w:val="en-US"/>
              </w:rPr>
              <w:t>Who</w:t>
            </w:r>
          </w:p>
        </w:tc>
        <w:tc>
          <w:tcPr>
            <w:tcW w:w="1417" w:type="dxa"/>
            <w:shd w:val="clear" w:color="auto" w:fill="7F1416"/>
          </w:tcPr>
          <w:p w:rsidR="0064599D" w:rsidRPr="005D0DFF" w:rsidRDefault="0064599D" w:rsidP="00EB267A">
            <w:pPr>
              <w:rPr>
                <w:b/>
                <w:sz w:val="20"/>
                <w:szCs w:val="20"/>
                <w:lang w:val="en-US"/>
              </w:rPr>
            </w:pPr>
            <w:r w:rsidRPr="005D0DFF">
              <w:rPr>
                <w:b/>
                <w:sz w:val="20"/>
                <w:szCs w:val="20"/>
                <w:lang w:val="en-US"/>
              </w:rPr>
              <w:t>Deadline</w:t>
            </w:r>
          </w:p>
        </w:tc>
      </w:tr>
      <w:tr w:rsidR="00EB267A" w:rsidRPr="001A0B73" w:rsidTr="004A0586">
        <w:tc>
          <w:tcPr>
            <w:tcW w:w="6237" w:type="dxa"/>
          </w:tcPr>
          <w:p w:rsidR="00EB267A" w:rsidRPr="001A0B73" w:rsidRDefault="00EB267A" w:rsidP="00EB267A">
            <w:pPr>
              <w:rPr>
                <w:sz w:val="20"/>
                <w:szCs w:val="20"/>
                <w:lang w:val="en-US"/>
              </w:rPr>
            </w:pPr>
            <w:r>
              <w:rPr>
                <w:sz w:val="20"/>
                <w:szCs w:val="20"/>
                <w:lang w:val="en-US"/>
              </w:rPr>
              <w:t>Include membership of donors at the SAG in the agenda of the SAG Dec Retreat</w:t>
            </w:r>
          </w:p>
        </w:tc>
        <w:tc>
          <w:tcPr>
            <w:tcW w:w="1418" w:type="dxa"/>
          </w:tcPr>
          <w:p w:rsidR="00EB267A" w:rsidRPr="001A0B73" w:rsidRDefault="00EB267A" w:rsidP="00EB267A">
            <w:pPr>
              <w:rPr>
                <w:sz w:val="20"/>
                <w:szCs w:val="20"/>
                <w:lang w:val="en-US"/>
              </w:rPr>
            </w:pPr>
            <w:r>
              <w:rPr>
                <w:sz w:val="20"/>
                <w:szCs w:val="20"/>
                <w:lang w:val="en-US"/>
              </w:rPr>
              <w:t>SAG co-chairs</w:t>
            </w:r>
          </w:p>
        </w:tc>
        <w:tc>
          <w:tcPr>
            <w:tcW w:w="1417" w:type="dxa"/>
          </w:tcPr>
          <w:p w:rsidR="00EB267A" w:rsidRPr="001A0B73" w:rsidRDefault="00EB267A" w:rsidP="00EB267A">
            <w:pPr>
              <w:rPr>
                <w:sz w:val="20"/>
                <w:szCs w:val="20"/>
                <w:lang w:val="en-US"/>
              </w:rPr>
            </w:pPr>
            <w:r w:rsidRPr="005D0DFF">
              <w:rPr>
                <w:sz w:val="20"/>
                <w:szCs w:val="20"/>
                <w:lang w:val="en-US"/>
              </w:rPr>
              <w:t>December SAG retreat</w:t>
            </w:r>
          </w:p>
        </w:tc>
      </w:tr>
      <w:tr w:rsidR="00EB267A" w:rsidRPr="005D0DFF" w:rsidTr="004A0586">
        <w:tc>
          <w:tcPr>
            <w:tcW w:w="6237" w:type="dxa"/>
          </w:tcPr>
          <w:p w:rsidR="00EB267A" w:rsidRPr="005D0DFF" w:rsidRDefault="00EB267A" w:rsidP="00EB267A">
            <w:pPr>
              <w:rPr>
                <w:sz w:val="20"/>
                <w:szCs w:val="20"/>
                <w:lang w:val="en-US"/>
              </w:rPr>
            </w:pPr>
            <w:r w:rsidRPr="001A0B73">
              <w:rPr>
                <w:sz w:val="20"/>
                <w:szCs w:val="20"/>
              </w:rPr>
              <w:t>1.1</w:t>
            </w:r>
            <w:proofErr w:type="gramStart"/>
            <w:r w:rsidRPr="001A0B73">
              <w:rPr>
                <w:sz w:val="20"/>
                <w:szCs w:val="20"/>
              </w:rPr>
              <w:t>.G.4</w:t>
            </w:r>
            <w:proofErr w:type="gramEnd"/>
            <w:r w:rsidRPr="001A0B73">
              <w:rPr>
                <w:sz w:val="20"/>
                <w:szCs w:val="20"/>
              </w:rPr>
              <w:t xml:space="preserve">. </w:t>
            </w:r>
            <w:r w:rsidRPr="005D0DFF">
              <w:rPr>
                <w:sz w:val="20"/>
                <w:szCs w:val="20"/>
                <w:lang w:val="en-US"/>
              </w:rPr>
              <w:t>Devote a session on defining the nature of regional shelter forums, regional shelter cluster meetings, and regional consultations by GSC WGs</w:t>
            </w:r>
          </w:p>
        </w:tc>
        <w:tc>
          <w:tcPr>
            <w:tcW w:w="1418" w:type="dxa"/>
          </w:tcPr>
          <w:p w:rsidR="00EB267A" w:rsidRPr="005D0DFF" w:rsidRDefault="00EB267A" w:rsidP="00EB267A">
            <w:pPr>
              <w:rPr>
                <w:sz w:val="20"/>
                <w:szCs w:val="20"/>
                <w:lang w:val="en-US"/>
              </w:rPr>
            </w:pPr>
            <w:r w:rsidRPr="005D0DFF">
              <w:rPr>
                <w:sz w:val="20"/>
                <w:szCs w:val="20"/>
                <w:lang w:val="en-US"/>
              </w:rPr>
              <w:t>SAG members</w:t>
            </w:r>
          </w:p>
        </w:tc>
        <w:tc>
          <w:tcPr>
            <w:tcW w:w="1417" w:type="dxa"/>
          </w:tcPr>
          <w:p w:rsidR="00EB267A" w:rsidRPr="005D0DFF" w:rsidRDefault="00EB267A" w:rsidP="00EB267A">
            <w:pPr>
              <w:rPr>
                <w:sz w:val="20"/>
                <w:szCs w:val="20"/>
                <w:lang w:val="en-US"/>
              </w:rPr>
            </w:pPr>
            <w:r w:rsidRPr="005D0DFF">
              <w:rPr>
                <w:sz w:val="20"/>
                <w:szCs w:val="20"/>
                <w:lang w:val="en-US"/>
              </w:rPr>
              <w:t>December SAG retreat</w:t>
            </w:r>
          </w:p>
        </w:tc>
      </w:tr>
      <w:tr w:rsidR="004A0586" w:rsidRPr="005D0DFF" w:rsidTr="004A0586">
        <w:tc>
          <w:tcPr>
            <w:tcW w:w="6237" w:type="dxa"/>
          </w:tcPr>
          <w:p w:rsidR="004A0586" w:rsidRPr="005D0DFF" w:rsidRDefault="004A0586" w:rsidP="00F57ED3">
            <w:pPr>
              <w:rPr>
                <w:sz w:val="20"/>
                <w:szCs w:val="20"/>
                <w:lang w:val="en-US"/>
              </w:rPr>
            </w:pPr>
            <w:r>
              <w:rPr>
                <w:sz w:val="20"/>
                <w:szCs w:val="20"/>
                <w:lang w:val="en-US"/>
              </w:rPr>
              <w:t>Include a discussion on participation at the GSC meeting’s Shelter Week session</w:t>
            </w:r>
            <w:r>
              <w:rPr>
                <w:rFonts w:eastAsia="Times New Roman" w:cstheme="minorHAnsi"/>
                <w:sz w:val="20"/>
                <w:szCs w:val="20"/>
                <w:lang w:val="en-US"/>
              </w:rPr>
              <w:t xml:space="preserve"> of the Dec SAG Retreat</w:t>
            </w:r>
          </w:p>
        </w:tc>
        <w:tc>
          <w:tcPr>
            <w:tcW w:w="1418" w:type="dxa"/>
          </w:tcPr>
          <w:p w:rsidR="004A0586" w:rsidRPr="005D0DFF" w:rsidRDefault="004A0586" w:rsidP="00F57ED3">
            <w:pPr>
              <w:rPr>
                <w:sz w:val="20"/>
                <w:szCs w:val="20"/>
                <w:lang w:val="en-US"/>
              </w:rPr>
            </w:pPr>
            <w:r w:rsidRPr="005D0DFF">
              <w:rPr>
                <w:sz w:val="20"/>
                <w:szCs w:val="20"/>
                <w:lang w:val="en-US"/>
              </w:rPr>
              <w:t xml:space="preserve">SAG </w:t>
            </w:r>
            <w:r>
              <w:rPr>
                <w:sz w:val="20"/>
                <w:szCs w:val="20"/>
                <w:lang w:val="en-US"/>
              </w:rPr>
              <w:t>co-chairs</w:t>
            </w:r>
          </w:p>
        </w:tc>
        <w:tc>
          <w:tcPr>
            <w:tcW w:w="1417" w:type="dxa"/>
          </w:tcPr>
          <w:p w:rsidR="004A0586" w:rsidRPr="005D0DFF" w:rsidRDefault="004A0586" w:rsidP="00F57ED3">
            <w:pPr>
              <w:rPr>
                <w:sz w:val="20"/>
                <w:szCs w:val="20"/>
                <w:lang w:val="en-US"/>
              </w:rPr>
            </w:pPr>
            <w:r>
              <w:rPr>
                <w:sz w:val="20"/>
                <w:szCs w:val="20"/>
                <w:lang w:val="en-US"/>
              </w:rPr>
              <w:t>Dec SAG Retreat</w:t>
            </w:r>
          </w:p>
        </w:tc>
      </w:tr>
      <w:tr w:rsidR="00EB267A" w:rsidRPr="001A0B73" w:rsidTr="004A0586">
        <w:tc>
          <w:tcPr>
            <w:tcW w:w="6237" w:type="dxa"/>
          </w:tcPr>
          <w:p w:rsidR="00EB267A" w:rsidRDefault="00EB267A" w:rsidP="00EB267A">
            <w:pPr>
              <w:rPr>
                <w:sz w:val="20"/>
                <w:szCs w:val="20"/>
                <w:lang w:val="en-US"/>
              </w:rPr>
            </w:pPr>
          </w:p>
          <w:p w:rsidR="00EB267A" w:rsidRDefault="00EB267A" w:rsidP="00EB267A">
            <w:pPr>
              <w:rPr>
                <w:sz w:val="20"/>
                <w:szCs w:val="20"/>
                <w:lang w:val="en-US"/>
              </w:rPr>
            </w:pPr>
            <w:r w:rsidRPr="001A0B73">
              <w:rPr>
                <w:sz w:val="20"/>
                <w:szCs w:val="20"/>
                <w:lang w:val="en-US"/>
              </w:rPr>
              <w:t>1.1</w:t>
            </w:r>
            <w:proofErr w:type="gramStart"/>
            <w:r w:rsidRPr="001A0B73">
              <w:rPr>
                <w:sz w:val="20"/>
                <w:szCs w:val="20"/>
                <w:lang w:val="en-US"/>
              </w:rPr>
              <w:t>.G.1</w:t>
            </w:r>
            <w:proofErr w:type="gramEnd"/>
            <w:r w:rsidRPr="001A0B73">
              <w:rPr>
                <w:sz w:val="20"/>
                <w:szCs w:val="20"/>
                <w:lang w:val="en-US"/>
              </w:rPr>
              <w:t>. Prepare a “pipeline-break” analysis of what the surge and remote support team has achieved and what would be the consequences of not continuing this support in terms of what we did last year, what we could be doing and what we won’t be able to do because of running out of funding.</w:t>
            </w:r>
          </w:p>
        </w:tc>
        <w:tc>
          <w:tcPr>
            <w:tcW w:w="1418" w:type="dxa"/>
          </w:tcPr>
          <w:p w:rsidR="00EB267A" w:rsidRPr="001A0B73" w:rsidRDefault="00EB267A" w:rsidP="00EB267A">
            <w:pPr>
              <w:rPr>
                <w:sz w:val="20"/>
                <w:szCs w:val="20"/>
                <w:lang w:val="en-US"/>
              </w:rPr>
            </w:pPr>
            <w:r w:rsidRPr="001A0B73">
              <w:rPr>
                <w:sz w:val="20"/>
                <w:szCs w:val="20"/>
                <w:lang w:val="en-US"/>
              </w:rPr>
              <w:t>All agencies hosting GSC surge capacity and remote support.</w:t>
            </w:r>
          </w:p>
        </w:tc>
        <w:tc>
          <w:tcPr>
            <w:tcW w:w="1417" w:type="dxa"/>
          </w:tcPr>
          <w:p w:rsidR="00EB267A" w:rsidRPr="001A0B73" w:rsidRDefault="00EB267A" w:rsidP="00EB267A">
            <w:pPr>
              <w:rPr>
                <w:sz w:val="20"/>
                <w:szCs w:val="20"/>
                <w:lang w:val="en-US"/>
              </w:rPr>
            </w:pPr>
            <w:r w:rsidRPr="001A0B73">
              <w:rPr>
                <w:sz w:val="20"/>
                <w:szCs w:val="20"/>
                <w:lang w:val="en-US"/>
              </w:rPr>
              <w:t>For GSC meeting</w:t>
            </w:r>
          </w:p>
        </w:tc>
      </w:tr>
      <w:tr w:rsidR="00EB267A" w:rsidRPr="00D45978" w:rsidTr="004A0586">
        <w:tc>
          <w:tcPr>
            <w:tcW w:w="6237" w:type="dxa"/>
          </w:tcPr>
          <w:p w:rsidR="00EB267A" w:rsidRPr="00D45978" w:rsidRDefault="00EB267A" w:rsidP="00EB267A">
            <w:pPr>
              <w:rPr>
                <w:sz w:val="20"/>
                <w:szCs w:val="20"/>
                <w:lang w:val="en-US"/>
              </w:rPr>
            </w:pPr>
            <w:r w:rsidRPr="00D45978">
              <w:rPr>
                <w:sz w:val="20"/>
                <w:szCs w:val="20"/>
              </w:rPr>
              <w:t>1.1</w:t>
            </w:r>
            <w:proofErr w:type="gramStart"/>
            <w:r w:rsidRPr="00D45978">
              <w:rPr>
                <w:sz w:val="20"/>
                <w:szCs w:val="20"/>
              </w:rPr>
              <w:t>.G.4</w:t>
            </w:r>
            <w:proofErr w:type="gramEnd"/>
            <w:r w:rsidRPr="00D45978">
              <w:rPr>
                <w:sz w:val="20"/>
                <w:szCs w:val="20"/>
              </w:rPr>
              <w:t xml:space="preserve">. Ask coordinators through an online survey to be presented at the October Shelter Coordination Workshop what their regional coordination needs are if any. </w:t>
            </w:r>
            <w:r w:rsidRPr="00D45978">
              <w:rPr>
                <w:sz w:val="20"/>
                <w:szCs w:val="20"/>
                <w:lang w:val="en-US"/>
              </w:rPr>
              <w:t>Ask them what is going on in terms of energy in their countries (working groups, and others). Ask also about their relation with Health.</w:t>
            </w:r>
          </w:p>
        </w:tc>
        <w:tc>
          <w:tcPr>
            <w:tcW w:w="1418" w:type="dxa"/>
          </w:tcPr>
          <w:p w:rsidR="00EB267A" w:rsidRPr="00D45978" w:rsidRDefault="00EB267A" w:rsidP="00EB267A">
            <w:pPr>
              <w:rPr>
                <w:sz w:val="20"/>
                <w:szCs w:val="20"/>
                <w:lang w:val="en-US"/>
              </w:rPr>
            </w:pPr>
            <w:r w:rsidRPr="00D45978">
              <w:rPr>
                <w:sz w:val="20"/>
                <w:szCs w:val="20"/>
                <w:lang w:val="en-US"/>
              </w:rPr>
              <w:t>Shelter Coordination Workshop organizers</w:t>
            </w:r>
          </w:p>
        </w:tc>
        <w:tc>
          <w:tcPr>
            <w:tcW w:w="1417" w:type="dxa"/>
          </w:tcPr>
          <w:p w:rsidR="00EB267A" w:rsidRPr="00D45978" w:rsidRDefault="00EB267A" w:rsidP="00EB267A">
            <w:pPr>
              <w:rPr>
                <w:sz w:val="20"/>
                <w:szCs w:val="20"/>
                <w:lang w:val="en-US"/>
              </w:rPr>
            </w:pPr>
            <w:r>
              <w:rPr>
                <w:sz w:val="20"/>
                <w:szCs w:val="20"/>
                <w:lang w:val="en-US"/>
              </w:rPr>
              <w:t>October</w:t>
            </w:r>
          </w:p>
        </w:tc>
      </w:tr>
      <w:tr w:rsidR="00EB267A" w:rsidRPr="00D45978" w:rsidTr="004A0586">
        <w:tc>
          <w:tcPr>
            <w:tcW w:w="6237" w:type="dxa"/>
          </w:tcPr>
          <w:p w:rsidR="00EB267A" w:rsidRPr="00D45978" w:rsidRDefault="00EB267A" w:rsidP="00EB267A">
            <w:pPr>
              <w:rPr>
                <w:sz w:val="20"/>
                <w:szCs w:val="20"/>
                <w:lang w:val="en-US"/>
              </w:rPr>
            </w:pPr>
            <w:r w:rsidRPr="00D45978">
              <w:rPr>
                <w:sz w:val="20"/>
                <w:szCs w:val="20"/>
                <w:lang w:val="en-US"/>
              </w:rPr>
              <w:t>1.3</w:t>
            </w:r>
            <w:proofErr w:type="gramStart"/>
            <w:r w:rsidRPr="00D45978">
              <w:rPr>
                <w:sz w:val="20"/>
                <w:szCs w:val="20"/>
                <w:lang w:val="en-US"/>
              </w:rPr>
              <w:t>.G.6</w:t>
            </w:r>
            <w:proofErr w:type="gramEnd"/>
            <w:r w:rsidRPr="00D45978">
              <w:rPr>
                <w:sz w:val="20"/>
                <w:szCs w:val="20"/>
                <w:lang w:val="en-US"/>
              </w:rPr>
              <w:t>. Develop case studies on transition to shelter and settlements recovery coordination: Nepal, Fiji, Iraq and Ukraine.</w:t>
            </w:r>
          </w:p>
        </w:tc>
        <w:tc>
          <w:tcPr>
            <w:tcW w:w="1418" w:type="dxa"/>
          </w:tcPr>
          <w:p w:rsidR="00EB267A" w:rsidRPr="00D45978" w:rsidRDefault="00EB267A" w:rsidP="00EB267A">
            <w:pPr>
              <w:rPr>
                <w:sz w:val="20"/>
                <w:szCs w:val="20"/>
                <w:lang w:val="en-US"/>
              </w:rPr>
            </w:pPr>
            <w:r w:rsidRPr="00D45978">
              <w:rPr>
                <w:sz w:val="20"/>
                <w:szCs w:val="20"/>
                <w:lang w:val="en-US"/>
              </w:rPr>
              <w:t>CRS, IFRC/ Australian Red Cross, UNHCR</w:t>
            </w:r>
          </w:p>
        </w:tc>
        <w:tc>
          <w:tcPr>
            <w:tcW w:w="1417" w:type="dxa"/>
          </w:tcPr>
          <w:p w:rsidR="00EB267A" w:rsidRPr="00D45978" w:rsidRDefault="00EB267A" w:rsidP="00EB267A">
            <w:pPr>
              <w:rPr>
                <w:sz w:val="20"/>
                <w:szCs w:val="20"/>
                <w:lang w:val="en-US"/>
              </w:rPr>
            </w:pPr>
            <w:r>
              <w:rPr>
                <w:sz w:val="20"/>
                <w:szCs w:val="20"/>
                <w:lang w:val="en-US"/>
              </w:rPr>
              <w:t>November</w:t>
            </w:r>
          </w:p>
        </w:tc>
      </w:tr>
      <w:tr w:rsidR="00EB267A" w:rsidRPr="001A0B73" w:rsidTr="004A0586">
        <w:tc>
          <w:tcPr>
            <w:tcW w:w="6237" w:type="dxa"/>
          </w:tcPr>
          <w:p w:rsidR="00EB267A" w:rsidRPr="00D45978" w:rsidRDefault="00EB267A" w:rsidP="00EB267A">
            <w:pPr>
              <w:rPr>
                <w:sz w:val="20"/>
                <w:szCs w:val="20"/>
                <w:lang w:val="en-US"/>
              </w:rPr>
            </w:pPr>
            <w:r w:rsidRPr="00D45978">
              <w:rPr>
                <w:sz w:val="20"/>
                <w:szCs w:val="20"/>
                <w:lang w:val="en-US"/>
              </w:rPr>
              <w:t>1.4</w:t>
            </w:r>
            <w:proofErr w:type="gramStart"/>
            <w:r w:rsidRPr="00D45978">
              <w:rPr>
                <w:sz w:val="20"/>
                <w:szCs w:val="20"/>
                <w:lang w:val="en-US"/>
              </w:rPr>
              <w:t>.G.4</w:t>
            </w:r>
            <w:proofErr w:type="gramEnd"/>
            <w:r w:rsidRPr="00D45978">
              <w:rPr>
                <w:sz w:val="20"/>
                <w:szCs w:val="20"/>
                <w:lang w:val="en-US"/>
              </w:rPr>
              <w:t>. Prepare a discussion paper on the quality of shelter coordination support services and response in merged CCCM and Shelter Clusters compared to non-merged clusters.</w:t>
            </w:r>
          </w:p>
        </w:tc>
        <w:tc>
          <w:tcPr>
            <w:tcW w:w="1418" w:type="dxa"/>
          </w:tcPr>
          <w:p w:rsidR="00EB267A" w:rsidRPr="00D45978" w:rsidRDefault="00EB267A" w:rsidP="00EB267A">
            <w:pPr>
              <w:rPr>
                <w:sz w:val="20"/>
                <w:szCs w:val="20"/>
                <w:lang w:val="en-US"/>
              </w:rPr>
            </w:pPr>
            <w:r w:rsidRPr="00D45978">
              <w:rPr>
                <w:sz w:val="20"/>
                <w:szCs w:val="20"/>
                <w:lang w:val="en-US"/>
              </w:rPr>
              <w:t>NRC and DRC</w:t>
            </w:r>
          </w:p>
        </w:tc>
        <w:tc>
          <w:tcPr>
            <w:tcW w:w="1417" w:type="dxa"/>
          </w:tcPr>
          <w:p w:rsidR="00EB267A" w:rsidRPr="001A0B73" w:rsidRDefault="00EB267A" w:rsidP="00EB267A">
            <w:pPr>
              <w:rPr>
                <w:sz w:val="20"/>
                <w:szCs w:val="20"/>
                <w:lang w:val="en-US"/>
              </w:rPr>
            </w:pPr>
            <w:r>
              <w:rPr>
                <w:sz w:val="20"/>
                <w:szCs w:val="20"/>
                <w:lang w:val="en-US"/>
              </w:rPr>
              <w:t>November</w:t>
            </w:r>
          </w:p>
        </w:tc>
      </w:tr>
      <w:tr w:rsidR="004A0586" w:rsidRPr="005D0DFF" w:rsidTr="004A0586">
        <w:tc>
          <w:tcPr>
            <w:tcW w:w="6237" w:type="dxa"/>
          </w:tcPr>
          <w:p w:rsidR="004A0586" w:rsidRPr="005D0DFF" w:rsidRDefault="004A0586" w:rsidP="00F57ED3">
            <w:pPr>
              <w:rPr>
                <w:sz w:val="20"/>
                <w:szCs w:val="20"/>
                <w:lang w:val="en-US"/>
              </w:rPr>
            </w:pPr>
            <w:r>
              <w:rPr>
                <w:sz w:val="20"/>
                <w:szCs w:val="20"/>
                <w:lang w:val="en-US"/>
              </w:rPr>
              <w:t xml:space="preserve">Send a global update announcing the </w:t>
            </w:r>
            <w:r>
              <w:rPr>
                <w:rFonts w:eastAsia="Times New Roman" w:cstheme="minorHAnsi"/>
                <w:sz w:val="20"/>
                <w:szCs w:val="20"/>
                <w:lang w:val="en-US"/>
              </w:rPr>
              <w:t xml:space="preserve">Open Space and the Spark sessions. Discuss with the external facilitator to ensure these sessions are well prepared, well facilitated and the have a common thread. </w:t>
            </w:r>
          </w:p>
        </w:tc>
        <w:tc>
          <w:tcPr>
            <w:tcW w:w="1418" w:type="dxa"/>
          </w:tcPr>
          <w:p w:rsidR="004A0586" w:rsidRPr="005D0DFF" w:rsidRDefault="004A0586" w:rsidP="00F57ED3">
            <w:pPr>
              <w:rPr>
                <w:sz w:val="20"/>
                <w:szCs w:val="20"/>
                <w:lang w:val="en-US"/>
              </w:rPr>
            </w:pPr>
            <w:r w:rsidRPr="005D0DFF">
              <w:rPr>
                <w:sz w:val="20"/>
                <w:szCs w:val="20"/>
                <w:lang w:val="en-US"/>
              </w:rPr>
              <w:t xml:space="preserve">SAG </w:t>
            </w:r>
            <w:r>
              <w:rPr>
                <w:sz w:val="20"/>
                <w:szCs w:val="20"/>
                <w:lang w:val="en-US"/>
              </w:rPr>
              <w:t>co-chairs</w:t>
            </w:r>
          </w:p>
        </w:tc>
        <w:tc>
          <w:tcPr>
            <w:tcW w:w="1417" w:type="dxa"/>
          </w:tcPr>
          <w:p w:rsidR="004A0586" w:rsidRPr="005D0DFF" w:rsidRDefault="004A0586" w:rsidP="00F57ED3">
            <w:pPr>
              <w:rPr>
                <w:sz w:val="20"/>
                <w:szCs w:val="20"/>
                <w:lang w:val="en-US"/>
              </w:rPr>
            </w:pPr>
            <w:r>
              <w:rPr>
                <w:sz w:val="20"/>
                <w:szCs w:val="20"/>
                <w:lang w:val="en-US"/>
              </w:rPr>
              <w:t>4 Oct</w:t>
            </w:r>
          </w:p>
        </w:tc>
      </w:tr>
      <w:tr w:rsidR="004A0586" w:rsidRPr="005D0DFF" w:rsidTr="004A0586">
        <w:tc>
          <w:tcPr>
            <w:tcW w:w="6237" w:type="dxa"/>
          </w:tcPr>
          <w:p w:rsidR="004A0586" w:rsidRPr="005D0DFF" w:rsidRDefault="004A0586" w:rsidP="00F57ED3">
            <w:pPr>
              <w:rPr>
                <w:sz w:val="20"/>
                <w:szCs w:val="20"/>
                <w:lang w:val="en-US"/>
              </w:rPr>
            </w:pPr>
            <w:r>
              <w:rPr>
                <w:sz w:val="20"/>
                <w:szCs w:val="20"/>
                <w:lang w:val="en-US"/>
              </w:rPr>
              <w:t>Register to the GSC meeting and Shelter Practitioners Forum</w:t>
            </w:r>
          </w:p>
        </w:tc>
        <w:tc>
          <w:tcPr>
            <w:tcW w:w="1418" w:type="dxa"/>
          </w:tcPr>
          <w:p w:rsidR="004A0586" w:rsidRPr="005D0DFF" w:rsidRDefault="004A0586" w:rsidP="00F57ED3">
            <w:pPr>
              <w:rPr>
                <w:sz w:val="20"/>
                <w:szCs w:val="20"/>
                <w:lang w:val="en-US"/>
              </w:rPr>
            </w:pPr>
            <w:r w:rsidRPr="005D0DFF">
              <w:rPr>
                <w:sz w:val="20"/>
                <w:szCs w:val="20"/>
                <w:lang w:val="en-US"/>
              </w:rPr>
              <w:t>SAG members</w:t>
            </w:r>
          </w:p>
        </w:tc>
        <w:tc>
          <w:tcPr>
            <w:tcW w:w="1417" w:type="dxa"/>
          </w:tcPr>
          <w:p w:rsidR="004A0586" w:rsidRPr="005D0DFF" w:rsidRDefault="004A0586" w:rsidP="00F57ED3">
            <w:pPr>
              <w:rPr>
                <w:sz w:val="20"/>
                <w:szCs w:val="20"/>
                <w:lang w:val="en-US"/>
              </w:rPr>
            </w:pPr>
            <w:r>
              <w:rPr>
                <w:sz w:val="20"/>
                <w:szCs w:val="20"/>
                <w:lang w:val="en-US"/>
              </w:rPr>
              <w:t>4 Oct</w:t>
            </w:r>
          </w:p>
        </w:tc>
      </w:tr>
      <w:tr w:rsidR="004A0586" w:rsidTr="004A0586">
        <w:tc>
          <w:tcPr>
            <w:tcW w:w="6237" w:type="dxa"/>
            <w:tcBorders>
              <w:top w:val="single" w:sz="4" w:space="0" w:color="auto"/>
              <w:left w:val="single" w:sz="4" w:space="0" w:color="auto"/>
              <w:bottom w:val="single" w:sz="4" w:space="0" w:color="auto"/>
              <w:right w:val="single" w:sz="4" w:space="0" w:color="auto"/>
            </w:tcBorders>
            <w:hideMark/>
          </w:tcPr>
          <w:p w:rsidR="004A0586" w:rsidRDefault="004A0586" w:rsidP="00F57ED3">
            <w:pPr>
              <w:rPr>
                <w:lang w:val="en-US"/>
              </w:rPr>
            </w:pPr>
            <w:r>
              <w:rPr>
                <w:lang w:val="en-US"/>
              </w:rPr>
              <w:t>Action Points: 2.1.G.1. (Advocacy &amp; Communication).</w:t>
            </w:r>
          </w:p>
        </w:tc>
        <w:tc>
          <w:tcPr>
            <w:tcW w:w="1418" w:type="dxa"/>
            <w:tcBorders>
              <w:top w:val="single" w:sz="4" w:space="0" w:color="auto"/>
              <w:left w:val="single" w:sz="4" w:space="0" w:color="auto"/>
              <w:bottom w:val="single" w:sz="4" w:space="0" w:color="auto"/>
              <w:right w:val="single" w:sz="4" w:space="0" w:color="auto"/>
            </w:tcBorders>
          </w:tcPr>
          <w:p w:rsidR="004A0586" w:rsidRDefault="004A0586" w:rsidP="00F57ED3">
            <w:pPr>
              <w:rPr>
                <w:lang w:val="en-US"/>
              </w:rPr>
            </w:pPr>
          </w:p>
        </w:tc>
        <w:tc>
          <w:tcPr>
            <w:tcW w:w="1417" w:type="dxa"/>
            <w:tcBorders>
              <w:top w:val="single" w:sz="4" w:space="0" w:color="auto"/>
              <w:left w:val="single" w:sz="4" w:space="0" w:color="auto"/>
              <w:bottom w:val="single" w:sz="4" w:space="0" w:color="auto"/>
              <w:right w:val="single" w:sz="4" w:space="0" w:color="auto"/>
            </w:tcBorders>
          </w:tcPr>
          <w:p w:rsidR="004A0586" w:rsidRDefault="004A0586" w:rsidP="00F57ED3">
            <w:pPr>
              <w:rPr>
                <w:lang w:val="en-US"/>
              </w:rPr>
            </w:pPr>
          </w:p>
        </w:tc>
      </w:tr>
      <w:tr w:rsidR="004A0586" w:rsidTr="004A0586">
        <w:tc>
          <w:tcPr>
            <w:tcW w:w="6237" w:type="dxa"/>
            <w:tcBorders>
              <w:top w:val="single" w:sz="4" w:space="0" w:color="auto"/>
              <w:left w:val="single" w:sz="4" w:space="0" w:color="auto"/>
              <w:bottom w:val="single" w:sz="4" w:space="0" w:color="auto"/>
              <w:right w:val="single" w:sz="4" w:space="0" w:color="auto"/>
            </w:tcBorders>
            <w:hideMark/>
          </w:tcPr>
          <w:p w:rsidR="004A0586" w:rsidRDefault="004A0586" w:rsidP="00F57ED3">
            <w:pPr>
              <w:pStyle w:val="ListParagraph"/>
              <w:numPr>
                <w:ilvl w:val="0"/>
                <w:numId w:val="28"/>
              </w:numPr>
              <w:rPr>
                <w:lang w:val="en-US"/>
              </w:rPr>
            </w:pPr>
            <w:r>
              <w:rPr>
                <w:lang w:val="en-US"/>
              </w:rPr>
              <w:t xml:space="preserve">Increase ability to explain importance of shelter. Draw on agency capacity and expertise around Advocacy to help train us how to do this to different audiences for different purposes. Invite an Advocacy expert to the July SAG meeting to advice on way forward. (CARE, UNHCR) Share the </w:t>
            </w:r>
            <w:hyperlink r:id="rId8" w:history="1">
              <w:r w:rsidRPr="00F541F7">
                <w:rPr>
                  <w:rStyle w:val="Hyperlink"/>
                  <w:lang w:val="en-US"/>
                </w:rPr>
                <w:t>GSC advocacy strategy</w:t>
              </w:r>
            </w:hyperlink>
            <w:r>
              <w:rPr>
                <w:lang w:val="en-US"/>
              </w:rPr>
              <w:t xml:space="preserve"> with them in advance.</w:t>
            </w:r>
          </w:p>
          <w:p w:rsidR="004A0586" w:rsidRPr="00F541F7" w:rsidRDefault="004A0586" w:rsidP="00F57ED3">
            <w:pPr>
              <w:rPr>
                <w:lang w:val="en-US"/>
              </w:rPr>
            </w:pPr>
          </w:p>
          <w:p w:rsidR="004A0586" w:rsidRDefault="004A0586" w:rsidP="00F57ED3">
            <w:pPr>
              <w:pStyle w:val="ListParagraph"/>
              <w:numPr>
                <w:ilvl w:val="0"/>
                <w:numId w:val="28"/>
              </w:numPr>
              <w:rPr>
                <w:lang w:val="en-US"/>
              </w:rPr>
            </w:pPr>
            <w:r>
              <w:rPr>
                <w:lang w:val="en-US"/>
              </w:rPr>
              <w:t>Identify key messages – prioritize and draw out top 5(?) messages</w:t>
            </w:r>
          </w:p>
          <w:p w:rsidR="004A0586" w:rsidRPr="00580AC3" w:rsidRDefault="004A0586" w:rsidP="00F57ED3">
            <w:pPr>
              <w:rPr>
                <w:lang w:val="en-US"/>
              </w:rPr>
            </w:pPr>
          </w:p>
          <w:p w:rsidR="004A0586" w:rsidRDefault="004A0586" w:rsidP="00F57ED3">
            <w:pPr>
              <w:pStyle w:val="ListParagraph"/>
              <w:numPr>
                <w:ilvl w:val="0"/>
                <w:numId w:val="28"/>
              </w:numPr>
              <w:rPr>
                <w:lang w:val="en-US"/>
              </w:rPr>
            </w:pPr>
            <w:r>
              <w:rPr>
                <w:lang w:val="en-US"/>
              </w:rPr>
              <w:t>Think of simple process to define what advocacy can be done by whom and with what level of agreement and sign off.</w:t>
            </w:r>
          </w:p>
          <w:p w:rsidR="004A0586" w:rsidRDefault="004A0586" w:rsidP="00F57ED3">
            <w:pPr>
              <w:pStyle w:val="ListParagraph"/>
              <w:ind w:left="360"/>
              <w:rPr>
                <w:lang w:val="en-US"/>
              </w:rPr>
            </w:pPr>
          </w:p>
          <w:p w:rsidR="004A0586" w:rsidRDefault="004A0586" w:rsidP="00F57ED3">
            <w:pPr>
              <w:pStyle w:val="ListParagraph"/>
              <w:numPr>
                <w:ilvl w:val="0"/>
                <w:numId w:val="28"/>
              </w:numPr>
              <w:rPr>
                <w:lang w:val="en-US"/>
              </w:rPr>
            </w:pPr>
            <w:r>
              <w:rPr>
                <w:lang w:val="en-US"/>
              </w:rPr>
              <w:t xml:space="preserve">Draw on Interaction work around importance of shelter </w:t>
            </w:r>
          </w:p>
          <w:p w:rsidR="004A0586" w:rsidRDefault="004A0586" w:rsidP="00F57ED3">
            <w:pPr>
              <w:pStyle w:val="ListParagraph"/>
              <w:numPr>
                <w:ilvl w:val="0"/>
                <w:numId w:val="28"/>
              </w:numPr>
              <w:rPr>
                <w:lang w:val="en-US"/>
              </w:rPr>
            </w:pPr>
            <w:r>
              <w:rPr>
                <w:lang w:val="en-US"/>
              </w:rPr>
              <w:t>Identify pro bono assistance to work on marketing/messaging on importance of shelter to help sell complex ideas/concepts</w:t>
            </w:r>
          </w:p>
          <w:p w:rsidR="004A0586" w:rsidRDefault="004A0586" w:rsidP="00F57ED3">
            <w:pPr>
              <w:pStyle w:val="ListParagraph"/>
              <w:ind w:left="360"/>
              <w:rPr>
                <w:lang w:val="en-US"/>
              </w:rPr>
            </w:pPr>
          </w:p>
        </w:tc>
        <w:tc>
          <w:tcPr>
            <w:tcW w:w="1418" w:type="dxa"/>
            <w:tcBorders>
              <w:top w:val="single" w:sz="4" w:space="0" w:color="auto"/>
              <w:left w:val="single" w:sz="4" w:space="0" w:color="auto"/>
              <w:bottom w:val="single" w:sz="4" w:space="0" w:color="auto"/>
              <w:right w:val="single" w:sz="4" w:space="0" w:color="auto"/>
            </w:tcBorders>
            <w:hideMark/>
          </w:tcPr>
          <w:p w:rsidR="004A0586" w:rsidRDefault="004A0586" w:rsidP="00F57ED3">
            <w:pPr>
              <w:rPr>
                <w:lang w:val="en-US"/>
              </w:rPr>
            </w:pPr>
            <w:r>
              <w:rPr>
                <w:lang w:val="en-US"/>
              </w:rPr>
              <w:t>Agencies with good advocacy teams</w:t>
            </w:r>
          </w:p>
          <w:p w:rsidR="004A0586" w:rsidRDefault="004A0586" w:rsidP="00F57ED3">
            <w:pPr>
              <w:rPr>
                <w:lang w:val="en-US"/>
              </w:rPr>
            </w:pPr>
            <w:r>
              <w:rPr>
                <w:lang w:val="en-US"/>
              </w:rPr>
              <w:t>CARE, UNHCR, other SAG members</w:t>
            </w:r>
          </w:p>
          <w:p w:rsidR="004A0586" w:rsidRDefault="004A0586" w:rsidP="00F57ED3">
            <w:pPr>
              <w:rPr>
                <w:lang w:val="en-US"/>
              </w:rPr>
            </w:pPr>
          </w:p>
          <w:p w:rsidR="004A0586" w:rsidRDefault="004A0586" w:rsidP="00F57ED3">
            <w:pPr>
              <w:rPr>
                <w:lang w:val="en-US"/>
              </w:rPr>
            </w:pPr>
            <w:r>
              <w:rPr>
                <w:lang w:val="en-US"/>
              </w:rPr>
              <w:t>GSLA/SAG</w:t>
            </w:r>
          </w:p>
          <w:p w:rsidR="004A0586" w:rsidRDefault="004A0586" w:rsidP="00F57ED3">
            <w:pPr>
              <w:rPr>
                <w:lang w:val="en-US"/>
              </w:rPr>
            </w:pPr>
          </w:p>
          <w:p w:rsidR="004A0586" w:rsidRDefault="004A0586" w:rsidP="00F57ED3">
            <w:pPr>
              <w:rPr>
                <w:lang w:val="en-US"/>
              </w:rPr>
            </w:pPr>
          </w:p>
          <w:p w:rsidR="004A0586" w:rsidRDefault="004A0586" w:rsidP="00F57ED3">
            <w:pPr>
              <w:rPr>
                <w:lang w:val="en-US"/>
              </w:rPr>
            </w:pPr>
            <w:r>
              <w:rPr>
                <w:lang w:val="en-US"/>
              </w:rPr>
              <w:t>Interaction</w:t>
            </w:r>
          </w:p>
          <w:p w:rsidR="004A0586" w:rsidRDefault="004A0586" w:rsidP="00F57ED3">
            <w:pPr>
              <w:rPr>
                <w:lang w:val="en-US"/>
              </w:rPr>
            </w:pPr>
            <w:r>
              <w:rPr>
                <w:lang w:val="en-US"/>
              </w:rPr>
              <w:t>SAG agencies with private sector departments</w:t>
            </w:r>
          </w:p>
        </w:tc>
        <w:tc>
          <w:tcPr>
            <w:tcW w:w="1417" w:type="dxa"/>
            <w:tcBorders>
              <w:top w:val="single" w:sz="4" w:space="0" w:color="auto"/>
              <w:left w:val="single" w:sz="4" w:space="0" w:color="auto"/>
              <w:bottom w:val="single" w:sz="4" w:space="0" w:color="auto"/>
              <w:right w:val="single" w:sz="4" w:space="0" w:color="auto"/>
            </w:tcBorders>
          </w:tcPr>
          <w:p w:rsidR="004A0586" w:rsidRDefault="004A0586" w:rsidP="00F57ED3">
            <w:pPr>
              <w:rPr>
                <w:lang w:val="en-US"/>
              </w:rPr>
            </w:pPr>
            <w:r>
              <w:rPr>
                <w:lang w:val="en-US"/>
              </w:rPr>
              <w:t>Immediate</w:t>
            </w:r>
          </w:p>
          <w:p w:rsidR="004A0586" w:rsidRDefault="004A0586" w:rsidP="00F57ED3">
            <w:pPr>
              <w:rPr>
                <w:lang w:val="en-US"/>
              </w:rPr>
            </w:pPr>
          </w:p>
          <w:p w:rsidR="004A0586" w:rsidRDefault="004A0586" w:rsidP="00F57ED3">
            <w:pPr>
              <w:rPr>
                <w:lang w:val="en-US"/>
              </w:rPr>
            </w:pPr>
          </w:p>
          <w:p w:rsidR="004A0586" w:rsidRDefault="004A0586" w:rsidP="00F57ED3">
            <w:pPr>
              <w:rPr>
                <w:lang w:val="en-US"/>
              </w:rPr>
            </w:pPr>
          </w:p>
          <w:p w:rsidR="004A0586" w:rsidRDefault="004A0586" w:rsidP="00F57ED3">
            <w:pPr>
              <w:rPr>
                <w:lang w:val="en-US"/>
              </w:rPr>
            </w:pPr>
            <w:r>
              <w:rPr>
                <w:lang w:val="en-US"/>
              </w:rPr>
              <w:t>August</w:t>
            </w:r>
          </w:p>
          <w:p w:rsidR="004A0586" w:rsidRDefault="004A0586" w:rsidP="00F57ED3">
            <w:pPr>
              <w:rPr>
                <w:lang w:val="en-US"/>
              </w:rPr>
            </w:pPr>
            <w:r>
              <w:rPr>
                <w:lang w:val="en-US"/>
              </w:rPr>
              <w:t>October (?)</w:t>
            </w:r>
          </w:p>
          <w:p w:rsidR="004A0586" w:rsidRDefault="004A0586" w:rsidP="00F57ED3">
            <w:pPr>
              <w:rPr>
                <w:lang w:val="en-US"/>
              </w:rPr>
            </w:pPr>
          </w:p>
          <w:p w:rsidR="004A0586" w:rsidRDefault="004A0586" w:rsidP="00F57ED3">
            <w:pPr>
              <w:rPr>
                <w:lang w:val="en-US"/>
              </w:rPr>
            </w:pPr>
          </w:p>
          <w:p w:rsidR="004A0586" w:rsidRDefault="004A0586" w:rsidP="00F57ED3">
            <w:pPr>
              <w:rPr>
                <w:lang w:val="en-US"/>
              </w:rPr>
            </w:pPr>
          </w:p>
          <w:p w:rsidR="004A0586" w:rsidRDefault="004A0586" w:rsidP="00F57ED3">
            <w:pPr>
              <w:rPr>
                <w:lang w:val="en-US"/>
              </w:rPr>
            </w:pPr>
          </w:p>
          <w:p w:rsidR="004A0586" w:rsidRDefault="004A0586" w:rsidP="00F57ED3">
            <w:pPr>
              <w:rPr>
                <w:lang w:val="en-US"/>
              </w:rPr>
            </w:pPr>
          </w:p>
          <w:p w:rsidR="004A0586" w:rsidRDefault="004A0586" w:rsidP="00F57ED3">
            <w:pPr>
              <w:rPr>
                <w:lang w:val="en-US"/>
              </w:rPr>
            </w:pPr>
            <w:r>
              <w:rPr>
                <w:lang w:val="en-US"/>
              </w:rPr>
              <w:t>Immediate</w:t>
            </w:r>
          </w:p>
        </w:tc>
      </w:tr>
      <w:tr w:rsidR="004A0586" w:rsidTr="004A0586">
        <w:tc>
          <w:tcPr>
            <w:tcW w:w="6237" w:type="dxa"/>
            <w:tcBorders>
              <w:top w:val="single" w:sz="4" w:space="0" w:color="auto"/>
              <w:left w:val="single" w:sz="4" w:space="0" w:color="auto"/>
              <w:bottom w:val="single" w:sz="4" w:space="0" w:color="auto"/>
              <w:right w:val="single" w:sz="4" w:space="0" w:color="auto"/>
            </w:tcBorders>
            <w:hideMark/>
          </w:tcPr>
          <w:p w:rsidR="004A0586" w:rsidRDefault="004A0586" w:rsidP="00F57ED3">
            <w:pPr>
              <w:rPr>
                <w:lang w:val="en-US"/>
              </w:rPr>
            </w:pPr>
            <w:r>
              <w:rPr>
                <w:lang w:val="en-US"/>
              </w:rPr>
              <w:t>Action Points: 2.2.G.5. – Donor consultation group;</w:t>
            </w:r>
          </w:p>
          <w:p w:rsidR="004A0586" w:rsidRDefault="004A0586" w:rsidP="00F57ED3">
            <w:pPr>
              <w:pStyle w:val="ListParagraph"/>
              <w:numPr>
                <w:ilvl w:val="0"/>
                <w:numId w:val="29"/>
              </w:numPr>
              <w:rPr>
                <w:lang w:val="en-US"/>
              </w:rPr>
            </w:pPr>
            <w:r>
              <w:rPr>
                <w:lang w:val="en-US"/>
              </w:rPr>
              <w:t>Work with DCG in defining who within their organizations is the access point/decision makers on key topics related to shelter</w:t>
            </w:r>
          </w:p>
          <w:p w:rsidR="004A0586" w:rsidRPr="00F541F7" w:rsidRDefault="004A0586" w:rsidP="00F57ED3">
            <w:pPr>
              <w:pStyle w:val="ListParagraph"/>
              <w:numPr>
                <w:ilvl w:val="0"/>
                <w:numId w:val="29"/>
              </w:numPr>
              <w:rPr>
                <w:lang w:val="en-US"/>
              </w:rPr>
            </w:pPr>
            <w:r>
              <w:rPr>
                <w:lang w:val="en-US"/>
              </w:rPr>
              <w:t>Map Agency access to donors on specific S&amp;S related issues</w:t>
            </w:r>
          </w:p>
        </w:tc>
        <w:tc>
          <w:tcPr>
            <w:tcW w:w="1418" w:type="dxa"/>
            <w:tcBorders>
              <w:top w:val="single" w:sz="4" w:space="0" w:color="auto"/>
              <w:left w:val="single" w:sz="4" w:space="0" w:color="auto"/>
              <w:bottom w:val="single" w:sz="4" w:space="0" w:color="auto"/>
              <w:right w:val="single" w:sz="4" w:space="0" w:color="auto"/>
            </w:tcBorders>
          </w:tcPr>
          <w:p w:rsidR="004A0586" w:rsidRDefault="004A0586" w:rsidP="00F57ED3">
            <w:pPr>
              <w:rPr>
                <w:lang w:val="en-US"/>
              </w:rPr>
            </w:pPr>
          </w:p>
          <w:p w:rsidR="004A0586" w:rsidRDefault="004A0586" w:rsidP="00F57ED3">
            <w:pPr>
              <w:rPr>
                <w:lang w:val="en-US"/>
              </w:rPr>
            </w:pPr>
            <w:r>
              <w:rPr>
                <w:lang w:val="en-US"/>
              </w:rPr>
              <w:t>GSCLA/SAG</w:t>
            </w:r>
          </w:p>
          <w:p w:rsidR="004A0586" w:rsidRDefault="004A0586" w:rsidP="00F57ED3">
            <w:pPr>
              <w:rPr>
                <w:lang w:val="en-US"/>
              </w:rPr>
            </w:pPr>
          </w:p>
          <w:p w:rsidR="004A0586" w:rsidRDefault="004A0586" w:rsidP="00F57ED3">
            <w:pPr>
              <w:rPr>
                <w:lang w:val="en-US"/>
              </w:rPr>
            </w:pPr>
            <w:r>
              <w:rPr>
                <w:lang w:val="en-US"/>
              </w:rPr>
              <w:t>SAG agencies</w:t>
            </w:r>
          </w:p>
          <w:p w:rsidR="004A0586" w:rsidRDefault="004A0586" w:rsidP="00F57ED3">
            <w:pPr>
              <w:rPr>
                <w:lang w:val="en-US"/>
              </w:rPr>
            </w:pPr>
          </w:p>
        </w:tc>
        <w:tc>
          <w:tcPr>
            <w:tcW w:w="1417" w:type="dxa"/>
            <w:tcBorders>
              <w:top w:val="single" w:sz="4" w:space="0" w:color="auto"/>
              <w:left w:val="single" w:sz="4" w:space="0" w:color="auto"/>
              <w:bottom w:val="single" w:sz="4" w:space="0" w:color="auto"/>
              <w:right w:val="single" w:sz="4" w:space="0" w:color="auto"/>
            </w:tcBorders>
          </w:tcPr>
          <w:p w:rsidR="004A0586" w:rsidRDefault="004A0586" w:rsidP="00F57ED3">
            <w:pPr>
              <w:rPr>
                <w:lang w:val="en-US"/>
              </w:rPr>
            </w:pPr>
          </w:p>
          <w:p w:rsidR="004A0586" w:rsidRDefault="004A0586" w:rsidP="00F57ED3">
            <w:pPr>
              <w:rPr>
                <w:lang w:val="en-US"/>
              </w:rPr>
            </w:pPr>
            <w:r>
              <w:rPr>
                <w:lang w:val="en-US"/>
              </w:rPr>
              <w:t>October</w:t>
            </w:r>
          </w:p>
          <w:p w:rsidR="004A0586" w:rsidRDefault="004A0586" w:rsidP="00F57ED3">
            <w:pPr>
              <w:rPr>
                <w:lang w:val="en-US"/>
              </w:rPr>
            </w:pPr>
          </w:p>
          <w:p w:rsidR="004A0586" w:rsidRDefault="004A0586" w:rsidP="00F57ED3">
            <w:pPr>
              <w:rPr>
                <w:lang w:val="en-US"/>
              </w:rPr>
            </w:pPr>
            <w:r>
              <w:rPr>
                <w:lang w:val="en-US"/>
              </w:rPr>
              <w:t>October</w:t>
            </w:r>
          </w:p>
        </w:tc>
      </w:tr>
      <w:tr w:rsidR="004A0586" w:rsidTr="004A0586">
        <w:tc>
          <w:tcPr>
            <w:tcW w:w="6237" w:type="dxa"/>
            <w:tcBorders>
              <w:top w:val="single" w:sz="4" w:space="0" w:color="auto"/>
              <w:left w:val="single" w:sz="4" w:space="0" w:color="auto"/>
              <w:bottom w:val="single" w:sz="4" w:space="0" w:color="auto"/>
              <w:right w:val="single" w:sz="4" w:space="0" w:color="auto"/>
            </w:tcBorders>
            <w:hideMark/>
          </w:tcPr>
          <w:p w:rsidR="004A0586" w:rsidRDefault="004A0586" w:rsidP="00F57ED3">
            <w:pPr>
              <w:rPr>
                <w:lang w:val="en-US"/>
              </w:rPr>
            </w:pPr>
            <w:r>
              <w:rPr>
                <w:lang w:val="en-US"/>
              </w:rPr>
              <w:t>2.3</w:t>
            </w:r>
            <w:proofErr w:type="gramStart"/>
            <w:r>
              <w:rPr>
                <w:lang w:val="en-US"/>
              </w:rPr>
              <w:t>.G.4</w:t>
            </w:r>
            <w:proofErr w:type="gramEnd"/>
            <w:r>
              <w:rPr>
                <w:lang w:val="en-US"/>
              </w:rPr>
              <w:t xml:space="preserve"> – Link to 1.1.G.1.</w:t>
            </w:r>
          </w:p>
        </w:tc>
        <w:tc>
          <w:tcPr>
            <w:tcW w:w="1418" w:type="dxa"/>
            <w:tcBorders>
              <w:top w:val="single" w:sz="4" w:space="0" w:color="auto"/>
              <w:left w:val="single" w:sz="4" w:space="0" w:color="auto"/>
              <w:bottom w:val="single" w:sz="4" w:space="0" w:color="auto"/>
              <w:right w:val="single" w:sz="4" w:space="0" w:color="auto"/>
            </w:tcBorders>
          </w:tcPr>
          <w:p w:rsidR="004A0586" w:rsidRDefault="004A0586" w:rsidP="00F57ED3">
            <w:pPr>
              <w:rPr>
                <w:lang w:val="en-US"/>
              </w:rPr>
            </w:pPr>
          </w:p>
        </w:tc>
        <w:tc>
          <w:tcPr>
            <w:tcW w:w="1417" w:type="dxa"/>
            <w:tcBorders>
              <w:top w:val="single" w:sz="4" w:space="0" w:color="auto"/>
              <w:left w:val="single" w:sz="4" w:space="0" w:color="auto"/>
              <w:bottom w:val="single" w:sz="4" w:space="0" w:color="auto"/>
              <w:right w:val="single" w:sz="4" w:space="0" w:color="auto"/>
            </w:tcBorders>
          </w:tcPr>
          <w:p w:rsidR="004A0586" w:rsidRDefault="004A0586" w:rsidP="00F57ED3">
            <w:pPr>
              <w:rPr>
                <w:lang w:val="en-US"/>
              </w:rPr>
            </w:pPr>
          </w:p>
        </w:tc>
      </w:tr>
      <w:tr w:rsidR="004A0586" w:rsidTr="004A0586">
        <w:tc>
          <w:tcPr>
            <w:tcW w:w="6237" w:type="dxa"/>
            <w:tcBorders>
              <w:top w:val="single" w:sz="4" w:space="0" w:color="auto"/>
              <w:left w:val="single" w:sz="4" w:space="0" w:color="auto"/>
              <w:bottom w:val="single" w:sz="4" w:space="0" w:color="auto"/>
              <w:right w:val="single" w:sz="4" w:space="0" w:color="auto"/>
            </w:tcBorders>
            <w:hideMark/>
          </w:tcPr>
          <w:p w:rsidR="004A0586" w:rsidRDefault="004A0586" w:rsidP="00F57ED3">
            <w:pPr>
              <w:pStyle w:val="ListParagraph"/>
              <w:numPr>
                <w:ilvl w:val="0"/>
                <w:numId w:val="31"/>
              </w:numPr>
              <w:rPr>
                <w:lang w:val="en-US"/>
              </w:rPr>
            </w:pPr>
            <w:r>
              <w:rPr>
                <w:lang w:val="en-US"/>
              </w:rPr>
              <w:t>Revisit/Reboot consortium. Group the proposed activities and draw out the relevance as per field/global/WG/</w:t>
            </w:r>
            <w:proofErr w:type="spellStart"/>
            <w:r>
              <w:rPr>
                <w:lang w:val="en-US"/>
              </w:rPr>
              <w:t>etc</w:t>
            </w:r>
            <w:proofErr w:type="spellEnd"/>
          </w:p>
          <w:p w:rsidR="004A0586" w:rsidRDefault="004A0586" w:rsidP="00F57ED3">
            <w:pPr>
              <w:pStyle w:val="ListParagraph"/>
              <w:numPr>
                <w:ilvl w:val="0"/>
                <w:numId w:val="31"/>
              </w:numPr>
              <w:rPr>
                <w:lang w:val="en-US"/>
              </w:rPr>
            </w:pPr>
            <w:r>
              <w:rPr>
                <w:lang w:val="en-US"/>
              </w:rPr>
              <w:t>Conduct basic assessment of field priorities – prioritize consortium activities needed/requested by field</w:t>
            </w:r>
          </w:p>
          <w:p w:rsidR="004A0586" w:rsidRDefault="004A0586" w:rsidP="00F57ED3">
            <w:pPr>
              <w:pStyle w:val="ListParagraph"/>
              <w:numPr>
                <w:ilvl w:val="0"/>
                <w:numId w:val="31"/>
              </w:numPr>
              <w:rPr>
                <w:lang w:val="en-US"/>
              </w:rPr>
            </w:pPr>
            <w:r>
              <w:rPr>
                <w:lang w:val="en-US"/>
              </w:rPr>
              <w:t>Work on building knowledge/base capacity aside from further guidance – knowledge management element</w:t>
            </w:r>
          </w:p>
        </w:tc>
        <w:tc>
          <w:tcPr>
            <w:tcW w:w="1418" w:type="dxa"/>
            <w:tcBorders>
              <w:top w:val="single" w:sz="4" w:space="0" w:color="auto"/>
              <w:left w:val="single" w:sz="4" w:space="0" w:color="auto"/>
              <w:bottom w:val="single" w:sz="4" w:space="0" w:color="auto"/>
              <w:right w:val="single" w:sz="4" w:space="0" w:color="auto"/>
            </w:tcBorders>
          </w:tcPr>
          <w:p w:rsidR="004A0586" w:rsidRDefault="004A0586" w:rsidP="00F57ED3">
            <w:pPr>
              <w:rPr>
                <w:lang w:val="en-US"/>
              </w:rPr>
            </w:pPr>
            <w:r>
              <w:rPr>
                <w:lang w:val="en-US"/>
              </w:rPr>
              <w:t>CWG</w:t>
            </w:r>
          </w:p>
          <w:p w:rsidR="004A0586" w:rsidRDefault="004A0586" w:rsidP="00F57ED3">
            <w:pPr>
              <w:rPr>
                <w:lang w:val="en-US"/>
              </w:rPr>
            </w:pPr>
          </w:p>
          <w:p w:rsidR="004A0586" w:rsidRDefault="004A0586" w:rsidP="00F57ED3">
            <w:pPr>
              <w:rPr>
                <w:lang w:val="en-US"/>
              </w:rPr>
            </w:pPr>
            <w:r>
              <w:rPr>
                <w:lang w:val="en-US"/>
              </w:rPr>
              <w:t>CWG/GSCLA</w:t>
            </w:r>
          </w:p>
          <w:p w:rsidR="004A0586" w:rsidRDefault="004A0586" w:rsidP="00F57ED3">
            <w:pPr>
              <w:rPr>
                <w:lang w:val="en-US"/>
              </w:rPr>
            </w:pPr>
          </w:p>
          <w:p w:rsidR="004A0586" w:rsidRDefault="004A0586" w:rsidP="00F57ED3">
            <w:pPr>
              <w:rPr>
                <w:lang w:val="en-US"/>
              </w:rPr>
            </w:pPr>
            <w:r>
              <w:rPr>
                <w:lang w:val="en-US"/>
              </w:rPr>
              <w:t>CWG/GSCLA</w:t>
            </w:r>
          </w:p>
          <w:p w:rsidR="004A0586" w:rsidRDefault="004A0586" w:rsidP="00F57ED3">
            <w:pPr>
              <w:rPr>
                <w:lang w:val="en-US"/>
              </w:rPr>
            </w:pPr>
          </w:p>
        </w:tc>
        <w:tc>
          <w:tcPr>
            <w:tcW w:w="1417" w:type="dxa"/>
            <w:tcBorders>
              <w:top w:val="single" w:sz="4" w:space="0" w:color="auto"/>
              <w:left w:val="single" w:sz="4" w:space="0" w:color="auto"/>
              <w:bottom w:val="single" w:sz="4" w:space="0" w:color="auto"/>
              <w:right w:val="single" w:sz="4" w:space="0" w:color="auto"/>
            </w:tcBorders>
          </w:tcPr>
          <w:p w:rsidR="004A0586" w:rsidRDefault="004A0586" w:rsidP="00F57ED3">
            <w:pPr>
              <w:rPr>
                <w:lang w:val="en-US"/>
              </w:rPr>
            </w:pPr>
            <w:r>
              <w:rPr>
                <w:lang w:val="en-US"/>
              </w:rPr>
              <w:t>Oct</w:t>
            </w:r>
          </w:p>
          <w:p w:rsidR="004A0586" w:rsidRDefault="004A0586" w:rsidP="00F57ED3">
            <w:pPr>
              <w:rPr>
                <w:lang w:val="en-US"/>
              </w:rPr>
            </w:pPr>
          </w:p>
          <w:p w:rsidR="004A0586" w:rsidRDefault="004A0586" w:rsidP="00F57ED3">
            <w:pPr>
              <w:rPr>
                <w:lang w:val="en-US"/>
              </w:rPr>
            </w:pPr>
            <w:r>
              <w:rPr>
                <w:lang w:val="en-US"/>
              </w:rPr>
              <w:t>Oct</w:t>
            </w:r>
          </w:p>
          <w:p w:rsidR="004A0586" w:rsidRDefault="004A0586" w:rsidP="00F57ED3">
            <w:pPr>
              <w:rPr>
                <w:lang w:val="en-US"/>
              </w:rPr>
            </w:pPr>
          </w:p>
          <w:p w:rsidR="004A0586" w:rsidRDefault="004A0586" w:rsidP="00F57ED3">
            <w:pPr>
              <w:rPr>
                <w:lang w:val="en-US"/>
              </w:rPr>
            </w:pPr>
            <w:r>
              <w:rPr>
                <w:lang w:val="en-US"/>
              </w:rPr>
              <w:t>December</w:t>
            </w:r>
          </w:p>
        </w:tc>
      </w:tr>
    </w:tbl>
    <w:p w:rsidR="004A0586" w:rsidRDefault="004A0586" w:rsidP="004A0586">
      <w:pPr>
        <w:pStyle w:val="ListParagraph"/>
        <w:rPr>
          <w:b/>
          <w:i/>
          <w:color w:val="04314C"/>
          <w:sz w:val="20"/>
          <w:szCs w:val="20"/>
          <w:lang w:val="en-US"/>
        </w:rPr>
      </w:pPr>
    </w:p>
    <w:p w:rsidR="004A0586" w:rsidRDefault="004A0586" w:rsidP="004A0586">
      <w:pPr>
        <w:pStyle w:val="ListParagraph"/>
        <w:rPr>
          <w:b/>
          <w:i/>
          <w:color w:val="04314C"/>
          <w:sz w:val="20"/>
          <w:szCs w:val="20"/>
          <w:lang w:val="en-US"/>
        </w:rPr>
      </w:pPr>
    </w:p>
    <w:p w:rsidR="00D155A6" w:rsidRPr="005D0DFF" w:rsidRDefault="00D155A6" w:rsidP="00D155A6">
      <w:pPr>
        <w:pStyle w:val="ListParagraph"/>
        <w:numPr>
          <w:ilvl w:val="0"/>
          <w:numId w:val="27"/>
        </w:numPr>
        <w:rPr>
          <w:b/>
          <w:i/>
          <w:color w:val="04314C"/>
          <w:sz w:val="20"/>
          <w:szCs w:val="20"/>
          <w:lang w:val="en-US"/>
        </w:rPr>
      </w:pPr>
      <w:r w:rsidRPr="005D0DFF">
        <w:rPr>
          <w:b/>
          <w:i/>
          <w:color w:val="04314C"/>
          <w:sz w:val="20"/>
          <w:szCs w:val="20"/>
          <w:lang w:val="en-US"/>
        </w:rPr>
        <w:t>Welcome, revision of the minutes</w:t>
      </w:r>
      <w:r w:rsidR="00650C0D" w:rsidRPr="005D0DFF">
        <w:rPr>
          <w:b/>
          <w:i/>
          <w:color w:val="04314C"/>
          <w:sz w:val="20"/>
          <w:szCs w:val="20"/>
          <w:lang w:val="en-US"/>
        </w:rPr>
        <w:t>, and revision of agenda</w:t>
      </w:r>
    </w:p>
    <w:p w:rsidR="00455507" w:rsidRDefault="00112D25" w:rsidP="00D155A6">
      <w:pPr>
        <w:rPr>
          <w:sz w:val="20"/>
          <w:szCs w:val="20"/>
          <w:lang w:val="en-US"/>
        </w:rPr>
      </w:pPr>
      <w:r w:rsidRPr="005D0DFF">
        <w:rPr>
          <w:sz w:val="20"/>
          <w:szCs w:val="20"/>
          <w:lang w:val="en-US"/>
        </w:rPr>
        <w:t xml:space="preserve">No changes to the </w:t>
      </w:r>
      <w:r w:rsidR="00EA5278" w:rsidRPr="005D0DFF">
        <w:rPr>
          <w:sz w:val="20"/>
          <w:szCs w:val="20"/>
          <w:lang w:val="en-US"/>
        </w:rPr>
        <w:t>meeting agenda</w:t>
      </w:r>
      <w:r w:rsidRPr="005D0DFF">
        <w:rPr>
          <w:sz w:val="20"/>
          <w:szCs w:val="20"/>
          <w:lang w:val="en-US"/>
        </w:rPr>
        <w:t xml:space="preserve"> were suggested. </w:t>
      </w:r>
      <w:r w:rsidR="00650C0D" w:rsidRPr="005D0DFF">
        <w:rPr>
          <w:sz w:val="20"/>
          <w:szCs w:val="20"/>
          <w:lang w:val="en-US"/>
        </w:rPr>
        <w:t>The Chair went through the Action Points from the previous SAG Meeting providing an update on progress made to date.</w:t>
      </w:r>
    </w:p>
    <w:p w:rsidR="00455507" w:rsidRDefault="00455507" w:rsidP="00D155A6">
      <w:pPr>
        <w:rPr>
          <w:sz w:val="20"/>
          <w:szCs w:val="20"/>
          <w:lang w:val="en-US"/>
        </w:rPr>
      </w:pPr>
      <w:r>
        <w:rPr>
          <w:sz w:val="20"/>
          <w:szCs w:val="20"/>
          <w:lang w:val="en-US"/>
        </w:rPr>
        <w:t xml:space="preserve">Regarding the SAG elections there was a comment on whether donors could be members of the SAG. This is something that the current SAG </w:t>
      </w:r>
      <w:proofErr w:type="spellStart"/>
      <w:r>
        <w:rPr>
          <w:sz w:val="20"/>
          <w:szCs w:val="20"/>
          <w:lang w:val="en-US"/>
        </w:rPr>
        <w:t>ToR</w:t>
      </w:r>
      <w:proofErr w:type="spellEnd"/>
      <w:r>
        <w:rPr>
          <w:sz w:val="20"/>
          <w:szCs w:val="20"/>
          <w:lang w:val="en-US"/>
        </w:rPr>
        <w:t xml:space="preserve"> do not allow as SAG members need to be IASC members. It was agreed to discuss this during the December Retreat that will take place on 3-4 December in Geneva.</w:t>
      </w:r>
    </w:p>
    <w:p w:rsidR="00F76ABA" w:rsidRDefault="00455507" w:rsidP="00D155A6">
      <w:pPr>
        <w:rPr>
          <w:sz w:val="20"/>
          <w:szCs w:val="20"/>
          <w:lang w:val="en-US"/>
        </w:rPr>
      </w:pPr>
      <w:r>
        <w:rPr>
          <w:sz w:val="20"/>
          <w:szCs w:val="20"/>
          <w:lang w:val="en-US"/>
        </w:rPr>
        <w:t>Other p</w:t>
      </w:r>
      <w:r w:rsidR="00F76ABA">
        <w:rPr>
          <w:sz w:val="20"/>
          <w:szCs w:val="20"/>
          <w:lang w:val="en-US"/>
        </w:rPr>
        <w:t>ending actions are summarized in the table below:</w:t>
      </w:r>
    </w:p>
    <w:tbl>
      <w:tblPr>
        <w:tblStyle w:val="TableGrid"/>
        <w:tblW w:w="0" w:type="auto"/>
        <w:tblInd w:w="-5" w:type="dxa"/>
        <w:tblLook w:val="04A0" w:firstRow="1" w:lastRow="0" w:firstColumn="1" w:lastColumn="0" w:noHBand="0" w:noVBand="1"/>
      </w:tblPr>
      <w:tblGrid>
        <w:gridCol w:w="6518"/>
        <w:gridCol w:w="1279"/>
        <w:gridCol w:w="1224"/>
      </w:tblGrid>
      <w:tr w:rsidR="00F76ABA" w:rsidRPr="005D0DFF" w:rsidTr="00455507">
        <w:tc>
          <w:tcPr>
            <w:tcW w:w="6518" w:type="dxa"/>
            <w:shd w:val="clear" w:color="auto" w:fill="7F1416"/>
          </w:tcPr>
          <w:p w:rsidR="00F76ABA" w:rsidRPr="005D0DFF" w:rsidRDefault="00F76ABA" w:rsidP="00EB267A">
            <w:pPr>
              <w:rPr>
                <w:b/>
                <w:sz w:val="20"/>
                <w:szCs w:val="20"/>
                <w:lang w:val="en-US"/>
              </w:rPr>
            </w:pPr>
            <w:r w:rsidRPr="005D0DFF">
              <w:rPr>
                <w:b/>
                <w:sz w:val="20"/>
                <w:szCs w:val="20"/>
                <w:lang w:val="en-US"/>
              </w:rPr>
              <w:t>Action Point</w:t>
            </w:r>
          </w:p>
        </w:tc>
        <w:tc>
          <w:tcPr>
            <w:tcW w:w="1279" w:type="dxa"/>
            <w:shd w:val="clear" w:color="auto" w:fill="7F1416"/>
          </w:tcPr>
          <w:p w:rsidR="00F76ABA" w:rsidRPr="005D0DFF" w:rsidRDefault="00F76ABA" w:rsidP="00EB267A">
            <w:pPr>
              <w:rPr>
                <w:b/>
                <w:sz w:val="20"/>
                <w:szCs w:val="20"/>
                <w:lang w:val="en-US"/>
              </w:rPr>
            </w:pPr>
            <w:r w:rsidRPr="005D0DFF">
              <w:rPr>
                <w:b/>
                <w:sz w:val="20"/>
                <w:szCs w:val="20"/>
                <w:lang w:val="en-US"/>
              </w:rPr>
              <w:t>Who</w:t>
            </w:r>
          </w:p>
        </w:tc>
        <w:tc>
          <w:tcPr>
            <w:tcW w:w="1224" w:type="dxa"/>
            <w:shd w:val="clear" w:color="auto" w:fill="7F1416"/>
          </w:tcPr>
          <w:p w:rsidR="00F76ABA" w:rsidRPr="005D0DFF" w:rsidRDefault="00F76ABA" w:rsidP="00EB267A">
            <w:pPr>
              <w:rPr>
                <w:b/>
                <w:sz w:val="20"/>
                <w:szCs w:val="20"/>
                <w:lang w:val="en-US"/>
              </w:rPr>
            </w:pPr>
            <w:r w:rsidRPr="005D0DFF">
              <w:rPr>
                <w:b/>
                <w:sz w:val="20"/>
                <w:szCs w:val="20"/>
                <w:lang w:val="en-US"/>
              </w:rPr>
              <w:t>Deadline</w:t>
            </w:r>
          </w:p>
        </w:tc>
      </w:tr>
      <w:tr w:rsidR="00F76ABA" w:rsidRPr="001A0B73" w:rsidTr="00455507">
        <w:tc>
          <w:tcPr>
            <w:tcW w:w="6518" w:type="dxa"/>
          </w:tcPr>
          <w:p w:rsidR="00F76ABA" w:rsidRPr="001A0B73" w:rsidRDefault="00455507" w:rsidP="00EB267A">
            <w:pPr>
              <w:rPr>
                <w:sz w:val="20"/>
                <w:szCs w:val="20"/>
                <w:lang w:val="en-US"/>
              </w:rPr>
            </w:pPr>
            <w:r>
              <w:rPr>
                <w:sz w:val="20"/>
                <w:szCs w:val="20"/>
                <w:lang w:val="en-US"/>
              </w:rPr>
              <w:t>Include membership of donors at the SAG in the agenda of the SAG Dec Retreat</w:t>
            </w:r>
          </w:p>
        </w:tc>
        <w:tc>
          <w:tcPr>
            <w:tcW w:w="1279" w:type="dxa"/>
          </w:tcPr>
          <w:p w:rsidR="00F76ABA" w:rsidRPr="001A0B73" w:rsidRDefault="00455507" w:rsidP="00EB267A">
            <w:pPr>
              <w:rPr>
                <w:sz w:val="20"/>
                <w:szCs w:val="20"/>
                <w:lang w:val="en-US"/>
              </w:rPr>
            </w:pPr>
            <w:r>
              <w:rPr>
                <w:sz w:val="20"/>
                <w:szCs w:val="20"/>
                <w:lang w:val="en-US"/>
              </w:rPr>
              <w:t>SAG co-chairs</w:t>
            </w:r>
          </w:p>
        </w:tc>
        <w:tc>
          <w:tcPr>
            <w:tcW w:w="1224" w:type="dxa"/>
          </w:tcPr>
          <w:p w:rsidR="00F76ABA" w:rsidRPr="001A0B73" w:rsidRDefault="00455507" w:rsidP="00EB267A">
            <w:pPr>
              <w:rPr>
                <w:sz w:val="20"/>
                <w:szCs w:val="20"/>
                <w:lang w:val="en-US"/>
              </w:rPr>
            </w:pPr>
            <w:r w:rsidRPr="005D0DFF">
              <w:rPr>
                <w:sz w:val="20"/>
                <w:szCs w:val="20"/>
                <w:lang w:val="en-US"/>
              </w:rPr>
              <w:t>December SAG retreat</w:t>
            </w:r>
          </w:p>
        </w:tc>
      </w:tr>
      <w:tr w:rsidR="00455507" w:rsidRPr="005D0DFF" w:rsidTr="00EB267A">
        <w:tc>
          <w:tcPr>
            <w:tcW w:w="6518" w:type="dxa"/>
          </w:tcPr>
          <w:p w:rsidR="00455507" w:rsidRPr="005D0DFF" w:rsidRDefault="00455507" w:rsidP="00EB267A">
            <w:pPr>
              <w:rPr>
                <w:sz w:val="20"/>
                <w:szCs w:val="20"/>
                <w:lang w:val="en-US"/>
              </w:rPr>
            </w:pPr>
            <w:r w:rsidRPr="001A0B73">
              <w:rPr>
                <w:sz w:val="20"/>
                <w:szCs w:val="20"/>
              </w:rPr>
              <w:t>1.1</w:t>
            </w:r>
            <w:proofErr w:type="gramStart"/>
            <w:r w:rsidRPr="001A0B73">
              <w:rPr>
                <w:sz w:val="20"/>
                <w:szCs w:val="20"/>
              </w:rPr>
              <w:t>.G.4</w:t>
            </w:r>
            <w:proofErr w:type="gramEnd"/>
            <w:r w:rsidRPr="001A0B73">
              <w:rPr>
                <w:sz w:val="20"/>
                <w:szCs w:val="20"/>
              </w:rPr>
              <w:t xml:space="preserve">. </w:t>
            </w:r>
            <w:r w:rsidRPr="005D0DFF">
              <w:rPr>
                <w:sz w:val="20"/>
                <w:szCs w:val="20"/>
                <w:lang w:val="en-US"/>
              </w:rPr>
              <w:t>Devote a session on defining the nature of regional shelter forums, regional shelter cluster meetings, and regional consultations by GSC WGs</w:t>
            </w:r>
          </w:p>
        </w:tc>
        <w:tc>
          <w:tcPr>
            <w:tcW w:w="1279" w:type="dxa"/>
          </w:tcPr>
          <w:p w:rsidR="00455507" w:rsidRPr="005D0DFF" w:rsidRDefault="00455507" w:rsidP="00EB267A">
            <w:pPr>
              <w:rPr>
                <w:sz w:val="20"/>
                <w:szCs w:val="20"/>
                <w:lang w:val="en-US"/>
              </w:rPr>
            </w:pPr>
            <w:r w:rsidRPr="005D0DFF">
              <w:rPr>
                <w:sz w:val="20"/>
                <w:szCs w:val="20"/>
                <w:lang w:val="en-US"/>
              </w:rPr>
              <w:t>SAG members</w:t>
            </w:r>
          </w:p>
        </w:tc>
        <w:tc>
          <w:tcPr>
            <w:tcW w:w="1224" w:type="dxa"/>
          </w:tcPr>
          <w:p w:rsidR="00455507" w:rsidRPr="005D0DFF" w:rsidRDefault="00455507" w:rsidP="00EB267A">
            <w:pPr>
              <w:rPr>
                <w:sz w:val="20"/>
                <w:szCs w:val="20"/>
                <w:lang w:val="en-US"/>
              </w:rPr>
            </w:pPr>
            <w:r w:rsidRPr="005D0DFF">
              <w:rPr>
                <w:sz w:val="20"/>
                <w:szCs w:val="20"/>
                <w:lang w:val="en-US"/>
              </w:rPr>
              <w:t>December SAG retreat</w:t>
            </w:r>
          </w:p>
        </w:tc>
      </w:tr>
      <w:tr w:rsidR="00455507" w:rsidRPr="001A0B73" w:rsidTr="00455507">
        <w:tc>
          <w:tcPr>
            <w:tcW w:w="6518" w:type="dxa"/>
          </w:tcPr>
          <w:p w:rsidR="00455507" w:rsidRDefault="00455507" w:rsidP="00455507">
            <w:pPr>
              <w:rPr>
                <w:sz w:val="20"/>
                <w:szCs w:val="20"/>
                <w:lang w:val="en-US"/>
              </w:rPr>
            </w:pPr>
          </w:p>
          <w:p w:rsidR="00455507" w:rsidRDefault="00455507" w:rsidP="00455507">
            <w:pPr>
              <w:rPr>
                <w:sz w:val="20"/>
                <w:szCs w:val="20"/>
                <w:lang w:val="en-US"/>
              </w:rPr>
            </w:pPr>
            <w:r w:rsidRPr="001A0B73">
              <w:rPr>
                <w:sz w:val="20"/>
                <w:szCs w:val="20"/>
                <w:lang w:val="en-US"/>
              </w:rPr>
              <w:t>1.1</w:t>
            </w:r>
            <w:proofErr w:type="gramStart"/>
            <w:r w:rsidRPr="001A0B73">
              <w:rPr>
                <w:sz w:val="20"/>
                <w:szCs w:val="20"/>
                <w:lang w:val="en-US"/>
              </w:rPr>
              <w:t>.G.1</w:t>
            </w:r>
            <w:proofErr w:type="gramEnd"/>
            <w:r w:rsidRPr="001A0B73">
              <w:rPr>
                <w:sz w:val="20"/>
                <w:szCs w:val="20"/>
                <w:lang w:val="en-US"/>
              </w:rPr>
              <w:t>. Prepare a “pipeline-break” analysis of what the surge and remote support team has achieved and what would be the consequences of not continuing this support in terms of what we did last year, what we could be doing and what we won’t be able to do because of running out of funding.</w:t>
            </w:r>
          </w:p>
        </w:tc>
        <w:tc>
          <w:tcPr>
            <w:tcW w:w="1279" w:type="dxa"/>
          </w:tcPr>
          <w:p w:rsidR="00455507" w:rsidRPr="001A0B73" w:rsidRDefault="00455507" w:rsidP="00455507">
            <w:pPr>
              <w:rPr>
                <w:sz w:val="20"/>
                <w:szCs w:val="20"/>
                <w:lang w:val="en-US"/>
              </w:rPr>
            </w:pPr>
            <w:r w:rsidRPr="001A0B73">
              <w:rPr>
                <w:sz w:val="20"/>
                <w:szCs w:val="20"/>
                <w:lang w:val="en-US"/>
              </w:rPr>
              <w:t>All agencies hosting GSC surge capacity and remote support.</w:t>
            </w:r>
          </w:p>
        </w:tc>
        <w:tc>
          <w:tcPr>
            <w:tcW w:w="1224" w:type="dxa"/>
          </w:tcPr>
          <w:p w:rsidR="00455507" w:rsidRPr="001A0B73" w:rsidRDefault="00455507" w:rsidP="00455507">
            <w:pPr>
              <w:rPr>
                <w:sz w:val="20"/>
                <w:szCs w:val="20"/>
                <w:lang w:val="en-US"/>
              </w:rPr>
            </w:pPr>
            <w:r w:rsidRPr="001A0B73">
              <w:rPr>
                <w:sz w:val="20"/>
                <w:szCs w:val="20"/>
                <w:lang w:val="en-US"/>
              </w:rPr>
              <w:t>For GSC meeting</w:t>
            </w:r>
          </w:p>
        </w:tc>
      </w:tr>
      <w:tr w:rsidR="00455507" w:rsidRPr="00D45978" w:rsidTr="00455507">
        <w:tc>
          <w:tcPr>
            <w:tcW w:w="6518" w:type="dxa"/>
          </w:tcPr>
          <w:p w:rsidR="00455507" w:rsidRPr="00D45978" w:rsidRDefault="00455507" w:rsidP="00455507">
            <w:pPr>
              <w:rPr>
                <w:sz w:val="20"/>
                <w:szCs w:val="20"/>
                <w:lang w:val="en-US"/>
              </w:rPr>
            </w:pPr>
            <w:r w:rsidRPr="00D45978">
              <w:rPr>
                <w:sz w:val="20"/>
                <w:szCs w:val="20"/>
              </w:rPr>
              <w:t>1.1</w:t>
            </w:r>
            <w:proofErr w:type="gramStart"/>
            <w:r w:rsidRPr="00D45978">
              <w:rPr>
                <w:sz w:val="20"/>
                <w:szCs w:val="20"/>
              </w:rPr>
              <w:t>.G.4</w:t>
            </w:r>
            <w:proofErr w:type="gramEnd"/>
            <w:r w:rsidRPr="00D45978">
              <w:rPr>
                <w:sz w:val="20"/>
                <w:szCs w:val="20"/>
              </w:rPr>
              <w:t xml:space="preserve">. Ask coordinators through an online survey to be presented at the October Shelter Coordination Workshop what their regional coordination needs are if any. </w:t>
            </w:r>
            <w:r w:rsidRPr="00D45978">
              <w:rPr>
                <w:sz w:val="20"/>
                <w:szCs w:val="20"/>
                <w:lang w:val="en-US"/>
              </w:rPr>
              <w:t>Ask them what is going on in terms of energy in their countries (working groups, and others). Ask also about their relation with Health.</w:t>
            </w:r>
          </w:p>
        </w:tc>
        <w:tc>
          <w:tcPr>
            <w:tcW w:w="1279" w:type="dxa"/>
          </w:tcPr>
          <w:p w:rsidR="00455507" w:rsidRPr="00D45978" w:rsidRDefault="00455507" w:rsidP="00455507">
            <w:pPr>
              <w:rPr>
                <w:sz w:val="20"/>
                <w:szCs w:val="20"/>
                <w:lang w:val="en-US"/>
              </w:rPr>
            </w:pPr>
            <w:r w:rsidRPr="00D45978">
              <w:rPr>
                <w:sz w:val="20"/>
                <w:szCs w:val="20"/>
                <w:lang w:val="en-US"/>
              </w:rPr>
              <w:t>Shelter Coordination Workshop organizers</w:t>
            </w:r>
          </w:p>
        </w:tc>
        <w:tc>
          <w:tcPr>
            <w:tcW w:w="1224" w:type="dxa"/>
          </w:tcPr>
          <w:p w:rsidR="00455507" w:rsidRPr="00D45978" w:rsidRDefault="00455507" w:rsidP="00455507">
            <w:pPr>
              <w:rPr>
                <w:sz w:val="20"/>
                <w:szCs w:val="20"/>
                <w:lang w:val="en-US"/>
              </w:rPr>
            </w:pPr>
            <w:r>
              <w:rPr>
                <w:sz w:val="20"/>
                <w:szCs w:val="20"/>
                <w:lang w:val="en-US"/>
              </w:rPr>
              <w:t>October</w:t>
            </w:r>
          </w:p>
        </w:tc>
      </w:tr>
      <w:tr w:rsidR="00455507" w:rsidRPr="00D45978" w:rsidTr="00455507">
        <w:tc>
          <w:tcPr>
            <w:tcW w:w="6518" w:type="dxa"/>
          </w:tcPr>
          <w:p w:rsidR="00455507" w:rsidRPr="00D45978" w:rsidRDefault="00455507" w:rsidP="00455507">
            <w:pPr>
              <w:rPr>
                <w:sz w:val="20"/>
                <w:szCs w:val="20"/>
                <w:lang w:val="en-US"/>
              </w:rPr>
            </w:pPr>
            <w:r w:rsidRPr="00D45978">
              <w:rPr>
                <w:sz w:val="20"/>
                <w:szCs w:val="20"/>
                <w:lang w:val="en-US"/>
              </w:rPr>
              <w:t>1.3</w:t>
            </w:r>
            <w:proofErr w:type="gramStart"/>
            <w:r w:rsidRPr="00D45978">
              <w:rPr>
                <w:sz w:val="20"/>
                <w:szCs w:val="20"/>
                <w:lang w:val="en-US"/>
              </w:rPr>
              <w:t>.G.6</w:t>
            </w:r>
            <w:proofErr w:type="gramEnd"/>
            <w:r w:rsidRPr="00D45978">
              <w:rPr>
                <w:sz w:val="20"/>
                <w:szCs w:val="20"/>
                <w:lang w:val="en-US"/>
              </w:rPr>
              <w:t>. Develop case studies on transition to shelter and settlements recovery coordination: Nepal, Fiji, Iraq and Ukraine.</w:t>
            </w:r>
          </w:p>
        </w:tc>
        <w:tc>
          <w:tcPr>
            <w:tcW w:w="1279" w:type="dxa"/>
          </w:tcPr>
          <w:p w:rsidR="00455507" w:rsidRPr="00D45978" w:rsidRDefault="00455507" w:rsidP="00455507">
            <w:pPr>
              <w:rPr>
                <w:sz w:val="20"/>
                <w:szCs w:val="20"/>
                <w:lang w:val="en-US"/>
              </w:rPr>
            </w:pPr>
            <w:r w:rsidRPr="00D45978">
              <w:rPr>
                <w:sz w:val="20"/>
                <w:szCs w:val="20"/>
                <w:lang w:val="en-US"/>
              </w:rPr>
              <w:t>CRS, IFRC/ Australian Red Cross, UNHCR</w:t>
            </w:r>
          </w:p>
        </w:tc>
        <w:tc>
          <w:tcPr>
            <w:tcW w:w="1224" w:type="dxa"/>
          </w:tcPr>
          <w:p w:rsidR="00455507" w:rsidRPr="00D45978" w:rsidRDefault="00455507" w:rsidP="00455507">
            <w:pPr>
              <w:rPr>
                <w:sz w:val="20"/>
                <w:szCs w:val="20"/>
                <w:lang w:val="en-US"/>
              </w:rPr>
            </w:pPr>
            <w:r>
              <w:rPr>
                <w:sz w:val="20"/>
                <w:szCs w:val="20"/>
                <w:lang w:val="en-US"/>
              </w:rPr>
              <w:t>November</w:t>
            </w:r>
          </w:p>
        </w:tc>
      </w:tr>
      <w:tr w:rsidR="00455507" w:rsidRPr="001A0B73" w:rsidTr="00455507">
        <w:tc>
          <w:tcPr>
            <w:tcW w:w="6518" w:type="dxa"/>
          </w:tcPr>
          <w:p w:rsidR="00455507" w:rsidRPr="00D45978" w:rsidRDefault="00455507" w:rsidP="00455507">
            <w:pPr>
              <w:rPr>
                <w:sz w:val="20"/>
                <w:szCs w:val="20"/>
                <w:lang w:val="en-US"/>
              </w:rPr>
            </w:pPr>
            <w:r w:rsidRPr="00D45978">
              <w:rPr>
                <w:sz w:val="20"/>
                <w:szCs w:val="20"/>
                <w:lang w:val="en-US"/>
              </w:rPr>
              <w:t>1.4</w:t>
            </w:r>
            <w:proofErr w:type="gramStart"/>
            <w:r w:rsidRPr="00D45978">
              <w:rPr>
                <w:sz w:val="20"/>
                <w:szCs w:val="20"/>
                <w:lang w:val="en-US"/>
              </w:rPr>
              <w:t>.G.4</w:t>
            </w:r>
            <w:proofErr w:type="gramEnd"/>
            <w:r w:rsidRPr="00D45978">
              <w:rPr>
                <w:sz w:val="20"/>
                <w:szCs w:val="20"/>
                <w:lang w:val="en-US"/>
              </w:rPr>
              <w:t>. Prepare a discussion paper on the quality of shelter coordination support services and response in merged CCCM and Shelter Clusters compared to non-merged clusters.</w:t>
            </w:r>
          </w:p>
        </w:tc>
        <w:tc>
          <w:tcPr>
            <w:tcW w:w="1279" w:type="dxa"/>
          </w:tcPr>
          <w:p w:rsidR="00455507" w:rsidRPr="00D45978" w:rsidRDefault="00455507" w:rsidP="00455507">
            <w:pPr>
              <w:rPr>
                <w:sz w:val="20"/>
                <w:szCs w:val="20"/>
                <w:lang w:val="en-US"/>
              </w:rPr>
            </w:pPr>
            <w:r w:rsidRPr="00D45978">
              <w:rPr>
                <w:sz w:val="20"/>
                <w:szCs w:val="20"/>
                <w:lang w:val="en-US"/>
              </w:rPr>
              <w:t>NRC and DRC</w:t>
            </w:r>
          </w:p>
        </w:tc>
        <w:tc>
          <w:tcPr>
            <w:tcW w:w="1224" w:type="dxa"/>
          </w:tcPr>
          <w:p w:rsidR="00455507" w:rsidRPr="001A0B73" w:rsidRDefault="00455507" w:rsidP="00455507">
            <w:pPr>
              <w:rPr>
                <w:sz w:val="20"/>
                <w:szCs w:val="20"/>
                <w:lang w:val="en-US"/>
              </w:rPr>
            </w:pPr>
            <w:r>
              <w:rPr>
                <w:sz w:val="20"/>
                <w:szCs w:val="20"/>
                <w:lang w:val="en-US"/>
              </w:rPr>
              <w:t>November</w:t>
            </w:r>
          </w:p>
        </w:tc>
      </w:tr>
    </w:tbl>
    <w:p w:rsidR="00D155A6" w:rsidRDefault="00D155A6" w:rsidP="00D155A6">
      <w:pPr>
        <w:rPr>
          <w:rFonts w:eastAsia="Times New Roman"/>
          <w:sz w:val="20"/>
          <w:szCs w:val="20"/>
        </w:rPr>
      </w:pPr>
    </w:p>
    <w:p w:rsidR="005D0DFF" w:rsidRPr="005D0DFF" w:rsidRDefault="005D0DFF" w:rsidP="00D155A6">
      <w:pPr>
        <w:rPr>
          <w:rFonts w:eastAsia="Times New Roman"/>
          <w:sz w:val="20"/>
          <w:szCs w:val="20"/>
        </w:rPr>
      </w:pPr>
    </w:p>
    <w:p w:rsidR="00650C0D" w:rsidRPr="005D0DFF" w:rsidRDefault="00650C0D" w:rsidP="00650C0D">
      <w:pPr>
        <w:pStyle w:val="ListParagraph"/>
        <w:numPr>
          <w:ilvl w:val="0"/>
          <w:numId w:val="27"/>
        </w:numPr>
        <w:rPr>
          <w:b/>
          <w:i/>
          <w:color w:val="04314C"/>
          <w:sz w:val="20"/>
          <w:szCs w:val="20"/>
          <w:lang w:val="en-US"/>
        </w:rPr>
      </w:pPr>
      <w:r w:rsidRPr="005D0DFF">
        <w:rPr>
          <w:b/>
          <w:i/>
          <w:color w:val="04314C"/>
          <w:sz w:val="20"/>
          <w:szCs w:val="20"/>
          <w:lang w:val="en-US"/>
        </w:rPr>
        <w:t>October Shelter week</w:t>
      </w:r>
    </w:p>
    <w:p w:rsidR="003442B6" w:rsidRDefault="003442B6" w:rsidP="00D155A6">
      <w:pPr>
        <w:rPr>
          <w:rFonts w:eastAsia="Times New Roman" w:cstheme="minorHAnsi"/>
          <w:sz w:val="20"/>
          <w:szCs w:val="20"/>
          <w:lang w:val="en-US"/>
        </w:rPr>
      </w:pPr>
      <w:r>
        <w:rPr>
          <w:rFonts w:eastAsia="Times New Roman" w:cstheme="minorHAnsi"/>
          <w:sz w:val="20"/>
          <w:szCs w:val="20"/>
          <w:lang w:val="en-US"/>
        </w:rPr>
        <w:t xml:space="preserve">The agendas for the </w:t>
      </w:r>
      <w:proofErr w:type="spellStart"/>
      <w:r>
        <w:rPr>
          <w:rFonts w:eastAsia="Times New Roman" w:cstheme="minorHAnsi"/>
          <w:sz w:val="20"/>
          <w:szCs w:val="20"/>
          <w:lang w:val="en-US"/>
        </w:rPr>
        <w:t>Coord</w:t>
      </w:r>
      <w:proofErr w:type="spellEnd"/>
      <w:r>
        <w:rPr>
          <w:rFonts w:eastAsia="Times New Roman" w:cstheme="minorHAnsi"/>
          <w:sz w:val="20"/>
          <w:szCs w:val="20"/>
          <w:lang w:val="en-US"/>
        </w:rPr>
        <w:t xml:space="preserve"> Workshop and the GSC meeting were shared ahead of the meeting. The chair went through them.</w:t>
      </w:r>
    </w:p>
    <w:p w:rsidR="003B225B" w:rsidRDefault="003442B6" w:rsidP="00D155A6">
      <w:pPr>
        <w:rPr>
          <w:rFonts w:eastAsia="Times New Roman" w:cstheme="minorHAnsi"/>
          <w:sz w:val="20"/>
          <w:szCs w:val="20"/>
          <w:lang w:val="en-US"/>
        </w:rPr>
      </w:pPr>
      <w:r>
        <w:rPr>
          <w:rFonts w:eastAsia="Times New Roman" w:cstheme="minorHAnsi"/>
          <w:sz w:val="20"/>
          <w:szCs w:val="20"/>
          <w:lang w:val="en-US"/>
        </w:rPr>
        <w:t>There has been agreement on t</w:t>
      </w:r>
      <w:r w:rsidR="002B4BB8">
        <w:rPr>
          <w:rFonts w:eastAsia="Times New Roman" w:cstheme="minorHAnsi"/>
          <w:sz w:val="20"/>
          <w:szCs w:val="20"/>
          <w:lang w:val="en-US"/>
        </w:rPr>
        <w:t>he theme for the GSC meeting, it will be “Whose capacity: shifting power in humanitarian shelter”</w:t>
      </w:r>
      <w:r w:rsidR="00C141E9" w:rsidRPr="005D0DFF">
        <w:rPr>
          <w:rFonts w:eastAsia="Times New Roman" w:cstheme="minorHAnsi"/>
          <w:sz w:val="20"/>
          <w:szCs w:val="20"/>
          <w:lang w:val="en-US"/>
        </w:rPr>
        <w:t>.</w:t>
      </w:r>
      <w:r w:rsidR="002B4BB8">
        <w:rPr>
          <w:rFonts w:eastAsia="Times New Roman" w:cstheme="minorHAnsi"/>
          <w:sz w:val="20"/>
          <w:szCs w:val="20"/>
          <w:lang w:val="en-US"/>
        </w:rPr>
        <w:t xml:space="preserve"> The theme can be used as a lens for discussions at the break-out group sessions if useful. It will be a theme for the other sessions and particularly for the Spark session.</w:t>
      </w:r>
      <w:r w:rsidR="00A67E22">
        <w:rPr>
          <w:rFonts w:eastAsia="Times New Roman" w:cstheme="minorHAnsi"/>
          <w:sz w:val="20"/>
          <w:szCs w:val="20"/>
          <w:lang w:val="en-US"/>
        </w:rPr>
        <w:t xml:space="preserve"> </w:t>
      </w:r>
    </w:p>
    <w:p w:rsidR="00A67E22" w:rsidRDefault="003442B6" w:rsidP="00D155A6">
      <w:pPr>
        <w:rPr>
          <w:rFonts w:eastAsia="Times New Roman" w:cstheme="minorHAnsi"/>
          <w:sz w:val="20"/>
          <w:szCs w:val="20"/>
          <w:lang w:val="en-US"/>
        </w:rPr>
      </w:pPr>
      <w:r>
        <w:rPr>
          <w:rFonts w:eastAsia="Times New Roman" w:cstheme="minorHAnsi"/>
          <w:sz w:val="20"/>
          <w:szCs w:val="20"/>
          <w:lang w:val="en-US"/>
        </w:rPr>
        <w:t xml:space="preserve">A global update will be sent announcing the possibility to register sessions for </w:t>
      </w:r>
      <w:r w:rsidR="00A67E22">
        <w:rPr>
          <w:rFonts w:eastAsia="Times New Roman" w:cstheme="minorHAnsi"/>
          <w:sz w:val="20"/>
          <w:szCs w:val="20"/>
          <w:lang w:val="en-US"/>
        </w:rPr>
        <w:t xml:space="preserve">the Open Space and the Spark sessions so </w:t>
      </w:r>
      <w:r>
        <w:rPr>
          <w:rFonts w:eastAsia="Times New Roman" w:cstheme="minorHAnsi"/>
          <w:sz w:val="20"/>
          <w:szCs w:val="20"/>
          <w:lang w:val="en-US"/>
        </w:rPr>
        <w:t>that people can sign up for these activities. During the first day there should be a mention of these sessions so that people can still sign up. Additionally we should encourage actively those who we would like to present during these sessions. The Spark session will be a succession of short presentation, Pecha-Kutcha style. This requires tight facilitation, participants should also be well briefed. It would be ideal if there is a common thread or theme for all the presentations.</w:t>
      </w:r>
      <w:r w:rsidR="00C773C1">
        <w:rPr>
          <w:rFonts w:eastAsia="Times New Roman" w:cstheme="minorHAnsi"/>
          <w:sz w:val="20"/>
          <w:szCs w:val="20"/>
          <w:lang w:val="en-US"/>
        </w:rPr>
        <w:t xml:space="preserve"> It was agreed that this theme should be the agreed theme for the meeting.</w:t>
      </w:r>
    </w:p>
    <w:p w:rsidR="00C773C1" w:rsidRPr="005D0DFF" w:rsidRDefault="00C773C1" w:rsidP="00D155A6">
      <w:pPr>
        <w:rPr>
          <w:rFonts w:eastAsia="Times New Roman" w:cstheme="minorHAnsi"/>
          <w:sz w:val="20"/>
          <w:szCs w:val="20"/>
          <w:lang w:val="en-US"/>
        </w:rPr>
      </w:pPr>
      <w:r>
        <w:rPr>
          <w:rFonts w:eastAsia="Times New Roman" w:cstheme="minorHAnsi"/>
          <w:sz w:val="20"/>
          <w:szCs w:val="20"/>
          <w:lang w:val="en-US"/>
        </w:rPr>
        <w:t>The importance of registering to the meetings was highlighted. Participants will need badges to enter the building and move in</w:t>
      </w:r>
      <w:r w:rsidR="000C3C86">
        <w:rPr>
          <w:rFonts w:eastAsia="Times New Roman" w:cstheme="minorHAnsi"/>
          <w:sz w:val="20"/>
          <w:szCs w:val="20"/>
          <w:lang w:val="en-US"/>
        </w:rPr>
        <w:t>side</w:t>
      </w:r>
      <w:r>
        <w:rPr>
          <w:rFonts w:eastAsia="Times New Roman" w:cstheme="minorHAnsi"/>
          <w:sz w:val="20"/>
          <w:szCs w:val="20"/>
          <w:lang w:val="en-US"/>
        </w:rPr>
        <w:t xml:space="preserve"> it. There will be different registration for the GSC meeting and the Shelter Practitioners Forum.</w:t>
      </w:r>
    </w:p>
    <w:tbl>
      <w:tblPr>
        <w:tblStyle w:val="TableGrid"/>
        <w:tblW w:w="0" w:type="auto"/>
        <w:tblLook w:val="04A0" w:firstRow="1" w:lastRow="0" w:firstColumn="1" w:lastColumn="0" w:noHBand="0" w:noVBand="1"/>
      </w:tblPr>
      <w:tblGrid>
        <w:gridCol w:w="6293"/>
        <w:gridCol w:w="1694"/>
        <w:gridCol w:w="1029"/>
      </w:tblGrid>
      <w:tr w:rsidR="003B225B" w:rsidRPr="005D0DFF" w:rsidTr="00EB267A">
        <w:tc>
          <w:tcPr>
            <w:tcW w:w="0" w:type="auto"/>
            <w:shd w:val="clear" w:color="auto" w:fill="7F1416"/>
          </w:tcPr>
          <w:p w:rsidR="003B225B" w:rsidRPr="005D0DFF" w:rsidRDefault="003B225B" w:rsidP="00EB267A">
            <w:pPr>
              <w:rPr>
                <w:b/>
                <w:sz w:val="20"/>
                <w:szCs w:val="20"/>
                <w:lang w:val="en-US"/>
              </w:rPr>
            </w:pPr>
            <w:bookmarkStart w:id="0" w:name="_Hlk17974169"/>
            <w:r w:rsidRPr="005D0DFF">
              <w:rPr>
                <w:b/>
                <w:sz w:val="20"/>
                <w:szCs w:val="20"/>
                <w:lang w:val="en-US"/>
              </w:rPr>
              <w:t>Action Point</w:t>
            </w:r>
          </w:p>
        </w:tc>
        <w:tc>
          <w:tcPr>
            <w:tcW w:w="1694" w:type="dxa"/>
            <w:shd w:val="clear" w:color="auto" w:fill="7F1416"/>
          </w:tcPr>
          <w:p w:rsidR="003B225B" w:rsidRPr="005D0DFF" w:rsidRDefault="003B225B" w:rsidP="00EB267A">
            <w:pPr>
              <w:rPr>
                <w:b/>
                <w:sz w:val="20"/>
                <w:szCs w:val="20"/>
                <w:lang w:val="en-US"/>
              </w:rPr>
            </w:pPr>
            <w:r w:rsidRPr="005D0DFF">
              <w:rPr>
                <w:b/>
                <w:sz w:val="20"/>
                <w:szCs w:val="20"/>
                <w:lang w:val="en-US"/>
              </w:rPr>
              <w:t>Who</w:t>
            </w:r>
          </w:p>
        </w:tc>
        <w:tc>
          <w:tcPr>
            <w:tcW w:w="1029" w:type="dxa"/>
            <w:shd w:val="clear" w:color="auto" w:fill="7F1416"/>
          </w:tcPr>
          <w:p w:rsidR="003B225B" w:rsidRPr="005D0DFF" w:rsidRDefault="003B225B" w:rsidP="00EB267A">
            <w:pPr>
              <w:rPr>
                <w:b/>
                <w:sz w:val="20"/>
                <w:szCs w:val="20"/>
                <w:lang w:val="en-US"/>
              </w:rPr>
            </w:pPr>
            <w:r w:rsidRPr="005D0DFF">
              <w:rPr>
                <w:b/>
                <w:sz w:val="20"/>
                <w:szCs w:val="20"/>
                <w:lang w:val="en-US"/>
              </w:rPr>
              <w:t>Deadline</w:t>
            </w:r>
          </w:p>
        </w:tc>
      </w:tr>
      <w:tr w:rsidR="003B225B" w:rsidRPr="005D0DFF" w:rsidTr="00EB267A">
        <w:tc>
          <w:tcPr>
            <w:tcW w:w="6293" w:type="dxa"/>
          </w:tcPr>
          <w:p w:rsidR="003B225B" w:rsidRPr="005D0DFF" w:rsidRDefault="003442B6" w:rsidP="00EB267A">
            <w:pPr>
              <w:rPr>
                <w:sz w:val="20"/>
                <w:szCs w:val="20"/>
                <w:lang w:val="en-US"/>
              </w:rPr>
            </w:pPr>
            <w:bookmarkStart w:id="1" w:name="_Hlk17988516"/>
            <w:r>
              <w:rPr>
                <w:sz w:val="20"/>
                <w:szCs w:val="20"/>
                <w:lang w:val="en-US"/>
              </w:rPr>
              <w:t xml:space="preserve">Send a global update announcing the </w:t>
            </w:r>
            <w:r>
              <w:rPr>
                <w:rFonts w:eastAsia="Times New Roman" w:cstheme="minorHAnsi"/>
                <w:sz w:val="20"/>
                <w:szCs w:val="20"/>
                <w:lang w:val="en-US"/>
              </w:rPr>
              <w:t>Open Space and the Spark sessions. Discuss with the external facilitator to ensure these sessions are well prepared, well facilitated and the have a common thread</w:t>
            </w:r>
            <w:r w:rsidR="00C773C1">
              <w:rPr>
                <w:rFonts w:eastAsia="Times New Roman" w:cstheme="minorHAnsi"/>
                <w:sz w:val="20"/>
                <w:szCs w:val="20"/>
                <w:lang w:val="en-US"/>
              </w:rPr>
              <w:t>.</w:t>
            </w:r>
            <w:r>
              <w:rPr>
                <w:rFonts w:eastAsia="Times New Roman" w:cstheme="minorHAnsi"/>
                <w:sz w:val="20"/>
                <w:szCs w:val="20"/>
                <w:lang w:val="en-US"/>
              </w:rPr>
              <w:t xml:space="preserve"> </w:t>
            </w:r>
          </w:p>
        </w:tc>
        <w:tc>
          <w:tcPr>
            <w:tcW w:w="1694" w:type="dxa"/>
          </w:tcPr>
          <w:p w:rsidR="003B225B" w:rsidRPr="005D0DFF" w:rsidRDefault="003B225B" w:rsidP="00C773C1">
            <w:pPr>
              <w:rPr>
                <w:sz w:val="20"/>
                <w:szCs w:val="20"/>
                <w:lang w:val="en-US"/>
              </w:rPr>
            </w:pPr>
            <w:r w:rsidRPr="005D0DFF">
              <w:rPr>
                <w:sz w:val="20"/>
                <w:szCs w:val="20"/>
                <w:lang w:val="en-US"/>
              </w:rPr>
              <w:t xml:space="preserve">SAG </w:t>
            </w:r>
            <w:r w:rsidR="00C773C1">
              <w:rPr>
                <w:sz w:val="20"/>
                <w:szCs w:val="20"/>
                <w:lang w:val="en-US"/>
              </w:rPr>
              <w:t>co-chairs</w:t>
            </w:r>
          </w:p>
        </w:tc>
        <w:tc>
          <w:tcPr>
            <w:tcW w:w="1029" w:type="dxa"/>
          </w:tcPr>
          <w:p w:rsidR="003B225B" w:rsidRPr="005D0DFF" w:rsidRDefault="002B4BB8" w:rsidP="00EB267A">
            <w:pPr>
              <w:rPr>
                <w:sz w:val="20"/>
                <w:szCs w:val="20"/>
                <w:lang w:val="en-US"/>
              </w:rPr>
            </w:pPr>
            <w:r>
              <w:rPr>
                <w:sz w:val="20"/>
                <w:szCs w:val="20"/>
                <w:lang w:val="en-US"/>
              </w:rPr>
              <w:t>4 Oct</w:t>
            </w:r>
          </w:p>
        </w:tc>
      </w:tr>
      <w:tr w:rsidR="003B225B" w:rsidRPr="005D0DFF" w:rsidTr="00EB267A">
        <w:tc>
          <w:tcPr>
            <w:tcW w:w="6293" w:type="dxa"/>
          </w:tcPr>
          <w:p w:rsidR="003B225B" w:rsidRPr="005D0DFF" w:rsidRDefault="00C773C1" w:rsidP="00EB267A">
            <w:pPr>
              <w:rPr>
                <w:sz w:val="20"/>
                <w:szCs w:val="20"/>
                <w:lang w:val="en-US"/>
              </w:rPr>
            </w:pPr>
            <w:r>
              <w:rPr>
                <w:sz w:val="20"/>
                <w:szCs w:val="20"/>
                <w:lang w:val="en-US"/>
              </w:rPr>
              <w:t>Register to the GSC meeting and Shelter Practitioners Forum</w:t>
            </w:r>
          </w:p>
        </w:tc>
        <w:tc>
          <w:tcPr>
            <w:tcW w:w="1694" w:type="dxa"/>
          </w:tcPr>
          <w:p w:rsidR="003B225B" w:rsidRPr="005D0DFF" w:rsidRDefault="00C141E9" w:rsidP="00EB267A">
            <w:pPr>
              <w:rPr>
                <w:sz w:val="20"/>
                <w:szCs w:val="20"/>
                <w:lang w:val="en-US"/>
              </w:rPr>
            </w:pPr>
            <w:r w:rsidRPr="005D0DFF">
              <w:rPr>
                <w:sz w:val="20"/>
                <w:szCs w:val="20"/>
                <w:lang w:val="en-US"/>
              </w:rPr>
              <w:t>SAG members</w:t>
            </w:r>
          </w:p>
        </w:tc>
        <w:tc>
          <w:tcPr>
            <w:tcW w:w="1029" w:type="dxa"/>
          </w:tcPr>
          <w:p w:rsidR="003B225B" w:rsidRPr="005D0DFF" w:rsidRDefault="00C773C1" w:rsidP="00EB267A">
            <w:pPr>
              <w:rPr>
                <w:sz w:val="20"/>
                <w:szCs w:val="20"/>
                <w:lang w:val="en-US"/>
              </w:rPr>
            </w:pPr>
            <w:r>
              <w:rPr>
                <w:sz w:val="20"/>
                <w:szCs w:val="20"/>
                <w:lang w:val="en-US"/>
              </w:rPr>
              <w:t>4 Oct</w:t>
            </w:r>
          </w:p>
        </w:tc>
      </w:tr>
      <w:bookmarkEnd w:id="0"/>
      <w:bookmarkEnd w:id="1"/>
    </w:tbl>
    <w:p w:rsidR="00D155A6" w:rsidRPr="005D0DFF" w:rsidRDefault="00D155A6" w:rsidP="00D155A6">
      <w:pPr>
        <w:rPr>
          <w:rFonts w:ascii="Arial" w:eastAsia="Times New Roman" w:hAnsi="Arial" w:cs="Arial"/>
          <w:sz w:val="20"/>
          <w:szCs w:val="20"/>
        </w:rPr>
      </w:pPr>
    </w:p>
    <w:p w:rsidR="00650C0D" w:rsidRPr="005D0DFF" w:rsidRDefault="00C773C1" w:rsidP="00650C0D">
      <w:pPr>
        <w:pStyle w:val="ListParagraph"/>
        <w:numPr>
          <w:ilvl w:val="0"/>
          <w:numId w:val="27"/>
        </w:numPr>
        <w:rPr>
          <w:b/>
          <w:i/>
          <w:color w:val="04314C"/>
          <w:sz w:val="20"/>
          <w:szCs w:val="20"/>
          <w:lang w:val="en-US"/>
        </w:rPr>
      </w:pPr>
      <w:r>
        <w:rPr>
          <w:b/>
          <w:i/>
          <w:color w:val="04314C"/>
          <w:sz w:val="20"/>
          <w:szCs w:val="20"/>
          <w:lang w:val="en-US"/>
        </w:rPr>
        <w:t>Progress on Strategy Implementation – Pilar 2 Advocacy</w:t>
      </w:r>
    </w:p>
    <w:p w:rsidR="00D155A6" w:rsidRPr="005D0DFF" w:rsidRDefault="00C141E9" w:rsidP="00D155A6">
      <w:pPr>
        <w:rPr>
          <w:rFonts w:eastAsia="Times New Roman" w:cstheme="minorHAnsi"/>
          <w:sz w:val="20"/>
          <w:szCs w:val="20"/>
          <w:lang w:val="en-US"/>
        </w:rPr>
      </w:pPr>
      <w:r w:rsidRPr="005D0DFF">
        <w:rPr>
          <w:rFonts w:eastAsia="Times New Roman" w:cstheme="minorHAnsi"/>
          <w:sz w:val="20"/>
          <w:szCs w:val="20"/>
          <w:lang w:val="en-US"/>
        </w:rPr>
        <w:t xml:space="preserve">The SAG went through the progress made in implementation of pillar </w:t>
      </w:r>
      <w:r w:rsidR="00C773C1">
        <w:rPr>
          <w:rFonts w:eastAsia="Times New Roman" w:cstheme="minorHAnsi"/>
          <w:sz w:val="20"/>
          <w:szCs w:val="20"/>
          <w:lang w:val="en-US"/>
        </w:rPr>
        <w:t>2</w:t>
      </w:r>
      <w:r w:rsidRPr="005D0DFF">
        <w:rPr>
          <w:rFonts w:eastAsia="Times New Roman" w:cstheme="minorHAnsi"/>
          <w:sz w:val="20"/>
          <w:szCs w:val="20"/>
          <w:lang w:val="en-US"/>
        </w:rPr>
        <w:t xml:space="preserve"> through the online tool </w:t>
      </w:r>
      <w:hyperlink r:id="rId9" w:history="1">
        <w:r w:rsidR="00D155A6" w:rsidRPr="005D0DFF">
          <w:rPr>
            <w:rStyle w:val="Hyperlink"/>
            <w:rFonts w:eastAsia="Times New Roman" w:cstheme="minorHAnsi"/>
            <w:color w:val="0563C1"/>
            <w:sz w:val="20"/>
            <w:szCs w:val="20"/>
          </w:rPr>
          <w:t>he</w:t>
        </w:r>
        <w:r w:rsidR="00D155A6" w:rsidRPr="005D0DFF">
          <w:rPr>
            <w:rStyle w:val="Hyperlink"/>
            <w:rFonts w:eastAsia="Times New Roman" w:cstheme="minorHAnsi"/>
            <w:color w:val="0563C1"/>
            <w:sz w:val="20"/>
            <w:szCs w:val="20"/>
          </w:rPr>
          <w:t>r</w:t>
        </w:r>
        <w:r w:rsidR="00D155A6" w:rsidRPr="005D0DFF">
          <w:rPr>
            <w:rStyle w:val="Hyperlink"/>
            <w:rFonts w:eastAsia="Times New Roman" w:cstheme="minorHAnsi"/>
            <w:color w:val="0563C1"/>
            <w:sz w:val="20"/>
            <w:szCs w:val="20"/>
          </w:rPr>
          <w:t>e</w:t>
        </w:r>
      </w:hyperlink>
      <w:r w:rsidRPr="005D0DFF">
        <w:rPr>
          <w:rFonts w:eastAsia="Times New Roman" w:cstheme="minorHAnsi"/>
          <w:color w:val="1F497D"/>
          <w:sz w:val="20"/>
          <w:szCs w:val="20"/>
          <w:lang w:val="en-US"/>
        </w:rPr>
        <w:t>.</w:t>
      </w:r>
      <w:r w:rsidR="00437E8C" w:rsidRPr="005D0DFF">
        <w:rPr>
          <w:rFonts w:eastAsia="Times New Roman" w:cstheme="minorHAnsi"/>
          <w:color w:val="1F497D"/>
          <w:sz w:val="20"/>
          <w:szCs w:val="20"/>
          <w:lang w:val="en-US"/>
        </w:rPr>
        <w:t xml:space="preserve"> </w:t>
      </w:r>
      <w:r w:rsidR="00437E8C" w:rsidRPr="005D0DFF">
        <w:rPr>
          <w:rFonts w:eastAsia="Times New Roman"/>
          <w:sz w:val="20"/>
          <w:szCs w:val="20"/>
          <w:lang w:val="en-US"/>
        </w:rPr>
        <w:t>The</w:t>
      </w:r>
      <w:r w:rsidR="00C773C1">
        <w:rPr>
          <w:rFonts w:eastAsia="Times New Roman"/>
          <w:sz w:val="20"/>
          <w:szCs w:val="20"/>
          <w:lang w:val="en-US"/>
        </w:rPr>
        <w:t xml:space="preserve"> activities pending are the following: </w:t>
      </w:r>
    </w:p>
    <w:tbl>
      <w:tblPr>
        <w:tblStyle w:val="TableGrid"/>
        <w:tblW w:w="9072" w:type="dxa"/>
        <w:tblInd w:w="-5" w:type="dxa"/>
        <w:tblLayout w:type="fixed"/>
        <w:tblLook w:val="04A0" w:firstRow="1" w:lastRow="0" w:firstColumn="1" w:lastColumn="0" w:noHBand="0" w:noVBand="1"/>
      </w:tblPr>
      <w:tblGrid>
        <w:gridCol w:w="6199"/>
        <w:gridCol w:w="38"/>
        <w:gridCol w:w="1418"/>
        <w:gridCol w:w="1417"/>
      </w:tblGrid>
      <w:tr w:rsidR="00437E8C" w:rsidRPr="005D0DFF" w:rsidTr="00670015">
        <w:tc>
          <w:tcPr>
            <w:tcW w:w="6199" w:type="dxa"/>
            <w:shd w:val="clear" w:color="auto" w:fill="7F1416"/>
          </w:tcPr>
          <w:p w:rsidR="00437E8C" w:rsidRPr="005D0DFF" w:rsidRDefault="00437E8C" w:rsidP="00EB267A">
            <w:pPr>
              <w:rPr>
                <w:b/>
                <w:sz w:val="20"/>
                <w:szCs w:val="20"/>
                <w:lang w:val="en-US"/>
              </w:rPr>
            </w:pPr>
            <w:r w:rsidRPr="005D0DFF">
              <w:rPr>
                <w:b/>
                <w:sz w:val="20"/>
                <w:szCs w:val="20"/>
                <w:lang w:val="en-US"/>
              </w:rPr>
              <w:t>Action Point/Decisions</w:t>
            </w:r>
          </w:p>
        </w:tc>
        <w:tc>
          <w:tcPr>
            <w:tcW w:w="1456" w:type="dxa"/>
            <w:gridSpan w:val="2"/>
            <w:shd w:val="clear" w:color="auto" w:fill="7F1416"/>
          </w:tcPr>
          <w:p w:rsidR="00437E8C" w:rsidRPr="005D0DFF" w:rsidRDefault="00437E8C" w:rsidP="00EB267A">
            <w:pPr>
              <w:rPr>
                <w:b/>
                <w:sz w:val="20"/>
                <w:szCs w:val="20"/>
                <w:lang w:val="en-US"/>
              </w:rPr>
            </w:pPr>
            <w:r w:rsidRPr="005D0DFF">
              <w:rPr>
                <w:b/>
                <w:sz w:val="20"/>
                <w:szCs w:val="20"/>
                <w:lang w:val="en-US"/>
              </w:rPr>
              <w:t>Who</w:t>
            </w:r>
          </w:p>
        </w:tc>
        <w:tc>
          <w:tcPr>
            <w:tcW w:w="1417" w:type="dxa"/>
            <w:shd w:val="clear" w:color="auto" w:fill="7F1416"/>
          </w:tcPr>
          <w:p w:rsidR="00437E8C" w:rsidRPr="005D0DFF" w:rsidRDefault="00437E8C" w:rsidP="00EB267A">
            <w:pPr>
              <w:rPr>
                <w:b/>
                <w:sz w:val="20"/>
                <w:szCs w:val="20"/>
                <w:lang w:val="en-US"/>
              </w:rPr>
            </w:pPr>
            <w:r w:rsidRPr="005D0DFF">
              <w:rPr>
                <w:b/>
                <w:sz w:val="20"/>
                <w:szCs w:val="20"/>
                <w:lang w:val="en-US"/>
              </w:rPr>
              <w:t>Deadline</w:t>
            </w:r>
          </w:p>
        </w:tc>
      </w:tr>
      <w:tr w:rsidR="00670015" w:rsidTr="00670015">
        <w:tc>
          <w:tcPr>
            <w:tcW w:w="6237" w:type="dxa"/>
            <w:gridSpan w:val="2"/>
            <w:tcBorders>
              <w:top w:val="single" w:sz="4" w:space="0" w:color="auto"/>
              <w:left w:val="single" w:sz="4" w:space="0" w:color="auto"/>
              <w:bottom w:val="single" w:sz="4" w:space="0" w:color="auto"/>
              <w:right w:val="single" w:sz="4" w:space="0" w:color="auto"/>
            </w:tcBorders>
            <w:hideMark/>
          </w:tcPr>
          <w:p w:rsidR="00670015" w:rsidRDefault="00670015" w:rsidP="00EB267A">
            <w:pPr>
              <w:rPr>
                <w:lang w:val="en-US"/>
              </w:rPr>
            </w:pPr>
            <w:r>
              <w:rPr>
                <w:lang w:val="en-US"/>
              </w:rPr>
              <w:t>Action Points: 2.1.G.1. (Advocacy &amp; Communication).</w:t>
            </w:r>
          </w:p>
        </w:tc>
        <w:tc>
          <w:tcPr>
            <w:tcW w:w="1418" w:type="dxa"/>
            <w:tcBorders>
              <w:top w:val="single" w:sz="4" w:space="0" w:color="auto"/>
              <w:left w:val="single" w:sz="4" w:space="0" w:color="auto"/>
              <w:bottom w:val="single" w:sz="4" w:space="0" w:color="auto"/>
              <w:right w:val="single" w:sz="4" w:space="0" w:color="auto"/>
            </w:tcBorders>
          </w:tcPr>
          <w:p w:rsidR="00670015" w:rsidRDefault="00670015" w:rsidP="00EB267A">
            <w:pPr>
              <w:rPr>
                <w:lang w:val="en-US"/>
              </w:rPr>
            </w:pPr>
          </w:p>
        </w:tc>
        <w:tc>
          <w:tcPr>
            <w:tcW w:w="1417" w:type="dxa"/>
            <w:tcBorders>
              <w:top w:val="single" w:sz="4" w:space="0" w:color="auto"/>
              <w:left w:val="single" w:sz="4" w:space="0" w:color="auto"/>
              <w:bottom w:val="single" w:sz="4" w:space="0" w:color="auto"/>
              <w:right w:val="single" w:sz="4" w:space="0" w:color="auto"/>
            </w:tcBorders>
          </w:tcPr>
          <w:p w:rsidR="00670015" w:rsidRDefault="00670015" w:rsidP="00EB267A">
            <w:pPr>
              <w:rPr>
                <w:lang w:val="en-US"/>
              </w:rPr>
            </w:pPr>
          </w:p>
        </w:tc>
      </w:tr>
      <w:tr w:rsidR="00670015" w:rsidTr="00670015">
        <w:tc>
          <w:tcPr>
            <w:tcW w:w="6237" w:type="dxa"/>
            <w:gridSpan w:val="2"/>
            <w:tcBorders>
              <w:top w:val="single" w:sz="4" w:space="0" w:color="auto"/>
              <w:left w:val="single" w:sz="4" w:space="0" w:color="auto"/>
              <w:bottom w:val="single" w:sz="4" w:space="0" w:color="auto"/>
              <w:right w:val="single" w:sz="4" w:space="0" w:color="auto"/>
            </w:tcBorders>
            <w:hideMark/>
          </w:tcPr>
          <w:p w:rsidR="00670015" w:rsidRDefault="00670015" w:rsidP="00670015">
            <w:pPr>
              <w:pStyle w:val="ListParagraph"/>
              <w:numPr>
                <w:ilvl w:val="0"/>
                <w:numId w:val="28"/>
              </w:numPr>
              <w:rPr>
                <w:lang w:val="en-US"/>
              </w:rPr>
            </w:pPr>
            <w:r>
              <w:rPr>
                <w:lang w:val="en-US"/>
              </w:rPr>
              <w:t xml:space="preserve">Increase ability to explain importance of shelter. Draw on agency capacity and expertise around Advocacy to help train us how to do this to different audiences for different purposes. Invite an Advocacy expert to the July SAG meeting to advice on way forward. (CARE, UNHCR) Share the </w:t>
            </w:r>
            <w:hyperlink r:id="rId10" w:history="1">
              <w:r w:rsidRPr="00F541F7">
                <w:rPr>
                  <w:rStyle w:val="Hyperlink"/>
                  <w:lang w:val="en-US"/>
                </w:rPr>
                <w:t>GSC advocacy strategy</w:t>
              </w:r>
            </w:hyperlink>
            <w:r>
              <w:rPr>
                <w:lang w:val="en-US"/>
              </w:rPr>
              <w:t xml:space="preserve"> with them in advance.</w:t>
            </w:r>
          </w:p>
          <w:p w:rsidR="00580AC3" w:rsidRPr="00F541F7" w:rsidRDefault="00580AC3" w:rsidP="00EB267A">
            <w:pPr>
              <w:rPr>
                <w:lang w:val="en-US"/>
              </w:rPr>
            </w:pPr>
          </w:p>
          <w:p w:rsidR="00670015" w:rsidRDefault="00670015" w:rsidP="00670015">
            <w:pPr>
              <w:pStyle w:val="ListParagraph"/>
              <w:numPr>
                <w:ilvl w:val="0"/>
                <w:numId w:val="28"/>
              </w:numPr>
              <w:rPr>
                <w:lang w:val="en-US"/>
              </w:rPr>
            </w:pPr>
            <w:r>
              <w:rPr>
                <w:lang w:val="en-US"/>
              </w:rPr>
              <w:t>Identify key messages – prioritize and draw out top 5(?) messages</w:t>
            </w:r>
          </w:p>
          <w:p w:rsidR="00580AC3" w:rsidRPr="00580AC3" w:rsidRDefault="00580AC3" w:rsidP="00580AC3">
            <w:pPr>
              <w:rPr>
                <w:lang w:val="en-US"/>
              </w:rPr>
            </w:pPr>
          </w:p>
          <w:p w:rsidR="00670015" w:rsidRDefault="00670015" w:rsidP="00670015">
            <w:pPr>
              <w:pStyle w:val="ListParagraph"/>
              <w:numPr>
                <w:ilvl w:val="0"/>
                <w:numId w:val="28"/>
              </w:numPr>
              <w:rPr>
                <w:lang w:val="en-US"/>
              </w:rPr>
            </w:pPr>
            <w:r>
              <w:rPr>
                <w:lang w:val="en-US"/>
              </w:rPr>
              <w:t>Think of simple process to define what advocacy can be done by whom and with what level of agreement and sign off.</w:t>
            </w:r>
          </w:p>
          <w:p w:rsidR="00580AC3" w:rsidRDefault="00580AC3" w:rsidP="00580AC3">
            <w:pPr>
              <w:pStyle w:val="ListParagraph"/>
              <w:ind w:left="360"/>
              <w:rPr>
                <w:lang w:val="en-US"/>
              </w:rPr>
            </w:pPr>
          </w:p>
          <w:p w:rsidR="00670015" w:rsidRDefault="00670015" w:rsidP="00670015">
            <w:pPr>
              <w:pStyle w:val="ListParagraph"/>
              <w:numPr>
                <w:ilvl w:val="0"/>
                <w:numId w:val="28"/>
              </w:numPr>
              <w:rPr>
                <w:lang w:val="en-US"/>
              </w:rPr>
            </w:pPr>
            <w:r>
              <w:rPr>
                <w:lang w:val="en-US"/>
              </w:rPr>
              <w:t xml:space="preserve">Draw on Interaction work around importance of shelter </w:t>
            </w:r>
          </w:p>
          <w:p w:rsidR="00670015" w:rsidRDefault="00670015" w:rsidP="00670015">
            <w:pPr>
              <w:pStyle w:val="ListParagraph"/>
              <w:numPr>
                <w:ilvl w:val="0"/>
                <w:numId w:val="28"/>
              </w:numPr>
              <w:rPr>
                <w:lang w:val="en-US"/>
              </w:rPr>
            </w:pPr>
            <w:r>
              <w:rPr>
                <w:lang w:val="en-US"/>
              </w:rPr>
              <w:t>Identify pro bono assistance to work on marketing/messaging on importance of shelter to help sell complex ideas/concepts</w:t>
            </w:r>
          </w:p>
          <w:p w:rsidR="00670015" w:rsidRDefault="00670015" w:rsidP="00EB267A">
            <w:pPr>
              <w:pStyle w:val="ListParagraph"/>
              <w:ind w:left="360"/>
              <w:rPr>
                <w:lang w:val="en-US"/>
              </w:rPr>
            </w:pPr>
          </w:p>
        </w:tc>
        <w:tc>
          <w:tcPr>
            <w:tcW w:w="1418" w:type="dxa"/>
            <w:tcBorders>
              <w:top w:val="single" w:sz="4" w:space="0" w:color="auto"/>
              <w:left w:val="single" w:sz="4" w:space="0" w:color="auto"/>
              <w:bottom w:val="single" w:sz="4" w:space="0" w:color="auto"/>
              <w:right w:val="single" w:sz="4" w:space="0" w:color="auto"/>
            </w:tcBorders>
            <w:hideMark/>
          </w:tcPr>
          <w:p w:rsidR="00670015" w:rsidRDefault="00670015" w:rsidP="00EB267A">
            <w:pPr>
              <w:rPr>
                <w:lang w:val="en-US"/>
              </w:rPr>
            </w:pPr>
            <w:r>
              <w:rPr>
                <w:lang w:val="en-US"/>
              </w:rPr>
              <w:t>Agencies with good advocacy teams</w:t>
            </w:r>
          </w:p>
          <w:p w:rsidR="00670015" w:rsidRDefault="00670015" w:rsidP="00EB267A">
            <w:pPr>
              <w:rPr>
                <w:lang w:val="en-US"/>
              </w:rPr>
            </w:pPr>
            <w:r>
              <w:rPr>
                <w:lang w:val="en-US"/>
              </w:rPr>
              <w:t>CARE, UNHCR, other SAG members</w:t>
            </w:r>
          </w:p>
          <w:p w:rsidR="00670015" w:rsidRDefault="00670015" w:rsidP="00EB267A">
            <w:pPr>
              <w:rPr>
                <w:lang w:val="en-US"/>
              </w:rPr>
            </w:pPr>
          </w:p>
          <w:p w:rsidR="00670015" w:rsidRDefault="00670015" w:rsidP="00EB267A">
            <w:pPr>
              <w:rPr>
                <w:lang w:val="en-US"/>
              </w:rPr>
            </w:pPr>
            <w:r>
              <w:rPr>
                <w:lang w:val="en-US"/>
              </w:rPr>
              <w:t>GSLA/SAG</w:t>
            </w:r>
          </w:p>
          <w:p w:rsidR="00670015" w:rsidRDefault="00670015" w:rsidP="00EB267A">
            <w:pPr>
              <w:rPr>
                <w:lang w:val="en-US"/>
              </w:rPr>
            </w:pPr>
          </w:p>
          <w:p w:rsidR="00670015" w:rsidRDefault="00670015" w:rsidP="00EB267A">
            <w:pPr>
              <w:rPr>
                <w:lang w:val="en-US"/>
              </w:rPr>
            </w:pPr>
          </w:p>
          <w:p w:rsidR="00670015" w:rsidRDefault="00670015" w:rsidP="00EB267A">
            <w:pPr>
              <w:rPr>
                <w:lang w:val="en-US"/>
              </w:rPr>
            </w:pPr>
            <w:r>
              <w:rPr>
                <w:lang w:val="en-US"/>
              </w:rPr>
              <w:t>Interaction</w:t>
            </w:r>
          </w:p>
          <w:p w:rsidR="00670015" w:rsidRDefault="00670015" w:rsidP="00EB267A">
            <w:pPr>
              <w:rPr>
                <w:lang w:val="en-US"/>
              </w:rPr>
            </w:pPr>
            <w:r>
              <w:rPr>
                <w:lang w:val="en-US"/>
              </w:rPr>
              <w:t>SAG agencies with private sector departments</w:t>
            </w:r>
          </w:p>
        </w:tc>
        <w:tc>
          <w:tcPr>
            <w:tcW w:w="1417" w:type="dxa"/>
            <w:tcBorders>
              <w:top w:val="single" w:sz="4" w:space="0" w:color="auto"/>
              <w:left w:val="single" w:sz="4" w:space="0" w:color="auto"/>
              <w:bottom w:val="single" w:sz="4" w:space="0" w:color="auto"/>
              <w:right w:val="single" w:sz="4" w:space="0" w:color="auto"/>
            </w:tcBorders>
          </w:tcPr>
          <w:p w:rsidR="00670015" w:rsidRDefault="00670015" w:rsidP="00EB267A">
            <w:pPr>
              <w:rPr>
                <w:lang w:val="en-US"/>
              </w:rPr>
            </w:pPr>
            <w:r>
              <w:rPr>
                <w:lang w:val="en-US"/>
              </w:rPr>
              <w:t>Immediate</w:t>
            </w:r>
          </w:p>
          <w:p w:rsidR="00670015" w:rsidRDefault="00670015" w:rsidP="00EB267A">
            <w:pPr>
              <w:rPr>
                <w:lang w:val="en-US"/>
              </w:rPr>
            </w:pPr>
          </w:p>
          <w:p w:rsidR="00670015" w:rsidRDefault="00670015" w:rsidP="00EB267A">
            <w:pPr>
              <w:rPr>
                <w:lang w:val="en-US"/>
              </w:rPr>
            </w:pPr>
          </w:p>
          <w:p w:rsidR="00670015" w:rsidRDefault="00670015" w:rsidP="00EB267A">
            <w:pPr>
              <w:rPr>
                <w:lang w:val="en-US"/>
              </w:rPr>
            </w:pPr>
          </w:p>
          <w:p w:rsidR="00670015" w:rsidRDefault="00670015" w:rsidP="00EB267A">
            <w:pPr>
              <w:rPr>
                <w:lang w:val="en-US"/>
              </w:rPr>
            </w:pPr>
            <w:r>
              <w:rPr>
                <w:lang w:val="en-US"/>
              </w:rPr>
              <w:t>August</w:t>
            </w:r>
          </w:p>
          <w:p w:rsidR="00670015" w:rsidRDefault="00670015" w:rsidP="00EB267A">
            <w:pPr>
              <w:rPr>
                <w:lang w:val="en-US"/>
              </w:rPr>
            </w:pPr>
            <w:r>
              <w:rPr>
                <w:lang w:val="en-US"/>
              </w:rPr>
              <w:t>October (?)</w:t>
            </w:r>
          </w:p>
          <w:p w:rsidR="00670015" w:rsidRDefault="00670015" w:rsidP="00EB267A">
            <w:pPr>
              <w:rPr>
                <w:lang w:val="en-US"/>
              </w:rPr>
            </w:pPr>
          </w:p>
          <w:p w:rsidR="00670015" w:rsidRDefault="00670015" w:rsidP="00EB267A">
            <w:pPr>
              <w:rPr>
                <w:lang w:val="en-US"/>
              </w:rPr>
            </w:pPr>
          </w:p>
          <w:p w:rsidR="00670015" w:rsidRDefault="00670015" w:rsidP="00EB267A">
            <w:pPr>
              <w:rPr>
                <w:lang w:val="en-US"/>
              </w:rPr>
            </w:pPr>
          </w:p>
          <w:p w:rsidR="00670015" w:rsidRDefault="00670015" w:rsidP="00EB267A">
            <w:pPr>
              <w:rPr>
                <w:lang w:val="en-US"/>
              </w:rPr>
            </w:pPr>
          </w:p>
          <w:p w:rsidR="00670015" w:rsidRDefault="00670015" w:rsidP="00EB267A">
            <w:pPr>
              <w:rPr>
                <w:lang w:val="en-US"/>
              </w:rPr>
            </w:pPr>
          </w:p>
          <w:p w:rsidR="00670015" w:rsidRDefault="00670015" w:rsidP="00EB267A">
            <w:pPr>
              <w:rPr>
                <w:lang w:val="en-US"/>
              </w:rPr>
            </w:pPr>
            <w:r>
              <w:rPr>
                <w:lang w:val="en-US"/>
              </w:rPr>
              <w:t>Immediate</w:t>
            </w:r>
          </w:p>
        </w:tc>
      </w:tr>
      <w:tr w:rsidR="00670015" w:rsidTr="00670015">
        <w:tc>
          <w:tcPr>
            <w:tcW w:w="6237" w:type="dxa"/>
            <w:gridSpan w:val="2"/>
            <w:tcBorders>
              <w:top w:val="single" w:sz="4" w:space="0" w:color="auto"/>
              <w:left w:val="single" w:sz="4" w:space="0" w:color="auto"/>
              <w:bottom w:val="single" w:sz="4" w:space="0" w:color="auto"/>
              <w:right w:val="single" w:sz="4" w:space="0" w:color="auto"/>
            </w:tcBorders>
            <w:hideMark/>
          </w:tcPr>
          <w:p w:rsidR="00670015" w:rsidRDefault="00670015" w:rsidP="00EB267A">
            <w:pPr>
              <w:rPr>
                <w:lang w:val="en-US"/>
              </w:rPr>
            </w:pPr>
            <w:r>
              <w:rPr>
                <w:lang w:val="en-US"/>
              </w:rPr>
              <w:t>Action Points: 2.2.G.5. – Donor consultation group;</w:t>
            </w:r>
          </w:p>
          <w:p w:rsidR="00670015" w:rsidRDefault="00670015" w:rsidP="00670015">
            <w:pPr>
              <w:pStyle w:val="ListParagraph"/>
              <w:numPr>
                <w:ilvl w:val="0"/>
                <w:numId w:val="29"/>
              </w:numPr>
              <w:rPr>
                <w:lang w:val="en-US"/>
              </w:rPr>
            </w:pPr>
            <w:r>
              <w:rPr>
                <w:lang w:val="en-US"/>
              </w:rPr>
              <w:t>Work with DCG in defining who within their organizations is the access point/decision makers on key topics related to shelter</w:t>
            </w:r>
          </w:p>
          <w:p w:rsidR="00670015" w:rsidRPr="00F541F7" w:rsidRDefault="00670015" w:rsidP="00670015">
            <w:pPr>
              <w:pStyle w:val="ListParagraph"/>
              <w:numPr>
                <w:ilvl w:val="0"/>
                <w:numId w:val="29"/>
              </w:numPr>
              <w:rPr>
                <w:lang w:val="en-US"/>
              </w:rPr>
            </w:pPr>
            <w:r>
              <w:rPr>
                <w:lang w:val="en-US"/>
              </w:rPr>
              <w:t>Map Agency access to donors on specific S&amp;S related issues</w:t>
            </w:r>
          </w:p>
        </w:tc>
        <w:tc>
          <w:tcPr>
            <w:tcW w:w="1418" w:type="dxa"/>
            <w:tcBorders>
              <w:top w:val="single" w:sz="4" w:space="0" w:color="auto"/>
              <w:left w:val="single" w:sz="4" w:space="0" w:color="auto"/>
              <w:bottom w:val="single" w:sz="4" w:space="0" w:color="auto"/>
              <w:right w:val="single" w:sz="4" w:space="0" w:color="auto"/>
            </w:tcBorders>
          </w:tcPr>
          <w:p w:rsidR="00670015" w:rsidRDefault="00670015" w:rsidP="00EB267A">
            <w:pPr>
              <w:rPr>
                <w:lang w:val="en-US"/>
              </w:rPr>
            </w:pPr>
          </w:p>
          <w:p w:rsidR="00670015" w:rsidRDefault="00670015" w:rsidP="00EB267A">
            <w:pPr>
              <w:rPr>
                <w:lang w:val="en-US"/>
              </w:rPr>
            </w:pPr>
            <w:r>
              <w:rPr>
                <w:lang w:val="en-US"/>
              </w:rPr>
              <w:t>GSCLA/SAG</w:t>
            </w:r>
          </w:p>
          <w:p w:rsidR="00670015" w:rsidRDefault="00670015" w:rsidP="00EB267A">
            <w:pPr>
              <w:rPr>
                <w:lang w:val="en-US"/>
              </w:rPr>
            </w:pPr>
          </w:p>
          <w:p w:rsidR="00670015" w:rsidRDefault="00670015" w:rsidP="00EB267A">
            <w:pPr>
              <w:rPr>
                <w:lang w:val="en-US"/>
              </w:rPr>
            </w:pPr>
            <w:r>
              <w:rPr>
                <w:lang w:val="en-US"/>
              </w:rPr>
              <w:t>SAG agencies</w:t>
            </w:r>
          </w:p>
          <w:p w:rsidR="00670015" w:rsidRDefault="00670015" w:rsidP="00EB267A">
            <w:pPr>
              <w:rPr>
                <w:lang w:val="en-US"/>
              </w:rPr>
            </w:pPr>
          </w:p>
        </w:tc>
        <w:tc>
          <w:tcPr>
            <w:tcW w:w="1417" w:type="dxa"/>
            <w:tcBorders>
              <w:top w:val="single" w:sz="4" w:space="0" w:color="auto"/>
              <w:left w:val="single" w:sz="4" w:space="0" w:color="auto"/>
              <w:bottom w:val="single" w:sz="4" w:space="0" w:color="auto"/>
              <w:right w:val="single" w:sz="4" w:space="0" w:color="auto"/>
            </w:tcBorders>
          </w:tcPr>
          <w:p w:rsidR="00670015" w:rsidRDefault="00670015" w:rsidP="00EB267A">
            <w:pPr>
              <w:rPr>
                <w:lang w:val="en-US"/>
              </w:rPr>
            </w:pPr>
          </w:p>
          <w:p w:rsidR="00670015" w:rsidRDefault="00670015" w:rsidP="00EB267A">
            <w:pPr>
              <w:rPr>
                <w:lang w:val="en-US"/>
              </w:rPr>
            </w:pPr>
            <w:r>
              <w:rPr>
                <w:lang w:val="en-US"/>
              </w:rPr>
              <w:t>October</w:t>
            </w:r>
          </w:p>
          <w:p w:rsidR="00670015" w:rsidRDefault="00670015" w:rsidP="00EB267A">
            <w:pPr>
              <w:rPr>
                <w:lang w:val="en-US"/>
              </w:rPr>
            </w:pPr>
          </w:p>
          <w:p w:rsidR="00670015" w:rsidRDefault="00670015" w:rsidP="00EB267A">
            <w:pPr>
              <w:rPr>
                <w:lang w:val="en-US"/>
              </w:rPr>
            </w:pPr>
            <w:r>
              <w:rPr>
                <w:lang w:val="en-US"/>
              </w:rPr>
              <w:t>October</w:t>
            </w:r>
          </w:p>
        </w:tc>
      </w:tr>
      <w:tr w:rsidR="00670015" w:rsidTr="00670015">
        <w:tc>
          <w:tcPr>
            <w:tcW w:w="6237" w:type="dxa"/>
            <w:gridSpan w:val="2"/>
            <w:tcBorders>
              <w:top w:val="single" w:sz="4" w:space="0" w:color="auto"/>
              <w:left w:val="single" w:sz="4" w:space="0" w:color="auto"/>
              <w:bottom w:val="single" w:sz="4" w:space="0" w:color="auto"/>
              <w:right w:val="single" w:sz="4" w:space="0" w:color="auto"/>
            </w:tcBorders>
            <w:hideMark/>
          </w:tcPr>
          <w:p w:rsidR="00670015" w:rsidRDefault="00670015" w:rsidP="00EB267A">
            <w:pPr>
              <w:rPr>
                <w:lang w:val="en-US"/>
              </w:rPr>
            </w:pPr>
            <w:r>
              <w:rPr>
                <w:lang w:val="en-US"/>
              </w:rPr>
              <w:t>2.3</w:t>
            </w:r>
            <w:proofErr w:type="gramStart"/>
            <w:r>
              <w:rPr>
                <w:lang w:val="en-US"/>
              </w:rPr>
              <w:t>.G.4</w:t>
            </w:r>
            <w:proofErr w:type="gramEnd"/>
            <w:r>
              <w:rPr>
                <w:lang w:val="en-US"/>
              </w:rPr>
              <w:t xml:space="preserve"> – Link to 1.1.G.1.</w:t>
            </w:r>
          </w:p>
        </w:tc>
        <w:tc>
          <w:tcPr>
            <w:tcW w:w="1418" w:type="dxa"/>
            <w:tcBorders>
              <w:top w:val="single" w:sz="4" w:space="0" w:color="auto"/>
              <w:left w:val="single" w:sz="4" w:space="0" w:color="auto"/>
              <w:bottom w:val="single" w:sz="4" w:space="0" w:color="auto"/>
              <w:right w:val="single" w:sz="4" w:space="0" w:color="auto"/>
            </w:tcBorders>
          </w:tcPr>
          <w:p w:rsidR="00670015" w:rsidRDefault="00670015" w:rsidP="00EB267A">
            <w:pPr>
              <w:rPr>
                <w:lang w:val="en-US"/>
              </w:rPr>
            </w:pPr>
          </w:p>
        </w:tc>
        <w:tc>
          <w:tcPr>
            <w:tcW w:w="1417" w:type="dxa"/>
            <w:tcBorders>
              <w:top w:val="single" w:sz="4" w:space="0" w:color="auto"/>
              <w:left w:val="single" w:sz="4" w:space="0" w:color="auto"/>
              <w:bottom w:val="single" w:sz="4" w:space="0" w:color="auto"/>
              <w:right w:val="single" w:sz="4" w:space="0" w:color="auto"/>
            </w:tcBorders>
          </w:tcPr>
          <w:p w:rsidR="00670015" w:rsidRDefault="00670015" w:rsidP="00EB267A">
            <w:pPr>
              <w:rPr>
                <w:lang w:val="en-US"/>
              </w:rPr>
            </w:pPr>
          </w:p>
        </w:tc>
      </w:tr>
      <w:tr w:rsidR="00670015" w:rsidTr="00670015">
        <w:tc>
          <w:tcPr>
            <w:tcW w:w="6237" w:type="dxa"/>
            <w:gridSpan w:val="2"/>
            <w:tcBorders>
              <w:top w:val="single" w:sz="4" w:space="0" w:color="auto"/>
              <w:left w:val="single" w:sz="4" w:space="0" w:color="auto"/>
              <w:bottom w:val="single" w:sz="4" w:space="0" w:color="auto"/>
              <w:right w:val="single" w:sz="4" w:space="0" w:color="auto"/>
            </w:tcBorders>
            <w:hideMark/>
          </w:tcPr>
          <w:p w:rsidR="00670015" w:rsidRDefault="00670015" w:rsidP="00670015">
            <w:pPr>
              <w:pStyle w:val="ListParagraph"/>
              <w:numPr>
                <w:ilvl w:val="0"/>
                <w:numId w:val="31"/>
              </w:numPr>
              <w:rPr>
                <w:lang w:val="en-US"/>
              </w:rPr>
            </w:pPr>
            <w:r>
              <w:rPr>
                <w:lang w:val="en-US"/>
              </w:rPr>
              <w:t>Revisit/Reboot consortium. Group the proposed activities and draw out the relevance as per field/global/WG/</w:t>
            </w:r>
            <w:proofErr w:type="spellStart"/>
            <w:r>
              <w:rPr>
                <w:lang w:val="en-US"/>
              </w:rPr>
              <w:t>etc</w:t>
            </w:r>
            <w:proofErr w:type="spellEnd"/>
          </w:p>
          <w:p w:rsidR="00670015" w:rsidRDefault="00670015" w:rsidP="00670015">
            <w:pPr>
              <w:pStyle w:val="ListParagraph"/>
              <w:numPr>
                <w:ilvl w:val="0"/>
                <w:numId w:val="31"/>
              </w:numPr>
              <w:rPr>
                <w:lang w:val="en-US"/>
              </w:rPr>
            </w:pPr>
            <w:r>
              <w:rPr>
                <w:lang w:val="en-US"/>
              </w:rPr>
              <w:t>Conduct basic assessment of field priorities – prioritize consortium activities needed/requested by field</w:t>
            </w:r>
          </w:p>
          <w:p w:rsidR="00670015" w:rsidRDefault="00670015" w:rsidP="00670015">
            <w:pPr>
              <w:pStyle w:val="ListParagraph"/>
              <w:numPr>
                <w:ilvl w:val="0"/>
                <w:numId w:val="31"/>
              </w:numPr>
              <w:rPr>
                <w:lang w:val="en-US"/>
              </w:rPr>
            </w:pPr>
            <w:r>
              <w:rPr>
                <w:lang w:val="en-US"/>
              </w:rPr>
              <w:t>Work on building knowledge/base capacity aside from further guidance – knowledge management element</w:t>
            </w:r>
          </w:p>
        </w:tc>
        <w:tc>
          <w:tcPr>
            <w:tcW w:w="1418" w:type="dxa"/>
            <w:tcBorders>
              <w:top w:val="single" w:sz="4" w:space="0" w:color="auto"/>
              <w:left w:val="single" w:sz="4" w:space="0" w:color="auto"/>
              <w:bottom w:val="single" w:sz="4" w:space="0" w:color="auto"/>
              <w:right w:val="single" w:sz="4" w:space="0" w:color="auto"/>
            </w:tcBorders>
          </w:tcPr>
          <w:p w:rsidR="00670015" w:rsidRDefault="00670015" w:rsidP="00EB267A">
            <w:pPr>
              <w:rPr>
                <w:lang w:val="en-US"/>
              </w:rPr>
            </w:pPr>
            <w:r>
              <w:rPr>
                <w:lang w:val="en-US"/>
              </w:rPr>
              <w:t>CWG</w:t>
            </w:r>
          </w:p>
          <w:p w:rsidR="00670015" w:rsidRDefault="00670015" w:rsidP="00EB267A">
            <w:pPr>
              <w:rPr>
                <w:lang w:val="en-US"/>
              </w:rPr>
            </w:pPr>
          </w:p>
          <w:p w:rsidR="00670015" w:rsidRDefault="00670015" w:rsidP="00EB267A">
            <w:pPr>
              <w:rPr>
                <w:lang w:val="en-US"/>
              </w:rPr>
            </w:pPr>
            <w:r>
              <w:rPr>
                <w:lang w:val="en-US"/>
              </w:rPr>
              <w:t>CWG/GSCLA</w:t>
            </w:r>
          </w:p>
          <w:p w:rsidR="00670015" w:rsidRDefault="00670015" w:rsidP="00EB267A">
            <w:pPr>
              <w:rPr>
                <w:lang w:val="en-US"/>
              </w:rPr>
            </w:pPr>
          </w:p>
          <w:p w:rsidR="00670015" w:rsidRDefault="00670015" w:rsidP="00EB267A">
            <w:pPr>
              <w:rPr>
                <w:lang w:val="en-US"/>
              </w:rPr>
            </w:pPr>
            <w:r>
              <w:rPr>
                <w:lang w:val="en-US"/>
              </w:rPr>
              <w:t>CWG/GSCLA</w:t>
            </w:r>
          </w:p>
          <w:p w:rsidR="00670015" w:rsidRDefault="00670015" w:rsidP="00EB267A">
            <w:pPr>
              <w:rPr>
                <w:lang w:val="en-US"/>
              </w:rPr>
            </w:pPr>
          </w:p>
        </w:tc>
        <w:tc>
          <w:tcPr>
            <w:tcW w:w="1417" w:type="dxa"/>
            <w:tcBorders>
              <w:top w:val="single" w:sz="4" w:space="0" w:color="auto"/>
              <w:left w:val="single" w:sz="4" w:space="0" w:color="auto"/>
              <w:bottom w:val="single" w:sz="4" w:space="0" w:color="auto"/>
              <w:right w:val="single" w:sz="4" w:space="0" w:color="auto"/>
            </w:tcBorders>
          </w:tcPr>
          <w:p w:rsidR="00670015" w:rsidRDefault="00580AC3" w:rsidP="00EB267A">
            <w:pPr>
              <w:rPr>
                <w:lang w:val="en-US"/>
              </w:rPr>
            </w:pPr>
            <w:r>
              <w:rPr>
                <w:lang w:val="en-US"/>
              </w:rPr>
              <w:t>Oct</w:t>
            </w:r>
          </w:p>
          <w:p w:rsidR="00670015" w:rsidRDefault="00670015" w:rsidP="00EB267A">
            <w:pPr>
              <w:rPr>
                <w:lang w:val="en-US"/>
              </w:rPr>
            </w:pPr>
          </w:p>
          <w:p w:rsidR="00670015" w:rsidRDefault="00580AC3" w:rsidP="00EB267A">
            <w:pPr>
              <w:rPr>
                <w:lang w:val="en-US"/>
              </w:rPr>
            </w:pPr>
            <w:r>
              <w:rPr>
                <w:lang w:val="en-US"/>
              </w:rPr>
              <w:t>Oct</w:t>
            </w:r>
          </w:p>
          <w:p w:rsidR="00670015" w:rsidRDefault="00670015" w:rsidP="00EB267A">
            <w:pPr>
              <w:rPr>
                <w:lang w:val="en-US"/>
              </w:rPr>
            </w:pPr>
          </w:p>
          <w:p w:rsidR="00670015" w:rsidRDefault="00670015" w:rsidP="00EB267A">
            <w:pPr>
              <w:rPr>
                <w:lang w:val="en-US"/>
              </w:rPr>
            </w:pPr>
            <w:r>
              <w:rPr>
                <w:lang w:val="en-US"/>
              </w:rPr>
              <w:t>December</w:t>
            </w:r>
          </w:p>
        </w:tc>
      </w:tr>
    </w:tbl>
    <w:p w:rsidR="00C141E9" w:rsidRDefault="00C141E9" w:rsidP="00D155A6">
      <w:pPr>
        <w:rPr>
          <w:rFonts w:eastAsia="Times New Roman"/>
          <w:sz w:val="20"/>
          <w:szCs w:val="20"/>
          <w:lang w:val="en-US"/>
        </w:rPr>
      </w:pPr>
    </w:p>
    <w:p w:rsidR="000C3C86" w:rsidRPr="005D0DFF" w:rsidRDefault="000C3C86" w:rsidP="00D155A6">
      <w:pPr>
        <w:rPr>
          <w:rFonts w:eastAsia="Times New Roman"/>
          <w:sz w:val="20"/>
          <w:szCs w:val="20"/>
          <w:lang w:val="en-US"/>
        </w:rPr>
      </w:pPr>
      <w:r>
        <w:rPr>
          <w:rFonts w:eastAsia="Times New Roman"/>
          <w:sz w:val="20"/>
          <w:szCs w:val="20"/>
          <w:lang w:val="en-US"/>
        </w:rPr>
        <w:t>Additionally, IOM mentioned that they have received funding from USAID/OFDA to compile Information, Education, and Communication (IEC) materials that country-level clusters have been developing over the last years. They will be working closely with the WG on Promoting Safer Building.</w:t>
      </w:r>
    </w:p>
    <w:p w:rsidR="00650C0D" w:rsidRPr="005D0DFF" w:rsidRDefault="000C3C86" w:rsidP="00650C0D">
      <w:pPr>
        <w:pStyle w:val="ListParagraph"/>
        <w:numPr>
          <w:ilvl w:val="0"/>
          <w:numId w:val="27"/>
        </w:numPr>
        <w:rPr>
          <w:b/>
          <w:i/>
          <w:color w:val="04314C"/>
          <w:sz w:val="20"/>
          <w:szCs w:val="20"/>
          <w:lang w:val="en-US"/>
        </w:rPr>
      </w:pPr>
      <w:r>
        <w:rPr>
          <w:b/>
          <w:i/>
          <w:color w:val="04314C"/>
          <w:sz w:val="20"/>
          <w:szCs w:val="20"/>
          <w:lang w:val="en-US"/>
        </w:rPr>
        <w:t>Humanitarian Construction Contract</w:t>
      </w:r>
    </w:p>
    <w:p w:rsidR="00CB3FC4" w:rsidRDefault="000C3C86" w:rsidP="00D155A6">
      <w:pPr>
        <w:rPr>
          <w:rFonts w:eastAsia="Times New Roman"/>
          <w:sz w:val="20"/>
          <w:szCs w:val="20"/>
          <w:lang w:val="en-US"/>
        </w:rPr>
      </w:pPr>
      <w:r>
        <w:rPr>
          <w:rFonts w:eastAsia="Times New Roman"/>
          <w:sz w:val="20"/>
          <w:szCs w:val="20"/>
          <w:lang w:val="en-US"/>
        </w:rPr>
        <w:t>Save the Children have been working on improved construction contracts. In doing this they engaged with the International Humanitarian Infrastructure Platform (IHIP) and referred them to the GSC. UNHCR met with a representative from the IHIP who explained the objectives of their work. Th</w:t>
      </w:r>
      <w:r w:rsidR="00BD7045">
        <w:rPr>
          <w:rFonts w:eastAsia="Times New Roman"/>
          <w:sz w:val="20"/>
          <w:szCs w:val="20"/>
          <w:lang w:val="en-US"/>
        </w:rPr>
        <w:t>is initiative includes the following partners:</w:t>
      </w:r>
      <w:r>
        <w:rPr>
          <w:rFonts w:eastAsia="Times New Roman"/>
          <w:sz w:val="20"/>
          <w:szCs w:val="20"/>
          <w:lang w:val="en-US"/>
        </w:rPr>
        <w:t xml:space="preserve"> the International Federation of Consulting Engineers </w:t>
      </w:r>
      <w:r w:rsidR="00BD7045">
        <w:rPr>
          <w:rFonts w:eastAsia="Times New Roman"/>
          <w:sz w:val="20"/>
          <w:szCs w:val="20"/>
          <w:lang w:val="en-US"/>
        </w:rPr>
        <w:t>(FIDIC), WFP, the Global WASH Cluster, the World Bank, and SDC. They are interested in linking with the GSC with the following objectives:</w:t>
      </w:r>
    </w:p>
    <w:p w:rsidR="00BD7045" w:rsidRDefault="00BD7045" w:rsidP="00BD7045">
      <w:pPr>
        <w:pStyle w:val="ListParagraph"/>
        <w:numPr>
          <w:ilvl w:val="0"/>
          <w:numId w:val="32"/>
        </w:numPr>
        <w:rPr>
          <w:rFonts w:eastAsia="Times New Roman"/>
          <w:sz w:val="20"/>
          <w:szCs w:val="20"/>
          <w:lang w:val="en-US"/>
        </w:rPr>
      </w:pPr>
      <w:r>
        <w:rPr>
          <w:rFonts w:eastAsia="Times New Roman"/>
          <w:sz w:val="20"/>
          <w:szCs w:val="20"/>
          <w:lang w:val="en-US"/>
        </w:rPr>
        <w:t>Understand whether the GSC thinks this is a positive initiative</w:t>
      </w:r>
    </w:p>
    <w:p w:rsidR="00BD7045" w:rsidRDefault="00BD7045" w:rsidP="00BD7045">
      <w:pPr>
        <w:pStyle w:val="ListParagraph"/>
        <w:numPr>
          <w:ilvl w:val="0"/>
          <w:numId w:val="32"/>
        </w:numPr>
        <w:rPr>
          <w:rFonts w:eastAsia="Times New Roman"/>
          <w:sz w:val="20"/>
          <w:szCs w:val="20"/>
          <w:lang w:val="en-US"/>
        </w:rPr>
      </w:pPr>
      <w:r>
        <w:rPr>
          <w:rFonts w:eastAsia="Times New Roman"/>
          <w:sz w:val="20"/>
          <w:szCs w:val="20"/>
          <w:lang w:val="en-US"/>
        </w:rPr>
        <w:t>Understand whether the GSC would like to be involved in this initiative by contributing shelter practices and challenges to the discussion</w:t>
      </w:r>
    </w:p>
    <w:p w:rsidR="00BD7045" w:rsidRPr="00BD7045" w:rsidRDefault="00BD7045" w:rsidP="00BD7045">
      <w:pPr>
        <w:rPr>
          <w:rFonts w:eastAsia="Times New Roman"/>
          <w:sz w:val="20"/>
          <w:szCs w:val="20"/>
          <w:lang w:val="en-US"/>
        </w:rPr>
      </w:pPr>
      <w:r>
        <w:rPr>
          <w:rFonts w:eastAsia="Times New Roman"/>
          <w:sz w:val="20"/>
          <w:szCs w:val="20"/>
          <w:lang w:val="en-US"/>
        </w:rPr>
        <w:t xml:space="preserve">The SAG agreed that this is a positive initiative and it welcomed it. The GSC should engage with this initiative through the Construction Standards WG. IHIP is welcome to participate in the GSC meeting and presenting its role either in an Open Space session or as a short Spark session. </w:t>
      </w:r>
    </w:p>
    <w:p w:rsidR="005D0DFF" w:rsidRPr="005D0DFF" w:rsidRDefault="005D0DFF" w:rsidP="00D155A6">
      <w:pPr>
        <w:rPr>
          <w:rFonts w:eastAsia="Times New Roman"/>
          <w:sz w:val="20"/>
          <w:szCs w:val="20"/>
          <w:lang w:val="en-US"/>
        </w:rPr>
      </w:pPr>
    </w:p>
    <w:p w:rsidR="00650C0D" w:rsidRPr="005D0DFF" w:rsidRDefault="00650C0D" w:rsidP="00650C0D">
      <w:pPr>
        <w:pStyle w:val="ListParagraph"/>
        <w:numPr>
          <w:ilvl w:val="0"/>
          <w:numId w:val="27"/>
        </w:numPr>
        <w:rPr>
          <w:b/>
          <w:i/>
          <w:color w:val="04314C"/>
          <w:sz w:val="20"/>
          <w:szCs w:val="20"/>
          <w:lang w:val="en-US"/>
        </w:rPr>
      </w:pPr>
      <w:r w:rsidRPr="005D0DFF">
        <w:rPr>
          <w:b/>
          <w:i/>
          <w:color w:val="04314C"/>
          <w:sz w:val="20"/>
          <w:szCs w:val="20"/>
          <w:lang w:val="en-US"/>
        </w:rPr>
        <w:t>AOB</w:t>
      </w:r>
    </w:p>
    <w:p w:rsidR="00BD7045" w:rsidRDefault="00BD7045" w:rsidP="00D155A6">
      <w:pPr>
        <w:rPr>
          <w:rFonts w:eastAsia="Times New Roman"/>
          <w:sz w:val="20"/>
          <w:szCs w:val="20"/>
          <w:lang w:val="en-US"/>
        </w:rPr>
      </w:pPr>
      <w:r>
        <w:rPr>
          <w:rFonts w:eastAsia="Times New Roman"/>
          <w:sz w:val="20"/>
          <w:szCs w:val="20"/>
          <w:lang w:val="en-US"/>
        </w:rPr>
        <w:t>IOM asked to include at the December Retreat a discussion on participation at the GSC meeting. This will be done when reviewing the Shelter Week.</w:t>
      </w:r>
    </w:p>
    <w:p w:rsidR="00D155A6" w:rsidRPr="005D0DFF" w:rsidRDefault="00CB3FC4" w:rsidP="00D155A6">
      <w:pPr>
        <w:rPr>
          <w:rFonts w:eastAsia="Times New Roman"/>
          <w:sz w:val="20"/>
          <w:szCs w:val="20"/>
          <w:lang w:val="en-US"/>
        </w:rPr>
      </w:pPr>
      <w:r w:rsidRPr="005D0DFF">
        <w:rPr>
          <w:rFonts w:eastAsia="Times New Roman"/>
          <w:sz w:val="20"/>
          <w:szCs w:val="20"/>
          <w:lang w:val="en-US"/>
        </w:rPr>
        <w:t xml:space="preserve">Save the Children: </w:t>
      </w:r>
      <w:r w:rsidR="00BD7045">
        <w:rPr>
          <w:rFonts w:eastAsia="Times New Roman"/>
          <w:sz w:val="20"/>
          <w:szCs w:val="20"/>
          <w:lang w:val="en-US"/>
        </w:rPr>
        <w:t>The new fo</w:t>
      </w:r>
      <w:r w:rsidR="00DB59B3">
        <w:rPr>
          <w:rFonts w:eastAsia="Times New Roman"/>
          <w:sz w:val="20"/>
          <w:szCs w:val="20"/>
          <w:lang w:val="en-US"/>
        </w:rPr>
        <w:t>cal point for Save the Children, Rayan Hajj, was introduced and welcomed to the SAG</w:t>
      </w:r>
      <w:r w:rsidR="00EB1CE1" w:rsidRPr="005D0DFF">
        <w:rPr>
          <w:rFonts w:eastAsia="Times New Roman"/>
          <w:sz w:val="20"/>
          <w:szCs w:val="20"/>
          <w:lang w:val="en-US"/>
        </w:rPr>
        <w:t>.</w:t>
      </w:r>
      <w:r w:rsidR="00DB59B3">
        <w:rPr>
          <w:rFonts w:eastAsia="Times New Roman"/>
          <w:sz w:val="20"/>
          <w:szCs w:val="20"/>
          <w:lang w:val="en-US"/>
        </w:rPr>
        <w:t xml:space="preserve"> Liz Palmer will continue to be the alternate.</w:t>
      </w:r>
    </w:p>
    <w:p w:rsidR="00EB1CE1" w:rsidRPr="005D0DFF" w:rsidRDefault="00EB1CE1" w:rsidP="00D155A6">
      <w:pPr>
        <w:rPr>
          <w:rFonts w:eastAsia="Times New Roman"/>
          <w:sz w:val="20"/>
          <w:szCs w:val="20"/>
          <w:lang w:val="en-US"/>
        </w:rPr>
      </w:pPr>
      <w:proofErr w:type="spellStart"/>
      <w:r w:rsidRPr="005D0DFF">
        <w:rPr>
          <w:rFonts w:eastAsia="Times New Roman"/>
          <w:sz w:val="20"/>
          <w:szCs w:val="20"/>
          <w:lang w:val="en-US"/>
        </w:rPr>
        <w:t>I</w:t>
      </w:r>
      <w:r w:rsidR="00DB59B3">
        <w:rPr>
          <w:rFonts w:eastAsia="Times New Roman"/>
          <w:sz w:val="20"/>
          <w:szCs w:val="20"/>
          <w:lang w:val="en-US"/>
        </w:rPr>
        <w:t>nterAction</w:t>
      </w:r>
      <w:proofErr w:type="spellEnd"/>
      <w:r w:rsidR="00F15DE6">
        <w:rPr>
          <w:rFonts w:eastAsia="Times New Roman"/>
          <w:sz w:val="20"/>
          <w:szCs w:val="20"/>
          <w:lang w:val="en-US"/>
        </w:rPr>
        <w:t xml:space="preserve">: </w:t>
      </w:r>
      <w:proofErr w:type="spellStart"/>
      <w:r w:rsidR="00F15DE6">
        <w:rPr>
          <w:rFonts w:eastAsia="Times New Roman"/>
          <w:sz w:val="20"/>
          <w:szCs w:val="20"/>
          <w:lang w:val="en-US"/>
        </w:rPr>
        <w:t>Hilmi</w:t>
      </w:r>
      <w:proofErr w:type="spellEnd"/>
      <w:r w:rsidR="00F15DE6">
        <w:rPr>
          <w:rFonts w:eastAsia="Times New Roman"/>
          <w:sz w:val="20"/>
          <w:szCs w:val="20"/>
          <w:lang w:val="en-US"/>
        </w:rPr>
        <w:t xml:space="preserve"> will share this point by email as the line was very poor and he could not be heard.</w:t>
      </w:r>
    </w:p>
    <w:p w:rsidR="00EB1CE1" w:rsidRPr="005D0DFF" w:rsidRDefault="00DB59B3" w:rsidP="00D155A6">
      <w:pPr>
        <w:rPr>
          <w:rFonts w:eastAsia="Times New Roman"/>
          <w:sz w:val="20"/>
          <w:szCs w:val="20"/>
          <w:lang w:val="en-US"/>
        </w:rPr>
      </w:pPr>
      <w:r>
        <w:rPr>
          <w:rFonts w:eastAsia="Times New Roman"/>
          <w:sz w:val="20"/>
          <w:szCs w:val="20"/>
          <w:lang w:val="en-US"/>
        </w:rPr>
        <w:t>SAG dinner: there will be the traditional SAG dinner on Tuesday evening at 7pm. Venue will be confirmed in the coming days. Alternates are also welcome to attend, the dinner is self-paid</w:t>
      </w:r>
      <w:r w:rsidR="00EB1CE1" w:rsidRPr="005D0DFF">
        <w:rPr>
          <w:rFonts w:eastAsia="Times New Roman"/>
          <w:sz w:val="20"/>
          <w:szCs w:val="20"/>
          <w:lang w:val="en-US"/>
        </w:rPr>
        <w:t>.</w:t>
      </w:r>
      <w:r>
        <w:rPr>
          <w:rFonts w:eastAsia="Times New Roman"/>
          <w:sz w:val="20"/>
          <w:szCs w:val="20"/>
          <w:lang w:val="en-US"/>
        </w:rPr>
        <w:t xml:space="preserve"> </w:t>
      </w:r>
      <w:r w:rsidR="00875F99" w:rsidRPr="005D0DFF">
        <w:rPr>
          <w:rFonts w:eastAsia="Times New Roman"/>
          <w:sz w:val="20"/>
          <w:szCs w:val="20"/>
          <w:lang w:val="en-US"/>
        </w:rPr>
        <w:t xml:space="preserve"> </w:t>
      </w:r>
    </w:p>
    <w:p w:rsidR="00D155A6" w:rsidRPr="005D0DFF" w:rsidRDefault="00EB1CE1" w:rsidP="00D155A6">
      <w:pPr>
        <w:rPr>
          <w:rFonts w:ascii="Arial" w:eastAsia="Times New Roman" w:hAnsi="Arial" w:cs="Arial"/>
          <w:sz w:val="20"/>
          <w:szCs w:val="20"/>
          <w:lang w:val="en-US"/>
        </w:rPr>
      </w:pPr>
      <w:r w:rsidRPr="005D0DFF">
        <w:rPr>
          <w:rFonts w:eastAsia="Times New Roman"/>
          <w:sz w:val="20"/>
          <w:szCs w:val="20"/>
          <w:lang w:val="en-US"/>
        </w:rPr>
        <w:t>December SAG retreat: a reminder that the agreed dates are 3-4 December.</w:t>
      </w:r>
    </w:p>
    <w:p w:rsidR="005D0DFF" w:rsidRDefault="005D0DFF" w:rsidP="00814B96">
      <w:pPr>
        <w:spacing w:after="0" w:line="240" w:lineRule="auto"/>
        <w:jc w:val="center"/>
        <w:rPr>
          <w:rFonts w:ascii="Calibri" w:eastAsia="Times New Roman" w:hAnsi="Calibri" w:cs="Tahoma"/>
          <w:b/>
          <w:color w:val="222222"/>
          <w:sz w:val="20"/>
          <w:szCs w:val="20"/>
          <w:lang w:eastAsia="en-GB"/>
        </w:rPr>
      </w:pPr>
    </w:p>
    <w:tbl>
      <w:tblPr>
        <w:tblStyle w:val="TableGrid"/>
        <w:tblW w:w="0" w:type="auto"/>
        <w:tblLook w:val="04A0" w:firstRow="1" w:lastRow="0" w:firstColumn="1" w:lastColumn="0" w:noHBand="0" w:noVBand="1"/>
      </w:tblPr>
      <w:tblGrid>
        <w:gridCol w:w="6293"/>
        <w:gridCol w:w="1694"/>
        <w:gridCol w:w="1029"/>
      </w:tblGrid>
      <w:tr w:rsidR="00F15DE6" w:rsidRPr="005D0DFF" w:rsidTr="00EB267A">
        <w:tc>
          <w:tcPr>
            <w:tcW w:w="0" w:type="auto"/>
            <w:shd w:val="clear" w:color="auto" w:fill="7F1416"/>
          </w:tcPr>
          <w:p w:rsidR="00F15DE6" w:rsidRPr="005D0DFF" w:rsidRDefault="00F15DE6" w:rsidP="00EB267A">
            <w:pPr>
              <w:rPr>
                <w:b/>
                <w:sz w:val="20"/>
                <w:szCs w:val="20"/>
                <w:lang w:val="en-US"/>
              </w:rPr>
            </w:pPr>
            <w:r w:rsidRPr="005D0DFF">
              <w:rPr>
                <w:b/>
                <w:sz w:val="20"/>
                <w:szCs w:val="20"/>
                <w:lang w:val="en-US"/>
              </w:rPr>
              <w:t>Action Point</w:t>
            </w:r>
          </w:p>
        </w:tc>
        <w:tc>
          <w:tcPr>
            <w:tcW w:w="1694" w:type="dxa"/>
            <w:shd w:val="clear" w:color="auto" w:fill="7F1416"/>
          </w:tcPr>
          <w:p w:rsidR="00F15DE6" w:rsidRPr="005D0DFF" w:rsidRDefault="00F15DE6" w:rsidP="00EB267A">
            <w:pPr>
              <w:rPr>
                <w:b/>
                <w:sz w:val="20"/>
                <w:szCs w:val="20"/>
                <w:lang w:val="en-US"/>
              </w:rPr>
            </w:pPr>
            <w:r w:rsidRPr="005D0DFF">
              <w:rPr>
                <w:b/>
                <w:sz w:val="20"/>
                <w:szCs w:val="20"/>
                <w:lang w:val="en-US"/>
              </w:rPr>
              <w:t>Who</w:t>
            </w:r>
          </w:p>
        </w:tc>
        <w:tc>
          <w:tcPr>
            <w:tcW w:w="1029" w:type="dxa"/>
            <w:shd w:val="clear" w:color="auto" w:fill="7F1416"/>
          </w:tcPr>
          <w:p w:rsidR="00F15DE6" w:rsidRPr="005D0DFF" w:rsidRDefault="00F15DE6" w:rsidP="00EB267A">
            <w:pPr>
              <w:rPr>
                <w:b/>
                <w:sz w:val="20"/>
                <w:szCs w:val="20"/>
                <w:lang w:val="en-US"/>
              </w:rPr>
            </w:pPr>
            <w:r w:rsidRPr="005D0DFF">
              <w:rPr>
                <w:b/>
                <w:sz w:val="20"/>
                <w:szCs w:val="20"/>
                <w:lang w:val="en-US"/>
              </w:rPr>
              <w:t>Deadline</w:t>
            </w:r>
          </w:p>
        </w:tc>
      </w:tr>
      <w:tr w:rsidR="00F15DE6" w:rsidRPr="005D0DFF" w:rsidTr="00EB267A">
        <w:tc>
          <w:tcPr>
            <w:tcW w:w="6293" w:type="dxa"/>
          </w:tcPr>
          <w:p w:rsidR="00F15DE6" w:rsidRPr="005D0DFF" w:rsidRDefault="00F15DE6" w:rsidP="00EB267A">
            <w:pPr>
              <w:rPr>
                <w:sz w:val="20"/>
                <w:szCs w:val="20"/>
                <w:lang w:val="en-US"/>
              </w:rPr>
            </w:pPr>
            <w:r>
              <w:rPr>
                <w:sz w:val="20"/>
                <w:szCs w:val="20"/>
                <w:lang w:val="en-US"/>
              </w:rPr>
              <w:t>Include a discussion on participation at the GSC meeting’s Shelter Week session</w:t>
            </w:r>
            <w:r>
              <w:rPr>
                <w:rFonts w:eastAsia="Times New Roman" w:cstheme="minorHAnsi"/>
                <w:sz w:val="20"/>
                <w:szCs w:val="20"/>
                <w:lang w:val="en-US"/>
              </w:rPr>
              <w:t xml:space="preserve"> of the Dec SAG Retreat</w:t>
            </w:r>
          </w:p>
        </w:tc>
        <w:tc>
          <w:tcPr>
            <w:tcW w:w="1694" w:type="dxa"/>
          </w:tcPr>
          <w:p w:rsidR="00F15DE6" w:rsidRPr="005D0DFF" w:rsidRDefault="00F15DE6" w:rsidP="00EB267A">
            <w:pPr>
              <w:rPr>
                <w:sz w:val="20"/>
                <w:szCs w:val="20"/>
                <w:lang w:val="en-US"/>
              </w:rPr>
            </w:pPr>
            <w:r w:rsidRPr="005D0DFF">
              <w:rPr>
                <w:sz w:val="20"/>
                <w:szCs w:val="20"/>
                <w:lang w:val="en-US"/>
              </w:rPr>
              <w:t xml:space="preserve">SAG </w:t>
            </w:r>
            <w:r>
              <w:rPr>
                <w:sz w:val="20"/>
                <w:szCs w:val="20"/>
                <w:lang w:val="en-US"/>
              </w:rPr>
              <w:t>co-chairs</w:t>
            </w:r>
          </w:p>
        </w:tc>
        <w:tc>
          <w:tcPr>
            <w:tcW w:w="1029" w:type="dxa"/>
          </w:tcPr>
          <w:p w:rsidR="00F15DE6" w:rsidRPr="005D0DFF" w:rsidRDefault="00F15DE6" w:rsidP="00EB267A">
            <w:pPr>
              <w:rPr>
                <w:sz w:val="20"/>
                <w:szCs w:val="20"/>
                <w:lang w:val="en-US"/>
              </w:rPr>
            </w:pPr>
            <w:r>
              <w:rPr>
                <w:sz w:val="20"/>
                <w:szCs w:val="20"/>
                <w:lang w:val="en-US"/>
              </w:rPr>
              <w:t>Dec SAG Retreat</w:t>
            </w:r>
          </w:p>
        </w:tc>
      </w:tr>
    </w:tbl>
    <w:p w:rsidR="00F15DE6" w:rsidRDefault="00F15DE6" w:rsidP="00814B96">
      <w:pPr>
        <w:spacing w:after="0" w:line="240" w:lineRule="auto"/>
        <w:jc w:val="center"/>
        <w:rPr>
          <w:rFonts w:ascii="Calibri" w:eastAsia="Times New Roman" w:hAnsi="Calibri" w:cs="Tahoma"/>
          <w:b/>
          <w:color w:val="222222"/>
          <w:sz w:val="20"/>
          <w:szCs w:val="20"/>
          <w:lang w:eastAsia="en-GB"/>
        </w:rPr>
      </w:pPr>
    </w:p>
    <w:p w:rsidR="00F15DE6" w:rsidRDefault="00F15DE6" w:rsidP="00814B96">
      <w:pPr>
        <w:spacing w:after="0" w:line="240" w:lineRule="auto"/>
        <w:jc w:val="center"/>
        <w:rPr>
          <w:rFonts w:ascii="Calibri" w:eastAsia="Times New Roman" w:hAnsi="Calibri" w:cs="Tahoma"/>
          <w:b/>
          <w:color w:val="222222"/>
          <w:sz w:val="20"/>
          <w:szCs w:val="20"/>
          <w:lang w:eastAsia="en-GB"/>
        </w:rPr>
      </w:pPr>
    </w:p>
    <w:p w:rsidR="004449BF" w:rsidRPr="005D0DFF" w:rsidRDefault="00814B96" w:rsidP="00814B96">
      <w:pPr>
        <w:spacing w:after="0" w:line="240" w:lineRule="auto"/>
        <w:jc w:val="center"/>
        <w:rPr>
          <w:rFonts w:ascii="Calibri" w:eastAsia="Times New Roman" w:hAnsi="Calibri" w:cs="Tahoma"/>
          <w:b/>
          <w:color w:val="222222"/>
          <w:sz w:val="20"/>
          <w:szCs w:val="20"/>
          <w:u w:val="single"/>
          <w:lang w:eastAsia="en-GB"/>
        </w:rPr>
      </w:pPr>
      <w:r w:rsidRPr="005D0DFF">
        <w:rPr>
          <w:rFonts w:ascii="Calibri" w:eastAsia="Times New Roman" w:hAnsi="Calibri" w:cs="Tahoma"/>
          <w:b/>
          <w:color w:val="222222"/>
          <w:sz w:val="20"/>
          <w:szCs w:val="20"/>
          <w:lang w:eastAsia="en-GB"/>
        </w:rPr>
        <w:t>The next SAG meeting will be on</w:t>
      </w:r>
      <w:r w:rsidRPr="005D0DFF">
        <w:rPr>
          <w:rFonts w:ascii="Calibri" w:eastAsia="Times New Roman" w:hAnsi="Calibri" w:cs="Tahoma"/>
          <w:b/>
          <w:color w:val="222222"/>
          <w:sz w:val="20"/>
          <w:szCs w:val="20"/>
          <w:u w:val="single"/>
          <w:lang w:eastAsia="en-GB"/>
        </w:rPr>
        <w:t xml:space="preserve"> </w:t>
      </w:r>
      <w:r w:rsidR="00DB59B3">
        <w:rPr>
          <w:rFonts w:ascii="Calibri" w:eastAsia="Times New Roman" w:hAnsi="Calibri" w:cs="Tahoma"/>
          <w:b/>
          <w:color w:val="222222"/>
          <w:sz w:val="20"/>
          <w:szCs w:val="20"/>
          <w:u w:val="single"/>
          <w:lang w:eastAsia="en-GB"/>
        </w:rPr>
        <w:t>31</w:t>
      </w:r>
      <w:r w:rsidR="00DB59B3">
        <w:rPr>
          <w:rFonts w:ascii="Calibri" w:eastAsia="Times New Roman" w:hAnsi="Calibri" w:cs="Tahoma"/>
          <w:b/>
          <w:color w:val="222222"/>
          <w:sz w:val="20"/>
          <w:szCs w:val="20"/>
          <w:u w:val="single"/>
          <w:vertAlign w:val="superscript"/>
          <w:lang w:eastAsia="en-GB"/>
        </w:rPr>
        <w:t>st</w:t>
      </w:r>
      <w:r w:rsidR="009216D8" w:rsidRPr="005D0DFF">
        <w:rPr>
          <w:rFonts w:ascii="Calibri" w:eastAsia="Times New Roman" w:hAnsi="Calibri" w:cs="Tahoma"/>
          <w:b/>
          <w:color w:val="222222"/>
          <w:sz w:val="20"/>
          <w:szCs w:val="20"/>
          <w:u w:val="single"/>
          <w:lang w:eastAsia="en-GB"/>
        </w:rPr>
        <w:t xml:space="preserve"> </w:t>
      </w:r>
      <w:r w:rsidR="00DB59B3">
        <w:rPr>
          <w:rFonts w:ascii="Calibri" w:eastAsia="Times New Roman" w:hAnsi="Calibri" w:cs="Tahoma"/>
          <w:b/>
          <w:color w:val="222222"/>
          <w:sz w:val="20"/>
          <w:szCs w:val="20"/>
          <w:u w:val="single"/>
          <w:lang w:eastAsia="en-GB"/>
        </w:rPr>
        <w:t>October</w:t>
      </w:r>
      <w:r w:rsidRPr="005D0DFF">
        <w:rPr>
          <w:rFonts w:ascii="Calibri" w:eastAsia="Times New Roman" w:hAnsi="Calibri" w:cs="Tahoma"/>
          <w:b/>
          <w:color w:val="222222"/>
          <w:sz w:val="20"/>
          <w:szCs w:val="20"/>
          <w:u w:val="single"/>
          <w:lang w:eastAsia="en-GB"/>
        </w:rPr>
        <w:t xml:space="preserve"> </w:t>
      </w:r>
    </w:p>
    <w:p w:rsidR="00814B96" w:rsidRPr="005D0DFF" w:rsidRDefault="004449BF" w:rsidP="005D0DFF">
      <w:pPr>
        <w:spacing w:after="0" w:line="240" w:lineRule="auto"/>
        <w:jc w:val="center"/>
        <w:rPr>
          <w:rFonts w:ascii="Calibri" w:eastAsia="Times New Roman" w:hAnsi="Calibri" w:cs="Tahoma"/>
          <w:b/>
          <w:color w:val="222222"/>
          <w:sz w:val="20"/>
          <w:szCs w:val="20"/>
          <w:u w:val="single"/>
          <w:lang w:eastAsia="en-GB"/>
        </w:rPr>
      </w:pPr>
      <w:proofErr w:type="gramStart"/>
      <w:r w:rsidRPr="005D0DFF">
        <w:rPr>
          <w:rFonts w:ascii="Calibri" w:eastAsia="Times New Roman" w:hAnsi="Calibri" w:cs="Tahoma"/>
          <w:b/>
          <w:color w:val="222222"/>
          <w:sz w:val="20"/>
          <w:szCs w:val="20"/>
          <w:lang w:eastAsia="en-GB"/>
        </w:rPr>
        <w:t>at</w:t>
      </w:r>
      <w:proofErr w:type="gramEnd"/>
      <w:r w:rsidRPr="005D0DFF">
        <w:rPr>
          <w:rFonts w:ascii="Calibri" w:eastAsia="Times New Roman" w:hAnsi="Calibri" w:cs="Tahoma"/>
          <w:b/>
          <w:color w:val="222222"/>
          <w:sz w:val="20"/>
          <w:szCs w:val="20"/>
          <w:lang w:eastAsia="en-GB"/>
        </w:rPr>
        <w:t xml:space="preserve"> </w:t>
      </w:r>
      <w:r w:rsidR="00F15DE6" w:rsidRPr="004A0586">
        <w:rPr>
          <w:rFonts w:ascii="Calibri" w:eastAsia="Times New Roman" w:hAnsi="Calibri" w:cs="Tahoma"/>
          <w:b/>
          <w:color w:val="222222"/>
          <w:sz w:val="20"/>
          <w:szCs w:val="20"/>
          <w:lang w:eastAsia="en-GB"/>
        </w:rPr>
        <w:t>11am</w:t>
      </w:r>
      <w:r w:rsidRPr="004A0586">
        <w:rPr>
          <w:rFonts w:ascii="Calibri" w:eastAsia="Times New Roman" w:hAnsi="Calibri" w:cs="Tahoma"/>
          <w:b/>
          <w:color w:val="222222"/>
          <w:sz w:val="20"/>
          <w:szCs w:val="20"/>
          <w:lang w:eastAsia="en-GB"/>
        </w:rPr>
        <w:t xml:space="preserve"> Geneva time, 6am Washington, </w:t>
      </w:r>
      <w:r w:rsidR="00F15DE6" w:rsidRPr="004A0586">
        <w:rPr>
          <w:rFonts w:ascii="Calibri" w:eastAsia="Times New Roman" w:hAnsi="Calibri" w:cs="Tahoma"/>
          <w:b/>
          <w:color w:val="222222"/>
          <w:sz w:val="20"/>
          <w:szCs w:val="20"/>
          <w:lang w:eastAsia="en-GB"/>
        </w:rPr>
        <w:t>9</w:t>
      </w:r>
      <w:r w:rsidRPr="004A0586">
        <w:rPr>
          <w:rFonts w:ascii="Calibri" w:eastAsia="Times New Roman" w:hAnsi="Calibri" w:cs="Tahoma"/>
          <w:b/>
          <w:color w:val="222222"/>
          <w:sz w:val="20"/>
          <w:szCs w:val="20"/>
          <w:lang w:eastAsia="en-GB"/>
        </w:rPr>
        <w:t>pm Melbourne</w:t>
      </w:r>
      <w:r w:rsidRPr="005D0DFF">
        <w:rPr>
          <w:rFonts w:ascii="Calibri" w:eastAsia="Times New Roman" w:hAnsi="Calibri" w:cs="Tahoma"/>
          <w:b/>
          <w:color w:val="222222"/>
          <w:sz w:val="20"/>
          <w:szCs w:val="20"/>
          <w:lang w:eastAsia="en-GB"/>
        </w:rPr>
        <w:t>.</w:t>
      </w:r>
    </w:p>
    <w:sectPr w:rsidR="00814B96" w:rsidRPr="005D0DF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AD" w:rsidRPr="005D0DFF" w:rsidRDefault="004112AD" w:rsidP="004212E7">
      <w:pPr>
        <w:spacing w:after="0" w:line="240" w:lineRule="auto"/>
        <w:rPr>
          <w:sz w:val="20"/>
          <w:szCs w:val="20"/>
        </w:rPr>
      </w:pPr>
      <w:r w:rsidRPr="005D0DFF">
        <w:rPr>
          <w:sz w:val="20"/>
          <w:szCs w:val="20"/>
        </w:rPr>
        <w:separator/>
      </w:r>
    </w:p>
  </w:endnote>
  <w:endnote w:type="continuationSeparator" w:id="0">
    <w:p w:rsidR="004112AD" w:rsidRPr="005D0DFF" w:rsidRDefault="004112AD" w:rsidP="004212E7">
      <w:pPr>
        <w:spacing w:after="0" w:line="240" w:lineRule="auto"/>
        <w:rPr>
          <w:sz w:val="20"/>
          <w:szCs w:val="20"/>
        </w:rPr>
      </w:pPr>
      <w:r w:rsidRPr="005D0DFF">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AD" w:rsidRPr="005D0DFF" w:rsidRDefault="004112AD" w:rsidP="004212E7">
      <w:pPr>
        <w:spacing w:after="0" w:line="240" w:lineRule="auto"/>
        <w:rPr>
          <w:sz w:val="20"/>
          <w:szCs w:val="20"/>
        </w:rPr>
      </w:pPr>
      <w:r w:rsidRPr="005D0DFF">
        <w:rPr>
          <w:sz w:val="20"/>
          <w:szCs w:val="20"/>
        </w:rPr>
        <w:separator/>
      </w:r>
    </w:p>
  </w:footnote>
  <w:footnote w:type="continuationSeparator" w:id="0">
    <w:p w:rsidR="004112AD" w:rsidRPr="005D0DFF" w:rsidRDefault="004112AD" w:rsidP="004212E7">
      <w:pPr>
        <w:spacing w:after="0" w:line="240" w:lineRule="auto"/>
        <w:rPr>
          <w:sz w:val="20"/>
          <w:szCs w:val="20"/>
        </w:rPr>
      </w:pPr>
      <w:r w:rsidRPr="005D0DFF">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67A" w:rsidRPr="005D0DFF" w:rsidRDefault="00EB267A" w:rsidP="00F76ABA">
    <w:pPr>
      <w:pStyle w:val="Header"/>
      <w:rPr>
        <w:rFonts w:ascii="Verdana" w:hAnsi="Verdana"/>
        <w:sz w:val="13"/>
        <w:szCs w:val="13"/>
      </w:rPr>
    </w:pPr>
    <w:r w:rsidRPr="005D0DFF">
      <w:rPr>
        <w:noProof/>
        <w:sz w:val="20"/>
        <w:szCs w:val="20"/>
        <w:lang w:eastAsia="en-GB"/>
      </w:rPr>
      <w:drawing>
        <wp:anchor distT="0" distB="0" distL="114300" distR="114300" simplePos="0" relativeHeight="251659264" behindDoc="0" locked="0" layoutInCell="1" allowOverlap="1" wp14:anchorId="167F5AD8" wp14:editId="2ECCD9E6">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sidRPr="005D0DFF">
      <w:rPr>
        <w:rFonts w:ascii="Verdana" w:hAnsi="Verdana"/>
        <w:b/>
        <w:color w:val="7F1416"/>
        <w:sz w:val="15"/>
        <w:szCs w:val="15"/>
      </w:rPr>
      <w:t>Global Shelter Cluster</w:t>
    </w:r>
  </w:p>
  <w:p w:rsidR="00EB267A" w:rsidRPr="005D0DFF" w:rsidRDefault="00EB267A" w:rsidP="00F76ABA">
    <w:pPr>
      <w:pStyle w:val="Header"/>
      <w:rPr>
        <w:rFonts w:ascii="Verdana" w:hAnsi="Verdana"/>
        <w:color w:val="7F1416"/>
        <w:sz w:val="11"/>
        <w:szCs w:val="11"/>
      </w:rPr>
    </w:pPr>
    <w:r w:rsidRPr="005D0DFF">
      <w:rPr>
        <w:rFonts w:ascii="Verdana" w:hAnsi="Verdana"/>
        <w:color w:val="7F1416"/>
        <w:sz w:val="11"/>
        <w:szCs w:val="11"/>
      </w:rPr>
      <w:t>ShelterCluster.org</w:t>
    </w:r>
  </w:p>
  <w:p w:rsidR="00EB267A" w:rsidRPr="005D0DFF" w:rsidRDefault="00EB267A" w:rsidP="00F76ABA">
    <w:pPr>
      <w:pStyle w:val="Header"/>
      <w:rPr>
        <w:rFonts w:ascii="Verdana" w:hAnsi="Verdana"/>
        <w:color w:val="595959"/>
        <w:sz w:val="11"/>
        <w:szCs w:val="11"/>
      </w:rPr>
    </w:pPr>
    <w:r w:rsidRPr="005D0DFF">
      <w:rPr>
        <w:rFonts w:ascii="Verdana" w:hAnsi="Verdana"/>
        <w:color w:val="595959"/>
        <w:sz w:val="11"/>
        <w:szCs w:val="11"/>
      </w:rPr>
      <w:t>Coordinating Humanitarian Shelter</w:t>
    </w:r>
  </w:p>
  <w:p w:rsidR="00EB267A" w:rsidRPr="005D0DFF" w:rsidRDefault="00EB267A">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81E65"/>
    <w:multiLevelType w:val="hybridMultilevel"/>
    <w:tmpl w:val="7CF65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A7861"/>
    <w:multiLevelType w:val="hybridMultilevel"/>
    <w:tmpl w:val="87206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D5785"/>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5A752F"/>
    <w:multiLevelType w:val="hybridMultilevel"/>
    <w:tmpl w:val="1506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54DD8"/>
    <w:multiLevelType w:val="hybridMultilevel"/>
    <w:tmpl w:val="FF34247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312B8"/>
    <w:multiLevelType w:val="hybridMultilevel"/>
    <w:tmpl w:val="56D24C1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4DED3197"/>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0E0FE2"/>
    <w:multiLevelType w:val="hybridMultilevel"/>
    <w:tmpl w:val="4A84394A"/>
    <w:lvl w:ilvl="0" w:tplc="AA642FC0">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CC5262"/>
    <w:multiLevelType w:val="hybridMultilevel"/>
    <w:tmpl w:val="7250C2C2"/>
    <w:lvl w:ilvl="0" w:tplc="AA642FC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B236C"/>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9"/>
  </w:num>
  <w:num w:numId="3">
    <w:abstractNumId w:val="31"/>
  </w:num>
  <w:num w:numId="4">
    <w:abstractNumId w:val="8"/>
  </w:num>
  <w:num w:numId="5">
    <w:abstractNumId w:val="2"/>
  </w:num>
  <w:num w:numId="6">
    <w:abstractNumId w:val="21"/>
  </w:num>
  <w:num w:numId="7">
    <w:abstractNumId w:val="23"/>
  </w:num>
  <w:num w:numId="8">
    <w:abstractNumId w:val="3"/>
  </w:num>
  <w:num w:numId="9">
    <w:abstractNumId w:val="18"/>
  </w:num>
  <w:num w:numId="10">
    <w:abstractNumId w:val="29"/>
  </w:num>
  <w:num w:numId="11">
    <w:abstractNumId w:val="0"/>
  </w:num>
  <w:num w:numId="12">
    <w:abstractNumId w:val="6"/>
  </w:num>
  <w:num w:numId="13">
    <w:abstractNumId w:val="11"/>
  </w:num>
  <w:num w:numId="14">
    <w:abstractNumId w:val="4"/>
  </w:num>
  <w:num w:numId="15">
    <w:abstractNumId w:val="12"/>
  </w:num>
  <w:num w:numId="16">
    <w:abstractNumId w:val="9"/>
  </w:num>
  <w:num w:numId="17">
    <w:abstractNumId w:val="1"/>
  </w:num>
  <w:num w:numId="18">
    <w:abstractNumId w:val="28"/>
  </w:num>
  <w:num w:numId="19">
    <w:abstractNumId w:val="10"/>
  </w:num>
  <w:num w:numId="20">
    <w:abstractNumId w:val="13"/>
  </w:num>
  <w:num w:numId="21">
    <w:abstractNumId w:val="17"/>
  </w:num>
  <w:num w:numId="22">
    <w:abstractNumId w:val="14"/>
  </w:num>
  <w:num w:numId="23">
    <w:abstractNumId w:val="24"/>
  </w:num>
  <w:num w:numId="24">
    <w:abstractNumId w:val="30"/>
  </w:num>
  <w:num w:numId="25">
    <w:abstractNumId w:val="22"/>
  </w:num>
  <w:num w:numId="26">
    <w:abstractNumId w:val="25"/>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0176C3"/>
    <w:rsid w:val="00032E17"/>
    <w:rsid w:val="00057C76"/>
    <w:rsid w:val="00066447"/>
    <w:rsid w:val="0008473C"/>
    <w:rsid w:val="000B5165"/>
    <w:rsid w:val="000C3C86"/>
    <w:rsid w:val="00112D25"/>
    <w:rsid w:val="00124D42"/>
    <w:rsid w:val="00133925"/>
    <w:rsid w:val="00140DA3"/>
    <w:rsid w:val="00143E6A"/>
    <w:rsid w:val="0015257F"/>
    <w:rsid w:val="00160119"/>
    <w:rsid w:val="00172FBE"/>
    <w:rsid w:val="001A0B73"/>
    <w:rsid w:val="001B4718"/>
    <w:rsid w:val="001B6BB9"/>
    <w:rsid w:val="001C41F3"/>
    <w:rsid w:val="001C440C"/>
    <w:rsid w:val="001C7665"/>
    <w:rsid w:val="00200ADD"/>
    <w:rsid w:val="002040FB"/>
    <w:rsid w:val="00205DC6"/>
    <w:rsid w:val="00230AE5"/>
    <w:rsid w:val="00234CCC"/>
    <w:rsid w:val="0026423B"/>
    <w:rsid w:val="00293BA2"/>
    <w:rsid w:val="00296600"/>
    <w:rsid w:val="002A64D5"/>
    <w:rsid w:val="002B01D4"/>
    <w:rsid w:val="002B4BB8"/>
    <w:rsid w:val="002B5A21"/>
    <w:rsid w:val="002C6845"/>
    <w:rsid w:val="002E2338"/>
    <w:rsid w:val="002E2614"/>
    <w:rsid w:val="003055F3"/>
    <w:rsid w:val="00307BDF"/>
    <w:rsid w:val="00317BC7"/>
    <w:rsid w:val="00323948"/>
    <w:rsid w:val="00334B2B"/>
    <w:rsid w:val="003425F9"/>
    <w:rsid w:val="003442B6"/>
    <w:rsid w:val="00344986"/>
    <w:rsid w:val="00363C90"/>
    <w:rsid w:val="00371604"/>
    <w:rsid w:val="00394B2A"/>
    <w:rsid w:val="003B225B"/>
    <w:rsid w:val="004112AD"/>
    <w:rsid w:val="004212E7"/>
    <w:rsid w:val="00427D55"/>
    <w:rsid w:val="00432B2B"/>
    <w:rsid w:val="00437E8C"/>
    <w:rsid w:val="00440CE6"/>
    <w:rsid w:val="004449BF"/>
    <w:rsid w:val="004528C7"/>
    <w:rsid w:val="00455507"/>
    <w:rsid w:val="004743FB"/>
    <w:rsid w:val="004834F3"/>
    <w:rsid w:val="00497D66"/>
    <w:rsid w:val="004A0586"/>
    <w:rsid w:val="004A6452"/>
    <w:rsid w:val="004C5C26"/>
    <w:rsid w:val="004C79E8"/>
    <w:rsid w:val="004D2B6D"/>
    <w:rsid w:val="004E18BC"/>
    <w:rsid w:val="004E66A6"/>
    <w:rsid w:val="00500969"/>
    <w:rsid w:val="00502B49"/>
    <w:rsid w:val="00504939"/>
    <w:rsid w:val="00512518"/>
    <w:rsid w:val="005269D4"/>
    <w:rsid w:val="00553511"/>
    <w:rsid w:val="005609DE"/>
    <w:rsid w:val="0056267D"/>
    <w:rsid w:val="00572519"/>
    <w:rsid w:val="00580AC3"/>
    <w:rsid w:val="00591BE2"/>
    <w:rsid w:val="0059409F"/>
    <w:rsid w:val="00597E98"/>
    <w:rsid w:val="005A4BCD"/>
    <w:rsid w:val="005A5803"/>
    <w:rsid w:val="005C6261"/>
    <w:rsid w:val="005D0DFF"/>
    <w:rsid w:val="005E2DB4"/>
    <w:rsid w:val="005F3F03"/>
    <w:rsid w:val="005F43AA"/>
    <w:rsid w:val="006024C4"/>
    <w:rsid w:val="006424C6"/>
    <w:rsid w:val="0064599D"/>
    <w:rsid w:val="00650C0D"/>
    <w:rsid w:val="00667CDD"/>
    <w:rsid w:val="00670015"/>
    <w:rsid w:val="006767FB"/>
    <w:rsid w:val="00680FCF"/>
    <w:rsid w:val="00683141"/>
    <w:rsid w:val="006844E6"/>
    <w:rsid w:val="006932F0"/>
    <w:rsid w:val="006B0CDB"/>
    <w:rsid w:val="006C6374"/>
    <w:rsid w:val="006E5DBD"/>
    <w:rsid w:val="00723575"/>
    <w:rsid w:val="00724BC6"/>
    <w:rsid w:val="00750D7B"/>
    <w:rsid w:val="007542CB"/>
    <w:rsid w:val="00757AFB"/>
    <w:rsid w:val="007768A3"/>
    <w:rsid w:val="00793D1D"/>
    <w:rsid w:val="007B2CA8"/>
    <w:rsid w:val="007C6412"/>
    <w:rsid w:val="007F5E3E"/>
    <w:rsid w:val="007F6A51"/>
    <w:rsid w:val="008076C5"/>
    <w:rsid w:val="00814B96"/>
    <w:rsid w:val="00831C23"/>
    <w:rsid w:val="0083751D"/>
    <w:rsid w:val="00856143"/>
    <w:rsid w:val="00860D26"/>
    <w:rsid w:val="00875F99"/>
    <w:rsid w:val="00897741"/>
    <w:rsid w:val="008A3F11"/>
    <w:rsid w:val="008B419A"/>
    <w:rsid w:val="008B4C89"/>
    <w:rsid w:val="008E3F75"/>
    <w:rsid w:val="008E51B3"/>
    <w:rsid w:val="008E57C0"/>
    <w:rsid w:val="008E6966"/>
    <w:rsid w:val="008E6BBB"/>
    <w:rsid w:val="008F3345"/>
    <w:rsid w:val="009053BD"/>
    <w:rsid w:val="00916555"/>
    <w:rsid w:val="009216D8"/>
    <w:rsid w:val="00943161"/>
    <w:rsid w:val="009448B0"/>
    <w:rsid w:val="00945F98"/>
    <w:rsid w:val="00964457"/>
    <w:rsid w:val="00972157"/>
    <w:rsid w:val="009C5807"/>
    <w:rsid w:val="009E00ED"/>
    <w:rsid w:val="009E6A23"/>
    <w:rsid w:val="009F0A47"/>
    <w:rsid w:val="009F3F54"/>
    <w:rsid w:val="009F4C6E"/>
    <w:rsid w:val="009F78AE"/>
    <w:rsid w:val="00A23761"/>
    <w:rsid w:val="00A25892"/>
    <w:rsid w:val="00A53BA6"/>
    <w:rsid w:val="00A62DE8"/>
    <w:rsid w:val="00A67E22"/>
    <w:rsid w:val="00A728F0"/>
    <w:rsid w:val="00A72F89"/>
    <w:rsid w:val="00A86728"/>
    <w:rsid w:val="00A901B4"/>
    <w:rsid w:val="00A97890"/>
    <w:rsid w:val="00AA745A"/>
    <w:rsid w:val="00AB3EF7"/>
    <w:rsid w:val="00AC054F"/>
    <w:rsid w:val="00AC2CE0"/>
    <w:rsid w:val="00AC51F0"/>
    <w:rsid w:val="00AF1DC6"/>
    <w:rsid w:val="00AF648E"/>
    <w:rsid w:val="00B112C4"/>
    <w:rsid w:val="00B26326"/>
    <w:rsid w:val="00B37CEE"/>
    <w:rsid w:val="00B418FB"/>
    <w:rsid w:val="00B463C6"/>
    <w:rsid w:val="00B46732"/>
    <w:rsid w:val="00B63D07"/>
    <w:rsid w:val="00B73D14"/>
    <w:rsid w:val="00B8295A"/>
    <w:rsid w:val="00B91F4E"/>
    <w:rsid w:val="00BA12D8"/>
    <w:rsid w:val="00BA6E4A"/>
    <w:rsid w:val="00BD5F56"/>
    <w:rsid w:val="00BD7045"/>
    <w:rsid w:val="00C00086"/>
    <w:rsid w:val="00C02C3E"/>
    <w:rsid w:val="00C141E9"/>
    <w:rsid w:val="00C44473"/>
    <w:rsid w:val="00C72403"/>
    <w:rsid w:val="00C73920"/>
    <w:rsid w:val="00C773C1"/>
    <w:rsid w:val="00C831B3"/>
    <w:rsid w:val="00C90611"/>
    <w:rsid w:val="00C934E9"/>
    <w:rsid w:val="00CB3FC4"/>
    <w:rsid w:val="00CB729E"/>
    <w:rsid w:val="00CC2EE4"/>
    <w:rsid w:val="00CC62D4"/>
    <w:rsid w:val="00D155A6"/>
    <w:rsid w:val="00D22620"/>
    <w:rsid w:val="00D41956"/>
    <w:rsid w:val="00D4299E"/>
    <w:rsid w:val="00D5570D"/>
    <w:rsid w:val="00D9417A"/>
    <w:rsid w:val="00DA0B54"/>
    <w:rsid w:val="00DA454B"/>
    <w:rsid w:val="00DA7B19"/>
    <w:rsid w:val="00DB59B3"/>
    <w:rsid w:val="00DC0CF8"/>
    <w:rsid w:val="00DC51D7"/>
    <w:rsid w:val="00DE7CD4"/>
    <w:rsid w:val="00DF6A2C"/>
    <w:rsid w:val="00E12CC0"/>
    <w:rsid w:val="00E33371"/>
    <w:rsid w:val="00E35A5D"/>
    <w:rsid w:val="00E41B92"/>
    <w:rsid w:val="00E46A99"/>
    <w:rsid w:val="00E64CF6"/>
    <w:rsid w:val="00E74BE9"/>
    <w:rsid w:val="00E75235"/>
    <w:rsid w:val="00E75775"/>
    <w:rsid w:val="00E83C6D"/>
    <w:rsid w:val="00EA5278"/>
    <w:rsid w:val="00EB0128"/>
    <w:rsid w:val="00EB1CE1"/>
    <w:rsid w:val="00EB267A"/>
    <w:rsid w:val="00EE3F71"/>
    <w:rsid w:val="00F00A7B"/>
    <w:rsid w:val="00F04FBC"/>
    <w:rsid w:val="00F116CA"/>
    <w:rsid w:val="00F15DE6"/>
    <w:rsid w:val="00F15E3C"/>
    <w:rsid w:val="00F1785E"/>
    <w:rsid w:val="00F23D86"/>
    <w:rsid w:val="00F27C3C"/>
    <w:rsid w:val="00F74644"/>
    <w:rsid w:val="00F76ABA"/>
    <w:rsid w:val="00F8559B"/>
    <w:rsid w:val="00FB0E94"/>
    <w:rsid w:val="00FD0B21"/>
    <w:rsid w:val="00FE082F"/>
    <w:rsid w:val="00FF22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6941D8"/>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7058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tercluster.org/sites/default/files/docs/Communications%20and%20Advocacy%20Strategy%20for%20the%20Shelter%20Cluster%201%20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heltercluster.org/sites/default/files/docs/Communications%20and%20Advocacy%20Strategy%20for%20the%20Shelter%20Cluster%201%200.pdf" TargetMode="External"/><Relationship Id="rId4" Type="http://schemas.openxmlformats.org/officeDocument/2006/relationships/settings" Target="settings.xml"/><Relationship Id="rId9" Type="http://schemas.openxmlformats.org/officeDocument/2006/relationships/hyperlink" Target="https://shelternficluster.sharepoint.com/:x:/r/sites/GlobalShelterCluster-Handover/_layouts/15/Doc.aspx?sourcedoc=%7baaecf8e9-b9fe-413b-8151-9a1f6857987c%7d&amp;action=edit&amp;activeCell=%27Global%27!D128&amp;wdInitialSession=ba12c336-5162-458b-80bf-0c5ea2d0cb88&amp;wdRldC=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64BCE-52BF-48C7-90BF-A4A0F9C6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5529</TotalTime>
  <Pages>1</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MEDINA</dc:creator>
  <cp:keywords/>
  <dc:description/>
  <cp:lastModifiedBy>Miguel Urquia</cp:lastModifiedBy>
  <cp:revision>4</cp:revision>
  <cp:lastPrinted>2018-06-01T09:51:00Z</cp:lastPrinted>
  <dcterms:created xsi:type="dcterms:W3CDTF">2019-09-26T12:51:00Z</dcterms:created>
  <dcterms:modified xsi:type="dcterms:W3CDTF">2019-09-30T11:43:00Z</dcterms:modified>
</cp:coreProperties>
</file>