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634" w:rsidRPr="002D0BF6" w:rsidRDefault="00EB5634" w:rsidP="003E7216">
      <w:pPr>
        <w:tabs>
          <w:tab w:val="left" w:pos="7657"/>
        </w:tabs>
        <w:autoSpaceDE w:val="0"/>
        <w:autoSpaceDN w:val="0"/>
        <w:adjustRightInd w:val="0"/>
        <w:ind w:right="509"/>
        <w:jc w:val="both"/>
        <w:rPr>
          <w:rFonts w:ascii="Calibri Light" w:hAnsi="Calibri Light" w:cs="Arial"/>
          <w:b/>
          <w:color w:val="auto"/>
          <w:szCs w:val="20"/>
        </w:rPr>
      </w:pPr>
    </w:p>
    <w:p w:rsidR="00AD3BF4" w:rsidRPr="002D0BF6" w:rsidRDefault="00695CEA" w:rsidP="00EB5634">
      <w:pPr>
        <w:autoSpaceDE w:val="0"/>
        <w:autoSpaceDN w:val="0"/>
        <w:adjustRightInd w:val="0"/>
        <w:ind w:right="509"/>
        <w:jc w:val="both"/>
        <w:rPr>
          <w:rFonts w:ascii="Calibri Light" w:hAnsi="Calibri Light" w:cs="Arial"/>
          <w:b/>
          <w:color w:val="auto"/>
          <w:szCs w:val="20"/>
        </w:rPr>
      </w:pPr>
      <w:r w:rsidRPr="002D0BF6">
        <w:rPr>
          <w:rFonts w:ascii="Calibri Light" w:hAnsi="Calibri Light" w:cs="Arial"/>
          <w:b/>
          <w:color w:val="auto"/>
          <w:szCs w:val="20"/>
        </w:rPr>
        <w:t>Location:</w:t>
      </w:r>
      <w:r w:rsidR="00C70190" w:rsidRPr="002D0BF6">
        <w:rPr>
          <w:rFonts w:ascii="Calibri Light" w:hAnsi="Calibri Light" w:cs="Arial"/>
          <w:b/>
          <w:color w:val="auto"/>
          <w:szCs w:val="20"/>
        </w:rPr>
        <w:t xml:space="preserve"> </w:t>
      </w:r>
      <w:r w:rsidR="008931FB" w:rsidRPr="002D0BF6">
        <w:rPr>
          <w:rFonts w:ascii="Calibri Light" w:hAnsi="Calibri Light" w:cs="Arial"/>
          <w:b/>
          <w:color w:val="auto"/>
          <w:szCs w:val="20"/>
        </w:rPr>
        <w:tab/>
      </w:r>
      <w:proofErr w:type="spellStart"/>
      <w:r w:rsidR="003E3ABD" w:rsidRPr="002D0BF6">
        <w:rPr>
          <w:rFonts w:ascii="Calibri Light" w:hAnsi="Calibri Light" w:cs="Arial"/>
          <w:color w:val="auto"/>
          <w:szCs w:val="20"/>
        </w:rPr>
        <w:t>Scopia</w:t>
      </w:r>
      <w:proofErr w:type="spellEnd"/>
      <w:r w:rsidR="003E3ABD" w:rsidRPr="002D0BF6">
        <w:rPr>
          <w:rFonts w:ascii="Calibri Light" w:hAnsi="Calibri Light" w:cs="Arial"/>
          <w:color w:val="auto"/>
          <w:szCs w:val="20"/>
        </w:rPr>
        <w:t xml:space="preserve"> </w:t>
      </w:r>
      <w:r w:rsidR="001552C3" w:rsidRPr="002D0BF6">
        <w:rPr>
          <w:rFonts w:ascii="Calibri Light" w:hAnsi="Calibri Light" w:cs="Arial"/>
          <w:color w:val="auto"/>
          <w:szCs w:val="20"/>
        </w:rPr>
        <w:t xml:space="preserve">link to </w:t>
      </w:r>
      <w:r w:rsidR="004821C9" w:rsidRPr="002D0BF6">
        <w:rPr>
          <w:rFonts w:ascii="Calibri Light" w:hAnsi="Calibri Light" w:cs="Arial"/>
          <w:color w:val="auto"/>
          <w:szCs w:val="20"/>
        </w:rPr>
        <w:t>Erbil, Baghdad</w:t>
      </w:r>
      <w:r w:rsidR="000E6ADD" w:rsidRPr="002D0BF6">
        <w:rPr>
          <w:rFonts w:ascii="Calibri Light" w:hAnsi="Calibri Light" w:cs="Arial"/>
          <w:color w:val="auto"/>
          <w:szCs w:val="20"/>
        </w:rPr>
        <w:t xml:space="preserve">, </w:t>
      </w:r>
      <w:r w:rsidR="00B00548" w:rsidRPr="002D0BF6">
        <w:rPr>
          <w:rFonts w:ascii="Calibri Light" w:hAnsi="Calibri Light" w:cs="Arial"/>
          <w:color w:val="auto"/>
          <w:szCs w:val="20"/>
        </w:rPr>
        <w:t xml:space="preserve">and </w:t>
      </w:r>
      <w:proofErr w:type="spellStart"/>
      <w:r w:rsidR="00B00548" w:rsidRPr="002D0BF6">
        <w:rPr>
          <w:rFonts w:ascii="Calibri Light" w:hAnsi="Calibri Light" w:cs="Arial"/>
          <w:color w:val="auto"/>
          <w:szCs w:val="20"/>
        </w:rPr>
        <w:t>Basra</w:t>
      </w:r>
      <w:r w:rsidR="00EB5634" w:rsidRPr="002D0BF6">
        <w:rPr>
          <w:rFonts w:ascii="Calibri Light" w:hAnsi="Calibri Light" w:cs="Arial"/>
          <w:color w:val="auto"/>
          <w:szCs w:val="20"/>
        </w:rPr>
        <w:t>h</w:t>
      </w:r>
      <w:proofErr w:type="spellEnd"/>
    </w:p>
    <w:p w:rsidR="00AD3BF4" w:rsidRPr="002D0BF6" w:rsidRDefault="00200D5E" w:rsidP="00EB5634">
      <w:pPr>
        <w:autoSpaceDE w:val="0"/>
        <w:autoSpaceDN w:val="0"/>
        <w:adjustRightInd w:val="0"/>
        <w:jc w:val="both"/>
        <w:rPr>
          <w:rFonts w:ascii="Calibri Light" w:hAnsi="Calibri Light" w:cs="Arial"/>
          <w:b/>
          <w:color w:val="auto"/>
          <w:szCs w:val="20"/>
        </w:rPr>
      </w:pPr>
      <w:r w:rsidRPr="002D0BF6">
        <w:rPr>
          <w:rFonts w:ascii="Calibri Light" w:hAnsi="Calibri Light" w:cs="Arial"/>
          <w:b/>
          <w:color w:val="auto"/>
          <w:szCs w:val="20"/>
        </w:rPr>
        <w:t xml:space="preserve">Time: </w:t>
      </w:r>
      <w:r w:rsidRPr="002D0BF6">
        <w:rPr>
          <w:rFonts w:ascii="Calibri Light" w:hAnsi="Calibri Light" w:cs="Arial"/>
          <w:b/>
          <w:color w:val="auto"/>
          <w:szCs w:val="20"/>
        </w:rPr>
        <w:tab/>
      </w:r>
      <w:r w:rsidRPr="002D0BF6">
        <w:rPr>
          <w:rFonts w:ascii="Calibri Light" w:hAnsi="Calibri Light" w:cs="Arial"/>
          <w:b/>
          <w:color w:val="auto"/>
          <w:szCs w:val="20"/>
        </w:rPr>
        <w:tab/>
      </w:r>
      <w:r w:rsidR="008160EB">
        <w:rPr>
          <w:rFonts w:ascii="Calibri Light" w:hAnsi="Calibri Light" w:cs="Arial"/>
          <w:color w:val="auto"/>
          <w:szCs w:val="20"/>
        </w:rPr>
        <w:t>11</w:t>
      </w:r>
      <w:r w:rsidR="003E3ABD" w:rsidRPr="002D0BF6">
        <w:rPr>
          <w:rFonts w:ascii="Calibri Light" w:hAnsi="Calibri Light" w:cs="Arial"/>
          <w:color w:val="auto"/>
          <w:szCs w:val="20"/>
        </w:rPr>
        <w:t>:30 – 1</w:t>
      </w:r>
      <w:r w:rsidR="008160EB">
        <w:rPr>
          <w:rFonts w:ascii="Calibri Light" w:hAnsi="Calibri Light" w:cs="Arial"/>
          <w:color w:val="auto"/>
          <w:szCs w:val="20"/>
        </w:rPr>
        <w:t>2</w:t>
      </w:r>
      <w:r w:rsidR="003E3ABD" w:rsidRPr="002D0BF6">
        <w:rPr>
          <w:rFonts w:ascii="Calibri Light" w:hAnsi="Calibri Light" w:cs="Arial"/>
          <w:color w:val="auto"/>
          <w:szCs w:val="20"/>
        </w:rPr>
        <w:t>:</w:t>
      </w:r>
      <w:r w:rsidR="00BD360D" w:rsidRPr="002D0BF6">
        <w:rPr>
          <w:rFonts w:ascii="Calibri Light" w:hAnsi="Calibri Light" w:cs="Arial"/>
          <w:color w:val="auto"/>
          <w:szCs w:val="20"/>
        </w:rPr>
        <w:t>15</w:t>
      </w:r>
    </w:p>
    <w:p w:rsidR="001562A8" w:rsidRPr="002D0BF6" w:rsidRDefault="00200D5E" w:rsidP="00225C94">
      <w:pPr>
        <w:autoSpaceDE w:val="0"/>
        <w:autoSpaceDN w:val="0"/>
        <w:adjustRightInd w:val="0"/>
        <w:ind w:left="1418" w:right="650" w:hanging="1418"/>
        <w:jc w:val="both"/>
        <w:rPr>
          <w:rFonts w:ascii="Calibri Light" w:hAnsi="Calibri Light" w:cs="Arial"/>
          <w:b/>
          <w:color w:val="auto"/>
          <w:szCs w:val="20"/>
        </w:rPr>
      </w:pPr>
      <w:r w:rsidRPr="002D0BF6">
        <w:rPr>
          <w:rFonts w:ascii="Calibri Light" w:hAnsi="Calibri Light" w:cs="Arial"/>
          <w:b/>
          <w:color w:val="auto"/>
          <w:szCs w:val="20"/>
        </w:rPr>
        <w:t>Present:</w:t>
      </w:r>
      <w:r w:rsidR="00AC4D2B" w:rsidRPr="002D0BF6">
        <w:rPr>
          <w:rFonts w:ascii="Calibri Light" w:hAnsi="Calibri Light" w:cs="Arial"/>
          <w:b/>
          <w:color w:val="auto"/>
          <w:szCs w:val="20"/>
        </w:rPr>
        <w:t xml:space="preserve"> </w:t>
      </w:r>
    </w:p>
    <w:p w:rsidR="006A3EEE" w:rsidRPr="002D0BF6" w:rsidRDefault="00AC4D2B" w:rsidP="00B65CF5">
      <w:pPr>
        <w:autoSpaceDE w:val="0"/>
        <w:autoSpaceDN w:val="0"/>
        <w:adjustRightInd w:val="0"/>
        <w:ind w:left="720" w:right="650"/>
        <w:jc w:val="both"/>
        <w:rPr>
          <w:rFonts w:ascii="Calibri Light" w:hAnsi="Calibri Light" w:cs="Arial"/>
          <w:bCs/>
          <w:color w:val="auto"/>
          <w:szCs w:val="20"/>
        </w:rPr>
      </w:pPr>
      <w:r w:rsidRPr="002D0BF6">
        <w:rPr>
          <w:rFonts w:ascii="Calibri Light" w:hAnsi="Calibri Light" w:cs="Arial"/>
          <w:b/>
          <w:color w:val="auto"/>
          <w:szCs w:val="20"/>
        </w:rPr>
        <w:t>Baghdad</w:t>
      </w:r>
      <w:r w:rsidR="00B65CF5" w:rsidRPr="002D0BF6">
        <w:rPr>
          <w:rFonts w:ascii="Calibri Light" w:hAnsi="Calibri Light" w:cs="Arial"/>
          <w:b/>
          <w:color w:val="auto"/>
          <w:szCs w:val="20"/>
        </w:rPr>
        <w:t xml:space="preserve"> D1</w:t>
      </w:r>
      <w:r w:rsidR="001562A8" w:rsidRPr="002D0BF6">
        <w:rPr>
          <w:rFonts w:ascii="Calibri Light" w:hAnsi="Calibri Light" w:cs="Arial"/>
          <w:color w:val="auto"/>
          <w:szCs w:val="20"/>
        </w:rPr>
        <w:t>:</w:t>
      </w:r>
      <w:r w:rsidR="002D0BF6">
        <w:rPr>
          <w:rFonts w:ascii="Calibri Light" w:hAnsi="Calibri Light" w:cs="Arial"/>
          <w:color w:val="auto"/>
          <w:szCs w:val="20"/>
        </w:rPr>
        <w:t xml:space="preserve"> </w:t>
      </w:r>
      <w:r w:rsidR="0036637D">
        <w:rPr>
          <w:rFonts w:ascii="Calibri Light" w:hAnsi="Calibri Light" w:cs="Arial"/>
          <w:color w:val="auto"/>
          <w:szCs w:val="20"/>
        </w:rPr>
        <w:t>Semih Bulbul- Assistant Representative; UNHCR; UN-Habitat; UNICEF and IOM</w:t>
      </w:r>
    </w:p>
    <w:p w:rsidR="0036637D" w:rsidRDefault="00F11828" w:rsidP="0036637D">
      <w:pPr>
        <w:autoSpaceDE w:val="0"/>
        <w:autoSpaceDN w:val="0"/>
        <w:adjustRightInd w:val="0"/>
        <w:ind w:left="720" w:right="650"/>
        <w:jc w:val="both"/>
        <w:rPr>
          <w:rFonts w:ascii="Calibri Light" w:hAnsi="Calibri Light" w:cs="Arial"/>
          <w:color w:val="auto"/>
          <w:szCs w:val="20"/>
        </w:rPr>
      </w:pPr>
      <w:r w:rsidRPr="002D0BF6">
        <w:rPr>
          <w:rFonts w:ascii="Calibri Light" w:hAnsi="Calibri Light" w:cs="Arial"/>
          <w:b/>
          <w:color w:val="auto"/>
          <w:szCs w:val="20"/>
        </w:rPr>
        <w:t>Baghdad RCC4</w:t>
      </w:r>
      <w:r w:rsidR="0077587E" w:rsidRPr="002D0BF6">
        <w:rPr>
          <w:rFonts w:ascii="Calibri Light" w:hAnsi="Calibri Light" w:cs="Arial"/>
          <w:b/>
          <w:color w:val="auto"/>
          <w:szCs w:val="20"/>
        </w:rPr>
        <w:t>:</w:t>
      </w:r>
      <w:r w:rsidR="007A6D16" w:rsidRPr="002D0BF6">
        <w:rPr>
          <w:rFonts w:ascii="Calibri Light" w:hAnsi="Calibri Light" w:cs="Arial"/>
          <w:b/>
          <w:color w:val="auto"/>
          <w:szCs w:val="20"/>
        </w:rPr>
        <w:t xml:space="preserve"> </w:t>
      </w:r>
      <w:r w:rsidR="0036637D">
        <w:rPr>
          <w:rFonts w:ascii="Calibri Light" w:hAnsi="Calibri Light" w:cs="Arial"/>
          <w:bCs/>
          <w:color w:val="auto"/>
          <w:szCs w:val="20"/>
        </w:rPr>
        <w:t>Ravi So</w:t>
      </w:r>
      <w:r w:rsidR="00443799">
        <w:rPr>
          <w:rFonts w:ascii="Calibri Light" w:hAnsi="Calibri Light" w:cs="Arial"/>
          <w:bCs/>
          <w:color w:val="auto"/>
          <w:szCs w:val="20"/>
        </w:rPr>
        <w:t>lanki –Cluster Coordinator</w:t>
      </w:r>
      <w:r w:rsidR="0036637D">
        <w:rPr>
          <w:rFonts w:ascii="Calibri Light" w:hAnsi="Calibri Light" w:cs="Arial"/>
          <w:bCs/>
          <w:color w:val="auto"/>
          <w:szCs w:val="20"/>
        </w:rPr>
        <w:t xml:space="preserve">; </w:t>
      </w:r>
      <w:proofErr w:type="spellStart"/>
      <w:r w:rsidR="0036637D">
        <w:rPr>
          <w:rFonts w:ascii="Calibri Light" w:hAnsi="Calibri Light" w:cs="Arial"/>
          <w:bCs/>
          <w:color w:val="auto"/>
          <w:szCs w:val="20"/>
        </w:rPr>
        <w:t>Bassim</w:t>
      </w:r>
      <w:proofErr w:type="spellEnd"/>
      <w:r w:rsidR="0036637D">
        <w:rPr>
          <w:rFonts w:ascii="Calibri Light" w:hAnsi="Calibri Light" w:cs="Arial"/>
          <w:bCs/>
          <w:color w:val="auto"/>
          <w:szCs w:val="20"/>
        </w:rPr>
        <w:t xml:space="preserve"> Al-</w:t>
      </w:r>
      <w:proofErr w:type="spellStart"/>
      <w:r w:rsidR="0036637D">
        <w:rPr>
          <w:rFonts w:ascii="Calibri Light" w:hAnsi="Calibri Light" w:cs="Arial"/>
          <w:bCs/>
          <w:color w:val="auto"/>
          <w:szCs w:val="20"/>
        </w:rPr>
        <w:t>Tameemi</w:t>
      </w:r>
      <w:proofErr w:type="spellEnd"/>
      <w:r w:rsidR="0036637D">
        <w:rPr>
          <w:rFonts w:ascii="Calibri Light" w:hAnsi="Calibri Light" w:cs="Arial"/>
          <w:bCs/>
          <w:color w:val="auto"/>
          <w:szCs w:val="20"/>
        </w:rPr>
        <w:t xml:space="preserve">- Associate Field Officer </w:t>
      </w:r>
      <w:r w:rsidR="0036637D">
        <w:rPr>
          <w:rFonts w:ascii="Calibri Light" w:hAnsi="Calibri Light" w:cs="Arial"/>
          <w:color w:val="auto"/>
          <w:szCs w:val="20"/>
        </w:rPr>
        <w:t>; MHE;</w:t>
      </w:r>
      <w:r w:rsidR="007E3A9A">
        <w:rPr>
          <w:rFonts w:ascii="Calibri Light" w:hAnsi="Calibri Light" w:cs="Arial"/>
          <w:color w:val="auto"/>
          <w:szCs w:val="20"/>
        </w:rPr>
        <w:t xml:space="preserve"> NRC; RIRP; UNHCR; ECHO;</w:t>
      </w:r>
      <w:r w:rsidR="008B3E7A">
        <w:rPr>
          <w:rFonts w:ascii="Calibri Light" w:hAnsi="Calibri Light" w:cs="Arial"/>
          <w:color w:val="auto"/>
          <w:szCs w:val="20"/>
        </w:rPr>
        <w:t xml:space="preserve"> IRD; and Muslim Aid</w:t>
      </w:r>
    </w:p>
    <w:p w:rsidR="001601B0" w:rsidRDefault="0073692D" w:rsidP="001601B0">
      <w:pPr>
        <w:autoSpaceDE w:val="0"/>
        <w:autoSpaceDN w:val="0"/>
        <w:adjustRightInd w:val="0"/>
        <w:ind w:left="720" w:right="650"/>
        <w:jc w:val="both"/>
        <w:rPr>
          <w:rFonts w:ascii="Calibri Light" w:hAnsi="Calibri Light" w:cs="Arial"/>
          <w:color w:val="auto"/>
          <w:szCs w:val="20"/>
        </w:rPr>
      </w:pPr>
      <w:r w:rsidRPr="004C4566">
        <w:rPr>
          <w:rFonts w:ascii="Calibri Light" w:hAnsi="Calibri Light" w:cs="Arial"/>
          <w:b/>
          <w:bCs/>
          <w:color w:val="auto"/>
          <w:szCs w:val="20"/>
        </w:rPr>
        <w:t>Erbil</w:t>
      </w:r>
      <w:r w:rsidR="00AC25F2" w:rsidRPr="004C4566">
        <w:rPr>
          <w:rFonts w:ascii="Calibri Light" w:hAnsi="Calibri Light" w:cs="Arial"/>
          <w:b/>
          <w:bCs/>
          <w:color w:val="auto"/>
          <w:szCs w:val="20"/>
        </w:rPr>
        <w:t xml:space="preserve"> office</w:t>
      </w:r>
      <w:r w:rsidRPr="004C4566">
        <w:rPr>
          <w:rFonts w:ascii="Calibri Light" w:hAnsi="Calibri Light" w:cs="Arial"/>
          <w:color w:val="auto"/>
          <w:szCs w:val="20"/>
        </w:rPr>
        <w:t>:</w:t>
      </w:r>
      <w:r w:rsidRPr="002D0BF6">
        <w:rPr>
          <w:rFonts w:ascii="Calibri Light" w:hAnsi="Calibri Light" w:cs="Arial"/>
          <w:color w:val="auto"/>
          <w:szCs w:val="20"/>
        </w:rPr>
        <w:t xml:space="preserve"> </w:t>
      </w:r>
      <w:r w:rsidR="00E0738D">
        <w:rPr>
          <w:rFonts w:ascii="Calibri Light" w:hAnsi="Calibri Light" w:cs="Arial"/>
          <w:color w:val="auto"/>
          <w:szCs w:val="20"/>
        </w:rPr>
        <w:t>Al-</w:t>
      </w:r>
      <w:proofErr w:type="spellStart"/>
      <w:r w:rsidR="00E0738D">
        <w:rPr>
          <w:rFonts w:ascii="Calibri Light" w:hAnsi="Calibri Light" w:cs="Arial"/>
          <w:color w:val="auto"/>
          <w:szCs w:val="20"/>
        </w:rPr>
        <w:t>Mortaqa</w:t>
      </w:r>
      <w:proofErr w:type="spellEnd"/>
      <w:r w:rsidR="00E0738D">
        <w:rPr>
          <w:rFonts w:ascii="Calibri Light" w:hAnsi="Calibri Light" w:cs="Arial"/>
          <w:color w:val="auto"/>
          <w:szCs w:val="20"/>
        </w:rPr>
        <w:t>, SCI, ACTED,</w:t>
      </w:r>
      <w:r w:rsidR="007C4F7C">
        <w:rPr>
          <w:rFonts w:ascii="Calibri Light" w:hAnsi="Calibri Light" w:cs="Arial"/>
          <w:color w:val="auto"/>
          <w:szCs w:val="20"/>
        </w:rPr>
        <w:t xml:space="preserve"> CCCM Cluster, NRC, Mercy Corps and</w:t>
      </w:r>
      <w:r w:rsidR="00E0738D">
        <w:rPr>
          <w:rFonts w:ascii="Calibri Light" w:hAnsi="Calibri Light" w:cs="Arial"/>
          <w:color w:val="auto"/>
          <w:szCs w:val="20"/>
        </w:rPr>
        <w:t xml:space="preserve"> UNHCR</w:t>
      </w:r>
    </w:p>
    <w:p w:rsidR="001601B0" w:rsidRDefault="001601B0" w:rsidP="001601B0">
      <w:pPr>
        <w:autoSpaceDE w:val="0"/>
        <w:autoSpaceDN w:val="0"/>
        <w:adjustRightInd w:val="0"/>
        <w:ind w:left="720" w:right="650"/>
        <w:jc w:val="both"/>
        <w:rPr>
          <w:rFonts w:ascii="Calibri Light" w:hAnsi="Calibri Light" w:cs="Arial"/>
          <w:color w:val="auto"/>
          <w:szCs w:val="20"/>
        </w:rPr>
      </w:pPr>
      <w:r w:rsidRPr="001601B0">
        <w:rPr>
          <w:rFonts w:ascii="Calibri Light" w:hAnsi="Calibri Light" w:cs="Arial"/>
          <w:b/>
          <w:color w:val="auto"/>
          <w:szCs w:val="20"/>
        </w:rPr>
        <w:t xml:space="preserve">Basra office: </w:t>
      </w:r>
      <w:proofErr w:type="spellStart"/>
      <w:r w:rsidRPr="001601B0">
        <w:rPr>
          <w:rFonts w:ascii="Calibri Light" w:hAnsi="Calibri Light" w:cs="Arial"/>
          <w:color w:val="auto"/>
          <w:szCs w:val="20"/>
        </w:rPr>
        <w:t>Amer</w:t>
      </w:r>
      <w:proofErr w:type="spellEnd"/>
      <w:r w:rsidRPr="001601B0">
        <w:rPr>
          <w:rFonts w:ascii="Calibri Light" w:hAnsi="Calibri Light" w:cs="Arial"/>
          <w:color w:val="auto"/>
          <w:szCs w:val="20"/>
        </w:rPr>
        <w:t xml:space="preserve"> </w:t>
      </w:r>
      <w:proofErr w:type="spellStart"/>
      <w:r w:rsidRPr="001601B0">
        <w:rPr>
          <w:rFonts w:ascii="Calibri Light" w:hAnsi="Calibri Light" w:cs="Arial"/>
          <w:color w:val="auto"/>
          <w:szCs w:val="20"/>
        </w:rPr>
        <w:t>Almaliki</w:t>
      </w:r>
      <w:proofErr w:type="spellEnd"/>
      <w:r w:rsidRPr="001601B0">
        <w:rPr>
          <w:rFonts w:ascii="Calibri Light" w:hAnsi="Calibri Light" w:cs="Arial"/>
          <w:color w:val="auto"/>
          <w:szCs w:val="20"/>
        </w:rPr>
        <w:t xml:space="preserve"> – UNHCR; </w:t>
      </w:r>
      <w:proofErr w:type="spellStart"/>
      <w:r w:rsidRPr="001601B0">
        <w:rPr>
          <w:rFonts w:ascii="Calibri Light" w:hAnsi="Calibri Light" w:cs="Arial"/>
          <w:color w:val="auto"/>
          <w:szCs w:val="20"/>
        </w:rPr>
        <w:t>Haider</w:t>
      </w:r>
      <w:proofErr w:type="spellEnd"/>
      <w:r w:rsidRPr="001601B0">
        <w:rPr>
          <w:rFonts w:ascii="Calibri Light" w:hAnsi="Calibri Light" w:cs="Arial"/>
          <w:color w:val="auto"/>
          <w:szCs w:val="20"/>
        </w:rPr>
        <w:t xml:space="preserve"> Hassan  - UNHABITAT; Ahmed </w:t>
      </w:r>
      <w:proofErr w:type="spellStart"/>
      <w:r w:rsidRPr="001601B0">
        <w:rPr>
          <w:rFonts w:ascii="Calibri Light" w:hAnsi="Calibri Light" w:cs="Arial"/>
          <w:color w:val="auto"/>
          <w:szCs w:val="20"/>
        </w:rPr>
        <w:t>Sebahi</w:t>
      </w:r>
      <w:proofErr w:type="spellEnd"/>
      <w:r w:rsidRPr="001601B0">
        <w:rPr>
          <w:rFonts w:ascii="Calibri Light" w:hAnsi="Calibri Light" w:cs="Arial"/>
          <w:color w:val="auto"/>
          <w:szCs w:val="20"/>
        </w:rPr>
        <w:t xml:space="preserve">  - </w:t>
      </w:r>
      <w:proofErr w:type="spellStart"/>
      <w:r w:rsidRPr="001601B0">
        <w:rPr>
          <w:rFonts w:ascii="Calibri Light" w:hAnsi="Calibri Light" w:cs="Arial"/>
          <w:color w:val="auto"/>
          <w:szCs w:val="20"/>
        </w:rPr>
        <w:t>Alkhair</w:t>
      </w:r>
      <w:proofErr w:type="spellEnd"/>
      <w:r w:rsidRPr="001601B0">
        <w:rPr>
          <w:rFonts w:ascii="Calibri Light" w:hAnsi="Calibri Light" w:cs="Arial"/>
          <w:color w:val="auto"/>
          <w:szCs w:val="20"/>
        </w:rPr>
        <w:t xml:space="preserve">, Basra PARC ; Zain </w:t>
      </w:r>
      <w:proofErr w:type="spellStart"/>
      <w:r w:rsidRPr="001601B0">
        <w:rPr>
          <w:rFonts w:ascii="Calibri Light" w:hAnsi="Calibri Light" w:cs="Arial"/>
          <w:color w:val="auto"/>
          <w:szCs w:val="20"/>
        </w:rPr>
        <w:t>AlSherifi</w:t>
      </w:r>
      <w:proofErr w:type="spellEnd"/>
      <w:r w:rsidRPr="001601B0">
        <w:rPr>
          <w:rFonts w:ascii="Calibri Light" w:hAnsi="Calibri Light" w:cs="Arial"/>
          <w:color w:val="auto"/>
          <w:szCs w:val="20"/>
        </w:rPr>
        <w:t xml:space="preserve">  &amp; </w:t>
      </w:r>
      <w:r w:rsidRPr="001601B0">
        <w:rPr>
          <w:rFonts w:ascii="Calibri Light" w:hAnsi="Calibri Light" w:cs="Arial"/>
          <w:color w:val="auto"/>
          <w:szCs w:val="20"/>
        </w:rPr>
        <w:t>Christiana</w:t>
      </w:r>
      <w:r w:rsidRPr="001601B0">
        <w:rPr>
          <w:rFonts w:ascii="Calibri Light" w:hAnsi="Calibri Light" w:cs="Arial"/>
          <w:color w:val="auto"/>
          <w:szCs w:val="20"/>
        </w:rPr>
        <w:t xml:space="preserve"> -</w:t>
      </w:r>
      <w:r>
        <w:rPr>
          <w:rFonts w:ascii="Calibri Light" w:hAnsi="Calibri Light" w:cs="Arial"/>
          <w:color w:val="auto"/>
          <w:szCs w:val="20"/>
        </w:rPr>
        <w:t xml:space="preserve"> </w:t>
      </w:r>
      <w:r w:rsidRPr="001601B0">
        <w:rPr>
          <w:rFonts w:ascii="Calibri Light" w:hAnsi="Calibri Light" w:cs="Arial"/>
          <w:color w:val="auto"/>
          <w:szCs w:val="20"/>
        </w:rPr>
        <w:t>IMMAP</w:t>
      </w:r>
      <w:r w:rsidRPr="001601B0">
        <w:rPr>
          <w:rFonts w:ascii="Calibri Light" w:hAnsi="Calibri Light" w:cs="Arial"/>
          <w:b/>
          <w:color w:val="auto"/>
          <w:szCs w:val="20"/>
        </w:rPr>
        <w:t xml:space="preserve"> </w:t>
      </w:r>
    </w:p>
    <w:p w:rsidR="00AD3BF4" w:rsidRDefault="001601B0" w:rsidP="001601B0">
      <w:pPr>
        <w:autoSpaceDE w:val="0"/>
        <w:autoSpaceDN w:val="0"/>
        <w:adjustRightInd w:val="0"/>
        <w:ind w:left="720" w:right="650"/>
        <w:jc w:val="both"/>
        <w:rPr>
          <w:rFonts w:ascii="Calibri Light" w:hAnsi="Calibri Light" w:cs="Arial"/>
          <w:color w:val="auto"/>
          <w:szCs w:val="20"/>
        </w:rPr>
      </w:pPr>
      <w:r>
        <w:rPr>
          <w:rFonts w:ascii="Calibri Light" w:hAnsi="Calibri Light" w:cs="Arial"/>
          <w:b/>
          <w:color w:val="auto"/>
          <w:szCs w:val="20"/>
        </w:rPr>
        <w:t xml:space="preserve">Kirkuk office: </w:t>
      </w:r>
      <w:r w:rsidRPr="001601B0">
        <w:rPr>
          <w:rFonts w:ascii="Calibri Light" w:hAnsi="Calibri Light" w:cs="Arial"/>
          <w:color w:val="auto"/>
          <w:szCs w:val="20"/>
        </w:rPr>
        <w:t>UNHCR and IRD</w:t>
      </w:r>
    </w:p>
    <w:p w:rsidR="001601B0" w:rsidRPr="001601B0" w:rsidRDefault="001601B0" w:rsidP="001601B0">
      <w:pPr>
        <w:autoSpaceDE w:val="0"/>
        <w:autoSpaceDN w:val="0"/>
        <w:adjustRightInd w:val="0"/>
        <w:ind w:left="720" w:right="650"/>
        <w:jc w:val="both"/>
        <w:rPr>
          <w:rFonts w:ascii="Calibri Light" w:hAnsi="Calibri Light" w:cs="Arial"/>
          <w:color w:val="auto"/>
          <w:szCs w:val="20"/>
        </w:rPr>
      </w:pPr>
      <w:bookmarkStart w:id="0" w:name="_GoBack"/>
      <w:bookmarkEnd w:id="0"/>
    </w:p>
    <w:p w:rsidR="00AD3BF4" w:rsidRPr="002D0BF6" w:rsidRDefault="00695CEA" w:rsidP="00AD3BF4">
      <w:pPr>
        <w:autoSpaceDE w:val="0"/>
        <w:autoSpaceDN w:val="0"/>
        <w:adjustRightInd w:val="0"/>
        <w:jc w:val="both"/>
        <w:rPr>
          <w:rFonts w:ascii="Calibri Light" w:hAnsi="Calibri Light" w:cs="Arial"/>
          <w:b/>
          <w:color w:val="auto"/>
          <w:szCs w:val="20"/>
        </w:rPr>
      </w:pPr>
      <w:r w:rsidRPr="002D0BF6">
        <w:rPr>
          <w:rFonts w:ascii="Calibri Light" w:hAnsi="Calibri Light" w:cs="Arial"/>
          <w:b/>
          <w:color w:val="auto"/>
          <w:szCs w:val="20"/>
        </w:rPr>
        <w:t>Summary of Action Points:</w:t>
      </w:r>
    </w:p>
    <w:tbl>
      <w:tblPr>
        <w:tblW w:w="14850" w:type="dxa"/>
        <w:tblInd w:w="18" w:type="dxa"/>
        <w:tblLook w:val="04A0" w:firstRow="1" w:lastRow="0" w:firstColumn="1" w:lastColumn="0" w:noHBand="0" w:noVBand="1"/>
      </w:tblPr>
      <w:tblGrid>
        <w:gridCol w:w="538"/>
        <w:gridCol w:w="8500"/>
        <w:gridCol w:w="2925"/>
        <w:gridCol w:w="2887"/>
      </w:tblGrid>
      <w:tr w:rsidR="002D0BF6" w:rsidRPr="002D0BF6" w:rsidTr="1262F036">
        <w:trPr>
          <w:trHeight w:val="315"/>
          <w:tblHeader/>
        </w:trPr>
        <w:tc>
          <w:tcPr>
            <w:tcW w:w="538" w:type="dxa"/>
            <w:tcBorders>
              <w:top w:val="single" w:sz="8" w:space="0" w:color="auto"/>
              <w:left w:val="single" w:sz="8" w:space="0" w:color="auto"/>
              <w:bottom w:val="single" w:sz="8" w:space="0" w:color="auto"/>
              <w:right w:val="single" w:sz="4" w:space="0" w:color="auto"/>
            </w:tcBorders>
            <w:shd w:val="clear" w:color="auto" w:fill="EEECE1" w:themeFill="background2"/>
            <w:noWrap/>
            <w:vAlign w:val="bottom"/>
            <w:hideMark/>
          </w:tcPr>
          <w:p w:rsidR="006634D1" w:rsidRPr="002D0BF6" w:rsidRDefault="006634D1" w:rsidP="00225C94">
            <w:pPr>
              <w:autoSpaceDE w:val="0"/>
              <w:autoSpaceDN w:val="0"/>
              <w:adjustRightInd w:val="0"/>
              <w:jc w:val="both"/>
              <w:rPr>
                <w:rFonts w:ascii="Calibri Light" w:hAnsi="Calibri Light" w:cs="Arial"/>
                <w:b/>
                <w:bCs/>
                <w:color w:val="auto"/>
                <w:szCs w:val="20"/>
                <w:lang w:val="en-GB"/>
              </w:rPr>
            </w:pPr>
            <w:r w:rsidRPr="002D0BF6">
              <w:rPr>
                <w:rFonts w:ascii="Calibri Light" w:hAnsi="Calibri Light" w:cs="Arial"/>
                <w:b/>
                <w:bCs/>
                <w:color w:val="auto"/>
                <w:szCs w:val="20"/>
                <w:lang w:val="en-GB"/>
              </w:rPr>
              <w:t>No.</w:t>
            </w:r>
          </w:p>
        </w:tc>
        <w:tc>
          <w:tcPr>
            <w:tcW w:w="8500" w:type="dxa"/>
            <w:tcBorders>
              <w:top w:val="single" w:sz="8" w:space="0" w:color="auto"/>
              <w:left w:val="nil"/>
              <w:bottom w:val="single" w:sz="8" w:space="0" w:color="auto"/>
              <w:right w:val="single" w:sz="4" w:space="0" w:color="auto"/>
            </w:tcBorders>
            <w:shd w:val="clear" w:color="auto" w:fill="EEECE1" w:themeFill="background2"/>
            <w:noWrap/>
            <w:vAlign w:val="bottom"/>
            <w:hideMark/>
          </w:tcPr>
          <w:p w:rsidR="006634D1" w:rsidRPr="002D0BF6" w:rsidRDefault="006634D1" w:rsidP="00225C94">
            <w:pPr>
              <w:autoSpaceDE w:val="0"/>
              <w:autoSpaceDN w:val="0"/>
              <w:adjustRightInd w:val="0"/>
              <w:jc w:val="both"/>
              <w:rPr>
                <w:rFonts w:ascii="Calibri Light" w:hAnsi="Calibri Light" w:cs="Arial"/>
                <w:b/>
                <w:bCs/>
                <w:color w:val="auto"/>
                <w:szCs w:val="20"/>
                <w:lang w:val="en-GB"/>
              </w:rPr>
            </w:pPr>
            <w:r w:rsidRPr="002D0BF6">
              <w:rPr>
                <w:rFonts w:ascii="Calibri Light" w:hAnsi="Calibri Light" w:cs="Arial"/>
                <w:b/>
                <w:bCs/>
                <w:color w:val="auto"/>
                <w:szCs w:val="20"/>
                <w:lang w:val="en-GB"/>
              </w:rPr>
              <w:t>Action</w:t>
            </w:r>
            <w:r w:rsidR="00C97693" w:rsidRPr="002D0BF6">
              <w:rPr>
                <w:rFonts w:ascii="Calibri Light" w:hAnsi="Calibri Light" w:cs="Arial"/>
                <w:b/>
                <w:bCs/>
                <w:color w:val="auto"/>
                <w:szCs w:val="20"/>
                <w:lang w:val="en-GB"/>
              </w:rPr>
              <w:t xml:space="preserve"> points from the </w:t>
            </w:r>
            <w:r w:rsidR="00EE6539" w:rsidRPr="002D0BF6">
              <w:rPr>
                <w:rFonts w:ascii="Calibri Light" w:hAnsi="Calibri Light" w:cs="Arial"/>
                <w:b/>
                <w:bCs/>
                <w:color w:val="auto"/>
                <w:szCs w:val="20"/>
                <w:lang w:val="en-GB"/>
              </w:rPr>
              <w:t>meetings (</w:t>
            </w:r>
            <w:r w:rsidR="00DF57CC" w:rsidRPr="002D0BF6">
              <w:rPr>
                <w:rFonts w:ascii="Calibri Light" w:hAnsi="Calibri Light" w:cs="Arial"/>
                <w:b/>
                <w:bCs/>
                <w:color w:val="auto"/>
                <w:szCs w:val="20"/>
                <w:lang w:val="en-GB"/>
              </w:rPr>
              <w:t>10</w:t>
            </w:r>
            <w:r w:rsidR="00073B40" w:rsidRPr="002D0BF6">
              <w:rPr>
                <w:rFonts w:ascii="Calibri Light" w:hAnsi="Calibri Light" w:cs="Arial"/>
                <w:b/>
                <w:bCs/>
                <w:color w:val="auto"/>
                <w:szCs w:val="20"/>
                <w:vertAlign w:val="superscript"/>
                <w:lang w:val="en-GB"/>
              </w:rPr>
              <w:t>h</w:t>
            </w:r>
            <w:r w:rsidR="00DF57CC" w:rsidRPr="002D0BF6">
              <w:rPr>
                <w:rFonts w:ascii="Calibri Light" w:hAnsi="Calibri Light" w:cs="Arial"/>
                <w:b/>
                <w:bCs/>
                <w:color w:val="auto"/>
                <w:szCs w:val="20"/>
                <w:lang w:val="en-GB"/>
              </w:rPr>
              <w:t xml:space="preserve"> August</w:t>
            </w:r>
            <w:r w:rsidR="00073B40" w:rsidRPr="002D0BF6">
              <w:rPr>
                <w:rFonts w:ascii="Calibri Light" w:hAnsi="Calibri Light" w:cs="Arial"/>
                <w:b/>
                <w:bCs/>
                <w:color w:val="auto"/>
                <w:szCs w:val="20"/>
                <w:lang w:val="en-GB"/>
              </w:rPr>
              <w:t xml:space="preserve"> 2016 </w:t>
            </w:r>
            <w:r w:rsidR="00EE6539" w:rsidRPr="002D0BF6">
              <w:rPr>
                <w:rFonts w:ascii="Calibri Light" w:hAnsi="Calibri Light" w:cs="Arial"/>
                <w:b/>
                <w:bCs/>
                <w:color w:val="auto"/>
                <w:szCs w:val="20"/>
                <w:lang w:val="en-GB"/>
              </w:rPr>
              <w:t>)</w:t>
            </w:r>
          </w:p>
        </w:tc>
        <w:tc>
          <w:tcPr>
            <w:tcW w:w="2925" w:type="dxa"/>
            <w:tcBorders>
              <w:top w:val="single" w:sz="8" w:space="0" w:color="auto"/>
              <w:left w:val="nil"/>
              <w:bottom w:val="single" w:sz="8" w:space="0" w:color="auto"/>
              <w:right w:val="single" w:sz="4" w:space="0" w:color="auto"/>
            </w:tcBorders>
            <w:shd w:val="clear" w:color="auto" w:fill="EEECE1" w:themeFill="background2"/>
            <w:noWrap/>
            <w:vAlign w:val="bottom"/>
            <w:hideMark/>
          </w:tcPr>
          <w:p w:rsidR="006634D1" w:rsidRPr="002D0BF6" w:rsidRDefault="006634D1" w:rsidP="00225C94">
            <w:pPr>
              <w:autoSpaceDE w:val="0"/>
              <w:autoSpaceDN w:val="0"/>
              <w:adjustRightInd w:val="0"/>
              <w:jc w:val="both"/>
              <w:rPr>
                <w:rFonts w:ascii="Calibri Light" w:hAnsi="Calibri Light" w:cs="Arial"/>
                <w:b/>
                <w:bCs/>
                <w:color w:val="auto"/>
                <w:szCs w:val="20"/>
                <w:lang w:val="en-GB"/>
              </w:rPr>
            </w:pPr>
            <w:r w:rsidRPr="002D0BF6">
              <w:rPr>
                <w:rFonts w:ascii="Calibri Light" w:hAnsi="Calibri Light" w:cs="Arial"/>
                <w:b/>
                <w:bCs/>
                <w:color w:val="auto"/>
                <w:szCs w:val="20"/>
                <w:lang w:val="en-GB"/>
              </w:rPr>
              <w:t>Who:</w:t>
            </w:r>
          </w:p>
        </w:tc>
        <w:tc>
          <w:tcPr>
            <w:tcW w:w="2887" w:type="dxa"/>
            <w:tcBorders>
              <w:top w:val="single" w:sz="8" w:space="0" w:color="auto"/>
              <w:left w:val="nil"/>
              <w:bottom w:val="single" w:sz="8" w:space="0" w:color="auto"/>
              <w:right w:val="single" w:sz="8" w:space="0" w:color="auto"/>
            </w:tcBorders>
            <w:shd w:val="clear" w:color="auto" w:fill="EEECE1" w:themeFill="background2"/>
            <w:noWrap/>
            <w:vAlign w:val="bottom"/>
            <w:hideMark/>
          </w:tcPr>
          <w:p w:rsidR="006634D1" w:rsidRPr="002D0BF6" w:rsidRDefault="006634D1" w:rsidP="00225C94">
            <w:pPr>
              <w:autoSpaceDE w:val="0"/>
              <w:autoSpaceDN w:val="0"/>
              <w:adjustRightInd w:val="0"/>
              <w:jc w:val="both"/>
              <w:rPr>
                <w:rFonts w:ascii="Calibri Light" w:hAnsi="Calibri Light" w:cs="Arial"/>
                <w:b/>
                <w:bCs/>
                <w:color w:val="auto"/>
                <w:szCs w:val="20"/>
                <w:lang w:val="en-GB"/>
              </w:rPr>
            </w:pPr>
            <w:r w:rsidRPr="002D0BF6">
              <w:rPr>
                <w:rFonts w:ascii="Calibri Light" w:hAnsi="Calibri Light" w:cs="Arial"/>
                <w:b/>
                <w:bCs/>
                <w:color w:val="auto"/>
                <w:szCs w:val="20"/>
                <w:lang w:val="en-GB"/>
              </w:rPr>
              <w:t>Completed by When:</w:t>
            </w:r>
          </w:p>
        </w:tc>
      </w:tr>
      <w:tr w:rsidR="002D0BF6"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C32241" w:rsidRPr="002D0BF6" w:rsidRDefault="00C32241" w:rsidP="00F945E3">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42748B" w:rsidRPr="0098526B" w:rsidRDefault="0042748B"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rPr>
              <w:t xml:space="preserve">Share link for Ongoing Emergency Response of </w:t>
            </w:r>
            <w:proofErr w:type="spellStart"/>
            <w:r w:rsidRPr="0098526B">
              <w:rPr>
                <w:rFonts w:ascii="Calibri Light" w:hAnsi="Calibri Light"/>
                <w:color w:val="auto"/>
                <w:szCs w:val="20"/>
              </w:rPr>
              <w:t>Qayyarah</w:t>
            </w:r>
            <w:proofErr w:type="spellEnd"/>
            <w:r w:rsidRPr="0098526B">
              <w:rPr>
                <w:rFonts w:ascii="Calibri Light" w:hAnsi="Calibri Light"/>
                <w:color w:val="auto"/>
                <w:szCs w:val="20"/>
              </w:rPr>
              <w:t xml:space="preserve"> / </w:t>
            </w:r>
            <w:proofErr w:type="spellStart"/>
            <w:r w:rsidRPr="0098526B">
              <w:rPr>
                <w:rFonts w:ascii="Calibri Light" w:hAnsi="Calibri Light"/>
                <w:color w:val="auto"/>
                <w:szCs w:val="20"/>
              </w:rPr>
              <w:t>Shirqat</w:t>
            </w:r>
            <w:proofErr w:type="spellEnd"/>
            <w:r w:rsidRPr="0098526B">
              <w:rPr>
                <w:rFonts w:ascii="Calibri Light" w:hAnsi="Calibri Light"/>
                <w:color w:val="auto"/>
                <w:szCs w:val="20"/>
              </w:rPr>
              <w:t xml:space="preserve"> Crisis Google Sheet with partners</w:t>
            </w:r>
          </w:p>
          <w:p w:rsidR="00C32241" w:rsidRPr="0042748B" w:rsidRDefault="00C32241" w:rsidP="0042748B">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C32241" w:rsidRPr="000853DA" w:rsidRDefault="00443799" w:rsidP="00825F86">
            <w:pPr>
              <w:autoSpaceDE w:val="0"/>
              <w:autoSpaceDN w:val="0"/>
              <w:adjustRightInd w:val="0"/>
              <w:rPr>
                <w:rFonts w:ascii="Calibri Light" w:hAnsi="Calibri Light"/>
                <w:color w:val="auto"/>
                <w:szCs w:val="20"/>
                <w:lang w:val="en-GB"/>
              </w:rPr>
            </w:pPr>
            <w:r>
              <w:rPr>
                <w:rFonts w:ascii="Calibri Light" w:hAnsi="Calibri Light"/>
                <w:color w:val="auto"/>
                <w:szCs w:val="20"/>
              </w:rPr>
              <w:t>IMO</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C32241" w:rsidRPr="002D0BF6" w:rsidRDefault="008B3E7A" w:rsidP="00225C94">
            <w:pPr>
              <w:autoSpaceDE w:val="0"/>
              <w:autoSpaceDN w:val="0"/>
              <w:adjustRightInd w:val="0"/>
              <w:rPr>
                <w:rFonts w:ascii="Calibri Light" w:hAnsi="Calibri Light"/>
                <w:color w:val="auto"/>
                <w:szCs w:val="20"/>
              </w:rPr>
            </w:pPr>
            <w:r>
              <w:rPr>
                <w:rFonts w:ascii="Calibri Light" w:hAnsi="Calibri Light"/>
                <w:color w:val="auto"/>
                <w:szCs w:val="20"/>
              </w:rPr>
              <w:t>Done – via mail and on website</w:t>
            </w:r>
          </w:p>
        </w:tc>
      </w:tr>
      <w:tr w:rsidR="000853DA"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0853DA" w:rsidRPr="002D0BF6" w:rsidRDefault="000853DA" w:rsidP="00F945E3">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1F6BB5" w:rsidRPr="0098526B" w:rsidRDefault="005709A5"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rPr>
              <w:t xml:space="preserve">UNHCR to share info on the construction of a </w:t>
            </w:r>
            <w:r w:rsidRPr="0098526B">
              <w:rPr>
                <w:rFonts w:ascii="Calibri Light" w:hAnsi="Calibri Light"/>
                <w:color w:val="auto"/>
                <w:szCs w:val="20"/>
                <w:lang w:val="en-CA"/>
              </w:rPr>
              <w:t>“Transit Center” located out-side Al-</w:t>
            </w:r>
            <w:proofErr w:type="spellStart"/>
            <w:r w:rsidRPr="0098526B">
              <w:rPr>
                <w:rFonts w:ascii="Calibri Light" w:hAnsi="Calibri Light"/>
                <w:color w:val="auto"/>
                <w:szCs w:val="20"/>
                <w:lang w:val="en-CA"/>
              </w:rPr>
              <w:t>Hajaj</w:t>
            </w:r>
            <w:proofErr w:type="spellEnd"/>
            <w:r w:rsidRPr="0098526B">
              <w:rPr>
                <w:rFonts w:ascii="Calibri Light" w:hAnsi="Calibri Light"/>
                <w:color w:val="auto"/>
                <w:szCs w:val="20"/>
                <w:lang w:val="en-CA"/>
              </w:rPr>
              <w:t xml:space="preserve"> Camp</w:t>
            </w:r>
            <w:r w:rsidRPr="0098526B">
              <w:rPr>
                <w:rFonts w:ascii="Calibri Light" w:hAnsi="Calibri Light"/>
                <w:color w:val="auto"/>
                <w:szCs w:val="20"/>
              </w:rPr>
              <w:t xml:space="preserve"> on Google Sheet </w:t>
            </w:r>
          </w:p>
          <w:p w:rsidR="000853DA" w:rsidRPr="00D74ED3" w:rsidRDefault="000853DA" w:rsidP="00F86A64">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0853DA" w:rsidRPr="002D0BF6" w:rsidRDefault="00420AF4" w:rsidP="000959C5">
            <w:pPr>
              <w:autoSpaceDE w:val="0"/>
              <w:autoSpaceDN w:val="0"/>
              <w:adjustRightInd w:val="0"/>
              <w:rPr>
                <w:rFonts w:ascii="Calibri Light" w:hAnsi="Calibri Light"/>
                <w:color w:val="auto"/>
                <w:szCs w:val="20"/>
              </w:rPr>
            </w:pPr>
            <w:r>
              <w:rPr>
                <w:rFonts w:ascii="Calibri Light" w:hAnsi="Calibri Light"/>
                <w:color w:val="auto"/>
                <w:szCs w:val="20"/>
              </w:rPr>
              <w:t>UNHCR</w:t>
            </w:r>
            <w:r w:rsidR="00443799">
              <w:rPr>
                <w:rFonts w:ascii="Calibri Light" w:hAnsi="Calibri Light"/>
                <w:color w:val="auto"/>
                <w:szCs w:val="20"/>
              </w:rPr>
              <w:t xml:space="preserve"> </w:t>
            </w:r>
            <w:proofErr w:type="spellStart"/>
            <w:r w:rsidR="00443799">
              <w:rPr>
                <w:rFonts w:ascii="Calibri Light" w:hAnsi="Calibri Light"/>
                <w:color w:val="auto"/>
                <w:szCs w:val="20"/>
              </w:rPr>
              <w:t>Bassim</w:t>
            </w:r>
            <w:proofErr w:type="spellEnd"/>
            <w:r w:rsidR="00443799">
              <w:rPr>
                <w:rFonts w:ascii="Calibri Light" w:hAnsi="Calibri Light"/>
                <w:color w:val="auto"/>
                <w:szCs w:val="20"/>
              </w:rPr>
              <w:t xml:space="preserve"> </w:t>
            </w:r>
            <w:proofErr w:type="spellStart"/>
            <w:r w:rsidR="00443799">
              <w:rPr>
                <w:rFonts w:ascii="Calibri Light" w:hAnsi="Calibri Light"/>
                <w:color w:val="auto"/>
                <w:szCs w:val="20"/>
              </w:rPr>
              <w:t>Tamimi</w:t>
            </w:r>
            <w:proofErr w:type="spellEnd"/>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0853DA" w:rsidRPr="002D0BF6" w:rsidRDefault="00012BA9" w:rsidP="000959C5">
            <w:pPr>
              <w:autoSpaceDE w:val="0"/>
              <w:autoSpaceDN w:val="0"/>
              <w:adjustRightInd w:val="0"/>
              <w:rPr>
                <w:rFonts w:ascii="Calibri Light" w:hAnsi="Calibri Light"/>
                <w:color w:val="auto"/>
                <w:szCs w:val="20"/>
              </w:rPr>
            </w:pPr>
            <w:r>
              <w:rPr>
                <w:rFonts w:ascii="Calibri Light" w:hAnsi="Calibri Light"/>
                <w:color w:val="auto"/>
                <w:szCs w:val="20"/>
              </w:rPr>
              <w:t>ASAP</w:t>
            </w:r>
          </w:p>
        </w:tc>
      </w:tr>
      <w:tr w:rsidR="000853DA"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0853DA" w:rsidRPr="002D0BF6" w:rsidRDefault="000853DA" w:rsidP="00F945E3">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42748B" w:rsidRPr="0098526B" w:rsidRDefault="0042748B"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rPr>
              <w:t xml:space="preserve">Share the </w:t>
            </w:r>
            <w:r w:rsidRPr="0098526B">
              <w:rPr>
                <w:rFonts w:ascii="Calibri Light" w:hAnsi="Calibri Light"/>
                <w:color w:val="auto"/>
                <w:szCs w:val="20"/>
                <w:lang w:val="en-GB"/>
              </w:rPr>
              <w:t>assessment of camps, sites and potential capacity by UNHCR and Government</w:t>
            </w:r>
          </w:p>
          <w:p w:rsidR="000853DA" w:rsidRPr="00D74ED3" w:rsidRDefault="000853DA" w:rsidP="00F01823">
            <w:pPr>
              <w:jc w:val="both"/>
              <w:rPr>
                <w:rFonts w:ascii="Calibri Light" w:hAnsi="Calibri Light" w:cs="Arial"/>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0853DA" w:rsidRPr="002D0BF6" w:rsidRDefault="00443799" w:rsidP="00FB3DE1">
            <w:pPr>
              <w:autoSpaceDE w:val="0"/>
              <w:autoSpaceDN w:val="0"/>
              <w:adjustRightInd w:val="0"/>
              <w:rPr>
                <w:rFonts w:ascii="Calibri Light" w:hAnsi="Calibri Light"/>
                <w:color w:val="auto"/>
                <w:szCs w:val="20"/>
                <w:lang w:val="en-GB"/>
              </w:rPr>
            </w:pPr>
            <w:r>
              <w:rPr>
                <w:rFonts w:ascii="Calibri Light" w:hAnsi="Calibri Light"/>
                <w:color w:val="auto"/>
                <w:szCs w:val="20"/>
                <w:lang w:val="en-GB"/>
              </w:rPr>
              <w:t xml:space="preserve">UNHCR </w:t>
            </w:r>
            <w:proofErr w:type="spellStart"/>
            <w:r>
              <w:rPr>
                <w:rFonts w:ascii="Calibri Light" w:hAnsi="Calibri Light"/>
                <w:color w:val="auto"/>
                <w:szCs w:val="20"/>
                <w:lang w:val="en-GB"/>
              </w:rPr>
              <w:t>Bassim</w:t>
            </w:r>
            <w:proofErr w:type="spellEnd"/>
            <w:r>
              <w:rPr>
                <w:rFonts w:ascii="Calibri Light" w:hAnsi="Calibri Light"/>
                <w:color w:val="auto"/>
                <w:szCs w:val="20"/>
                <w:lang w:val="en-GB"/>
              </w:rPr>
              <w:t xml:space="preserve"> </w:t>
            </w:r>
            <w:proofErr w:type="spellStart"/>
            <w:r>
              <w:rPr>
                <w:rFonts w:ascii="Calibri Light" w:hAnsi="Calibri Light"/>
                <w:color w:val="auto"/>
                <w:szCs w:val="20"/>
                <w:lang w:val="en-GB"/>
              </w:rPr>
              <w:t>Tamimi</w:t>
            </w:r>
            <w:proofErr w:type="spellEnd"/>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0853DA" w:rsidRPr="002D0BF6" w:rsidRDefault="00420AF4" w:rsidP="00FB3DE1">
            <w:pPr>
              <w:autoSpaceDE w:val="0"/>
              <w:autoSpaceDN w:val="0"/>
              <w:adjustRightInd w:val="0"/>
              <w:rPr>
                <w:rFonts w:ascii="Calibri Light" w:hAnsi="Calibri Light"/>
                <w:color w:val="auto"/>
                <w:szCs w:val="20"/>
              </w:rPr>
            </w:pPr>
            <w:r>
              <w:rPr>
                <w:rFonts w:ascii="Calibri Light" w:hAnsi="Calibri Light"/>
                <w:color w:val="auto"/>
                <w:szCs w:val="20"/>
              </w:rPr>
              <w:t>ASAP</w:t>
            </w:r>
          </w:p>
        </w:tc>
      </w:tr>
      <w:tr w:rsidR="000853DA"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0853DA" w:rsidRPr="002D0BF6" w:rsidRDefault="000853DA" w:rsidP="00F945E3">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0853DA" w:rsidRDefault="0042748B" w:rsidP="00CD396B">
            <w:pPr>
              <w:autoSpaceDE w:val="0"/>
              <w:autoSpaceDN w:val="0"/>
              <w:adjustRightInd w:val="0"/>
              <w:rPr>
                <w:rFonts w:ascii="Calibri Light" w:hAnsi="Calibri Light"/>
                <w:color w:val="auto"/>
                <w:szCs w:val="20"/>
              </w:rPr>
            </w:pPr>
            <w:r w:rsidRPr="0098526B">
              <w:rPr>
                <w:rFonts w:ascii="Calibri Light" w:hAnsi="Calibri Light"/>
                <w:color w:val="auto"/>
                <w:szCs w:val="20"/>
              </w:rPr>
              <w:t>Share the information with respect to the return of IDPs in Salah Al-Din with Protection Cluster for further action</w:t>
            </w:r>
          </w:p>
          <w:p w:rsidR="008B3E7A" w:rsidRPr="0042748B" w:rsidRDefault="008B3E7A" w:rsidP="00CD396B">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0853DA" w:rsidRPr="002D0BF6" w:rsidRDefault="00420AF4" w:rsidP="00FB3DE1">
            <w:pPr>
              <w:autoSpaceDE w:val="0"/>
              <w:autoSpaceDN w:val="0"/>
              <w:adjustRightInd w:val="0"/>
              <w:rPr>
                <w:rFonts w:ascii="Calibri Light" w:hAnsi="Calibri Light"/>
                <w:color w:val="auto"/>
                <w:szCs w:val="20"/>
                <w:lang w:val="en-GB"/>
              </w:rPr>
            </w:pPr>
            <w:r>
              <w:rPr>
                <w:rFonts w:ascii="Calibri Light" w:hAnsi="Calibri Light"/>
                <w:color w:val="auto"/>
                <w:szCs w:val="20"/>
              </w:rPr>
              <w:t>Cluster Coordinator</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0853DA" w:rsidRPr="002D0BF6" w:rsidRDefault="00420AF4" w:rsidP="00FB3DE1">
            <w:pPr>
              <w:autoSpaceDE w:val="0"/>
              <w:autoSpaceDN w:val="0"/>
              <w:adjustRightInd w:val="0"/>
              <w:rPr>
                <w:rFonts w:ascii="Calibri Light" w:hAnsi="Calibri Light"/>
                <w:color w:val="auto"/>
                <w:szCs w:val="20"/>
              </w:rPr>
            </w:pPr>
            <w:r>
              <w:rPr>
                <w:rFonts w:ascii="Calibri Light" w:hAnsi="Calibri Light"/>
                <w:color w:val="auto"/>
                <w:szCs w:val="20"/>
              </w:rPr>
              <w:t>ASAP</w:t>
            </w:r>
          </w:p>
        </w:tc>
      </w:tr>
      <w:tr w:rsidR="00BC440C"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BC440C" w:rsidRPr="002D0BF6" w:rsidRDefault="00BC440C" w:rsidP="00BC440C">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42748B" w:rsidRPr="0098526B" w:rsidRDefault="0042748B"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rPr>
              <w:t>Share link for Ongoing Emergency Response of Fallujah Crisis Google Sheet with partners</w:t>
            </w:r>
          </w:p>
          <w:p w:rsidR="00BC440C" w:rsidRPr="0042748B" w:rsidRDefault="00BC440C" w:rsidP="00BC440C">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BC440C" w:rsidRDefault="00443799" w:rsidP="00BC440C">
            <w:pPr>
              <w:autoSpaceDE w:val="0"/>
              <w:autoSpaceDN w:val="0"/>
              <w:adjustRightInd w:val="0"/>
              <w:rPr>
                <w:rFonts w:ascii="Calibri Light" w:hAnsi="Calibri Light"/>
                <w:color w:val="auto"/>
                <w:szCs w:val="20"/>
              </w:rPr>
            </w:pPr>
            <w:r>
              <w:rPr>
                <w:rFonts w:ascii="Calibri Light" w:hAnsi="Calibri Light"/>
                <w:color w:val="auto"/>
                <w:szCs w:val="20"/>
              </w:rPr>
              <w:t>IMO</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BC440C" w:rsidRDefault="008B3E7A" w:rsidP="008B3E7A">
            <w:pPr>
              <w:autoSpaceDE w:val="0"/>
              <w:autoSpaceDN w:val="0"/>
              <w:adjustRightInd w:val="0"/>
              <w:rPr>
                <w:rFonts w:ascii="Calibri Light" w:hAnsi="Calibri Light"/>
                <w:color w:val="auto"/>
                <w:szCs w:val="20"/>
              </w:rPr>
            </w:pPr>
            <w:r>
              <w:rPr>
                <w:rFonts w:ascii="Calibri Light" w:hAnsi="Calibri Light"/>
                <w:color w:val="auto"/>
                <w:szCs w:val="20"/>
              </w:rPr>
              <w:t>Done – on website</w:t>
            </w:r>
          </w:p>
        </w:tc>
      </w:tr>
      <w:tr w:rsidR="00BC440C"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BC440C" w:rsidRPr="002D0BF6" w:rsidRDefault="00BC440C" w:rsidP="00BC440C">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42748B" w:rsidRPr="0098526B" w:rsidRDefault="0042748B"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lang w:val="en-GB"/>
              </w:rPr>
              <w:t xml:space="preserve">Partners to share plans of intervention and stocks </w:t>
            </w:r>
          </w:p>
          <w:p w:rsidR="00BC440C" w:rsidRPr="002D0BF6" w:rsidRDefault="00BC440C" w:rsidP="00BC440C">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BC440C" w:rsidRPr="002D0BF6"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Partners</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BC440C" w:rsidRPr="002D0BF6"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ASAP</w:t>
            </w:r>
          </w:p>
        </w:tc>
      </w:tr>
      <w:tr w:rsidR="00BC440C"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BC440C" w:rsidRPr="002D0BF6" w:rsidRDefault="00BC440C" w:rsidP="00BC440C">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42748B" w:rsidRPr="0098526B" w:rsidRDefault="0042748B" w:rsidP="0042748B">
            <w:pPr>
              <w:autoSpaceDE w:val="0"/>
              <w:autoSpaceDN w:val="0"/>
              <w:adjustRightInd w:val="0"/>
              <w:rPr>
                <w:rFonts w:ascii="Calibri Light" w:hAnsi="Calibri Light"/>
                <w:color w:val="auto"/>
                <w:szCs w:val="20"/>
                <w:lang w:val="en-GB"/>
              </w:rPr>
            </w:pPr>
            <w:r w:rsidRPr="0098526B">
              <w:rPr>
                <w:rFonts w:ascii="Calibri Light" w:hAnsi="Calibri Light"/>
                <w:color w:val="auto"/>
                <w:szCs w:val="20"/>
              </w:rPr>
              <w:t xml:space="preserve">Partners planning to operate in the four quadrants of the Mosul Operational Plan </w:t>
            </w:r>
            <w:r w:rsidRPr="0098526B">
              <w:rPr>
                <w:rFonts w:ascii="Calibri Light" w:hAnsi="Calibri Light"/>
                <w:color w:val="auto"/>
                <w:szCs w:val="20"/>
                <w:lang w:val="en-GB"/>
              </w:rPr>
              <w:t>to submit their project proposals for IHPF</w:t>
            </w:r>
          </w:p>
          <w:p w:rsidR="00BC440C" w:rsidRDefault="00BC440C" w:rsidP="00BC440C">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BC440C"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Partners</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BC440C"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ASAP</w:t>
            </w:r>
          </w:p>
        </w:tc>
      </w:tr>
      <w:tr w:rsidR="00BC440C" w:rsidRPr="002D0BF6" w:rsidTr="1262F036">
        <w:trPr>
          <w:trHeight w:val="315"/>
        </w:trPr>
        <w:tc>
          <w:tcPr>
            <w:tcW w:w="538" w:type="dxa"/>
            <w:tcBorders>
              <w:top w:val="single" w:sz="8" w:space="0" w:color="auto"/>
              <w:left w:val="single" w:sz="8" w:space="0" w:color="auto"/>
              <w:bottom w:val="single" w:sz="8" w:space="0" w:color="auto"/>
              <w:right w:val="single" w:sz="4" w:space="0" w:color="auto"/>
            </w:tcBorders>
            <w:shd w:val="clear" w:color="auto" w:fill="auto"/>
            <w:noWrap/>
            <w:vAlign w:val="center"/>
          </w:tcPr>
          <w:p w:rsidR="00BC440C" w:rsidRPr="002D0BF6" w:rsidRDefault="00BC440C" w:rsidP="00BC440C">
            <w:pPr>
              <w:pStyle w:val="ListParagraph"/>
              <w:numPr>
                <w:ilvl w:val="0"/>
                <w:numId w:val="4"/>
              </w:numPr>
              <w:autoSpaceDE w:val="0"/>
              <w:autoSpaceDN w:val="0"/>
              <w:adjustRightInd w:val="0"/>
              <w:spacing w:after="0"/>
              <w:jc w:val="center"/>
              <w:rPr>
                <w:rFonts w:ascii="Calibri Light" w:hAnsi="Calibri Light" w:cs="Arial"/>
                <w:bCs/>
                <w:sz w:val="20"/>
                <w:szCs w:val="20"/>
              </w:rPr>
            </w:pPr>
          </w:p>
        </w:tc>
        <w:tc>
          <w:tcPr>
            <w:tcW w:w="8500" w:type="dxa"/>
            <w:tcBorders>
              <w:top w:val="single" w:sz="8" w:space="0" w:color="auto"/>
              <w:left w:val="nil"/>
              <w:bottom w:val="single" w:sz="8" w:space="0" w:color="auto"/>
              <w:right w:val="single" w:sz="4" w:space="0" w:color="auto"/>
            </w:tcBorders>
            <w:shd w:val="clear" w:color="auto" w:fill="auto"/>
            <w:noWrap/>
            <w:vAlign w:val="center"/>
          </w:tcPr>
          <w:p w:rsidR="00022ABC" w:rsidRPr="00420AF4" w:rsidRDefault="00522E33" w:rsidP="00420AF4">
            <w:pPr>
              <w:autoSpaceDE w:val="0"/>
              <w:autoSpaceDN w:val="0"/>
              <w:adjustRightInd w:val="0"/>
              <w:rPr>
                <w:rFonts w:ascii="Calibri Light" w:hAnsi="Calibri Light"/>
                <w:color w:val="auto"/>
                <w:szCs w:val="20"/>
                <w:lang w:val="en-GB"/>
              </w:rPr>
            </w:pPr>
            <w:r w:rsidRPr="00420AF4">
              <w:rPr>
                <w:rFonts w:ascii="Calibri Light" w:hAnsi="Calibri Light"/>
                <w:color w:val="auto"/>
                <w:szCs w:val="20"/>
              </w:rPr>
              <w:t xml:space="preserve">OCHA sends out a summary/overview/snapshot of the quadrant plans to assist cluster partners with proposals.  </w:t>
            </w:r>
          </w:p>
          <w:p w:rsidR="00BC440C" w:rsidRDefault="00BC440C" w:rsidP="00BC440C">
            <w:pPr>
              <w:autoSpaceDE w:val="0"/>
              <w:autoSpaceDN w:val="0"/>
              <w:adjustRightInd w:val="0"/>
              <w:rPr>
                <w:rFonts w:ascii="Calibri Light" w:hAnsi="Calibri Light"/>
                <w:color w:val="auto"/>
                <w:szCs w:val="20"/>
                <w:lang w:val="en-GB"/>
              </w:rPr>
            </w:pPr>
          </w:p>
        </w:tc>
        <w:tc>
          <w:tcPr>
            <w:tcW w:w="2925" w:type="dxa"/>
            <w:tcBorders>
              <w:top w:val="single" w:sz="8" w:space="0" w:color="auto"/>
              <w:left w:val="nil"/>
              <w:bottom w:val="single" w:sz="8" w:space="0" w:color="auto"/>
              <w:right w:val="single" w:sz="4" w:space="0" w:color="auto"/>
            </w:tcBorders>
            <w:shd w:val="clear" w:color="auto" w:fill="auto"/>
            <w:noWrap/>
            <w:vAlign w:val="center"/>
          </w:tcPr>
          <w:p w:rsidR="00BC440C"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OCHA</w:t>
            </w:r>
          </w:p>
        </w:tc>
        <w:tc>
          <w:tcPr>
            <w:tcW w:w="2887" w:type="dxa"/>
            <w:tcBorders>
              <w:top w:val="single" w:sz="8" w:space="0" w:color="auto"/>
              <w:left w:val="nil"/>
              <w:bottom w:val="single" w:sz="8" w:space="0" w:color="auto"/>
              <w:right w:val="single" w:sz="8" w:space="0" w:color="auto"/>
            </w:tcBorders>
            <w:shd w:val="clear" w:color="auto" w:fill="auto"/>
            <w:noWrap/>
            <w:vAlign w:val="center"/>
          </w:tcPr>
          <w:p w:rsidR="00BC440C" w:rsidRDefault="00420AF4" w:rsidP="00BC440C">
            <w:pPr>
              <w:autoSpaceDE w:val="0"/>
              <w:autoSpaceDN w:val="0"/>
              <w:adjustRightInd w:val="0"/>
              <w:rPr>
                <w:rFonts w:ascii="Calibri Light" w:hAnsi="Calibri Light"/>
                <w:color w:val="auto"/>
                <w:szCs w:val="20"/>
              </w:rPr>
            </w:pPr>
            <w:r>
              <w:rPr>
                <w:rFonts w:ascii="Calibri Light" w:hAnsi="Calibri Light"/>
                <w:color w:val="auto"/>
                <w:szCs w:val="20"/>
              </w:rPr>
              <w:t>ASAP</w:t>
            </w:r>
          </w:p>
        </w:tc>
      </w:tr>
    </w:tbl>
    <w:p w:rsidR="007D7AA4" w:rsidRDefault="007D7AA4" w:rsidP="00225C94">
      <w:pPr>
        <w:autoSpaceDE w:val="0"/>
        <w:autoSpaceDN w:val="0"/>
        <w:adjustRightInd w:val="0"/>
        <w:jc w:val="both"/>
        <w:rPr>
          <w:rFonts w:ascii="Calibri Light" w:hAnsi="Calibri Light" w:cs="Arial"/>
          <w:b/>
          <w:color w:val="auto"/>
          <w:szCs w:val="20"/>
        </w:rPr>
      </w:pPr>
    </w:p>
    <w:p w:rsidR="007D7AA4" w:rsidRDefault="007D7AA4" w:rsidP="00225C94">
      <w:pPr>
        <w:autoSpaceDE w:val="0"/>
        <w:autoSpaceDN w:val="0"/>
        <w:adjustRightInd w:val="0"/>
        <w:jc w:val="both"/>
        <w:rPr>
          <w:rFonts w:ascii="Calibri Light" w:hAnsi="Calibri Light" w:cs="Arial"/>
          <w:b/>
          <w:color w:val="auto"/>
          <w:szCs w:val="20"/>
        </w:rPr>
      </w:pPr>
    </w:p>
    <w:p w:rsidR="00012BA9" w:rsidRDefault="00012BA9" w:rsidP="00225C94">
      <w:pPr>
        <w:autoSpaceDE w:val="0"/>
        <w:autoSpaceDN w:val="0"/>
        <w:adjustRightInd w:val="0"/>
        <w:jc w:val="both"/>
        <w:rPr>
          <w:rFonts w:ascii="Calibri Light" w:hAnsi="Calibri Light" w:cs="Arial"/>
          <w:b/>
          <w:color w:val="auto"/>
          <w:szCs w:val="20"/>
        </w:rPr>
      </w:pPr>
    </w:p>
    <w:p w:rsidR="008B3E7A" w:rsidRDefault="008B3E7A" w:rsidP="00225C94">
      <w:pPr>
        <w:autoSpaceDE w:val="0"/>
        <w:autoSpaceDN w:val="0"/>
        <w:adjustRightInd w:val="0"/>
        <w:jc w:val="both"/>
        <w:rPr>
          <w:rFonts w:ascii="Calibri Light" w:hAnsi="Calibri Light" w:cs="Arial"/>
          <w:b/>
          <w:color w:val="auto"/>
          <w:szCs w:val="20"/>
        </w:rPr>
      </w:pPr>
    </w:p>
    <w:p w:rsidR="00710C26" w:rsidRPr="002D0BF6" w:rsidRDefault="00695CEA" w:rsidP="00AD3BF4">
      <w:pPr>
        <w:autoSpaceDE w:val="0"/>
        <w:autoSpaceDN w:val="0"/>
        <w:adjustRightInd w:val="0"/>
        <w:jc w:val="both"/>
        <w:rPr>
          <w:rFonts w:ascii="Calibri Light" w:hAnsi="Calibri Light" w:cs="Arial"/>
          <w:b/>
          <w:color w:val="auto"/>
          <w:szCs w:val="20"/>
        </w:rPr>
      </w:pPr>
      <w:r w:rsidRPr="002D0BF6">
        <w:rPr>
          <w:rFonts w:ascii="Calibri Light" w:hAnsi="Calibri Light" w:cs="Arial"/>
          <w:b/>
          <w:color w:val="auto"/>
          <w:szCs w:val="20"/>
        </w:rPr>
        <w:lastRenderedPageBreak/>
        <w:t>Minutes:</w:t>
      </w: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8051"/>
        <w:gridCol w:w="2880"/>
      </w:tblGrid>
      <w:tr w:rsidR="00F072BC" w:rsidRPr="00F072BC" w:rsidTr="008B3E7A">
        <w:trPr>
          <w:trHeight w:val="259"/>
        </w:trPr>
        <w:tc>
          <w:tcPr>
            <w:tcW w:w="3823" w:type="dxa"/>
            <w:shd w:val="clear" w:color="auto" w:fill="0F243E" w:themeFill="text2" w:themeFillShade="7F"/>
          </w:tcPr>
          <w:p w:rsidR="00695CEA" w:rsidRPr="00F072BC" w:rsidRDefault="00695CEA" w:rsidP="00F072BC">
            <w:pPr>
              <w:autoSpaceDE w:val="0"/>
              <w:autoSpaceDN w:val="0"/>
              <w:adjustRightInd w:val="0"/>
              <w:jc w:val="both"/>
              <w:rPr>
                <w:rFonts w:asciiTheme="minorHAnsi" w:hAnsiTheme="minorHAnsi" w:cs="Arial"/>
                <w:color w:val="auto"/>
                <w:szCs w:val="20"/>
              </w:rPr>
            </w:pPr>
            <w:r w:rsidRPr="00F072BC">
              <w:rPr>
                <w:rFonts w:asciiTheme="minorHAnsi" w:hAnsiTheme="minorHAnsi" w:cs="Arial"/>
                <w:color w:val="auto"/>
                <w:szCs w:val="20"/>
              </w:rPr>
              <w:t>Agenda Item</w:t>
            </w:r>
          </w:p>
        </w:tc>
        <w:tc>
          <w:tcPr>
            <w:tcW w:w="8051" w:type="dxa"/>
            <w:shd w:val="clear" w:color="auto" w:fill="0F243E" w:themeFill="text2" w:themeFillShade="7F"/>
          </w:tcPr>
          <w:p w:rsidR="00695CEA" w:rsidRPr="00F072BC" w:rsidRDefault="00695CEA" w:rsidP="00F072BC">
            <w:pPr>
              <w:autoSpaceDE w:val="0"/>
              <w:autoSpaceDN w:val="0"/>
              <w:adjustRightInd w:val="0"/>
              <w:jc w:val="both"/>
              <w:rPr>
                <w:rFonts w:asciiTheme="minorHAnsi" w:hAnsiTheme="minorHAnsi" w:cs="Arial"/>
                <w:color w:val="auto"/>
                <w:szCs w:val="20"/>
              </w:rPr>
            </w:pPr>
            <w:r w:rsidRPr="00F072BC">
              <w:rPr>
                <w:rFonts w:asciiTheme="minorHAnsi" w:hAnsiTheme="minorHAnsi" w:cs="Arial"/>
                <w:color w:val="auto"/>
                <w:szCs w:val="20"/>
              </w:rPr>
              <w:t>Key Points</w:t>
            </w:r>
          </w:p>
        </w:tc>
        <w:tc>
          <w:tcPr>
            <w:tcW w:w="2880" w:type="dxa"/>
            <w:shd w:val="clear" w:color="auto" w:fill="0F243E" w:themeFill="text2" w:themeFillShade="7F"/>
          </w:tcPr>
          <w:p w:rsidR="00695CEA" w:rsidRPr="00F072BC" w:rsidRDefault="00695CEA" w:rsidP="00F072BC">
            <w:pPr>
              <w:autoSpaceDE w:val="0"/>
              <w:autoSpaceDN w:val="0"/>
              <w:adjustRightInd w:val="0"/>
              <w:jc w:val="both"/>
              <w:rPr>
                <w:rFonts w:asciiTheme="minorHAnsi" w:hAnsiTheme="minorHAnsi" w:cs="Arial"/>
                <w:color w:val="auto"/>
                <w:szCs w:val="20"/>
              </w:rPr>
            </w:pPr>
            <w:r w:rsidRPr="00F072BC">
              <w:rPr>
                <w:rFonts w:asciiTheme="minorHAnsi" w:hAnsiTheme="minorHAnsi" w:cs="Arial"/>
                <w:color w:val="auto"/>
                <w:szCs w:val="20"/>
              </w:rPr>
              <w:t>Action points</w:t>
            </w:r>
          </w:p>
        </w:tc>
      </w:tr>
      <w:tr w:rsidR="00F072BC" w:rsidRPr="00F072BC" w:rsidTr="008B3E7A">
        <w:trPr>
          <w:trHeight w:val="1703"/>
        </w:trPr>
        <w:tc>
          <w:tcPr>
            <w:tcW w:w="3823" w:type="dxa"/>
          </w:tcPr>
          <w:p w:rsidR="00420AF4" w:rsidRPr="00F072BC" w:rsidRDefault="001779C2" w:rsidP="00F072BC">
            <w:pPr>
              <w:pStyle w:val="ListParagraph"/>
              <w:numPr>
                <w:ilvl w:val="0"/>
                <w:numId w:val="14"/>
              </w:numPr>
              <w:autoSpaceDE w:val="0"/>
              <w:autoSpaceDN w:val="0"/>
              <w:adjustRightInd w:val="0"/>
              <w:spacing w:after="0" w:line="240" w:lineRule="auto"/>
              <w:jc w:val="both"/>
              <w:rPr>
                <w:rFonts w:asciiTheme="minorHAnsi" w:hAnsiTheme="minorHAnsi" w:cs="Arial"/>
                <w:b/>
                <w:bCs/>
                <w:sz w:val="20"/>
                <w:szCs w:val="20"/>
              </w:rPr>
            </w:pPr>
            <w:r w:rsidRPr="00F072BC">
              <w:rPr>
                <w:rFonts w:asciiTheme="minorHAnsi" w:hAnsiTheme="minorHAnsi" w:cs="Arial"/>
                <w:b/>
                <w:bCs/>
                <w:sz w:val="20"/>
                <w:szCs w:val="20"/>
              </w:rPr>
              <w:t>Information Management Update for Centre and South.</w:t>
            </w:r>
          </w:p>
        </w:tc>
        <w:tc>
          <w:tcPr>
            <w:tcW w:w="8051" w:type="dxa"/>
          </w:tcPr>
          <w:p w:rsidR="00420AF4" w:rsidRPr="00F072BC" w:rsidRDefault="00420AF4" w:rsidP="00F072BC">
            <w:pPr>
              <w:jc w:val="both"/>
              <w:rPr>
                <w:rFonts w:asciiTheme="minorHAnsi" w:hAnsiTheme="minorHAnsi" w:cs="Arial"/>
                <w:b/>
                <w:bCs/>
                <w:color w:val="auto"/>
                <w:szCs w:val="20"/>
                <w:u w:val="single"/>
              </w:rPr>
            </w:pPr>
            <w:r w:rsidRPr="00F072BC">
              <w:rPr>
                <w:rFonts w:asciiTheme="minorHAnsi" w:hAnsiTheme="minorHAnsi" w:cs="Arial"/>
                <w:b/>
                <w:bCs/>
                <w:color w:val="auto"/>
                <w:szCs w:val="20"/>
                <w:u w:val="single"/>
              </w:rPr>
              <w:t xml:space="preserve">Improving reporting tools : </w:t>
            </w:r>
          </w:p>
          <w:p w:rsidR="00420AF4" w:rsidRPr="00F072BC" w:rsidRDefault="00420AF4" w:rsidP="00F072BC">
            <w:pPr>
              <w:jc w:val="both"/>
              <w:rPr>
                <w:rFonts w:asciiTheme="minorHAnsi" w:hAnsiTheme="minorHAnsi" w:cs="Arial"/>
                <w:b/>
                <w:bCs/>
                <w:color w:val="auto"/>
                <w:szCs w:val="20"/>
                <w:u w:val="single"/>
              </w:rPr>
            </w:pP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NFI guidance to include reporting structure</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Simplify indicators based on standard NFI kits</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Account for replenishments (e.g. hygiene kits)</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Include single items / non-standard kits</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Update targets during emergencies</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Differentiate between covered and reached</w:t>
            </w:r>
          </w:p>
          <w:p w:rsidR="00420AF4" w:rsidRPr="00F072BC" w:rsidRDefault="00420AF4" w:rsidP="00F072BC">
            <w:pPr>
              <w:numPr>
                <w:ilvl w:val="0"/>
                <w:numId w:val="10"/>
              </w:numPr>
              <w:jc w:val="both"/>
              <w:rPr>
                <w:rFonts w:asciiTheme="minorHAnsi" w:hAnsiTheme="minorHAnsi" w:cs="Arial"/>
                <w:color w:val="auto"/>
                <w:szCs w:val="20"/>
                <w:lang w:val="en-GB"/>
              </w:rPr>
            </w:pPr>
            <w:r w:rsidRPr="00F072BC">
              <w:rPr>
                <w:rFonts w:asciiTheme="minorHAnsi" w:hAnsiTheme="minorHAnsi" w:cs="Arial"/>
                <w:color w:val="auto"/>
                <w:szCs w:val="20"/>
              </w:rPr>
              <w:t>Include planned activities</w:t>
            </w:r>
            <w:r w:rsidRPr="00F072BC">
              <w:rPr>
                <w:rFonts w:asciiTheme="minorHAnsi" w:hAnsiTheme="minorHAnsi" w:cs="Arial"/>
                <w:color w:val="auto"/>
                <w:szCs w:val="20"/>
                <w:lang w:val="en-GB"/>
              </w:rPr>
              <w:t xml:space="preserve"> and cash/vouchers</w:t>
            </w:r>
          </w:p>
        </w:tc>
        <w:tc>
          <w:tcPr>
            <w:tcW w:w="2880" w:type="dxa"/>
          </w:tcPr>
          <w:p w:rsidR="00420AF4" w:rsidRPr="00F072BC" w:rsidRDefault="00420AF4" w:rsidP="00F072BC">
            <w:pPr>
              <w:pStyle w:val="ListParagraph"/>
              <w:spacing w:after="0" w:line="240" w:lineRule="auto"/>
              <w:ind w:left="360"/>
              <w:jc w:val="both"/>
              <w:rPr>
                <w:rFonts w:asciiTheme="minorHAnsi" w:hAnsiTheme="minorHAnsi"/>
                <w:sz w:val="20"/>
                <w:szCs w:val="20"/>
              </w:rPr>
            </w:pPr>
            <w:r w:rsidRPr="00F072BC">
              <w:rPr>
                <w:rFonts w:asciiTheme="minorHAnsi" w:hAnsiTheme="minorHAnsi"/>
                <w:sz w:val="20"/>
                <w:szCs w:val="20"/>
                <w:lang w:val="en-US"/>
              </w:rPr>
              <w:t xml:space="preserve"> </w:t>
            </w:r>
          </w:p>
        </w:tc>
      </w:tr>
      <w:tr w:rsidR="00F072BC" w:rsidRPr="00F072BC" w:rsidTr="008B3E7A">
        <w:trPr>
          <w:trHeight w:val="633"/>
        </w:trPr>
        <w:tc>
          <w:tcPr>
            <w:tcW w:w="3823" w:type="dxa"/>
          </w:tcPr>
          <w:p w:rsidR="00420AF4" w:rsidRPr="00F072BC" w:rsidRDefault="00420AF4" w:rsidP="00F072BC">
            <w:pPr>
              <w:pStyle w:val="ListParagraph"/>
              <w:numPr>
                <w:ilvl w:val="0"/>
                <w:numId w:val="14"/>
              </w:numPr>
              <w:autoSpaceDE w:val="0"/>
              <w:autoSpaceDN w:val="0"/>
              <w:adjustRightInd w:val="0"/>
              <w:spacing w:line="240" w:lineRule="auto"/>
              <w:jc w:val="both"/>
              <w:rPr>
                <w:rFonts w:asciiTheme="minorHAnsi" w:hAnsiTheme="minorHAnsi" w:cs="Arial"/>
                <w:b/>
                <w:bCs/>
                <w:sz w:val="20"/>
                <w:szCs w:val="20"/>
              </w:rPr>
            </w:pPr>
            <w:r w:rsidRPr="00F072BC">
              <w:rPr>
                <w:rFonts w:asciiTheme="minorHAnsi" w:hAnsiTheme="minorHAnsi" w:cs="Arial"/>
                <w:b/>
                <w:bCs/>
                <w:sz w:val="20"/>
                <w:szCs w:val="20"/>
                <w:lang w:val="en-US"/>
              </w:rPr>
              <w:t xml:space="preserve">Ongoing Emergency Response – </w:t>
            </w:r>
            <w:proofErr w:type="spellStart"/>
            <w:r w:rsidRPr="00F072BC">
              <w:rPr>
                <w:rFonts w:asciiTheme="minorHAnsi" w:hAnsiTheme="minorHAnsi" w:cs="Arial"/>
                <w:b/>
                <w:bCs/>
                <w:sz w:val="20"/>
                <w:szCs w:val="20"/>
                <w:lang w:val="en-US"/>
              </w:rPr>
              <w:t>Hawija</w:t>
            </w:r>
            <w:proofErr w:type="spellEnd"/>
          </w:p>
          <w:p w:rsidR="00420AF4" w:rsidRPr="00F072BC" w:rsidRDefault="00420AF4" w:rsidP="00F072BC">
            <w:pPr>
              <w:autoSpaceDE w:val="0"/>
              <w:autoSpaceDN w:val="0"/>
              <w:adjustRightInd w:val="0"/>
              <w:jc w:val="both"/>
              <w:rPr>
                <w:rFonts w:asciiTheme="minorHAnsi" w:hAnsiTheme="minorHAnsi" w:cs="Arial"/>
                <w:b/>
                <w:color w:val="auto"/>
                <w:szCs w:val="20"/>
              </w:rPr>
            </w:pPr>
          </w:p>
        </w:tc>
        <w:tc>
          <w:tcPr>
            <w:tcW w:w="8051" w:type="dxa"/>
          </w:tcPr>
          <w:p w:rsidR="00420AF4" w:rsidRPr="00F072BC" w:rsidRDefault="00420AF4" w:rsidP="00F072BC">
            <w:pPr>
              <w:pStyle w:val="ListParagraph"/>
              <w:numPr>
                <w:ilvl w:val="0"/>
                <w:numId w:val="11"/>
              </w:numPr>
              <w:spacing w:line="240" w:lineRule="auto"/>
              <w:jc w:val="both"/>
              <w:rPr>
                <w:rFonts w:asciiTheme="minorHAnsi" w:hAnsiTheme="minorHAnsi"/>
                <w:sz w:val="20"/>
                <w:szCs w:val="20"/>
              </w:rPr>
            </w:pPr>
            <w:r w:rsidRPr="00F072BC">
              <w:rPr>
                <w:rFonts w:asciiTheme="minorHAnsi" w:hAnsiTheme="minorHAnsi"/>
                <w:sz w:val="20"/>
                <w:szCs w:val="20"/>
              </w:rPr>
              <w:t xml:space="preserve">Tikrit district: IDPs form </w:t>
            </w:r>
            <w:proofErr w:type="spellStart"/>
            <w:r w:rsidRPr="00F072BC">
              <w:rPr>
                <w:rFonts w:asciiTheme="minorHAnsi" w:hAnsiTheme="minorHAnsi"/>
                <w:sz w:val="20"/>
                <w:szCs w:val="20"/>
              </w:rPr>
              <w:t>Hawiga</w:t>
            </w:r>
            <w:proofErr w:type="spellEnd"/>
            <w:r w:rsidRPr="00F072BC">
              <w:rPr>
                <w:rFonts w:asciiTheme="minorHAnsi" w:hAnsiTheme="minorHAnsi"/>
                <w:sz w:val="20"/>
                <w:szCs w:val="20"/>
              </w:rPr>
              <w:t xml:space="preserve"> go through Al Alam sub-district’s checkpoint, screening, and reception centre. </w:t>
            </w:r>
            <w:proofErr w:type="spellStart"/>
            <w:r w:rsidRPr="00F072BC">
              <w:rPr>
                <w:rFonts w:asciiTheme="minorHAnsi" w:hAnsiTheme="minorHAnsi"/>
                <w:sz w:val="20"/>
                <w:szCs w:val="20"/>
              </w:rPr>
              <w:t>MoDM</w:t>
            </w:r>
            <w:proofErr w:type="spellEnd"/>
            <w:r w:rsidRPr="00F072BC">
              <w:rPr>
                <w:rFonts w:asciiTheme="minorHAnsi" w:hAnsiTheme="minorHAnsi"/>
                <w:sz w:val="20"/>
                <w:szCs w:val="20"/>
              </w:rPr>
              <w:t xml:space="preserve"> and UNHCR are building a new camp in Tel </w:t>
            </w:r>
            <w:proofErr w:type="spellStart"/>
            <w:r w:rsidRPr="00F072BC">
              <w:rPr>
                <w:rFonts w:asciiTheme="minorHAnsi" w:hAnsiTheme="minorHAnsi"/>
                <w:sz w:val="20"/>
                <w:szCs w:val="20"/>
              </w:rPr>
              <w:t>Seebat</w:t>
            </w:r>
            <w:proofErr w:type="spellEnd"/>
            <w:r w:rsidRPr="00F072BC">
              <w:rPr>
                <w:rFonts w:asciiTheme="minorHAnsi" w:hAnsiTheme="minorHAnsi"/>
                <w:sz w:val="20"/>
                <w:szCs w:val="20"/>
              </w:rPr>
              <w:t xml:space="preserve"> to boost camp capacity</w:t>
            </w:r>
            <w:r w:rsidR="008B3E7A">
              <w:rPr>
                <w:rFonts w:asciiTheme="minorHAnsi" w:hAnsiTheme="minorHAnsi"/>
                <w:sz w:val="20"/>
                <w:szCs w:val="20"/>
              </w:rPr>
              <w:t>.</w:t>
            </w:r>
          </w:p>
          <w:p w:rsidR="00420AF4" w:rsidRPr="00F072BC" w:rsidRDefault="00420AF4" w:rsidP="00F072BC">
            <w:pPr>
              <w:pStyle w:val="ListParagraph"/>
              <w:numPr>
                <w:ilvl w:val="0"/>
                <w:numId w:val="11"/>
              </w:numPr>
              <w:spacing w:line="240" w:lineRule="auto"/>
              <w:jc w:val="both"/>
              <w:rPr>
                <w:rFonts w:asciiTheme="minorHAnsi" w:hAnsiTheme="minorHAnsi"/>
                <w:sz w:val="20"/>
                <w:szCs w:val="20"/>
              </w:rPr>
            </w:pPr>
            <w:r w:rsidRPr="00F072BC">
              <w:rPr>
                <w:rFonts w:asciiTheme="minorHAnsi" w:hAnsiTheme="minorHAnsi"/>
                <w:sz w:val="20"/>
                <w:szCs w:val="20"/>
                <w:lang w:val="en-US"/>
              </w:rPr>
              <w:t xml:space="preserve">Kirkuk district: close to 7,000 IDPs were registered in August from the </w:t>
            </w:r>
            <w:proofErr w:type="spellStart"/>
            <w:r w:rsidRPr="00F072BC">
              <w:rPr>
                <w:rFonts w:asciiTheme="minorHAnsi" w:hAnsiTheme="minorHAnsi"/>
                <w:sz w:val="20"/>
                <w:szCs w:val="20"/>
                <w:lang w:val="en-US"/>
              </w:rPr>
              <w:t>Hawiga</w:t>
            </w:r>
            <w:proofErr w:type="spellEnd"/>
            <w:r w:rsidRPr="00F072BC">
              <w:rPr>
                <w:rFonts w:asciiTheme="minorHAnsi" w:hAnsiTheme="minorHAnsi"/>
                <w:sz w:val="20"/>
                <w:szCs w:val="20"/>
                <w:lang w:val="en-US"/>
              </w:rPr>
              <w:t xml:space="preserve"> district alone. IDPs arrive through Kirkuk checkpoints or are transferred from </w:t>
            </w:r>
            <w:proofErr w:type="spellStart"/>
            <w:r w:rsidRPr="00F072BC">
              <w:rPr>
                <w:rFonts w:asciiTheme="minorHAnsi" w:hAnsiTheme="minorHAnsi"/>
                <w:sz w:val="20"/>
                <w:szCs w:val="20"/>
                <w:lang w:val="en-US"/>
              </w:rPr>
              <w:t>Debaga</w:t>
            </w:r>
            <w:proofErr w:type="spellEnd"/>
            <w:r w:rsidRPr="00F072BC">
              <w:rPr>
                <w:rFonts w:asciiTheme="minorHAnsi" w:hAnsiTheme="minorHAnsi"/>
                <w:sz w:val="20"/>
                <w:szCs w:val="20"/>
                <w:lang w:val="en-US"/>
              </w:rPr>
              <w:t xml:space="preserve"> camps.</w:t>
            </w:r>
          </w:p>
          <w:p w:rsidR="001779C2" w:rsidRPr="00F072BC" w:rsidRDefault="00420AF4" w:rsidP="00F072BC">
            <w:pPr>
              <w:pStyle w:val="ListParagraph"/>
              <w:numPr>
                <w:ilvl w:val="0"/>
                <w:numId w:val="11"/>
              </w:numPr>
              <w:spacing w:line="240" w:lineRule="auto"/>
              <w:jc w:val="both"/>
              <w:rPr>
                <w:rFonts w:asciiTheme="minorHAnsi" w:hAnsiTheme="minorHAnsi" w:cs="Arial"/>
                <w:sz w:val="20"/>
                <w:szCs w:val="20"/>
              </w:rPr>
            </w:pPr>
            <w:r w:rsidRPr="00F072BC">
              <w:rPr>
                <w:rFonts w:asciiTheme="minorHAnsi" w:hAnsiTheme="minorHAnsi" w:cs="Arial"/>
                <w:sz w:val="20"/>
                <w:szCs w:val="20"/>
                <w:lang w:val="en-US"/>
              </w:rPr>
              <w:t>UNHCR is in the process of pre-repositioning up to 5</w:t>
            </w:r>
            <w:r w:rsidR="008B3E7A">
              <w:rPr>
                <w:rFonts w:asciiTheme="minorHAnsi" w:hAnsiTheme="minorHAnsi" w:cs="Arial"/>
                <w:sz w:val="20"/>
                <w:szCs w:val="20"/>
                <w:lang w:val="en-US"/>
              </w:rPr>
              <w:t>,</w:t>
            </w:r>
            <w:r w:rsidRPr="00F072BC">
              <w:rPr>
                <w:rFonts w:asciiTheme="minorHAnsi" w:hAnsiTheme="minorHAnsi" w:cs="Arial"/>
                <w:sz w:val="20"/>
                <w:szCs w:val="20"/>
                <w:lang w:val="en-US"/>
              </w:rPr>
              <w:t>000 tents and up to 5</w:t>
            </w:r>
            <w:r w:rsidR="008B3E7A">
              <w:rPr>
                <w:rFonts w:asciiTheme="minorHAnsi" w:hAnsiTheme="minorHAnsi" w:cs="Arial"/>
                <w:sz w:val="20"/>
                <w:szCs w:val="20"/>
                <w:lang w:val="en-US"/>
              </w:rPr>
              <w:t>,</w:t>
            </w:r>
            <w:r w:rsidRPr="00F072BC">
              <w:rPr>
                <w:rFonts w:asciiTheme="minorHAnsi" w:hAnsiTheme="minorHAnsi" w:cs="Arial"/>
                <w:sz w:val="20"/>
                <w:szCs w:val="20"/>
                <w:lang w:val="en-US"/>
              </w:rPr>
              <w:t>000 CRIs kits in Kirkuk to be ready o</w:t>
            </w:r>
            <w:r w:rsidR="001779C2" w:rsidRPr="00F072BC">
              <w:rPr>
                <w:rFonts w:asciiTheme="minorHAnsi" w:hAnsiTheme="minorHAnsi" w:cs="Arial"/>
                <w:sz w:val="20"/>
                <w:szCs w:val="20"/>
                <w:lang w:val="en-US"/>
              </w:rPr>
              <w:t>f the large scale displacement.</w:t>
            </w:r>
          </w:p>
          <w:p w:rsidR="00420AF4" w:rsidRPr="00F072BC" w:rsidRDefault="00420AF4" w:rsidP="00F072BC">
            <w:pPr>
              <w:pStyle w:val="ListParagraph"/>
              <w:numPr>
                <w:ilvl w:val="0"/>
                <w:numId w:val="11"/>
              </w:numPr>
              <w:spacing w:line="240" w:lineRule="auto"/>
              <w:jc w:val="both"/>
              <w:rPr>
                <w:rFonts w:asciiTheme="minorHAnsi" w:hAnsiTheme="minorHAnsi" w:cs="Arial"/>
                <w:sz w:val="20"/>
                <w:szCs w:val="20"/>
              </w:rPr>
            </w:pPr>
            <w:r w:rsidRPr="00F072BC">
              <w:rPr>
                <w:rFonts w:asciiTheme="minorHAnsi" w:hAnsiTheme="minorHAnsi" w:cs="Arial"/>
                <w:sz w:val="20"/>
                <w:szCs w:val="20"/>
              </w:rPr>
              <w:t xml:space="preserve">New camp in </w:t>
            </w:r>
            <w:proofErr w:type="spellStart"/>
            <w:r w:rsidRPr="00F072BC">
              <w:rPr>
                <w:rFonts w:asciiTheme="minorHAnsi" w:hAnsiTheme="minorHAnsi" w:cs="Arial"/>
                <w:sz w:val="20"/>
                <w:szCs w:val="20"/>
              </w:rPr>
              <w:t>Daqooq</w:t>
            </w:r>
            <w:proofErr w:type="spellEnd"/>
            <w:r w:rsidRPr="00F072BC">
              <w:rPr>
                <w:rFonts w:asciiTheme="minorHAnsi" w:hAnsiTheme="minorHAnsi" w:cs="Arial"/>
                <w:sz w:val="20"/>
                <w:szCs w:val="20"/>
              </w:rPr>
              <w:t xml:space="preserve"> (by UNHCR) is under construction to accommodate t</w:t>
            </w:r>
            <w:r w:rsidR="008B3E7A">
              <w:rPr>
                <w:rFonts w:asciiTheme="minorHAnsi" w:hAnsiTheme="minorHAnsi" w:cs="Arial"/>
                <w:sz w:val="20"/>
                <w:szCs w:val="20"/>
              </w:rPr>
              <w:t>he newly arrival IDP from Mosul.</w:t>
            </w:r>
          </w:p>
        </w:tc>
        <w:tc>
          <w:tcPr>
            <w:tcW w:w="2880" w:type="dxa"/>
          </w:tcPr>
          <w:p w:rsidR="00420AF4" w:rsidRPr="00F072BC" w:rsidRDefault="00420AF4" w:rsidP="00F072BC">
            <w:pPr>
              <w:pStyle w:val="ListParagraph"/>
              <w:spacing w:after="0" w:line="240" w:lineRule="auto"/>
              <w:ind w:left="360"/>
              <w:jc w:val="both"/>
              <w:rPr>
                <w:rFonts w:asciiTheme="minorHAnsi" w:hAnsiTheme="minorHAnsi"/>
                <w:sz w:val="20"/>
                <w:szCs w:val="20"/>
              </w:rPr>
            </w:pPr>
          </w:p>
        </w:tc>
      </w:tr>
      <w:tr w:rsidR="00F072BC" w:rsidRPr="00F072BC" w:rsidTr="008B3E7A">
        <w:trPr>
          <w:trHeight w:val="426"/>
        </w:trPr>
        <w:tc>
          <w:tcPr>
            <w:tcW w:w="3823" w:type="dxa"/>
            <w:shd w:val="clear" w:color="auto" w:fill="auto"/>
          </w:tcPr>
          <w:p w:rsidR="00420AF4" w:rsidRPr="00F072BC" w:rsidRDefault="00420AF4" w:rsidP="00F072BC">
            <w:pPr>
              <w:pStyle w:val="ListParagraph"/>
              <w:numPr>
                <w:ilvl w:val="0"/>
                <w:numId w:val="14"/>
              </w:numPr>
              <w:autoSpaceDE w:val="0"/>
              <w:autoSpaceDN w:val="0"/>
              <w:adjustRightInd w:val="0"/>
              <w:jc w:val="both"/>
              <w:rPr>
                <w:rFonts w:asciiTheme="minorHAnsi" w:hAnsiTheme="minorHAnsi" w:cs="Arial"/>
                <w:b/>
                <w:bCs/>
                <w:szCs w:val="20"/>
              </w:rPr>
            </w:pPr>
            <w:r w:rsidRPr="00F072BC">
              <w:rPr>
                <w:rFonts w:asciiTheme="minorHAnsi" w:hAnsiTheme="minorHAnsi" w:cs="Arial"/>
                <w:b/>
                <w:bCs/>
                <w:szCs w:val="20"/>
              </w:rPr>
              <w:t xml:space="preserve">Ongoing Emergency Response – Mosul Operational Planning </w:t>
            </w:r>
          </w:p>
        </w:tc>
        <w:tc>
          <w:tcPr>
            <w:tcW w:w="8051" w:type="dxa"/>
            <w:shd w:val="clear" w:color="auto" w:fill="auto"/>
          </w:tcPr>
          <w:p w:rsidR="00420AF4" w:rsidRPr="00F072BC" w:rsidRDefault="00420AF4" w:rsidP="00F072BC">
            <w:pPr>
              <w:pStyle w:val="ListParagraph"/>
              <w:numPr>
                <w:ilvl w:val="0"/>
                <w:numId w:val="6"/>
              </w:numPr>
              <w:spacing w:line="240" w:lineRule="auto"/>
              <w:jc w:val="both"/>
              <w:rPr>
                <w:rFonts w:asciiTheme="minorHAnsi" w:hAnsiTheme="minorHAnsi" w:cs="Arial"/>
                <w:sz w:val="20"/>
                <w:szCs w:val="20"/>
              </w:rPr>
            </w:pPr>
            <w:r w:rsidRPr="00F072BC">
              <w:rPr>
                <w:rFonts w:asciiTheme="minorHAnsi" w:hAnsiTheme="minorHAnsi" w:cs="Arial"/>
                <w:sz w:val="20"/>
                <w:szCs w:val="20"/>
                <w:lang w:val="en-US"/>
              </w:rPr>
              <w:t xml:space="preserve">Partner Mapping – latest Shelter Cluster Maps are available on-line. </w:t>
            </w:r>
          </w:p>
          <w:p w:rsidR="001779C2" w:rsidRPr="00F072BC" w:rsidRDefault="001779C2" w:rsidP="00F072BC">
            <w:pPr>
              <w:pStyle w:val="ListParagraph"/>
              <w:numPr>
                <w:ilvl w:val="0"/>
                <w:numId w:val="6"/>
              </w:numPr>
              <w:tabs>
                <w:tab w:val="left" w:pos="900"/>
              </w:tabs>
              <w:spacing w:line="240" w:lineRule="auto"/>
              <w:jc w:val="both"/>
              <w:rPr>
                <w:rFonts w:asciiTheme="minorHAnsi" w:hAnsiTheme="minorHAnsi" w:cs="Arial"/>
                <w:sz w:val="20"/>
                <w:szCs w:val="20"/>
              </w:rPr>
            </w:pPr>
            <w:r w:rsidRPr="00F072BC">
              <w:rPr>
                <w:rFonts w:asciiTheme="minorHAnsi" w:hAnsiTheme="minorHAnsi" w:cs="Arial"/>
                <w:sz w:val="20"/>
                <w:szCs w:val="20"/>
              </w:rPr>
              <w:t>HCT now takes place in extended format to allow cluster partners to participate directly.</w:t>
            </w:r>
          </w:p>
          <w:p w:rsidR="00420AF4" w:rsidRPr="00F072BC" w:rsidRDefault="00420AF4" w:rsidP="00F072BC">
            <w:pPr>
              <w:pStyle w:val="ListParagraph"/>
              <w:numPr>
                <w:ilvl w:val="0"/>
                <w:numId w:val="6"/>
              </w:numPr>
              <w:spacing w:line="240" w:lineRule="auto"/>
              <w:jc w:val="both"/>
              <w:rPr>
                <w:rFonts w:asciiTheme="minorHAnsi" w:hAnsiTheme="minorHAnsi" w:cs="Arial"/>
                <w:sz w:val="20"/>
                <w:szCs w:val="20"/>
              </w:rPr>
            </w:pPr>
            <w:r w:rsidRPr="00F072BC">
              <w:rPr>
                <w:rFonts w:asciiTheme="minorHAnsi" w:hAnsiTheme="minorHAnsi" w:cs="Arial"/>
                <w:sz w:val="20"/>
                <w:szCs w:val="20"/>
                <w:lang w:val="en-US"/>
              </w:rPr>
              <w:t xml:space="preserve">The HC recently met with </w:t>
            </w:r>
            <w:proofErr w:type="spellStart"/>
            <w:r w:rsidRPr="00F072BC">
              <w:rPr>
                <w:rFonts w:asciiTheme="minorHAnsi" w:hAnsiTheme="minorHAnsi" w:cs="Arial"/>
                <w:sz w:val="20"/>
                <w:szCs w:val="20"/>
                <w:lang w:val="en-US"/>
              </w:rPr>
              <w:t>MoMD</w:t>
            </w:r>
            <w:proofErr w:type="spellEnd"/>
            <w:r w:rsidRPr="00F072BC">
              <w:rPr>
                <w:rFonts w:asciiTheme="minorHAnsi" w:hAnsiTheme="minorHAnsi" w:cs="Arial"/>
                <w:sz w:val="20"/>
                <w:szCs w:val="20"/>
                <w:lang w:val="en-US"/>
              </w:rPr>
              <w:t xml:space="preserve"> and has announced some revised planning parameters for the quadrants</w:t>
            </w:r>
            <w:r w:rsidR="001779C2" w:rsidRPr="00F072BC">
              <w:rPr>
                <w:rFonts w:asciiTheme="minorHAnsi" w:hAnsiTheme="minorHAnsi" w:cs="Arial"/>
                <w:sz w:val="20"/>
                <w:szCs w:val="20"/>
                <w:lang w:val="en-US"/>
              </w:rPr>
              <w:t xml:space="preserve"> (now called zones)</w:t>
            </w:r>
            <w:r w:rsidRPr="00F072BC">
              <w:rPr>
                <w:rFonts w:asciiTheme="minorHAnsi" w:hAnsiTheme="minorHAnsi" w:cs="Arial"/>
                <w:sz w:val="20"/>
                <w:szCs w:val="20"/>
                <w:lang w:val="en-US"/>
              </w:rPr>
              <w:t xml:space="preserve"> which can be summarized as follows:</w:t>
            </w:r>
          </w:p>
          <w:p w:rsidR="00420AF4" w:rsidRPr="00F072BC" w:rsidRDefault="00420AF4" w:rsidP="008B3E7A">
            <w:pPr>
              <w:pStyle w:val="ListParagraph"/>
              <w:numPr>
                <w:ilvl w:val="1"/>
                <w:numId w:val="6"/>
              </w:numPr>
              <w:spacing w:line="240" w:lineRule="auto"/>
              <w:jc w:val="both"/>
              <w:rPr>
                <w:rFonts w:asciiTheme="minorHAnsi" w:hAnsiTheme="minorHAnsi" w:cs="Arial"/>
                <w:sz w:val="20"/>
                <w:szCs w:val="20"/>
              </w:rPr>
            </w:pPr>
            <w:r w:rsidRPr="00F072BC">
              <w:rPr>
                <w:rFonts w:asciiTheme="minorHAnsi" w:hAnsiTheme="minorHAnsi" w:cs="Arial"/>
                <w:sz w:val="20"/>
                <w:szCs w:val="20"/>
              </w:rPr>
              <w:t xml:space="preserve">Mosul Liberation may happened around the mid of October. </w:t>
            </w:r>
          </w:p>
          <w:p w:rsidR="00420AF4" w:rsidRPr="00F072BC" w:rsidRDefault="00420AF4" w:rsidP="008B3E7A">
            <w:pPr>
              <w:pStyle w:val="ListParagraph"/>
              <w:numPr>
                <w:ilvl w:val="1"/>
                <w:numId w:val="6"/>
              </w:numPr>
              <w:spacing w:line="240" w:lineRule="auto"/>
              <w:jc w:val="both"/>
              <w:rPr>
                <w:rFonts w:asciiTheme="minorHAnsi" w:hAnsiTheme="minorHAnsi" w:cs="Arial"/>
                <w:sz w:val="20"/>
                <w:szCs w:val="20"/>
              </w:rPr>
            </w:pPr>
            <w:r w:rsidRPr="00F072BC">
              <w:rPr>
                <w:rFonts w:asciiTheme="minorHAnsi" w:hAnsiTheme="minorHAnsi" w:cs="Arial"/>
                <w:sz w:val="20"/>
                <w:szCs w:val="20"/>
              </w:rPr>
              <w:t>All the people who displaced will be taking by military transport to camps, transit points and screening areas.</w:t>
            </w:r>
          </w:p>
          <w:p w:rsidR="00420AF4" w:rsidRPr="00F072BC" w:rsidRDefault="008B3E7A" w:rsidP="008B3E7A">
            <w:pPr>
              <w:pStyle w:val="ListParagraph"/>
              <w:numPr>
                <w:ilvl w:val="1"/>
                <w:numId w:val="6"/>
              </w:numPr>
              <w:spacing w:line="240" w:lineRule="auto"/>
              <w:jc w:val="both"/>
              <w:rPr>
                <w:rFonts w:asciiTheme="minorHAnsi" w:hAnsiTheme="minorHAnsi" w:cs="Arial"/>
                <w:sz w:val="20"/>
                <w:szCs w:val="20"/>
              </w:rPr>
            </w:pPr>
            <w:r>
              <w:rPr>
                <w:rFonts w:asciiTheme="minorHAnsi" w:hAnsiTheme="minorHAnsi" w:cs="Arial"/>
                <w:sz w:val="20"/>
                <w:szCs w:val="20"/>
              </w:rPr>
              <w:t>Ministry of D</w:t>
            </w:r>
            <w:r w:rsidR="00420AF4" w:rsidRPr="00F072BC">
              <w:rPr>
                <w:rFonts w:asciiTheme="minorHAnsi" w:hAnsiTheme="minorHAnsi" w:cs="Arial"/>
                <w:sz w:val="20"/>
                <w:szCs w:val="20"/>
              </w:rPr>
              <w:t xml:space="preserve">efence, MOMD and United Nations agreed </w:t>
            </w:r>
            <w:r>
              <w:rPr>
                <w:rFonts w:asciiTheme="minorHAnsi" w:hAnsiTheme="minorHAnsi" w:cs="Arial"/>
                <w:sz w:val="20"/>
                <w:szCs w:val="20"/>
              </w:rPr>
              <w:t>to develop a map of two camps (o</w:t>
            </w:r>
            <w:r w:rsidR="00420AF4" w:rsidRPr="00F072BC">
              <w:rPr>
                <w:rFonts w:asciiTheme="minorHAnsi" w:hAnsiTheme="minorHAnsi" w:cs="Arial"/>
                <w:sz w:val="20"/>
                <w:szCs w:val="20"/>
              </w:rPr>
              <w:t>ne is</w:t>
            </w:r>
            <w:r>
              <w:rPr>
                <w:rFonts w:asciiTheme="minorHAnsi" w:hAnsiTheme="minorHAnsi" w:cs="Arial"/>
                <w:sz w:val="20"/>
                <w:szCs w:val="20"/>
              </w:rPr>
              <w:t xml:space="preserve"> a</w:t>
            </w:r>
            <w:r w:rsidR="00420AF4" w:rsidRPr="00F072BC">
              <w:rPr>
                <w:rFonts w:asciiTheme="minorHAnsi" w:hAnsiTheme="minorHAnsi" w:cs="Arial"/>
                <w:sz w:val="20"/>
                <w:szCs w:val="20"/>
              </w:rPr>
              <w:t xml:space="preserve"> standard UNHCR camp and the other is </w:t>
            </w:r>
            <w:r w:rsidR="001779C2" w:rsidRPr="00F072BC">
              <w:rPr>
                <w:rFonts w:asciiTheme="minorHAnsi" w:hAnsiTheme="minorHAnsi" w:cs="Arial"/>
                <w:sz w:val="20"/>
                <w:szCs w:val="20"/>
              </w:rPr>
              <w:t>an</w:t>
            </w:r>
            <w:r w:rsidR="00420AF4" w:rsidRPr="00F072BC">
              <w:rPr>
                <w:rFonts w:asciiTheme="minorHAnsi" w:hAnsiTheme="minorHAnsi" w:cs="Arial"/>
                <w:sz w:val="20"/>
                <w:szCs w:val="20"/>
              </w:rPr>
              <w:t xml:space="preserve"> </w:t>
            </w:r>
            <w:r w:rsidR="001779C2" w:rsidRPr="00F072BC">
              <w:rPr>
                <w:rFonts w:asciiTheme="minorHAnsi" w:hAnsiTheme="minorHAnsi" w:cs="Arial"/>
                <w:sz w:val="20"/>
                <w:szCs w:val="20"/>
              </w:rPr>
              <w:t>emergency camp</w:t>
            </w:r>
            <w:r w:rsidR="00420AF4" w:rsidRPr="00F072BC">
              <w:rPr>
                <w:rFonts w:asciiTheme="minorHAnsi" w:hAnsiTheme="minorHAnsi" w:cs="Arial"/>
                <w:sz w:val="20"/>
                <w:szCs w:val="20"/>
              </w:rPr>
              <w:t>) to accommodate Mosul IDP</w:t>
            </w:r>
            <w:r w:rsidR="001779C2" w:rsidRPr="00F072BC">
              <w:rPr>
                <w:rFonts w:asciiTheme="minorHAnsi" w:hAnsiTheme="minorHAnsi" w:cs="Arial"/>
                <w:sz w:val="20"/>
                <w:szCs w:val="20"/>
              </w:rPr>
              <w:t>s</w:t>
            </w:r>
            <w:r w:rsidR="00420AF4" w:rsidRPr="00F072BC">
              <w:rPr>
                <w:rFonts w:asciiTheme="minorHAnsi" w:hAnsiTheme="minorHAnsi" w:cs="Arial"/>
                <w:sz w:val="20"/>
                <w:szCs w:val="20"/>
              </w:rPr>
              <w:t>. This map will give the indic</w:t>
            </w:r>
            <w:r>
              <w:rPr>
                <w:rFonts w:asciiTheme="minorHAnsi" w:hAnsiTheme="minorHAnsi" w:cs="Arial"/>
                <w:sz w:val="20"/>
                <w:szCs w:val="20"/>
              </w:rPr>
              <w:t>ation of the available shelter</w:t>
            </w:r>
            <w:r w:rsidR="00420AF4" w:rsidRPr="00F072BC">
              <w:rPr>
                <w:rFonts w:asciiTheme="minorHAnsi" w:hAnsiTheme="minorHAnsi" w:cs="Arial"/>
                <w:sz w:val="20"/>
                <w:szCs w:val="20"/>
              </w:rPr>
              <w:t xml:space="preserve"> locations and the vision to the military to control the movement of IDP.</w:t>
            </w:r>
          </w:p>
          <w:p w:rsidR="00420AF4" w:rsidRPr="00F072BC" w:rsidRDefault="008B3E7A" w:rsidP="008B3E7A">
            <w:pPr>
              <w:pStyle w:val="ListParagraph"/>
              <w:numPr>
                <w:ilvl w:val="1"/>
                <w:numId w:val="6"/>
              </w:numPr>
              <w:spacing w:line="240" w:lineRule="auto"/>
              <w:jc w:val="both"/>
              <w:rPr>
                <w:rFonts w:asciiTheme="minorHAnsi" w:hAnsiTheme="minorHAnsi" w:cs="Arial"/>
                <w:sz w:val="20"/>
                <w:szCs w:val="20"/>
              </w:rPr>
            </w:pPr>
            <w:r>
              <w:rPr>
                <w:rFonts w:asciiTheme="minorHAnsi" w:hAnsiTheme="minorHAnsi" w:cs="Arial"/>
                <w:sz w:val="20"/>
                <w:szCs w:val="20"/>
              </w:rPr>
              <w:t>The m</w:t>
            </w:r>
            <w:r w:rsidR="00420AF4" w:rsidRPr="00F072BC">
              <w:rPr>
                <w:rFonts w:asciiTheme="minorHAnsi" w:hAnsiTheme="minorHAnsi" w:cs="Arial"/>
                <w:sz w:val="20"/>
                <w:szCs w:val="20"/>
              </w:rPr>
              <w:t xml:space="preserve">ilitary is still on the strategical level and after this there will be </w:t>
            </w:r>
            <w:r>
              <w:rPr>
                <w:rFonts w:asciiTheme="minorHAnsi" w:hAnsiTheme="minorHAnsi" w:cs="Arial"/>
                <w:sz w:val="20"/>
                <w:szCs w:val="20"/>
              </w:rPr>
              <w:t xml:space="preserve">the </w:t>
            </w:r>
            <w:r w:rsidR="00420AF4" w:rsidRPr="00F072BC">
              <w:rPr>
                <w:rFonts w:asciiTheme="minorHAnsi" w:hAnsiTheme="minorHAnsi" w:cs="Arial"/>
                <w:sz w:val="20"/>
                <w:szCs w:val="20"/>
              </w:rPr>
              <w:t>operational level;</w:t>
            </w:r>
            <w:r>
              <w:rPr>
                <w:rFonts w:asciiTheme="minorHAnsi" w:hAnsiTheme="minorHAnsi" w:cs="Arial"/>
                <w:sz w:val="20"/>
                <w:szCs w:val="20"/>
              </w:rPr>
              <w:t xml:space="preserve"> then tactics level which prove the role</w:t>
            </w:r>
            <w:r w:rsidR="00420AF4" w:rsidRPr="00F072BC">
              <w:rPr>
                <w:rFonts w:asciiTheme="minorHAnsi" w:hAnsiTheme="minorHAnsi" w:cs="Arial"/>
                <w:sz w:val="20"/>
                <w:szCs w:val="20"/>
              </w:rPr>
              <w:t xml:space="preserve"> for UN </w:t>
            </w:r>
            <w:r>
              <w:rPr>
                <w:rFonts w:asciiTheme="minorHAnsi" w:hAnsiTheme="minorHAnsi" w:cs="Arial"/>
                <w:sz w:val="20"/>
                <w:szCs w:val="20"/>
              </w:rPr>
              <w:t>intervention</w:t>
            </w:r>
            <w:r w:rsidR="00420AF4" w:rsidRPr="00F072BC">
              <w:rPr>
                <w:rFonts w:asciiTheme="minorHAnsi" w:hAnsiTheme="minorHAnsi" w:cs="Arial"/>
                <w:sz w:val="20"/>
                <w:szCs w:val="20"/>
              </w:rPr>
              <w:t>.</w:t>
            </w:r>
          </w:p>
          <w:p w:rsidR="00F072BC" w:rsidRPr="00F072BC" w:rsidRDefault="00F072BC" w:rsidP="00F072BC">
            <w:pPr>
              <w:pStyle w:val="ListParagraph"/>
              <w:numPr>
                <w:ilvl w:val="0"/>
                <w:numId w:val="6"/>
              </w:numPr>
              <w:spacing w:line="240" w:lineRule="auto"/>
              <w:rPr>
                <w:rFonts w:asciiTheme="minorHAnsi" w:hAnsiTheme="minorHAnsi" w:cs="Arial"/>
                <w:sz w:val="20"/>
                <w:szCs w:val="20"/>
              </w:rPr>
            </w:pPr>
            <w:r w:rsidRPr="00F072BC">
              <w:rPr>
                <w:rFonts w:asciiTheme="minorHAnsi" w:hAnsiTheme="minorHAnsi" w:cs="Arial"/>
                <w:sz w:val="20"/>
                <w:szCs w:val="20"/>
              </w:rPr>
              <w:t>Criteria for distribution of people between UNHCR camps and emergency camps are not known, but through the camp matrix the estimated capacity can be used for this. Note that given the expected liberation date camp construction will not be complete in most cases.</w:t>
            </w:r>
          </w:p>
          <w:p w:rsidR="00F072BC" w:rsidRPr="00F072BC" w:rsidRDefault="00420AF4" w:rsidP="00F072BC">
            <w:pPr>
              <w:jc w:val="both"/>
              <w:rPr>
                <w:rFonts w:asciiTheme="minorHAnsi" w:hAnsiTheme="minorHAnsi" w:cs="Arial"/>
                <w:b/>
                <w:bCs/>
                <w:color w:val="auto"/>
                <w:szCs w:val="20"/>
                <w:u w:val="single"/>
              </w:rPr>
            </w:pPr>
            <w:r w:rsidRPr="00F072BC">
              <w:rPr>
                <w:rFonts w:asciiTheme="minorHAnsi" w:hAnsiTheme="minorHAnsi" w:cs="Arial"/>
                <w:b/>
                <w:bCs/>
                <w:color w:val="auto"/>
                <w:szCs w:val="20"/>
                <w:u w:val="single"/>
              </w:rPr>
              <w:lastRenderedPageBreak/>
              <w:t>Resource Mapping – Mosul Preparedness</w:t>
            </w:r>
          </w:p>
          <w:p w:rsidR="00420AF4" w:rsidRPr="00F072BC" w:rsidRDefault="00F072BC" w:rsidP="00F072BC">
            <w:pPr>
              <w:pStyle w:val="ListParagraph"/>
              <w:numPr>
                <w:ilvl w:val="0"/>
                <w:numId w:val="6"/>
              </w:numPr>
              <w:spacing w:line="240" w:lineRule="auto"/>
              <w:jc w:val="both"/>
              <w:rPr>
                <w:rFonts w:asciiTheme="minorHAnsi" w:hAnsiTheme="minorHAnsi" w:cs="Arial"/>
                <w:sz w:val="20"/>
                <w:szCs w:val="20"/>
              </w:rPr>
            </w:pPr>
            <w:r>
              <w:rPr>
                <w:rFonts w:asciiTheme="minorHAnsi" w:hAnsiTheme="minorHAnsi" w:cs="Arial"/>
                <w:sz w:val="20"/>
                <w:szCs w:val="20"/>
              </w:rPr>
              <w:t xml:space="preserve">The </w:t>
            </w:r>
            <w:r w:rsidR="00420AF4" w:rsidRPr="00F072BC">
              <w:rPr>
                <w:rFonts w:asciiTheme="minorHAnsi" w:hAnsiTheme="minorHAnsi" w:cs="Arial"/>
                <w:sz w:val="20"/>
                <w:szCs w:val="20"/>
              </w:rPr>
              <w:t xml:space="preserve">Shelter Cluster is maintaining a matrix of Mosul preparedness (and response) activities by </w:t>
            </w:r>
            <w:r>
              <w:rPr>
                <w:rFonts w:asciiTheme="minorHAnsi" w:hAnsiTheme="minorHAnsi" w:cs="Arial"/>
                <w:sz w:val="20"/>
                <w:szCs w:val="20"/>
              </w:rPr>
              <w:t>partners</w:t>
            </w:r>
            <w:r w:rsidR="00420AF4" w:rsidRPr="00F072BC">
              <w:rPr>
                <w:rFonts w:asciiTheme="minorHAnsi" w:hAnsiTheme="minorHAnsi" w:cs="Arial"/>
                <w:sz w:val="20"/>
                <w:szCs w:val="20"/>
              </w:rPr>
              <w:t xml:space="preserve"> to get an overview of the resources available or in the pipeline. </w:t>
            </w:r>
          </w:p>
          <w:p w:rsidR="00F072BC" w:rsidRPr="00F072BC" w:rsidRDefault="00420AF4" w:rsidP="00F072BC">
            <w:pPr>
              <w:pStyle w:val="ListParagraph"/>
              <w:numPr>
                <w:ilvl w:val="0"/>
                <w:numId w:val="6"/>
              </w:numPr>
              <w:spacing w:line="240" w:lineRule="auto"/>
              <w:jc w:val="both"/>
              <w:rPr>
                <w:rFonts w:asciiTheme="minorHAnsi" w:hAnsiTheme="minorHAnsi" w:cs="Arial"/>
                <w:sz w:val="20"/>
                <w:szCs w:val="20"/>
              </w:rPr>
            </w:pPr>
            <w:r w:rsidRPr="00F072BC">
              <w:rPr>
                <w:rFonts w:asciiTheme="minorHAnsi" w:hAnsiTheme="minorHAnsi" w:cs="Arial"/>
                <w:sz w:val="20"/>
                <w:szCs w:val="20"/>
              </w:rPr>
              <w:t>CCCM and Shelter Clusters are collaborating to maintain a matrix and map ongoing camp construction for both the Mosul r</w:t>
            </w:r>
            <w:r w:rsidR="00F072BC">
              <w:rPr>
                <w:rFonts w:asciiTheme="minorHAnsi" w:hAnsiTheme="minorHAnsi" w:cs="Arial"/>
                <w:sz w:val="20"/>
                <w:szCs w:val="20"/>
              </w:rPr>
              <w:t xml:space="preserve">esponse and the Mosul </w:t>
            </w:r>
            <w:r w:rsidR="008B3E7A">
              <w:rPr>
                <w:rFonts w:asciiTheme="minorHAnsi" w:hAnsiTheme="minorHAnsi" w:cs="Arial"/>
                <w:sz w:val="20"/>
                <w:szCs w:val="20"/>
              </w:rPr>
              <w:t>c</w:t>
            </w:r>
            <w:r w:rsidR="00F072BC">
              <w:rPr>
                <w:rFonts w:asciiTheme="minorHAnsi" w:hAnsiTheme="minorHAnsi" w:cs="Arial"/>
                <w:sz w:val="20"/>
                <w:szCs w:val="20"/>
              </w:rPr>
              <w:t>orridor.</w:t>
            </w:r>
            <w:r w:rsidRPr="00F072BC">
              <w:rPr>
                <w:rFonts w:asciiTheme="minorHAnsi" w:hAnsiTheme="minorHAnsi" w:cs="Arial"/>
                <w:sz w:val="20"/>
                <w:szCs w:val="20"/>
              </w:rPr>
              <w:t xml:space="preserve"> OCHA is producing a map based on this information</w:t>
            </w:r>
            <w:r w:rsidR="00F072BC">
              <w:rPr>
                <w:rFonts w:asciiTheme="minorHAnsi" w:hAnsiTheme="minorHAnsi" w:cs="Arial"/>
                <w:sz w:val="20"/>
                <w:szCs w:val="20"/>
              </w:rPr>
              <w:t xml:space="preserve"> (only for Mosul response)</w:t>
            </w:r>
            <w:r w:rsidRPr="00F072BC">
              <w:rPr>
                <w:rFonts w:asciiTheme="minorHAnsi" w:hAnsiTheme="minorHAnsi" w:cs="Arial"/>
                <w:sz w:val="20"/>
                <w:szCs w:val="20"/>
              </w:rPr>
              <w:t>.</w:t>
            </w:r>
          </w:p>
          <w:p w:rsidR="00420AF4" w:rsidRPr="00F072BC" w:rsidRDefault="00420AF4" w:rsidP="00F072BC">
            <w:pPr>
              <w:jc w:val="both"/>
              <w:rPr>
                <w:rFonts w:asciiTheme="minorHAnsi" w:hAnsiTheme="minorHAnsi" w:cs="Arial"/>
                <w:b/>
                <w:bCs/>
                <w:color w:val="auto"/>
                <w:szCs w:val="20"/>
                <w:u w:val="single"/>
              </w:rPr>
            </w:pPr>
            <w:r w:rsidRPr="00F072BC">
              <w:rPr>
                <w:rFonts w:asciiTheme="minorHAnsi" w:hAnsiTheme="minorHAnsi" w:cs="Arial"/>
                <w:b/>
                <w:bCs/>
                <w:color w:val="auto"/>
                <w:szCs w:val="20"/>
                <w:u w:val="single"/>
              </w:rPr>
              <w:t>Humanitarian Pooled Fund – Mosul Preparedness</w:t>
            </w:r>
          </w:p>
          <w:p w:rsidR="00420AF4" w:rsidRPr="00F072BC" w:rsidRDefault="00420AF4" w:rsidP="00F072BC">
            <w:pPr>
              <w:numPr>
                <w:ilvl w:val="0"/>
                <w:numId w:val="6"/>
              </w:numPr>
              <w:jc w:val="both"/>
              <w:rPr>
                <w:rFonts w:asciiTheme="minorHAnsi" w:hAnsiTheme="minorHAnsi" w:cs="Arial"/>
                <w:color w:val="auto"/>
                <w:szCs w:val="20"/>
                <w:lang w:val="en-GB"/>
              </w:rPr>
            </w:pPr>
            <w:r w:rsidRPr="00F072BC">
              <w:rPr>
                <w:rFonts w:asciiTheme="minorHAnsi" w:hAnsiTheme="minorHAnsi" w:cs="Arial"/>
                <w:color w:val="auto"/>
                <w:szCs w:val="20"/>
              </w:rPr>
              <w:t>Process “suspended” after concerns raised by Cluster Coordinators, NGOs and other key stakeholders.</w:t>
            </w:r>
          </w:p>
          <w:p w:rsidR="00420AF4" w:rsidRPr="00F072BC" w:rsidRDefault="00420AF4" w:rsidP="00F072BC">
            <w:pPr>
              <w:numPr>
                <w:ilvl w:val="0"/>
                <w:numId w:val="6"/>
              </w:numPr>
              <w:jc w:val="both"/>
              <w:rPr>
                <w:rFonts w:asciiTheme="minorHAnsi" w:hAnsiTheme="minorHAnsi" w:cs="Arial"/>
                <w:color w:val="auto"/>
                <w:szCs w:val="20"/>
                <w:lang w:val="en-GB"/>
              </w:rPr>
            </w:pPr>
            <w:r w:rsidRPr="00F072BC">
              <w:rPr>
                <w:rFonts w:asciiTheme="minorHAnsi" w:hAnsiTheme="minorHAnsi" w:cs="Arial"/>
                <w:color w:val="auto"/>
                <w:szCs w:val="20"/>
              </w:rPr>
              <w:t>Further guidance in form of addendum or revised Allocation Paper will be circulated at the end of the week.  It is going before the HCT and Advisory Board on Wednesday.</w:t>
            </w:r>
          </w:p>
          <w:p w:rsidR="00420AF4" w:rsidRPr="00F072BC" w:rsidRDefault="00420AF4" w:rsidP="00F072BC">
            <w:pPr>
              <w:numPr>
                <w:ilvl w:val="0"/>
                <w:numId w:val="6"/>
              </w:numPr>
              <w:jc w:val="both"/>
              <w:rPr>
                <w:rFonts w:asciiTheme="minorHAnsi" w:hAnsiTheme="minorHAnsi" w:cs="Arial"/>
                <w:color w:val="auto"/>
                <w:szCs w:val="20"/>
                <w:lang w:val="en-GB"/>
              </w:rPr>
            </w:pPr>
            <w:r w:rsidRPr="00F072BC">
              <w:rPr>
                <w:rFonts w:asciiTheme="minorHAnsi" w:hAnsiTheme="minorHAnsi" w:cs="Arial"/>
                <w:color w:val="auto"/>
                <w:szCs w:val="20"/>
                <w:lang w:val="en-GB"/>
              </w:rPr>
              <w:t>Agencies will be able to update and enhance their proposals and new proposals will be permitted.</w:t>
            </w:r>
          </w:p>
          <w:p w:rsidR="00420AF4" w:rsidRPr="00F072BC" w:rsidRDefault="00420AF4" w:rsidP="008B3E7A">
            <w:pPr>
              <w:numPr>
                <w:ilvl w:val="0"/>
                <w:numId w:val="6"/>
              </w:numPr>
              <w:jc w:val="both"/>
              <w:rPr>
                <w:rFonts w:asciiTheme="minorHAnsi" w:hAnsiTheme="minorHAnsi" w:cs="Arial"/>
                <w:color w:val="auto"/>
                <w:szCs w:val="20"/>
                <w:lang w:val="en-GB"/>
              </w:rPr>
            </w:pPr>
            <w:r w:rsidRPr="00F072BC">
              <w:rPr>
                <w:rFonts w:asciiTheme="minorHAnsi" w:hAnsiTheme="minorHAnsi" w:cs="Arial"/>
                <w:color w:val="auto"/>
                <w:szCs w:val="20"/>
              </w:rPr>
              <w:t xml:space="preserve">To date, 118 proposals </w:t>
            </w:r>
            <w:r w:rsidR="008B3E7A">
              <w:rPr>
                <w:rFonts w:asciiTheme="minorHAnsi" w:hAnsiTheme="minorHAnsi" w:cs="Arial"/>
                <w:color w:val="auto"/>
                <w:szCs w:val="20"/>
              </w:rPr>
              <w:t>have been</w:t>
            </w:r>
            <w:r w:rsidRPr="00F072BC">
              <w:rPr>
                <w:rFonts w:asciiTheme="minorHAnsi" w:hAnsiTheme="minorHAnsi" w:cs="Arial"/>
                <w:color w:val="auto"/>
                <w:szCs w:val="20"/>
              </w:rPr>
              <w:t xml:space="preserve"> </w:t>
            </w:r>
            <w:r w:rsidR="008B3E7A">
              <w:rPr>
                <w:rFonts w:asciiTheme="minorHAnsi" w:hAnsiTheme="minorHAnsi" w:cs="Arial"/>
                <w:color w:val="auto"/>
                <w:szCs w:val="20"/>
              </w:rPr>
              <w:t xml:space="preserve">submitted to </w:t>
            </w:r>
            <w:r w:rsidRPr="00F072BC">
              <w:rPr>
                <w:rFonts w:asciiTheme="minorHAnsi" w:hAnsiTheme="minorHAnsi" w:cs="Arial"/>
                <w:color w:val="auto"/>
                <w:szCs w:val="20"/>
              </w:rPr>
              <w:t xml:space="preserve">GMS – </w:t>
            </w:r>
            <w:r w:rsidR="008B3E7A">
              <w:rPr>
                <w:rFonts w:asciiTheme="minorHAnsi" w:hAnsiTheme="minorHAnsi" w:cs="Arial"/>
                <w:color w:val="auto"/>
                <w:szCs w:val="20"/>
              </w:rPr>
              <w:t>the total allocation is $45m!</w:t>
            </w:r>
            <w:r w:rsidRPr="00F072BC">
              <w:rPr>
                <w:rFonts w:asciiTheme="minorHAnsi" w:hAnsiTheme="minorHAnsi" w:cs="Arial"/>
                <w:color w:val="auto"/>
                <w:szCs w:val="20"/>
              </w:rPr>
              <w:t xml:space="preserve"> </w:t>
            </w:r>
          </w:p>
        </w:tc>
        <w:tc>
          <w:tcPr>
            <w:tcW w:w="2880" w:type="dxa"/>
          </w:tcPr>
          <w:p w:rsidR="00420AF4" w:rsidRPr="00F072BC" w:rsidRDefault="00420AF4" w:rsidP="00F072BC">
            <w:pPr>
              <w:jc w:val="both"/>
              <w:rPr>
                <w:rFonts w:asciiTheme="minorHAnsi" w:hAnsiTheme="minorHAnsi" w:cs="Arial"/>
                <w:color w:val="auto"/>
                <w:szCs w:val="20"/>
              </w:rPr>
            </w:pPr>
          </w:p>
          <w:p w:rsidR="00420AF4" w:rsidRPr="00F072BC" w:rsidRDefault="00420AF4" w:rsidP="00F072BC">
            <w:pPr>
              <w:jc w:val="both"/>
              <w:rPr>
                <w:rFonts w:asciiTheme="minorHAnsi" w:hAnsiTheme="minorHAnsi" w:cs="Arial"/>
                <w:color w:val="auto"/>
                <w:szCs w:val="20"/>
              </w:rPr>
            </w:pPr>
          </w:p>
          <w:p w:rsidR="00420AF4" w:rsidRPr="00F072BC" w:rsidRDefault="00420AF4" w:rsidP="00F072BC">
            <w:pPr>
              <w:pStyle w:val="ListParagraph"/>
              <w:spacing w:after="0" w:line="240" w:lineRule="auto"/>
              <w:ind w:left="360"/>
              <w:jc w:val="both"/>
              <w:rPr>
                <w:rFonts w:asciiTheme="minorHAnsi" w:hAnsiTheme="minorHAnsi" w:cs="Arial"/>
                <w:sz w:val="20"/>
                <w:szCs w:val="20"/>
              </w:rPr>
            </w:pPr>
          </w:p>
        </w:tc>
      </w:tr>
      <w:tr w:rsidR="00F072BC" w:rsidRPr="00F072BC" w:rsidTr="008B3E7A">
        <w:trPr>
          <w:trHeight w:val="1765"/>
        </w:trPr>
        <w:tc>
          <w:tcPr>
            <w:tcW w:w="3823" w:type="dxa"/>
            <w:shd w:val="clear" w:color="auto" w:fill="auto"/>
          </w:tcPr>
          <w:p w:rsidR="00420AF4" w:rsidRPr="00F072BC" w:rsidRDefault="00420AF4" w:rsidP="00F072BC">
            <w:pPr>
              <w:pStyle w:val="ListParagraph"/>
              <w:numPr>
                <w:ilvl w:val="0"/>
                <w:numId w:val="14"/>
              </w:numPr>
              <w:rPr>
                <w:rFonts w:asciiTheme="minorHAnsi" w:hAnsiTheme="minorHAnsi"/>
                <w:b/>
                <w:bCs/>
                <w:szCs w:val="20"/>
              </w:rPr>
            </w:pPr>
            <w:r w:rsidRPr="00F072BC">
              <w:rPr>
                <w:rFonts w:asciiTheme="minorHAnsi" w:hAnsiTheme="minorHAnsi" w:cs="Arial"/>
                <w:b/>
                <w:bCs/>
                <w:szCs w:val="20"/>
              </w:rPr>
              <w:t>Ongoing Emergency Response –  Pre-positioning NFIs/liaison with Logistic</w:t>
            </w:r>
            <w:r w:rsidR="00F072BC" w:rsidRPr="00F072BC">
              <w:rPr>
                <w:rFonts w:asciiTheme="minorHAnsi" w:hAnsiTheme="minorHAnsi" w:cs="Arial"/>
                <w:b/>
                <w:bCs/>
                <w:szCs w:val="20"/>
              </w:rPr>
              <w:t>s</w:t>
            </w:r>
            <w:r w:rsidRPr="00F072BC">
              <w:rPr>
                <w:rFonts w:asciiTheme="minorHAnsi" w:hAnsiTheme="minorHAnsi" w:cs="Arial"/>
                <w:b/>
                <w:bCs/>
                <w:szCs w:val="20"/>
              </w:rPr>
              <w:t xml:space="preserve"> Cluster </w:t>
            </w:r>
          </w:p>
        </w:tc>
        <w:tc>
          <w:tcPr>
            <w:tcW w:w="8051" w:type="dxa"/>
            <w:shd w:val="clear" w:color="auto" w:fill="auto"/>
          </w:tcPr>
          <w:p w:rsidR="00420AF4" w:rsidRPr="00F072BC" w:rsidRDefault="00420AF4" w:rsidP="00F072BC">
            <w:pPr>
              <w:jc w:val="both"/>
              <w:rPr>
                <w:rFonts w:asciiTheme="minorHAnsi" w:hAnsiTheme="minorHAnsi" w:cs="Arial"/>
                <w:b/>
                <w:color w:val="auto"/>
                <w:szCs w:val="20"/>
                <w:u w:val="single"/>
              </w:rPr>
            </w:pPr>
            <w:r w:rsidRPr="00F072BC">
              <w:rPr>
                <w:rFonts w:asciiTheme="minorHAnsi" w:hAnsiTheme="minorHAnsi" w:cs="Arial"/>
                <w:b/>
                <w:color w:val="auto"/>
                <w:szCs w:val="20"/>
                <w:u w:val="single"/>
              </w:rPr>
              <w:t>The Logistics Cluster has</w:t>
            </w:r>
            <w:r w:rsidR="00F072BC" w:rsidRPr="00F072BC">
              <w:rPr>
                <w:rFonts w:asciiTheme="minorHAnsi" w:hAnsiTheme="minorHAnsi" w:cs="Arial"/>
                <w:b/>
                <w:color w:val="auto"/>
                <w:szCs w:val="20"/>
                <w:u w:val="single"/>
              </w:rPr>
              <w:t xml:space="preserve"> </w:t>
            </w:r>
            <w:r w:rsidRPr="00F072BC">
              <w:rPr>
                <w:rFonts w:asciiTheme="minorHAnsi" w:hAnsiTheme="minorHAnsi" w:cs="Arial"/>
                <w:b/>
                <w:color w:val="auto"/>
                <w:szCs w:val="20"/>
                <w:u w:val="single"/>
              </w:rPr>
              <w:t>capacity</w:t>
            </w:r>
            <w:r w:rsidR="00F072BC" w:rsidRPr="00F072BC">
              <w:rPr>
                <w:rFonts w:asciiTheme="minorHAnsi" w:hAnsiTheme="minorHAnsi" w:cs="Arial"/>
                <w:b/>
                <w:color w:val="auto"/>
                <w:szCs w:val="20"/>
                <w:u w:val="single"/>
              </w:rPr>
              <w:t xml:space="preserve"> for common storage</w:t>
            </w:r>
            <w:r w:rsidRPr="00F072BC">
              <w:rPr>
                <w:rFonts w:asciiTheme="minorHAnsi" w:hAnsiTheme="minorHAnsi" w:cs="Arial"/>
                <w:b/>
                <w:color w:val="auto"/>
                <w:szCs w:val="20"/>
                <w:u w:val="single"/>
              </w:rPr>
              <w:t>:</w:t>
            </w:r>
          </w:p>
          <w:p w:rsidR="00420AF4" w:rsidRPr="00F072BC" w:rsidRDefault="00420AF4" w:rsidP="00F072BC">
            <w:pPr>
              <w:pStyle w:val="ListParagraph"/>
              <w:numPr>
                <w:ilvl w:val="2"/>
                <w:numId w:val="8"/>
              </w:numPr>
              <w:spacing w:line="240" w:lineRule="auto"/>
              <w:ind w:left="600"/>
              <w:jc w:val="both"/>
              <w:rPr>
                <w:rFonts w:asciiTheme="minorHAnsi" w:hAnsiTheme="minorHAnsi" w:cs="Arial"/>
                <w:sz w:val="20"/>
                <w:szCs w:val="20"/>
              </w:rPr>
            </w:pPr>
            <w:r w:rsidRPr="00F072BC">
              <w:rPr>
                <w:rFonts w:asciiTheme="minorHAnsi" w:hAnsiTheme="minorHAnsi" w:cs="Arial"/>
                <w:sz w:val="20"/>
                <w:szCs w:val="20"/>
              </w:rPr>
              <w:t xml:space="preserve">In </w:t>
            </w:r>
            <w:proofErr w:type="spellStart"/>
            <w:r w:rsidRPr="00F072BC">
              <w:rPr>
                <w:rFonts w:asciiTheme="minorHAnsi" w:hAnsiTheme="minorHAnsi" w:cs="Arial"/>
                <w:sz w:val="20"/>
                <w:szCs w:val="20"/>
              </w:rPr>
              <w:t>Dahuk</w:t>
            </w:r>
            <w:proofErr w:type="spellEnd"/>
            <w:r w:rsidRPr="00F072BC">
              <w:rPr>
                <w:rFonts w:asciiTheme="minorHAnsi" w:hAnsiTheme="minorHAnsi" w:cs="Arial"/>
                <w:sz w:val="20"/>
                <w:szCs w:val="20"/>
              </w:rPr>
              <w:t>: 1,640 m²</w:t>
            </w:r>
          </w:p>
          <w:p w:rsidR="00420AF4" w:rsidRPr="00F072BC" w:rsidRDefault="00420AF4" w:rsidP="00F072BC">
            <w:pPr>
              <w:pStyle w:val="ListParagraph"/>
              <w:numPr>
                <w:ilvl w:val="2"/>
                <w:numId w:val="8"/>
              </w:numPr>
              <w:spacing w:line="240" w:lineRule="auto"/>
              <w:ind w:left="600"/>
              <w:jc w:val="both"/>
              <w:rPr>
                <w:rFonts w:asciiTheme="minorHAnsi" w:hAnsiTheme="minorHAnsi" w:cs="Arial"/>
                <w:sz w:val="20"/>
                <w:szCs w:val="20"/>
              </w:rPr>
            </w:pPr>
            <w:r w:rsidRPr="00F072BC">
              <w:rPr>
                <w:rFonts w:asciiTheme="minorHAnsi" w:hAnsiTheme="minorHAnsi" w:cs="Arial"/>
                <w:sz w:val="20"/>
                <w:szCs w:val="20"/>
              </w:rPr>
              <w:t>In Erbil: 1,800 m²</w:t>
            </w:r>
          </w:p>
          <w:p w:rsidR="00F072BC" w:rsidRPr="00F072BC" w:rsidRDefault="00420AF4" w:rsidP="00F072BC">
            <w:pPr>
              <w:pStyle w:val="ListParagraph"/>
              <w:numPr>
                <w:ilvl w:val="2"/>
                <w:numId w:val="8"/>
              </w:numPr>
              <w:spacing w:line="240" w:lineRule="auto"/>
              <w:ind w:left="600"/>
              <w:jc w:val="both"/>
              <w:rPr>
                <w:rFonts w:asciiTheme="minorHAnsi" w:hAnsiTheme="minorHAnsi" w:cs="Arial"/>
                <w:sz w:val="20"/>
                <w:szCs w:val="20"/>
              </w:rPr>
            </w:pPr>
            <w:r w:rsidRPr="00F072BC">
              <w:rPr>
                <w:rFonts w:asciiTheme="minorHAnsi" w:hAnsiTheme="minorHAnsi" w:cs="Arial"/>
                <w:sz w:val="20"/>
                <w:szCs w:val="20"/>
              </w:rPr>
              <w:t>In Baghdad: 2,000 m²</w:t>
            </w:r>
          </w:p>
          <w:p w:rsidR="00420AF4" w:rsidRPr="00F072BC" w:rsidRDefault="00420AF4" w:rsidP="00F072BC">
            <w:pPr>
              <w:pStyle w:val="ListParagraph"/>
              <w:numPr>
                <w:ilvl w:val="2"/>
                <w:numId w:val="8"/>
              </w:numPr>
              <w:spacing w:line="240" w:lineRule="auto"/>
              <w:ind w:left="600"/>
              <w:jc w:val="both"/>
              <w:rPr>
                <w:rFonts w:asciiTheme="minorHAnsi" w:hAnsiTheme="minorHAnsi" w:cs="Arial"/>
                <w:sz w:val="20"/>
                <w:szCs w:val="20"/>
              </w:rPr>
            </w:pPr>
            <w:r w:rsidRPr="00F072BC">
              <w:rPr>
                <w:rFonts w:asciiTheme="minorHAnsi" w:hAnsiTheme="minorHAnsi" w:cs="Arial"/>
                <w:sz w:val="20"/>
                <w:szCs w:val="20"/>
              </w:rPr>
              <w:t>In Tikrit: 1,200 m²</w:t>
            </w:r>
          </w:p>
        </w:tc>
        <w:tc>
          <w:tcPr>
            <w:tcW w:w="2880" w:type="dxa"/>
          </w:tcPr>
          <w:p w:rsidR="00420AF4" w:rsidRPr="00F072BC" w:rsidRDefault="00420AF4" w:rsidP="00F072BC">
            <w:pPr>
              <w:jc w:val="both"/>
              <w:rPr>
                <w:rFonts w:asciiTheme="minorHAnsi" w:hAnsiTheme="minorHAnsi" w:cs="Arial"/>
                <w:szCs w:val="20"/>
              </w:rPr>
            </w:pPr>
            <w:proofErr w:type="spellStart"/>
            <w:r w:rsidRPr="00F072BC">
              <w:rPr>
                <w:rFonts w:asciiTheme="minorHAnsi" w:hAnsiTheme="minorHAnsi" w:cs="Arial"/>
                <w:szCs w:val="20"/>
              </w:rPr>
              <w:t>Organisations</w:t>
            </w:r>
            <w:proofErr w:type="spellEnd"/>
            <w:r w:rsidRPr="00F072BC">
              <w:rPr>
                <w:rFonts w:asciiTheme="minorHAnsi" w:hAnsiTheme="minorHAnsi" w:cs="Arial"/>
                <w:szCs w:val="20"/>
              </w:rPr>
              <w:t xml:space="preserve"> requesting storage services must complete a Service Request Form (SRF) available on </w:t>
            </w:r>
            <w:hyperlink r:id="rId12" w:history="1">
              <w:r w:rsidRPr="00F072BC">
                <w:rPr>
                  <w:rStyle w:val="Hyperlink"/>
                  <w:rFonts w:asciiTheme="minorHAnsi" w:hAnsiTheme="minorHAnsi" w:cs="Arial"/>
                  <w:color w:val="auto"/>
                  <w:szCs w:val="20"/>
                </w:rPr>
                <w:t>http://</w:t>
              </w:r>
            </w:hyperlink>
            <w:hyperlink r:id="rId13" w:history="1">
              <w:r w:rsidRPr="00F072BC">
                <w:rPr>
                  <w:rStyle w:val="Hyperlink"/>
                  <w:rFonts w:asciiTheme="minorHAnsi" w:hAnsiTheme="minorHAnsi" w:cs="Arial"/>
                  <w:color w:val="auto"/>
                  <w:szCs w:val="20"/>
                </w:rPr>
                <w:t>www.logcluster.org/document/service-request-form-6</w:t>
              </w:r>
            </w:hyperlink>
            <w:r w:rsidRPr="00F072BC">
              <w:rPr>
                <w:rFonts w:asciiTheme="minorHAnsi" w:hAnsiTheme="minorHAnsi" w:cs="Arial"/>
                <w:szCs w:val="20"/>
              </w:rPr>
              <w:t xml:space="preserve"> and you submit it to </w:t>
            </w:r>
            <w:hyperlink r:id="rId14" w:history="1">
              <w:r w:rsidRPr="00F072BC">
                <w:rPr>
                  <w:rStyle w:val="Hyperlink"/>
                  <w:rFonts w:asciiTheme="minorHAnsi" w:hAnsiTheme="minorHAnsi" w:cs="Arial"/>
                  <w:color w:val="auto"/>
                  <w:szCs w:val="20"/>
                </w:rPr>
                <w:t>Iraq.ClusterCargo@wfp.org</w:t>
              </w:r>
            </w:hyperlink>
            <w:r w:rsidRPr="00F072BC">
              <w:rPr>
                <w:rFonts w:asciiTheme="minorHAnsi" w:hAnsiTheme="minorHAnsi" w:cs="Arial"/>
                <w:szCs w:val="20"/>
              </w:rPr>
              <w:t xml:space="preserve"> </w:t>
            </w:r>
          </w:p>
        </w:tc>
      </w:tr>
      <w:tr w:rsidR="00F072BC" w:rsidRPr="00F072BC" w:rsidTr="008B3E7A">
        <w:trPr>
          <w:trHeight w:val="235"/>
        </w:trPr>
        <w:tc>
          <w:tcPr>
            <w:tcW w:w="3823" w:type="dxa"/>
            <w:tcBorders>
              <w:top w:val="single" w:sz="4" w:space="0" w:color="auto"/>
              <w:left w:val="single" w:sz="4" w:space="0" w:color="auto"/>
              <w:bottom w:val="single" w:sz="4" w:space="0" w:color="auto"/>
              <w:right w:val="nil"/>
            </w:tcBorders>
            <w:shd w:val="clear" w:color="auto" w:fill="auto"/>
          </w:tcPr>
          <w:p w:rsidR="00420AF4" w:rsidRPr="00F072BC" w:rsidRDefault="00420AF4" w:rsidP="00F072BC">
            <w:pPr>
              <w:pStyle w:val="ListParagraph"/>
              <w:numPr>
                <w:ilvl w:val="0"/>
                <w:numId w:val="14"/>
              </w:numPr>
              <w:spacing w:line="240" w:lineRule="auto"/>
              <w:rPr>
                <w:rFonts w:asciiTheme="minorHAnsi" w:hAnsiTheme="minorHAnsi" w:cs="Arial"/>
                <w:b/>
                <w:bCs/>
                <w:sz w:val="20"/>
                <w:szCs w:val="20"/>
              </w:rPr>
            </w:pPr>
            <w:r w:rsidRPr="00F072BC">
              <w:rPr>
                <w:rFonts w:asciiTheme="minorHAnsi" w:hAnsiTheme="minorHAnsi" w:cs="Arial"/>
                <w:b/>
                <w:bCs/>
                <w:sz w:val="20"/>
                <w:szCs w:val="20"/>
                <w:lang w:val="en-US"/>
              </w:rPr>
              <w:t>Governorates and Agencies Updates</w:t>
            </w:r>
          </w:p>
        </w:tc>
        <w:tc>
          <w:tcPr>
            <w:tcW w:w="8051" w:type="dxa"/>
            <w:tcBorders>
              <w:top w:val="single" w:sz="4" w:space="0" w:color="auto"/>
              <w:left w:val="nil"/>
              <w:bottom w:val="single" w:sz="4" w:space="0" w:color="auto"/>
              <w:right w:val="nil"/>
            </w:tcBorders>
            <w:shd w:val="clear" w:color="auto" w:fill="auto"/>
          </w:tcPr>
          <w:p w:rsidR="00420AF4" w:rsidRPr="00F072BC" w:rsidRDefault="00420AF4" w:rsidP="00F072BC">
            <w:pPr>
              <w:pStyle w:val="ListParagraph"/>
              <w:spacing w:line="240" w:lineRule="auto"/>
              <w:ind w:left="600"/>
              <w:jc w:val="both"/>
              <w:rPr>
                <w:rFonts w:asciiTheme="minorHAnsi" w:hAnsiTheme="minorHAnsi" w:cs="Arial"/>
                <w:sz w:val="20"/>
                <w:szCs w:val="20"/>
              </w:rPr>
            </w:pPr>
          </w:p>
        </w:tc>
        <w:tc>
          <w:tcPr>
            <w:tcW w:w="2880" w:type="dxa"/>
            <w:tcBorders>
              <w:top w:val="single" w:sz="4" w:space="0" w:color="auto"/>
              <w:left w:val="nil"/>
              <w:bottom w:val="single" w:sz="4" w:space="0" w:color="auto"/>
              <w:right w:val="single" w:sz="4" w:space="0" w:color="auto"/>
            </w:tcBorders>
          </w:tcPr>
          <w:p w:rsidR="00420AF4" w:rsidRPr="00F072BC" w:rsidRDefault="00420AF4" w:rsidP="00F072BC">
            <w:pPr>
              <w:pStyle w:val="ListParagraph"/>
              <w:spacing w:line="240" w:lineRule="auto"/>
              <w:ind w:left="318"/>
              <w:jc w:val="both"/>
              <w:rPr>
                <w:rFonts w:asciiTheme="minorHAnsi" w:hAnsiTheme="minorHAnsi" w:cs="Arial"/>
                <w:sz w:val="20"/>
                <w:szCs w:val="20"/>
              </w:rPr>
            </w:pPr>
          </w:p>
        </w:tc>
      </w:tr>
      <w:tr w:rsidR="00F072BC" w:rsidRPr="00F072BC" w:rsidTr="008B3E7A">
        <w:trPr>
          <w:trHeight w:val="453"/>
        </w:trPr>
        <w:tc>
          <w:tcPr>
            <w:tcW w:w="3823" w:type="dxa"/>
            <w:tcBorders>
              <w:top w:val="single" w:sz="4" w:space="0" w:color="auto"/>
            </w:tcBorders>
            <w:shd w:val="clear" w:color="auto" w:fill="auto"/>
          </w:tcPr>
          <w:p w:rsidR="00420AF4" w:rsidRPr="00F072BC" w:rsidRDefault="00420AF4" w:rsidP="00F072BC">
            <w:pPr>
              <w:pStyle w:val="ListParagraph"/>
              <w:numPr>
                <w:ilvl w:val="0"/>
                <w:numId w:val="16"/>
              </w:numPr>
              <w:rPr>
                <w:rFonts w:asciiTheme="minorHAnsi" w:hAnsiTheme="minorHAnsi" w:cs="Arial"/>
                <w:b/>
                <w:bCs/>
                <w:szCs w:val="20"/>
              </w:rPr>
            </w:pPr>
            <w:r w:rsidRPr="00F072BC">
              <w:rPr>
                <w:rFonts w:asciiTheme="minorHAnsi" w:hAnsiTheme="minorHAnsi" w:cs="Arial"/>
                <w:szCs w:val="20"/>
              </w:rPr>
              <w:t>Baghdad</w:t>
            </w:r>
          </w:p>
        </w:tc>
        <w:tc>
          <w:tcPr>
            <w:tcW w:w="8051" w:type="dxa"/>
            <w:tcBorders>
              <w:top w:val="single" w:sz="4" w:space="0" w:color="auto"/>
            </w:tcBorders>
            <w:shd w:val="clear" w:color="auto" w:fill="auto"/>
          </w:tcPr>
          <w:p w:rsidR="00420AF4" w:rsidRPr="00F072BC" w:rsidRDefault="00420AF4" w:rsidP="00F072BC">
            <w:pPr>
              <w:pStyle w:val="ListParagraph"/>
              <w:spacing w:after="0" w:line="240" w:lineRule="auto"/>
              <w:ind w:left="360"/>
              <w:jc w:val="both"/>
              <w:rPr>
                <w:rFonts w:asciiTheme="minorHAnsi" w:hAnsiTheme="minorHAnsi" w:cs="Arial"/>
                <w:sz w:val="20"/>
                <w:szCs w:val="20"/>
                <w:u w:val="single"/>
              </w:rPr>
            </w:pPr>
            <w:r w:rsidRPr="00F072BC">
              <w:rPr>
                <w:rFonts w:asciiTheme="minorHAnsi" w:hAnsiTheme="minorHAnsi" w:cs="Arial"/>
                <w:sz w:val="20"/>
                <w:szCs w:val="20"/>
                <w:lang w:val="en-CA"/>
              </w:rPr>
              <w:t>UNHCR is planning to construct</w:t>
            </w:r>
            <w:r w:rsidR="00F072BC">
              <w:rPr>
                <w:rFonts w:asciiTheme="minorHAnsi" w:hAnsiTheme="minorHAnsi" w:cs="Arial"/>
                <w:sz w:val="20"/>
                <w:szCs w:val="20"/>
                <w:lang w:val="en-CA"/>
              </w:rPr>
              <w:t xml:space="preserve"> a</w:t>
            </w:r>
            <w:r w:rsidRPr="00F072BC">
              <w:rPr>
                <w:rFonts w:asciiTheme="minorHAnsi" w:hAnsiTheme="minorHAnsi" w:cs="Arial"/>
                <w:sz w:val="20"/>
                <w:szCs w:val="20"/>
                <w:lang w:val="en-CA"/>
              </w:rPr>
              <w:t xml:space="preserve"> “Transit Center” located out-side Al-</w:t>
            </w:r>
            <w:proofErr w:type="spellStart"/>
            <w:r w:rsidRPr="00F072BC">
              <w:rPr>
                <w:rFonts w:asciiTheme="minorHAnsi" w:hAnsiTheme="minorHAnsi" w:cs="Arial"/>
                <w:sz w:val="20"/>
                <w:szCs w:val="20"/>
                <w:lang w:val="en-CA"/>
              </w:rPr>
              <w:t>Hajaj</w:t>
            </w:r>
            <w:proofErr w:type="spellEnd"/>
            <w:r w:rsidRPr="00F072BC">
              <w:rPr>
                <w:rFonts w:asciiTheme="minorHAnsi" w:hAnsiTheme="minorHAnsi" w:cs="Arial"/>
                <w:sz w:val="20"/>
                <w:szCs w:val="20"/>
                <w:lang w:val="en-CA"/>
              </w:rPr>
              <w:t xml:space="preserve"> Camp which consist of 6 </w:t>
            </w:r>
            <w:r w:rsidR="00F072BC">
              <w:rPr>
                <w:rFonts w:asciiTheme="minorHAnsi" w:hAnsiTheme="minorHAnsi" w:cs="Arial"/>
                <w:sz w:val="20"/>
                <w:szCs w:val="20"/>
                <w:lang w:val="en-CA"/>
              </w:rPr>
              <w:t xml:space="preserve">rub </w:t>
            </w:r>
            <w:r w:rsidR="00F072BC" w:rsidRPr="00F072BC">
              <w:rPr>
                <w:rFonts w:asciiTheme="minorHAnsi" w:hAnsiTheme="minorHAnsi" w:cs="Arial"/>
                <w:sz w:val="20"/>
                <w:szCs w:val="20"/>
                <w:lang w:val="en-CA"/>
              </w:rPr>
              <w:t>halls</w:t>
            </w:r>
            <w:r w:rsidRPr="00F072BC">
              <w:rPr>
                <w:rFonts w:asciiTheme="minorHAnsi" w:hAnsiTheme="minorHAnsi" w:cs="Arial"/>
                <w:sz w:val="20"/>
                <w:szCs w:val="20"/>
                <w:lang w:val="en-CA"/>
              </w:rPr>
              <w:t xml:space="preserve"> each with 250 m² to host Mosul IDPs until they have been sponsored to enter Salah Al-Din.</w:t>
            </w:r>
          </w:p>
        </w:tc>
        <w:tc>
          <w:tcPr>
            <w:tcW w:w="2880" w:type="dxa"/>
            <w:tcBorders>
              <w:top w:val="single" w:sz="4" w:space="0" w:color="auto"/>
            </w:tcBorders>
          </w:tcPr>
          <w:p w:rsidR="00420AF4" w:rsidRPr="00F072BC" w:rsidRDefault="00F072BC" w:rsidP="00F072BC">
            <w:pPr>
              <w:jc w:val="both"/>
              <w:rPr>
                <w:rFonts w:asciiTheme="minorHAnsi" w:hAnsiTheme="minorHAnsi" w:cs="Arial"/>
                <w:color w:val="auto"/>
                <w:szCs w:val="20"/>
              </w:rPr>
            </w:pPr>
            <w:r w:rsidRPr="00F072BC">
              <w:rPr>
                <w:rFonts w:asciiTheme="minorHAnsi" w:hAnsiTheme="minorHAnsi" w:cs="Arial"/>
                <w:szCs w:val="20"/>
              </w:rPr>
              <w:t>UNHCR to share info on Google S</w:t>
            </w:r>
            <w:r w:rsidR="00420AF4" w:rsidRPr="00F072BC">
              <w:rPr>
                <w:rFonts w:asciiTheme="minorHAnsi" w:hAnsiTheme="minorHAnsi" w:cs="Arial"/>
                <w:color w:val="auto"/>
                <w:szCs w:val="20"/>
              </w:rPr>
              <w:t xml:space="preserve">heet </w:t>
            </w:r>
          </w:p>
        </w:tc>
      </w:tr>
      <w:tr w:rsidR="00F072BC" w:rsidRPr="00F072BC" w:rsidTr="008B3E7A">
        <w:trPr>
          <w:trHeight w:val="453"/>
        </w:trPr>
        <w:tc>
          <w:tcPr>
            <w:tcW w:w="3823" w:type="dxa"/>
            <w:shd w:val="clear" w:color="auto" w:fill="auto"/>
          </w:tcPr>
          <w:p w:rsidR="00420AF4" w:rsidRPr="00F072BC" w:rsidRDefault="00420AF4" w:rsidP="00F072BC">
            <w:pPr>
              <w:pStyle w:val="ListParagraph"/>
              <w:numPr>
                <w:ilvl w:val="0"/>
                <w:numId w:val="16"/>
              </w:numPr>
              <w:rPr>
                <w:rFonts w:asciiTheme="minorHAnsi" w:hAnsiTheme="minorHAnsi" w:cs="Arial"/>
                <w:szCs w:val="20"/>
              </w:rPr>
            </w:pPr>
            <w:r w:rsidRPr="00F072BC">
              <w:rPr>
                <w:rFonts w:asciiTheme="minorHAnsi" w:hAnsiTheme="minorHAnsi" w:cs="Arial"/>
                <w:szCs w:val="20"/>
              </w:rPr>
              <w:t>Kirkuk</w:t>
            </w:r>
          </w:p>
        </w:tc>
        <w:tc>
          <w:tcPr>
            <w:tcW w:w="8051" w:type="dxa"/>
            <w:shd w:val="clear" w:color="auto" w:fill="auto"/>
          </w:tcPr>
          <w:p w:rsidR="00420AF4" w:rsidRPr="00F072BC" w:rsidRDefault="00443799" w:rsidP="00F072BC">
            <w:pPr>
              <w:autoSpaceDE w:val="0"/>
              <w:autoSpaceDN w:val="0"/>
              <w:adjustRightInd w:val="0"/>
              <w:ind w:left="360"/>
              <w:jc w:val="both"/>
              <w:rPr>
                <w:rFonts w:asciiTheme="minorHAnsi" w:hAnsiTheme="minorHAnsi" w:cs="Arial"/>
                <w:color w:val="auto"/>
                <w:szCs w:val="20"/>
                <w:lang w:val="en-CA"/>
              </w:rPr>
            </w:pPr>
            <w:r w:rsidRPr="00F072BC">
              <w:rPr>
                <w:rFonts w:asciiTheme="minorHAnsi" w:hAnsiTheme="minorHAnsi" w:cs="Arial"/>
                <w:color w:val="auto"/>
                <w:szCs w:val="20"/>
                <w:lang w:val="en-CA"/>
              </w:rPr>
              <w:t xml:space="preserve">Local authorities will not allow any IDP to enter Kirkuk </w:t>
            </w:r>
            <w:r w:rsidR="00F072BC" w:rsidRPr="00F072BC">
              <w:rPr>
                <w:rFonts w:asciiTheme="minorHAnsi" w:hAnsiTheme="minorHAnsi" w:cs="Arial"/>
                <w:color w:val="auto"/>
                <w:szCs w:val="20"/>
                <w:lang w:val="en-CA"/>
              </w:rPr>
              <w:t xml:space="preserve">city. </w:t>
            </w:r>
            <w:r w:rsidRPr="00F072BC">
              <w:rPr>
                <w:rFonts w:asciiTheme="minorHAnsi" w:hAnsiTheme="minorHAnsi" w:cs="Arial"/>
                <w:color w:val="auto"/>
                <w:szCs w:val="20"/>
                <w:lang w:val="en-CA"/>
              </w:rPr>
              <w:t xml:space="preserve">They have asked UNHCR to construct 2 camps and increase the capacity of the existing camp in </w:t>
            </w:r>
            <w:proofErr w:type="spellStart"/>
            <w:r w:rsidRPr="00F072BC">
              <w:rPr>
                <w:rFonts w:asciiTheme="minorHAnsi" w:hAnsiTheme="minorHAnsi" w:cs="Arial"/>
                <w:color w:val="auto"/>
                <w:szCs w:val="20"/>
                <w:lang w:val="en-CA"/>
              </w:rPr>
              <w:t>Nazarawa</w:t>
            </w:r>
            <w:proofErr w:type="spellEnd"/>
            <w:r w:rsidRPr="00F072BC">
              <w:rPr>
                <w:rFonts w:asciiTheme="minorHAnsi" w:hAnsiTheme="minorHAnsi" w:cs="Arial"/>
                <w:color w:val="auto"/>
                <w:szCs w:val="20"/>
                <w:lang w:val="en-CA"/>
              </w:rPr>
              <w:t>.</w:t>
            </w:r>
          </w:p>
        </w:tc>
        <w:tc>
          <w:tcPr>
            <w:tcW w:w="2880" w:type="dxa"/>
          </w:tcPr>
          <w:p w:rsidR="00420AF4" w:rsidRPr="00F072BC" w:rsidRDefault="00420AF4" w:rsidP="00F072BC">
            <w:pPr>
              <w:pStyle w:val="ListParagraph"/>
              <w:spacing w:line="240" w:lineRule="auto"/>
              <w:ind w:left="176"/>
              <w:jc w:val="both"/>
              <w:rPr>
                <w:rFonts w:asciiTheme="minorHAnsi" w:hAnsiTheme="minorHAnsi" w:cs="Arial"/>
                <w:sz w:val="20"/>
                <w:szCs w:val="20"/>
              </w:rPr>
            </w:pPr>
          </w:p>
        </w:tc>
      </w:tr>
      <w:tr w:rsidR="00F072BC" w:rsidRPr="00F072BC" w:rsidTr="008B3E7A">
        <w:trPr>
          <w:trHeight w:val="453"/>
        </w:trPr>
        <w:tc>
          <w:tcPr>
            <w:tcW w:w="3823" w:type="dxa"/>
            <w:shd w:val="clear" w:color="auto" w:fill="auto"/>
          </w:tcPr>
          <w:p w:rsidR="00420AF4" w:rsidRPr="00F072BC" w:rsidRDefault="00420AF4" w:rsidP="00F072BC">
            <w:pPr>
              <w:pStyle w:val="ListParagraph"/>
              <w:numPr>
                <w:ilvl w:val="0"/>
                <w:numId w:val="16"/>
              </w:numPr>
              <w:rPr>
                <w:rFonts w:asciiTheme="minorHAnsi" w:hAnsiTheme="minorHAnsi" w:cs="Arial"/>
                <w:szCs w:val="20"/>
              </w:rPr>
            </w:pPr>
            <w:proofErr w:type="spellStart"/>
            <w:r w:rsidRPr="00F072BC">
              <w:rPr>
                <w:rFonts w:asciiTheme="minorHAnsi" w:hAnsiTheme="minorHAnsi" w:cs="Arial"/>
                <w:szCs w:val="20"/>
              </w:rPr>
              <w:t>Basrah</w:t>
            </w:r>
            <w:proofErr w:type="spellEnd"/>
          </w:p>
        </w:tc>
        <w:tc>
          <w:tcPr>
            <w:tcW w:w="8051" w:type="dxa"/>
            <w:shd w:val="clear" w:color="auto" w:fill="auto"/>
          </w:tcPr>
          <w:p w:rsidR="00420AF4" w:rsidRPr="00F072BC" w:rsidRDefault="00F072BC" w:rsidP="00F072BC">
            <w:pPr>
              <w:pStyle w:val="ListParagraph"/>
              <w:autoSpaceDE w:val="0"/>
              <w:autoSpaceDN w:val="0"/>
              <w:adjustRightInd w:val="0"/>
              <w:spacing w:line="240" w:lineRule="auto"/>
              <w:ind w:left="360"/>
              <w:jc w:val="both"/>
              <w:rPr>
                <w:rFonts w:asciiTheme="minorHAnsi" w:hAnsiTheme="minorHAnsi" w:cs="Arial"/>
                <w:sz w:val="20"/>
                <w:szCs w:val="20"/>
                <w:lang w:val="en-CA"/>
              </w:rPr>
            </w:pPr>
            <w:r>
              <w:rPr>
                <w:rFonts w:asciiTheme="minorHAnsi" w:hAnsiTheme="minorHAnsi" w:cs="Arial"/>
                <w:sz w:val="20"/>
                <w:szCs w:val="20"/>
                <w:lang w:val="en-CA"/>
              </w:rPr>
              <w:t>UN-</w:t>
            </w:r>
            <w:r w:rsidR="00443799" w:rsidRPr="00F072BC">
              <w:rPr>
                <w:rFonts w:asciiTheme="minorHAnsi" w:hAnsiTheme="minorHAnsi" w:cs="Arial"/>
                <w:sz w:val="20"/>
                <w:szCs w:val="20"/>
                <w:lang w:val="en-CA"/>
              </w:rPr>
              <w:t xml:space="preserve">Habitat will inaugurate a camp in </w:t>
            </w:r>
            <w:proofErr w:type="spellStart"/>
            <w:r w:rsidR="00443799" w:rsidRPr="00F072BC">
              <w:rPr>
                <w:rFonts w:asciiTheme="minorHAnsi" w:hAnsiTheme="minorHAnsi" w:cs="Arial"/>
                <w:sz w:val="20"/>
                <w:szCs w:val="20"/>
                <w:lang w:val="en-CA"/>
              </w:rPr>
              <w:t>Missan</w:t>
            </w:r>
            <w:proofErr w:type="spellEnd"/>
            <w:r w:rsidR="00443799" w:rsidRPr="00F072BC">
              <w:rPr>
                <w:rFonts w:asciiTheme="minorHAnsi" w:hAnsiTheme="minorHAnsi" w:cs="Arial"/>
                <w:sz w:val="20"/>
                <w:szCs w:val="20"/>
                <w:lang w:val="en-CA"/>
              </w:rPr>
              <w:t xml:space="preserve"> w</w:t>
            </w:r>
            <w:r>
              <w:rPr>
                <w:rFonts w:asciiTheme="minorHAnsi" w:hAnsiTheme="minorHAnsi" w:cs="Arial"/>
                <w:sz w:val="20"/>
                <w:szCs w:val="20"/>
                <w:lang w:val="en-CA"/>
              </w:rPr>
              <w:t>here they have provided 100 pre-</w:t>
            </w:r>
            <w:r w:rsidR="00443799" w:rsidRPr="00F072BC">
              <w:rPr>
                <w:rFonts w:asciiTheme="minorHAnsi" w:hAnsiTheme="minorHAnsi" w:cs="Arial"/>
                <w:sz w:val="20"/>
                <w:szCs w:val="20"/>
                <w:lang w:val="en-CA"/>
              </w:rPr>
              <w:t>fab containers for IDPs.</w:t>
            </w:r>
          </w:p>
        </w:tc>
        <w:tc>
          <w:tcPr>
            <w:tcW w:w="2880" w:type="dxa"/>
          </w:tcPr>
          <w:p w:rsidR="00420AF4" w:rsidRPr="00F072BC" w:rsidRDefault="00420AF4" w:rsidP="00F072BC">
            <w:pPr>
              <w:pStyle w:val="ListParagraph"/>
              <w:autoSpaceDE w:val="0"/>
              <w:autoSpaceDN w:val="0"/>
              <w:adjustRightInd w:val="0"/>
              <w:spacing w:after="0" w:line="240" w:lineRule="auto"/>
              <w:ind w:left="360"/>
              <w:jc w:val="both"/>
              <w:rPr>
                <w:rFonts w:asciiTheme="minorHAnsi" w:hAnsiTheme="minorHAnsi" w:cs="Arial"/>
                <w:sz w:val="20"/>
                <w:szCs w:val="20"/>
              </w:rPr>
            </w:pPr>
          </w:p>
        </w:tc>
      </w:tr>
    </w:tbl>
    <w:p w:rsidR="004C7D6C" w:rsidRDefault="004C7D6C" w:rsidP="00E06378">
      <w:pPr>
        <w:autoSpaceDE w:val="0"/>
        <w:autoSpaceDN w:val="0"/>
        <w:adjustRightInd w:val="0"/>
        <w:jc w:val="both"/>
        <w:rPr>
          <w:rFonts w:ascii="Calibri Light" w:eastAsia="Calibri Light,Arial" w:hAnsi="Calibri Light" w:cs="Calibri Light,Arial"/>
          <w:b/>
          <w:bCs/>
          <w:i/>
          <w:iCs/>
          <w:color w:val="auto"/>
          <w:szCs w:val="20"/>
        </w:rPr>
      </w:pPr>
    </w:p>
    <w:p w:rsidR="00F33280" w:rsidRPr="002D0BF6" w:rsidRDefault="00E1347F" w:rsidP="00E06378">
      <w:pPr>
        <w:autoSpaceDE w:val="0"/>
        <w:autoSpaceDN w:val="0"/>
        <w:adjustRightInd w:val="0"/>
        <w:jc w:val="both"/>
        <w:rPr>
          <w:rFonts w:ascii="Calibri Light" w:hAnsi="Calibri Light" w:cs="Arial"/>
          <w:bCs/>
          <w:i/>
          <w:color w:val="auto"/>
          <w:szCs w:val="20"/>
        </w:rPr>
      </w:pPr>
      <w:r w:rsidRPr="002D0BF6">
        <w:rPr>
          <w:rFonts w:ascii="Calibri Light" w:eastAsia="Calibri Light,Arial" w:hAnsi="Calibri Light" w:cs="Calibri Light,Arial"/>
          <w:b/>
          <w:bCs/>
          <w:i/>
          <w:iCs/>
          <w:color w:val="auto"/>
          <w:szCs w:val="20"/>
        </w:rPr>
        <w:t xml:space="preserve">Next Meeting:  Wednesday, </w:t>
      </w:r>
      <w:r w:rsidR="0098526B">
        <w:rPr>
          <w:rFonts w:ascii="Calibri Light" w:eastAsia="Calibri Light,Arial" w:hAnsi="Calibri Light" w:cs="Calibri Light,Arial"/>
          <w:b/>
          <w:bCs/>
          <w:i/>
          <w:iCs/>
          <w:color w:val="auto"/>
          <w:szCs w:val="20"/>
        </w:rPr>
        <w:t>21</w:t>
      </w:r>
      <w:r w:rsidR="0060796D" w:rsidRPr="002D0BF6">
        <w:rPr>
          <w:rFonts w:ascii="Calibri Light" w:eastAsia="Calibri Light,Arial" w:hAnsi="Calibri Light" w:cs="Calibri Light,Arial"/>
          <w:b/>
          <w:bCs/>
          <w:i/>
          <w:iCs/>
          <w:color w:val="auto"/>
          <w:szCs w:val="20"/>
          <w:vertAlign w:val="superscript"/>
        </w:rPr>
        <w:t>th</w:t>
      </w:r>
      <w:r w:rsidR="0060796D" w:rsidRPr="002D0BF6">
        <w:rPr>
          <w:rFonts w:ascii="Calibri Light" w:eastAsia="Calibri Light,Arial" w:hAnsi="Calibri Light" w:cs="Calibri Light,Arial"/>
          <w:b/>
          <w:bCs/>
          <w:i/>
          <w:iCs/>
          <w:color w:val="auto"/>
          <w:szCs w:val="20"/>
        </w:rPr>
        <w:t xml:space="preserve"> </w:t>
      </w:r>
      <w:r w:rsidR="00012BA9">
        <w:rPr>
          <w:rFonts w:ascii="Calibri Light" w:eastAsia="Calibri Light,Arial" w:hAnsi="Calibri Light" w:cs="Calibri Light,Arial"/>
          <w:b/>
          <w:bCs/>
          <w:i/>
          <w:iCs/>
          <w:color w:val="auto"/>
          <w:szCs w:val="20"/>
        </w:rPr>
        <w:t xml:space="preserve">September </w:t>
      </w:r>
      <w:r w:rsidR="1262F036" w:rsidRPr="002D0BF6">
        <w:rPr>
          <w:rFonts w:ascii="Calibri Light" w:eastAsia="Calibri Light,Arial" w:hAnsi="Calibri Light" w:cs="Calibri Light,Arial"/>
          <w:b/>
          <w:bCs/>
          <w:i/>
          <w:iCs/>
          <w:color w:val="auto"/>
          <w:szCs w:val="20"/>
        </w:rPr>
        <w:t xml:space="preserve">2016, Erbil; Baghdad; </w:t>
      </w:r>
      <w:proofErr w:type="spellStart"/>
      <w:r w:rsidR="1262F036" w:rsidRPr="002D0BF6">
        <w:rPr>
          <w:rFonts w:ascii="Calibri Light" w:eastAsia="Calibri Light,Arial" w:hAnsi="Calibri Light" w:cs="Calibri Light,Arial"/>
          <w:b/>
          <w:bCs/>
          <w:i/>
          <w:iCs/>
          <w:color w:val="auto"/>
          <w:szCs w:val="20"/>
        </w:rPr>
        <w:t>Basrah</w:t>
      </w:r>
      <w:proofErr w:type="spellEnd"/>
      <w:r w:rsidR="1262F036" w:rsidRPr="002D0BF6">
        <w:rPr>
          <w:rFonts w:ascii="Calibri Light" w:eastAsia="Calibri Light,Arial" w:hAnsi="Calibri Light" w:cs="Calibri Light,Arial"/>
          <w:b/>
          <w:bCs/>
          <w:i/>
          <w:iCs/>
          <w:color w:val="auto"/>
          <w:szCs w:val="20"/>
        </w:rPr>
        <w:t xml:space="preserve"> and Kirkuk, 12:30 – 13.15</w:t>
      </w:r>
    </w:p>
    <w:sectPr w:rsidR="00F33280" w:rsidRPr="002D0BF6" w:rsidSect="00980586">
      <w:headerReference w:type="default" r:id="rId15"/>
      <w:footerReference w:type="default" r:id="rId16"/>
      <w:headerReference w:type="first" r:id="rId17"/>
      <w:footerReference w:type="first" r:id="rId18"/>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9A" w:rsidRDefault="004C389A" w:rsidP="00244D64">
      <w:r>
        <w:separator/>
      </w:r>
    </w:p>
    <w:p w:rsidR="004C389A" w:rsidRDefault="004C389A"/>
  </w:endnote>
  <w:endnote w:type="continuationSeparator" w:id="0">
    <w:p w:rsidR="004C389A" w:rsidRDefault="004C389A" w:rsidP="00244D64">
      <w:r>
        <w:continuationSeparator/>
      </w:r>
    </w:p>
    <w:p w:rsidR="004C389A" w:rsidRDefault="004C3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19625"/>
      <w:docPartObj>
        <w:docPartGallery w:val="Page Numbers (Bottom of Page)"/>
        <w:docPartUnique/>
      </w:docPartObj>
    </w:sdtPr>
    <w:sdtEndPr>
      <w:rPr>
        <w:noProof/>
      </w:rPr>
    </w:sdtEndPr>
    <w:sdtContent>
      <w:p w:rsidR="004E4D90" w:rsidRDefault="004E4D90">
        <w:pPr>
          <w:pStyle w:val="Footer"/>
          <w:jc w:val="center"/>
        </w:pPr>
        <w:r>
          <w:fldChar w:fldCharType="begin"/>
        </w:r>
        <w:r>
          <w:instrText xml:space="preserve"> PAGE   \* MERGEFORMAT </w:instrText>
        </w:r>
        <w:r>
          <w:fldChar w:fldCharType="separate"/>
        </w:r>
        <w:r w:rsidR="001601B0">
          <w:rPr>
            <w:noProof/>
          </w:rPr>
          <w:t>2</w:t>
        </w:r>
        <w:r>
          <w:rPr>
            <w:noProof/>
          </w:rPr>
          <w:fldChar w:fldCharType="end"/>
        </w:r>
      </w:p>
    </w:sdtContent>
  </w:sdt>
  <w:p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Pr="00276F5C" w:rsidRDefault="004E4D90" w:rsidP="00276F5C">
    <w:pPr>
      <w:pStyle w:val="Footer"/>
      <w:jc w:val="center"/>
      <w:rPr>
        <w:rFonts w:cs="Arial"/>
        <w:b/>
        <w:color w:val="056CB6"/>
        <w:sz w:val="16"/>
      </w:rPr>
    </w:pPr>
    <w:r w:rsidRPr="008C3C7C">
      <w:rPr>
        <w:rFonts w:cs="Arial"/>
        <w:b/>
        <w:color w:val="056CB6"/>
        <w:sz w:val="16"/>
      </w:rPr>
      <w:t xml:space="preserve">http://sheltercluster.org/response/iraq </w:t>
    </w:r>
    <w:r w:rsidRPr="00187447">
      <w:rPr>
        <w:noProof/>
        <w:lang w:val="en-GB" w:eastAsia="en-GB"/>
      </w:rPr>
      <mc:AlternateContent>
        <mc:Choice Requires="wps">
          <w:drawing>
            <wp:anchor distT="4294967295" distB="4294967295" distL="114300" distR="114300" simplePos="0" relativeHeight="251662336" behindDoc="0" locked="0" layoutInCell="1" allowOverlap="1" wp14:anchorId="124D51DB" wp14:editId="3B49EA5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863FAC"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r>
      <w:rPr>
        <w:rFonts w:cs="Arial"/>
        <w:b/>
        <w:color w:val="056CB6"/>
        <w:sz w:val="16"/>
      </w:rPr>
      <w:t xml:space="preserve">| </w:t>
    </w:r>
    <w:r w:rsidRPr="005E7C7E">
      <w:rPr>
        <w:rFonts w:cs="Arial"/>
        <w:b/>
        <w:color w:val="056CB6"/>
        <w:sz w:val="16"/>
      </w:rPr>
      <w:t>https://www.humanitarianresponse.info/en/operations/iraq/camp-coordination-management-cccm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9A" w:rsidRDefault="004C389A" w:rsidP="00244D64">
      <w:r>
        <w:separator/>
      </w:r>
    </w:p>
    <w:p w:rsidR="004C389A" w:rsidRDefault="004C389A"/>
  </w:footnote>
  <w:footnote w:type="continuationSeparator" w:id="0">
    <w:p w:rsidR="004C389A" w:rsidRDefault="004C389A" w:rsidP="00244D64">
      <w:r>
        <w:continuationSeparator/>
      </w:r>
    </w:p>
    <w:p w:rsidR="004C389A" w:rsidRDefault="004C38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4CDAD58F" wp14:editId="023FB47B">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09425E"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1601B0">
      <w:rPr>
        <w:noProof/>
        <w:color w:val="026CB6"/>
      </w:rPr>
      <w:t>2</w:t>
    </w:r>
    <w:r w:rsidRPr="007D0ADC">
      <w:rPr>
        <w:color w:val="026CB6"/>
      </w:rPr>
      <w:fldChar w:fldCharType="end"/>
    </w:r>
  </w:p>
  <w:p w:rsidR="004E4D90" w:rsidRDefault="004E4D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Default="004E4D90">
    <w:pPr>
      <w:pStyle w:val="Header"/>
    </w:pPr>
    <w:r>
      <w:rPr>
        <w:noProof/>
        <w:lang w:val="en-GB" w:eastAsia="en-GB"/>
      </w:rPr>
      <w:drawing>
        <wp:inline distT="0" distB="0" distL="0" distR="0" wp14:anchorId="60FB8AE1" wp14:editId="2D0BBC6C">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p w:rsidR="004E4D90" w:rsidRDefault="004E4D90" w:rsidP="00F55641"/>
  <w:p w:rsidR="004E4D90" w:rsidRDefault="004E4D90" w:rsidP="007E7D5D">
    <w:pPr>
      <w:rPr>
        <w:rFonts w:cs="Arial"/>
        <w:b/>
        <w:szCs w:val="20"/>
      </w:rPr>
    </w:pPr>
    <w:r>
      <w:rPr>
        <w:rFonts w:cs="Arial"/>
        <w:b/>
        <w:szCs w:val="20"/>
      </w:rPr>
      <w:t xml:space="preserve">CCCM and </w:t>
    </w:r>
    <w:r w:rsidRPr="00F42214">
      <w:rPr>
        <w:rFonts w:cs="Arial"/>
        <w:b/>
        <w:szCs w:val="20"/>
      </w:rPr>
      <w:t xml:space="preserve">Shelter/NFI </w:t>
    </w:r>
    <w:r>
      <w:rPr>
        <w:rFonts w:cs="Arial"/>
        <w:b/>
        <w:szCs w:val="20"/>
      </w:rPr>
      <w:t>Sub-n</w:t>
    </w:r>
    <w:r w:rsidRPr="00F42214">
      <w:rPr>
        <w:rFonts w:cs="Arial"/>
        <w:b/>
        <w:szCs w:val="20"/>
      </w:rPr>
      <w:t xml:space="preserve">ational </w:t>
    </w:r>
    <w:r>
      <w:rPr>
        <w:rFonts w:cs="Arial"/>
        <w:b/>
        <w:szCs w:val="20"/>
      </w:rPr>
      <w:t>Cluster Coordination Meeting for Centre &amp; South (Iraq)</w:t>
    </w:r>
    <w:r w:rsidR="008B3E7A">
      <w:rPr>
        <w:rFonts w:cs="Arial"/>
        <w:b/>
        <w:szCs w:val="20"/>
      </w:rPr>
      <w:t xml:space="preserve"> </w:t>
    </w:r>
    <w:r w:rsidR="00012BA9">
      <w:rPr>
        <w:rFonts w:cs="Arial"/>
        <w:b/>
        <w:szCs w:val="20"/>
      </w:rPr>
      <w:t>7</w:t>
    </w:r>
    <w:r w:rsidRPr="002E2423">
      <w:rPr>
        <w:rFonts w:cs="Arial"/>
        <w:b/>
        <w:szCs w:val="20"/>
        <w:vertAlign w:val="superscript"/>
      </w:rPr>
      <w:t>th</w:t>
    </w:r>
    <w:r w:rsidR="00012BA9">
      <w:rPr>
        <w:rFonts w:cs="Arial"/>
        <w:b/>
        <w:szCs w:val="20"/>
      </w:rPr>
      <w:t xml:space="preserve"> September</w:t>
    </w:r>
    <w:r>
      <w:rPr>
        <w:rFonts w:cs="Arial"/>
        <w:b/>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5E3"/>
    <w:multiLevelType w:val="hybridMultilevel"/>
    <w:tmpl w:val="03EA6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8D0"/>
    <w:multiLevelType w:val="hybridMultilevel"/>
    <w:tmpl w:val="96BE7AEC"/>
    <w:lvl w:ilvl="0" w:tplc="92263E66">
      <w:start w:val="1"/>
      <w:numFmt w:val="bullet"/>
      <w:lvlText w:val="o"/>
      <w:lvlJc w:val="left"/>
      <w:pPr>
        <w:tabs>
          <w:tab w:val="num" w:pos="720"/>
        </w:tabs>
        <w:ind w:left="720" w:hanging="360"/>
      </w:pPr>
      <w:rPr>
        <w:rFonts w:ascii="Courier New" w:hAnsi="Courier New" w:hint="default"/>
      </w:rPr>
    </w:lvl>
    <w:lvl w:ilvl="1" w:tplc="351614C2">
      <w:start w:val="45"/>
      <w:numFmt w:val="bullet"/>
      <w:lvlText w:val="–"/>
      <w:lvlJc w:val="left"/>
      <w:pPr>
        <w:tabs>
          <w:tab w:val="num" w:pos="1440"/>
        </w:tabs>
        <w:ind w:left="1440" w:hanging="360"/>
      </w:pPr>
      <w:rPr>
        <w:rFonts w:ascii="Arial" w:hAnsi="Arial" w:hint="default"/>
      </w:rPr>
    </w:lvl>
    <w:lvl w:ilvl="2" w:tplc="3EE89EE6">
      <w:start w:val="19"/>
      <w:numFmt w:val="bullet"/>
      <w:lvlText w:val="-"/>
      <w:lvlJc w:val="left"/>
      <w:pPr>
        <w:ind w:left="2160" w:hanging="360"/>
      </w:pPr>
      <w:rPr>
        <w:rFonts w:ascii="Calibri Light" w:eastAsia="Times New Roman" w:hAnsi="Calibri Light" w:cs="Arial" w:hint="default"/>
      </w:rPr>
    </w:lvl>
    <w:lvl w:ilvl="3" w:tplc="45982916">
      <w:start w:val="1"/>
      <w:numFmt w:val="bullet"/>
      <w:lvlText w:val="o"/>
      <w:lvlJc w:val="left"/>
      <w:pPr>
        <w:tabs>
          <w:tab w:val="num" w:pos="2880"/>
        </w:tabs>
        <w:ind w:left="2880" w:hanging="360"/>
      </w:pPr>
      <w:rPr>
        <w:rFonts w:ascii="Courier New" w:hAnsi="Courier New" w:hint="default"/>
      </w:rPr>
    </w:lvl>
    <w:lvl w:ilvl="4" w:tplc="79FE828A" w:tentative="1">
      <w:start w:val="1"/>
      <w:numFmt w:val="bullet"/>
      <w:lvlText w:val="o"/>
      <w:lvlJc w:val="left"/>
      <w:pPr>
        <w:tabs>
          <w:tab w:val="num" w:pos="3600"/>
        </w:tabs>
        <w:ind w:left="3600" w:hanging="360"/>
      </w:pPr>
      <w:rPr>
        <w:rFonts w:ascii="Courier New" w:hAnsi="Courier New" w:hint="default"/>
      </w:rPr>
    </w:lvl>
    <w:lvl w:ilvl="5" w:tplc="8DCC3BA8" w:tentative="1">
      <w:start w:val="1"/>
      <w:numFmt w:val="bullet"/>
      <w:lvlText w:val="o"/>
      <w:lvlJc w:val="left"/>
      <w:pPr>
        <w:tabs>
          <w:tab w:val="num" w:pos="4320"/>
        </w:tabs>
        <w:ind w:left="4320" w:hanging="360"/>
      </w:pPr>
      <w:rPr>
        <w:rFonts w:ascii="Courier New" w:hAnsi="Courier New" w:hint="default"/>
      </w:rPr>
    </w:lvl>
    <w:lvl w:ilvl="6" w:tplc="F56A71B0" w:tentative="1">
      <w:start w:val="1"/>
      <w:numFmt w:val="bullet"/>
      <w:lvlText w:val="o"/>
      <w:lvlJc w:val="left"/>
      <w:pPr>
        <w:tabs>
          <w:tab w:val="num" w:pos="5040"/>
        </w:tabs>
        <w:ind w:left="5040" w:hanging="360"/>
      </w:pPr>
      <w:rPr>
        <w:rFonts w:ascii="Courier New" w:hAnsi="Courier New" w:hint="default"/>
      </w:rPr>
    </w:lvl>
    <w:lvl w:ilvl="7" w:tplc="FC26BFA6" w:tentative="1">
      <w:start w:val="1"/>
      <w:numFmt w:val="bullet"/>
      <w:lvlText w:val="o"/>
      <w:lvlJc w:val="left"/>
      <w:pPr>
        <w:tabs>
          <w:tab w:val="num" w:pos="5760"/>
        </w:tabs>
        <w:ind w:left="5760" w:hanging="360"/>
      </w:pPr>
      <w:rPr>
        <w:rFonts w:ascii="Courier New" w:hAnsi="Courier New" w:hint="default"/>
      </w:rPr>
    </w:lvl>
    <w:lvl w:ilvl="8" w:tplc="C2C69A62"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9AE7D3D"/>
    <w:multiLevelType w:val="hybridMultilevel"/>
    <w:tmpl w:val="E020A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A2B"/>
    <w:multiLevelType w:val="hybridMultilevel"/>
    <w:tmpl w:val="DE5E4F6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31601"/>
    <w:multiLevelType w:val="hybridMultilevel"/>
    <w:tmpl w:val="59964376"/>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E6430"/>
    <w:multiLevelType w:val="hybridMultilevel"/>
    <w:tmpl w:val="5C4E882C"/>
    <w:lvl w:ilvl="0" w:tplc="04090005">
      <w:start w:val="1"/>
      <w:numFmt w:val="bullet"/>
      <w:lvlText w:val=""/>
      <w:lvlJc w:val="left"/>
      <w:pPr>
        <w:ind w:left="360" w:hanging="360"/>
      </w:pPr>
      <w:rPr>
        <w:rFonts w:ascii="Wingdings" w:hAnsi="Wingdings" w:hint="default"/>
      </w:rPr>
    </w:lvl>
    <w:lvl w:ilvl="1" w:tplc="1754531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33BC7"/>
    <w:multiLevelType w:val="hybridMultilevel"/>
    <w:tmpl w:val="E3F4A98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A2223"/>
    <w:multiLevelType w:val="hybridMultilevel"/>
    <w:tmpl w:val="B26EBBFE"/>
    <w:lvl w:ilvl="0" w:tplc="92682468">
      <w:start w:val="1"/>
      <w:numFmt w:val="bullet"/>
      <w:lvlText w:val=""/>
      <w:lvlJc w:val="left"/>
      <w:pPr>
        <w:tabs>
          <w:tab w:val="num" w:pos="720"/>
        </w:tabs>
        <w:ind w:left="720" w:hanging="360"/>
      </w:pPr>
      <w:rPr>
        <w:rFonts w:ascii="Wingdings" w:hAnsi="Wingdings" w:hint="default"/>
      </w:rPr>
    </w:lvl>
    <w:lvl w:ilvl="1" w:tplc="F85CA428" w:tentative="1">
      <w:start w:val="1"/>
      <w:numFmt w:val="bullet"/>
      <w:lvlText w:val=""/>
      <w:lvlJc w:val="left"/>
      <w:pPr>
        <w:tabs>
          <w:tab w:val="num" w:pos="1440"/>
        </w:tabs>
        <w:ind w:left="1440" w:hanging="360"/>
      </w:pPr>
      <w:rPr>
        <w:rFonts w:ascii="Wingdings" w:hAnsi="Wingdings" w:hint="default"/>
      </w:rPr>
    </w:lvl>
    <w:lvl w:ilvl="2" w:tplc="2AE603AC" w:tentative="1">
      <w:start w:val="1"/>
      <w:numFmt w:val="bullet"/>
      <w:lvlText w:val=""/>
      <w:lvlJc w:val="left"/>
      <w:pPr>
        <w:tabs>
          <w:tab w:val="num" w:pos="2160"/>
        </w:tabs>
        <w:ind w:left="2160" w:hanging="360"/>
      </w:pPr>
      <w:rPr>
        <w:rFonts w:ascii="Wingdings" w:hAnsi="Wingdings" w:hint="default"/>
      </w:rPr>
    </w:lvl>
    <w:lvl w:ilvl="3" w:tplc="411C6262" w:tentative="1">
      <w:start w:val="1"/>
      <w:numFmt w:val="bullet"/>
      <w:lvlText w:val=""/>
      <w:lvlJc w:val="left"/>
      <w:pPr>
        <w:tabs>
          <w:tab w:val="num" w:pos="2880"/>
        </w:tabs>
        <w:ind w:left="2880" w:hanging="360"/>
      </w:pPr>
      <w:rPr>
        <w:rFonts w:ascii="Wingdings" w:hAnsi="Wingdings" w:hint="default"/>
      </w:rPr>
    </w:lvl>
    <w:lvl w:ilvl="4" w:tplc="C440578A" w:tentative="1">
      <w:start w:val="1"/>
      <w:numFmt w:val="bullet"/>
      <w:lvlText w:val=""/>
      <w:lvlJc w:val="left"/>
      <w:pPr>
        <w:tabs>
          <w:tab w:val="num" w:pos="3600"/>
        </w:tabs>
        <w:ind w:left="3600" w:hanging="360"/>
      </w:pPr>
      <w:rPr>
        <w:rFonts w:ascii="Wingdings" w:hAnsi="Wingdings" w:hint="default"/>
      </w:rPr>
    </w:lvl>
    <w:lvl w:ilvl="5" w:tplc="C58296D6" w:tentative="1">
      <w:start w:val="1"/>
      <w:numFmt w:val="bullet"/>
      <w:lvlText w:val=""/>
      <w:lvlJc w:val="left"/>
      <w:pPr>
        <w:tabs>
          <w:tab w:val="num" w:pos="4320"/>
        </w:tabs>
        <w:ind w:left="4320" w:hanging="360"/>
      </w:pPr>
      <w:rPr>
        <w:rFonts w:ascii="Wingdings" w:hAnsi="Wingdings" w:hint="default"/>
      </w:rPr>
    </w:lvl>
    <w:lvl w:ilvl="6" w:tplc="266C4E1A" w:tentative="1">
      <w:start w:val="1"/>
      <w:numFmt w:val="bullet"/>
      <w:lvlText w:val=""/>
      <w:lvlJc w:val="left"/>
      <w:pPr>
        <w:tabs>
          <w:tab w:val="num" w:pos="5040"/>
        </w:tabs>
        <w:ind w:left="5040" w:hanging="360"/>
      </w:pPr>
      <w:rPr>
        <w:rFonts w:ascii="Wingdings" w:hAnsi="Wingdings" w:hint="default"/>
      </w:rPr>
    </w:lvl>
    <w:lvl w:ilvl="7" w:tplc="B52C086C" w:tentative="1">
      <w:start w:val="1"/>
      <w:numFmt w:val="bullet"/>
      <w:lvlText w:val=""/>
      <w:lvlJc w:val="left"/>
      <w:pPr>
        <w:tabs>
          <w:tab w:val="num" w:pos="5760"/>
        </w:tabs>
        <w:ind w:left="5760" w:hanging="360"/>
      </w:pPr>
      <w:rPr>
        <w:rFonts w:ascii="Wingdings" w:hAnsi="Wingdings" w:hint="default"/>
      </w:rPr>
    </w:lvl>
    <w:lvl w:ilvl="8" w:tplc="50A06E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0" w15:restartNumberingAfterBreak="0">
    <w:nsid w:val="4007064D"/>
    <w:multiLevelType w:val="hybridMultilevel"/>
    <w:tmpl w:val="8A94C3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1724C"/>
    <w:multiLevelType w:val="hybridMultilevel"/>
    <w:tmpl w:val="2A821B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65EED"/>
    <w:multiLevelType w:val="hybridMultilevel"/>
    <w:tmpl w:val="59964376"/>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E57259"/>
    <w:multiLevelType w:val="hybridMultilevel"/>
    <w:tmpl w:val="20000A3E"/>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DD69E2"/>
    <w:multiLevelType w:val="hybridMultilevel"/>
    <w:tmpl w:val="8A44F06E"/>
    <w:lvl w:ilvl="0" w:tplc="3E14F060">
      <w:start w:val="1"/>
      <w:numFmt w:val="bullet"/>
      <w:lvlText w:val=""/>
      <w:lvlJc w:val="left"/>
      <w:pPr>
        <w:tabs>
          <w:tab w:val="num" w:pos="720"/>
        </w:tabs>
        <w:ind w:left="720" w:hanging="360"/>
      </w:pPr>
      <w:rPr>
        <w:rFonts w:ascii="Wingdings" w:hAnsi="Wingdings" w:hint="default"/>
      </w:rPr>
    </w:lvl>
    <w:lvl w:ilvl="1" w:tplc="176CE462" w:tentative="1">
      <w:start w:val="1"/>
      <w:numFmt w:val="bullet"/>
      <w:lvlText w:val=""/>
      <w:lvlJc w:val="left"/>
      <w:pPr>
        <w:tabs>
          <w:tab w:val="num" w:pos="1440"/>
        </w:tabs>
        <w:ind w:left="1440" w:hanging="360"/>
      </w:pPr>
      <w:rPr>
        <w:rFonts w:ascii="Wingdings" w:hAnsi="Wingdings" w:hint="default"/>
      </w:rPr>
    </w:lvl>
    <w:lvl w:ilvl="2" w:tplc="166A52D2" w:tentative="1">
      <w:start w:val="1"/>
      <w:numFmt w:val="bullet"/>
      <w:lvlText w:val=""/>
      <w:lvlJc w:val="left"/>
      <w:pPr>
        <w:tabs>
          <w:tab w:val="num" w:pos="2160"/>
        </w:tabs>
        <w:ind w:left="2160" w:hanging="360"/>
      </w:pPr>
      <w:rPr>
        <w:rFonts w:ascii="Wingdings" w:hAnsi="Wingdings" w:hint="default"/>
      </w:rPr>
    </w:lvl>
    <w:lvl w:ilvl="3" w:tplc="9E8E310C" w:tentative="1">
      <w:start w:val="1"/>
      <w:numFmt w:val="bullet"/>
      <w:lvlText w:val=""/>
      <w:lvlJc w:val="left"/>
      <w:pPr>
        <w:tabs>
          <w:tab w:val="num" w:pos="2880"/>
        </w:tabs>
        <w:ind w:left="2880" w:hanging="360"/>
      </w:pPr>
      <w:rPr>
        <w:rFonts w:ascii="Wingdings" w:hAnsi="Wingdings" w:hint="default"/>
      </w:rPr>
    </w:lvl>
    <w:lvl w:ilvl="4" w:tplc="F69E9BBE" w:tentative="1">
      <w:start w:val="1"/>
      <w:numFmt w:val="bullet"/>
      <w:lvlText w:val=""/>
      <w:lvlJc w:val="left"/>
      <w:pPr>
        <w:tabs>
          <w:tab w:val="num" w:pos="3600"/>
        </w:tabs>
        <w:ind w:left="3600" w:hanging="360"/>
      </w:pPr>
      <w:rPr>
        <w:rFonts w:ascii="Wingdings" w:hAnsi="Wingdings" w:hint="default"/>
      </w:rPr>
    </w:lvl>
    <w:lvl w:ilvl="5" w:tplc="3924683C" w:tentative="1">
      <w:start w:val="1"/>
      <w:numFmt w:val="bullet"/>
      <w:lvlText w:val=""/>
      <w:lvlJc w:val="left"/>
      <w:pPr>
        <w:tabs>
          <w:tab w:val="num" w:pos="4320"/>
        </w:tabs>
        <w:ind w:left="4320" w:hanging="360"/>
      </w:pPr>
      <w:rPr>
        <w:rFonts w:ascii="Wingdings" w:hAnsi="Wingdings" w:hint="default"/>
      </w:rPr>
    </w:lvl>
    <w:lvl w:ilvl="6" w:tplc="67884D74" w:tentative="1">
      <w:start w:val="1"/>
      <w:numFmt w:val="bullet"/>
      <w:lvlText w:val=""/>
      <w:lvlJc w:val="left"/>
      <w:pPr>
        <w:tabs>
          <w:tab w:val="num" w:pos="5040"/>
        </w:tabs>
        <w:ind w:left="5040" w:hanging="360"/>
      </w:pPr>
      <w:rPr>
        <w:rFonts w:ascii="Wingdings" w:hAnsi="Wingdings" w:hint="default"/>
      </w:rPr>
    </w:lvl>
    <w:lvl w:ilvl="7" w:tplc="E8A6AED6" w:tentative="1">
      <w:start w:val="1"/>
      <w:numFmt w:val="bullet"/>
      <w:lvlText w:val=""/>
      <w:lvlJc w:val="left"/>
      <w:pPr>
        <w:tabs>
          <w:tab w:val="num" w:pos="5760"/>
        </w:tabs>
        <w:ind w:left="5760" w:hanging="360"/>
      </w:pPr>
      <w:rPr>
        <w:rFonts w:ascii="Wingdings" w:hAnsi="Wingdings" w:hint="default"/>
      </w:rPr>
    </w:lvl>
    <w:lvl w:ilvl="8" w:tplc="E6C6F6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10529"/>
    <w:multiLevelType w:val="hybridMultilevel"/>
    <w:tmpl w:val="6A70BA90"/>
    <w:lvl w:ilvl="0" w:tplc="1EC4A7E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D0BCB"/>
    <w:multiLevelType w:val="hybridMultilevel"/>
    <w:tmpl w:val="258AA46E"/>
    <w:lvl w:ilvl="0" w:tplc="8324702E">
      <w:start w:val="1"/>
      <w:numFmt w:val="bullet"/>
      <w:lvlText w:val="­"/>
      <w:lvlJc w:val="left"/>
      <w:pPr>
        <w:ind w:left="1179" w:hanging="360"/>
      </w:pPr>
      <w:rPr>
        <w:rFonts w:ascii="Calibri Light" w:hAnsi="Calibri Light"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7" w15:restartNumberingAfterBreak="0">
    <w:nsid w:val="739D2DA6"/>
    <w:multiLevelType w:val="hybridMultilevel"/>
    <w:tmpl w:val="8F228D6C"/>
    <w:lvl w:ilvl="0" w:tplc="8E0CE7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BB1E5A"/>
    <w:multiLevelType w:val="hybridMultilevel"/>
    <w:tmpl w:val="57D4E6E4"/>
    <w:lvl w:ilvl="0" w:tplc="40C64E9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3"/>
  </w:num>
  <w:num w:numId="5">
    <w:abstractNumId w:val="17"/>
  </w:num>
  <w:num w:numId="6">
    <w:abstractNumId w:val="4"/>
  </w:num>
  <w:num w:numId="7">
    <w:abstractNumId w:val="10"/>
  </w:num>
  <w:num w:numId="8">
    <w:abstractNumId w:val="1"/>
  </w:num>
  <w:num w:numId="9">
    <w:abstractNumId w:val="7"/>
  </w:num>
  <w:num w:numId="10">
    <w:abstractNumId w:val="8"/>
  </w:num>
  <w:num w:numId="11">
    <w:abstractNumId w:val="11"/>
  </w:num>
  <w:num w:numId="12">
    <w:abstractNumId w:val="16"/>
  </w:num>
  <w:num w:numId="13">
    <w:abstractNumId w:val="14"/>
  </w:num>
  <w:num w:numId="14">
    <w:abstractNumId w:val="15"/>
  </w:num>
  <w:num w:numId="15">
    <w:abstractNumId w:val="2"/>
  </w:num>
  <w:num w:numId="16">
    <w:abstractNumId w:val="18"/>
  </w:num>
  <w:num w:numId="17">
    <w:abstractNumId w:val="5"/>
  </w:num>
  <w:num w:numId="18">
    <w:abstractNumId w:val="12"/>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7BCD"/>
    <w:rsid w:val="00007C5D"/>
    <w:rsid w:val="00007DFB"/>
    <w:rsid w:val="000126DD"/>
    <w:rsid w:val="0001273D"/>
    <w:rsid w:val="0001276B"/>
    <w:rsid w:val="000129C8"/>
    <w:rsid w:val="00012BA9"/>
    <w:rsid w:val="000144D5"/>
    <w:rsid w:val="000151A8"/>
    <w:rsid w:val="00016019"/>
    <w:rsid w:val="000165E2"/>
    <w:rsid w:val="000173C3"/>
    <w:rsid w:val="00020046"/>
    <w:rsid w:val="000204A3"/>
    <w:rsid w:val="0002087C"/>
    <w:rsid w:val="00020FD2"/>
    <w:rsid w:val="00021D22"/>
    <w:rsid w:val="000223D8"/>
    <w:rsid w:val="00022ABC"/>
    <w:rsid w:val="00022C10"/>
    <w:rsid w:val="000232F1"/>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A12"/>
    <w:rsid w:val="000A7D11"/>
    <w:rsid w:val="000A7DCF"/>
    <w:rsid w:val="000B0B72"/>
    <w:rsid w:val="000B1700"/>
    <w:rsid w:val="000B2C9D"/>
    <w:rsid w:val="000B4114"/>
    <w:rsid w:val="000B4FD6"/>
    <w:rsid w:val="000B50F5"/>
    <w:rsid w:val="000B603D"/>
    <w:rsid w:val="000B6927"/>
    <w:rsid w:val="000B76DD"/>
    <w:rsid w:val="000B79FE"/>
    <w:rsid w:val="000C0037"/>
    <w:rsid w:val="000C0250"/>
    <w:rsid w:val="000C02F4"/>
    <w:rsid w:val="000C0755"/>
    <w:rsid w:val="000C0A03"/>
    <w:rsid w:val="000C0F0B"/>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FC9"/>
    <w:rsid w:val="0014153C"/>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D054F"/>
    <w:rsid w:val="001D0658"/>
    <w:rsid w:val="001D08E8"/>
    <w:rsid w:val="001D095D"/>
    <w:rsid w:val="001D0ACB"/>
    <w:rsid w:val="001D13AB"/>
    <w:rsid w:val="001D1D58"/>
    <w:rsid w:val="001D2514"/>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D3B"/>
    <w:rsid w:val="00211AAA"/>
    <w:rsid w:val="00211B1A"/>
    <w:rsid w:val="00212101"/>
    <w:rsid w:val="0021218C"/>
    <w:rsid w:val="002128A9"/>
    <w:rsid w:val="00213A22"/>
    <w:rsid w:val="0021493B"/>
    <w:rsid w:val="002151C6"/>
    <w:rsid w:val="00215300"/>
    <w:rsid w:val="00215C37"/>
    <w:rsid w:val="00216E39"/>
    <w:rsid w:val="00217101"/>
    <w:rsid w:val="00217A4C"/>
    <w:rsid w:val="002200AF"/>
    <w:rsid w:val="0022032D"/>
    <w:rsid w:val="002206D7"/>
    <w:rsid w:val="0022266B"/>
    <w:rsid w:val="00223FEE"/>
    <w:rsid w:val="00225B54"/>
    <w:rsid w:val="00225C94"/>
    <w:rsid w:val="00226433"/>
    <w:rsid w:val="002279A8"/>
    <w:rsid w:val="00230807"/>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29C"/>
    <w:rsid w:val="00260E6D"/>
    <w:rsid w:val="002616E1"/>
    <w:rsid w:val="00261CBF"/>
    <w:rsid w:val="00262062"/>
    <w:rsid w:val="002623AD"/>
    <w:rsid w:val="0026319E"/>
    <w:rsid w:val="00264420"/>
    <w:rsid w:val="00264A70"/>
    <w:rsid w:val="002666ED"/>
    <w:rsid w:val="0026678C"/>
    <w:rsid w:val="00266B87"/>
    <w:rsid w:val="00266E0E"/>
    <w:rsid w:val="00266F68"/>
    <w:rsid w:val="002670C6"/>
    <w:rsid w:val="0026725C"/>
    <w:rsid w:val="00267DFB"/>
    <w:rsid w:val="0027024B"/>
    <w:rsid w:val="00270DA4"/>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286A"/>
    <w:rsid w:val="00282928"/>
    <w:rsid w:val="00282D27"/>
    <w:rsid w:val="00282D5E"/>
    <w:rsid w:val="00282ECC"/>
    <w:rsid w:val="002848BA"/>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A66"/>
    <w:rsid w:val="00315368"/>
    <w:rsid w:val="00315C3A"/>
    <w:rsid w:val="003166C3"/>
    <w:rsid w:val="00316BD6"/>
    <w:rsid w:val="00316F5A"/>
    <w:rsid w:val="00317B9C"/>
    <w:rsid w:val="00320D3A"/>
    <w:rsid w:val="003218BB"/>
    <w:rsid w:val="003229F2"/>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C9E"/>
    <w:rsid w:val="003E0624"/>
    <w:rsid w:val="003E3419"/>
    <w:rsid w:val="003E381D"/>
    <w:rsid w:val="003E3ABD"/>
    <w:rsid w:val="003E4791"/>
    <w:rsid w:val="003E4F44"/>
    <w:rsid w:val="003E5F51"/>
    <w:rsid w:val="003E70A1"/>
    <w:rsid w:val="003E7216"/>
    <w:rsid w:val="003E74D5"/>
    <w:rsid w:val="003E7AF8"/>
    <w:rsid w:val="003E7D58"/>
    <w:rsid w:val="003F04A2"/>
    <w:rsid w:val="003F0BB5"/>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520"/>
    <w:rsid w:val="00414B04"/>
    <w:rsid w:val="0041554E"/>
    <w:rsid w:val="004156AC"/>
    <w:rsid w:val="00415DE2"/>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6B4"/>
    <w:rsid w:val="00466795"/>
    <w:rsid w:val="00466F7C"/>
    <w:rsid w:val="004675D7"/>
    <w:rsid w:val="00470812"/>
    <w:rsid w:val="004718A6"/>
    <w:rsid w:val="0047198F"/>
    <w:rsid w:val="00473B02"/>
    <w:rsid w:val="00474223"/>
    <w:rsid w:val="00474B7F"/>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552"/>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6310"/>
    <w:rsid w:val="004C6B4E"/>
    <w:rsid w:val="004C7301"/>
    <w:rsid w:val="004C7A19"/>
    <w:rsid w:val="004C7D6C"/>
    <w:rsid w:val="004C7E86"/>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FB9"/>
    <w:rsid w:val="004F2FF2"/>
    <w:rsid w:val="004F35D0"/>
    <w:rsid w:val="004F3771"/>
    <w:rsid w:val="004F3FDF"/>
    <w:rsid w:val="004F448D"/>
    <w:rsid w:val="004F44A5"/>
    <w:rsid w:val="004F5849"/>
    <w:rsid w:val="004F6294"/>
    <w:rsid w:val="004F662C"/>
    <w:rsid w:val="004F697C"/>
    <w:rsid w:val="004F70BF"/>
    <w:rsid w:val="004F74C3"/>
    <w:rsid w:val="004F78F9"/>
    <w:rsid w:val="005006F8"/>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7EA"/>
    <w:rsid w:val="005549E9"/>
    <w:rsid w:val="005553B5"/>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3365"/>
    <w:rsid w:val="00613C98"/>
    <w:rsid w:val="00613CDB"/>
    <w:rsid w:val="006140F1"/>
    <w:rsid w:val="00614154"/>
    <w:rsid w:val="0061445F"/>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5644"/>
    <w:rsid w:val="0064593E"/>
    <w:rsid w:val="00645CC7"/>
    <w:rsid w:val="006462D5"/>
    <w:rsid w:val="00646905"/>
    <w:rsid w:val="00646B01"/>
    <w:rsid w:val="00647A9A"/>
    <w:rsid w:val="006501FB"/>
    <w:rsid w:val="00650C1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B2E"/>
    <w:rsid w:val="006E4893"/>
    <w:rsid w:val="006E4BCA"/>
    <w:rsid w:val="006E58EA"/>
    <w:rsid w:val="006E5B13"/>
    <w:rsid w:val="006E5D69"/>
    <w:rsid w:val="006E732C"/>
    <w:rsid w:val="006E7360"/>
    <w:rsid w:val="006F0B24"/>
    <w:rsid w:val="006F1535"/>
    <w:rsid w:val="006F1CA4"/>
    <w:rsid w:val="006F1D96"/>
    <w:rsid w:val="006F1E20"/>
    <w:rsid w:val="006F1F4E"/>
    <w:rsid w:val="006F3EC9"/>
    <w:rsid w:val="006F40B2"/>
    <w:rsid w:val="006F4916"/>
    <w:rsid w:val="006F618B"/>
    <w:rsid w:val="006F630B"/>
    <w:rsid w:val="006F6EFE"/>
    <w:rsid w:val="007009DB"/>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BBD"/>
    <w:rsid w:val="00765185"/>
    <w:rsid w:val="00765FF6"/>
    <w:rsid w:val="00766C1F"/>
    <w:rsid w:val="00766D70"/>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EB9"/>
    <w:rsid w:val="00783166"/>
    <w:rsid w:val="00783237"/>
    <w:rsid w:val="00783BCE"/>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6412"/>
    <w:rsid w:val="007C6551"/>
    <w:rsid w:val="007C72E3"/>
    <w:rsid w:val="007C7FF1"/>
    <w:rsid w:val="007D09FC"/>
    <w:rsid w:val="007D0A76"/>
    <w:rsid w:val="007D0ADC"/>
    <w:rsid w:val="007D20E1"/>
    <w:rsid w:val="007D2586"/>
    <w:rsid w:val="007D3218"/>
    <w:rsid w:val="007D37F4"/>
    <w:rsid w:val="007D3A42"/>
    <w:rsid w:val="007D3BC9"/>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89B"/>
    <w:rsid w:val="00821B19"/>
    <w:rsid w:val="00821BB3"/>
    <w:rsid w:val="0082252A"/>
    <w:rsid w:val="00823A46"/>
    <w:rsid w:val="00823FE7"/>
    <w:rsid w:val="00824714"/>
    <w:rsid w:val="00825683"/>
    <w:rsid w:val="00825F86"/>
    <w:rsid w:val="00826005"/>
    <w:rsid w:val="008270E2"/>
    <w:rsid w:val="0082783F"/>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1FB"/>
    <w:rsid w:val="00893365"/>
    <w:rsid w:val="00894690"/>
    <w:rsid w:val="00895637"/>
    <w:rsid w:val="00895980"/>
    <w:rsid w:val="00895D86"/>
    <w:rsid w:val="00895E46"/>
    <w:rsid w:val="00895F47"/>
    <w:rsid w:val="00896396"/>
    <w:rsid w:val="00897505"/>
    <w:rsid w:val="00897884"/>
    <w:rsid w:val="008A0DB1"/>
    <w:rsid w:val="008A1B0A"/>
    <w:rsid w:val="008A1B40"/>
    <w:rsid w:val="008A2724"/>
    <w:rsid w:val="008A29E6"/>
    <w:rsid w:val="008A419A"/>
    <w:rsid w:val="008A62A4"/>
    <w:rsid w:val="008A6ACE"/>
    <w:rsid w:val="008A6D12"/>
    <w:rsid w:val="008A7612"/>
    <w:rsid w:val="008A76DD"/>
    <w:rsid w:val="008B045E"/>
    <w:rsid w:val="008B0638"/>
    <w:rsid w:val="008B102D"/>
    <w:rsid w:val="008B1040"/>
    <w:rsid w:val="008B15C7"/>
    <w:rsid w:val="008B170F"/>
    <w:rsid w:val="008B188C"/>
    <w:rsid w:val="008B2B79"/>
    <w:rsid w:val="008B3557"/>
    <w:rsid w:val="008B3E7A"/>
    <w:rsid w:val="008B40A8"/>
    <w:rsid w:val="008B41B1"/>
    <w:rsid w:val="008B56F6"/>
    <w:rsid w:val="008B5BE0"/>
    <w:rsid w:val="008B5F31"/>
    <w:rsid w:val="008B64EE"/>
    <w:rsid w:val="008B67F8"/>
    <w:rsid w:val="008B69F7"/>
    <w:rsid w:val="008B6BFB"/>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AC1"/>
    <w:rsid w:val="00952BF5"/>
    <w:rsid w:val="009536F4"/>
    <w:rsid w:val="00955431"/>
    <w:rsid w:val="00957A68"/>
    <w:rsid w:val="009600D2"/>
    <w:rsid w:val="0096098C"/>
    <w:rsid w:val="00960DA9"/>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7FF"/>
    <w:rsid w:val="0098316A"/>
    <w:rsid w:val="0098346B"/>
    <w:rsid w:val="009846F6"/>
    <w:rsid w:val="0098526B"/>
    <w:rsid w:val="00985745"/>
    <w:rsid w:val="00986CAA"/>
    <w:rsid w:val="009871E5"/>
    <w:rsid w:val="00987431"/>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F08"/>
    <w:rsid w:val="009A6B84"/>
    <w:rsid w:val="009B024B"/>
    <w:rsid w:val="009B07A4"/>
    <w:rsid w:val="009B1A2A"/>
    <w:rsid w:val="009B280E"/>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47C0"/>
    <w:rsid w:val="009D4BF3"/>
    <w:rsid w:val="009D5368"/>
    <w:rsid w:val="009D59FE"/>
    <w:rsid w:val="009D6A78"/>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444"/>
    <w:rsid w:val="00A049F9"/>
    <w:rsid w:val="00A05500"/>
    <w:rsid w:val="00A0561F"/>
    <w:rsid w:val="00A05DDA"/>
    <w:rsid w:val="00A061C8"/>
    <w:rsid w:val="00A070A9"/>
    <w:rsid w:val="00A07187"/>
    <w:rsid w:val="00A074C1"/>
    <w:rsid w:val="00A077AB"/>
    <w:rsid w:val="00A07C78"/>
    <w:rsid w:val="00A07F65"/>
    <w:rsid w:val="00A10D9F"/>
    <w:rsid w:val="00A11391"/>
    <w:rsid w:val="00A11685"/>
    <w:rsid w:val="00A11DBF"/>
    <w:rsid w:val="00A12388"/>
    <w:rsid w:val="00A1270E"/>
    <w:rsid w:val="00A12AF7"/>
    <w:rsid w:val="00A148D9"/>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A24"/>
    <w:rsid w:val="00AD2B97"/>
    <w:rsid w:val="00AD36AB"/>
    <w:rsid w:val="00AD3BF4"/>
    <w:rsid w:val="00AD4A69"/>
    <w:rsid w:val="00AD55DD"/>
    <w:rsid w:val="00AE096F"/>
    <w:rsid w:val="00AE1394"/>
    <w:rsid w:val="00AE2304"/>
    <w:rsid w:val="00AE29FF"/>
    <w:rsid w:val="00AE3E29"/>
    <w:rsid w:val="00AE75C0"/>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CF5"/>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5441"/>
    <w:rsid w:val="00B8600B"/>
    <w:rsid w:val="00B86B27"/>
    <w:rsid w:val="00B86C4A"/>
    <w:rsid w:val="00B86E8A"/>
    <w:rsid w:val="00B8732C"/>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1A4B"/>
    <w:rsid w:val="00BE2ABA"/>
    <w:rsid w:val="00BE3EB8"/>
    <w:rsid w:val="00BE45B9"/>
    <w:rsid w:val="00BE45CE"/>
    <w:rsid w:val="00BE4759"/>
    <w:rsid w:val="00BE4F06"/>
    <w:rsid w:val="00BE5425"/>
    <w:rsid w:val="00BE5B63"/>
    <w:rsid w:val="00BE5F9B"/>
    <w:rsid w:val="00BE637F"/>
    <w:rsid w:val="00BF03DF"/>
    <w:rsid w:val="00BF071E"/>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4F"/>
    <w:rsid w:val="00C97693"/>
    <w:rsid w:val="00C97AC2"/>
    <w:rsid w:val="00C97C14"/>
    <w:rsid w:val="00C97F40"/>
    <w:rsid w:val="00CA01FA"/>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F43"/>
    <w:rsid w:val="00CD307A"/>
    <w:rsid w:val="00CD396B"/>
    <w:rsid w:val="00CD3C06"/>
    <w:rsid w:val="00CD4172"/>
    <w:rsid w:val="00CD4350"/>
    <w:rsid w:val="00CD4415"/>
    <w:rsid w:val="00CD75D3"/>
    <w:rsid w:val="00CE01CA"/>
    <w:rsid w:val="00CE03D8"/>
    <w:rsid w:val="00CE0471"/>
    <w:rsid w:val="00CE09A6"/>
    <w:rsid w:val="00CE09D9"/>
    <w:rsid w:val="00CE0D78"/>
    <w:rsid w:val="00CE1EF9"/>
    <w:rsid w:val="00CE2E57"/>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1BBE"/>
    <w:rsid w:val="00D02682"/>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230E"/>
    <w:rsid w:val="00DB2855"/>
    <w:rsid w:val="00DB290F"/>
    <w:rsid w:val="00DB2C74"/>
    <w:rsid w:val="00DB37DA"/>
    <w:rsid w:val="00DB3C8D"/>
    <w:rsid w:val="00DB3EA7"/>
    <w:rsid w:val="00DB40A2"/>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F11C7"/>
    <w:rsid w:val="00DF1B58"/>
    <w:rsid w:val="00DF2319"/>
    <w:rsid w:val="00DF357D"/>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199"/>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8233E"/>
    <w:rsid w:val="00E83574"/>
    <w:rsid w:val="00E8382F"/>
    <w:rsid w:val="00E83C2F"/>
    <w:rsid w:val="00E83C97"/>
    <w:rsid w:val="00E84C03"/>
    <w:rsid w:val="00E8509B"/>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FA9"/>
    <w:rsid w:val="00EC0323"/>
    <w:rsid w:val="00EC0697"/>
    <w:rsid w:val="00EC117C"/>
    <w:rsid w:val="00EC1698"/>
    <w:rsid w:val="00EC2281"/>
    <w:rsid w:val="00EC4273"/>
    <w:rsid w:val="00EC46E7"/>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gcluster.org/document/service-request-form-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ogcluster.org/document/service-request-form-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aq.ClusterCargo@wf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2.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3.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5.xml><?xml version="1.0" encoding="utf-8"?>
<ds:datastoreItem xmlns:ds="http://schemas.openxmlformats.org/officeDocument/2006/customXml" ds:itemID="{E38565F8-C1FE-4B9F-83AA-0A4002B0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15</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Bo Hurkmans</cp:lastModifiedBy>
  <cp:revision>4</cp:revision>
  <cp:lastPrinted>2016-02-21T10:04:00Z</cp:lastPrinted>
  <dcterms:created xsi:type="dcterms:W3CDTF">2016-09-16T14:56:00Z</dcterms:created>
  <dcterms:modified xsi:type="dcterms:W3CDTF">2016-09-16T15:11:00Z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