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87B" w:rsidRDefault="000C1D43" w:rsidP="00344B1A">
      <w:pPr>
        <w:spacing w:line="240" w:lineRule="auto"/>
        <w:jc w:val="center"/>
        <w:rPr>
          <w:b/>
          <w:color w:val="17365D" w:themeColor="text2" w:themeShade="BF"/>
          <w:sz w:val="24"/>
          <w:u w:val="single"/>
        </w:rPr>
      </w:pPr>
      <w:r w:rsidRPr="003A0487">
        <w:rPr>
          <w:b/>
          <w:color w:val="17365D" w:themeColor="text2" w:themeShade="BF"/>
          <w:sz w:val="24"/>
          <w:u w:val="single"/>
        </w:rPr>
        <w:t>SAG Meeting Notes</w:t>
      </w:r>
    </w:p>
    <w:p w:rsidR="00B91987" w:rsidRDefault="00B91987" w:rsidP="00344B1A">
      <w:pPr>
        <w:spacing w:line="240" w:lineRule="auto"/>
        <w:jc w:val="center"/>
        <w:rPr>
          <w:b/>
          <w:color w:val="17365D" w:themeColor="text2" w:themeShade="BF"/>
          <w:sz w:val="24"/>
          <w:u w:val="single"/>
        </w:rPr>
      </w:pPr>
    </w:p>
    <w:p w:rsidR="002C3B17" w:rsidRDefault="000C1D43" w:rsidP="00344B1A">
      <w:pPr>
        <w:spacing w:after="0" w:line="240" w:lineRule="auto"/>
        <w:jc w:val="both"/>
      </w:pPr>
      <w:r w:rsidRPr="0002227E">
        <w:rPr>
          <w:b/>
          <w:bCs/>
        </w:rPr>
        <w:t>Date and time:</w:t>
      </w:r>
      <w:r w:rsidR="00B4323B">
        <w:t xml:space="preserve"> Thursday, </w:t>
      </w:r>
      <w:r w:rsidR="002C3B17">
        <w:t>24</w:t>
      </w:r>
      <w:r w:rsidR="00B4323B">
        <w:t xml:space="preserve"> </w:t>
      </w:r>
      <w:r w:rsidR="002C3B17">
        <w:t>September,</w:t>
      </w:r>
      <w:r w:rsidRPr="009027F3">
        <w:t xml:space="preserve"> 2015. 13h00-14h00 Geneva time</w:t>
      </w:r>
      <w:r>
        <w:t xml:space="preserve">                                </w:t>
      </w:r>
      <w:r>
        <w:tab/>
        <w:t xml:space="preserve">       </w:t>
      </w:r>
      <w:r w:rsidRPr="00F112AF">
        <w:rPr>
          <w:b/>
          <w:bCs/>
        </w:rPr>
        <w:t>Participants</w:t>
      </w:r>
      <w:r w:rsidRPr="00F112AF">
        <w:rPr>
          <w:b/>
          <w:bCs/>
          <w:color w:val="000000" w:themeColor="text1"/>
        </w:rPr>
        <w:t>:</w:t>
      </w:r>
      <w:r w:rsidRPr="00F112AF">
        <w:rPr>
          <w:color w:val="000000" w:themeColor="text1"/>
        </w:rPr>
        <w:t xml:space="preserve"> </w:t>
      </w:r>
      <w:r w:rsidR="003A1607" w:rsidRPr="00F112AF">
        <w:rPr>
          <w:color w:val="000000" w:themeColor="text1"/>
        </w:rPr>
        <w:t xml:space="preserve">IFRC, IOM, </w:t>
      </w:r>
      <w:r w:rsidRPr="00F112AF">
        <w:rPr>
          <w:color w:val="000000" w:themeColor="text1"/>
        </w:rPr>
        <w:t xml:space="preserve">UNHCR, </w:t>
      </w:r>
      <w:r w:rsidR="000D763F">
        <w:rPr>
          <w:color w:val="000000" w:themeColor="text1"/>
        </w:rPr>
        <w:t>NRC</w:t>
      </w:r>
      <w:r w:rsidR="002C3B17">
        <w:rPr>
          <w:rStyle w:val="Strong"/>
          <w:rFonts w:cs="Arial"/>
          <w:b w:val="0"/>
          <w:bCs w:val="0"/>
          <w:color w:val="000000" w:themeColor="text1"/>
          <w:shd w:val="clear" w:color="auto" w:fill="FFFFFF"/>
        </w:rPr>
        <w:t xml:space="preserve"> and </w:t>
      </w:r>
      <w:r w:rsidR="002C3B17" w:rsidRPr="00F112AF">
        <w:rPr>
          <w:rStyle w:val="Strong"/>
          <w:rFonts w:cs="Arial"/>
          <w:b w:val="0"/>
          <w:bCs w:val="0"/>
          <w:color w:val="000000" w:themeColor="text1"/>
          <w:shd w:val="clear" w:color="auto" w:fill="FFFFFF"/>
        </w:rPr>
        <w:t>UN-Habitat</w:t>
      </w:r>
      <w:r w:rsidR="002C3B17" w:rsidRPr="00F112AF">
        <w:rPr>
          <w:color w:val="000000" w:themeColor="text1"/>
        </w:rPr>
        <w:t>.</w:t>
      </w:r>
      <w:r w:rsidRPr="00F112AF">
        <w:t xml:space="preserve">                          </w:t>
      </w:r>
    </w:p>
    <w:p w:rsidR="002C3B17" w:rsidRDefault="000C1D43" w:rsidP="00344B1A">
      <w:pPr>
        <w:spacing w:after="0" w:line="240" w:lineRule="auto"/>
        <w:jc w:val="both"/>
        <w:rPr>
          <w:color w:val="000000" w:themeColor="text1"/>
        </w:rPr>
      </w:pPr>
      <w:r w:rsidRPr="00F112AF">
        <w:rPr>
          <w:b/>
          <w:bCs/>
          <w:color w:val="000000" w:themeColor="text1"/>
        </w:rPr>
        <w:t>Excused:</w:t>
      </w:r>
      <w:r w:rsidRPr="00F112AF">
        <w:rPr>
          <w:color w:val="000000" w:themeColor="text1"/>
        </w:rPr>
        <w:t xml:space="preserve"> </w:t>
      </w:r>
      <w:r w:rsidR="002C3B17" w:rsidRPr="00F112AF">
        <w:rPr>
          <w:color w:val="000000" w:themeColor="text1"/>
        </w:rPr>
        <w:t xml:space="preserve">Habitat for Humanity, </w:t>
      </w:r>
      <w:r w:rsidR="002C3B17">
        <w:rPr>
          <w:color w:val="000000" w:themeColor="text1"/>
        </w:rPr>
        <w:t xml:space="preserve">CARE, </w:t>
      </w:r>
      <w:r w:rsidR="002C3B17" w:rsidRPr="00F112AF">
        <w:rPr>
          <w:color w:val="000000" w:themeColor="text1"/>
        </w:rPr>
        <w:t xml:space="preserve">ACTED </w:t>
      </w:r>
      <w:r w:rsidRPr="00F112AF">
        <w:rPr>
          <w:color w:val="000000" w:themeColor="text1"/>
        </w:rPr>
        <w:t xml:space="preserve">Australian Red Cross, </w:t>
      </w:r>
      <w:r w:rsidR="000D763F">
        <w:rPr>
          <w:color w:val="000000" w:themeColor="text1"/>
        </w:rPr>
        <w:t xml:space="preserve">World Vision International </w:t>
      </w:r>
      <w:r w:rsidR="00B31949" w:rsidRPr="00F112AF">
        <w:rPr>
          <w:color w:val="000000" w:themeColor="text1"/>
        </w:rPr>
        <w:t>and</w:t>
      </w:r>
      <w:r w:rsidRPr="00F112AF">
        <w:rPr>
          <w:b/>
          <w:bCs/>
          <w:color w:val="000000" w:themeColor="text1"/>
        </w:rPr>
        <w:t xml:space="preserve"> </w:t>
      </w:r>
      <w:r w:rsidR="002C3B17" w:rsidRPr="00F112AF">
        <w:rPr>
          <w:color w:val="000000" w:themeColor="text1"/>
        </w:rPr>
        <w:t>Interaction</w:t>
      </w:r>
    </w:p>
    <w:p w:rsidR="002C3B17" w:rsidRPr="002C3B17" w:rsidRDefault="002C3B17" w:rsidP="00344B1A">
      <w:pPr>
        <w:spacing w:after="0" w:line="240" w:lineRule="auto"/>
        <w:jc w:val="both"/>
        <w:rPr>
          <w:color w:val="000000" w:themeColor="text1"/>
        </w:rPr>
      </w:pPr>
    </w:p>
    <w:p w:rsidR="00CF2DC7" w:rsidRPr="00CF2DC7" w:rsidRDefault="00CF2DC7" w:rsidP="00344B1A">
      <w:pPr>
        <w:pStyle w:val="ListParagraph"/>
        <w:numPr>
          <w:ilvl w:val="0"/>
          <w:numId w:val="1"/>
        </w:numPr>
        <w:spacing w:line="240" w:lineRule="auto"/>
        <w:ind w:left="360"/>
        <w:jc w:val="both"/>
        <w:rPr>
          <w:b/>
          <w:bCs/>
          <w:i/>
          <w:color w:val="17365D" w:themeColor="text2" w:themeShade="BF"/>
        </w:rPr>
      </w:pPr>
      <w:r w:rsidRPr="00CF2DC7">
        <w:rPr>
          <w:b/>
          <w:bCs/>
          <w:i/>
          <w:color w:val="17365D" w:themeColor="text2" w:themeShade="BF"/>
        </w:rPr>
        <w:t>Final issues regarding activities for ECHO proposal</w:t>
      </w:r>
    </w:p>
    <w:p w:rsidR="00CF2DC7" w:rsidRPr="00B91987" w:rsidRDefault="00CF2DC7" w:rsidP="00344B1A">
      <w:pPr>
        <w:pStyle w:val="ListParagraph"/>
        <w:numPr>
          <w:ilvl w:val="0"/>
          <w:numId w:val="7"/>
        </w:numPr>
        <w:spacing w:line="240" w:lineRule="auto"/>
        <w:jc w:val="both"/>
        <w:rPr>
          <w:b/>
        </w:rPr>
      </w:pPr>
      <w:r>
        <w:t>The proposals suggested by the</w:t>
      </w:r>
      <w:r w:rsidR="00B91987">
        <w:t xml:space="preserve"> Support Team were discussed, including</w:t>
      </w:r>
      <w:r>
        <w:t xml:space="preserve"> the number of votes that each of them received</w:t>
      </w:r>
      <w:r w:rsidR="00B91987">
        <w:t xml:space="preserve"> (a</w:t>
      </w:r>
      <w:r>
        <w:t xml:space="preserve"> total of four members of the SAG filled in the survey</w:t>
      </w:r>
      <w:r w:rsidR="00B91987">
        <w:t>)</w:t>
      </w:r>
      <w:r>
        <w:t>.</w:t>
      </w:r>
    </w:p>
    <w:p w:rsidR="00CF2DC7" w:rsidRPr="00CF2DC7" w:rsidRDefault="00CF2DC7" w:rsidP="00344B1A">
      <w:pPr>
        <w:pStyle w:val="ListParagraph"/>
        <w:numPr>
          <w:ilvl w:val="0"/>
          <w:numId w:val="7"/>
        </w:numPr>
        <w:spacing w:line="240" w:lineRule="auto"/>
        <w:jc w:val="both"/>
        <w:rPr>
          <w:b/>
        </w:rPr>
      </w:pPr>
      <w:r>
        <w:t xml:space="preserve">The proposal that received the highest number of votes was </w:t>
      </w:r>
      <w:r w:rsidR="00B91987" w:rsidRPr="00B91987">
        <w:rPr>
          <w:i/>
        </w:rPr>
        <w:t>O</w:t>
      </w:r>
      <w:r w:rsidRPr="00B91987">
        <w:rPr>
          <w:i/>
        </w:rPr>
        <w:t>ption 2</w:t>
      </w:r>
      <w:r>
        <w:t xml:space="preserve"> (i.e., </w:t>
      </w:r>
      <w:r w:rsidRPr="00CF2DC7">
        <w:t>60,000 for the Regional Focal Poi</w:t>
      </w:r>
      <w:r w:rsidR="00B91987">
        <w:t xml:space="preserve">nt for the Americas, 45,000 for </w:t>
      </w:r>
      <w:r w:rsidRPr="00CF2DC7">
        <w:t>9 additional participants to the coordination training, 30,699 for national level workshops</w:t>
      </w:r>
      <w:r>
        <w:t>)</w:t>
      </w:r>
      <w:r w:rsidRPr="00CF2DC7">
        <w:t>.</w:t>
      </w:r>
    </w:p>
    <w:p w:rsidR="00CF2DC7" w:rsidRPr="00CF2DC7" w:rsidRDefault="00CF2DC7" w:rsidP="00344B1A">
      <w:pPr>
        <w:pStyle w:val="ListParagraph"/>
        <w:numPr>
          <w:ilvl w:val="0"/>
          <w:numId w:val="7"/>
        </w:numPr>
        <w:spacing w:line="240" w:lineRule="auto"/>
        <w:jc w:val="both"/>
        <w:rPr>
          <w:b/>
        </w:rPr>
      </w:pPr>
      <w:r>
        <w:t>It was highlighted that it is of crucial importance for the GSC to maintain the position of the RFP for the Americas as much as possible.</w:t>
      </w:r>
    </w:p>
    <w:p w:rsidR="00CF2DC7" w:rsidRPr="00CF2DC7" w:rsidRDefault="00CF2DC7" w:rsidP="00344B1A">
      <w:pPr>
        <w:pStyle w:val="ListParagraph"/>
        <w:numPr>
          <w:ilvl w:val="0"/>
          <w:numId w:val="7"/>
        </w:numPr>
        <w:spacing w:line="240" w:lineRule="auto"/>
        <w:jc w:val="both"/>
        <w:rPr>
          <w:b/>
        </w:rPr>
      </w:pPr>
      <w:r>
        <w:t xml:space="preserve">IFRC noted that they may have </w:t>
      </w:r>
      <w:r w:rsidR="00B91987">
        <w:t>funding</w:t>
      </w:r>
      <w:r>
        <w:t xml:space="preserve"> for option 10 from the original list of proposals (i.e., </w:t>
      </w:r>
      <w:r w:rsidRPr="00CF2DC7">
        <w:t>Consultancy on Cash &amp; Shelter: capturing some case studies and practices to guide on how cash for shelter should be coordinated and the main issues that need to be considered</w:t>
      </w:r>
      <w:r>
        <w:t xml:space="preserve">). A final decision on the amount of funding available </w:t>
      </w:r>
      <w:r w:rsidR="00DA6F89">
        <w:t xml:space="preserve">from IFRC for this activity </w:t>
      </w:r>
      <w:r>
        <w:t xml:space="preserve">is yet to be made. </w:t>
      </w:r>
    </w:p>
    <w:p w:rsidR="000C1D43" w:rsidRPr="002C3B17" w:rsidRDefault="002C3B17" w:rsidP="00344B1A">
      <w:pPr>
        <w:spacing w:line="240" w:lineRule="auto"/>
        <w:jc w:val="both"/>
        <w:rPr>
          <w:b/>
        </w:rPr>
      </w:pPr>
      <w:r>
        <w:rPr>
          <w:b/>
        </w:rPr>
        <w:t xml:space="preserve">Decisions and </w:t>
      </w:r>
      <w:r w:rsidR="00584BA3" w:rsidRPr="002C3B17">
        <w:rPr>
          <w:b/>
        </w:rPr>
        <w:t>Action</w:t>
      </w:r>
      <w:r>
        <w:rPr>
          <w:b/>
        </w:rPr>
        <w:t>s</w:t>
      </w:r>
      <w:r w:rsidR="00584BA3" w:rsidRPr="002C3B17">
        <w:rPr>
          <w:b/>
        </w:rPr>
        <w:t xml:space="preserve">: </w:t>
      </w:r>
    </w:p>
    <w:p w:rsidR="00901F1B" w:rsidRPr="00CF2DC7" w:rsidRDefault="00CF2DC7"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t xml:space="preserve">The SAG decided that the unallocated ECHO funds be used for the activities described in </w:t>
      </w:r>
      <w:r w:rsidR="00B91987">
        <w:t>O</w:t>
      </w:r>
      <w:r>
        <w:t>ption 2.</w:t>
      </w:r>
    </w:p>
    <w:p w:rsidR="00CF2DC7" w:rsidRDefault="003A6730"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t>Support Team to propose to the SAG a mechanism to allocate the funds for participants to the coordination training and national level workshops.</w:t>
      </w:r>
    </w:p>
    <w:p w:rsidR="002C3B17" w:rsidRDefault="002C3B17" w:rsidP="00344B1A">
      <w:pPr>
        <w:pStyle w:val="ListParagraph"/>
        <w:spacing w:line="240" w:lineRule="auto"/>
        <w:ind w:left="360"/>
        <w:jc w:val="both"/>
        <w:rPr>
          <w:b/>
          <w:bCs/>
          <w:i/>
          <w:color w:val="17365D" w:themeColor="text2" w:themeShade="BF"/>
        </w:rPr>
      </w:pPr>
    </w:p>
    <w:p w:rsidR="00B91987" w:rsidRDefault="00B91987" w:rsidP="00344B1A">
      <w:pPr>
        <w:pStyle w:val="ListParagraph"/>
        <w:spacing w:line="240" w:lineRule="auto"/>
        <w:ind w:left="360"/>
        <w:jc w:val="both"/>
        <w:rPr>
          <w:b/>
          <w:bCs/>
          <w:i/>
          <w:color w:val="17365D" w:themeColor="text2" w:themeShade="BF"/>
        </w:rPr>
      </w:pPr>
    </w:p>
    <w:p w:rsidR="00CF2DC7" w:rsidRPr="00CF2DC7" w:rsidRDefault="00CF2DC7" w:rsidP="00344B1A">
      <w:pPr>
        <w:pStyle w:val="ListParagraph"/>
        <w:numPr>
          <w:ilvl w:val="0"/>
          <w:numId w:val="1"/>
        </w:numPr>
        <w:spacing w:line="240" w:lineRule="auto"/>
        <w:ind w:left="360"/>
        <w:jc w:val="both"/>
        <w:rPr>
          <w:b/>
          <w:bCs/>
          <w:i/>
          <w:color w:val="17365D" w:themeColor="text2" w:themeShade="BF"/>
        </w:rPr>
      </w:pPr>
      <w:r w:rsidRPr="00CF2DC7">
        <w:rPr>
          <w:b/>
          <w:bCs/>
          <w:i/>
          <w:color w:val="17365D" w:themeColor="text2" w:themeShade="BF"/>
        </w:rPr>
        <w:t>Final revision of the GSC meeting agenda</w:t>
      </w:r>
    </w:p>
    <w:p w:rsidR="00B14C32" w:rsidRDefault="00125DB5" w:rsidP="00344B1A">
      <w:pPr>
        <w:pStyle w:val="ListParagraph"/>
        <w:numPr>
          <w:ilvl w:val="0"/>
          <w:numId w:val="7"/>
        </w:numPr>
        <w:spacing w:line="240" w:lineRule="auto"/>
        <w:jc w:val="both"/>
      </w:pPr>
      <w:r w:rsidRPr="00125DB5">
        <w:t xml:space="preserve">Regarding the session on </w:t>
      </w:r>
      <w:r w:rsidRPr="00125DB5">
        <w:rPr>
          <w:i/>
        </w:rPr>
        <w:t>the future of the cluster and of shelter</w:t>
      </w:r>
      <w:r>
        <w:rPr>
          <w:i/>
        </w:rPr>
        <w:t>,</w:t>
      </w:r>
      <w:r>
        <w:t xml:space="preserve"> SAG members need to identify a few key people who would be selected to prompt the discussion through a concrete contribution </w:t>
      </w:r>
      <w:r w:rsidR="00DA6F89">
        <w:t xml:space="preserve">from the floor </w:t>
      </w:r>
      <w:r>
        <w:t xml:space="preserve">(up-to 3 minutes max). </w:t>
      </w:r>
    </w:p>
    <w:p w:rsidR="00125DB5" w:rsidRDefault="00125DB5" w:rsidP="00344B1A">
      <w:pPr>
        <w:pStyle w:val="ListParagraph"/>
        <w:numPr>
          <w:ilvl w:val="0"/>
          <w:numId w:val="7"/>
        </w:numPr>
        <w:spacing w:line="240" w:lineRule="auto"/>
        <w:jc w:val="both"/>
      </w:pPr>
      <w:r>
        <w:t>Equally, a list of potential issues to be discusse</w:t>
      </w:r>
      <w:r w:rsidR="00B14C32">
        <w:t>d should be prepared in advance (e.g., non-traditional donors, role of national authorities in taking up cluster coordination, etc.).</w:t>
      </w:r>
    </w:p>
    <w:p w:rsidR="00125DB5" w:rsidRPr="00125DB5" w:rsidRDefault="00125DB5" w:rsidP="00344B1A">
      <w:pPr>
        <w:pStyle w:val="ListParagraph"/>
        <w:numPr>
          <w:ilvl w:val="0"/>
          <w:numId w:val="7"/>
        </w:numPr>
        <w:spacing w:line="240" w:lineRule="auto"/>
        <w:jc w:val="both"/>
      </w:pPr>
      <w:r>
        <w:t>Based on these issues, the individual</w:t>
      </w:r>
      <w:r w:rsidR="00B14C32">
        <w:t xml:space="preserve">s identified should be briefed </w:t>
      </w:r>
      <w:r>
        <w:t>ahead of the meeting so that they can prepare to step in when needed.</w:t>
      </w:r>
    </w:p>
    <w:p w:rsidR="002C3B17" w:rsidRDefault="00B14C32" w:rsidP="00344B1A">
      <w:pPr>
        <w:pStyle w:val="ListParagraph"/>
        <w:numPr>
          <w:ilvl w:val="0"/>
          <w:numId w:val="7"/>
        </w:numPr>
        <w:spacing w:line="240" w:lineRule="auto"/>
        <w:jc w:val="both"/>
      </w:pPr>
      <w:r w:rsidRPr="00B14C32">
        <w:t xml:space="preserve">It was mentioned that it would be best to have people speak from their tables instead of having a panel, as this may </w:t>
      </w:r>
      <w:r w:rsidR="00B91987">
        <w:t>affect</w:t>
      </w:r>
      <w:r w:rsidRPr="00B14C32">
        <w:t xml:space="preserve"> the discussion and extend speeches.</w:t>
      </w:r>
    </w:p>
    <w:p w:rsidR="00B14C32" w:rsidRPr="00B14C32" w:rsidRDefault="00B14C32" w:rsidP="00344B1A">
      <w:pPr>
        <w:pStyle w:val="ListParagraph"/>
        <w:numPr>
          <w:ilvl w:val="0"/>
          <w:numId w:val="7"/>
        </w:numPr>
        <w:spacing w:line="240" w:lineRule="auto"/>
        <w:jc w:val="both"/>
      </w:pPr>
      <w:r>
        <w:t>It was mentioned that the overall focus of the discussion should be on coordination rather than</w:t>
      </w:r>
      <w:r w:rsidR="007F3F6A">
        <w:t xml:space="preserve"> on technical aspects, i.e., what is the role of the cluster with regards to the topics discussed.</w:t>
      </w:r>
    </w:p>
    <w:p w:rsidR="005F5DC2" w:rsidRPr="002C3B17" w:rsidRDefault="002C3B17" w:rsidP="00344B1A">
      <w:pPr>
        <w:spacing w:line="240" w:lineRule="auto"/>
        <w:jc w:val="both"/>
        <w:rPr>
          <w:b/>
        </w:rPr>
      </w:pPr>
      <w:r>
        <w:rPr>
          <w:b/>
        </w:rPr>
        <w:t xml:space="preserve">Decisions and </w:t>
      </w:r>
      <w:r w:rsidR="005F5DC2" w:rsidRPr="002C3B17">
        <w:rPr>
          <w:b/>
        </w:rPr>
        <w:t>Action</w:t>
      </w:r>
      <w:r>
        <w:rPr>
          <w:b/>
        </w:rPr>
        <w:t>s</w:t>
      </w:r>
      <w:r w:rsidR="005F5DC2" w:rsidRPr="002C3B17">
        <w:rPr>
          <w:b/>
        </w:rPr>
        <w:t xml:space="preserve">: </w:t>
      </w:r>
    </w:p>
    <w:p w:rsidR="002C3B17" w:rsidRPr="007F3F6A" w:rsidRDefault="00B14C32"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SAG members to suggest issues to be discussed and send them to Pablo and Miguel by Monday</w:t>
      </w:r>
      <w:r w:rsidR="00AF4AB9">
        <w:rPr>
          <w:rFonts w:eastAsia="Times New Roman" w:cs="Times New Roman"/>
        </w:rPr>
        <w:t>, 28 September</w:t>
      </w:r>
      <w:r>
        <w:rPr>
          <w:rFonts w:eastAsia="Times New Roman" w:cs="Times New Roman"/>
        </w:rPr>
        <w:t xml:space="preserve"> COB.</w:t>
      </w:r>
    </w:p>
    <w:p w:rsidR="007F3F6A" w:rsidRPr="002C3B17" w:rsidRDefault="007F3F6A" w:rsidP="00344B1A">
      <w:pPr>
        <w:pStyle w:val="ListParagraph"/>
        <w:numPr>
          <w:ilvl w:val="0"/>
          <w:numId w:val="2"/>
        </w:numPr>
        <w:shd w:val="clear" w:color="auto" w:fill="D9D9D9" w:themeFill="background1" w:themeFillShade="D9"/>
        <w:spacing w:after="0" w:line="240" w:lineRule="auto"/>
        <w:ind w:left="360"/>
        <w:jc w:val="both"/>
        <w:rPr>
          <w:rFonts w:ascii="Calibri" w:eastAsia="Times New Roman" w:hAnsi="Calibri" w:cs="Tahoma"/>
          <w:b/>
          <w:bCs/>
          <w:i/>
          <w:iCs/>
          <w:color w:val="17365D" w:themeColor="text2" w:themeShade="BF"/>
          <w:lang w:eastAsia="en-GB"/>
        </w:rPr>
      </w:pPr>
      <w:r>
        <w:rPr>
          <w:rFonts w:eastAsia="Times New Roman" w:cs="Times New Roman"/>
        </w:rPr>
        <w:t>Miguel and Pablo to brief Isobel and Ja</w:t>
      </w:r>
      <w:r w:rsidR="00DA6F89">
        <w:rPr>
          <w:rFonts w:eastAsia="Times New Roman" w:cs="Times New Roman"/>
        </w:rPr>
        <w:t xml:space="preserve">ke </w:t>
      </w:r>
      <w:proofErr w:type="spellStart"/>
      <w:r w:rsidR="00DA6F89">
        <w:rPr>
          <w:rFonts w:eastAsia="Times New Roman" w:cs="Times New Roman"/>
        </w:rPr>
        <w:t>Zar</w:t>
      </w:r>
      <w:r>
        <w:rPr>
          <w:rFonts w:eastAsia="Times New Roman" w:cs="Times New Roman"/>
        </w:rPr>
        <w:t>ins</w:t>
      </w:r>
      <w:proofErr w:type="spellEnd"/>
      <w:r>
        <w:rPr>
          <w:rFonts w:eastAsia="Times New Roman" w:cs="Times New Roman"/>
        </w:rPr>
        <w:t xml:space="preserve"> on this discussion and the decisions that follow.</w:t>
      </w:r>
    </w:p>
    <w:p w:rsidR="00B91987" w:rsidRDefault="00B91987" w:rsidP="00344B1A">
      <w:pPr>
        <w:pStyle w:val="ListParagraph"/>
        <w:spacing w:line="240" w:lineRule="auto"/>
        <w:ind w:left="360"/>
        <w:jc w:val="both"/>
        <w:rPr>
          <w:rFonts w:ascii="Calibri" w:eastAsia="Times New Roman" w:hAnsi="Calibri" w:cs="Tahoma"/>
          <w:b/>
          <w:bCs/>
          <w:i/>
          <w:iCs/>
          <w:color w:val="17365D" w:themeColor="text2" w:themeShade="BF"/>
          <w:lang w:eastAsia="en-GB"/>
        </w:rPr>
      </w:pPr>
    </w:p>
    <w:p w:rsidR="00F26873" w:rsidRDefault="00F26873" w:rsidP="00344B1A">
      <w:pPr>
        <w:pStyle w:val="ListParagraph"/>
        <w:spacing w:line="240" w:lineRule="auto"/>
        <w:ind w:left="360"/>
        <w:jc w:val="both"/>
        <w:rPr>
          <w:rFonts w:ascii="Calibri" w:eastAsia="Times New Roman" w:hAnsi="Calibri" w:cs="Tahoma"/>
          <w:b/>
          <w:bCs/>
          <w:i/>
          <w:iCs/>
          <w:color w:val="17365D" w:themeColor="text2" w:themeShade="BF"/>
          <w:lang w:eastAsia="en-GB"/>
        </w:rPr>
      </w:pPr>
    </w:p>
    <w:p w:rsidR="00F26873" w:rsidRDefault="00F26873" w:rsidP="00344B1A">
      <w:pPr>
        <w:pStyle w:val="ListParagraph"/>
        <w:spacing w:line="240" w:lineRule="auto"/>
        <w:ind w:left="360"/>
        <w:jc w:val="both"/>
        <w:rPr>
          <w:rFonts w:ascii="Calibri" w:eastAsia="Times New Roman" w:hAnsi="Calibri" w:cs="Tahoma"/>
          <w:b/>
          <w:bCs/>
          <w:i/>
          <w:iCs/>
          <w:color w:val="17365D" w:themeColor="text2" w:themeShade="BF"/>
          <w:lang w:eastAsia="en-GB"/>
        </w:rPr>
      </w:pPr>
    </w:p>
    <w:p w:rsidR="003A6730" w:rsidRDefault="003A6730" w:rsidP="00344B1A">
      <w:pPr>
        <w:pStyle w:val="ListParagraph"/>
        <w:spacing w:line="240" w:lineRule="auto"/>
        <w:ind w:left="360"/>
        <w:jc w:val="both"/>
        <w:rPr>
          <w:rFonts w:ascii="Calibri" w:eastAsia="Times New Roman" w:hAnsi="Calibri" w:cs="Tahoma"/>
          <w:b/>
          <w:bCs/>
          <w:i/>
          <w:iCs/>
          <w:color w:val="17365D" w:themeColor="text2" w:themeShade="BF"/>
          <w:lang w:eastAsia="en-GB"/>
        </w:rPr>
      </w:pPr>
    </w:p>
    <w:p w:rsidR="00F26873" w:rsidRDefault="00F26873" w:rsidP="00344B1A">
      <w:pPr>
        <w:pStyle w:val="ListParagraph"/>
        <w:spacing w:line="240" w:lineRule="auto"/>
        <w:ind w:left="360"/>
        <w:jc w:val="both"/>
        <w:rPr>
          <w:rFonts w:ascii="Calibri" w:eastAsia="Times New Roman" w:hAnsi="Calibri" w:cs="Tahoma"/>
          <w:b/>
          <w:bCs/>
          <w:i/>
          <w:iCs/>
          <w:color w:val="17365D" w:themeColor="text2" w:themeShade="BF"/>
          <w:lang w:eastAsia="en-GB"/>
        </w:rPr>
      </w:pPr>
    </w:p>
    <w:p w:rsidR="005F5DC2" w:rsidRDefault="00CF2DC7" w:rsidP="00344B1A">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sidRPr="00CF2DC7">
        <w:rPr>
          <w:rFonts w:ascii="Calibri" w:eastAsia="Times New Roman" w:hAnsi="Calibri" w:cs="Tahoma"/>
          <w:b/>
          <w:bCs/>
          <w:i/>
          <w:iCs/>
          <w:color w:val="17365D" w:themeColor="text2" w:themeShade="BF"/>
          <w:lang w:eastAsia="en-GB"/>
        </w:rPr>
        <w:t>Discussion on donors’ involvement in the SAG</w:t>
      </w:r>
    </w:p>
    <w:p w:rsidR="007F3F6A" w:rsidRDefault="007F3F6A" w:rsidP="00344B1A">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IOM explained the nature of their proposal to bring donors into the G</w:t>
      </w:r>
      <w:r w:rsidR="003A6730">
        <w:rPr>
          <w:rFonts w:ascii="Calibri" w:eastAsia="Times New Roman" w:hAnsi="Calibri" w:cs="Tahoma"/>
          <w:color w:val="222222"/>
          <w:lang w:eastAsia="en-GB"/>
        </w:rPr>
        <w:t xml:space="preserve">SC SAG, and the reasons why </w:t>
      </w:r>
      <w:r>
        <w:rPr>
          <w:rFonts w:ascii="Calibri" w:eastAsia="Times New Roman" w:hAnsi="Calibri" w:cs="Tahoma"/>
          <w:color w:val="222222"/>
          <w:lang w:eastAsia="en-GB"/>
        </w:rPr>
        <w:t>having donors within the SAG would be a positive addition. According to IOM, having donors in the SAG would:</w:t>
      </w:r>
    </w:p>
    <w:p w:rsidR="007F3F6A" w:rsidRDefault="007F3F6A" w:rsidP="00344B1A">
      <w:pPr>
        <w:pStyle w:val="ListParagraph"/>
        <w:numPr>
          <w:ilvl w:val="1"/>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Help to build consensus and facilitate decision-making;</w:t>
      </w:r>
    </w:p>
    <w:p w:rsidR="007F3F6A" w:rsidRDefault="007F3F6A" w:rsidP="00344B1A">
      <w:pPr>
        <w:pStyle w:val="ListParagraph"/>
        <w:numPr>
          <w:ilvl w:val="1"/>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Help to leverage funding; and</w:t>
      </w:r>
    </w:p>
    <w:p w:rsidR="007F3F6A" w:rsidRDefault="007F3F6A" w:rsidP="00344B1A">
      <w:pPr>
        <w:pStyle w:val="ListParagraph"/>
        <w:numPr>
          <w:ilvl w:val="1"/>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Reinvigorate the GSC SAG by making it more effective.</w:t>
      </w:r>
    </w:p>
    <w:p w:rsidR="00304DC4" w:rsidRPr="00DA6F89" w:rsidRDefault="00DA6F89" w:rsidP="00DA6F89">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Two SAG members </w:t>
      </w:r>
      <w:r w:rsidR="00344B1A">
        <w:rPr>
          <w:rFonts w:ascii="Calibri" w:eastAsia="Times New Roman" w:hAnsi="Calibri" w:cs="Tahoma"/>
          <w:color w:val="222222"/>
          <w:lang w:eastAsia="en-GB"/>
        </w:rPr>
        <w:t>expressed that it is good to have donors in SAGs at the country level, but not at the global level, where discussions may not be of their interest and where they do not necessarily have dedicated staff for dealing with shelter matters.</w:t>
      </w:r>
      <w:r>
        <w:rPr>
          <w:rFonts w:ascii="Calibri" w:eastAsia="Times New Roman" w:hAnsi="Calibri" w:cs="Tahoma"/>
          <w:color w:val="222222"/>
          <w:lang w:eastAsia="en-GB"/>
        </w:rPr>
        <w:t xml:space="preserve"> They were concerned that the presence of donors </w:t>
      </w:r>
      <w:r w:rsidR="00344B1A" w:rsidRPr="00DA6F89">
        <w:rPr>
          <w:rFonts w:ascii="Calibri" w:eastAsia="Times New Roman" w:hAnsi="Calibri" w:cs="Tahoma"/>
          <w:color w:val="222222"/>
          <w:lang w:eastAsia="en-GB"/>
        </w:rPr>
        <w:t xml:space="preserve">could affect the debate and decision-making process given their specific </w:t>
      </w:r>
      <w:r w:rsidR="00AF27B4">
        <w:rPr>
          <w:rFonts w:ascii="Calibri" w:eastAsia="Times New Roman" w:hAnsi="Calibri" w:cs="Tahoma"/>
          <w:color w:val="222222"/>
          <w:lang w:eastAsia="en-GB"/>
        </w:rPr>
        <w:t>needs and priorities. It was</w:t>
      </w:r>
      <w:r w:rsidR="00344B1A" w:rsidRPr="00DA6F89">
        <w:rPr>
          <w:rFonts w:ascii="Calibri" w:eastAsia="Times New Roman" w:hAnsi="Calibri" w:cs="Tahoma"/>
          <w:color w:val="222222"/>
          <w:lang w:eastAsia="en-GB"/>
        </w:rPr>
        <w:t xml:space="preserve"> further expressed that it would be difficult to agree on which donors to invite.</w:t>
      </w:r>
    </w:p>
    <w:p w:rsidR="00344B1A" w:rsidRPr="00304DC4" w:rsidRDefault="007F3F6A" w:rsidP="00304DC4">
      <w:pPr>
        <w:pStyle w:val="ListParagraph"/>
        <w:numPr>
          <w:ilvl w:val="0"/>
          <w:numId w:val="8"/>
        </w:numPr>
        <w:spacing w:line="240" w:lineRule="auto"/>
        <w:jc w:val="both"/>
        <w:rPr>
          <w:rFonts w:ascii="Calibri" w:eastAsia="Times New Roman" w:hAnsi="Calibri" w:cs="Tahoma"/>
          <w:color w:val="222222"/>
          <w:lang w:eastAsia="en-GB"/>
        </w:rPr>
      </w:pPr>
      <w:r w:rsidRPr="00304DC4">
        <w:rPr>
          <w:rFonts w:ascii="Calibri" w:eastAsia="Times New Roman" w:hAnsi="Calibri" w:cs="Tahoma"/>
          <w:color w:val="222222"/>
          <w:lang w:eastAsia="en-GB"/>
        </w:rPr>
        <w:t xml:space="preserve">IFRC expressed that bringing donors closer to the SAG is a good idea, as long as such a change does not entail making them a part of the governance structure. </w:t>
      </w:r>
      <w:r w:rsidR="00AF27B4">
        <w:rPr>
          <w:rFonts w:ascii="Calibri" w:eastAsia="Times New Roman" w:hAnsi="Calibri" w:cs="Tahoma"/>
          <w:color w:val="222222"/>
          <w:lang w:eastAsia="en-GB"/>
        </w:rPr>
        <w:t xml:space="preserve">A proposal was presented from both Global Cluster Leads of </w:t>
      </w:r>
      <w:r w:rsidRPr="00304DC4">
        <w:rPr>
          <w:rFonts w:ascii="Calibri" w:eastAsia="Times New Roman" w:hAnsi="Calibri" w:cs="Tahoma"/>
          <w:color w:val="222222"/>
          <w:lang w:eastAsia="en-GB"/>
        </w:rPr>
        <w:t xml:space="preserve">having a </w:t>
      </w:r>
      <w:r w:rsidR="00304DC4" w:rsidRPr="00304DC4">
        <w:rPr>
          <w:rFonts w:ascii="Calibri" w:eastAsia="Times New Roman" w:hAnsi="Calibri" w:cs="Tahoma"/>
          <w:color w:val="222222"/>
          <w:lang w:eastAsia="en-GB"/>
        </w:rPr>
        <w:t>“</w:t>
      </w:r>
      <w:r w:rsidR="00344B1A" w:rsidRPr="00304DC4">
        <w:rPr>
          <w:rFonts w:ascii="Calibri" w:eastAsia="Times New Roman" w:hAnsi="Calibri" w:cs="Tahoma"/>
          <w:color w:val="222222"/>
          <w:lang w:eastAsia="en-GB"/>
        </w:rPr>
        <w:t>donor consultation group</w:t>
      </w:r>
      <w:r w:rsidR="00304DC4" w:rsidRPr="00304DC4">
        <w:rPr>
          <w:rFonts w:ascii="Calibri" w:eastAsia="Times New Roman" w:hAnsi="Calibri" w:cs="Tahoma"/>
          <w:color w:val="222222"/>
          <w:lang w:eastAsia="en-GB"/>
        </w:rPr>
        <w:t>” that</w:t>
      </w:r>
      <w:r w:rsidR="00304DC4">
        <w:rPr>
          <w:rFonts w:ascii="Calibri" w:eastAsia="Times New Roman" w:hAnsi="Calibri" w:cs="Tahoma"/>
          <w:color w:val="222222"/>
          <w:lang w:eastAsia="en-GB"/>
        </w:rPr>
        <w:t xml:space="preserve"> i</w:t>
      </w:r>
      <w:r w:rsidR="00304DC4" w:rsidRPr="00304DC4">
        <w:rPr>
          <w:rFonts w:ascii="Calibri" w:eastAsia="Times New Roman" w:hAnsi="Calibri" w:cs="Tahoma"/>
          <w:color w:val="222222"/>
          <w:lang w:eastAsia="en-GB"/>
        </w:rPr>
        <w:t>s light, informal and open to donors who are willing to join</w:t>
      </w:r>
      <w:r w:rsidR="00304DC4">
        <w:rPr>
          <w:rFonts w:ascii="Calibri" w:eastAsia="Times New Roman" w:hAnsi="Calibri" w:cs="Tahoma"/>
          <w:color w:val="222222"/>
          <w:lang w:eastAsia="en-GB"/>
        </w:rPr>
        <w:t>,</w:t>
      </w:r>
      <w:r w:rsidR="00304DC4" w:rsidRPr="00304DC4">
        <w:rPr>
          <w:rFonts w:ascii="Calibri" w:eastAsia="Times New Roman" w:hAnsi="Calibri" w:cs="Tahoma"/>
          <w:color w:val="222222"/>
          <w:lang w:eastAsia="en-GB"/>
        </w:rPr>
        <w:t xml:space="preserve"> </w:t>
      </w:r>
      <w:r w:rsidR="00344B1A" w:rsidRPr="00304DC4">
        <w:rPr>
          <w:rFonts w:ascii="Calibri" w:eastAsia="Times New Roman" w:hAnsi="Calibri" w:cs="Tahoma"/>
          <w:color w:val="222222"/>
          <w:lang w:eastAsia="en-GB"/>
        </w:rPr>
        <w:t>that can be called upon to discuss issues where their input may be need</w:t>
      </w:r>
      <w:r w:rsidR="00304DC4" w:rsidRPr="00304DC4">
        <w:rPr>
          <w:rFonts w:ascii="Calibri" w:eastAsia="Times New Roman" w:hAnsi="Calibri" w:cs="Tahoma"/>
          <w:color w:val="222222"/>
          <w:lang w:eastAsia="en-GB"/>
        </w:rPr>
        <w:t>ed.</w:t>
      </w:r>
      <w:r w:rsidR="00304DC4">
        <w:rPr>
          <w:rFonts w:ascii="Calibri" w:eastAsia="Times New Roman" w:hAnsi="Calibri" w:cs="Tahoma"/>
          <w:color w:val="222222"/>
          <w:lang w:eastAsia="en-GB"/>
        </w:rPr>
        <w:t xml:space="preserve"> </w:t>
      </w:r>
      <w:r w:rsidR="00304DC4" w:rsidRPr="00304DC4">
        <w:rPr>
          <w:rFonts w:ascii="Calibri" w:eastAsia="Times New Roman" w:hAnsi="Calibri" w:cs="Tahoma"/>
          <w:color w:val="222222"/>
          <w:lang w:eastAsia="en-GB"/>
        </w:rPr>
        <w:t>Such a group would</w:t>
      </w:r>
      <w:r w:rsidR="000110AC">
        <w:rPr>
          <w:rFonts w:ascii="Calibri" w:eastAsia="Times New Roman" w:hAnsi="Calibri" w:cs="Tahoma"/>
          <w:color w:val="222222"/>
          <w:lang w:eastAsia="en-GB"/>
        </w:rPr>
        <w:t>,</w:t>
      </w:r>
      <w:r w:rsidR="00304DC4" w:rsidRPr="00304DC4">
        <w:rPr>
          <w:rFonts w:ascii="Calibri" w:eastAsia="Times New Roman" w:hAnsi="Calibri" w:cs="Tahoma"/>
          <w:color w:val="222222"/>
          <w:lang w:eastAsia="en-GB"/>
        </w:rPr>
        <w:t xml:space="preserve"> nonetheless</w:t>
      </w:r>
      <w:r w:rsidR="000110AC">
        <w:rPr>
          <w:rFonts w:ascii="Calibri" w:eastAsia="Times New Roman" w:hAnsi="Calibri" w:cs="Tahoma"/>
          <w:color w:val="222222"/>
          <w:lang w:eastAsia="en-GB"/>
        </w:rPr>
        <w:t>,</w:t>
      </w:r>
      <w:r w:rsidR="00304DC4" w:rsidRPr="00304DC4">
        <w:rPr>
          <w:rFonts w:ascii="Calibri" w:eastAsia="Times New Roman" w:hAnsi="Calibri" w:cs="Tahoma"/>
          <w:color w:val="222222"/>
          <w:lang w:eastAsia="en-GB"/>
        </w:rPr>
        <w:t xml:space="preserve"> </w:t>
      </w:r>
      <w:r w:rsidR="000110AC">
        <w:rPr>
          <w:rFonts w:ascii="Calibri" w:eastAsia="Times New Roman" w:hAnsi="Calibri" w:cs="Tahoma"/>
          <w:color w:val="222222"/>
          <w:lang w:eastAsia="en-GB"/>
        </w:rPr>
        <w:t xml:space="preserve">still </w:t>
      </w:r>
      <w:r w:rsidR="00304DC4" w:rsidRPr="00304DC4">
        <w:rPr>
          <w:rFonts w:ascii="Calibri" w:eastAsia="Times New Roman" w:hAnsi="Calibri" w:cs="Tahoma"/>
          <w:color w:val="222222"/>
          <w:lang w:eastAsia="en-GB"/>
        </w:rPr>
        <w:t>help the SAG engage donors on a more structured</w:t>
      </w:r>
      <w:r w:rsidR="000110AC">
        <w:rPr>
          <w:rFonts w:ascii="Calibri" w:eastAsia="Times New Roman" w:hAnsi="Calibri" w:cs="Tahoma"/>
          <w:color w:val="222222"/>
          <w:lang w:eastAsia="en-GB"/>
        </w:rPr>
        <w:t>, meaningful</w:t>
      </w:r>
      <w:r w:rsidR="00304DC4" w:rsidRPr="00304DC4">
        <w:rPr>
          <w:rFonts w:ascii="Calibri" w:eastAsia="Times New Roman" w:hAnsi="Calibri" w:cs="Tahoma"/>
          <w:color w:val="222222"/>
          <w:lang w:eastAsia="en-GB"/>
        </w:rPr>
        <w:t xml:space="preserve"> way</w:t>
      </w:r>
      <w:r w:rsidR="00304DC4">
        <w:rPr>
          <w:rFonts w:ascii="Calibri" w:eastAsia="Times New Roman" w:hAnsi="Calibri" w:cs="Tahoma"/>
          <w:color w:val="222222"/>
          <w:lang w:eastAsia="en-GB"/>
        </w:rPr>
        <w:t>.</w:t>
      </w:r>
    </w:p>
    <w:p w:rsidR="002C3B17" w:rsidRPr="002C3B17" w:rsidRDefault="002C3B17" w:rsidP="00344B1A">
      <w:pPr>
        <w:spacing w:line="240" w:lineRule="auto"/>
        <w:jc w:val="both"/>
        <w:rPr>
          <w:b/>
        </w:rPr>
      </w:pPr>
      <w:r w:rsidRPr="002C3B17">
        <w:rPr>
          <w:b/>
        </w:rPr>
        <w:t xml:space="preserve">Decisions and Actions: </w:t>
      </w:r>
    </w:p>
    <w:p w:rsidR="00C07F57" w:rsidRDefault="00AF27B4" w:rsidP="00344B1A">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Global Cluster </w:t>
      </w:r>
      <w:r w:rsidR="003A6730">
        <w:rPr>
          <w:rFonts w:ascii="Calibri" w:eastAsia="Times New Roman" w:hAnsi="Calibri" w:cs="Tahoma"/>
          <w:color w:val="222222"/>
          <w:lang w:eastAsia="en-GB"/>
        </w:rPr>
        <w:t>Lead agencies</w:t>
      </w:r>
      <w:r w:rsidR="00344B1A">
        <w:rPr>
          <w:rFonts w:ascii="Calibri" w:eastAsia="Times New Roman" w:hAnsi="Calibri" w:cs="Tahoma"/>
          <w:color w:val="222222"/>
          <w:lang w:eastAsia="en-GB"/>
        </w:rPr>
        <w:t xml:space="preserve"> will draft a </w:t>
      </w:r>
      <w:r w:rsidR="003A6730">
        <w:rPr>
          <w:rFonts w:ascii="Calibri" w:eastAsia="Times New Roman" w:hAnsi="Calibri" w:cs="Tahoma"/>
          <w:color w:val="222222"/>
          <w:lang w:eastAsia="en-GB"/>
        </w:rPr>
        <w:t xml:space="preserve">concept </w:t>
      </w:r>
      <w:r w:rsidR="00344B1A">
        <w:rPr>
          <w:rFonts w:ascii="Calibri" w:eastAsia="Times New Roman" w:hAnsi="Calibri" w:cs="Tahoma"/>
          <w:color w:val="222222"/>
          <w:lang w:eastAsia="en-GB"/>
        </w:rPr>
        <w:t>paper with details on their proposal of a donor consultation group, and will share it with SAG members ahead of the next SAG meeting.</w:t>
      </w:r>
    </w:p>
    <w:p w:rsidR="0009642B" w:rsidRPr="0009642B" w:rsidRDefault="0009642B" w:rsidP="00F26873">
      <w:pPr>
        <w:spacing w:after="0" w:line="240" w:lineRule="auto"/>
        <w:jc w:val="both"/>
        <w:rPr>
          <w:rFonts w:ascii="Calibri" w:eastAsia="Times New Roman" w:hAnsi="Calibri" w:cs="Tahoma"/>
          <w:b/>
          <w:bCs/>
          <w:i/>
          <w:iCs/>
          <w:color w:val="17365D" w:themeColor="text2" w:themeShade="BF"/>
          <w:lang w:eastAsia="en-GB"/>
        </w:rPr>
      </w:pPr>
    </w:p>
    <w:p w:rsidR="00EE7373" w:rsidRDefault="002C3B17" w:rsidP="00344B1A">
      <w:pPr>
        <w:pStyle w:val="ListParagraph"/>
        <w:numPr>
          <w:ilvl w:val="0"/>
          <w:numId w:val="1"/>
        </w:numPr>
        <w:spacing w:line="240" w:lineRule="auto"/>
        <w:ind w:left="360"/>
        <w:jc w:val="both"/>
        <w:rPr>
          <w:rFonts w:ascii="Calibri" w:eastAsia="Times New Roman" w:hAnsi="Calibri" w:cs="Tahoma"/>
          <w:b/>
          <w:bCs/>
          <w:i/>
          <w:iCs/>
          <w:color w:val="17365D" w:themeColor="text2" w:themeShade="BF"/>
          <w:lang w:eastAsia="en-GB"/>
        </w:rPr>
      </w:pPr>
      <w:r>
        <w:rPr>
          <w:rFonts w:ascii="Calibri" w:eastAsia="Times New Roman" w:hAnsi="Calibri" w:cs="Tahoma"/>
          <w:b/>
          <w:bCs/>
          <w:i/>
          <w:iCs/>
          <w:color w:val="17365D" w:themeColor="text2" w:themeShade="BF"/>
          <w:lang w:eastAsia="en-GB"/>
        </w:rPr>
        <w:t>AOB</w:t>
      </w:r>
    </w:p>
    <w:p w:rsidR="00EE7373" w:rsidRPr="00304DC4" w:rsidRDefault="00304DC4" w:rsidP="00F26873">
      <w:pPr>
        <w:spacing w:after="0" w:line="240" w:lineRule="auto"/>
        <w:jc w:val="both"/>
        <w:rPr>
          <w:rFonts w:ascii="Calibri" w:eastAsia="Times New Roman" w:hAnsi="Calibri" w:cs="Tahoma"/>
          <w:b/>
          <w:color w:val="222222"/>
          <w:lang w:eastAsia="en-GB"/>
        </w:rPr>
      </w:pPr>
      <w:r w:rsidRPr="00304DC4">
        <w:rPr>
          <w:rFonts w:ascii="Calibri" w:eastAsia="Times New Roman" w:hAnsi="Calibri" w:cs="Tahoma"/>
          <w:b/>
          <w:color w:val="222222"/>
          <w:lang w:eastAsia="en-GB"/>
        </w:rPr>
        <w:t>SAG Retreat:</w:t>
      </w:r>
    </w:p>
    <w:p w:rsidR="00304DC4" w:rsidRDefault="00AF27B4" w:rsidP="00F26873">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 xml:space="preserve">The previous </w:t>
      </w:r>
      <w:r w:rsidR="00304DC4" w:rsidRPr="00304DC4">
        <w:rPr>
          <w:rFonts w:ascii="Calibri" w:eastAsia="Times New Roman" w:hAnsi="Calibri" w:cs="Tahoma"/>
          <w:color w:val="222222"/>
          <w:lang w:eastAsia="en-GB"/>
        </w:rPr>
        <w:t>SAG retreat</w:t>
      </w:r>
      <w:r>
        <w:rPr>
          <w:rFonts w:ascii="Calibri" w:eastAsia="Times New Roman" w:hAnsi="Calibri" w:cs="Tahoma"/>
          <w:color w:val="222222"/>
          <w:lang w:eastAsia="en-GB"/>
        </w:rPr>
        <w:t xml:space="preserve">s have proved to be very beneficial therefore it was agreed that </w:t>
      </w:r>
      <w:r w:rsidR="00DA6F89">
        <w:rPr>
          <w:rFonts w:ascii="Calibri" w:eastAsia="Times New Roman" w:hAnsi="Calibri" w:cs="Tahoma"/>
          <w:color w:val="222222"/>
          <w:lang w:eastAsia="en-GB"/>
        </w:rPr>
        <w:t>the SAG should have a retrea</w:t>
      </w:r>
      <w:r w:rsidR="00304DC4">
        <w:rPr>
          <w:rFonts w:ascii="Calibri" w:eastAsia="Times New Roman" w:hAnsi="Calibri" w:cs="Tahoma"/>
          <w:color w:val="222222"/>
          <w:lang w:eastAsia="en-GB"/>
        </w:rPr>
        <w:t>t later this year.</w:t>
      </w:r>
    </w:p>
    <w:p w:rsidR="00304DC4" w:rsidRPr="00304DC4" w:rsidRDefault="00304DC4" w:rsidP="00F26873">
      <w:pPr>
        <w:pStyle w:val="ListParagraph"/>
        <w:numPr>
          <w:ilvl w:val="0"/>
          <w:numId w:val="8"/>
        </w:numPr>
        <w:spacing w:line="240" w:lineRule="auto"/>
        <w:jc w:val="both"/>
        <w:rPr>
          <w:rFonts w:ascii="Calibri" w:eastAsia="Times New Roman" w:hAnsi="Calibri" w:cs="Tahoma"/>
          <w:color w:val="222222"/>
          <w:lang w:eastAsia="en-GB"/>
        </w:rPr>
      </w:pPr>
      <w:r w:rsidRPr="00304DC4">
        <w:rPr>
          <w:rFonts w:ascii="Calibri" w:eastAsia="Times New Roman" w:hAnsi="Calibri" w:cs="Tahoma"/>
          <w:color w:val="222222"/>
          <w:lang w:eastAsia="en-GB"/>
        </w:rPr>
        <w:t>This year, the SAG could ex</w:t>
      </w:r>
      <w:r>
        <w:rPr>
          <w:rFonts w:ascii="Calibri" w:eastAsia="Times New Roman" w:hAnsi="Calibri" w:cs="Tahoma"/>
          <w:color w:val="222222"/>
          <w:lang w:eastAsia="en-GB"/>
        </w:rPr>
        <w:t>plore options in terms of venue, e.g. a country where clusters are active, so as to have a better understanding of the issues</w:t>
      </w:r>
    </w:p>
    <w:p w:rsidR="00304DC4" w:rsidRDefault="00304DC4" w:rsidP="00F26873">
      <w:pPr>
        <w:pStyle w:val="ListParagraph"/>
        <w:numPr>
          <w:ilvl w:val="0"/>
          <w:numId w:val="8"/>
        </w:numPr>
        <w:spacing w:line="240" w:lineRule="auto"/>
        <w:jc w:val="both"/>
        <w:rPr>
          <w:rFonts w:ascii="Calibri" w:eastAsia="Times New Roman" w:hAnsi="Calibri" w:cs="Tahoma"/>
          <w:color w:val="222222"/>
          <w:lang w:eastAsia="en-GB"/>
        </w:rPr>
      </w:pPr>
      <w:r>
        <w:rPr>
          <w:rFonts w:ascii="Calibri" w:eastAsia="Times New Roman" w:hAnsi="Calibri" w:cs="Tahoma"/>
          <w:color w:val="222222"/>
          <w:lang w:eastAsia="en-GB"/>
        </w:rPr>
        <w:t>ECHO funds are available for this activity and could be used to support SAG members travelling from remote locations.</w:t>
      </w:r>
    </w:p>
    <w:p w:rsidR="00304DC4" w:rsidRPr="002C3B17" w:rsidRDefault="00304DC4" w:rsidP="00304DC4">
      <w:pPr>
        <w:spacing w:line="240" w:lineRule="auto"/>
        <w:jc w:val="both"/>
        <w:rPr>
          <w:b/>
        </w:rPr>
      </w:pPr>
      <w:r w:rsidRPr="002C3B17">
        <w:rPr>
          <w:b/>
        </w:rPr>
        <w:t xml:space="preserve">Decisions and Actions: </w:t>
      </w:r>
    </w:p>
    <w:p w:rsidR="00304DC4" w:rsidRDefault="00AF27B4" w:rsidP="00304DC4">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 xml:space="preserve">Support Team to organize a Doodle to agree on </w:t>
      </w:r>
      <w:r w:rsidR="00304DC4">
        <w:rPr>
          <w:rFonts w:ascii="Calibri" w:eastAsia="Times New Roman" w:hAnsi="Calibri" w:cs="Tahoma"/>
          <w:color w:val="222222"/>
          <w:lang w:eastAsia="en-GB"/>
        </w:rPr>
        <w:t>possible dates of the SAG retreat</w:t>
      </w:r>
      <w:r w:rsidR="003A6730">
        <w:rPr>
          <w:rFonts w:ascii="Calibri" w:eastAsia="Times New Roman" w:hAnsi="Calibri" w:cs="Tahoma"/>
          <w:color w:val="222222"/>
          <w:lang w:eastAsia="en-GB"/>
        </w:rPr>
        <w:t xml:space="preserve"> around the </w:t>
      </w:r>
      <w:r w:rsidR="00AF4AB9">
        <w:rPr>
          <w:rFonts w:ascii="Calibri" w:eastAsia="Times New Roman" w:hAnsi="Calibri" w:cs="Tahoma"/>
          <w:color w:val="222222"/>
          <w:lang w:eastAsia="en-GB"/>
        </w:rPr>
        <w:t xml:space="preserve">end of November or </w:t>
      </w:r>
      <w:r w:rsidR="003A6730">
        <w:rPr>
          <w:rFonts w:ascii="Calibri" w:eastAsia="Times New Roman" w:hAnsi="Calibri" w:cs="Tahoma"/>
          <w:color w:val="222222"/>
          <w:lang w:eastAsia="en-GB"/>
        </w:rPr>
        <w:t>beginning of December</w:t>
      </w:r>
      <w:r w:rsidR="00304DC4">
        <w:rPr>
          <w:rFonts w:ascii="Calibri" w:eastAsia="Times New Roman" w:hAnsi="Calibri" w:cs="Tahoma"/>
          <w:color w:val="222222"/>
          <w:lang w:eastAsia="en-GB"/>
        </w:rPr>
        <w:t>, as well as potential locations.</w:t>
      </w:r>
    </w:p>
    <w:p w:rsidR="00304DC4" w:rsidRDefault="00304DC4" w:rsidP="00304DC4">
      <w:pPr>
        <w:pStyle w:val="ListParagraph"/>
        <w:numPr>
          <w:ilvl w:val="0"/>
          <w:numId w:val="2"/>
        </w:numPr>
        <w:shd w:val="clear" w:color="auto" w:fill="D9D9D9" w:themeFill="background1" w:themeFillShade="D9"/>
        <w:spacing w:after="0" w:line="240" w:lineRule="auto"/>
        <w:ind w:left="426"/>
        <w:jc w:val="both"/>
        <w:rPr>
          <w:rFonts w:ascii="Calibri" w:eastAsia="Times New Roman" w:hAnsi="Calibri" w:cs="Tahoma"/>
          <w:color w:val="222222"/>
          <w:lang w:eastAsia="en-GB"/>
        </w:rPr>
      </w:pPr>
      <w:r>
        <w:rPr>
          <w:rFonts w:ascii="Calibri" w:eastAsia="Times New Roman" w:hAnsi="Calibri" w:cs="Tahoma"/>
          <w:color w:val="222222"/>
          <w:lang w:eastAsia="en-GB"/>
        </w:rPr>
        <w:t>SAG members should start thinking about key topics to be addressed.</w:t>
      </w:r>
    </w:p>
    <w:p w:rsidR="00F26873" w:rsidRDefault="00F26873" w:rsidP="00F26873">
      <w:pPr>
        <w:spacing w:after="0" w:line="240" w:lineRule="auto"/>
        <w:jc w:val="both"/>
        <w:rPr>
          <w:rFonts w:ascii="Calibri" w:eastAsia="Times New Roman" w:hAnsi="Calibri" w:cs="Tahoma"/>
          <w:b/>
          <w:color w:val="222222"/>
          <w:lang w:eastAsia="en-GB"/>
        </w:rPr>
      </w:pPr>
    </w:p>
    <w:p w:rsidR="00304DC4" w:rsidRPr="00304DC4" w:rsidRDefault="00B91987" w:rsidP="00F26873">
      <w:pPr>
        <w:spacing w:after="0" w:line="240" w:lineRule="auto"/>
        <w:jc w:val="both"/>
        <w:rPr>
          <w:rFonts w:ascii="Calibri" w:eastAsia="Times New Roman" w:hAnsi="Calibri" w:cs="Tahoma"/>
          <w:b/>
          <w:color w:val="222222"/>
          <w:lang w:eastAsia="en-GB"/>
        </w:rPr>
      </w:pPr>
      <w:r>
        <w:rPr>
          <w:rFonts w:ascii="Calibri" w:eastAsia="Times New Roman" w:hAnsi="Calibri" w:cs="Tahoma"/>
          <w:b/>
          <w:color w:val="222222"/>
          <w:lang w:eastAsia="en-GB"/>
        </w:rPr>
        <w:t>Reminder on expressions of interest to be a member of the GSC SAG</w:t>
      </w:r>
    </w:p>
    <w:p w:rsidR="00B91987" w:rsidRPr="00B91987" w:rsidRDefault="00B91987" w:rsidP="00F26873">
      <w:pPr>
        <w:pStyle w:val="ListParagraph"/>
        <w:numPr>
          <w:ilvl w:val="0"/>
          <w:numId w:val="8"/>
        </w:numPr>
        <w:spacing w:line="240" w:lineRule="auto"/>
        <w:jc w:val="both"/>
      </w:pPr>
      <w:r w:rsidRPr="00B91987">
        <w:t xml:space="preserve">Organizations interested in being part of the SAG for the coming year need to submit their expression of interest </w:t>
      </w:r>
      <w:hyperlink r:id="rId9" w:history="1">
        <w:r w:rsidRPr="00B91987">
          <w:rPr>
            <w:rStyle w:val="Hyperlink"/>
            <w:rFonts w:cs="Helvetica"/>
            <w:color w:val="800000"/>
          </w:rPr>
          <w:t>here</w:t>
        </w:r>
      </w:hyperlink>
      <w:r w:rsidRPr="00B91987">
        <w:t xml:space="preserve">, as explained in the GSC Global Update sent on September 14. </w:t>
      </w:r>
      <w:r w:rsidRPr="00B91987">
        <w:rPr>
          <w:rFonts w:cs="Helvetica"/>
        </w:rPr>
        <w:t>The</w:t>
      </w:r>
      <w:r w:rsidRPr="00B91987">
        <w:rPr>
          <w:rFonts w:cs="Helvetica"/>
          <w:b/>
        </w:rPr>
        <w:t> </w:t>
      </w:r>
      <w:r w:rsidRPr="00B91987">
        <w:rPr>
          <w:rStyle w:val="Strong"/>
          <w:rFonts w:cs="Helvetica"/>
          <w:b w:val="0"/>
        </w:rPr>
        <w:t>deadline for expressions of interest is Monday 28 September</w:t>
      </w:r>
    </w:p>
    <w:p w:rsidR="00F26873" w:rsidRDefault="00F26873" w:rsidP="00F26873">
      <w:pPr>
        <w:spacing w:after="0" w:line="240" w:lineRule="auto"/>
        <w:jc w:val="both"/>
        <w:rPr>
          <w:rFonts w:ascii="Calibri" w:eastAsia="Times New Roman" w:hAnsi="Calibri" w:cs="Tahoma"/>
          <w:b/>
          <w:color w:val="222222"/>
          <w:lang w:eastAsia="en-GB"/>
        </w:rPr>
      </w:pPr>
      <w:r>
        <w:rPr>
          <w:rFonts w:ascii="Calibri" w:eastAsia="Times New Roman" w:hAnsi="Calibri" w:cs="Tahoma"/>
          <w:b/>
          <w:color w:val="222222"/>
          <w:lang w:eastAsia="en-GB"/>
        </w:rPr>
        <w:t>Changes in UN-Habitat</w:t>
      </w:r>
    </w:p>
    <w:p w:rsidR="00F26873" w:rsidRPr="00F26873" w:rsidRDefault="00F26873" w:rsidP="00F26873">
      <w:pPr>
        <w:pStyle w:val="ListParagraph"/>
        <w:numPr>
          <w:ilvl w:val="0"/>
          <w:numId w:val="8"/>
        </w:numPr>
        <w:spacing w:line="240" w:lineRule="auto"/>
        <w:jc w:val="both"/>
        <w:rPr>
          <w:rFonts w:ascii="Calibri" w:eastAsia="Times New Roman" w:hAnsi="Calibri" w:cs="Tahoma"/>
          <w:color w:val="222222"/>
          <w:lang w:eastAsia="en-GB"/>
        </w:rPr>
      </w:pPr>
      <w:r w:rsidRPr="00F26873">
        <w:rPr>
          <w:rFonts w:ascii="Calibri" w:eastAsia="Times New Roman" w:hAnsi="Calibri" w:cs="Tahoma"/>
          <w:color w:val="222222"/>
          <w:lang w:eastAsia="en-GB"/>
        </w:rPr>
        <w:t>David to share details on changes in UN-Habitat as they become available</w:t>
      </w:r>
      <w:r w:rsidR="00AF27B4">
        <w:rPr>
          <w:rFonts w:ascii="Calibri" w:eastAsia="Times New Roman" w:hAnsi="Calibri" w:cs="Tahoma"/>
          <w:color w:val="222222"/>
          <w:lang w:eastAsia="en-GB"/>
        </w:rPr>
        <w:t xml:space="preserve"> as these changes may have an effect on their engagement in the GSC</w:t>
      </w:r>
      <w:r w:rsidR="00AF4AB9">
        <w:rPr>
          <w:rFonts w:ascii="Calibri" w:eastAsia="Times New Roman" w:hAnsi="Calibri" w:cs="Tahoma"/>
          <w:color w:val="222222"/>
          <w:lang w:eastAsia="en-GB"/>
        </w:rPr>
        <w:t xml:space="preserve"> SAG</w:t>
      </w:r>
      <w:r w:rsidRPr="00F26873">
        <w:rPr>
          <w:rFonts w:ascii="Calibri" w:eastAsia="Times New Roman" w:hAnsi="Calibri" w:cs="Tahoma"/>
          <w:color w:val="222222"/>
          <w:lang w:eastAsia="en-GB"/>
        </w:rPr>
        <w:t>.</w:t>
      </w:r>
    </w:p>
    <w:p w:rsidR="00C07F57" w:rsidRPr="000110AC" w:rsidRDefault="00C07F57" w:rsidP="00F26873">
      <w:pPr>
        <w:spacing w:after="0" w:line="240" w:lineRule="auto"/>
        <w:jc w:val="center"/>
        <w:rPr>
          <w:rFonts w:ascii="Calibri" w:eastAsia="Times New Roman" w:hAnsi="Calibri" w:cs="Tahoma"/>
          <w:b/>
          <w:color w:val="222222"/>
          <w:u w:val="single"/>
          <w:lang w:eastAsia="en-GB"/>
        </w:rPr>
      </w:pPr>
      <w:bookmarkStart w:id="0" w:name="_GoBack"/>
      <w:bookmarkEnd w:id="0"/>
      <w:r w:rsidRPr="00B91987">
        <w:rPr>
          <w:rFonts w:ascii="Calibri" w:eastAsia="Times New Roman" w:hAnsi="Calibri" w:cs="Tahoma"/>
          <w:b/>
          <w:color w:val="222222"/>
          <w:u w:val="single"/>
          <w:lang w:eastAsia="en-GB"/>
        </w:rPr>
        <w:t xml:space="preserve">Next SAG meeting will be held </w:t>
      </w:r>
      <w:r w:rsidR="00B91987">
        <w:rPr>
          <w:rFonts w:ascii="Calibri" w:eastAsia="Times New Roman" w:hAnsi="Calibri" w:cs="Tahoma"/>
          <w:b/>
          <w:color w:val="222222"/>
          <w:u w:val="single"/>
          <w:lang w:eastAsia="en-GB"/>
        </w:rPr>
        <w:t>on the 28</w:t>
      </w:r>
      <w:r w:rsidRPr="00B91987">
        <w:rPr>
          <w:rFonts w:ascii="Calibri" w:eastAsia="Times New Roman" w:hAnsi="Calibri" w:cs="Tahoma"/>
          <w:b/>
          <w:color w:val="222222"/>
          <w:u w:val="single"/>
          <w:lang w:eastAsia="en-GB"/>
        </w:rPr>
        <w:t xml:space="preserve"> </w:t>
      </w:r>
      <w:r w:rsidR="00B91987">
        <w:rPr>
          <w:rFonts w:ascii="Calibri" w:eastAsia="Times New Roman" w:hAnsi="Calibri" w:cs="Tahoma"/>
          <w:b/>
          <w:color w:val="222222"/>
          <w:u w:val="single"/>
          <w:lang w:eastAsia="en-GB"/>
        </w:rPr>
        <w:t>Octo</w:t>
      </w:r>
      <w:r w:rsidR="0009642B" w:rsidRPr="00B91987">
        <w:rPr>
          <w:rFonts w:ascii="Calibri" w:eastAsia="Times New Roman" w:hAnsi="Calibri" w:cs="Tahoma"/>
          <w:b/>
          <w:color w:val="222222"/>
          <w:u w:val="single"/>
          <w:lang w:eastAsia="en-GB"/>
        </w:rPr>
        <w:t>ber</w:t>
      </w:r>
      <w:r w:rsidRPr="00B91987">
        <w:rPr>
          <w:rFonts w:ascii="Calibri" w:eastAsia="Times New Roman" w:hAnsi="Calibri" w:cs="Tahoma"/>
          <w:b/>
          <w:color w:val="222222"/>
          <w:u w:val="single"/>
          <w:lang w:eastAsia="en-GB"/>
        </w:rPr>
        <w:t xml:space="preserve"> as planned.</w:t>
      </w:r>
    </w:p>
    <w:sectPr w:rsidR="00C07F57" w:rsidRPr="000110AC" w:rsidSect="00F26873">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0A" w:rsidRDefault="002F3F0A" w:rsidP="0032379A">
      <w:pPr>
        <w:spacing w:after="0" w:line="240" w:lineRule="auto"/>
      </w:pPr>
      <w:r>
        <w:separator/>
      </w:r>
    </w:p>
  </w:endnote>
  <w:endnote w:type="continuationSeparator" w:id="0">
    <w:p w:rsidR="002F3F0A" w:rsidRDefault="002F3F0A" w:rsidP="003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044254"/>
      <w:docPartObj>
        <w:docPartGallery w:val="Page Numbers (Bottom of Page)"/>
        <w:docPartUnique/>
      </w:docPartObj>
    </w:sdtPr>
    <w:sdtEndPr>
      <w:rPr>
        <w:noProof/>
      </w:rPr>
    </w:sdtEndPr>
    <w:sdtContent>
      <w:p w:rsidR="00880A61" w:rsidRDefault="00880A61">
        <w:pPr>
          <w:pStyle w:val="Footer"/>
          <w:jc w:val="right"/>
        </w:pPr>
        <w:r>
          <w:fldChar w:fldCharType="begin"/>
        </w:r>
        <w:r>
          <w:instrText xml:space="preserve"> PAGE   \* MERGEFORMAT </w:instrText>
        </w:r>
        <w:r>
          <w:fldChar w:fldCharType="separate"/>
        </w:r>
        <w:r w:rsidR="00392EBB">
          <w:rPr>
            <w:noProof/>
          </w:rPr>
          <w:t>1</w:t>
        </w:r>
        <w:r>
          <w:rPr>
            <w:noProof/>
          </w:rPr>
          <w:fldChar w:fldCharType="end"/>
        </w:r>
      </w:p>
    </w:sdtContent>
  </w:sdt>
  <w:p w:rsidR="00880A61" w:rsidRDefault="00880A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0A" w:rsidRDefault="002F3F0A" w:rsidP="0032379A">
      <w:pPr>
        <w:spacing w:after="0" w:line="240" w:lineRule="auto"/>
      </w:pPr>
      <w:r>
        <w:separator/>
      </w:r>
    </w:p>
  </w:footnote>
  <w:footnote w:type="continuationSeparator" w:id="0">
    <w:p w:rsidR="002F3F0A" w:rsidRDefault="002F3F0A" w:rsidP="003237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A61" w:rsidRDefault="00880A61" w:rsidP="003A1607">
    <w:pPr>
      <w:pStyle w:val="Header"/>
      <w:ind w:firstLine="567"/>
      <w:rPr>
        <w:rFonts w:ascii="Verdana" w:hAnsi="Verdana"/>
        <w:sz w:val="14"/>
        <w:szCs w:val="14"/>
      </w:rPr>
    </w:pPr>
    <w:r>
      <w:rPr>
        <w:noProof/>
        <w:lang w:eastAsia="en-GB"/>
      </w:rPr>
      <w:drawing>
        <wp:anchor distT="0" distB="0" distL="114300" distR="114300" simplePos="0" relativeHeight="251658240" behindDoc="0" locked="0" layoutInCell="1" allowOverlap="1" wp14:anchorId="78651C08" wp14:editId="59F15478">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880A61" w:rsidRDefault="00880A61" w:rsidP="003A1607">
    <w:pPr>
      <w:pStyle w:val="Header"/>
      <w:ind w:firstLine="567"/>
      <w:rPr>
        <w:rFonts w:ascii="Verdana" w:hAnsi="Verdana"/>
        <w:color w:val="7F1416"/>
        <w:sz w:val="12"/>
        <w:szCs w:val="12"/>
      </w:rPr>
    </w:pPr>
    <w:r>
      <w:rPr>
        <w:rFonts w:ascii="Verdana" w:hAnsi="Verdana"/>
        <w:color w:val="7F1416"/>
        <w:sz w:val="12"/>
        <w:szCs w:val="12"/>
      </w:rPr>
      <w:t>ShelterCluster.org</w:t>
    </w:r>
  </w:p>
  <w:p w:rsidR="00880A61" w:rsidRDefault="00880A61" w:rsidP="003A160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880A61" w:rsidRDefault="00880A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FF0"/>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604835"/>
    <w:multiLevelType w:val="hybridMultilevel"/>
    <w:tmpl w:val="7E90E072"/>
    <w:lvl w:ilvl="0" w:tplc="EA4C1900">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16FD0ECD"/>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E33297"/>
    <w:multiLevelType w:val="hybridMultilevel"/>
    <w:tmpl w:val="5F14DDB8"/>
    <w:lvl w:ilvl="0" w:tplc="C0F4E8A2">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b w:val="0"/>
        <w:bCs w:val="0"/>
        <w:i w:val="0"/>
        <w:iCs w:val="0"/>
      </w:rPr>
    </w:lvl>
    <w:lvl w:ilvl="2" w:tplc="48380B4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CA0770"/>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8B80648"/>
    <w:multiLevelType w:val="hybridMultilevel"/>
    <w:tmpl w:val="7196E7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640A17"/>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B7930D5"/>
    <w:multiLevelType w:val="hybridMultilevel"/>
    <w:tmpl w:val="221E35EE"/>
    <w:lvl w:ilvl="0" w:tplc="D1A411F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nsid w:val="536E59D4"/>
    <w:multiLevelType w:val="hybridMultilevel"/>
    <w:tmpl w:val="68F2648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2BB7A1B"/>
    <w:multiLevelType w:val="hybridMultilevel"/>
    <w:tmpl w:val="7BCCC8CE"/>
    <w:lvl w:ilvl="0" w:tplc="0B7AC47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BC823BB"/>
    <w:multiLevelType w:val="multilevel"/>
    <w:tmpl w:val="0516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85F64"/>
    <w:multiLevelType w:val="hybridMultilevel"/>
    <w:tmpl w:val="1C9C125A"/>
    <w:lvl w:ilvl="0" w:tplc="08090001">
      <w:start w:val="1"/>
      <w:numFmt w:val="bullet"/>
      <w:lvlText w:val=""/>
      <w:lvlJc w:val="left"/>
      <w:pPr>
        <w:ind w:left="360" w:hanging="360"/>
      </w:pPr>
      <w:rPr>
        <w:rFonts w:ascii="Symbol" w:hAnsi="Symbol" w:hint="default"/>
        <w:b/>
        <w:bCs/>
      </w:rPr>
    </w:lvl>
    <w:lvl w:ilvl="1" w:tplc="0809000F">
      <w:start w:val="1"/>
      <w:numFmt w:val="decimal"/>
      <w:lvlText w:val="%2."/>
      <w:lvlJc w:val="left"/>
      <w:pPr>
        <w:ind w:left="1080" w:hanging="360"/>
      </w:pPr>
      <w:rPr>
        <w:rFonts w:hint="default"/>
        <w:b w:val="0"/>
        <w:bCs w:val="0"/>
        <w:i w:val="0"/>
        <w:iCs w:val="0"/>
      </w:rPr>
    </w:lvl>
    <w:lvl w:ilvl="2" w:tplc="48380B48">
      <w:start w:val="1"/>
      <w:numFmt w:val="lowerRoman"/>
      <w:lvlText w:val="%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F651911"/>
    <w:multiLevelType w:val="hybridMultilevel"/>
    <w:tmpl w:val="68F264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0"/>
  </w:num>
  <w:num w:numId="5">
    <w:abstractNumId w:val="0"/>
  </w:num>
  <w:num w:numId="6">
    <w:abstractNumId w:val="12"/>
  </w:num>
  <w:num w:numId="7">
    <w:abstractNumId w:val="9"/>
  </w:num>
  <w:num w:numId="8">
    <w:abstractNumId w:val="11"/>
  </w:num>
  <w:num w:numId="9">
    <w:abstractNumId w:val="2"/>
  </w:num>
  <w:num w:numId="10">
    <w:abstractNumId w:val="1"/>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5"/>
    <w:rsid w:val="00004D7B"/>
    <w:rsid w:val="000110AC"/>
    <w:rsid w:val="00054679"/>
    <w:rsid w:val="000771A1"/>
    <w:rsid w:val="0009642B"/>
    <w:rsid w:val="000C1D43"/>
    <w:rsid w:val="000D763F"/>
    <w:rsid w:val="000E3807"/>
    <w:rsid w:val="00125DB5"/>
    <w:rsid w:val="00133D73"/>
    <w:rsid w:val="00140ABF"/>
    <w:rsid w:val="0014622A"/>
    <w:rsid w:val="00191146"/>
    <w:rsid w:val="00195A90"/>
    <w:rsid w:val="00197771"/>
    <w:rsid w:val="002426EF"/>
    <w:rsid w:val="002901F5"/>
    <w:rsid w:val="00292D61"/>
    <w:rsid w:val="002A12C2"/>
    <w:rsid w:val="002B7045"/>
    <w:rsid w:val="002C3B17"/>
    <w:rsid w:val="002D1408"/>
    <w:rsid w:val="002F3F0A"/>
    <w:rsid w:val="00304DC4"/>
    <w:rsid w:val="0032379A"/>
    <w:rsid w:val="003359AA"/>
    <w:rsid w:val="00344B1A"/>
    <w:rsid w:val="00362F66"/>
    <w:rsid w:val="00371142"/>
    <w:rsid w:val="003818D0"/>
    <w:rsid w:val="00392EBB"/>
    <w:rsid w:val="00395EE3"/>
    <w:rsid w:val="003A0487"/>
    <w:rsid w:val="003A1607"/>
    <w:rsid w:val="003A2C74"/>
    <w:rsid w:val="003A6730"/>
    <w:rsid w:val="003B4774"/>
    <w:rsid w:val="003B71C2"/>
    <w:rsid w:val="003C487B"/>
    <w:rsid w:val="003C5449"/>
    <w:rsid w:val="003D0A67"/>
    <w:rsid w:val="00420861"/>
    <w:rsid w:val="00457BA8"/>
    <w:rsid w:val="004A4A70"/>
    <w:rsid w:val="004B47D8"/>
    <w:rsid w:val="004D2053"/>
    <w:rsid w:val="004E3CF9"/>
    <w:rsid w:val="0051425E"/>
    <w:rsid w:val="00517631"/>
    <w:rsid w:val="00584BA3"/>
    <w:rsid w:val="005A2DA5"/>
    <w:rsid w:val="005E2E8C"/>
    <w:rsid w:val="005F5DC2"/>
    <w:rsid w:val="00620FF0"/>
    <w:rsid w:val="00660644"/>
    <w:rsid w:val="0068278B"/>
    <w:rsid w:val="006F7EF6"/>
    <w:rsid w:val="00711B71"/>
    <w:rsid w:val="00741045"/>
    <w:rsid w:val="00747590"/>
    <w:rsid w:val="00766BBC"/>
    <w:rsid w:val="007908E7"/>
    <w:rsid w:val="00794E43"/>
    <w:rsid w:val="007D555B"/>
    <w:rsid w:val="007E4345"/>
    <w:rsid w:val="007F3F6A"/>
    <w:rsid w:val="00862AEB"/>
    <w:rsid w:val="0087399F"/>
    <w:rsid w:val="00877A9F"/>
    <w:rsid w:val="00880A61"/>
    <w:rsid w:val="008A0D1E"/>
    <w:rsid w:val="008C2F14"/>
    <w:rsid w:val="008E0B09"/>
    <w:rsid w:val="008E1041"/>
    <w:rsid w:val="008E577E"/>
    <w:rsid w:val="00901F1B"/>
    <w:rsid w:val="00935E31"/>
    <w:rsid w:val="009530BC"/>
    <w:rsid w:val="0097370C"/>
    <w:rsid w:val="009811DF"/>
    <w:rsid w:val="00994511"/>
    <w:rsid w:val="00996162"/>
    <w:rsid w:val="009B13EA"/>
    <w:rsid w:val="009C1D70"/>
    <w:rsid w:val="009D515C"/>
    <w:rsid w:val="00A01BF5"/>
    <w:rsid w:val="00A13F56"/>
    <w:rsid w:val="00A27855"/>
    <w:rsid w:val="00A32DAF"/>
    <w:rsid w:val="00A673DC"/>
    <w:rsid w:val="00A854FF"/>
    <w:rsid w:val="00AA3956"/>
    <w:rsid w:val="00AA5F7C"/>
    <w:rsid w:val="00AB2431"/>
    <w:rsid w:val="00AC12D4"/>
    <w:rsid w:val="00AF27B4"/>
    <w:rsid w:val="00AF4AB9"/>
    <w:rsid w:val="00B03D4C"/>
    <w:rsid w:val="00B14C32"/>
    <w:rsid w:val="00B31949"/>
    <w:rsid w:val="00B4323B"/>
    <w:rsid w:val="00B50093"/>
    <w:rsid w:val="00B504AE"/>
    <w:rsid w:val="00B53EFB"/>
    <w:rsid w:val="00B72D1A"/>
    <w:rsid w:val="00B813C4"/>
    <w:rsid w:val="00B842B5"/>
    <w:rsid w:val="00B8788A"/>
    <w:rsid w:val="00B91987"/>
    <w:rsid w:val="00B94664"/>
    <w:rsid w:val="00B94F34"/>
    <w:rsid w:val="00B97694"/>
    <w:rsid w:val="00BB73BD"/>
    <w:rsid w:val="00BF32A0"/>
    <w:rsid w:val="00C02152"/>
    <w:rsid w:val="00C079B6"/>
    <w:rsid w:val="00C07F57"/>
    <w:rsid w:val="00C21DB9"/>
    <w:rsid w:val="00C25ABF"/>
    <w:rsid w:val="00C2645F"/>
    <w:rsid w:val="00C838F1"/>
    <w:rsid w:val="00C959AC"/>
    <w:rsid w:val="00CA34EE"/>
    <w:rsid w:val="00CB04A4"/>
    <w:rsid w:val="00CE2FBA"/>
    <w:rsid w:val="00CF2DC7"/>
    <w:rsid w:val="00D015E9"/>
    <w:rsid w:val="00D11BB4"/>
    <w:rsid w:val="00D668A0"/>
    <w:rsid w:val="00D669C4"/>
    <w:rsid w:val="00D76B80"/>
    <w:rsid w:val="00D97761"/>
    <w:rsid w:val="00DA6F89"/>
    <w:rsid w:val="00DB55E3"/>
    <w:rsid w:val="00DE5AF1"/>
    <w:rsid w:val="00E25873"/>
    <w:rsid w:val="00E6390E"/>
    <w:rsid w:val="00E91824"/>
    <w:rsid w:val="00EE7373"/>
    <w:rsid w:val="00F112AF"/>
    <w:rsid w:val="00F26873"/>
    <w:rsid w:val="00F57D79"/>
    <w:rsid w:val="00FB0A73"/>
    <w:rsid w:val="00FB496D"/>
    <w:rsid w:val="00FB7412"/>
    <w:rsid w:val="00FC1044"/>
    <w:rsid w:val="00FE02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1D43"/>
    <w:rPr>
      <w:b/>
      <w:bCs/>
    </w:rPr>
  </w:style>
  <w:style w:type="paragraph" w:styleId="ListParagraph">
    <w:name w:val="List Paragraph"/>
    <w:basedOn w:val="Normal"/>
    <w:uiPriority w:val="34"/>
    <w:qFormat/>
    <w:rsid w:val="000C1D43"/>
    <w:pPr>
      <w:ind w:left="720"/>
      <w:contextualSpacing/>
    </w:pPr>
  </w:style>
  <w:style w:type="paragraph" w:styleId="Header">
    <w:name w:val="header"/>
    <w:basedOn w:val="Normal"/>
    <w:link w:val="HeaderChar"/>
    <w:uiPriority w:val="99"/>
    <w:unhideWhenUsed/>
    <w:rsid w:val="00323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79A"/>
  </w:style>
  <w:style w:type="paragraph" w:styleId="Footer">
    <w:name w:val="footer"/>
    <w:basedOn w:val="Normal"/>
    <w:link w:val="FooterChar"/>
    <w:uiPriority w:val="99"/>
    <w:unhideWhenUsed/>
    <w:rsid w:val="00323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79A"/>
  </w:style>
  <w:style w:type="paragraph" w:styleId="BalloonText">
    <w:name w:val="Balloon Text"/>
    <w:basedOn w:val="Normal"/>
    <w:link w:val="BalloonTextChar"/>
    <w:uiPriority w:val="99"/>
    <w:semiHidden/>
    <w:unhideWhenUsed/>
    <w:rsid w:val="00B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88A"/>
    <w:rPr>
      <w:rFonts w:ascii="Tahoma" w:hAnsi="Tahoma" w:cs="Tahoma"/>
      <w:sz w:val="16"/>
      <w:szCs w:val="16"/>
    </w:rPr>
  </w:style>
  <w:style w:type="character" w:styleId="Hyperlink">
    <w:name w:val="Hyperlink"/>
    <w:basedOn w:val="DefaultParagraphFont"/>
    <w:uiPriority w:val="99"/>
    <w:unhideWhenUsed/>
    <w:rsid w:val="00794E43"/>
    <w:rPr>
      <w:color w:val="0000FF" w:themeColor="hyperlink"/>
      <w:u w:val="single"/>
    </w:rPr>
  </w:style>
  <w:style w:type="character" w:styleId="CommentReference">
    <w:name w:val="annotation reference"/>
    <w:basedOn w:val="DefaultParagraphFont"/>
    <w:uiPriority w:val="99"/>
    <w:semiHidden/>
    <w:unhideWhenUsed/>
    <w:rsid w:val="00CE2FBA"/>
    <w:rPr>
      <w:sz w:val="16"/>
      <w:szCs w:val="16"/>
    </w:rPr>
  </w:style>
  <w:style w:type="paragraph" w:styleId="CommentText">
    <w:name w:val="annotation text"/>
    <w:basedOn w:val="Normal"/>
    <w:link w:val="CommentTextChar"/>
    <w:uiPriority w:val="99"/>
    <w:semiHidden/>
    <w:unhideWhenUsed/>
    <w:rsid w:val="00CE2FBA"/>
    <w:pPr>
      <w:spacing w:line="240" w:lineRule="auto"/>
    </w:pPr>
    <w:rPr>
      <w:sz w:val="20"/>
      <w:szCs w:val="20"/>
    </w:rPr>
  </w:style>
  <w:style w:type="character" w:customStyle="1" w:styleId="CommentTextChar">
    <w:name w:val="Comment Text Char"/>
    <w:basedOn w:val="DefaultParagraphFont"/>
    <w:link w:val="CommentText"/>
    <w:uiPriority w:val="99"/>
    <w:semiHidden/>
    <w:rsid w:val="00CE2FBA"/>
    <w:rPr>
      <w:sz w:val="20"/>
      <w:szCs w:val="20"/>
    </w:rPr>
  </w:style>
  <w:style w:type="paragraph" w:styleId="CommentSubject">
    <w:name w:val="annotation subject"/>
    <w:basedOn w:val="CommentText"/>
    <w:next w:val="CommentText"/>
    <w:link w:val="CommentSubjectChar"/>
    <w:uiPriority w:val="99"/>
    <w:semiHidden/>
    <w:unhideWhenUsed/>
    <w:rsid w:val="00CE2FBA"/>
    <w:rPr>
      <w:b/>
      <w:bCs/>
    </w:rPr>
  </w:style>
  <w:style w:type="character" w:customStyle="1" w:styleId="CommentSubjectChar">
    <w:name w:val="Comment Subject Char"/>
    <w:basedOn w:val="CommentTextChar"/>
    <w:link w:val="CommentSubject"/>
    <w:uiPriority w:val="99"/>
    <w:semiHidden/>
    <w:rsid w:val="00CE2FBA"/>
    <w:rPr>
      <w:b/>
      <w:bCs/>
      <w:sz w:val="20"/>
      <w:szCs w:val="20"/>
    </w:rPr>
  </w:style>
  <w:style w:type="character" w:customStyle="1" w:styleId="apple-converted-space">
    <w:name w:val="apple-converted-space"/>
    <w:basedOn w:val="DefaultParagraphFont"/>
    <w:rsid w:val="00CF2DC7"/>
  </w:style>
  <w:style w:type="character" w:styleId="FollowedHyperlink">
    <w:name w:val="FollowedHyperlink"/>
    <w:basedOn w:val="DefaultParagraphFont"/>
    <w:uiPriority w:val="99"/>
    <w:semiHidden/>
    <w:unhideWhenUsed/>
    <w:rsid w:val="00B91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540547">
      <w:bodyDiv w:val="1"/>
      <w:marLeft w:val="0"/>
      <w:marRight w:val="0"/>
      <w:marTop w:val="0"/>
      <w:marBottom w:val="0"/>
      <w:divBdr>
        <w:top w:val="none" w:sz="0" w:space="0" w:color="auto"/>
        <w:left w:val="none" w:sz="0" w:space="0" w:color="auto"/>
        <w:bottom w:val="none" w:sz="0" w:space="0" w:color="auto"/>
        <w:right w:val="none" w:sz="0" w:space="0" w:color="auto"/>
      </w:divBdr>
    </w:div>
    <w:div w:id="569392508">
      <w:bodyDiv w:val="1"/>
      <w:marLeft w:val="0"/>
      <w:marRight w:val="0"/>
      <w:marTop w:val="0"/>
      <w:marBottom w:val="0"/>
      <w:divBdr>
        <w:top w:val="none" w:sz="0" w:space="0" w:color="auto"/>
        <w:left w:val="none" w:sz="0" w:space="0" w:color="auto"/>
        <w:bottom w:val="none" w:sz="0" w:space="0" w:color="auto"/>
        <w:right w:val="none" w:sz="0" w:space="0" w:color="auto"/>
      </w:divBdr>
    </w:div>
    <w:div w:id="1537036139">
      <w:bodyDiv w:val="1"/>
      <w:marLeft w:val="0"/>
      <w:marRight w:val="0"/>
      <w:marTop w:val="0"/>
      <w:marBottom w:val="0"/>
      <w:divBdr>
        <w:top w:val="none" w:sz="0" w:space="0" w:color="auto"/>
        <w:left w:val="none" w:sz="0" w:space="0" w:color="auto"/>
        <w:bottom w:val="none" w:sz="0" w:space="0" w:color="auto"/>
        <w:right w:val="none" w:sz="0" w:space="0" w:color="auto"/>
      </w:divBdr>
    </w:div>
    <w:div w:id="1744568695">
      <w:bodyDiv w:val="1"/>
      <w:marLeft w:val="0"/>
      <w:marRight w:val="0"/>
      <w:marTop w:val="0"/>
      <w:marBottom w:val="0"/>
      <w:divBdr>
        <w:top w:val="none" w:sz="0" w:space="0" w:color="auto"/>
        <w:left w:val="none" w:sz="0" w:space="0" w:color="auto"/>
        <w:bottom w:val="none" w:sz="0" w:space="0" w:color="auto"/>
        <w:right w:val="none" w:sz="0" w:space="0" w:color="auto"/>
      </w:divBdr>
    </w:div>
    <w:div w:id="1777097147">
      <w:bodyDiv w:val="1"/>
      <w:marLeft w:val="0"/>
      <w:marRight w:val="0"/>
      <w:marTop w:val="0"/>
      <w:marBottom w:val="0"/>
      <w:divBdr>
        <w:top w:val="none" w:sz="0" w:space="0" w:color="auto"/>
        <w:left w:val="none" w:sz="0" w:space="0" w:color="auto"/>
        <w:bottom w:val="none" w:sz="0" w:space="0" w:color="auto"/>
        <w:right w:val="none" w:sz="0" w:space="0" w:color="auto"/>
      </w:divBdr>
    </w:div>
    <w:div w:id="2084837791">
      <w:bodyDiv w:val="1"/>
      <w:marLeft w:val="0"/>
      <w:marRight w:val="0"/>
      <w:marTop w:val="0"/>
      <w:marBottom w:val="0"/>
      <w:divBdr>
        <w:top w:val="none" w:sz="0" w:space="0" w:color="auto"/>
        <w:left w:val="none" w:sz="0" w:space="0" w:color="auto"/>
        <w:bottom w:val="none" w:sz="0" w:space="0" w:color="auto"/>
        <w:right w:val="none" w:sz="0" w:space="0" w:color="auto"/>
      </w:divBdr>
    </w:div>
    <w:div w:id="2087531498">
      <w:bodyDiv w:val="1"/>
      <w:marLeft w:val="0"/>
      <w:marRight w:val="0"/>
      <w:marTop w:val="0"/>
      <w:marBottom w:val="0"/>
      <w:divBdr>
        <w:top w:val="none" w:sz="0" w:space="0" w:color="auto"/>
        <w:left w:val="none" w:sz="0" w:space="0" w:color="auto"/>
        <w:bottom w:val="none" w:sz="0" w:space="0" w:color="auto"/>
        <w:right w:val="none" w:sz="0" w:space="0" w:color="auto"/>
      </w:divBdr>
    </w:div>
    <w:div w:id="20883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eltercluster.us5.list-manage.com/track/click?u=ee1282d5c9f8ad96a8b51f014&amp;id=01a196b8b1&amp;e=4d797755e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862F2-ACED-4931-8549-EB832F0E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Shirin NARYMBAEVA</dc:creator>
  <cp:lastModifiedBy>Miguel Urquia</cp:lastModifiedBy>
  <cp:revision>2</cp:revision>
  <cp:lastPrinted>2015-09-04T15:13:00Z</cp:lastPrinted>
  <dcterms:created xsi:type="dcterms:W3CDTF">2015-10-22T14:25:00Z</dcterms:created>
  <dcterms:modified xsi:type="dcterms:W3CDTF">2015-10-22T14:25:00Z</dcterms:modified>
</cp:coreProperties>
</file>