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BC479" w14:textId="5D88C276" w:rsidR="00D45FF5" w:rsidRPr="006F4973" w:rsidRDefault="00A0441D" w:rsidP="001D7CDF">
      <w:pPr>
        <w:rPr>
          <w:sz w:val="20"/>
          <w:szCs w:val="20"/>
        </w:rPr>
      </w:pPr>
      <w:r w:rsidRPr="006F4973">
        <w:rPr>
          <w:b/>
          <w:sz w:val="20"/>
          <w:szCs w:val="20"/>
        </w:rPr>
        <w:t>Participants:</w:t>
      </w:r>
      <w:r w:rsidR="001D7CDF" w:rsidRPr="006F4973">
        <w:rPr>
          <w:sz w:val="20"/>
          <w:szCs w:val="20"/>
        </w:rPr>
        <w:t xml:space="preserve"> </w:t>
      </w:r>
      <w:r w:rsidR="00C34B81" w:rsidRPr="006F4973">
        <w:rPr>
          <w:sz w:val="20"/>
          <w:szCs w:val="20"/>
          <w:lang w:val="fr-FR"/>
        </w:rPr>
        <w:t>ACAPS</w:t>
      </w:r>
      <w:r w:rsidR="00C340D5" w:rsidRPr="006F4973">
        <w:rPr>
          <w:sz w:val="20"/>
          <w:szCs w:val="20"/>
          <w:lang w:val="fr-FR"/>
        </w:rPr>
        <w:t xml:space="preserve">, </w:t>
      </w:r>
      <w:r w:rsidR="00C34B81" w:rsidRPr="006F4973">
        <w:rPr>
          <w:sz w:val="20"/>
          <w:szCs w:val="20"/>
          <w:lang w:val="fr-FR"/>
        </w:rPr>
        <w:t>CCCM Cluster</w:t>
      </w:r>
      <w:r w:rsidR="00C340D5" w:rsidRPr="006F4973">
        <w:rPr>
          <w:sz w:val="20"/>
          <w:szCs w:val="20"/>
          <w:lang w:val="fr-FR"/>
        </w:rPr>
        <w:t>,</w:t>
      </w:r>
      <w:r w:rsidR="006F4973">
        <w:rPr>
          <w:sz w:val="20"/>
          <w:szCs w:val="20"/>
          <w:lang w:val="fr-FR"/>
        </w:rPr>
        <w:t xml:space="preserve"> Protection Cluster,</w:t>
      </w:r>
      <w:r w:rsidR="00C340D5" w:rsidRPr="006F4973">
        <w:rPr>
          <w:sz w:val="20"/>
          <w:szCs w:val="20"/>
          <w:lang w:val="fr-FR"/>
        </w:rPr>
        <w:t xml:space="preserve"> </w:t>
      </w:r>
      <w:r w:rsidR="00C34B81" w:rsidRPr="006F4973">
        <w:rPr>
          <w:sz w:val="20"/>
          <w:szCs w:val="20"/>
          <w:lang w:val="fr-FR"/>
        </w:rPr>
        <w:t>IOM</w:t>
      </w:r>
      <w:r w:rsidR="001D7CDF" w:rsidRPr="006F4973">
        <w:rPr>
          <w:sz w:val="20"/>
          <w:szCs w:val="20"/>
          <w:lang w:val="fr-FR"/>
        </w:rPr>
        <w:t xml:space="preserve">, </w:t>
      </w:r>
      <w:r w:rsidR="00C34B81" w:rsidRPr="006F4973">
        <w:rPr>
          <w:sz w:val="20"/>
          <w:szCs w:val="20"/>
          <w:lang w:val="fr-FR"/>
        </w:rPr>
        <w:t>EU Civil P</w:t>
      </w:r>
      <w:r w:rsidRPr="006F4973">
        <w:rPr>
          <w:sz w:val="20"/>
          <w:szCs w:val="20"/>
          <w:lang w:val="fr-FR"/>
        </w:rPr>
        <w:t>rotection</w:t>
      </w:r>
      <w:r w:rsidR="001D7CDF" w:rsidRPr="006F4973">
        <w:rPr>
          <w:sz w:val="20"/>
          <w:szCs w:val="20"/>
          <w:lang w:val="fr-FR"/>
        </w:rPr>
        <w:t xml:space="preserve">, </w:t>
      </w:r>
      <w:r w:rsidRPr="006F4973">
        <w:rPr>
          <w:sz w:val="20"/>
          <w:szCs w:val="20"/>
        </w:rPr>
        <w:t xml:space="preserve">Handicap </w:t>
      </w:r>
      <w:r w:rsidR="00C34B81" w:rsidRPr="006F4973">
        <w:rPr>
          <w:sz w:val="20"/>
          <w:szCs w:val="20"/>
        </w:rPr>
        <w:t>I</w:t>
      </w:r>
      <w:r w:rsidRPr="006F4973">
        <w:rPr>
          <w:sz w:val="20"/>
          <w:szCs w:val="20"/>
        </w:rPr>
        <w:t>nternational</w:t>
      </w:r>
      <w:r w:rsidR="001D7CDF" w:rsidRPr="006F4973">
        <w:rPr>
          <w:sz w:val="20"/>
          <w:szCs w:val="20"/>
        </w:rPr>
        <w:t xml:space="preserve">, </w:t>
      </w:r>
      <w:r w:rsidRPr="006F4973">
        <w:rPr>
          <w:sz w:val="20"/>
          <w:szCs w:val="20"/>
        </w:rPr>
        <w:t>Medair</w:t>
      </w:r>
      <w:r w:rsidR="001D7CDF" w:rsidRPr="006F4973">
        <w:rPr>
          <w:sz w:val="20"/>
          <w:szCs w:val="20"/>
        </w:rPr>
        <w:t xml:space="preserve">, </w:t>
      </w:r>
      <w:r w:rsidRPr="006F4973">
        <w:rPr>
          <w:sz w:val="20"/>
          <w:szCs w:val="20"/>
        </w:rPr>
        <w:t>IFRC</w:t>
      </w:r>
      <w:r w:rsidR="001D7CDF" w:rsidRPr="006F4973">
        <w:rPr>
          <w:sz w:val="20"/>
          <w:szCs w:val="20"/>
        </w:rPr>
        <w:t xml:space="preserve">, </w:t>
      </w:r>
      <w:r w:rsidRPr="006F4973">
        <w:rPr>
          <w:sz w:val="20"/>
          <w:szCs w:val="20"/>
        </w:rPr>
        <w:t>OFDA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74"/>
        <w:gridCol w:w="1559"/>
        <w:gridCol w:w="1134"/>
      </w:tblGrid>
      <w:tr w:rsidR="00D45FF5" w:rsidRPr="005609FE" w14:paraId="0C8F9D08" w14:textId="77777777" w:rsidTr="006F4973">
        <w:tc>
          <w:tcPr>
            <w:tcW w:w="6374" w:type="dxa"/>
          </w:tcPr>
          <w:p w14:paraId="16CD3EC9" w14:textId="77777777" w:rsidR="00D45FF5" w:rsidRPr="005609FE" w:rsidRDefault="00D45FF5" w:rsidP="001D7CDF">
            <w:pPr>
              <w:rPr>
                <w:i/>
                <w:sz w:val="20"/>
                <w:szCs w:val="20"/>
              </w:rPr>
            </w:pPr>
            <w:r w:rsidRPr="005609FE">
              <w:rPr>
                <w:i/>
                <w:sz w:val="20"/>
                <w:szCs w:val="20"/>
              </w:rPr>
              <w:t>Action point</w:t>
            </w:r>
          </w:p>
        </w:tc>
        <w:tc>
          <w:tcPr>
            <w:tcW w:w="1559" w:type="dxa"/>
          </w:tcPr>
          <w:p w14:paraId="5AEE5CFD" w14:textId="77777777" w:rsidR="00D45FF5" w:rsidRPr="005609FE" w:rsidRDefault="00D45FF5" w:rsidP="001D7CDF">
            <w:pPr>
              <w:rPr>
                <w:i/>
                <w:sz w:val="20"/>
                <w:szCs w:val="20"/>
              </w:rPr>
            </w:pPr>
            <w:r w:rsidRPr="005609FE">
              <w:rPr>
                <w:i/>
                <w:sz w:val="20"/>
                <w:szCs w:val="20"/>
              </w:rPr>
              <w:t>Responsible</w:t>
            </w:r>
          </w:p>
        </w:tc>
        <w:tc>
          <w:tcPr>
            <w:tcW w:w="1134" w:type="dxa"/>
          </w:tcPr>
          <w:p w14:paraId="05724A0E" w14:textId="77777777" w:rsidR="00D45FF5" w:rsidRPr="005609FE" w:rsidRDefault="00D45FF5" w:rsidP="001D7CDF">
            <w:pPr>
              <w:rPr>
                <w:i/>
                <w:sz w:val="20"/>
                <w:szCs w:val="20"/>
              </w:rPr>
            </w:pPr>
            <w:r w:rsidRPr="005609FE">
              <w:rPr>
                <w:i/>
                <w:sz w:val="20"/>
                <w:szCs w:val="20"/>
              </w:rPr>
              <w:t>Date</w:t>
            </w:r>
          </w:p>
        </w:tc>
      </w:tr>
      <w:tr w:rsidR="00D45FF5" w:rsidRPr="006F4973" w14:paraId="3BDBC5C9" w14:textId="77777777" w:rsidTr="006F4973">
        <w:tc>
          <w:tcPr>
            <w:tcW w:w="6374" w:type="dxa"/>
          </w:tcPr>
          <w:p w14:paraId="7C87FA3E" w14:textId="08722BC4" w:rsidR="00D45FF5" w:rsidRPr="006F4973" w:rsidRDefault="00D45FF5" w:rsidP="006F4973">
            <w:pPr>
              <w:rPr>
                <w:sz w:val="20"/>
                <w:szCs w:val="20"/>
              </w:rPr>
            </w:pPr>
            <w:r w:rsidRPr="006F4973">
              <w:rPr>
                <w:sz w:val="20"/>
                <w:szCs w:val="20"/>
              </w:rPr>
              <w:t>Cluster partners to check capacity</w:t>
            </w:r>
            <w:r w:rsidR="00FD35B7" w:rsidRPr="006F4973">
              <w:rPr>
                <w:sz w:val="20"/>
                <w:szCs w:val="20"/>
              </w:rPr>
              <w:t>/response</w:t>
            </w:r>
            <w:r w:rsidRPr="006F4973">
              <w:rPr>
                <w:sz w:val="20"/>
                <w:szCs w:val="20"/>
              </w:rPr>
              <w:t xml:space="preserve"> and report to the cluster </w:t>
            </w:r>
          </w:p>
        </w:tc>
        <w:tc>
          <w:tcPr>
            <w:tcW w:w="1559" w:type="dxa"/>
          </w:tcPr>
          <w:p w14:paraId="07982186" w14:textId="036924FA" w:rsidR="00D45FF5" w:rsidRPr="006F4973" w:rsidRDefault="006F4973" w:rsidP="001D7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45FF5" w:rsidRPr="006F4973">
              <w:rPr>
                <w:sz w:val="20"/>
                <w:szCs w:val="20"/>
              </w:rPr>
              <w:t>artners</w:t>
            </w:r>
          </w:p>
        </w:tc>
        <w:tc>
          <w:tcPr>
            <w:tcW w:w="1134" w:type="dxa"/>
          </w:tcPr>
          <w:p w14:paraId="724AD50A" w14:textId="77777777" w:rsidR="00D45FF5" w:rsidRPr="006F4973" w:rsidRDefault="00D45FF5" w:rsidP="001D7CDF">
            <w:pPr>
              <w:rPr>
                <w:sz w:val="20"/>
                <w:szCs w:val="20"/>
              </w:rPr>
            </w:pPr>
            <w:r w:rsidRPr="006F4973">
              <w:rPr>
                <w:sz w:val="20"/>
                <w:szCs w:val="20"/>
              </w:rPr>
              <w:t>13:00 27/9</w:t>
            </w:r>
          </w:p>
        </w:tc>
      </w:tr>
      <w:tr w:rsidR="00D45FF5" w:rsidRPr="006F4973" w14:paraId="39DBA359" w14:textId="77777777" w:rsidTr="006F4973">
        <w:tc>
          <w:tcPr>
            <w:tcW w:w="6374" w:type="dxa"/>
          </w:tcPr>
          <w:p w14:paraId="793F923F" w14:textId="77777777" w:rsidR="00D45FF5" w:rsidRPr="006F4973" w:rsidRDefault="00D45FF5" w:rsidP="001D7CDF">
            <w:pPr>
              <w:rPr>
                <w:sz w:val="20"/>
                <w:szCs w:val="20"/>
              </w:rPr>
            </w:pPr>
            <w:r w:rsidRPr="006F4973">
              <w:rPr>
                <w:sz w:val="20"/>
                <w:szCs w:val="20"/>
              </w:rPr>
              <w:t>IOM to undertake market assessment for shelter and NFI</w:t>
            </w:r>
          </w:p>
        </w:tc>
        <w:tc>
          <w:tcPr>
            <w:tcW w:w="1559" w:type="dxa"/>
          </w:tcPr>
          <w:p w14:paraId="16DA801D" w14:textId="77777777" w:rsidR="00D45FF5" w:rsidRPr="006F4973" w:rsidRDefault="00D45FF5" w:rsidP="001D7CDF">
            <w:pPr>
              <w:rPr>
                <w:sz w:val="20"/>
                <w:szCs w:val="20"/>
              </w:rPr>
            </w:pPr>
            <w:r w:rsidRPr="006F4973">
              <w:rPr>
                <w:sz w:val="20"/>
                <w:szCs w:val="20"/>
              </w:rPr>
              <w:t>IOM</w:t>
            </w:r>
          </w:p>
        </w:tc>
        <w:tc>
          <w:tcPr>
            <w:tcW w:w="1134" w:type="dxa"/>
          </w:tcPr>
          <w:p w14:paraId="57718A83" w14:textId="2B8E0E7E" w:rsidR="00D45FF5" w:rsidRPr="006F4973" w:rsidRDefault="008A5738" w:rsidP="001D7CDF">
            <w:pPr>
              <w:rPr>
                <w:sz w:val="20"/>
                <w:szCs w:val="20"/>
              </w:rPr>
            </w:pPr>
            <w:r w:rsidRPr="006F4973">
              <w:rPr>
                <w:sz w:val="20"/>
                <w:szCs w:val="20"/>
              </w:rPr>
              <w:t>COB 27/9</w:t>
            </w:r>
          </w:p>
        </w:tc>
      </w:tr>
      <w:tr w:rsidR="00D45FF5" w:rsidRPr="006F4973" w14:paraId="79598DA6" w14:textId="77777777" w:rsidTr="006F4973">
        <w:tc>
          <w:tcPr>
            <w:tcW w:w="6374" w:type="dxa"/>
          </w:tcPr>
          <w:p w14:paraId="3A166C6B" w14:textId="77777777" w:rsidR="00D45FF5" w:rsidRPr="006F4973" w:rsidRDefault="00D45FF5" w:rsidP="001D7CDF">
            <w:pPr>
              <w:rPr>
                <w:sz w:val="20"/>
                <w:szCs w:val="20"/>
              </w:rPr>
            </w:pPr>
            <w:r w:rsidRPr="006F4973">
              <w:rPr>
                <w:sz w:val="20"/>
                <w:szCs w:val="20"/>
              </w:rPr>
              <w:t>IOM to share DTM form with cluster for feedback on shelter categories</w:t>
            </w:r>
          </w:p>
        </w:tc>
        <w:tc>
          <w:tcPr>
            <w:tcW w:w="1559" w:type="dxa"/>
          </w:tcPr>
          <w:p w14:paraId="094A0B9B" w14:textId="77777777" w:rsidR="00D45FF5" w:rsidRPr="006F4973" w:rsidRDefault="00D45FF5" w:rsidP="001D7CDF">
            <w:pPr>
              <w:rPr>
                <w:sz w:val="20"/>
                <w:szCs w:val="20"/>
              </w:rPr>
            </w:pPr>
            <w:r w:rsidRPr="006F4973">
              <w:rPr>
                <w:sz w:val="20"/>
                <w:szCs w:val="20"/>
              </w:rPr>
              <w:t>IOM</w:t>
            </w:r>
          </w:p>
        </w:tc>
        <w:tc>
          <w:tcPr>
            <w:tcW w:w="1134" w:type="dxa"/>
          </w:tcPr>
          <w:p w14:paraId="78ABFEC4" w14:textId="03CED4B0" w:rsidR="00D45FF5" w:rsidRPr="006F4973" w:rsidRDefault="008A5738" w:rsidP="001D7CDF">
            <w:pPr>
              <w:rPr>
                <w:sz w:val="20"/>
                <w:szCs w:val="20"/>
              </w:rPr>
            </w:pPr>
            <w:r w:rsidRPr="006F4973">
              <w:rPr>
                <w:sz w:val="20"/>
                <w:szCs w:val="20"/>
              </w:rPr>
              <w:t>COB 26/9</w:t>
            </w:r>
          </w:p>
        </w:tc>
      </w:tr>
      <w:tr w:rsidR="008A5738" w:rsidRPr="006F4973" w14:paraId="35F86701" w14:textId="77777777" w:rsidTr="006F4973">
        <w:tc>
          <w:tcPr>
            <w:tcW w:w="6374" w:type="dxa"/>
          </w:tcPr>
          <w:p w14:paraId="21634126" w14:textId="7EE3D309" w:rsidR="008A5738" w:rsidRPr="006F4973" w:rsidRDefault="008A5738" w:rsidP="001D7CDF">
            <w:pPr>
              <w:rPr>
                <w:sz w:val="20"/>
                <w:szCs w:val="20"/>
              </w:rPr>
            </w:pPr>
            <w:r w:rsidRPr="006F4973">
              <w:rPr>
                <w:sz w:val="20"/>
                <w:szCs w:val="20"/>
              </w:rPr>
              <w:t>Provide</w:t>
            </w:r>
            <w:r w:rsidR="006F4973">
              <w:rPr>
                <w:sz w:val="20"/>
                <w:szCs w:val="20"/>
              </w:rPr>
              <w:t xml:space="preserve"> resources /</w:t>
            </w:r>
            <w:r w:rsidRPr="006F4973">
              <w:rPr>
                <w:sz w:val="20"/>
                <w:szCs w:val="20"/>
              </w:rPr>
              <w:t xml:space="preserve"> questions for UNDAC rapid assessment</w:t>
            </w:r>
          </w:p>
        </w:tc>
        <w:tc>
          <w:tcPr>
            <w:tcW w:w="1559" w:type="dxa"/>
          </w:tcPr>
          <w:p w14:paraId="77C70EF1" w14:textId="4D15575C" w:rsidR="008A5738" w:rsidRPr="006F4973" w:rsidRDefault="006F4973" w:rsidP="006F4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Cluster/partners</w:t>
            </w:r>
          </w:p>
        </w:tc>
        <w:tc>
          <w:tcPr>
            <w:tcW w:w="1134" w:type="dxa"/>
          </w:tcPr>
          <w:p w14:paraId="2A951FF9" w14:textId="30703A34" w:rsidR="008A5738" w:rsidRPr="006F4973" w:rsidRDefault="008A5738" w:rsidP="001D7CDF">
            <w:pPr>
              <w:rPr>
                <w:sz w:val="20"/>
                <w:szCs w:val="20"/>
              </w:rPr>
            </w:pPr>
            <w:r w:rsidRPr="006F4973">
              <w:rPr>
                <w:sz w:val="20"/>
                <w:szCs w:val="20"/>
              </w:rPr>
              <w:t>08:00 27/9</w:t>
            </w:r>
          </w:p>
        </w:tc>
      </w:tr>
    </w:tbl>
    <w:p w14:paraId="7B9C2199" w14:textId="77777777" w:rsidR="00D45FF5" w:rsidRPr="006F4973" w:rsidRDefault="00D45FF5" w:rsidP="006F4973">
      <w:pPr>
        <w:spacing w:after="0"/>
        <w:rPr>
          <w:sz w:val="20"/>
          <w:szCs w:val="20"/>
        </w:rPr>
      </w:pPr>
    </w:p>
    <w:p w14:paraId="2FC1D402" w14:textId="77777777" w:rsidR="00337005" w:rsidRPr="006F4973" w:rsidRDefault="00A0441D" w:rsidP="0033700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6F4973">
        <w:rPr>
          <w:b/>
          <w:sz w:val="20"/>
          <w:szCs w:val="20"/>
        </w:rPr>
        <w:t>Initial needs</w:t>
      </w:r>
    </w:p>
    <w:p w14:paraId="63D4ADEC" w14:textId="77777777" w:rsidR="005119CB" w:rsidRPr="006F4973" w:rsidRDefault="00C34B81" w:rsidP="00C34B8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F4973">
        <w:rPr>
          <w:sz w:val="20"/>
          <w:szCs w:val="20"/>
        </w:rPr>
        <w:t>There is an i</w:t>
      </w:r>
      <w:r w:rsidR="00337005" w:rsidRPr="006F4973">
        <w:rPr>
          <w:sz w:val="20"/>
          <w:szCs w:val="20"/>
        </w:rPr>
        <w:t xml:space="preserve">nitial report from </w:t>
      </w:r>
      <w:r w:rsidRPr="006F4973">
        <w:rPr>
          <w:sz w:val="20"/>
          <w:szCs w:val="20"/>
        </w:rPr>
        <w:t xml:space="preserve">UNITAR </w:t>
      </w:r>
      <w:r w:rsidR="00337005" w:rsidRPr="006F4973">
        <w:rPr>
          <w:sz w:val="20"/>
          <w:szCs w:val="20"/>
        </w:rPr>
        <w:t xml:space="preserve">on </w:t>
      </w:r>
      <w:r w:rsidRPr="006F4973">
        <w:rPr>
          <w:sz w:val="20"/>
          <w:szCs w:val="20"/>
        </w:rPr>
        <w:t>H</w:t>
      </w:r>
      <w:r w:rsidR="00337005" w:rsidRPr="006F4973">
        <w:rPr>
          <w:sz w:val="20"/>
          <w:szCs w:val="20"/>
        </w:rPr>
        <w:t xml:space="preserve">urricane </w:t>
      </w:r>
      <w:r w:rsidRPr="006F4973">
        <w:rPr>
          <w:sz w:val="20"/>
          <w:szCs w:val="20"/>
        </w:rPr>
        <w:t>Windblown which mentions that out of a t</w:t>
      </w:r>
      <w:r w:rsidR="00337005" w:rsidRPr="006F4973">
        <w:rPr>
          <w:sz w:val="20"/>
          <w:szCs w:val="20"/>
        </w:rPr>
        <w:t>otal population 5.</w:t>
      </w:r>
      <w:r w:rsidRPr="006F4973">
        <w:rPr>
          <w:sz w:val="20"/>
          <w:szCs w:val="20"/>
        </w:rPr>
        <w:t>5 million</w:t>
      </w:r>
      <w:r w:rsidR="00337005" w:rsidRPr="006F4973">
        <w:rPr>
          <w:sz w:val="20"/>
          <w:szCs w:val="20"/>
        </w:rPr>
        <w:t xml:space="preserve"> </w:t>
      </w:r>
      <w:r w:rsidRPr="006F4973">
        <w:rPr>
          <w:sz w:val="20"/>
          <w:szCs w:val="20"/>
        </w:rPr>
        <w:t xml:space="preserve">in Sorland, 2 </w:t>
      </w:r>
      <w:r w:rsidR="00337005" w:rsidRPr="006F4973">
        <w:rPr>
          <w:sz w:val="20"/>
          <w:szCs w:val="20"/>
        </w:rPr>
        <w:t xml:space="preserve">million </w:t>
      </w:r>
      <w:r w:rsidRPr="006F4973">
        <w:rPr>
          <w:sz w:val="20"/>
          <w:szCs w:val="20"/>
        </w:rPr>
        <w:t xml:space="preserve">people are affected </w:t>
      </w:r>
      <w:r w:rsidR="00337005" w:rsidRPr="006F4973">
        <w:rPr>
          <w:sz w:val="20"/>
          <w:szCs w:val="20"/>
        </w:rPr>
        <w:t xml:space="preserve">in high </w:t>
      </w:r>
      <w:r w:rsidRPr="006F4973">
        <w:rPr>
          <w:sz w:val="20"/>
          <w:szCs w:val="20"/>
        </w:rPr>
        <w:t>(954,150</w:t>
      </w:r>
      <w:r w:rsidR="00337005" w:rsidRPr="006F4973">
        <w:rPr>
          <w:sz w:val="20"/>
          <w:szCs w:val="20"/>
        </w:rPr>
        <w:t>) and medium (1</w:t>
      </w:r>
      <w:r w:rsidRPr="006F4973">
        <w:rPr>
          <w:sz w:val="20"/>
          <w:szCs w:val="20"/>
        </w:rPr>
        <w:t>,035,090</w:t>
      </w:r>
      <w:r w:rsidR="00337005" w:rsidRPr="006F4973">
        <w:rPr>
          <w:sz w:val="20"/>
          <w:szCs w:val="20"/>
        </w:rPr>
        <w:t>) wind impact zones</w:t>
      </w:r>
      <w:r w:rsidR="005119CB" w:rsidRPr="006F4973">
        <w:rPr>
          <w:sz w:val="20"/>
          <w:szCs w:val="20"/>
        </w:rPr>
        <w:t>.</w:t>
      </w:r>
    </w:p>
    <w:p w14:paraId="209CC12F" w14:textId="77777777" w:rsidR="005119CB" w:rsidRPr="006F4973" w:rsidRDefault="00C34B81" w:rsidP="00C34B8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F4973">
        <w:rPr>
          <w:sz w:val="20"/>
          <w:szCs w:val="20"/>
        </w:rPr>
        <w:t xml:space="preserve">The total </w:t>
      </w:r>
      <w:r w:rsidR="00337005" w:rsidRPr="006F4973">
        <w:rPr>
          <w:sz w:val="20"/>
          <w:szCs w:val="20"/>
        </w:rPr>
        <w:t>urban population</w:t>
      </w:r>
      <w:r w:rsidRPr="006F4973">
        <w:rPr>
          <w:sz w:val="20"/>
          <w:szCs w:val="20"/>
        </w:rPr>
        <w:t xml:space="preserve"> is 2.9 million people</w:t>
      </w:r>
      <w:r w:rsidR="00337005" w:rsidRPr="006F4973">
        <w:rPr>
          <w:sz w:val="20"/>
          <w:szCs w:val="20"/>
        </w:rPr>
        <w:t xml:space="preserve">, </w:t>
      </w:r>
      <w:r w:rsidR="005119CB" w:rsidRPr="006F4973">
        <w:rPr>
          <w:sz w:val="20"/>
          <w:szCs w:val="20"/>
        </w:rPr>
        <w:t xml:space="preserve">out of which </w:t>
      </w:r>
      <w:r w:rsidR="00337005" w:rsidRPr="006F4973">
        <w:rPr>
          <w:sz w:val="20"/>
          <w:szCs w:val="20"/>
        </w:rPr>
        <w:t>1.1</w:t>
      </w:r>
      <w:r w:rsidR="005119CB" w:rsidRPr="006F4973">
        <w:rPr>
          <w:sz w:val="20"/>
          <w:szCs w:val="20"/>
        </w:rPr>
        <w:t xml:space="preserve"> </w:t>
      </w:r>
      <w:r w:rsidR="00337005" w:rsidRPr="006F4973">
        <w:rPr>
          <w:sz w:val="20"/>
          <w:szCs w:val="20"/>
        </w:rPr>
        <w:t>m</w:t>
      </w:r>
      <w:r w:rsidR="005119CB" w:rsidRPr="006F4973">
        <w:rPr>
          <w:sz w:val="20"/>
          <w:szCs w:val="20"/>
        </w:rPr>
        <w:t>illion are affected in high</w:t>
      </w:r>
      <w:r w:rsidR="00337005" w:rsidRPr="006F4973">
        <w:rPr>
          <w:sz w:val="20"/>
          <w:szCs w:val="20"/>
        </w:rPr>
        <w:t xml:space="preserve"> (</w:t>
      </w:r>
      <w:r w:rsidR="005119CB" w:rsidRPr="006F4973">
        <w:rPr>
          <w:sz w:val="20"/>
          <w:szCs w:val="20"/>
        </w:rPr>
        <w:t>583,751</w:t>
      </w:r>
      <w:r w:rsidR="00337005" w:rsidRPr="006F4973">
        <w:rPr>
          <w:sz w:val="20"/>
          <w:szCs w:val="20"/>
        </w:rPr>
        <w:t xml:space="preserve">) </w:t>
      </w:r>
      <w:r w:rsidR="005119CB" w:rsidRPr="006F4973">
        <w:rPr>
          <w:sz w:val="20"/>
          <w:szCs w:val="20"/>
        </w:rPr>
        <w:t xml:space="preserve">and medium </w:t>
      </w:r>
      <w:r w:rsidR="00337005" w:rsidRPr="006F4973">
        <w:rPr>
          <w:sz w:val="20"/>
          <w:szCs w:val="20"/>
        </w:rPr>
        <w:t>(</w:t>
      </w:r>
      <w:r w:rsidR="005119CB" w:rsidRPr="006F4973">
        <w:rPr>
          <w:sz w:val="20"/>
          <w:szCs w:val="20"/>
        </w:rPr>
        <w:t>592,256</w:t>
      </w:r>
      <w:r w:rsidR="00337005" w:rsidRPr="006F4973">
        <w:rPr>
          <w:sz w:val="20"/>
          <w:szCs w:val="20"/>
        </w:rPr>
        <w:t xml:space="preserve">) wind </w:t>
      </w:r>
      <w:r w:rsidR="005119CB" w:rsidRPr="006F4973">
        <w:rPr>
          <w:sz w:val="20"/>
          <w:szCs w:val="20"/>
        </w:rPr>
        <w:t xml:space="preserve">impact </w:t>
      </w:r>
      <w:r w:rsidR="00337005" w:rsidRPr="006F4973">
        <w:rPr>
          <w:sz w:val="20"/>
          <w:szCs w:val="20"/>
        </w:rPr>
        <w:t>zones.</w:t>
      </w:r>
    </w:p>
    <w:p w14:paraId="41FF5EA8" w14:textId="77777777" w:rsidR="005119CB" w:rsidRPr="006F4973" w:rsidRDefault="00337005" w:rsidP="005119C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F4973">
        <w:rPr>
          <w:sz w:val="20"/>
          <w:szCs w:val="20"/>
        </w:rPr>
        <w:t xml:space="preserve">Depending on the </w:t>
      </w:r>
      <w:r w:rsidR="005119CB" w:rsidRPr="006F4973">
        <w:rPr>
          <w:sz w:val="20"/>
          <w:szCs w:val="20"/>
        </w:rPr>
        <w:t xml:space="preserve">actual </w:t>
      </w:r>
      <w:r w:rsidRPr="006F4973">
        <w:rPr>
          <w:sz w:val="20"/>
          <w:szCs w:val="20"/>
        </w:rPr>
        <w:t>wind</w:t>
      </w:r>
      <w:r w:rsidR="005119CB" w:rsidRPr="006F4973">
        <w:rPr>
          <w:sz w:val="20"/>
          <w:szCs w:val="20"/>
        </w:rPr>
        <w:t xml:space="preserve"> </w:t>
      </w:r>
      <w:r w:rsidRPr="006F4973">
        <w:rPr>
          <w:sz w:val="20"/>
          <w:szCs w:val="20"/>
        </w:rPr>
        <w:t>speed</w:t>
      </w:r>
      <w:r w:rsidR="005119CB" w:rsidRPr="006F4973">
        <w:rPr>
          <w:sz w:val="20"/>
          <w:szCs w:val="20"/>
        </w:rPr>
        <w:t>s in the above areas</w:t>
      </w:r>
      <w:r w:rsidRPr="006F4973">
        <w:rPr>
          <w:sz w:val="20"/>
          <w:szCs w:val="20"/>
        </w:rPr>
        <w:t xml:space="preserve"> the focus </w:t>
      </w:r>
      <w:r w:rsidR="005119CB" w:rsidRPr="006F4973">
        <w:rPr>
          <w:sz w:val="20"/>
          <w:szCs w:val="20"/>
        </w:rPr>
        <w:t xml:space="preserve">of the response </w:t>
      </w:r>
      <w:r w:rsidRPr="006F4973">
        <w:rPr>
          <w:sz w:val="20"/>
          <w:szCs w:val="20"/>
        </w:rPr>
        <w:t xml:space="preserve">can </w:t>
      </w:r>
      <w:r w:rsidR="005119CB" w:rsidRPr="006F4973">
        <w:rPr>
          <w:sz w:val="20"/>
          <w:szCs w:val="20"/>
        </w:rPr>
        <w:t xml:space="preserve">perhaps </w:t>
      </w:r>
      <w:r w:rsidRPr="006F4973">
        <w:rPr>
          <w:sz w:val="20"/>
          <w:szCs w:val="20"/>
        </w:rPr>
        <w:t>be</w:t>
      </w:r>
      <w:r w:rsidR="00D45FF5" w:rsidRPr="006F4973">
        <w:rPr>
          <w:sz w:val="20"/>
          <w:szCs w:val="20"/>
        </w:rPr>
        <w:t xml:space="preserve"> on high wind speed zones only.</w:t>
      </w:r>
    </w:p>
    <w:p w14:paraId="094ED57E" w14:textId="77777777" w:rsidR="005119CB" w:rsidRPr="006F4973" w:rsidRDefault="005119CB" w:rsidP="005119C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F4973">
        <w:rPr>
          <w:sz w:val="20"/>
          <w:szCs w:val="20"/>
        </w:rPr>
        <w:t>According to the Red Cross, t</w:t>
      </w:r>
      <w:r w:rsidRPr="006F4973">
        <w:rPr>
          <w:sz w:val="20"/>
          <w:szCs w:val="20"/>
        </w:rPr>
        <w:t>he govern</w:t>
      </w:r>
      <w:bookmarkStart w:id="0" w:name="_GoBack"/>
      <w:bookmarkEnd w:id="0"/>
      <w:r w:rsidRPr="006F4973">
        <w:rPr>
          <w:sz w:val="20"/>
          <w:szCs w:val="20"/>
        </w:rPr>
        <w:t>ment estimates that a total of 30% of the houses in the affected area are totally destroyed with some villages where more than 80% of the houses are totally destroyed. Additional 30% of the houses in the affected area have suffered some level of damage.</w:t>
      </w:r>
    </w:p>
    <w:p w14:paraId="53DB9739" w14:textId="77777777" w:rsidR="005119CB" w:rsidRPr="006F4973" w:rsidRDefault="005119CB" w:rsidP="005119C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F4973">
        <w:rPr>
          <w:sz w:val="20"/>
          <w:szCs w:val="20"/>
        </w:rPr>
        <w:t>Thousands of households do not have a place to live. Some because they cannot rebuild/repair their houses and some others because the flooding of the river has caused them to leave their villages.</w:t>
      </w:r>
    </w:p>
    <w:p w14:paraId="2F62280E" w14:textId="1C4720EB" w:rsidR="005119CB" w:rsidRPr="006F4973" w:rsidRDefault="005119CB" w:rsidP="005119C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F4973">
        <w:rPr>
          <w:sz w:val="20"/>
          <w:szCs w:val="20"/>
        </w:rPr>
        <w:t>The government is requesting support to the international community for those thousands of households without shelter and in repairing destroyed and damaged houses.</w:t>
      </w:r>
      <w:r w:rsidRPr="006F4973">
        <w:rPr>
          <w:sz w:val="20"/>
          <w:szCs w:val="20"/>
        </w:rPr>
        <w:t xml:space="preserve"> P</w:t>
      </w:r>
      <w:r w:rsidRPr="006F4973">
        <w:rPr>
          <w:sz w:val="20"/>
          <w:szCs w:val="20"/>
        </w:rPr>
        <w:t xml:space="preserve">eople out </w:t>
      </w:r>
      <w:r w:rsidRPr="006F4973">
        <w:rPr>
          <w:sz w:val="20"/>
          <w:szCs w:val="20"/>
        </w:rPr>
        <w:t>in the open need</w:t>
      </w:r>
      <w:r w:rsidRPr="006F4973">
        <w:rPr>
          <w:sz w:val="20"/>
          <w:szCs w:val="20"/>
        </w:rPr>
        <w:t xml:space="preserve"> </w:t>
      </w:r>
      <w:r w:rsidRPr="006F4973">
        <w:rPr>
          <w:sz w:val="20"/>
          <w:szCs w:val="20"/>
        </w:rPr>
        <w:t>support immediately</w:t>
      </w:r>
      <w:r w:rsidRPr="006F4973">
        <w:rPr>
          <w:sz w:val="20"/>
          <w:szCs w:val="20"/>
        </w:rPr>
        <w:t>.</w:t>
      </w:r>
    </w:p>
    <w:p w14:paraId="37B605C7" w14:textId="58FEF0AA" w:rsidR="00337005" w:rsidRPr="006F4973" w:rsidRDefault="005119CB" w:rsidP="005119C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F4973">
        <w:rPr>
          <w:sz w:val="20"/>
          <w:szCs w:val="20"/>
        </w:rPr>
        <w:t xml:space="preserve"> The WASH C</w:t>
      </w:r>
      <w:r w:rsidR="00337005" w:rsidRPr="006F4973">
        <w:rPr>
          <w:sz w:val="20"/>
          <w:szCs w:val="20"/>
        </w:rPr>
        <w:t xml:space="preserve">luster </w:t>
      </w:r>
      <w:r w:rsidRPr="006F4973">
        <w:rPr>
          <w:sz w:val="20"/>
          <w:szCs w:val="20"/>
        </w:rPr>
        <w:t xml:space="preserve">will coordinate </w:t>
      </w:r>
      <w:r w:rsidR="00337005" w:rsidRPr="006F4973">
        <w:rPr>
          <w:sz w:val="20"/>
          <w:szCs w:val="20"/>
        </w:rPr>
        <w:t xml:space="preserve">hygiene kit distributions. </w:t>
      </w:r>
    </w:p>
    <w:p w14:paraId="51A7E023" w14:textId="77777777" w:rsidR="005119CB" w:rsidRPr="006F4973" w:rsidRDefault="005119CB" w:rsidP="005119CB">
      <w:pPr>
        <w:pStyle w:val="ListParagraph"/>
        <w:rPr>
          <w:sz w:val="20"/>
          <w:szCs w:val="20"/>
        </w:rPr>
      </w:pPr>
    </w:p>
    <w:p w14:paraId="271D50E6" w14:textId="77777777" w:rsidR="00A0441D" w:rsidRPr="006F4973" w:rsidRDefault="00A0441D" w:rsidP="00A0441D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6F4973">
        <w:rPr>
          <w:b/>
          <w:sz w:val="20"/>
          <w:szCs w:val="20"/>
        </w:rPr>
        <w:t>Initial capacity</w:t>
      </w:r>
    </w:p>
    <w:p w14:paraId="37D01906" w14:textId="77777777" w:rsidR="006F4973" w:rsidRPr="006F4973" w:rsidRDefault="00D60492" w:rsidP="0033700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4973">
        <w:rPr>
          <w:sz w:val="20"/>
          <w:szCs w:val="20"/>
        </w:rPr>
        <w:t>IFRC/</w:t>
      </w:r>
      <w:r w:rsidR="00337005" w:rsidRPr="006F4973">
        <w:rPr>
          <w:sz w:val="20"/>
          <w:szCs w:val="20"/>
        </w:rPr>
        <w:t>Sorland Red Cross has stocks for 5,000 people (blankets, tents, kitchen sets (500), hygiene parcels (250).</w:t>
      </w:r>
      <w:r w:rsidRPr="006F4973">
        <w:rPr>
          <w:sz w:val="20"/>
          <w:szCs w:val="20"/>
        </w:rPr>
        <w:t xml:space="preserve"> No shelter kits available, </w:t>
      </w:r>
      <w:r w:rsidR="006F4973" w:rsidRPr="006F4973">
        <w:rPr>
          <w:sz w:val="20"/>
          <w:szCs w:val="20"/>
        </w:rPr>
        <w:t xml:space="preserve">but </w:t>
      </w:r>
      <w:r w:rsidRPr="006F4973">
        <w:rPr>
          <w:sz w:val="20"/>
          <w:szCs w:val="20"/>
        </w:rPr>
        <w:t>this is being checked with HQ in Geneva and is dependent on the state of the infrastructure.</w:t>
      </w:r>
      <w:r w:rsidR="006F4973" w:rsidRPr="006F4973">
        <w:rPr>
          <w:sz w:val="20"/>
          <w:szCs w:val="20"/>
        </w:rPr>
        <w:t xml:space="preserve"> (note: a LEMA report from 26/9 mentions that this has already been distributed, the actual status is being clarified)</w:t>
      </w:r>
    </w:p>
    <w:p w14:paraId="252AFB3F" w14:textId="77777777" w:rsidR="006F4973" w:rsidRPr="006F4973" w:rsidRDefault="00D60492" w:rsidP="0033700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4973">
        <w:rPr>
          <w:sz w:val="20"/>
          <w:szCs w:val="20"/>
        </w:rPr>
        <w:t>IOM has been in contact with their Chief of Mission and will update as soon as they know more about their stocks / pipeline. Use of emergency shelter kits and sealing off kits are being explored.</w:t>
      </w:r>
    </w:p>
    <w:p w14:paraId="3B48B41F" w14:textId="77777777" w:rsidR="006F4973" w:rsidRPr="006F4973" w:rsidRDefault="00D60492" w:rsidP="0033700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4973">
        <w:rPr>
          <w:sz w:val="20"/>
          <w:szCs w:val="20"/>
        </w:rPr>
        <w:t>UNHCR will check stocks of NFI kits, shelter kits and tents as well.</w:t>
      </w:r>
    </w:p>
    <w:p w14:paraId="56E1F988" w14:textId="77777777" w:rsidR="006F4973" w:rsidRPr="006F4973" w:rsidRDefault="006F4973" w:rsidP="0033700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4973">
        <w:rPr>
          <w:sz w:val="20"/>
          <w:szCs w:val="20"/>
        </w:rPr>
        <w:t>USAID is bringing in blankets and is</w:t>
      </w:r>
      <w:r w:rsidR="00D60492" w:rsidRPr="006F4973">
        <w:rPr>
          <w:sz w:val="20"/>
          <w:szCs w:val="20"/>
        </w:rPr>
        <w:t xml:space="preserve"> looking for partners to distribute.</w:t>
      </w:r>
    </w:p>
    <w:p w14:paraId="0A542175" w14:textId="77777777" w:rsidR="006F4973" w:rsidRPr="006F4973" w:rsidRDefault="006F4973" w:rsidP="0033700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4973">
        <w:rPr>
          <w:sz w:val="20"/>
          <w:szCs w:val="20"/>
        </w:rPr>
        <w:t>EU Civil Protection</w:t>
      </w:r>
      <w:r w:rsidR="00D60492" w:rsidRPr="006F4973">
        <w:rPr>
          <w:sz w:val="20"/>
          <w:szCs w:val="20"/>
        </w:rPr>
        <w:t xml:space="preserve"> needs assessment </w:t>
      </w:r>
      <w:r w:rsidRPr="006F4973">
        <w:rPr>
          <w:sz w:val="20"/>
          <w:szCs w:val="20"/>
        </w:rPr>
        <w:t xml:space="preserve">first before it can </w:t>
      </w:r>
      <w:r w:rsidR="00D60492" w:rsidRPr="006F4973">
        <w:rPr>
          <w:sz w:val="20"/>
          <w:szCs w:val="20"/>
        </w:rPr>
        <w:t>request goods.</w:t>
      </w:r>
    </w:p>
    <w:p w14:paraId="621AE5F5" w14:textId="30ABCD4F" w:rsidR="00C340D5" w:rsidRPr="006F4973" w:rsidRDefault="00C340D5" w:rsidP="0033700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4973">
        <w:rPr>
          <w:sz w:val="20"/>
          <w:szCs w:val="20"/>
        </w:rPr>
        <w:t xml:space="preserve">Handicap </w:t>
      </w:r>
      <w:r w:rsidR="006F4973" w:rsidRPr="006F4973">
        <w:rPr>
          <w:sz w:val="20"/>
          <w:szCs w:val="20"/>
        </w:rPr>
        <w:t xml:space="preserve">International </w:t>
      </w:r>
      <w:r w:rsidRPr="006F4973">
        <w:rPr>
          <w:sz w:val="20"/>
          <w:szCs w:val="20"/>
        </w:rPr>
        <w:t>has 1,500 kits in Dubai</w:t>
      </w:r>
      <w:r w:rsidR="006F4973" w:rsidRPr="006F4973">
        <w:rPr>
          <w:sz w:val="20"/>
          <w:szCs w:val="20"/>
        </w:rPr>
        <w:t xml:space="preserve"> which can be mobilised</w:t>
      </w:r>
      <w:r w:rsidRPr="006F4973">
        <w:rPr>
          <w:sz w:val="20"/>
          <w:szCs w:val="20"/>
        </w:rPr>
        <w:t>.</w:t>
      </w:r>
    </w:p>
    <w:p w14:paraId="49F0238B" w14:textId="77777777" w:rsidR="006F4973" w:rsidRPr="006F4973" w:rsidRDefault="006F4973" w:rsidP="006F4973">
      <w:pPr>
        <w:pStyle w:val="ListParagraph"/>
        <w:rPr>
          <w:sz w:val="20"/>
          <w:szCs w:val="20"/>
        </w:rPr>
      </w:pPr>
    </w:p>
    <w:p w14:paraId="3CF4CB82" w14:textId="77777777" w:rsidR="00A0441D" w:rsidRPr="006F4973" w:rsidRDefault="00A0441D" w:rsidP="00A0441D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6F4973">
        <w:rPr>
          <w:b/>
          <w:sz w:val="20"/>
          <w:szCs w:val="20"/>
        </w:rPr>
        <w:t>DTM inputs</w:t>
      </w:r>
    </w:p>
    <w:p w14:paraId="16301C76" w14:textId="3A120B5E" w:rsidR="00D45FF5" w:rsidRPr="006F4973" w:rsidRDefault="006F4973" w:rsidP="006F497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F4973">
        <w:rPr>
          <w:sz w:val="20"/>
          <w:szCs w:val="20"/>
        </w:rPr>
        <w:t xml:space="preserve">A </w:t>
      </w:r>
      <w:r w:rsidR="00D45FF5" w:rsidRPr="006F4973">
        <w:rPr>
          <w:sz w:val="20"/>
          <w:szCs w:val="20"/>
        </w:rPr>
        <w:t xml:space="preserve">DTM rapid assessment </w:t>
      </w:r>
      <w:r w:rsidRPr="006F4973">
        <w:rPr>
          <w:sz w:val="20"/>
          <w:szCs w:val="20"/>
        </w:rPr>
        <w:t xml:space="preserve">will take place </w:t>
      </w:r>
      <w:r w:rsidR="00D45FF5" w:rsidRPr="006F4973">
        <w:rPr>
          <w:sz w:val="20"/>
          <w:szCs w:val="20"/>
        </w:rPr>
        <w:t>tomorrow</w:t>
      </w:r>
      <w:r w:rsidRPr="006F4973">
        <w:rPr>
          <w:sz w:val="20"/>
          <w:szCs w:val="20"/>
        </w:rPr>
        <w:t xml:space="preserve"> to establish baseline data</w:t>
      </w:r>
      <w:r w:rsidR="00D45FF5" w:rsidRPr="006F4973">
        <w:rPr>
          <w:sz w:val="20"/>
          <w:szCs w:val="20"/>
        </w:rPr>
        <w:t xml:space="preserve">, locations </w:t>
      </w:r>
      <w:r w:rsidRPr="006F4973">
        <w:rPr>
          <w:sz w:val="20"/>
          <w:szCs w:val="20"/>
        </w:rPr>
        <w:t xml:space="preserve">from the DTM </w:t>
      </w:r>
      <w:r w:rsidR="00D45FF5" w:rsidRPr="006F4973">
        <w:rPr>
          <w:sz w:val="20"/>
          <w:szCs w:val="20"/>
        </w:rPr>
        <w:t xml:space="preserve">will feed into </w:t>
      </w:r>
      <w:r w:rsidRPr="006F4973">
        <w:rPr>
          <w:sz w:val="20"/>
          <w:szCs w:val="20"/>
        </w:rPr>
        <w:t xml:space="preserve">the </w:t>
      </w:r>
      <w:r w:rsidR="00D45FF5" w:rsidRPr="006F4973">
        <w:rPr>
          <w:sz w:val="20"/>
          <w:szCs w:val="20"/>
        </w:rPr>
        <w:t xml:space="preserve">rapid </w:t>
      </w:r>
      <w:r w:rsidR="00D45FF5" w:rsidRPr="006F4973">
        <w:rPr>
          <w:sz w:val="20"/>
          <w:szCs w:val="20"/>
        </w:rPr>
        <w:t xml:space="preserve">assessment </w:t>
      </w:r>
      <w:r w:rsidR="00D45FF5" w:rsidRPr="006F4973">
        <w:rPr>
          <w:sz w:val="20"/>
          <w:szCs w:val="20"/>
        </w:rPr>
        <w:t xml:space="preserve">led by </w:t>
      </w:r>
      <w:r w:rsidRPr="006F4973">
        <w:rPr>
          <w:sz w:val="20"/>
          <w:szCs w:val="20"/>
        </w:rPr>
        <w:t>UNDAC</w:t>
      </w:r>
      <w:r w:rsidR="00D45FF5" w:rsidRPr="006F4973">
        <w:rPr>
          <w:sz w:val="20"/>
          <w:szCs w:val="20"/>
        </w:rPr>
        <w:t xml:space="preserve">. </w:t>
      </w:r>
      <w:r w:rsidR="00D45FF5" w:rsidRPr="006F4973">
        <w:rPr>
          <w:sz w:val="20"/>
          <w:szCs w:val="20"/>
        </w:rPr>
        <w:t xml:space="preserve">The DTM </w:t>
      </w:r>
      <w:r w:rsidR="00D45FF5" w:rsidRPr="006F4973">
        <w:rPr>
          <w:sz w:val="20"/>
          <w:szCs w:val="20"/>
        </w:rPr>
        <w:t xml:space="preserve">can </w:t>
      </w:r>
      <w:r w:rsidRPr="006F4973">
        <w:rPr>
          <w:sz w:val="20"/>
          <w:szCs w:val="20"/>
        </w:rPr>
        <w:t xml:space="preserve">collect basic information on </w:t>
      </w:r>
      <w:r w:rsidR="00D45FF5" w:rsidRPr="006F4973">
        <w:rPr>
          <w:sz w:val="20"/>
          <w:szCs w:val="20"/>
        </w:rPr>
        <w:t xml:space="preserve">priority needs but should not clash with indicators of the UNDAC </w:t>
      </w:r>
      <w:r w:rsidRPr="006F4973">
        <w:rPr>
          <w:sz w:val="20"/>
          <w:szCs w:val="20"/>
        </w:rPr>
        <w:t xml:space="preserve">rapid </w:t>
      </w:r>
      <w:r w:rsidR="00D45FF5" w:rsidRPr="006F4973">
        <w:rPr>
          <w:sz w:val="20"/>
          <w:szCs w:val="20"/>
        </w:rPr>
        <w:t>assessment.</w:t>
      </w:r>
    </w:p>
    <w:p w14:paraId="614AE8C4" w14:textId="77777777" w:rsidR="006F4973" w:rsidRPr="006F4973" w:rsidRDefault="006F4973" w:rsidP="006F4973">
      <w:pPr>
        <w:pStyle w:val="ListParagraph"/>
        <w:rPr>
          <w:sz w:val="20"/>
          <w:szCs w:val="20"/>
        </w:rPr>
      </w:pPr>
    </w:p>
    <w:p w14:paraId="4EC0935D" w14:textId="77777777" w:rsidR="00A0441D" w:rsidRPr="006F4973" w:rsidRDefault="00A0441D" w:rsidP="00A0441D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6F4973">
        <w:rPr>
          <w:b/>
          <w:sz w:val="20"/>
          <w:szCs w:val="20"/>
        </w:rPr>
        <w:t>Assessments</w:t>
      </w:r>
    </w:p>
    <w:p w14:paraId="1892DC8F" w14:textId="77777777" w:rsidR="006F4973" w:rsidRPr="006F4973" w:rsidRDefault="00D45FF5" w:rsidP="00D6049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F4973">
        <w:rPr>
          <w:sz w:val="20"/>
          <w:szCs w:val="20"/>
        </w:rPr>
        <w:t>IOM will look at feasibility of cash interventions</w:t>
      </w:r>
      <w:r w:rsidR="00B23650" w:rsidRPr="006F4973">
        <w:rPr>
          <w:sz w:val="20"/>
          <w:szCs w:val="20"/>
        </w:rPr>
        <w:t xml:space="preserve"> through a market assessment</w:t>
      </w:r>
      <w:r w:rsidR="006F4973" w:rsidRPr="006F4973">
        <w:rPr>
          <w:sz w:val="20"/>
          <w:szCs w:val="20"/>
        </w:rPr>
        <w:t xml:space="preserve"> (including the </w:t>
      </w:r>
      <w:r w:rsidR="00B23650" w:rsidRPr="006F4973">
        <w:rPr>
          <w:sz w:val="20"/>
          <w:szCs w:val="20"/>
        </w:rPr>
        <w:t xml:space="preserve">capacity of </w:t>
      </w:r>
      <w:r w:rsidR="006F4973" w:rsidRPr="006F4973">
        <w:rPr>
          <w:sz w:val="20"/>
          <w:szCs w:val="20"/>
        </w:rPr>
        <w:t xml:space="preserve">the </w:t>
      </w:r>
      <w:r w:rsidR="00B23650" w:rsidRPr="006F4973">
        <w:rPr>
          <w:sz w:val="20"/>
          <w:szCs w:val="20"/>
        </w:rPr>
        <w:t>rental market</w:t>
      </w:r>
      <w:r w:rsidR="006F4973" w:rsidRPr="006F4973">
        <w:rPr>
          <w:sz w:val="20"/>
          <w:szCs w:val="20"/>
        </w:rPr>
        <w:t>)</w:t>
      </w:r>
      <w:r w:rsidR="00B23650" w:rsidRPr="006F4973">
        <w:rPr>
          <w:sz w:val="20"/>
          <w:szCs w:val="20"/>
        </w:rPr>
        <w:t>.</w:t>
      </w:r>
    </w:p>
    <w:p w14:paraId="0315AD85" w14:textId="77777777" w:rsidR="006F4973" w:rsidRDefault="006F4973" w:rsidP="00D6049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F4973">
        <w:rPr>
          <w:sz w:val="20"/>
          <w:szCs w:val="20"/>
        </w:rPr>
        <w:t>The UNDAC r</w:t>
      </w:r>
      <w:r w:rsidR="00D60492" w:rsidRPr="006F4973">
        <w:rPr>
          <w:sz w:val="20"/>
          <w:szCs w:val="20"/>
        </w:rPr>
        <w:t xml:space="preserve">apid assessment starts tomorrow, experts can be suggested for the team and questions can be suggested for the survey by emailing </w:t>
      </w:r>
      <w:hyperlink r:id="rId7" w:history="1">
        <w:r w:rsidR="00FD35B7" w:rsidRPr="006F4973">
          <w:rPr>
            <w:rStyle w:val="Hyperlink"/>
            <w:sz w:val="20"/>
            <w:szCs w:val="20"/>
          </w:rPr>
          <w:t>lema.secretariat@gmail.com</w:t>
        </w:r>
      </w:hyperlink>
      <w:r w:rsidR="00B23650" w:rsidRPr="006F4973">
        <w:rPr>
          <w:sz w:val="20"/>
          <w:szCs w:val="20"/>
        </w:rPr>
        <w:t xml:space="preserve"> or calling 92263082.</w:t>
      </w:r>
      <w:r w:rsidR="00FD35B7" w:rsidRPr="006F4973">
        <w:rPr>
          <w:sz w:val="20"/>
          <w:szCs w:val="20"/>
        </w:rPr>
        <w:tab/>
      </w:r>
    </w:p>
    <w:p w14:paraId="3D63029D" w14:textId="77777777" w:rsidR="00F229B1" w:rsidRDefault="006F4973" w:rsidP="00D60492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C340D5" w:rsidRPr="006F4973">
        <w:rPr>
          <w:sz w:val="20"/>
          <w:szCs w:val="20"/>
        </w:rPr>
        <w:t xml:space="preserve">Protection Cluster </w:t>
      </w:r>
      <w:r>
        <w:rPr>
          <w:sz w:val="20"/>
          <w:szCs w:val="20"/>
        </w:rPr>
        <w:t xml:space="preserve">suggests to look </w:t>
      </w:r>
      <w:r w:rsidR="00C340D5" w:rsidRPr="006F4973">
        <w:rPr>
          <w:sz w:val="20"/>
          <w:szCs w:val="20"/>
        </w:rPr>
        <w:t xml:space="preserve">at </w:t>
      </w:r>
      <w:r>
        <w:rPr>
          <w:sz w:val="20"/>
          <w:szCs w:val="20"/>
        </w:rPr>
        <w:t xml:space="preserve">the hosting </w:t>
      </w:r>
      <w:r w:rsidR="00C340D5" w:rsidRPr="006F4973">
        <w:rPr>
          <w:sz w:val="20"/>
          <w:szCs w:val="20"/>
        </w:rPr>
        <w:t xml:space="preserve">capacity of areas not affected by </w:t>
      </w:r>
      <w:r>
        <w:rPr>
          <w:sz w:val="20"/>
          <w:szCs w:val="20"/>
        </w:rPr>
        <w:t xml:space="preserve">the </w:t>
      </w:r>
      <w:r w:rsidR="00C340D5" w:rsidRPr="006F4973">
        <w:rPr>
          <w:sz w:val="20"/>
          <w:szCs w:val="20"/>
        </w:rPr>
        <w:t xml:space="preserve">hurricane </w:t>
      </w:r>
      <w:r>
        <w:rPr>
          <w:sz w:val="20"/>
          <w:szCs w:val="20"/>
        </w:rPr>
        <w:t>and preferred shelter options in order to determine the best shelter solutions for affected people.</w:t>
      </w:r>
    </w:p>
    <w:p w14:paraId="3DCF4049" w14:textId="77777777" w:rsidR="00F229B1" w:rsidRDefault="00C340D5" w:rsidP="00D6049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229B1">
        <w:rPr>
          <w:sz w:val="20"/>
          <w:szCs w:val="20"/>
        </w:rPr>
        <w:lastRenderedPageBreak/>
        <w:t>CCCM has a meeting at 09:00 tomorrow to discuss</w:t>
      </w:r>
      <w:r w:rsidR="00F229B1">
        <w:rPr>
          <w:sz w:val="20"/>
          <w:szCs w:val="20"/>
        </w:rPr>
        <w:t xml:space="preserve"> the</w:t>
      </w:r>
      <w:r w:rsidRPr="00F229B1">
        <w:rPr>
          <w:sz w:val="20"/>
          <w:szCs w:val="20"/>
        </w:rPr>
        <w:t xml:space="preserve"> feasibility of setting up camps, but alternatives </w:t>
      </w:r>
      <w:r w:rsidR="00F229B1">
        <w:rPr>
          <w:sz w:val="20"/>
          <w:szCs w:val="20"/>
        </w:rPr>
        <w:t xml:space="preserve">to camps </w:t>
      </w:r>
      <w:r w:rsidRPr="00F229B1">
        <w:rPr>
          <w:sz w:val="20"/>
          <w:szCs w:val="20"/>
        </w:rPr>
        <w:t>should be explored first</w:t>
      </w:r>
      <w:r w:rsidR="00F229B1">
        <w:rPr>
          <w:sz w:val="20"/>
          <w:szCs w:val="20"/>
        </w:rPr>
        <w:t>. It is important to establish l</w:t>
      </w:r>
      <w:r w:rsidRPr="00F229B1">
        <w:rPr>
          <w:sz w:val="20"/>
          <w:szCs w:val="20"/>
        </w:rPr>
        <w:t>ocal counterparts.</w:t>
      </w:r>
    </w:p>
    <w:p w14:paraId="09D3F9D4" w14:textId="77777777" w:rsidR="00F229B1" w:rsidRDefault="00F229B1" w:rsidP="00F229B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There is a gap in terms of i</w:t>
      </w:r>
      <w:r w:rsidR="00C340D5" w:rsidRPr="00F229B1">
        <w:rPr>
          <w:sz w:val="20"/>
          <w:szCs w:val="20"/>
        </w:rPr>
        <w:t xml:space="preserve">nformation on </w:t>
      </w:r>
      <w:r>
        <w:rPr>
          <w:sz w:val="20"/>
          <w:szCs w:val="20"/>
        </w:rPr>
        <w:t xml:space="preserve">the number of </w:t>
      </w:r>
      <w:r w:rsidR="00C340D5" w:rsidRPr="00F229B1">
        <w:rPr>
          <w:sz w:val="20"/>
          <w:szCs w:val="20"/>
        </w:rPr>
        <w:t xml:space="preserve">schools being used as </w:t>
      </w:r>
      <w:r>
        <w:rPr>
          <w:sz w:val="20"/>
          <w:szCs w:val="20"/>
        </w:rPr>
        <w:t>collective centres and their capacity.</w:t>
      </w:r>
    </w:p>
    <w:p w14:paraId="24E11176" w14:textId="77777777" w:rsidR="00F229B1" w:rsidRDefault="00F229B1" w:rsidP="00F229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229B1">
        <w:rPr>
          <w:sz w:val="20"/>
          <w:szCs w:val="20"/>
        </w:rPr>
        <w:t>There is a lack of i</w:t>
      </w:r>
      <w:r w:rsidR="00C340D5" w:rsidRPr="00F229B1">
        <w:rPr>
          <w:sz w:val="20"/>
          <w:szCs w:val="20"/>
        </w:rPr>
        <w:t xml:space="preserve">nformation on </w:t>
      </w:r>
      <w:r w:rsidRPr="00F229B1">
        <w:rPr>
          <w:sz w:val="20"/>
          <w:szCs w:val="20"/>
        </w:rPr>
        <w:t>the predicted development of the flooding, but e</w:t>
      </w:r>
      <w:r w:rsidR="00C340D5" w:rsidRPr="00F229B1">
        <w:rPr>
          <w:sz w:val="20"/>
          <w:szCs w:val="20"/>
        </w:rPr>
        <w:t>nd of October is the end of the rainy season</w:t>
      </w:r>
      <w:r>
        <w:rPr>
          <w:sz w:val="20"/>
          <w:szCs w:val="20"/>
        </w:rPr>
        <w:t xml:space="preserve"> and i</w:t>
      </w:r>
      <w:r w:rsidRPr="00F229B1">
        <w:rPr>
          <w:sz w:val="20"/>
          <w:szCs w:val="20"/>
        </w:rPr>
        <w:t>t will be m</w:t>
      </w:r>
      <w:r w:rsidRPr="00F229B1">
        <w:rPr>
          <w:sz w:val="20"/>
          <w:szCs w:val="20"/>
        </w:rPr>
        <w:t>inimum -5</w:t>
      </w:r>
      <w:r w:rsidRPr="00F229B1">
        <w:rPr>
          <w:sz w:val="20"/>
          <w:szCs w:val="20"/>
        </w:rPr>
        <w:t xml:space="preserve"> degrees Celsius</w:t>
      </w:r>
      <w:r w:rsidRPr="00F229B1">
        <w:rPr>
          <w:sz w:val="20"/>
          <w:szCs w:val="20"/>
        </w:rPr>
        <w:t xml:space="preserve"> in winter (</w:t>
      </w:r>
      <w:r w:rsidRPr="00F229B1">
        <w:rPr>
          <w:sz w:val="20"/>
          <w:szCs w:val="20"/>
        </w:rPr>
        <w:t xml:space="preserve">which </w:t>
      </w:r>
      <w:r w:rsidRPr="00F229B1">
        <w:rPr>
          <w:sz w:val="20"/>
          <w:szCs w:val="20"/>
        </w:rPr>
        <w:t xml:space="preserve">starts in November), so winterisation </w:t>
      </w:r>
      <w:r w:rsidRPr="00F229B1">
        <w:rPr>
          <w:sz w:val="20"/>
          <w:szCs w:val="20"/>
        </w:rPr>
        <w:t xml:space="preserve">will need to be thought about </w:t>
      </w:r>
      <w:r w:rsidRPr="00F229B1">
        <w:rPr>
          <w:sz w:val="20"/>
          <w:szCs w:val="20"/>
        </w:rPr>
        <w:t>as well.</w:t>
      </w:r>
    </w:p>
    <w:p w14:paraId="24C34479" w14:textId="27D6CB0A" w:rsidR="001D7CDF" w:rsidRPr="00F229B1" w:rsidRDefault="00F229B1" w:rsidP="00F229B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It is assumed that </w:t>
      </w:r>
      <w:r w:rsidR="001D7CDF" w:rsidRPr="00F229B1">
        <w:rPr>
          <w:sz w:val="20"/>
          <w:szCs w:val="20"/>
        </w:rPr>
        <w:t>civil protection</w:t>
      </w:r>
      <w:r>
        <w:rPr>
          <w:sz w:val="20"/>
          <w:szCs w:val="20"/>
        </w:rPr>
        <w:t xml:space="preserve"> actors will address any infrastructure damage.</w:t>
      </w:r>
    </w:p>
    <w:p w14:paraId="60BD9518" w14:textId="640D92A8" w:rsidR="00B23650" w:rsidRPr="00F229B1" w:rsidRDefault="00B23650" w:rsidP="00D60492">
      <w:pPr>
        <w:rPr>
          <w:b/>
          <w:sz w:val="20"/>
          <w:szCs w:val="20"/>
        </w:rPr>
      </w:pPr>
      <w:r w:rsidRPr="00F229B1">
        <w:rPr>
          <w:b/>
          <w:sz w:val="20"/>
          <w:szCs w:val="20"/>
        </w:rPr>
        <w:t>AOB</w:t>
      </w:r>
    </w:p>
    <w:p w14:paraId="28D6B14E" w14:textId="77777777" w:rsidR="00F229B1" w:rsidRDefault="00F229B1" w:rsidP="00D60492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The n</w:t>
      </w:r>
      <w:r w:rsidR="00924863" w:rsidRPr="00F229B1">
        <w:rPr>
          <w:sz w:val="20"/>
          <w:szCs w:val="20"/>
        </w:rPr>
        <w:t xml:space="preserve">ext meeting </w:t>
      </w:r>
      <w:r>
        <w:rPr>
          <w:sz w:val="20"/>
          <w:szCs w:val="20"/>
        </w:rPr>
        <w:t xml:space="preserve">is </w:t>
      </w:r>
      <w:r w:rsidR="00924863" w:rsidRPr="00F229B1">
        <w:rPr>
          <w:sz w:val="20"/>
          <w:szCs w:val="20"/>
        </w:rPr>
        <w:t xml:space="preserve">at </w:t>
      </w:r>
      <w:r w:rsidR="00013F9C" w:rsidRPr="00F229B1">
        <w:rPr>
          <w:sz w:val="20"/>
          <w:szCs w:val="20"/>
        </w:rPr>
        <w:t xml:space="preserve">15:00 </w:t>
      </w:r>
      <w:r>
        <w:rPr>
          <w:sz w:val="20"/>
          <w:szCs w:val="20"/>
        </w:rPr>
        <w:t>27/9 in the meeting room.</w:t>
      </w:r>
    </w:p>
    <w:p w14:paraId="21D20477" w14:textId="332E6D4E" w:rsidR="00B23650" w:rsidRPr="00F229B1" w:rsidRDefault="00F229B1" w:rsidP="00D60492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The g</w:t>
      </w:r>
      <w:r w:rsidR="00B23650" w:rsidRPr="00F229B1">
        <w:rPr>
          <w:sz w:val="20"/>
          <w:szCs w:val="20"/>
        </w:rPr>
        <w:t xml:space="preserve">overnment can be reached at </w:t>
      </w:r>
      <w:hyperlink r:id="rId8" w:history="1">
        <w:r w:rsidR="00B23650" w:rsidRPr="00F229B1">
          <w:rPr>
            <w:rStyle w:val="Hyperlink"/>
            <w:sz w:val="20"/>
            <w:szCs w:val="20"/>
          </w:rPr>
          <w:t>sorland.switchboard@gmail.com</w:t>
        </w:r>
      </w:hyperlink>
      <w:r w:rsidR="00B23650" w:rsidRPr="00F229B1">
        <w:rPr>
          <w:sz w:val="20"/>
          <w:szCs w:val="20"/>
        </w:rPr>
        <w:t xml:space="preserve"> or via 92265264 / 92263082.</w:t>
      </w:r>
    </w:p>
    <w:sectPr w:rsidR="00B23650" w:rsidRPr="00F229B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D45EB" w14:textId="77777777" w:rsidR="002743E1" w:rsidRDefault="002743E1" w:rsidP="00C340D5">
      <w:pPr>
        <w:spacing w:after="0" w:line="240" w:lineRule="auto"/>
      </w:pPr>
      <w:r>
        <w:separator/>
      </w:r>
    </w:p>
  </w:endnote>
  <w:endnote w:type="continuationSeparator" w:id="0">
    <w:p w14:paraId="742CD776" w14:textId="77777777" w:rsidR="002743E1" w:rsidRDefault="002743E1" w:rsidP="00C3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6B9D1" w14:textId="77777777" w:rsidR="002743E1" w:rsidRDefault="002743E1" w:rsidP="00C340D5">
      <w:pPr>
        <w:spacing w:after="0" w:line="240" w:lineRule="auto"/>
      </w:pPr>
      <w:r>
        <w:separator/>
      </w:r>
    </w:p>
  </w:footnote>
  <w:footnote w:type="continuationSeparator" w:id="0">
    <w:p w14:paraId="3DA00CBD" w14:textId="77777777" w:rsidR="002743E1" w:rsidRDefault="002743E1" w:rsidP="00C3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9BA1" w14:textId="7CDAE72A" w:rsidR="00C340D5" w:rsidRPr="00C34B81" w:rsidRDefault="00C34B81" w:rsidP="00C340D5">
    <w:pPr>
      <w:spacing w:after="0"/>
      <w:rPr>
        <w:b/>
      </w:rPr>
    </w:pPr>
    <w:r w:rsidRPr="00C34B81">
      <w:rPr>
        <w:b/>
        <w:noProof/>
        <w:lang w:eastAsia="en-GB"/>
      </w:rPr>
      <w:drawing>
        <wp:inline distT="0" distB="0" distL="0" distR="0" wp14:anchorId="1928B511" wp14:editId="08A30414">
          <wp:extent cx="1800000" cy="2333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Sorland Shelter Clus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33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34B81">
      <w:rPr>
        <w:b/>
      </w:rPr>
      <w:t xml:space="preserve"> </w:t>
    </w:r>
    <w:r>
      <w:rPr>
        <w:b/>
      </w:rPr>
      <w:t>M</w:t>
    </w:r>
    <w:r w:rsidRPr="00C34B81">
      <w:rPr>
        <w:b/>
      </w:rPr>
      <w:t>eeting minutes</w:t>
    </w:r>
    <w:r>
      <w:rPr>
        <w:b/>
      </w:rPr>
      <w:t>, 26/9/2016, Lista Base Camp meeting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06C04"/>
    <w:multiLevelType w:val="hybridMultilevel"/>
    <w:tmpl w:val="71E00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52E8F"/>
    <w:multiLevelType w:val="hybridMultilevel"/>
    <w:tmpl w:val="C93EF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71685"/>
    <w:multiLevelType w:val="hybridMultilevel"/>
    <w:tmpl w:val="5BBE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760B5"/>
    <w:multiLevelType w:val="hybridMultilevel"/>
    <w:tmpl w:val="AD60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3198"/>
    <w:multiLevelType w:val="hybridMultilevel"/>
    <w:tmpl w:val="0C267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1D"/>
    <w:rsid w:val="00013F9C"/>
    <w:rsid w:val="000B7850"/>
    <w:rsid w:val="001D7CDF"/>
    <w:rsid w:val="002743E1"/>
    <w:rsid w:val="00337005"/>
    <w:rsid w:val="005119CB"/>
    <w:rsid w:val="005609FE"/>
    <w:rsid w:val="006F4973"/>
    <w:rsid w:val="008A5738"/>
    <w:rsid w:val="00924863"/>
    <w:rsid w:val="00A0441D"/>
    <w:rsid w:val="00B23650"/>
    <w:rsid w:val="00B43334"/>
    <w:rsid w:val="00B836C1"/>
    <w:rsid w:val="00C340D5"/>
    <w:rsid w:val="00C34B81"/>
    <w:rsid w:val="00D04E1C"/>
    <w:rsid w:val="00D45FF5"/>
    <w:rsid w:val="00D60492"/>
    <w:rsid w:val="00E80A3A"/>
    <w:rsid w:val="00F229B1"/>
    <w:rsid w:val="00F604DE"/>
    <w:rsid w:val="00FA345A"/>
    <w:rsid w:val="00F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EE38D"/>
  <w15:chartTrackingRefBased/>
  <w15:docId w15:val="{095F0596-4F3B-4815-A736-37691E89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4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D5"/>
  </w:style>
  <w:style w:type="paragraph" w:styleId="Footer">
    <w:name w:val="footer"/>
    <w:basedOn w:val="Normal"/>
    <w:link w:val="FooterChar"/>
    <w:uiPriority w:val="99"/>
    <w:unhideWhenUsed/>
    <w:rsid w:val="00C34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D5"/>
  </w:style>
  <w:style w:type="table" w:styleId="TableGrid">
    <w:name w:val="Table Grid"/>
    <w:basedOn w:val="TableNormal"/>
    <w:uiPriority w:val="39"/>
    <w:rsid w:val="00D4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5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land.switchboar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ma.secretari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Hurkmans</dc:creator>
  <cp:keywords/>
  <dc:description/>
  <cp:lastModifiedBy>Bo Hurkmans</cp:lastModifiedBy>
  <cp:revision>2</cp:revision>
  <dcterms:created xsi:type="dcterms:W3CDTF">2016-09-26T21:31:00Z</dcterms:created>
  <dcterms:modified xsi:type="dcterms:W3CDTF">2016-09-26T21:31:00Z</dcterms:modified>
</cp:coreProperties>
</file>