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353F" w14:textId="6CCB4B86" w:rsidR="004B69CA" w:rsidRDefault="004B69CA" w:rsidP="30B61C7A">
      <w:pPr>
        <w:rPr>
          <w:rFonts w:ascii="Verdana Pro" w:eastAsia="Verdana Pro" w:hAnsi="Verdana Pro" w:cs="Verdana Pro"/>
          <w:sz w:val="56"/>
          <w:szCs w:val="56"/>
        </w:rPr>
      </w:pPr>
    </w:p>
    <w:p w14:paraId="660178D5" w14:textId="77777777" w:rsidR="004B69CA" w:rsidRDefault="004B69CA" w:rsidP="30B61C7A">
      <w:pPr>
        <w:rPr>
          <w:rFonts w:ascii="Verdana Pro" w:eastAsia="Verdana Pro" w:hAnsi="Verdana Pro" w:cs="Verdana Pro"/>
          <w:sz w:val="56"/>
          <w:szCs w:val="56"/>
        </w:rPr>
      </w:pPr>
    </w:p>
    <w:p w14:paraId="5777FAEF" w14:textId="77777777" w:rsidR="004B69CA" w:rsidRDefault="004B69CA" w:rsidP="30B61C7A">
      <w:pPr>
        <w:rPr>
          <w:rFonts w:ascii="Verdana Pro" w:eastAsia="Verdana Pro" w:hAnsi="Verdana Pro" w:cs="Verdana Pro"/>
          <w:sz w:val="56"/>
          <w:szCs w:val="56"/>
        </w:rPr>
      </w:pPr>
    </w:p>
    <w:p w14:paraId="7BEF3643" w14:textId="07E404E2" w:rsidR="004B69CA" w:rsidRPr="00CB2787" w:rsidRDefault="00CB2787" w:rsidP="00D90A31">
      <w:pPr>
        <w:pStyle w:val="ChapterHeading"/>
        <w:jc w:val="center"/>
        <w:rPr>
          <w:b/>
          <w:bCs/>
          <w:color w:val="7E0000"/>
          <w:sz w:val="72"/>
          <w:szCs w:val="72"/>
        </w:rPr>
      </w:pPr>
      <w:bookmarkStart w:id="0" w:name="_Toc143249944"/>
      <w:bookmarkStart w:id="1" w:name="_Toc143590072"/>
      <w:r w:rsidRPr="00CB2787">
        <w:rPr>
          <w:b/>
          <w:bCs/>
          <w:caps w:val="0"/>
          <w:color w:val="7E0000"/>
          <w:sz w:val="72"/>
          <w:szCs w:val="72"/>
        </w:rPr>
        <w:t xml:space="preserve">Housing, </w:t>
      </w:r>
      <w:r>
        <w:rPr>
          <w:b/>
          <w:bCs/>
          <w:caps w:val="0"/>
          <w:color w:val="7E0000"/>
          <w:sz w:val="72"/>
          <w:szCs w:val="72"/>
        </w:rPr>
        <w:t>L</w:t>
      </w:r>
      <w:r w:rsidRPr="00CB2787">
        <w:rPr>
          <w:b/>
          <w:bCs/>
          <w:caps w:val="0"/>
          <w:color w:val="7E0000"/>
          <w:sz w:val="72"/>
          <w:szCs w:val="72"/>
        </w:rPr>
        <w:t xml:space="preserve">and and </w:t>
      </w:r>
      <w:r>
        <w:rPr>
          <w:b/>
          <w:bCs/>
          <w:caps w:val="0"/>
          <w:color w:val="7E0000"/>
          <w:sz w:val="72"/>
          <w:szCs w:val="72"/>
        </w:rPr>
        <w:t>P</w:t>
      </w:r>
      <w:r w:rsidRPr="00CB2787">
        <w:rPr>
          <w:b/>
          <w:bCs/>
          <w:caps w:val="0"/>
          <w:color w:val="7E0000"/>
          <w:sz w:val="72"/>
          <w:szCs w:val="72"/>
        </w:rPr>
        <w:t xml:space="preserve">roperty </w:t>
      </w:r>
      <w:r>
        <w:rPr>
          <w:b/>
          <w:bCs/>
          <w:caps w:val="0"/>
          <w:color w:val="7E0000"/>
          <w:sz w:val="72"/>
          <w:szCs w:val="72"/>
        </w:rPr>
        <w:t>R</w:t>
      </w:r>
      <w:r w:rsidRPr="00CB2787">
        <w:rPr>
          <w:b/>
          <w:bCs/>
          <w:caps w:val="0"/>
          <w:color w:val="7E0000"/>
          <w:sz w:val="72"/>
          <w:szCs w:val="72"/>
        </w:rPr>
        <w:t xml:space="preserve">ights </w:t>
      </w:r>
      <w:r>
        <w:rPr>
          <w:b/>
          <w:bCs/>
          <w:caps w:val="0"/>
          <w:color w:val="7E0000"/>
          <w:sz w:val="72"/>
          <w:szCs w:val="72"/>
        </w:rPr>
        <w:t>T</w:t>
      </w:r>
      <w:r w:rsidRPr="00CB2787">
        <w:rPr>
          <w:b/>
          <w:bCs/>
          <w:caps w:val="0"/>
          <w:color w:val="7E0000"/>
          <w:sz w:val="72"/>
          <w:szCs w:val="72"/>
        </w:rPr>
        <w:t xml:space="preserve">oolkit for </w:t>
      </w:r>
      <w:r>
        <w:rPr>
          <w:b/>
          <w:bCs/>
          <w:caps w:val="0"/>
          <w:color w:val="7E0000"/>
          <w:sz w:val="72"/>
          <w:szCs w:val="72"/>
        </w:rPr>
        <w:t>S</w:t>
      </w:r>
      <w:r w:rsidRPr="00CB2787">
        <w:rPr>
          <w:b/>
          <w:bCs/>
          <w:caps w:val="0"/>
          <w:color w:val="7E0000"/>
          <w:sz w:val="72"/>
          <w:szCs w:val="72"/>
        </w:rPr>
        <w:t xml:space="preserve">helter and </w:t>
      </w:r>
      <w:r>
        <w:rPr>
          <w:b/>
          <w:bCs/>
          <w:caps w:val="0"/>
          <w:color w:val="7E0000"/>
          <w:sz w:val="72"/>
          <w:szCs w:val="72"/>
        </w:rPr>
        <w:t>S</w:t>
      </w:r>
      <w:r w:rsidRPr="00CB2787">
        <w:rPr>
          <w:b/>
          <w:bCs/>
          <w:caps w:val="0"/>
          <w:color w:val="7E0000"/>
          <w:sz w:val="72"/>
          <w:szCs w:val="72"/>
        </w:rPr>
        <w:t xml:space="preserve">ettlements </w:t>
      </w:r>
      <w:r>
        <w:rPr>
          <w:b/>
          <w:bCs/>
          <w:caps w:val="0"/>
          <w:color w:val="7E0000"/>
          <w:sz w:val="72"/>
          <w:szCs w:val="72"/>
        </w:rPr>
        <w:t>P</w:t>
      </w:r>
      <w:r w:rsidRPr="00CB2787">
        <w:rPr>
          <w:b/>
          <w:bCs/>
          <w:caps w:val="0"/>
          <w:color w:val="7E0000"/>
          <w:sz w:val="72"/>
          <w:szCs w:val="72"/>
        </w:rPr>
        <w:t>ractitioners</w:t>
      </w:r>
      <w:bookmarkEnd w:id="0"/>
      <w:bookmarkEnd w:id="1"/>
    </w:p>
    <w:p w14:paraId="11CB4CE6" w14:textId="77777777" w:rsidR="004B69CA" w:rsidRDefault="004B69CA" w:rsidP="30B61C7A">
      <w:pPr>
        <w:rPr>
          <w:rFonts w:ascii="Verdana Pro" w:eastAsia="Verdana Pro" w:hAnsi="Verdana Pro" w:cs="Verdana Pro"/>
          <w:sz w:val="56"/>
          <w:szCs w:val="56"/>
        </w:rPr>
      </w:pPr>
    </w:p>
    <w:p w14:paraId="40476454" w14:textId="3D546253" w:rsidR="004B69CA" w:rsidRDefault="004B69CA" w:rsidP="30B61C7A">
      <w:pPr>
        <w:rPr>
          <w:rFonts w:ascii="Verdana Pro" w:eastAsia="Verdana Pro" w:hAnsi="Verdana Pro" w:cs="Verdana Pro"/>
          <w:sz w:val="56"/>
          <w:szCs w:val="56"/>
        </w:rPr>
      </w:pPr>
    </w:p>
    <w:p w14:paraId="00CBA067" w14:textId="77777777" w:rsidR="004B69CA" w:rsidRDefault="004B69CA" w:rsidP="30B61C7A">
      <w:pPr>
        <w:rPr>
          <w:rFonts w:ascii="Verdana Pro" w:eastAsia="Verdana Pro" w:hAnsi="Verdana Pro" w:cs="Verdana Pro"/>
          <w:sz w:val="56"/>
          <w:szCs w:val="56"/>
        </w:rPr>
      </w:pPr>
    </w:p>
    <w:p w14:paraId="746BD445" w14:textId="77777777" w:rsidR="004B69CA" w:rsidRDefault="004B69CA" w:rsidP="30B61C7A">
      <w:pPr>
        <w:rPr>
          <w:rFonts w:ascii="Verdana Pro" w:eastAsia="Verdana Pro" w:hAnsi="Verdana Pro" w:cs="Verdana Pro"/>
          <w:sz w:val="56"/>
          <w:szCs w:val="56"/>
        </w:rPr>
      </w:pPr>
    </w:p>
    <w:p w14:paraId="181DF990" w14:textId="1958DEA9" w:rsidR="004B69CA" w:rsidRDefault="00CB2787" w:rsidP="00CB2787">
      <w:pPr>
        <w:jc w:val="center"/>
        <w:rPr>
          <w:rFonts w:ascii="Verdana Pro" w:eastAsia="Verdana Pro" w:hAnsi="Verdana Pro" w:cs="Verdana Pro"/>
          <w:sz w:val="56"/>
          <w:szCs w:val="56"/>
        </w:rPr>
      </w:pPr>
      <w:r>
        <w:rPr>
          <w:rFonts w:ascii="Verdana Pro" w:eastAsia="Verdana Pro" w:hAnsi="Verdana Pro" w:cs="Verdana Pro"/>
          <w:noProof/>
          <w:sz w:val="56"/>
          <w:szCs w:val="56"/>
        </w:rPr>
        <w:drawing>
          <wp:inline distT="0" distB="0" distL="0" distR="0" wp14:anchorId="0162ABAD" wp14:editId="0522BC45">
            <wp:extent cx="3764478" cy="784266"/>
            <wp:effectExtent l="0" t="0" r="7620" b="0"/>
            <wp:docPr id="49167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2813" cy="798502"/>
                    </a:xfrm>
                    <a:prstGeom prst="rect">
                      <a:avLst/>
                    </a:prstGeom>
                    <a:noFill/>
                    <a:ln>
                      <a:noFill/>
                    </a:ln>
                  </pic:spPr>
                </pic:pic>
              </a:graphicData>
            </a:graphic>
          </wp:inline>
        </w:drawing>
      </w:r>
    </w:p>
    <w:p w14:paraId="197F42E8" w14:textId="6136FC35" w:rsidR="004B69CA" w:rsidRDefault="004B69CA" w:rsidP="30B61C7A">
      <w:pPr>
        <w:rPr>
          <w:rFonts w:ascii="Verdana Pro" w:eastAsia="Verdana Pro" w:hAnsi="Verdana Pro" w:cs="Verdana Pro"/>
          <w:sz w:val="56"/>
          <w:szCs w:val="56"/>
        </w:rPr>
      </w:pPr>
    </w:p>
    <w:p w14:paraId="64197660" w14:textId="77777777" w:rsidR="00BE7F51" w:rsidRDefault="00BE7F51" w:rsidP="00291C1A">
      <w:pPr>
        <w:pStyle w:val="ChapterHeading"/>
        <w:keepNext w:val="0"/>
        <w:keepLines w:val="0"/>
        <w:widowControl w:val="0"/>
        <w:rPr>
          <w:b/>
          <w:bCs/>
          <w:sz w:val="24"/>
          <w:szCs w:val="24"/>
        </w:rPr>
      </w:pPr>
      <w:bookmarkStart w:id="2" w:name="_Hlk139882514"/>
    </w:p>
    <w:p w14:paraId="1FF47440" w14:textId="77777777" w:rsidR="00C40F6E" w:rsidRDefault="00C40F6E" w:rsidP="00291C1A">
      <w:pPr>
        <w:pStyle w:val="ChapterHeading"/>
        <w:keepNext w:val="0"/>
        <w:keepLines w:val="0"/>
        <w:widowControl w:val="0"/>
        <w:rPr>
          <w:b/>
          <w:bCs/>
          <w:sz w:val="24"/>
          <w:szCs w:val="24"/>
        </w:rPr>
      </w:pPr>
    </w:p>
    <w:p w14:paraId="1FEABB9F" w14:textId="77777777" w:rsidR="00C40F6E" w:rsidRDefault="00C40F6E" w:rsidP="00291C1A">
      <w:pPr>
        <w:pStyle w:val="ChapterHeading"/>
        <w:keepNext w:val="0"/>
        <w:keepLines w:val="0"/>
        <w:widowControl w:val="0"/>
        <w:rPr>
          <w:b/>
          <w:bCs/>
          <w:sz w:val="24"/>
          <w:szCs w:val="24"/>
        </w:rPr>
      </w:pPr>
    </w:p>
    <w:sdt>
      <w:sdtPr>
        <w:rPr>
          <w:rFonts w:asciiTheme="minorHAnsi" w:eastAsiaTheme="minorHAnsi" w:hAnsiTheme="minorHAnsi" w:cstheme="minorBidi"/>
          <w:color w:val="auto"/>
          <w:sz w:val="22"/>
          <w:szCs w:val="22"/>
        </w:rPr>
        <w:id w:val="-1236388545"/>
        <w:docPartObj>
          <w:docPartGallery w:val="Table of Contents"/>
          <w:docPartUnique/>
        </w:docPartObj>
      </w:sdtPr>
      <w:sdtEndPr>
        <w:rPr>
          <w:b/>
          <w:bCs/>
          <w:noProof/>
        </w:rPr>
      </w:sdtEndPr>
      <w:sdtContent>
        <w:p w14:paraId="6A7BC797" w14:textId="2016D88C" w:rsidR="00C40F6E" w:rsidRPr="004A13FD" w:rsidRDefault="00C40F6E" w:rsidP="004A13FD">
          <w:pPr>
            <w:pStyle w:val="TOCHeading"/>
            <w:rPr>
              <w:color w:val="C00000"/>
            </w:rPr>
          </w:pPr>
          <w:r w:rsidRPr="00CB2787">
            <w:rPr>
              <w:b/>
              <w:bCs/>
              <w:color w:val="7E0000"/>
            </w:rPr>
            <w:t>Table of Contents</w:t>
          </w:r>
          <w:r>
            <w:fldChar w:fldCharType="begin"/>
          </w:r>
          <w:r>
            <w:instrText xml:space="preserve"> TOC \o "1-3" \h \z \u </w:instrText>
          </w:r>
          <w:r>
            <w:fldChar w:fldCharType="separate"/>
          </w:r>
          <w:hyperlink w:anchor="_Toc143590072" w:history="1"/>
        </w:p>
        <w:p w14:paraId="29A4CC4A" w14:textId="0DE143A6" w:rsidR="00C40F6E" w:rsidRPr="00245711" w:rsidRDefault="00000000">
          <w:pPr>
            <w:pStyle w:val="TOC1"/>
            <w:rPr>
              <w:rFonts w:ascii="Verdana Pro" w:eastAsiaTheme="minorEastAsia" w:hAnsi="Verdana Pro"/>
              <w:b w:val="0"/>
              <w:bCs w:val="0"/>
              <w:kern w:val="2"/>
              <w:sz w:val="20"/>
              <w:szCs w:val="20"/>
              <w14:ligatures w14:val="standardContextual"/>
            </w:rPr>
          </w:pPr>
          <w:hyperlink w:anchor="_Toc143590073" w:history="1">
            <w:r w:rsidR="00C40F6E" w:rsidRPr="00245711">
              <w:rPr>
                <w:rStyle w:val="Hyperlink"/>
                <w:rFonts w:ascii="Verdana Pro" w:eastAsia="Verdana Pro" w:hAnsi="Verdana Pro" w:cs="Verdana Pro"/>
                <w:caps/>
                <w:sz w:val="20"/>
                <w:szCs w:val="20"/>
              </w:rPr>
              <w:t>Acronyms</w:t>
            </w:r>
            <w:r w:rsidR="00C40F6E" w:rsidRPr="00245711">
              <w:rPr>
                <w:rFonts w:ascii="Verdana Pro" w:hAnsi="Verdana Pro"/>
                <w:webHidden/>
                <w:sz w:val="20"/>
                <w:szCs w:val="20"/>
              </w:rPr>
              <w:tab/>
            </w:r>
            <w:r w:rsidR="00C40F6E" w:rsidRPr="00245711">
              <w:rPr>
                <w:rFonts w:ascii="Verdana Pro" w:hAnsi="Verdana Pro"/>
                <w:webHidden/>
                <w:sz w:val="20"/>
                <w:szCs w:val="20"/>
              </w:rPr>
              <w:fldChar w:fldCharType="begin"/>
            </w:r>
            <w:r w:rsidR="00C40F6E" w:rsidRPr="00245711">
              <w:rPr>
                <w:rFonts w:ascii="Verdana Pro" w:hAnsi="Verdana Pro"/>
                <w:webHidden/>
                <w:sz w:val="20"/>
                <w:szCs w:val="20"/>
              </w:rPr>
              <w:instrText xml:space="preserve"> PAGEREF _Toc143590073 \h </w:instrText>
            </w:r>
            <w:r w:rsidR="00C40F6E" w:rsidRPr="00245711">
              <w:rPr>
                <w:rFonts w:ascii="Verdana Pro" w:hAnsi="Verdana Pro"/>
                <w:webHidden/>
                <w:sz w:val="20"/>
                <w:szCs w:val="20"/>
              </w:rPr>
            </w:r>
            <w:r w:rsidR="00C40F6E" w:rsidRPr="00245711">
              <w:rPr>
                <w:rFonts w:ascii="Verdana Pro" w:hAnsi="Verdana Pro"/>
                <w:webHidden/>
                <w:sz w:val="20"/>
                <w:szCs w:val="20"/>
              </w:rPr>
              <w:fldChar w:fldCharType="separate"/>
            </w:r>
            <w:r w:rsidR="00884DBE">
              <w:rPr>
                <w:rFonts w:ascii="Verdana Pro" w:hAnsi="Verdana Pro"/>
                <w:webHidden/>
                <w:sz w:val="20"/>
                <w:szCs w:val="20"/>
              </w:rPr>
              <w:t>5</w:t>
            </w:r>
            <w:r w:rsidR="00C40F6E" w:rsidRPr="00245711">
              <w:rPr>
                <w:rFonts w:ascii="Verdana Pro" w:hAnsi="Verdana Pro"/>
                <w:webHidden/>
                <w:sz w:val="20"/>
                <w:szCs w:val="20"/>
              </w:rPr>
              <w:fldChar w:fldCharType="end"/>
            </w:r>
          </w:hyperlink>
        </w:p>
        <w:p w14:paraId="323E03F5" w14:textId="5F0D3388" w:rsidR="00C40F6E" w:rsidRPr="00245711" w:rsidRDefault="00000000">
          <w:pPr>
            <w:pStyle w:val="TOC1"/>
            <w:rPr>
              <w:rFonts w:ascii="Verdana Pro" w:eastAsiaTheme="minorEastAsia" w:hAnsi="Verdana Pro"/>
              <w:b w:val="0"/>
              <w:bCs w:val="0"/>
              <w:kern w:val="2"/>
              <w:sz w:val="20"/>
              <w:szCs w:val="20"/>
              <w14:ligatures w14:val="standardContextual"/>
            </w:rPr>
          </w:pPr>
          <w:hyperlink w:anchor="_Toc143590074" w:history="1">
            <w:r w:rsidR="00C40F6E" w:rsidRPr="00245711">
              <w:rPr>
                <w:rStyle w:val="Hyperlink"/>
                <w:rFonts w:ascii="Verdana Pro" w:hAnsi="Verdana Pro"/>
                <w:sz w:val="20"/>
                <w:szCs w:val="20"/>
              </w:rPr>
              <w:t>1. INTRODUCTION</w:t>
            </w:r>
            <w:r w:rsidR="00C40F6E" w:rsidRPr="00245711">
              <w:rPr>
                <w:rFonts w:ascii="Verdana Pro" w:hAnsi="Verdana Pro"/>
                <w:webHidden/>
                <w:sz w:val="20"/>
                <w:szCs w:val="20"/>
              </w:rPr>
              <w:tab/>
            </w:r>
            <w:r w:rsidR="00C40F6E" w:rsidRPr="00245711">
              <w:rPr>
                <w:rFonts w:ascii="Verdana Pro" w:hAnsi="Verdana Pro"/>
                <w:webHidden/>
                <w:sz w:val="20"/>
                <w:szCs w:val="20"/>
              </w:rPr>
              <w:fldChar w:fldCharType="begin"/>
            </w:r>
            <w:r w:rsidR="00C40F6E" w:rsidRPr="00245711">
              <w:rPr>
                <w:rFonts w:ascii="Verdana Pro" w:hAnsi="Verdana Pro"/>
                <w:webHidden/>
                <w:sz w:val="20"/>
                <w:szCs w:val="20"/>
              </w:rPr>
              <w:instrText xml:space="preserve"> PAGEREF _Toc143590074 \h </w:instrText>
            </w:r>
            <w:r w:rsidR="00C40F6E" w:rsidRPr="00245711">
              <w:rPr>
                <w:rFonts w:ascii="Verdana Pro" w:hAnsi="Verdana Pro"/>
                <w:webHidden/>
                <w:sz w:val="20"/>
                <w:szCs w:val="20"/>
              </w:rPr>
            </w:r>
            <w:r w:rsidR="00C40F6E" w:rsidRPr="00245711">
              <w:rPr>
                <w:rFonts w:ascii="Verdana Pro" w:hAnsi="Verdana Pro"/>
                <w:webHidden/>
                <w:sz w:val="20"/>
                <w:szCs w:val="20"/>
              </w:rPr>
              <w:fldChar w:fldCharType="separate"/>
            </w:r>
            <w:r w:rsidR="00884DBE">
              <w:rPr>
                <w:rFonts w:ascii="Verdana Pro" w:hAnsi="Verdana Pro"/>
                <w:webHidden/>
                <w:sz w:val="20"/>
                <w:szCs w:val="20"/>
              </w:rPr>
              <w:t>8</w:t>
            </w:r>
            <w:r w:rsidR="00C40F6E" w:rsidRPr="00245711">
              <w:rPr>
                <w:rFonts w:ascii="Verdana Pro" w:hAnsi="Verdana Pro"/>
                <w:webHidden/>
                <w:sz w:val="20"/>
                <w:szCs w:val="20"/>
              </w:rPr>
              <w:fldChar w:fldCharType="end"/>
            </w:r>
          </w:hyperlink>
        </w:p>
        <w:p w14:paraId="102A9603" w14:textId="560ACD39" w:rsidR="00C40F6E" w:rsidRPr="004A13FD" w:rsidRDefault="00000000" w:rsidP="00954437">
          <w:pPr>
            <w:pStyle w:val="TOC2"/>
            <w:rPr>
              <w:rStyle w:val="Hyperlink"/>
              <w:sz w:val="22"/>
              <w:szCs w:val="22"/>
            </w:rPr>
          </w:pPr>
          <w:hyperlink w:anchor="_Toc143590075" w:history="1">
            <w:r w:rsidR="00C40F6E" w:rsidRPr="004A13FD">
              <w:rPr>
                <w:rStyle w:val="Hyperlink"/>
                <w:sz w:val="22"/>
                <w:szCs w:val="22"/>
              </w:rPr>
              <w:t>1.1 Housing, Land And Property Rights (HLP), Tenure Security and Shelter</w:t>
            </w:r>
            <w:r w:rsidR="00C40F6E" w:rsidRPr="004A13FD">
              <w:rPr>
                <w:rStyle w:val="Hyperlink"/>
                <w:webHidden/>
                <w:sz w:val="22"/>
                <w:szCs w:val="22"/>
              </w:rPr>
              <w:tab/>
            </w:r>
            <w:r w:rsidR="00C40F6E" w:rsidRPr="004A13FD">
              <w:rPr>
                <w:rStyle w:val="Hyperlink"/>
                <w:webHidden/>
                <w:sz w:val="22"/>
                <w:szCs w:val="22"/>
              </w:rPr>
              <w:fldChar w:fldCharType="begin"/>
            </w:r>
            <w:r w:rsidR="00C40F6E" w:rsidRPr="004A13FD">
              <w:rPr>
                <w:rStyle w:val="Hyperlink"/>
                <w:webHidden/>
                <w:sz w:val="22"/>
                <w:szCs w:val="22"/>
              </w:rPr>
              <w:instrText xml:space="preserve"> PAGEREF _Toc143590075 \h </w:instrText>
            </w:r>
            <w:r w:rsidR="00C40F6E" w:rsidRPr="004A13FD">
              <w:rPr>
                <w:rStyle w:val="Hyperlink"/>
                <w:webHidden/>
                <w:sz w:val="22"/>
                <w:szCs w:val="22"/>
              </w:rPr>
            </w:r>
            <w:r w:rsidR="00C40F6E" w:rsidRPr="004A13FD">
              <w:rPr>
                <w:rStyle w:val="Hyperlink"/>
                <w:webHidden/>
                <w:sz w:val="22"/>
                <w:szCs w:val="22"/>
              </w:rPr>
              <w:fldChar w:fldCharType="separate"/>
            </w:r>
            <w:r w:rsidR="00884DBE">
              <w:rPr>
                <w:rStyle w:val="Hyperlink"/>
                <w:webHidden/>
                <w:sz w:val="22"/>
                <w:szCs w:val="22"/>
              </w:rPr>
              <w:t>8</w:t>
            </w:r>
            <w:r w:rsidR="00C40F6E" w:rsidRPr="004A13FD">
              <w:rPr>
                <w:rStyle w:val="Hyperlink"/>
                <w:webHidden/>
                <w:sz w:val="22"/>
                <w:szCs w:val="22"/>
              </w:rPr>
              <w:fldChar w:fldCharType="end"/>
            </w:r>
          </w:hyperlink>
        </w:p>
        <w:p w14:paraId="6038B28F" w14:textId="1D6FE90C" w:rsidR="00C40F6E" w:rsidRPr="00245711" w:rsidRDefault="00000000">
          <w:pPr>
            <w:pStyle w:val="TOC1"/>
            <w:rPr>
              <w:rFonts w:ascii="Verdana Pro" w:eastAsiaTheme="minorEastAsia" w:hAnsi="Verdana Pro"/>
              <w:b w:val="0"/>
              <w:bCs w:val="0"/>
              <w:kern w:val="2"/>
              <w:sz w:val="20"/>
              <w:szCs w:val="20"/>
              <w14:ligatures w14:val="standardContextual"/>
            </w:rPr>
          </w:pPr>
          <w:hyperlink w:anchor="_Toc143590078" w:history="1">
            <w:r w:rsidR="00C40F6E" w:rsidRPr="00245711">
              <w:rPr>
                <w:rStyle w:val="Hyperlink"/>
                <w:rFonts w:ascii="Verdana Pro" w:hAnsi="Verdana Pro"/>
                <w:sz w:val="20"/>
                <w:szCs w:val="20"/>
              </w:rPr>
              <w:t xml:space="preserve">2. TOOLKIT OVERVIEW </w:t>
            </w:r>
            <w:r w:rsidR="00C40F6E" w:rsidRPr="00245711">
              <w:rPr>
                <w:rFonts w:ascii="Verdana Pro" w:hAnsi="Verdana Pro"/>
                <w:webHidden/>
                <w:sz w:val="20"/>
                <w:szCs w:val="20"/>
              </w:rPr>
              <w:tab/>
            </w:r>
            <w:r w:rsidR="00C40F6E" w:rsidRPr="00245711">
              <w:rPr>
                <w:rFonts w:ascii="Verdana Pro" w:hAnsi="Verdana Pro"/>
                <w:webHidden/>
                <w:sz w:val="20"/>
                <w:szCs w:val="20"/>
              </w:rPr>
              <w:fldChar w:fldCharType="begin"/>
            </w:r>
            <w:r w:rsidR="00C40F6E" w:rsidRPr="00245711">
              <w:rPr>
                <w:rFonts w:ascii="Verdana Pro" w:hAnsi="Verdana Pro"/>
                <w:webHidden/>
                <w:sz w:val="20"/>
                <w:szCs w:val="20"/>
              </w:rPr>
              <w:instrText xml:space="preserve"> PAGEREF _Toc143590078 \h </w:instrText>
            </w:r>
            <w:r w:rsidR="00C40F6E" w:rsidRPr="00245711">
              <w:rPr>
                <w:rFonts w:ascii="Verdana Pro" w:hAnsi="Verdana Pro"/>
                <w:webHidden/>
                <w:sz w:val="20"/>
                <w:szCs w:val="20"/>
              </w:rPr>
            </w:r>
            <w:r w:rsidR="00C40F6E" w:rsidRPr="00245711">
              <w:rPr>
                <w:rFonts w:ascii="Verdana Pro" w:hAnsi="Verdana Pro"/>
                <w:webHidden/>
                <w:sz w:val="20"/>
                <w:szCs w:val="20"/>
              </w:rPr>
              <w:fldChar w:fldCharType="separate"/>
            </w:r>
            <w:r w:rsidR="00884DBE">
              <w:rPr>
                <w:rFonts w:ascii="Verdana Pro" w:hAnsi="Verdana Pro"/>
                <w:webHidden/>
                <w:sz w:val="20"/>
                <w:szCs w:val="20"/>
              </w:rPr>
              <w:t>8</w:t>
            </w:r>
            <w:r w:rsidR="00C40F6E" w:rsidRPr="00245711">
              <w:rPr>
                <w:rFonts w:ascii="Verdana Pro" w:hAnsi="Verdana Pro"/>
                <w:webHidden/>
                <w:sz w:val="20"/>
                <w:szCs w:val="20"/>
              </w:rPr>
              <w:fldChar w:fldCharType="end"/>
            </w:r>
          </w:hyperlink>
        </w:p>
        <w:p w14:paraId="7A27045E" w14:textId="296774D4" w:rsidR="00C40F6E" w:rsidRPr="004A13FD" w:rsidRDefault="00000000" w:rsidP="00954437">
          <w:pPr>
            <w:pStyle w:val="TOC2"/>
            <w:rPr>
              <w:rStyle w:val="Hyperlink"/>
              <w:sz w:val="22"/>
              <w:szCs w:val="22"/>
            </w:rPr>
          </w:pPr>
          <w:hyperlink w:anchor="_Toc143590079" w:history="1">
            <w:r w:rsidR="00C40F6E" w:rsidRPr="004A13FD">
              <w:rPr>
                <w:rStyle w:val="Hyperlink"/>
                <w:sz w:val="22"/>
                <w:szCs w:val="22"/>
              </w:rPr>
              <w:t>2.1</w:t>
            </w:r>
            <w:r w:rsidR="00A7453F" w:rsidRPr="004A13FD">
              <w:rPr>
                <w:rStyle w:val="Hyperlink"/>
                <w:sz w:val="22"/>
                <w:szCs w:val="22"/>
              </w:rPr>
              <w:t xml:space="preserve"> </w:t>
            </w:r>
            <w:r w:rsidR="00245711" w:rsidRPr="004A13FD">
              <w:rPr>
                <w:rStyle w:val="Hyperlink"/>
                <w:sz w:val="22"/>
                <w:szCs w:val="22"/>
              </w:rPr>
              <w:t>Purpose &amp; Structure</w:t>
            </w:r>
            <w:r w:rsidR="00C40F6E" w:rsidRPr="004A13FD">
              <w:rPr>
                <w:rStyle w:val="Hyperlink"/>
                <w:webHidden/>
                <w:sz w:val="22"/>
                <w:szCs w:val="22"/>
              </w:rPr>
              <w:tab/>
            </w:r>
            <w:r w:rsidR="00C40F6E" w:rsidRPr="004A13FD">
              <w:rPr>
                <w:rStyle w:val="Hyperlink"/>
                <w:webHidden/>
                <w:sz w:val="22"/>
                <w:szCs w:val="22"/>
              </w:rPr>
              <w:fldChar w:fldCharType="begin"/>
            </w:r>
            <w:r w:rsidR="00C40F6E" w:rsidRPr="004A13FD">
              <w:rPr>
                <w:rStyle w:val="Hyperlink"/>
                <w:webHidden/>
                <w:sz w:val="22"/>
                <w:szCs w:val="22"/>
              </w:rPr>
              <w:instrText xml:space="preserve"> PAGEREF _Toc143590079 \h </w:instrText>
            </w:r>
            <w:r w:rsidR="00C40F6E" w:rsidRPr="004A13FD">
              <w:rPr>
                <w:rStyle w:val="Hyperlink"/>
                <w:webHidden/>
                <w:sz w:val="22"/>
                <w:szCs w:val="22"/>
              </w:rPr>
            </w:r>
            <w:r w:rsidR="00C40F6E" w:rsidRPr="004A13FD">
              <w:rPr>
                <w:rStyle w:val="Hyperlink"/>
                <w:webHidden/>
                <w:sz w:val="22"/>
                <w:szCs w:val="22"/>
              </w:rPr>
              <w:fldChar w:fldCharType="separate"/>
            </w:r>
            <w:r w:rsidR="00884DBE">
              <w:rPr>
                <w:rStyle w:val="Hyperlink"/>
                <w:webHidden/>
                <w:sz w:val="22"/>
                <w:szCs w:val="22"/>
              </w:rPr>
              <w:t>8</w:t>
            </w:r>
            <w:r w:rsidR="00C40F6E" w:rsidRPr="004A13FD">
              <w:rPr>
                <w:rStyle w:val="Hyperlink"/>
                <w:webHidden/>
                <w:sz w:val="22"/>
                <w:szCs w:val="22"/>
              </w:rPr>
              <w:fldChar w:fldCharType="end"/>
            </w:r>
          </w:hyperlink>
        </w:p>
        <w:p w14:paraId="45DF83FB" w14:textId="07C967D7" w:rsidR="00C40F6E" w:rsidRPr="00245711" w:rsidRDefault="00000000">
          <w:pPr>
            <w:pStyle w:val="TOC1"/>
            <w:rPr>
              <w:rFonts w:ascii="Verdana Pro" w:eastAsiaTheme="minorEastAsia" w:hAnsi="Verdana Pro"/>
              <w:b w:val="0"/>
              <w:bCs w:val="0"/>
              <w:kern w:val="2"/>
              <w:sz w:val="20"/>
              <w:szCs w:val="20"/>
              <w14:ligatures w14:val="standardContextual"/>
            </w:rPr>
          </w:pPr>
          <w:hyperlink w:anchor="_Toc143590080" w:history="1">
            <w:r w:rsidR="00C40F6E" w:rsidRPr="00245711">
              <w:rPr>
                <w:rStyle w:val="Hyperlink"/>
                <w:rFonts w:ascii="Verdana Pro" w:hAnsi="Verdana Pro"/>
                <w:sz w:val="20"/>
                <w:szCs w:val="20"/>
              </w:rPr>
              <w:t>3. THEMATIC AREAS</w:t>
            </w:r>
            <w:r w:rsidR="00C40F6E" w:rsidRPr="00245711">
              <w:rPr>
                <w:rFonts w:ascii="Verdana Pro" w:hAnsi="Verdana Pro"/>
                <w:webHidden/>
                <w:sz w:val="20"/>
                <w:szCs w:val="20"/>
              </w:rPr>
              <w:tab/>
            </w:r>
            <w:r w:rsidR="00C40F6E" w:rsidRPr="00245711">
              <w:rPr>
                <w:rFonts w:ascii="Verdana Pro" w:hAnsi="Verdana Pro"/>
                <w:webHidden/>
                <w:sz w:val="20"/>
                <w:szCs w:val="20"/>
              </w:rPr>
              <w:fldChar w:fldCharType="begin"/>
            </w:r>
            <w:r w:rsidR="00C40F6E" w:rsidRPr="00245711">
              <w:rPr>
                <w:rFonts w:ascii="Verdana Pro" w:hAnsi="Verdana Pro"/>
                <w:webHidden/>
                <w:sz w:val="20"/>
                <w:szCs w:val="20"/>
              </w:rPr>
              <w:instrText xml:space="preserve"> PAGEREF _Toc143590080 \h </w:instrText>
            </w:r>
            <w:r w:rsidR="00C40F6E" w:rsidRPr="00245711">
              <w:rPr>
                <w:rFonts w:ascii="Verdana Pro" w:hAnsi="Verdana Pro"/>
                <w:webHidden/>
                <w:sz w:val="20"/>
                <w:szCs w:val="20"/>
              </w:rPr>
            </w:r>
            <w:r w:rsidR="00C40F6E" w:rsidRPr="00245711">
              <w:rPr>
                <w:rFonts w:ascii="Verdana Pro" w:hAnsi="Verdana Pro"/>
                <w:webHidden/>
                <w:sz w:val="20"/>
                <w:szCs w:val="20"/>
              </w:rPr>
              <w:fldChar w:fldCharType="separate"/>
            </w:r>
            <w:r w:rsidR="00884DBE">
              <w:rPr>
                <w:rFonts w:ascii="Verdana Pro" w:hAnsi="Verdana Pro"/>
                <w:webHidden/>
                <w:sz w:val="20"/>
                <w:szCs w:val="20"/>
              </w:rPr>
              <w:t>10</w:t>
            </w:r>
            <w:r w:rsidR="00C40F6E" w:rsidRPr="00245711">
              <w:rPr>
                <w:rFonts w:ascii="Verdana Pro" w:hAnsi="Verdana Pro"/>
                <w:webHidden/>
                <w:sz w:val="20"/>
                <w:szCs w:val="20"/>
              </w:rPr>
              <w:fldChar w:fldCharType="end"/>
            </w:r>
          </w:hyperlink>
        </w:p>
        <w:p w14:paraId="2AD71B83" w14:textId="4B587CC0" w:rsidR="00C40F6E" w:rsidRPr="004A13FD" w:rsidRDefault="00000000" w:rsidP="00954437">
          <w:pPr>
            <w:pStyle w:val="TOC2"/>
            <w:rPr>
              <w:rStyle w:val="Hyperlink"/>
              <w:sz w:val="22"/>
              <w:szCs w:val="22"/>
            </w:rPr>
          </w:pPr>
          <w:hyperlink w:anchor="_Toc143590081" w:history="1">
            <w:r w:rsidR="00C40F6E" w:rsidRPr="004A13FD">
              <w:rPr>
                <w:rStyle w:val="Hyperlink"/>
                <w:sz w:val="22"/>
                <w:szCs w:val="22"/>
              </w:rPr>
              <w:t xml:space="preserve">3.1 </w:t>
            </w:r>
            <w:r w:rsidR="00A7453F" w:rsidRPr="004A13FD">
              <w:rPr>
                <w:rStyle w:val="Hyperlink"/>
                <w:sz w:val="22"/>
                <w:szCs w:val="22"/>
              </w:rPr>
              <w:t>Due Diligence</w:t>
            </w:r>
            <w:r w:rsidR="00C40F6E" w:rsidRPr="004A13FD">
              <w:rPr>
                <w:rStyle w:val="Hyperlink"/>
                <w:webHidden/>
                <w:sz w:val="22"/>
                <w:szCs w:val="22"/>
              </w:rPr>
              <w:tab/>
            </w:r>
            <w:r w:rsidR="00C40F6E" w:rsidRPr="004A13FD">
              <w:rPr>
                <w:rStyle w:val="Hyperlink"/>
                <w:webHidden/>
                <w:sz w:val="22"/>
                <w:szCs w:val="22"/>
              </w:rPr>
              <w:fldChar w:fldCharType="begin"/>
            </w:r>
            <w:r w:rsidR="00C40F6E" w:rsidRPr="004A13FD">
              <w:rPr>
                <w:rStyle w:val="Hyperlink"/>
                <w:webHidden/>
                <w:sz w:val="22"/>
                <w:szCs w:val="22"/>
              </w:rPr>
              <w:instrText xml:space="preserve"> PAGEREF _Toc143590081 \h </w:instrText>
            </w:r>
            <w:r w:rsidR="00C40F6E" w:rsidRPr="004A13FD">
              <w:rPr>
                <w:rStyle w:val="Hyperlink"/>
                <w:webHidden/>
                <w:sz w:val="22"/>
                <w:szCs w:val="22"/>
              </w:rPr>
            </w:r>
            <w:r w:rsidR="00C40F6E" w:rsidRPr="004A13FD">
              <w:rPr>
                <w:rStyle w:val="Hyperlink"/>
                <w:webHidden/>
                <w:sz w:val="22"/>
                <w:szCs w:val="22"/>
              </w:rPr>
              <w:fldChar w:fldCharType="separate"/>
            </w:r>
            <w:r w:rsidR="00884DBE">
              <w:rPr>
                <w:rStyle w:val="Hyperlink"/>
                <w:webHidden/>
                <w:sz w:val="22"/>
                <w:szCs w:val="22"/>
              </w:rPr>
              <w:t>10</w:t>
            </w:r>
            <w:r w:rsidR="00C40F6E" w:rsidRPr="004A13FD">
              <w:rPr>
                <w:rStyle w:val="Hyperlink"/>
                <w:webHidden/>
                <w:sz w:val="22"/>
                <w:szCs w:val="22"/>
              </w:rPr>
              <w:fldChar w:fldCharType="end"/>
            </w:r>
          </w:hyperlink>
        </w:p>
        <w:p w14:paraId="0E8739CF" w14:textId="29FDCDB5" w:rsidR="00C40F6E" w:rsidRPr="00E50FDE" w:rsidRDefault="00000000" w:rsidP="00954437">
          <w:pPr>
            <w:pStyle w:val="TOC2"/>
            <w:rPr>
              <w:rFonts w:eastAsiaTheme="minorEastAsia"/>
              <w:kern w:val="2"/>
              <w14:ligatures w14:val="standardContextual"/>
            </w:rPr>
          </w:pPr>
          <w:hyperlink w:anchor="_Toc143590089" w:history="1">
            <w:r w:rsidR="00C40F6E" w:rsidRPr="00E50FDE">
              <w:rPr>
                <w:rStyle w:val="Hyperlink"/>
              </w:rPr>
              <w:t>Resource 1: Land Rights And Shelter - The Due Diligence Standard</w:t>
            </w:r>
            <w:r w:rsidR="00C40F6E" w:rsidRPr="00E50FDE">
              <w:rPr>
                <w:webHidden/>
              </w:rPr>
              <w:tab/>
            </w:r>
            <w:r w:rsidR="00C40F6E" w:rsidRPr="00E50FDE">
              <w:rPr>
                <w:webHidden/>
              </w:rPr>
              <w:fldChar w:fldCharType="begin"/>
            </w:r>
            <w:r w:rsidR="00C40F6E" w:rsidRPr="00E50FDE">
              <w:rPr>
                <w:webHidden/>
              </w:rPr>
              <w:instrText xml:space="preserve"> PAGEREF _Toc143590089 \h </w:instrText>
            </w:r>
            <w:r w:rsidR="00C40F6E" w:rsidRPr="00E50FDE">
              <w:rPr>
                <w:webHidden/>
              </w:rPr>
            </w:r>
            <w:r w:rsidR="00C40F6E" w:rsidRPr="00E50FDE">
              <w:rPr>
                <w:webHidden/>
              </w:rPr>
              <w:fldChar w:fldCharType="separate"/>
            </w:r>
            <w:r w:rsidR="00884DBE">
              <w:rPr>
                <w:webHidden/>
              </w:rPr>
              <w:t>11</w:t>
            </w:r>
            <w:r w:rsidR="00C40F6E" w:rsidRPr="00E50FDE">
              <w:rPr>
                <w:webHidden/>
              </w:rPr>
              <w:fldChar w:fldCharType="end"/>
            </w:r>
          </w:hyperlink>
        </w:p>
        <w:p w14:paraId="06580C84" w14:textId="2ED455B8" w:rsidR="00C40F6E" w:rsidRPr="00E50FDE" w:rsidRDefault="00000000" w:rsidP="00954437">
          <w:pPr>
            <w:pStyle w:val="TOC2"/>
            <w:rPr>
              <w:rFonts w:eastAsiaTheme="minorEastAsia"/>
              <w:kern w:val="2"/>
              <w14:ligatures w14:val="standardContextual"/>
            </w:rPr>
          </w:pPr>
          <w:hyperlink w:anchor="_Toc143590098" w:history="1">
            <w:r w:rsidR="00C40F6E" w:rsidRPr="00E50FDE">
              <w:rPr>
                <w:rStyle w:val="Hyperlink"/>
              </w:rPr>
              <w:t>Resource 2:</w:t>
            </w:r>
            <w:r w:rsidR="00A7453F" w:rsidRPr="00E50FDE">
              <w:rPr>
                <w:rStyle w:val="Hyperlink"/>
              </w:rPr>
              <w:t xml:space="preserve"> HLP</w:t>
            </w:r>
            <w:r w:rsidR="00C40F6E" w:rsidRPr="00E50FDE">
              <w:rPr>
                <w:rStyle w:val="Hyperlink"/>
              </w:rPr>
              <w:t xml:space="preserve"> In Shelter Due Diligence Guidelines – X-Border Operation, Turkey</w:t>
            </w:r>
            <w:r w:rsidR="00C40F6E" w:rsidRPr="00E50FDE">
              <w:rPr>
                <w:webHidden/>
              </w:rPr>
              <w:tab/>
            </w:r>
            <w:r w:rsidR="00C40F6E" w:rsidRPr="00E50FDE">
              <w:rPr>
                <w:webHidden/>
              </w:rPr>
              <w:fldChar w:fldCharType="begin"/>
            </w:r>
            <w:r w:rsidR="00C40F6E" w:rsidRPr="00E50FDE">
              <w:rPr>
                <w:webHidden/>
              </w:rPr>
              <w:instrText xml:space="preserve"> PAGEREF _Toc143590098 \h </w:instrText>
            </w:r>
            <w:r w:rsidR="00C40F6E" w:rsidRPr="00E50FDE">
              <w:rPr>
                <w:webHidden/>
              </w:rPr>
            </w:r>
            <w:r w:rsidR="00C40F6E" w:rsidRPr="00E50FDE">
              <w:rPr>
                <w:webHidden/>
              </w:rPr>
              <w:fldChar w:fldCharType="separate"/>
            </w:r>
            <w:r w:rsidR="00884DBE">
              <w:rPr>
                <w:webHidden/>
              </w:rPr>
              <w:t>12</w:t>
            </w:r>
            <w:r w:rsidR="00C40F6E" w:rsidRPr="00E50FDE">
              <w:rPr>
                <w:webHidden/>
              </w:rPr>
              <w:fldChar w:fldCharType="end"/>
            </w:r>
          </w:hyperlink>
        </w:p>
        <w:p w14:paraId="3218383C" w14:textId="66C418E1" w:rsidR="00C40F6E" w:rsidRPr="00E50FDE" w:rsidRDefault="00000000" w:rsidP="00954437">
          <w:pPr>
            <w:pStyle w:val="TOC2"/>
            <w:rPr>
              <w:rFonts w:eastAsiaTheme="minorEastAsia"/>
              <w:kern w:val="2"/>
              <w14:ligatures w14:val="standardContextual"/>
            </w:rPr>
          </w:pPr>
          <w:hyperlink w:anchor="_Toc143590102" w:history="1">
            <w:r w:rsidR="00C40F6E" w:rsidRPr="00E50FDE">
              <w:rPr>
                <w:rStyle w:val="Hyperlink"/>
              </w:rPr>
              <w:t>Resource 3: Humanitarian Shelter And Land Rights In South Sudan Due Diligence Guidelines</w:t>
            </w:r>
            <w:r w:rsidR="00C40F6E" w:rsidRPr="00E50FDE">
              <w:rPr>
                <w:webHidden/>
              </w:rPr>
              <w:tab/>
            </w:r>
            <w:r w:rsidR="00C40F6E" w:rsidRPr="00E50FDE">
              <w:rPr>
                <w:webHidden/>
              </w:rPr>
              <w:fldChar w:fldCharType="begin"/>
            </w:r>
            <w:r w:rsidR="00C40F6E" w:rsidRPr="00E50FDE">
              <w:rPr>
                <w:webHidden/>
              </w:rPr>
              <w:instrText xml:space="preserve"> PAGEREF _Toc143590102 \h </w:instrText>
            </w:r>
            <w:r w:rsidR="00C40F6E" w:rsidRPr="00E50FDE">
              <w:rPr>
                <w:webHidden/>
              </w:rPr>
            </w:r>
            <w:r w:rsidR="00C40F6E" w:rsidRPr="00E50FDE">
              <w:rPr>
                <w:webHidden/>
              </w:rPr>
              <w:fldChar w:fldCharType="separate"/>
            </w:r>
            <w:r w:rsidR="00884DBE">
              <w:rPr>
                <w:webHidden/>
              </w:rPr>
              <w:t>13</w:t>
            </w:r>
            <w:r w:rsidR="00C40F6E" w:rsidRPr="00E50FDE">
              <w:rPr>
                <w:webHidden/>
              </w:rPr>
              <w:fldChar w:fldCharType="end"/>
            </w:r>
          </w:hyperlink>
        </w:p>
        <w:p w14:paraId="01EA6735" w14:textId="4655F57E" w:rsidR="00C40F6E" w:rsidRPr="00E50FDE" w:rsidRDefault="00000000" w:rsidP="00954437">
          <w:pPr>
            <w:pStyle w:val="TOC2"/>
            <w:rPr>
              <w:rFonts w:eastAsiaTheme="minorEastAsia"/>
              <w:kern w:val="2"/>
              <w14:ligatures w14:val="standardContextual"/>
            </w:rPr>
          </w:pPr>
          <w:hyperlink w:anchor="_Toc143590114" w:history="1">
            <w:r w:rsidR="00C40F6E" w:rsidRPr="00E50FDE">
              <w:rPr>
                <w:rStyle w:val="Hyperlink"/>
              </w:rPr>
              <w:t xml:space="preserve">Resource 4: </w:t>
            </w:r>
            <w:r w:rsidR="00A7453F" w:rsidRPr="00E50FDE">
              <w:rPr>
                <w:rStyle w:val="Hyperlink"/>
              </w:rPr>
              <w:t>NRC</w:t>
            </w:r>
            <w:r w:rsidR="00C40F6E" w:rsidRPr="00E50FDE">
              <w:rPr>
                <w:rStyle w:val="Hyperlink"/>
              </w:rPr>
              <w:t xml:space="preserve"> Guidance Note: </w:t>
            </w:r>
            <w:r w:rsidR="00A7453F" w:rsidRPr="00E50FDE">
              <w:rPr>
                <w:rStyle w:val="Hyperlink"/>
              </w:rPr>
              <w:t>HLP</w:t>
            </w:r>
            <w:r w:rsidR="00C40F6E" w:rsidRPr="00E50FDE">
              <w:rPr>
                <w:rStyle w:val="Hyperlink"/>
              </w:rPr>
              <w:t xml:space="preserve"> And Natural Resource Due Diligence</w:t>
            </w:r>
            <w:r w:rsidR="00C40F6E" w:rsidRPr="00E50FDE">
              <w:rPr>
                <w:webHidden/>
              </w:rPr>
              <w:tab/>
            </w:r>
            <w:r w:rsidR="00C40F6E" w:rsidRPr="00E50FDE">
              <w:rPr>
                <w:webHidden/>
              </w:rPr>
              <w:fldChar w:fldCharType="begin"/>
            </w:r>
            <w:r w:rsidR="00C40F6E" w:rsidRPr="00E50FDE">
              <w:rPr>
                <w:webHidden/>
              </w:rPr>
              <w:instrText xml:space="preserve"> PAGEREF _Toc143590114 \h </w:instrText>
            </w:r>
            <w:r w:rsidR="00C40F6E" w:rsidRPr="00E50FDE">
              <w:rPr>
                <w:webHidden/>
              </w:rPr>
            </w:r>
            <w:r w:rsidR="00C40F6E" w:rsidRPr="00E50FDE">
              <w:rPr>
                <w:webHidden/>
              </w:rPr>
              <w:fldChar w:fldCharType="separate"/>
            </w:r>
            <w:r w:rsidR="00884DBE">
              <w:rPr>
                <w:webHidden/>
              </w:rPr>
              <w:t>14</w:t>
            </w:r>
            <w:r w:rsidR="00C40F6E" w:rsidRPr="00E50FDE">
              <w:rPr>
                <w:webHidden/>
              </w:rPr>
              <w:fldChar w:fldCharType="end"/>
            </w:r>
          </w:hyperlink>
        </w:p>
        <w:p w14:paraId="63B12C7E" w14:textId="25C30519" w:rsidR="00C40F6E" w:rsidRPr="00E50FDE" w:rsidRDefault="00000000" w:rsidP="00954437">
          <w:pPr>
            <w:pStyle w:val="TOC2"/>
            <w:rPr>
              <w:rFonts w:eastAsiaTheme="minorEastAsia"/>
              <w:kern w:val="2"/>
              <w14:ligatures w14:val="standardContextual"/>
            </w:rPr>
          </w:pPr>
          <w:hyperlink w:anchor="_Toc143590122" w:history="1">
            <w:r w:rsidR="00C40F6E" w:rsidRPr="00E50FDE">
              <w:rPr>
                <w:rStyle w:val="Hyperlink"/>
              </w:rPr>
              <w:t xml:space="preserve">Resource 5: </w:t>
            </w:r>
            <w:r w:rsidR="00A7453F" w:rsidRPr="00E50FDE">
              <w:rPr>
                <w:rStyle w:val="Hyperlink"/>
              </w:rPr>
              <w:t>HLP</w:t>
            </w:r>
            <w:r w:rsidR="00C40F6E" w:rsidRPr="00E50FDE">
              <w:rPr>
                <w:rStyle w:val="Hyperlink"/>
              </w:rPr>
              <w:t xml:space="preserve"> In Shelter Due Diligence Guidelines</w:t>
            </w:r>
            <w:r w:rsidR="00C40F6E" w:rsidRPr="00E50FDE">
              <w:rPr>
                <w:webHidden/>
              </w:rPr>
              <w:tab/>
            </w:r>
            <w:r w:rsidR="00C40F6E" w:rsidRPr="00E50FDE">
              <w:rPr>
                <w:webHidden/>
              </w:rPr>
              <w:fldChar w:fldCharType="begin"/>
            </w:r>
            <w:r w:rsidR="00C40F6E" w:rsidRPr="00E50FDE">
              <w:rPr>
                <w:webHidden/>
              </w:rPr>
              <w:instrText xml:space="preserve"> PAGEREF _Toc143590122 \h </w:instrText>
            </w:r>
            <w:r w:rsidR="00C40F6E" w:rsidRPr="00E50FDE">
              <w:rPr>
                <w:webHidden/>
              </w:rPr>
            </w:r>
            <w:r w:rsidR="00C40F6E" w:rsidRPr="00E50FDE">
              <w:rPr>
                <w:webHidden/>
              </w:rPr>
              <w:fldChar w:fldCharType="separate"/>
            </w:r>
            <w:r w:rsidR="00884DBE">
              <w:rPr>
                <w:webHidden/>
              </w:rPr>
              <w:t>15</w:t>
            </w:r>
            <w:r w:rsidR="00C40F6E" w:rsidRPr="00E50FDE">
              <w:rPr>
                <w:webHidden/>
              </w:rPr>
              <w:fldChar w:fldCharType="end"/>
            </w:r>
          </w:hyperlink>
        </w:p>
        <w:p w14:paraId="58BAE5F5" w14:textId="3EA0A20F" w:rsidR="00C40F6E" w:rsidRPr="00E50FDE" w:rsidRDefault="00000000" w:rsidP="00954437">
          <w:pPr>
            <w:pStyle w:val="TOC2"/>
            <w:rPr>
              <w:rFonts w:eastAsiaTheme="minorEastAsia"/>
              <w:kern w:val="2"/>
              <w14:ligatures w14:val="standardContextual"/>
            </w:rPr>
          </w:pPr>
          <w:hyperlink w:anchor="_Toc143590125" w:history="1">
            <w:r w:rsidR="00C40F6E" w:rsidRPr="00E50FDE">
              <w:rPr>
                <w:rStyle w:val="Hyperlink"/>
              </w:rPr>
              <w:t>Resource 6: Demystifying “Tenure” For Humanitarian Practitioners</w:t>
            </w:r>
            <w:r w:rsidR="00C40F6E" w:rsidRPr="00E50FDE">
              <w:rPr>
                <w:webHidden/>
              </w:rPr>
              <w:tab/>
            </w:r>
            <w:r w:rsidR="00C40F6E" w:rsidRPr="00E50FDE">
              <w:rPr>
                <w:webHidden/>
              </w:rPr>
              <w:fldChar w:fldCharType="begin"/>
            </w:r>
            <w:r w:rsidR="00C40F6E" w:rsidRPr="00E50FDE">
              <w:rPr>
                <w:webHidden/>
              </w:rPr>
              <w:instrText xml:space="preserve"> PAGEREF _Toc143590125 \h </w:instrText>
            </w:r>
            <w:r w:rsidR="00C40F6E" w:rsidRPr="00E50FDE">
              <w:rPr>
                <w:webHidden/>
              </w:rPr>
            </w:r>
            <w:r w:rsidR="00C40F6E" w:rsidRPr="00E50FDE">
              <w:rPr>
                <w:webHidden/>
              </w:rPr>
              <w:fldChar w:fldCharType="separate"/>
            </w:r>
            <w:r w:rsidR="00884DBE">
              <w:rPr>
                <w:webHidden/>
              </w:rPr>
              <w:t>16</w:t>
            </w:r>
            <w:r w:rsidR="00C40F6E" w:rsidRPr="00E50FDE">
              <w:rPr>
                <w:webHidden/>
              </w:rPr>
              <w:fldChar w:fldCharType="end"/>
            </w:r>
          </w:hyperlink>
        </w:p>
        <w:p w14:paraId="03C98E77" w14:textId="4E7C15A2" w:rsidR="00C40F6E" w:rsidRPr="00E50FDE" w:rsidRDefault="00000000" w:rsidP="00954437">
          <w:pPr>
            <w:pStyle w:val="TOC2"/>
            <w:rPr>
              <w:rFonts w:eastAsiaTheme="minorEastAsia"/>
              <w:kern w:val="2"/>
              <w14:ligatures w14:val="standardContextual"/>
            </w:rPr>
          </w:pPr>
          <w:hyperlink w:anchor="_Toc143590134" w:history="1">
            <w:r w:rsidR="00C40F6E" w:rsidRPr="00E50FDE">
              <w:rPr>
                <w:rStyle w:val="Hyperlink"/>
              </w:rPr>
              <w:t>Resource 7: Securing Tenure In Shelter Operations</w:t>
            </w:r>
            <w:r w:rsidR="00C40F6E" w:rsidRPr="00E50FDE">
              <w:rPr>
                <w:webHidden/>
              </w:rPr>
              <w:tab/>
            </w:r>
            <w:r w:rsidR="00C40F6E" w:rsidRPr="00E50FDE">
              <w:rPr>
                <w:webHidden/>
              </w:rPr>
              <w:fldChar w:fldCharType="begin"/>
            </w:r>
            <w:r w:rsidR="00C40F6E" w:rsidRPr="00E50FDE">
              <w:rPr>
                <w:webHidden/>
              </w:rPr>
              <w:instrText xml:space="preserve"> PAGEREF _Toc143590134 \h </w:instrText>
            </w:r>
            <w:r w:rsidR="00C40F6E" w:rsidRPr="00E50FDE">
              <w:rPr>
                <w:webHidden/>
              </w:rPr>
            </w:r>
            <w:r w:rsidR="00C40F6E" w:rsidRPr="00E50FDE">
              <w:rPr>
                <w:webHidden/>
              </w:rPr>
              <w:fldChar w:fldCharType="separate"/>
            </w:r>
            <w:r w:rsidR="00884DBE">
              <w:rPr>
                <w:webHidden/>
              </w:rPr>
              <w:t>17</w:t>
            </w:r>
            <w:r w:rsidR="00C40F6E" w:rsidRPr="00E50FDE">
              <w:rPr>
                <w:webHidden/>
              </w:rPr>
              <w:fldChar w:fldCharType="end"/>
            </w:r>
          </w:hyperlink>
        </w:p>
        <w:p w14:paraId="435192BE" w14:textId="60881284" w:rsidR="00C40F6E" w:rsidRPr="00E50FDE" w:rsidRDefault="00000000" w:rsidP="00954437">
          <w:pPr>
            <w:pStyle w:val="TOC2"/>
            <w:rPr>
              <w:rFonts w:eastAsiaTheme="minorEastAsia"/>
              <w:kern w:val="2"/>
              <w14:ligatures w14:val="standardContextual"/>
            </w:rPr>
          </w:pPr>
          <w:hyperlink w:anchor="_Toc143590166" w:history="1">
            <w:r w:rsidR="00C40F6E" w:rsidRPr="00E50FDE">
              <w:rPr>
                <w:rStyle w:val="Hyperlink"/>
              </w:rPr>
              <w:t>Tool 1: Land Tenure And Property Rights Framework</w:t>
            </w:r>
            <w:r w:rsidR="00C40F6E" w:rsidRPr="00E50FDE">
              <w:rPr>
                <w:webHidden/>
              </w:rPr>
              <w:tab/>
            </w:r>
            <w:r w:rsidR="00C40F6E" w:rsidRPr="00E50FDE">
              <w:rPr>
                <w:webHidden/>
              </w:rPr>
              <w:fldChar w:fldCharType="begin"/>
            </w:r>
            <w:r w:rsidR="00C40F6E" w:rsidRPr="00E50FDE">
              <w:rPr>
                <w:webHidden/>
              </w:rPr>
              <w:instrText xml:space="preserve"> PAGEREF _Toc143590166 \h </w:instrText>
            </w:r>
            <w:r w:rsidR="00C40F6E" w:rsidRPr="00E50FDE">
              <w:rPr>
                <w:webHidden/>
              </w:rPr>
            </w:r>
            <w:r w:rsidR="00C40F6E" w:rsidRPr="00E50FDE">
              <w:rPr>
                <w:webHidden/>
              </w:rPr>
              <w:fldChar w:fldCharType="separate"/>
            </w:r>
            <w:r w:rsidR="00884DBE">
              <w:rPr>
                <w:webHidden/>
              </w:rPr>
              <w:t>19</w:t>
            </w:r>
            <w:r w:rsidR="00C40F6E" w:rsidRPr="00E50FDE">
              <w:rPr>
                <w:webHidden/>
              </w:rPr>
              <w:fldChar w:fldCharType="end"/>
            </w:r>
          </w:hyperlink>
        </w:p>
        <w:p w14:paraId="2BFF824A" w14:textId="7BBE3FE8" w:rsidR="00C40F6E" w:rsidRPr="00E50FDE" w:rsidRDefault="00000000" w:rsidP="00954437">
          <w:pPr>
            <w:pStyle w:val="TOC2"/>
            <w:rPr>
              <w:rFonts w:eastAsiaTheme="minorEastAsia"/>
              <w:kern w:val="2"/>
              <w14:ligatures w14:val="standardContextual"/>
            </w:rPr>
          </w:pPr>
          <w:hyperlink w:anchor="_Toc143590173" w:history="1">
            <w:r w:rsidR="00C40F6E" w:rsidRPr="00E50FDE">
              <w:rPr>
                <w:rStyle w:val="Hyperlink"/>
              </w:rPr>
              <w:t>Tool 2: Rapid Tenure Assessment Guidelines</w:t>
            </w:r>
            <w:r w:rsidR="00C40F6E" w:rsidRPr="00E50FDE">
              <w:rPr>
                <w:webHidden/>
              </w:rPr>
              <w:tab/>
            </w:r>
            <w:r w:rsidR="00C40F6E" w:rsidRPr="00E50FDE">
              <w:rPr>
                <w:webHidden/>
              </w:rPr>
              <w:fldChar w:fldCharType="begin"/>
            </w:r>
            <w:r w:rsidR="00C40F6E" w:rsidRPr="00E50FDE">
              <w:rPr>
                <w:webHidden/>
              </w:rPr>
              <w:instrText xml:space="preserve"> PAGEREF _Toc143590173 \h </w:instrText>
            </w:r>
            <w:r w:rsidR="00C40F6E" w:rsidRPr="00E50FDE">
              <w:rPr>
                <w:webHidden/>
              </w:rPr>
            </w:r>
            <w:r w:rsidR="00C40F6E" w:rsidRPr="00E50FDE">
              <w:rPr>
                <w:webHidden/>
              </w:rPr>
              <w:fldChar w:fldCharType="separate"/>
            </w:r>
            <w:r w:rsidR="00884DBE">
              <w:rPr>
                <w:webHidden/>
              </w:rPr>
              <w:t>20</w:t>
            </w:r>
            <w:r w:rsidR="00C40F6E" w:rsidRPr="00E50FDE">
              <w:rPr>
                <w:webHidden/>
              </w:rPr>
              <w:fldChar w:fldCharType="end"/>
            </w:r>
          </w:hyperlink>
        </w:p>
        <w:p w14:paraId="689D26E8" w14:textId="2FD0393E" w:rsidR="00C40F6E" w:rsidRPr="00E50FDE" w:rsidRDefault="00000000" w:rsidP="00954437">
          <w:pPr>
            <w:pStyle w:val="TOC2"/>
            <w:rPr>
              <w:rFonts w:eastAsiaTheme="minorEastAsia"/>
              <w:kern w:val="2"/>
              <w14:ligatures w14:val="standardContextual"/>
            </w:rPr>
          </w:pPr>
          <w:hyperlink w:anchor="_Toc143590177" w:history="1">
            <w:r w:rsidR="00C40F6E" w:rsidRPr="00E50FDE">
              <w:rPr>
                <w:rStyle w:val="Hyperlink"/>
              </w:rPr>
              <w:t xml:space="preserve">Tool 3: </w:t>
            </w:r>
            <w:r w:rsidR="00A7453F" w:rsidRPr="00E50FDE">
              <w:rPr>
                <w:rStyle w:val="Hyperlink"/>
              </w:rPr>
              <w:t>HLP</w:t>
            </w:r>
            <w:r w:rsidR="00C40F6E" w:rsidRPr="00E50FDE">
              <w:rPr>
                <w:rStyle w:val="Hyperlink"/>
              </w:rPr>
              <w:t>-Sensitive Cccm Interventions In Informal Sites Nw Syria Hlp Due Diligence</w:t>
            </w:r>
            <w:r w:rsidR="00C40F6E" w:rsidRPr="00E50FDE">
              <w:rPr>
                <w:webHidden/>
              </w:rPr>
              <w:tab/>
            </w:r>
            <w:r w:rsidR="00C40F6E" w:rsidRPr="00E50FDE">
              <w:rPr>
                <w:webHidden/>
              </w:rPr>
              <w:fldChar w:fldCharType="begin"/>
            </w:r>
            <w:r w:rsidR="00C40F6E" w:rsidRPr="00E50FDE">
              <w:rPr>
                <w:webHidden/>
              </w:rPr>
              <w:instrText xml:space="preserve"> PAGEREF _Toc143590177 \h </w:instrText>
            </w:r>
            <w:r w:rsidR="00C40F6E" w:rsidRPr="00E50FDE">
              <w:rPr>
                <w:webHidden/>
              </w:rPr>
            </w:r>
            <w:r w:rsidR="00C40F6E" w:rsidRPr="00E50FDE">
              <w:rPr>
                <w:webHidden/>
              </w:rPr>
              <w:fldChar w:fldCharType="separate"/>
            </w:r>
            <w:r w:rsidR="00884DBE">
              <w:rPr>
                <w:webHidden/>
              </w:rPr>
              <w:t>21</w:t>
            </w:r>
            <w:r w:rsidR="00C40F6E" w:rsidRPr="00E50FDE">
              <w:rPr>
                <w:webHidden/>
              </w:rPr>
              <w:fldChar w:fldCharType="end"/>
            </w:r>
          </w:hyperlink>
        </w:p>
        <w:p w14:paraId="2D31E97F" w14:textId="040A5940" w:rsidR="00C40F6E" w:rsidRPr="00E50FDE" w:rsidRDefault="00000000" w:rsidP="00954437">
          <w:pPr>
            <w:pStyle w:val="TOC2"/>
            <w:rPr>
              <w:rFonts w:eastAsiaTheme="minorEastAsia"/>
              <w:kern w:val="2"/>
              <w14:ligatures w14:val="standardContextual"/>
            </w:rPr>
          </w:pPr>
          <w:hyperlink w:anchor="_Toc143590183" w:history="1">
            <w:r w:rsidR="00C40F6E" w:rsidRPr="00E50FDE">
              <w:rPr>
                <w:rStyle w:val="Hyperlink"/>
              </w:rPr>
              <w:t xml:space="preserve">Tool 4: International Land Measurement Standard </w:t>
            </w:r>
            <w:r w:rsidR="00A7453F" w:rsidRPr="00E50FDE">
              <w:rPr>
                <w:rStyle w:val="Hyperlink"/>
              </w:rPr>
              <w:t>(ILMS</w:t>
            </w:r>
            <w:r w:rsidR="00C40F6E" w:rsidRPr="00E50FDE">
              <w:rPr>
                <w:rStyle w:val="Hyperlink"/>
              </w:rPr>
              <w:t>): Due Diligence For Land And Real Property Surveying</w:t>
            </w:r>
            <w:r w:rsidR="00C40F6E" w:rsidRPr="00E50FDE">
              <w:rPr>
                <w:webHidden/>
              </w:rPr>
              <w:tab/>
            </w:r>
            <w:r w:rsidR="00C40F6E" w:rsidRPr="00E50FDE">
              <w:rPr>
                <w:webHidden/>
              </w:rPr>
              <w:fldChar w:fldCharType="begin"/>
            </w:r>
            <w:r w:rsidR="00C40F6E" w:rsidRPr="00E50FDE">
              <w:rPr>
                <w:webHidden/>
              </w:rPr>
              <w:instrText xml:space="preserve"> PAGEREF _Toc143590183 \h </w:instrText>
            </w:r>
            <w:r w:rsidR="00C40F6E" w:rsidRPr="00E50FDE">
              <w:rPr>
                <w:webHidden/>
              </w:rPr>
            </w:r>
            <w:r w:rsidR="00C40F6E" w:rsidRPr="00E50FDE">
              <w:rPr>
                <w:webHidden/>
              </w:rPr>
              <w:fldChar w:fldCharType="separate"/>
            </w:r>
            <w:r w:rsidR="00884DBE">
              <w:rPr>
                <w:webHidden/>
              </w:rPr>
              <w:t>22</w:t>
            </w:r>
            <w:r w:rsidR="00C40F6E" w:rsidRPr="00E50FDE">
              <w:rPr>
                <w:webHidden/>
              </w:rPr>
              <w:fldChar w:fldCharType="end"/>
            </w:r>
          </w:hyperlink>
        </w:p>
        <w:p w14:paraId="0656064C" w14:textId="7768DBDF" w:rsidR="00C40F6E" w:rsidRPr="00E50FDE" w:rsidRDefault="00000000" w:rsidP="00954437">
          <w:pPr>
            <w:pStyle w:val="TOC2"/>
            <w:rPr>
              <w:rFonts w:eastAsiaTheme="minorEastAsia"/>
              <w:kern w:val="2"/>
              <w14:ligatures w14:val="standardContextual"/>
            </w:rPr>
          </w:pPr>
          <w:hyperlink w:anchor="_Toc143590204" w:history="1">
            <w:r w:rsidR="00C40F6E" w:rsidRPr="00E50FDE">
              <w:rPr>
                <w:rStyle w:val="Hyperlink"/>
              </w:rPr>
              <w:t>Tool 5: Stakeholder Mapping &amp; Analysis Template</w:t>
            </w:r>
            <w:r w:rsidR="00C40F6E" w:rsidRPr="00E50FDE">
              <w:rPr>
                <w:webHidden/>
              </w:rPr>
              <w:tab/>
            </w:r>
            <w:r w:rsidR="00C40F6E" w:rsidRPr="00E50FDE">
              <w:rPr>
                <w:webHidden/>
              </w:rPr>
              <w:fldChar w:fldCharType="begin"/>
            </w:r>
            <w:r w:rsidR="00C40F6E" w:rsidRPr="00E50FDE">
              <w:rPr>
                <w:webHidden/>
              </w:rPr>
              <w:instrText xml:space="preserve"> PAGEREF _Toc143590204 \h </w:instrText>
            </w:r>
            <w:r w:rsidR="00C40F6E" w:rsidRPr="00E50FDE">
              <w:rPr>
                <w:webHidden/>
              </w:rPr>
            </w:r>
            <w:r w:rsidR="00C40F6E" w:rsidRPr="00E50FDE">
              <w:rPr>
                <w:webHidden/>
              </w:rPr>
              <w:fldChar w:fldCharType="separate"/>
            </w:r>
            <w:r w:rsidR="00884DBE">
              <w:rPr>
                <w:webHidden/>
              </w:rPr>
              <w:t>23</w:t>
            </w:r>
            <w:r w:rsidR="00C40F6E" w:rsidRPr="00E50FDE">
              <w:rPr>
                <w:webHidden/>
              </w:rPr>
              <w:fldChar w:fldCharType="end"/>
            </w:r>
          </w:hyperlink>
        </w:p>
        <w:p w14:paraId="734F1124" w14:textId="77777777" w:rsidR="00FF2AD1" w:rsidRDefault="00000000" w:rsidP="00954437">
          <w:pPr>
            <w:pStyle w:val="TOC2"/>
          </w:pPr>
          <w:hyperlink w:anchor="_Toc143590219" w:history="1">
            <w:r w:rsidR="00C40F6E" w:rsidRPr="00E50FDE">
              <w:rPr>
                <w:rStyle w:val="Hyperlink"/>
              </w:rPr>
              <w:t>Tool 6: Landassess Tool &amp; User Guide</w:t>
            </w:r>
            <w:r w:rsidR="00C40F6E" w:rsidRPr="00E50FDE">
              <w:rPr>
                <w:webHidden/>
              </w:rPr>
              <w:tab/>
            </w:r>
            <w:r w:rsidR="00C40F6E" w:rsidRPr="00E50FDE">
              <w:rPr>
                <w:webHidden/>
              </w:rPr>
              <w:fldChar w:fldCharType="begin"/>
            </w:r>
            <w:r w:rsidR="00C40F6E" w:rsidRPr="00E50FDE">
              <w:rPr>
                <w:webHidden/>
              </w:rPr>
              <w:instrText xml:space="preserve"> PAGEREF _Toc143590219 \h </w:instrText>
            </w:r>
            <w:r w:rsidR="00C40F6E" w:rsidRPr="00E50FDE">
              <w:rPr>
                <w:webHidden/>
              </w:rPr>
            </w:r>
            <w:r w:rsidR="00C40F6E" w:rsidRPr="00E50FDE">
              <w:rPr>
                <w:webHidden/>
              </w:rPr>
              <w:fldChar w:fldCharType="separate"/>
            </w:r>
            <w:r w:rsidR="00884DBE">
              <w:rPr>
                <w:webHidden/>
              </w:rPr>
              <w:t>23</w:t>
            </w:r>
            <w:r w:rsidR="00C40F6E" w:rsidRPr="00E50FDE">
              <w:rPr>
                <w:webHidden/>
              </w:rPr>
              <w:fldChar w:fldCharType="end"/>
            </w:r>
          </w:hyperlink>
        </w:p>
        <w:p w14:paraId="22A29FDC" w14:textId="21BC1007" w:rsidR="00FF2AD1" w:rsidRPr="004A13FD" w:rsidRDefault="00FF2AD1" w:rsidP="00FF2AD1">
          <w:pPr>
            <w:pStyle w:val="TOC2"/>
            <w:rPr>
              <w:rStyle w:val="Hyperlink"/>
              <w:sz w:val="22"/>
              <w:szCs w:val="22"/>
            </w:rPr>
          </w:pPr>
          <w:bookmarkStart w:id="3" w:name="_Hlk153369459"/>
          <w:r>
            <w:t xml:space="preserve"> </w:t>
          </w:r>
          <w:hyperlink w:anchor="_Toc143590081" w:history="1">
            <w:r w:rsidRPr="004A13FD">
              <w:rPr>
                <w:rStyle w:val="Hyperlink"/>
                <w:sz w:val="22"/>
                <w:szCs w:val="22"/>
              </w:rPr>
              <w:t>3.</w:t>
            </w:r>
            <w:r>
              <w:rPr>
                <w:rStyle w:val="Hyperlink"/>
                <w:sz w:val="22"/>
                <w:szCs w:val="22"/>
              </w:rPr>
              <w:t>2</w:t>
            </w:r>
            <w:r w:rsidRPr="004A13FD">
              <w:rPr>
                <w:rStyle w:val="Hyperlink"/>
                <w:sz w:val="22"/>
                <w:szCs w:val="22"/>
              </w:rPr>
              <w:t xml:space="preserve"> D</w:t>
            </w:r>
            <w:r>
              <w:rPr>
                <w:rStyle w:val="Hyperlink"/>
                <w:sz w:val="22"/>
                <w:szCs w:val="22"/>
              </w:rPr>
              <w:t xml:space="preserve">ispute Resolution </w:t>
            </w:r>
            <w:r w:rsidRPr="004A13FD">
              <w:rPr>
                <w:rStyle w:val="Hyperlink"/>
                <w:webHidden/>
                <w:sz w:val="22"/>
                <w:szCs w:val="22"/>
              </w:rPr>
              <w:tab/>
            </w:r>
            <w:r w:rsidRPr="004A13FD">
              <w:rPr>
                <w:rStyle w:val="Hyperlink"/>
                <w:webHidden/>
                <w:sz w:val="22"/>
                <w:szCs w:val="22"/>
              </w:rPr>
              <w:fldChar w:fldCharType="begin"/>
            </w:r>
            <w:r w:rsidRPr="004A13FD">
              <w:rPr>
                <w:rStyle w:val="Hyperlink"/>
                <w:webHidden/>
                <w:sz w:val="22"/>
                <w:szCs w:val="22"/>
              </w:rPr>
              <w:instrText xml:space="preserve"> PAGEREF _Toc143590081 \h </w:instrText>
            </w:r>
            <w:r w:rsidRPr="004A13FD">
              <w:rPr>
                <w:rStyle w:val="Hyperlink"/>
                <w:webHidden/>
                <w:sz w:val="22"/>
                <w:szCs w:val="22"/>
              </w:rPr>
            </w:r>
            <w:r w:rsidRPr="004A13FD">
              <w:rPr>
                <w:rStyle w:val="Hyperlink"/>
                <w:webHidden/>
                <w:sz w:val="22"/>
                <w:szCs w:val="22"/>
              </w:rPr>
              <w:fldChar w:fldCharType="separate"/>
            </w:r>
            <w:r>
              <w:rPr>
                <w:rStyle w:val="Hyperlink"/>
                <w:webHidden/>
                <w:sz w:val="22"/>
                <w:szCs w:val="22"/>
              </w:rPr>
              <w:t>10</w:t>
            </w:r>
            <w:r w:rsidRPr="004A13FD">
              <w:rPr>
                <w:rStyle w:val="Hyperlink"/>
                <w:webHidden/>
                <w:sz w:val="22"/>
                <w:szCs w:val="22"/>
              </w:rPr>
              <w:fldChar w:fldCharType="end"/>
            </w:r>
          </w:hyperlink>
        </w:p>
        <w:p w14:paraId="62EAEAAC" w14:textId="77777777" w:rsidR="00FF2AD1" w:rsidRPr="00954437" w:rsidRDefault="00000000" w:rsidP="00FF2AD1">
          <w:pPr>
            <w:pStyle w:val="TOC2"/>
            <w:rPr>
              <w:rStyle w:val="Hyperlink"/>
            </w:rPr>
          </w:pPr>
          <w:hyperlink w:anchor="_Toc143590461" w:history="1">
            <w:r w:rsidR="00FF2AD1" w:rsidRPr="00954437">
              <w:rPr>
                <w:rStyle w:val="Hyperlink"/>
              </w:rPr>
              <w:t>Resource 1: Land Tenure Alternative Conflict Management</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_Toc143590461 \h </w:instrText>
            </w:r>
            <w:r w:rsidR="00FF2AD1" w:rsidRPr="00954437">
              <w:rPr>
                <w:rStyle w:val="Hyperlink"/>
                <w:webHidden/>
              </w:rPr>
            </w:r>
            <w:r w:rsidR="00FF2AD1" w:rsidRPr="00954437">
              <w:rPr>
                <w:rStyle w:val="Hyperlink"/>
                <w:webHidden/>
              </w:rPr>
              <w:fldChar w:fldCharType="separate"/>
            </w:r>
            <w:r w:rsidR="00FF2AD1">
              <w:rPr>
                <w:rStyle w:val="Hyperlink"/>
                <w:webHidden/>
              </w:rPr>
              <w:t>41</w:t>
            </w:r>
            <w:r w:rsidR="00FF2AD1" w:rsidRPr="00954437">
              <w:rPr>
                <w:rStyle w:val="Hyperlink"/>
                <w:webHidden/>
              </w:rPr>
              <w:fldChar w:fldCharType="end"/>
            </w:r>
          </w:hyperlink>
        </w:p>
        <w:p w14:paraId="6939A7B7" w14:textId="77777777" w:rsidR="00FF2AD1" w:rsidRPr="00954437" w:rsidRDefault="00000000" w:rsidP="00FF2AD1">
          <w:pPr>
            <w:pStyle w:val="TOC2"/>
            <w:rPr>
              <w:rStyle w:val="Hyperlink"/>
            </w:rPr>
          </w:pPr>
          <w:hyperlink w:anchor="_Toc143590467" w:history="1">
            <w:r w:rsidR="00FF2AD1" w:rsidRPr="00954437">
              <w:rPr>
                <w:rStyle w:val="Hyperlink"/>
              </w:rPr>
              <w:t>Resource 2: Quick Guide To Land And Conflict Prevention</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_Toc143590467 \h </w:instrText>
            </w:r>
            <w:r w:rsidR="00FF2AD1" w:rsidRPr="00954437">
              <w:rPr>
                <w:rStyle w:val="Hyperlink"/>
                <w:webHidden/>
              </w:rPr>
            </w:r>
            <w:r w:rsidR="00FF2AD1" w:rsidRPr="00954437">
              <w:rPr>
                <w:rStyle w:val="Hyperlink"/>
                <w:webHidden/>
              </w:rPr>
              <w:fldChar w:fldCharType="separate"/>
            </w:r>
            <w:r w:rsidR="00FF2AD1">
              <w:rPr>
                <w:rStyle w:val="Hyperlink"/>
                <w:webHidden/>
              </w:rPr>
              <w:t>42</w:t>
            </w:r>
            <w:r w:rsidR="00FF2AD1" w:rsidRPr="00954437">
              <w:rPr>
                <w:rStyle w:val="Hyperlink"/>
                <w:webHidden/>
              </w:rPr>
              <w:fldChar w:fldCharType="end"/>
            </w:r>
          </w:hyperlink>
        </w:p>
        <w:p w14:paraId="63E41283" w14:textId="77777777" w:rsidR="00FF2AD1" w:rsidRPr="00954437" w:rsidRDefault="00000000" w:rsidP="00FF2AD1">
          <w:pPr>
            <w:pStyle w:val="TOC2"/>
            <w:rPr>
              <w:rStyle w:val="Hyperlink"/>
            </w:rPr>
          </w:pPr>
          <w:hyperlink w:anchor="_Toc143590474" w:history="1">
            <w:r w:rsidR="00FF2AD1" w:rsidRPr="00954437">
              <w:rPr>
                <w:rStyle w:val="Hyperlink"/>
              </w:rPr>
              <w:t>Resource 3: Land And Conflict – A Toolkit For Intervention 2.0</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_Toc143590474 \h </w:instrText>
            </w:r>
            <w:r w:rsidR="00FF2AD1" w:rsidRPr="00954437">
              <w:rPr>
                <w:rStyle w:val="Hyperlink"/>
                <w:webHidden/>
              </w:rPr>
            </w:r>
            <w:r w:rsidR="00FF2AD1" w:rsidRPr="00954437">
              <w:rPr>
                <w:rStyle w:val="Hyperlink"/>
                <w:webHidden/>
              </w:rPr>
              <w:fldChar w:fldCharType="separate"/>
            </w:r>
            <w:r w:rsidR="00FF2AD1">
              <w:rPr>
                <w:rStyle w:val="Hyperlink"/>
                <w:webHidden/>
              </w:rPr>
              <w:t>43</w:t>
            </w:r>
            <w:r w:rsidR="00FF2AD1" w:rsidRPr="00954437">
              <w:rPr>
                <w:rStyle w:val="Hyperlink"/>
                <w:webHidden/>
              </w:rPr>
              <w:fldChar w:fldCharType="end"/>
            </w:r>
          </w:hyperlink>
        </w:p>
        <w:p w14:paraId="3FA70F2B" w14:textId="77777777" w:rsidR="00FF2AD1" w:rsidRPr="00954437" w:rsidRDefault="00000000" w:rsidP="00FF2AD1">
          <w:pPr>
            <w:pStyle w:val="TOC2"/>
            <w:rPr>
              <w:rStyle w:val="Hyperlink"/>
            </w:rPr>
          </w:pPr>
          <w:hyperlink w:anchor="_Toc143590490" w:history="1">
            <w:r w:rsidR="00FF2AD1" w:rsidRPr="00954437">
              <w:rPr>
                <w:rStyle w:val="Hyperlink"/>
              </w:rPr>
              <w:t xml:space="preserve">Resource 4: Guidance Note: Integrating </w:t>
            </w:r>
            <w:r w:rsidR="00FF2AD1">
              <w:rPr>
                <w:rStyle w:val="Hyperlink"/>
              </w:rPr>
              <w:t>HLP</w:t>
            </w:r>
            <w:r w:rsidR="00FF2AD1" w:rsidRPr="00954437">
              <w:rPr>
                <w:rStyle w:val="Hyperlink"/>
              </w:rPr>
              <w:t xml:space="preserve"> Issues Into Key Humanitarian, Transitional And Developing Planning Processes – Section 3, Theme 2 –</w:t>
            </w:r>
            <w:r w:rsidR="00FF2AD1" w:rsidRPr="00954437">
              <w:t xml:space="preserve"> </w:t>
            </w:r>
            <w:r w:rsidR="00FF2AD1" w:rsidRPr="00954437">
              <w:rPr>
                <w:rStyle w:val="Hyperlink"/>
              </w:rPr>
              <w:t>HLP Rights And Peace Processes</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_Toc143590490 \h </w:instrText>
            </w:r>
            <w:r w:rsidR="00FF2AD1" w:rsidRPr="00954437">
              <w:rPr>
                <w:rStyle w:val="Hyperlink"/>
                <w:webHidden/>
              </w:rPr>
            </w:r>
            <w:r w:rsidR="00FF2AD1" w:rsidRPr="00954437">
              <w:rPr>
                <w:rStyle w:val="Hyperlink"/>
                <w:webHidden/>
              </w:rPr>
              <w:fldChar w:fldCharType="separate"/>
            </w:r>
            <w:r w:rsidR="00FF2AD1">
              <w:rPr>
                <w:rStyle w:val="Hyperlink"/>
                <w:webHidden/>
              </w:rPr>
              <w:t>45</w:t>
            </w:r>
            <w:r w:rsidR="00FF2AD1" w:rsidRPr="00954437">
              <w:rPr>
                <w:rStyle w:val="Hyperlink"/>
                <w:webHidden/>
              </w:rPr>
              <w:fldChar w:fldCharType="end"/>
            </w:r>
          </w:hyperlink>
        </w:p>
        <w:p w14:paraId="06FDCDD3" w14:textId="77777777" w:rsidR="00FF2AD1" w:rsidRPr="00954437" w:rsidRDefault="00000000" w:rsidP="00FF2AD1">
          <w:pPr>
            <w:pStyle w:val="TOC2"/>
            <w:rPr>
              <w:rStyle w:val="Hyperlink"/>
            </w:rPr>
          </w:pPr>
          <w:hyperlink w:anchor="_Toc143590497" w:history="1">
            <w:r w:rsidR="00FF2AD1" w:rsidRPr="00954437">
              <w:rPr>
                <w:rStyle w:val="Hyperlink"/>
              </w:rPr>
              <w:t>Tool 1: Land And Conflict: A Hanbook For Humanitarians</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_Toc143590497 \h </w:instrText>
            </w:r>
            <w:r w:rsidR="00FF2AD1" w:rsidRPr="00954437">
              <w:rPr>
                <w:rStyle w:val="Hyperlink"/>
                <w:webHidden/>
              </w:rPr>
            </w:r>
            <w:r w:rsidR="00FF2AD1" w:rsidRPr="00954437">
              <w:rPr>
                <w:rStyle w:val="Hyperlink"/>
                <w:webHidden/>
              </w:rPr>
              <w:fldChar w:fldCharType="separate"/>
            </w:r>
            <w:r w:rsidR="00FF2AD1">
              <w:rPr>
                <w:rStyle w:val="Hyperlink"/>
                <w:webHidden/>
              </w:rPr>
              <w:t>45</w:t>
            </w:r>
            <w:r w:rsidR="00FF2AD1" w:rsidRPr="00954437">
              <w:rPr>
                <w:rStyle w:val="Hyperlink"/>
                <w:webHidden/>
              </w:rPr>
              <w:fldChar w:fldCharType="end"/>
            </w:r>
          </w:hyperlink>
        </w:p>
        <w:p w14:paraId="51CDCC07" w14:textId="77777777" w:rsidR="00FF2AD1" w:rsidRPr="00954437" w:rsidRDefault="00000000" w:rsidP="00FF2AD1">
          <w:pPr>
            <w:pStyle w:val="TOC2"/>
            <w:rPr>
              <w:rStyle w:val="Hyperlink"/>
            </w:rPr>
          </w:pPr>
          <w:hyperlink w:anchor="_Toc143590504" w:history="1">
            <w:r w:rsidR="00FF2AD1" w:rsidRPr="00954437">
              <w:rPr>
                <w:rStyle w:val="Hyperlink"/>
              </w:rPr>
              <w:t>Tool 2: Housing, Land And Property Situation Assessment &amp; Action Planning Tool</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_Toc143590504 \h </w:instrText>
            </w:r>
            <w:r w:rsidR="00FF2AD1" w:rsidRPr="00954437">
              <w:rPr>
                <w:rStyle w:val="Hyperlink"/>
                <w:webHidden/>
              </w:rPr>
            </w:r>
            <w:r w:rsidR="00FF2AD1" w:rsidRPr="00954437">
              <w:rPr>
                <w:rStyle w:val="Hyperlink"/>
                <w:webHidden/>
              </w:rPr>
              <w:fldChar w:fldCharType="separate"/>
            </w:r>
            <w:r w:rsidR="00FF2AD1">
              <w:rPr>
                <w:rStyle w:val="Hyperlink"/>
                <w:webHidden/>
              </w:rPr>
              <w:t>46</w:t>
            </w:r>
            <w:r w:rsidR="00FF2AD1" w:rsidRPr="00954437">
              <w:rPr>
                <w:rStyle w:val="Hyperlink"/>
                <w:webHidden/>
              </w:rPr>
              <w:fldChar w:fldCharType="end"/>
            </w:r>
          </w:hyperlink>
        </w:p>
        <w:bookmarkEnd w:id="3"/>
        <w:p w14:paraId="1CEE2DA0" w14:textId="369D100E" w:rsidR="00C40F6E" w:rsidRPr="00954437" w:rsidRDefault="00000000" w:rsidP="00954437">
          <w:pPr>
            <w:pStyle w:val="TOC2"/>
            <w:rPr>
              <w:rStyle w:val="Hyperlink"/>
              <w:sz w:val="22"/>
              <w:szCs w:val="22"/>
            </w:rPr>
          </w:pPr>
          <w:r>
            <w:fldChar w:fldCharType="begin"/>
          </w:r>
          <w:r>
            <w:instrText>HYPERLINK \l "_Toc143590528"</w:instrText>
          </w:r>
          <w:r>
            <w:fldChar w:fldCharType="separate"/>
          </w:r>
          <w:r w:rsidR="00C40F6E" w:rsidRPr="00954437">
            <w:rPr>
              <w:rStyle w:val="Hyperlink"/>
              <w:sz w:val="22"/>
              <w:szCs w:val="22"/>
            </w:rPr>
            <w:t>3.3 Climate Change</w:t>
          </w:r>
          <w:r w:rsidR="00C40F6E" w:rsidRPr="00954437">
            <w:rPr>
              <w:rStyle w:val="Hyperlink"/>
              <w:webHidden/>
              <w:sz w:val="22"/>
              <w:szCs w:val="22"/>
            </w:rPr>
            <w:tab/>
          </w:r>
          <w:r w:rsidR="00C40F6E" w:rsidRPr="00954437">
            <w:rPr>
              <w:rStyle w:val="Hyperlink"/>
              <w:webHidden/>
              <w:sz w:val="22"/>
              <w:szCs w:val="22"/>
            </w:rPr>
            <w:fldChar w:fldCharType="begin"/>
          </w:r>
          <w:r w:rsidR="00C40F6E" w:rsidRPr="00954437">
            <w:rPr>
              <w:rStyle w:val="Hyperlink"/>
              <w:webHidden/>
              <w:sz w:val="22"/>
              <w:szCs w:val="22"/>
            </w:rPr>
            <w:instrText xml:space="preserve"> PAGEREF _Toc143590528 \h </w:instrText>
          </w:r>
          <w:r w:rsidR="00C40F6E" w:rsidRPr="00954437">
            <w:rPr>
              <w:rStyle w:val="Hyperlink"/>
              <w:webHidden/>
              <w:sz w:val="22"/>
              <w:szCs w:val="22"/>
            </w:rPr>
          </w:r>
          <w:r w:rsidR="00C40F6E" w:rsidRPr="00954437">
            <w:rPr>
              <w:rStyle w:val="Hyperlink"/>
              <w:webHidden/>
              <w:sz w:val="22"/>
              <w:szCs w:val="22"/>
            </w:rPr>
            <w:fldChar w:fldCharType="separate"/>
          </w:r>
          <w:r w:rsidR="00884DBE">
            <w:rPr>
              <w:rStyle w:val="Hyperlink"/>
              <w:webHidden/>
              <w:sz w:val="22"/>
              <w:szCs w:val="22"/>
            </w:rPr>
            <w:t>48</w:t>
          </w:r>
          <w:r w:rsidR="00C40F6E" w:rsidRPr="00954437">
            <w:rPr>
              <w:rStyle w:val="Hyperlink"/>
              <w:webHidden/>
              <w:sz w:val="22"/>
              <w:szCs w:val="22"/>
            </w:rPr>
            <w:fldChar w:fldCharType="end"/>
          </w:r>
          <w:r>
            <w:rPr>
              <w:rStyle w:val="Hyperlink"/>
              <w:sz w:val="22"/>
              <w:szCs w:val="22"/>
            </w:rPr>
            <w:fldChar w:fldCharType="end"/>
          </w:r>
        </w:p>
        <w:p w14:paraId="13882FAD" w14:textId="6AC07164" w:rsidR="00C40F6E" w:rsidRPr="00954437" w:rsidRDefault="00000000" w:rsidP="00954437">
          <w:pPr>
            <w:pStyle w:val="TOC2"/>
            <w:rPr>
              <w:rStyle w:val="Hyperlink"/>
              <w:b/>
              <w:bCs/>
            </w:rPr>
          </w:pPr>
          <w:hyperlink w:anchor="_Toc143590533" w:history="1">
            <w:r w:rsidR="00C40F6E" w:rsidRPr="00954437">
              <w:rPr>
                <w:rStyle w:val="Hyperlink"/>
                <w:b/>
                <w:bCs/>
              </w:rPr>
              <w:t>3.3.1 Climate Displacement and Planned Relocation</w:t>
            </w:r>
            <w:r w:rsidR="00C40F6E" w:rsidRPr="00954437">
              <w:rPr>
                <w:rStyle w:val="Hyperlink"/>
                <w:b/>
                <w:bCs/>
                <w:webHidden/>
              </w:rPr>
              <w:tab/>
            </w:r>
            <w:r w:rsidR="00C40F6E" w:rsidRPr="00954437">
              <w:rPr>
                <w:rStyle w:val="Hyperlink"/>
                <w:b/>
                <w:bCs/>
                <w:webHidden/>
              </w:rPr>
              <w:fldChar w:fldCharType="begin"/>
            </w:r>
            <w:r w:rsidR="00C40F6E" w:rsidRPr="00954437">
              <w:rPr>
                <w:rStyle w:val="Hyperlink"/>
                <w:b/>
                <w:bCs/>
                <w:webHidden/>
              </w:rPr>
              <w:instrText xml:space="preserve"> PAGEREF _Toc143590533 \h </w:instrText>
            </w:r>
            <w:r w:rsidR="00C40F6E" w:rsidRPr="00954437">
              <w:rPr>
                <w:rStyle w:val="Hyperlink"/>
                <w:b/>
                <w:bCs/>
                <w:webHidden/>
              </w:rPr>
            </w:r>
            <w:r w:rsidR="00C40F6E" w:rsidRPr="00954437">
              <w:rPr>
                <w:rStyle w:val="Hyperlink"/>
                <w:b/>
                <w:bCs/>
                <w:webHidden/>
              </w:rPr>
              <w:fldChar w:fldCharType="separate"/>
            </w:r>
            <w:r w:rsidR="00884DBE">
              <w:rPr>
                <w:rStyle w:val="Hyperlink"/>
                <w:b/>
                <w:bCs/>
                <w:webHidden/>
              </w:rPr>
              <w:t>49</w:t>
            </w:r>
            <w:r w:rsidR="00C40F6E" w:rsidRPr="00954437">
              <w:rPr>
                <w:rStyle w:val="Hyperlink"/>
                <w:b/>
                <w:bCs/>
                <w:webHidden/>
              </w:rPr>
              <w:fldChar w:fldCharType="end"/>
            </w:r>
          </w:hyperlink>
        </w:p>
        <w:p w14:paraId="6A99BDE3" w14:textId="4EC0BD82" w:rsidR="00C40F6E" w:rsidRPr="00954437" w:rsidRDefault="00000000" w:rsidP="00954437">
          <w:pPr>
            <w:pStyle w:val="TOC2"/>
            <w:rPr>
              <w:rStyle w:val="Hyperlink"/>
            </w:rPr>
          </w:pPr>
          <w:hyperlink w:anchor="_Toc143590534" w:history="1">
            <w:r w:rsidR="00954437" w:rsidRPr="00954437">
              <w:rPr>
                <w:rStyle w:val="Hyperlink"/>
              </w:rPr>
              <w:t>Resource 1: Planned Relocation In The Context Of Disasters And Climate Change</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_Toc143590534 \h </w:instrText>
            </w:r>
            <w:r w:rsidR="00C40F6E" w:rsidRPr="00954437">
              <w:rPr>
                <w:rStyle w:val="Hyperlink"/>
                <w:webHidden/>
              </w:rPr>
            </w:r>
            <w:r w:rsidR="00C40F6E" w:rsidRPr="00954437">
              <w:rPr>
                <w:rStyle w:val="Hyperlink"/>
                <w:webHidden/>
              </w:rPr>
              <w:fldChar w:fldCharType="separate"/>
            </w:r>
            <w:r w:rsidR="00884DBE">
              <w:rPr>
                <w:rStyle w:val="Hyperlink"/>
                <w:webHidden/>
              </w:rPr>
              <w:t>49</w:t>
            </w:r>
            <w:r w:rsidR="00C40F6E" w:rsidRPr="00954437">
              <w:rPr>
                <w:rStyle w:val="Hyperlink"/>
                <w:webHidden/>
              </w:rPr>
              <w:fldChar w:fldCharType="end"/>
            </w:r>
          </w:hyperlink>
        </w:p>
        <w:p w14:paraId="77344550" w14:textId="692982BD" w:rsidR="00C40F6E" w:rsidRPr="00954437" w:rsidRDefault="00000000" w:rsidP="00954437">
          <w:pPr>
            <w:pStyle w:val="TOC2"/>
            <w:rPr>
              <w:rStyle w:val="Hyperlink"/>
            </w:rPr>
          </w:pPr>
          <w:hyperlink w:anchor="_Toc143590548" w:history="1">
            <w:r w:rsidR="00954437" w:rsidRPr="00954437">
              <w:rPr>
                <w:rStyle w:val="Hyperlink"/>
              </w:rPr>
              <w:t>Resource 2: Guidance On Protecting People From Disasters Through Planned Relocation</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_Toc143590548 \h </w:instrText>
            </w:r>
            <w:r w:rsidR="00C40F6E" w:rsidRPr="00954437">
              <w:rPr>
                <w:rStyle w:val="Hyperlink"/>
                <w:webHidden/>
              </w:rPr>
            </w:r>
            <w:r w:rsidR="00C40F6E" w:rsidRPr="00954437">
              <w:rPr>
                <w:rStyle w:val="Hyperlink"/>
                <w:webHidden/>
              </w:rPr>
              <w:fldChar w:fldCharType="separate"/>
            </w:r>
            <w:r w:rsidR="00884DBE">
              <w:rPr>
                <w:rStyle w:val="Hyperlink"/>
                <w:webHidden/>
              </w:rPr>
              <w:t>50</w:t>
            </w:r>
            <w:r w:rsidR="00C40F6E" w:rsidRPr="00954437">
              <w:rPr>
                <w:rStyle w:val="Hyperlink"/>
                <w:webHidden/>
              </w:rPr>
              <w:fldChar w:fldCharType="end"/>
            </w:r>
          </w:hyperlink>
        </w:p>
        <w:p w14:paraId="302897E3" w14:textId="4CFCADD7" w:rsidR="00C40F6E" w:rsidRPr="00954437" w:rsidRDefault="00000000" w:rsidP="00954437">
          <w:pPr>
            <w:pStyle w:val="TOC2"/>
            <w:rPr>
              <w:rStyle w:val="Hyperlink"/>
            </w:rPr>
          </w:pPr>
          <w:hyperlink w:anchor="_Toc143590560" w:history="1">
            <w:r w:rsidR="00954437" w:rsidRPr="00954437">
              <w:rPr>
                <w:rStyle w:val="Hyperlink"/>
              </w:rPr>
              <w:t>Resource 3: Planned Relocation, Disasters And Climate Change: Consolidating Good Practices And Preparing For The Future</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_Toc143590560 \h </w:instrText>
            </w:r>
            <w:r w:rsidR="00C40F6E" w:rsidRPr="00954437">
              <w:rPr>
                <w:rStyle w:val="Hyperlink"/>
                <w:webHidden/>
              </w:rPr>
            </w:r>
            <w:r w:rsidR="00C40F6E" w:rsidRPr="00954437">
              <w:rPr>
                <w:rStyle w:val="Hyperlink"/>
                <w:webHidden/>
              </w:rPr>
              <w:fldChar w:fldCharType="separate"/>
            </w:r>
            <w:r w:rsidR="00884DBE">
              <w:rPr>
                <w:rStyle w:val="Hyperlink"/>
                <w:webHidden/>
              </w:rPr>
              <w:t>51</w:t>
            </w:r>
            <w:r w:rsidR="00C40F6E" w:rsidRPr="00954437">
              <w:rPr>
                <w:rStyle w:val="Hyperlink"/>
                <w:webHidden/>
              </w:rPr>
              <w:fldChar w:fldCharType="end"/>
            </w:r>
          </w:hyperlink>
        </w:p>
        <w:p w14:paraId="25256A6F" w14:textId="3CF68ECB" w:rsidR="00C40F6E" w:rsidRPr="00954437" w:rsidRDefault="00000000" w:rsidP="00954437">
          <w:pPr>
            <w:pStyle w:val="TOC2"/>
            <w:rPr>
              <w:rStyle w:val="Hyperlink"/>
            </w:rPr>
          </w:pPr>
          <w:hyperlink w:anchor="_Toc143590571" w:history="1">
            <w:r w:rsidR="00954437" w:rsidRPr="00954437">
              <w:rPr>
                <w:rStyle w:val="Hyperlink"/>
              </w:rPr>
              <w:t>Tool 1: Practical Guide For Planning And Conducting Resettlement Interviews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_Toc143590571 \h </w:instrText>
            </w:r>
            <w:r w:rsidR="00C40F6E" w:rsidRPr="00954437">
              <w:rPr>
                <w:rStyle w:val="Hyperlink"/>
                <w:webHidden/>
              </w:rPr>
            </w:r>
            <w:r w:rsidR="00C40F6E" w:rsidRPr="00954437">
              <w:rPr>
                <w:rStyle w:val="Hyperlink"/>
                <w:webHidden/>
              </w:rPr>
              <w:fldChar w:fldCharType="separate"/>
            </w:r>
            <w:r w:rsidR="00884DBE">
              <w:rPr>
                <w:rStyle w:val="Hyperlink"/>
                <w:webHidden/>
              </w:rPr>
              <w:t>52</w:t>
            </w:r>
            <w:r w:rsidR="00C40F6E" w:rsidRPr="00954437">
              <w:rPr>
                <w:rStyle w:val="Hyperlink"/>
                <w:webHidden/>
              </w:rPr>
              <w:fldChar w:fldCharType="end"/>
            </w:r>
          </w:hyperlink>
        </w:p>
        <w:p w14:paraId="56C7B51F" w14:textId="3AB3301E" w:rsidR="00C40F6E" w:rsidRPr="00954437" w:rsidRDefault="00000000" w:rsidP="00954437">
          <w:pPr>
            <w:pStyle w:val="TOC2"/>
            <w:rPr>
              <w:rStyle w:val="Hyperlink"/>
              <w:b/>
              <w:bCs/>
            </w:rPr>
          </w:pPr>
          <w:hyperlink w:anchor="_Toc143590582" w:history="1">
            <w:r w:rsidR="00C40F6E" w:rsidRPr="00954437">
              <w:rPr>
                <w:rStyle w:val="Hyperlink"/>
                <w:b/>
                <w:bCs/>
              </w:rPr>
              <w:t>3.3.2 Land Governance, Natural Resources and Disaster Risk Reduction</w:t>
            </w:r>
            <w:r w:rsidR="00C40F6E" w:rsidRPr="00954437">
              <w:rPr>
                <w:rStyle w:val="Hyperlink"/>
                <w:b/>
                <w:bCs/>
                <w:webHidden/>
              </w:rPr>
              <w:tab/>
            </w:r>
            <w:r w:rsidR="00C40F6E" w:rsidRPr="00954437">
              <w:rPr>
                <w:rStyle w:val="Hyperlink"/>
                <w:b/>
                <w:bCs/>
                <w:webHidden/>
              </w:rPr>
              <w:fldChar w:fldCharType="begin"/>
            </w:r>
            <w:r w:rsidR="00C40F6E" w:rsidRPr="00954437">
              <w:rPr>
                <w:rStyle w:val="Hyperlink"/>
                <w:b/>
                <w:bCs/>
                <w:webHidden/>
              </w:rPr>
              <w:instrText xml:space="preserve"> PAGEREF _Toc143590582 \h </w:instrText>
            </w:r>
            <w:r w:rsidR="00C40F6E" w:rsidRPr="00954437">
              <w:rPr>
                <w:rStyle w:val="Hyperlink"/>
                <w:b/>
                <w:bCs/>
                <w:webHidden/>
              </w:rPr>
            </w:r>
            <w:r w:rsidR="00C40F6E" w:rsidRPr="00954437">
              <w:rPr>
                <w:rStyle w:val="Hyperlink"/>
                <w:b/>
                <w:bCs/>
                <w:webHidden/>
              </w:rPr>
              <w:fldChar w:fldCharType="separate"/>
            </w:r>
            <w:r w:rsidR="00884DBE">
              <w:rPr>
                <w:rStyle w:val="Hyperlink"/>
                <w:b/>
                <w:bCs/>
                <w:webHidden/>
              </w:rPr>
              <w:t>53</w:t>
            </w:r>
            <w:r w:rsidR="00C40F6E" w:rsidRPr="00954437">
              <w:rPr>
                <w:rStyle w:val="Hyperlink"/>
                <w:b/>
                <w:bCs/>
                <w:webHidden/>
              </w:rPr>
              <w:fldChar w:fldCharType="end"/>
            </w:r>
          </w:hyperlink>
        </w:p>
        <w:p w14:paraId="467C4259" w14:textId="3125F4AF" w:rsidR="00C40F6E" w:rsidRPr="00954437" w:rsidRDefault="00000000" w:rsidP="00954437">
          <w:pPr>
            <w:pStyle w:val="TOC2"/>
            <w:rPr>
              <w:rStyle w:val="Hyperlink"/>
            </w:rPr>
          </w:pPr>
          <w:hyperlink w:anchor="_Toc143590583" w:history="1">
            <w:r w:rsidR="00954437" w:rsidRPr="00954437">
              <w:rPr>
                <w:rStyle w:val="Hyperlink"/>
              </w:rPr>
              <w:t>Resource 1: Housing, Land And Property In The Context Of Climate Change, Disasters And Displacement</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_Toc143590583 \h </w:instrText>
            </w:r>
            <w:r w:rsidR="00C40F6E" w:rsidRPr="00954437">
              <w:rPr>
                <w:rStyle w:val="Hyperlink"/>
                <w:webHidden/>
              </w:rPr>
            </w:r>
            <w:r w:rsidR="00C40F6E" w:rsidRPr="00954437">
              <w:rPr>
                <w:rStyle w:val="Hyperlink"/>
                <w:webHidden/>
              </w:rPr>
              <w:fldChar w:fldCharType="separate"/>
            </w:r>
            <w:r w:rsidR="00884DBE">
              <w:rPr>
                <w:rStyle w:val="Hyperlink"/>
                <w:webHidden/>
              </w:rPr>
              <w:t>53</w:t>
            </w:r>
            <w:r w:rsidR="00C40F6E" w:rsidRPr="00954437">
              <w:rPr>
                <w:rStyle w:val="Hyperlink"/>
                <w:webHidden/>
              </w:rPr>
              <w:fldChar w:fldCharType="end"/>
            </w:r>
          </w:hyperlink>
        </w:p>
        <w:p w14:paraId="3059CD08" w14:textId="6A371007" w:rsidR="00C40F6E" w:rsidRPr="00954437" w:rsidRDefault="00000000" w:rsidP="00954437">
          <w:pPr>
            <w:pStyle w:val="TOC2"/>
            <w:rPr>
              <w:rStyle w:val="Hyperlink"/>
            </w:rPr>
          </w:pPr>
          <w:hyperlink w:anchor="_Toc143590603" w:history="1">
            <w:r w:rsidR="00954437" w:rsidRPr="00954437">
              <w:rPr>
                <w:rStyle w:val="Hyperlink"/>
              </w:rPr>
              <w:t>Resource 2: Land Degradation &amp; Conflict: Securing Land And Property Rights For All</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_Toc143590603 \h </w:instrText>
            </w:r>
            <w:r w:rsidR="00C40F6E" w:rsidRPr="00954437">
              <w:rPr>
                <w:rStyle w:val="Hyperlink"/>
                <w:webHidden/>
              </w:rPr>
            </w:r>
            <w:r w:rsidR="00C40F6E" w:rsidRPr="00954437">
              <w:rPr>
                <w:rStyle w:val="Hyperlink"/>
                <w:webHidden/>
              </w:rPr>
              <w:fldChar w:fldCharType="separate"/>
            </w:r>
            <w:r w:rsidR="00884DBE">
              <w:rPr>
                <w:rStyle w:val="Hyperlink"/>
                <w:webHidden/>
              </w:rPr>
              <w:t>54</w:t>
            </w:r>
            <w:r w:rsidR="00C40F6E" w:rsidRPr="00954437">
              <w:rPr>
                <w:rStyle w:val="Hyperlink"/>
                <w:webHidden/>
              </w:rPr>
              <w:fldChar w:fldCharType="end"/>
            </w:r>
          </w:hyperlink>
        </w:p>
        <w:p w14:paraId="0D27E475" w14:textId="7CEA0D2A" w:rsidR="00C40F6E" w:rsidRPr="00954437" w:rsidRDefault="00000000" w:rsidP="00954437">
          <w:pPr>
            <w:pStyle w:val="TOC2"/>
            <w:rPr>
              <w:rStyle w:val="Hyperlink"/>
            </w:rPr>
          </w:pPr>
          <w:hyperlink w:anchor="_Toc143590616" w:history="1">
            <w:r w:rsidR="00954437" w:rsidRPr="00954437">
              <w:rPr>
                <w:rStyle w:val="Hyperlink"/>
              </w:rPr>
              <w:t xml:space="preserve">Resource 3: Guidance Note: Integration Od HLP Issues Into Key Humanitarian, Transitional And Development Planning Processes- HLP Rights, </w:t>
            </w:r>
            <w:r w:rsidR="00954437">
              <w:rPr>
                <w:rStyle w:val="Hyperlink"/>
              </w:rPr>
              <w:t>DRR</w:t>
            </w:r>
            <w:r w:rsidR="00954437" w:rsidRPr="00954437">
              <w:rPr>
                <w:rStyle w:val="Hyperlink"/>
              </w:rPr>
              <w:t xml:space="preserve"> And Climate Change</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_Toc143590616 \h </w:instrText>
            </w:r>
            <w:r w:rsidR="00C40F6E" w:rsidRPr="00954437">
              <w:rPr>
                <w:rStyle w:val="Hyperlink"/>
                <w:webHidden/>
              </w:rPr>
            </w:r>
            <w:r w:rsidR="00C40F6E" w:rsidRPr="00954437">
              <w:rPr>
                <w:rStyle w:val="Hyperlink"/>
                <w:webHidden/>
              </w:rPr>
              <w:fldChar w:fldCharType="separate"/>
            </w:r>
            <w:r w:rsidR="00884DBE">
              <w:rPr>
                <w:rStyle w:val="Hyperlink"/>
                <w:webHidden/>
              </w:rPr>
              <w:t>55</w:t>
            </w:r>
            <w:r w:rsidR="00C40F6E" w:rsidRPr="00954437">
              <w:rPr>
                <w:rStyle w:val="Hyperlink"/>
                <w:webHidden/>
              </w:rPr>
              <w:fldChar w:fldCharType="end"/>
            </w:r>
          </w:hyperlink>
        </w:p>
        <w:p w14:paraId="777DC481" w14:textId="605537FA" w:rsidR="00C40F6E" w:rsidRPr="00954437" w:rsidRDefault="00000000" w:rsidP="00954437">
          <w:pPr>
            <w:pStyle w:val="TOC2"/>
            <w:rPr>
              <w:rStyle w:val="Hyperlink"/>
              <w:sz w:val="22"/>
              <w:szCs w:val="22"/>
            </w:rPr>
          </w:pPr>
          <w:hyperlink w:anchor="_Toc143590661" w:history="1">
            <w:r w:rsidR="00C40F6E" w:rsidRPr="00954437">
              <w:rPr>
                <w:rStyle w:val="Hyperlink"/>
                <w:sz w:val="22"/>
                <w:szCs w:val="22"/>
              </w:rPr>
              <w:t>3.4 Urban Response</w:t>
            </w:r>
            <w:r w:rsidR="00C40F6E" w:rsidRPr="00954437">
              <w:rPr>
                <w:rStyle w:val="Hyperlink"/>
                <w:webHidden/>
                <w:sz w:val="22"/>
                <w:szCs w:val="22"/>
              </w:rPr>
              <w:tab/>
            </w:r>
            <w:r w:rsidR="00C40F6E" w:rsidRPr="00954437">
              <w:rPr>
                <w:rStyle w:val="Hyperlink"/>
                <w:webHidden/>
                <w:sz w:val="22"/>
                <w:szCs w:val="22"/>
              </w:rPr>
              <w:fldChar w:fldCharType="begin"/>
            </w:r>
            <w:r w:rsidR="00C40F6E" w:rsidRPr="00954437">
              <w:rPr>
                <w:rStyle w:val="Hyperlink"/>
                <w:webHidden/>
                <w:sz w:val="22"/>
                <w:szCs w:val="22"/>
              </w:rPr>
              <w:instrText xml:space="preserve"> PAGEREF _Toc143590661 \h </w:instrText>
            </w:r>
            <w:r w:rsidR="00C40F6E" w:rsidRPr="00954437">
              <w:rPr>
                <w:rStyle w:val="Hyperlink"/>
                <w:webHidden/>
                <w:sz w:val="22"/>
                <w:szCs w:val="22"/>
              </w:rPr>
            </w:r>
            <w:r w:rsidR="00C40F6E" w:rsidRPr="00954437">
              <w:rPr>
                <w:rStyle w:val="Hyperlink"/>
                <w:webHidden/>
                <w:sz w:val="22"/>
                <w:szCs w:val="22"/>
              </w:rPr>
              <w:fldChar w:fldCharType="separate"/>
            </w:r>
            <w:r w:rsidR="00884DBE">
              <w:rPr>
                <w:rStyle w:val="Hyperlink"/>
                <w:webHidden/>
                <w:sz w:val="22"/>
                <w:szCs w:val="22"/>
              </w:rPr>
              <w:t>57</w:t>
            </w:r>
            <w:r w:rsidR="00C40F6E" w:rsidRPr="00954437">
              <w:rPr>
                <w:rStyle w:val="Hyperlink"/>
                <w:webHidden/>
                <w:sz w:val="22"/>
                <w:szCs w:val="22"/>
              </w:rPr>
              <w:fldChar w:fldCharType="end"/>
            </w:r>
          </w:hyperlink>
        </w:p>
        <w:p w14:paraId="4FD75971" w14:textId="0999C687" w:rsidR="00C40F6E" w:rsidRPr="00954437" w:rsidRDefault="00000000" w:rsidP="00954437">
          <w:pPr>
            <w:pStyle w:val="TOC2"/>
            <w:rPr>
              <w:rStyle w:val="Hyperlink"/>
              <w:b/>
              <w:bCs/>
            </w:rPr>
          </w:pPr>
          <w:hyperlink w:anchor="_Toc143590667" w:history="1">
            <w:r w:rsidR="00C40F6E" w:rsidRPr="00954437">
              <w:rPr>
                <w:rStyle w:val="Hyperlink"/>
                <w:b/>
                <w:bCs/>
              </w:rPr>
              <w:t>3.4.1 Settlements Approach and Urban Displacement</w:t>
            </w:r>
            <w:r w:rsidR="00C40F6E" w:rsidRPr="00954437">
              <w:rPr>
                <w:rStyle w:val="Hyperlink"/>
                <w:b/>
                <w:bCs/>
                <w:webHidden/>
              </w:rPr>
              <w:tab/>
            </w:r>
            <w:r w:rsidR="00C40F6E" w:rsidRPr="00954437">
              <w:rPr>
                <w:rStyle w:val="Hyperlink"/>
                <w:b/>
                <w:bCs/>
                <w:webHidden/>
              </w:rPr>
              <w:fldChar w:fldCharType="begin"/>
            </w:r>
            <w:r w:rsidR="00C40F6E" w:rsidRPr="00954437">
              <w:rPr>
                <w:rStyle w:val="Hyperlink"/>
                <w:b/>
                <w:bCs/>
                <w:webHidden/>
              </w:rPr>
              <w:instrText xml:space="preserve"> PAGEREF _Toc143590667 \h </w:instrText>
            </w:r>
            <w:r w:rsidR="00C40F6E" w:rsidRPr="00954437">
              <w:rPr>
                <w:rStyle w:val="Hyperlink"/>
                <w:b/>
                <w:bCs/>
                <w:webHidden/>
              </w:rPr>
            </w:r>
            <w:r w:rsidR="00C40F6E" w:rsidRPr="00954437">
              <w:rPr>
                <w:rStyle w:val="Hyperlink"/>
                <w:b/>
                <w:bCs/>
                <w:webHidden/>
              </w:rPr>
              <w:fldChar w:fldCharType="separate"/>
            </w:r>
            <w:r w:rsidR="00884DBE">
              <w:rPr>
                <w:rStyle w:val="Hyperlink"/>
                <w:b/>
                <w:bCs/>
                <w:webHidden/>
              </w:rPr>
              <w:t>58</w:t>
            </w:r>
            <w:r w:rsidR="00C40F6E" w:rsidRPr="00954437">
              <w:rPr>
                <w:rStyle w:val="Hyperlink"/>
                <w:b/>
                <w:bCs/>
                <w:webHidden/>
              </w:rPr>
              <w:fldChar w:fldCharType="end"/>
            </w:r>
          </w:hyperlink>
        </w:p>
        <w:p w14:paraId="138F1C18" w14:textId="2480CA0D" w:rsidR="00C40F6E" w:rsidRPr="00954437" w:rsidRDefault="00000000" w:rsidP="00954437">
          <w:pPr>
            <w:pStyle w:val="TOC2"/>
            <w:rPr>
              <w:rStyle w:val="Hyperlink"/>
            </w:rPr>
          </w:pPr>
          <w:hyperlink w:anchor="_Toc143590668" w:history="1">
            <w:r w:rsidR="00954437" w:rsidRPr="00954437">
              <w:rPr>
                <w:rStyle w:val="Hyperlink"/>
              </w:rPr>
              <w:t>Resource 1: Urban Humanitarian Response – Chapter 4: Sectorial Responses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_Toc143590668 \h </w:instrText>
            </w:r>
            <w:r w:rsidR="00C40F6E" w:rsidRPr="00954437">
              <w:rPr>
                <w:rStyle w:val="Hyperlink"/>
                <w:webHidden/>
              </w:rPr>
            </w:r>
            <w:r w:rsidR="00C40F6E" w:rsidRPr="00954437">
              <w:rPr>
                <w:rStyle w:val="Hyperlink"/>
                <w:webHidden/>
              </w:rPr>
              <w:fldChar w:fldCharType="separate"/>
            </w:r>
            <w:r w:rsidR="00884DBE">
              <w:rPr>
                <w:rStyle w:val="Hyperlink"/>
                <w:webHidden/>
              </w:rPr>
              <w:t>58</w:t>
            </w:r>
            <w:r w:rsidR="00C40F6E" w:rsidRPr="00954437">
              <w:rPr>
                <w:rStyle w:val="Hyperlink"/>
                <w:webHidden/>
              </w:rPr>
              <w:fldChar w:fldCharType="end"/>
            </w:r>
          </w:hyperlink>
        </w:p>
        <w:p w14:paraId="120F9E7A" w14:textId="1279051D" w:rsidR="00C40F6E" w:rsidRPr="00954437" w:rsidRDefault="00000000" w:rsidP="00954437">
          <w:pPr>
            <w:pStyle w:val="TOC2"/>
            <w:rPr>
              <w:rStyle w:val="Hyperlink"/>
            </w:rPr>
          </w:pPr>
          <w:hyperlink w:anchor="_Toc143590675" w:history="1">
            <w:r w:rsidR="00954437" w:rsidRPr="00954437">
              <w:rPr>
                <w:rStyle w:val="Hyperlink"/>
              </w:rPr>
              <w:t>Resource 2: Guidance For Responding To Displacement In Urban Areas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_Toc143590675 \h </w:instrText>
            </w:r>
            <w:r w:rsidR="00C40F6E" w:rsidRPr="00954437">
              <w:rPr>
                <w:rStyle w:val="Hyperlink"/>
                <w:webHidden/>
              </w:rPr>
            </w:r>
            <w:r w:rsidR="00C40F6E" w:rsidRPr="00954437">
              <w:rPr>
                <w:rStyle w:val="Hyperlink"/>
                <w:webHidden/>
              </w:rPr>
              <w:fldChar w:fldCharType="separate"/>
            </w:r>
            <w:r w:rsidR="00884DBE">
              <w:rPr>
                <w:rStyle w:val="Hyperlink"/>
                <w:webHidden/>
              </w:rPr>
              <w:t>59</w:t>
            </w:r>
            <w:r w:rsidR="00C40F6E" w:rsidRPr="00954437">
              <w:rPr>
                <w:rStyle w:val="Hyperlink"/>
                <w:webHidden/>
              </w:rPr>
              <w:fldChar w:fldCharType="end"/>
            </w:r>
          </w:hyperlink>
        </w:p>
        <w:p w14:paraId="7710EE18" w14:textId="0D9703F0" w:rsidR="00C40F6E" w:rsidRPr="00954437" w:rsidRDefault="00000000" w:rsidP="00954437">
          <w:pPr>
            <w:pStyle w:val="TOC2"/>
            <w:rPr>
              <w:rStyle w:val="Hyperlink"/>
            </w:rPr>
          </w:pPr>
          <w:hyperlink w:anchor="_Toc143590683" w:history="1">
            <w:r w:rsidR="00954437" w:rsidRPr="00954437">
              <w:rPr>
                <w:rStyle w:val="Hyperlink"/>
              </w:rPr>
              <w:t>Resource 3: A</w:t>
            </w:r>
            <w:r w:rsidR="00954437" w:rsidRPr="00954437">
              <w:rPr>
                <w:rStyle w:val="Hyperlink"/>
                <w:sz w:val="14"/>
                <w:szCs w:val="14"/>
              </w:rPr>
              <w:t>rea-B</w:t>
            </w:r>
            <w:r w:rsidR="00954437" w:rsidRPr="00954437">
              <w:rPr>
                <w:rStyle w:val="Hyperlink"/>
              </w:rPr>
              <w:t>ased Approaches In Urban Settings: A Compendium Of Case Studies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_Toc143590683 \h </w:instrText>
            </w:r>
            <w:r w:rsidR="00C40F6E" w:rsidRPr="00954437">
              <w:rPr>
                <w:rStyle w:val="Hyperlink"/>
                <w:webHidden/>
              </w:rPr>
            </w:r>
            <w:r w:rsidR="00C40F6E" w:rsidRPr="00954437">
              <w:rPr>
                <w:rStyle w:val="Hyperlink"/>
                <w:webHidden/>
              </w:rPr>
              <w:fldChar w:fldCharType="separate"/>
            </w:r>
            <w:r w:rsidR="00884DBE">
              <w:rPr>
                <w:rStyle w:val="Hyperlink"/>
                <w:webHidden/>
              </w:rPr>
              <w:t>60</w:t>
            </w:r>
            <w:r w:rsidR="00C40F6E" w:rsidRPr="00954437">
              <w:rPr>
                <w:rStyle w:val="Hyperlink"/>
                <w:webHidden/>
              </w:rPr>
              <w:fldChar w:fldCharType="end"/>
            </w:r>
          </w:hyperlink>
        </w:p>
        <w:p w14:paraId="46F106B0" w14:textId="19D5B412" w:rsidR="00C40F6E" w:rsidRPr="00954437" w:rsidRDefault="00000000" w:rsidP="00954437">
          <w:pPr>
            <w:pStyle w:val="TOC2"/>
            <w:rPr>
              <w:rStyle w:val="Hyperlink"/>
            </w:rPr>
          </w:pPr>
          <w:hyperlink w:anchor="_Toc143590690" w:history="1">
            <w:r w:rsidR="00954437" w:rsidRPr="00954437">
              <w:rPr>
                <w:rStyle w:val="Hyperlink"/>
              </w:rPr>
              <w:t>Tool 1: Urban Multi-Sector Vulnerability Assessment Tool (Umvat) For Displacement Contexts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_Toc143590690 \h </w:instrText>
            </w:r>
            <w:r w:rsidR="00C40F6E" w:rsidRPr="00954437">
              <w:rPr>
                <w:rStyle w:val="Hyperlink"/>
                <w:webHidden/>
              </w:rPr>
            </w:r>
            <w:r w:rsidR="00C40F6E" w:rsidRPr="00954437">
              <w:rPr>
                <w:rStyle w:val="Hyperlink"/>
                <w:webHidden/>
              </w:rPr>
              <w:fldChar w:fldCharType="separate"/>
            </w:r>
            <w:r w:rsidR="00884DBE">
              <w:rPr>
                <w:rStyle w:val="Hyperlink"/>
                <w:webHidden/>
              </w:rPr>
              <w:t>61</w:t>
            </w:r>
            <w:r w:rsidR="00C40F6E" w:rsidRPr="00954437">
              <w:rPr>
                <w:rStyle w:val="Hyperlink"/>
                <w:webHidden/>
              </w:rPr>
              <w:fldChar w:fldCharType="end"/>
            </w:r>
          </w:hyperlink>
        </w:p>
        <w:p w14:paraId="728C2A1F" w14:textId="173DA1AD" w:rsidR="00C40F6E" w:rsidRPr="00954437" w:rsidRDefault="00000000" w:rsidP="00954437">
          <w:pPr>
            <w:pStyle w:val="TOC2"/>
            <w:rPr>
              <w:rStyle w:val="Hyperlink"/>
            </w:rPr>
          </w:pPr>
          <w:hyperlink w:anchor="_Toc143590713" w:history="1">
            <w:r w:rsidR="00954437" w:rsidRPr="00954437">
              <w:rPr>
                <w:rStyle w:val="Hyperlink"/>
              </w:rPr>
              <w:t>Tool 2: The Master Plan Approach To Settlements Planning</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_Toc143590713 \h </w:instrText>
            </w:r>
            <w:r w:rsidR="00C40F6E" w:rsidRPr="00954437">
              <w:rPr>
                <w:rStyle w:val="Hyperlink"/>
                <w:webHidden/>
              </w:rPr>
            </w:r>
            <w:r w:rsidR="00C40F6E" w:rsidRPr="00954437">
              <w:rPr>
                <w:rStyle w:val="Hyperlink"/>
                <w:webHidden/>
              </w:rPr>
              <w:fldChar w:fldCharType="separate"/>
            </w:r>
            <w:r w:rsidR="00884DBE">
              <w:rPr>
                <w:rStyle w:val="Hyperlink"/>
                <w:webHidden/>
              </w:rPr>
              <w:t>62</w:t>
            </w:r>
            <w:r w:rsidR="00C40F6E" w:rsidRPr="00954437">
              <w:rPr>
                <w:rStyle w:val="Hyperlink"/>
                <w:webHidden/>
              </w:rPr>
              <w:fldChar w:fldCharType="end"/>
            </w:r>
          </w:hyperlink>
        </w:p>
        <w:p w14:paraId="2E39CC85" w14:textId="118691D0" w:rsidR="00C40F6E" w:rsidRPr="00954437" w:rsidRDefault="00000000" w:rsidP="00954437">
          <w:pPr>
            <w:pStyle w:val="TOC2"/>
            <w:rPr>
              <w:rStyle w:val="Hyperlink"/>
              <w:b/>
              <w:bCs/>
            </w:rPr>
          </w:pPr>
          <w:hyperlink w:anchor="_Toc143590747" w:history="1">
            <w:r w:rsidR="00C40F6E" w:rsidRPr="00954437">
              <w:rPr>
                <w:rStyle w:val="Hyperlink"/>
                <w:b/>
                <w:bCs/>
              </w:rPr>
              <w:t>3.4.3 Tenure Security and Rental Assistance</w:t>
            </w:r>
            <w:r w:rsidR="00C40F6E" w:rsidRPr="00954437">
              <w:rPr>
                <w:rStyle w:val="Hyperlink"/>
                <w:b/>
                <w:bCs/>
                <w:webHidden/>
              </w:rPr>
              <w:tab/>
            </w:r>
            <w:r w:rsidR="00C40F6E" w:rsidRPr="00954437">
              <w:rPr>
                <w:rStyle w:val="Hyperlink"/>
                <w:b/>
                <w:bCs/>
                <w:webHidden/>
              </w:rPr>
              <w:fldChar w:fldCharType="begin"/>
            </w:r>
            <w:r w:rsidR="00C40F6E" w:rsidRPr="00954437">
              <w:rPr>
                <w:rStyle w:val="Hyperlink"/>
                <w:b/>
                <w:bCs/>
                <w:webHidden/>
              </w:rPr>
              <w:instrText xml:space="preserve"> PAGEREF _Toc143590747 \h </w:instrText>
            </w:r>
            <w:r w:rsidR="00C40F6E" w:rsidRPr="00954437">
              <w:rPr>
                <w:rStyle w:val="Hyperlink"/>
                <w:b/>
                <w:bCs/>
                <w:webHidden/>
              </w:rPr>
            </w:r>
            <w:r w:rsidR="00C40F6E" w:rsidRPr="00954437">
              <w:rPr>
                <w:rStyle w:val="Hyperlink"/>
                <w:b/>
                <w:bCs/>
                <w:webHidden/>
              </w:rPr>
              <w:fldChar w:fldCharType="separate"/>
            </w:r>
            <w:r w:rsidR="00884DBE">
              <w:rPr>
                <w:rStyle w:val="Hyperlink"/>
                <w:b/>
                <w:bCs/>
                <w:webHidden/>
              </w:rPr>
              <w:t>64</w:t>
            </w:r>
            <w:r w:rsidR="00C40F6E" w:rsidRPr="00954437">
              <w:rPr>
                <w:rStyle w:val="Hyperlink"/>
                <w:b/>
                <w:bCs/>
                <w:webHidden/>
              </w:rPr>
              <w:fldChar w:fldCharType="end"/>
            </w:r>
          </w:hyperlink>
        </w:p>
        <w:p w14:paraId="7A67DD8F" w14:textId="4696BB46" w:rsidR="00C40F6E" w:rsidRPr="00954437" w:rsidRDefault="00000000" w:rsidP="00954437">
          <w:pPr>
            <w:pStyle w:val="TOC2"/>
            <w:rPr>
              <w:rStyle w:val="Hyperlink"/>
            </w:rPr>
          </w:pPr>
          <w:hyperlink w:anchor="_Toc143590748" w:history="1">
            <w:r w:rsidR="00954437" w:rsidRPr="00954437">
              <w:rPr>
                <w:rStyle w:val="Hyperlink"/>
              </w:rPr>
              <w:t>Resource 1: City Government Interventions For Enhancing Land Access And Tenure Security</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_Toc143590748 \h </w:instrText>
            </w:r>
            <w:r w:rsidR="00C40F6E" w:rsidRPr="00954437">
              <w:rPr>
                <w:rStyle w:val="Hyperlink"/>
                <w:webHidden/>
              </w:rPr>
            </w:r>
            <w:r w:rsidR="00C40F6E" w:rsidRPr="00954437">
              <w:rPr>
                <w:rStyle w:val="Hyperlink"/>
                <w:webHidden/>
              </w:rPr>
              <w:fldChar w:fldCharType="separate"/>
            </w:r>
            <w:r w:rsidR="00884DBE">
              <w:rPr>
                <w:rStyle w:val="Hyperlink"/>
                <w:webHidden/>
              </w:rPr>
              <w:t>64</w:t>
            </w:r>
            <w:r w:rsidR="00C40F6E" w:rsidRPr="00954437">
              <w:rPr>
                <w:rStyle w:val="Hyperlink"/>
                <w:webHidden/>
              </w:rPr>
              <w:fldChar w:fldCharType="end"/>
            </w:r>
          </w:hyperlink>
        </w:p>
        <w:p w14:paraId="39E828A3" w14:textId="208DB1A4" w:rsidR="00C40F6E" w:rsidRPr="00954437" w:rsidRDefault="00000000" w:rsidP="00954437">
          <w:pPr>
            <w:pStyle w:val="TOC2"/>
            <w:rPr>
              <w:rStyle w:val="Hyperlink"/>
            </w:rPr>
          </w:pPr>
          <w:hyperlink w:anchor="_Toc143590755" w:history="1">
            <w:r w:rsidR="00954437" w:rsidRPr="00954437">
              <w:rPr>
                <w:rStyle w:val="Hyperlink"/>
              </w:rPr>
              <w:t>Resource 2: Guidance On Hlp And Tenure Security For Rental Assistance</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_Toc143590755 \h </w:instrText>
            </w:r>
            <w:r w:rsidR="00C40F6E" w:rsidRPr="00954437">
              <w:rPr>
                <w:rStyle w:val="Hyperlink"/>
                <w:webHidden/>
              </w:rPr>
            </w:r>
            <w:r w:rsidR="00C40F6E" w:rsidRPr="00954437">
              <w:rPr>
                <w:rStyle w:val="Hyperlink"/>
                <w:webHidden/>
              </w:rPr>
              <w:fldChar w:fldCharType="separate"/>
            </w:r>
            <w:r w:rsidR="00884DBE">
              <w:rPr>
                <w:rStyle w:val="Hyperlink"/>
                <w:webHidden/>
              </w:rPr>
              <w:t>65</w:t>
            </w:r>
            <w:r w:rsidR="00C40F6E" w:rsidRPr="00954437">
              <w:rPr>
                <w:rStyle w:val="Hyperlink"/>
                <w:webHidden/>
              </w:rPr>
              <w:fldChar w:fldCharType="end"/>
            </w:r>
          </w:hyperlink>
        </w:p>
        <w:p w14:paraId="7022DF3D" w14:textId="3BF958C6" w:rsidR="00C40F6E" w:rsidRPr="00954437" w:rsidRDefault="00000000" w:rsidP="00954437">
          <w:pPr>
            <w:pStyle w:val="TOC2"/>
            <w:rPr>
              <w:rStyle w:val="Hyperlink"/>
            </w:rPr>
          </w:pPr>
          <w:hyperlink w:anchor="_Toc143590776" w:history="1">
            <w:r w:rsidR="00954437" w:rsidRPr="00954437">
              <w:rPr>
                <w:rStyle w:val="Hyperlink"/>
              </w:rPr>
              <w:t>Resource 3: Step-By-Step Guidance For Rental Assistance To People Affected By Crises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_Toc143590776 \h </w:instrText>
            </w:r>
            <w:r w:rsidR="00C40F6E" w:rsidRPr="00954437">
              <w:rPr>
                <w:rStyle w:val="Hyperlink"/>
                <w:webHidden/>
              </w:rPr>
            </w:r>
            <w:r w:rsidR="00C40F6E" w:rsidRPr="00954437">
              <w:rPr>
                <w:rStyle w:val="Hyperlink"/>
                <w:webHidden/>
              </w:rPr>
              <w:fldChar w:fldCharType="separate"/>
            </w:r>
            <w:r w:rsidR="00884DBE">
              <w:rPr>
                <w:rStyle w:val="Hyperlink"/>
                <w:webHidden/>
              </w:rPr>
              <w:t>66</w:t>
            </w:r>
            <w:r w:rsidR="00C40F6E" w:rsidRPr="00954437">
              <w:rPr>
                <w:rStyle w:val="Hyperlink"/>
                <w:webHidden/>
              </w:rPr>
              <w:fldChar w:fldCharType="end"/>
            </w:r>
          </w:hyperlink>
        </w:p>
        <w:p w14:paraId="04B3575D" w14:textId="1C865259" w:rsidR="00C40F6E" w:rsidRPr="00954437" w:rsidRDefault="00000000" w:rsidP="00954437">
          <w:pPr>
            <w:pStyle w:val="TOC2"/>
            <w:rPr>
              <w:rStyle w:val="Hyperlink"/>
            </w:rPr>
          </w:pPr>
          <w:hyperlink w:anchor="_Toc143590796" w:history="1">
            <w:r w:rsidR="00954437" w:rsidRPr="00954437">
              <w:rPr>
                <w:rStyle w:val="Hyperlink"/>
              </w:rPr>
              <w:t>Resource 4: Security Of Tenure In Urban Areas: Guidance Note For Practitioners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_Toc143590796 \h </w:instrText>
            </w:r>
            <w:r w:rsidR="00C40F6E" w:rsidRPr="00954437">
              <w:rPr>
                <w:rStyle w:val="Hyperlink"/>
                <w:webHidden/>
              </w:rPr>
            </w:r>
            <w:r w:rsidR="00C40F6E" w:rsidRPr="00954437">
              <w:rPr>
                <w:rStyle w:val="Hyperlink"/>
                <w:webHidden/>
              </w:rPr>
              <w:fldChar w:fldCharType="separate"/>
            </w:r>
            <w:r w:rsidR="00884DBE">
              <w:rPr>
                <w:rStyle w:val="Hyperlink"/>
                <w:webHidden/>
              </w:rPr>
              <w:t>68</w:t>
            </w:r>
            <w:r w:rsidR="00C40F6E" w:rsidRPr="00954437">
              <w:rPr>
                <w:rStyle w:val="Hyperlink"/>
                <w:webHidden/>
              </w:rPr>
              <w:fldChar w:fldCharType="end"/>
            </w:r>
          </w:hyperlink>
        </w:p>
        <w:p w14:paraId="6FBB8463" w14:textId="0F1FBC10" w:rsidR="00C40F6E" w:rsidRPr="00954437" w:rsidRDefault="00000000" w:rsidP="00954437">
          <w:pPr>
            <w:pStyle w:val="TOC2"/>
            <w:rPr>
              <w:rStyle w:val="Hyperlink"/>
            </w:rPr>
          </w:pPr>
          <w:hyperlink w:anchor="_Toc143590815" w:history="1">
            <w:r w:rsidR="00954437" w:rsidRPr="00954437">
              <w:rPr>
                <w:rStyle w:val="Hyperlink"/>
              </w:rPr>
              <w:t>Resource 5: Count Me In  - Surveying For Tenure Security And Urban Land Management</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_Toc143590815 \h </w:instrText>
            </w:r>
            <w:r w:rsidR="00C40F6E" w:rsidRPr="00954437">
              <w:rPr>
                <w:rStyle w:val="Hyperlink"/>
                <w:webHidden/>
              </w:rPr>
            </w:r>
            <w:r w:rsidR="00C40F6E" w:rsidRPr="00954437">
              <w:rPr>
                <w:rStyle w:val="Hyperlink"/>
                <w:webHidden/>
              </w:rPr>
              <w:fldChar w:fldCharType="separate"/>
            </w:r>
            <w:r w:rsidR="00884DBE">
              <w:rPr>
                <w:rStyle w:val="Hyperlink"/>
                <w:webHidden/>
              </w:rPr>
              <w:t>69</w:t>
            </w:r>
            <w:r w:rsidR="00C40F6E" w:rsidRPr="00954437">
              <w:rPr>
                <w:rStyle w:val="Hyperlink"/>
                <w:webHidden/>
              </w:rPr>
              <w:fldChar w:fldCharType="end"/>
            </w:r>
          </w:hyperlink>
        </w:p>
        <w:p w14:paraId="3C46F59D" w14:textId="41C9797B" w:rsidR="00C40F6E" w:rsidRPr="00954437" w:rsidRDefault="00000000" w:rsidP="00954437">
          <w:pPr>
            <w:pStyle w:val="TOC2"/>
            <w:rPr>
              <w:rStyle w:val="Hyperlink"/>
              <w:sz w:val="22"/>
              <w:szCs w:val="22"/>
            </w:rPr>
          </w:pPr>
          <w:hyperlink w:anchor="_Toc143590824" w:history="1">
            <w:r w:rsidR="00C40F6E" w:rsidRPr="00954437">
              <w:rPr>
                <w:rStyle w:val="Hyperlink"/>
                <w:sz w:val="22"/>
                <w:szCs w:val="22"/>
              </w:rPr>
              <w:t>3.5 Eviction</w:t>
            </w:r>
            <w:r w:rsidR="00C40F6E" w:rsidRPr="00954437">
              <w:rPr>
                <w:rStyle w:val="Hyperlink"/>
                <w:webHidden/>
                <w:sz w:val="22"/>
                <w:szCs w:val="22"/>
              </w:rPr>
              <w:tab/>
            </w:r>
            <w:r w:rsidR="00C40F6E" w:rsidRPr="00954437">
              <w:rPr>
                <w:rStyle w:val="Hyperlink"/>
                <w:webHidden/>
                <w:sz w:val="22"/>
                <w:szCs w:val="22"/>
              </w:rPr>
              <w:fldChar w:fldCharType="begin"/>
            </w:r>
            <w:r w:rsidR="00C40F6E" w:rsidRPr="00954437">
              <w:rPr>
                <w:rStyle w:val="Hyperlink"/>
                <w:webHidden/>
                <w:sz w:val="22"/>
                <w:szCs w:val="22"/>
              </w:rPr>
              <w:instrText xml:space="preserve"> PAGEREF _Toc143590824 \h </w:instrText>
            </w:r>
            <w:r w:rsidR="00C40F6E" w:rsidRPr="00954437">
              <w:rPr>
                <w:rStyle w:val="Hyperlink"/>
                <w:webHidden/>
                <w:sz w:val="22"/>
                <w:szCs w:val="22"/>
              </w:rPr>
            </w:r>
            <w:r w:rsidR="00C40F6E" w:rsidRPr="00954437">
              <w:rPr>
                <w:rStyle w:val="Hyperlink"/>
                <w:webHidden/>
                <w:sz w:val="22"/>
                <w:szCs w:val="22"/>
              </w:rPr>
              <w:fldChar w:fldCharType="separate"/>
            </w:r>
            <w:r w:rsidR="00884DBE">
              <w:rPr>
                <w:rStyle w:val="Hyperlink"/>
                <w:webHidden/>
                <w:sz w:val="22"/>
                <w:szCs w:val="22"/>
              </w:rPr>
              <w:t>70</w:t>
            </w:r>
            <w:r w:rsidR="00C40F6E" w:rsidRPr="00954437">
              <w:rPr>
                <w:rStyle w:val="Hyperlink"/>
                <w:webHidden/>
                <w:sz w:val="22"/>
                <w:szCs w:val="22"/>
              </w:rPr>
              <w:fldChar w:fldCharType="end"/>
            </w:r>
          </w:hyperlink>
        </w:p>
        <w:p w14:paraId="4C046B8A" w14:textId="48B2B855" w:rsidR="00C40F6E" w:rsidRPr="00954437" w:rsidRDefault="00000000" w:rsidP="00954437">
          <w:pPr>
            <w:pStyle w:val="TOC2"/>
            <w:rPr>
              <w:rStyle w:val="Hyperlink"/>
              <w:b/>
              <w:bCs/>
            </w:rPr>
          </w:pPr>
          <w:hyperlink w:anchor="_Toc143590830" w:history="1">
            <w:r w:rsidR="00C40F6E" w:rsidRPr="00954437">
              <w:rPr>
                <w:rStyle w:val="Hyperlink"/>
                <w:b/>
                <w:bCs/>
              </w:rPr>
              <w:t>3.5.1 Prevention, Mitigation, and Response</w:t>
            </w:r>
            <w:r w:rsidR="00C40F6E" w:rsidRPr="00954437">
              <w:rPr>
                <w:rStyle w:val="Hyperlink"/>
                <w:b/>
                <w:bCs/>
                <w:webHidden/>
              </w:rPr>
              <w:tab/>
            </w:r>
            <w:r w:rsidR="00C40F6E" w:rsidRPr="00954437">
              <w:rPr>
                <w:rStyle w:val="Hyperlink"/>
                <w:b/>
                <w:bCs/>
                <w:webHidden/>
              </w:rPr>
              <w:fldChar w:fldCharType="begin"/>
            </w:r>
            <w:r w:rsidR="00C40F6E" w:rsidRPr="00954437">
              <w:rPr>
                <w:rStyle w:val="Hyperlink"/>
                <w:b/>
                <w:bCs/>
                <w:webHidden/>
              </w:rPr>
              <w:instrText xml:space="preserve"> PAGEREF _Toc143590830 \h </w:instrText>
            </w:r>
            <w:r w:rsidR="00C40F6E" w:rsidRPr="00954437">
              <w:rPr>
                <w:rStyle w:val="Hyperlink"/>
                <w:b/>
                <w:bCs/>
                <w:webHidden/>
              </w:rPr>
            </w:r>
            <w:r w:rsidR="00C40F6E" w:rsidRPr="00954437">
              <w:rPr>
                <w:rStyle w:val="Hyperlink"/>
                <w:b/>
                <w:bCs/>
                <w:webHidden/>
              </w:rPr>
              <w:fldChar w:fldCharType="separate"/>
            </w:r>
            <w:r w:rsidR="00884DBE">
              <w:rPr>
                <w:rStyle w:val="Hyperlink"/>
                <w:b/>
                <w:bCs/>
                <w:webHidden/>
              </w:rPr>
              <w:t>71</w:t>
            </w:r>
            <w:r w:rsidR="00C40F6E" w:rsidRPr="00954437">
              <w:rPr>
                <w:rStyle w:val="Hyperlink"/>
                <w:b/>
                <w:bCs/>
                <w:webHidden/>
              </w:rPr>
              <w:fldChar w:fldCharType="end"/>
            </w:r>
          </w:hyperlink>
        </w:p>
        <w:p w14:paraId="609E5882" w14:textId="0D1EE350" w:rsidR="00C40F6E" w:rsidRPr="00954437" w:rsidRDefault="00000000" w:rsidP="00954437">
          <w:pPr>
            <w:pStyle w:val="TOC2"/>
            <w:rPr>
              <w:rStyle w:val="Hyperlink"/>
            </w:rPr>
          </w:pPr>
          <w:hyperlink w:anchor="_Toc143590831" w:history="1">
            <w:r w:rsidR="00954437" w:rsidRPr="00954437">
              <w:rPr>
                <w:rStyle w:val="Hyperlink"/>
              </w:rPr>
              <w:t>Resource 1: Eviction Programming: Preventing And Response Intervention Framework</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_Toc143590831 \h </w:instrText>
            </w:r>
            <w:r w:rsidR="00C40F6E" w:rsidRPr="00954437">
              <w:rPr>
                <w:rStyle w:val="Hyperlink"/>
                <w:webHidden/>
              </w:rPr>
            </w:r>
            <w:r w:rsidR="00C40F6E" w:rsidRPr="00954437">
              <w:rPr>
                <w:rStyle w:val="Hyperlink"/>
                <w:webHidden/>
              </w:rPr>
              <w:fldChar w:fldCharType="separate"/>
            </w:r>
            <w:r w:rsidR="00884DBE">
              <w:rPr>
                <w:rStyle w:val="Hyperlink"/>
                <w:webHidden/>
              </w:rPr>
              <w:t>71</w:t>
            </w:r>
            <w:r w:rsidR="00C40F6E" w:rsidRPr="00954437">
              <w:rPr>
                <w:rStyle w:val="Hyperlink"/>
                <w:webHidden/>
              </w:rPr>
              <w:fldChar w:fldCharType="end"/>
            </w:r>
          </w:hyperlink>
        </w:p>
        <w:p w14:paraId="6F66F88A" w14:textId="16BFD769" w:rsidR="00C40F6E" w:rsidRPr="00954437" w:rsidRDefault="00000000" w:rsidP="00954437">
          <w:pPr>
            <w:pStyle w:val="TOC2"/>
            <w:rPr>
              <w:rStyle w:val="Hyperlink"/>
            </w:rPr>
          </w:pPr>
          <w:hyperlink w:anchor="_Toc143590838" w:history="1">
            <w:r w:rsidR="00954437" w:rsidRPr="00954437">
              <w:rPr>
                <w:rStyle w:val="Hyperlink"/>
              </w:rPr>
              <w:t>Resource 2: Forced Eviction Response Guidelines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_Toc143590838 \h </w:instrText>
            </w:r>
            <w:r w:rsidR="00C40F6E" w:rsidRPr="00954437">
              <w:rPr>
                <w:rStyle w:val="Hyperlink"/>
                <w:webHidden/>
              </w:rPr>
            </w:r>
            <w:r w:rsidR="00C40F6E" w:rsidRPr="00954437">
              <w:rPr>
                <w:rStyle w:val="Hyperlink"/>
                <w:webHidden/>
              </w:rPr>
              <w:fldChar w:fldCharType="separate"/>
            </w:r>
            <w:r w:rsidR="00884DBE">
              <w:rPr>
                <w:rStyle w:val="Hyperlink"/>
                <w:webHidden/>
              </w:rPr>
              <w:t>72</w:t>
            </w:r>
            <w:r w:rsidR="00C40F6E" w:rsidRPr="00954437">
              <w:rPr>
                <w:rStyle w:val="Hyperlink"/>
                <w:webHidden/>
              </w:rPr>
              <w:fldChar w:fldCharType="end"/>
            </w:r>
          </w:hyperlink>
        </w:p>
        <w:p w14:paraId="7578D1E8" w14:textId="1395CFB7" w:rsidR="00C40F6E" w:rsidRPr="00954437" w:rsidRDefault="00000000" w:rsidP="00954437">
          <w:pPr>
            <w:pStyle w:val="TOC2"/>
            <w:rPr>
              <w:rStyle w:val="Hyperlink"/>
            </w:rPr>
          </w:pPr>
          <w:hyperlink w:anchor="_Toc143590854" w:history="1">
            <w:r w:rsidR="00954437" w:rsidRPr="00954437">
              <w:rPr>
                <w:rStyle w:val="Hyperlink"/>
              </w:rPr>
              <w:t>Resource 3: Guidelines On Mitigating Harm And Suffering During Forced Evictions In Nw Syria</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_Toc143590854 \h </w:instrText>
            </w:r>
            <w:r w:rsidR="00C40F6E" w:rsidRPr="00954437">
              <w:rPr>
                <w:rStyle w:val="Hyperlink"/>
                <w:webHidden/>
              </w:rPr>
            </w:r>
            <w:r w:rsidR="00C40F6E" w:rsidRPr="00954437">
              <w:rPr>
                <w:rStyle w:val="Hyperlink"/>
                <w:webHidden/>
              </w:rPr>
              <w:fldChar w:fldCharType="separate"/>
            </w:r>
            <w:r w:rsidR="00884DBE">
              <w:rPr>
                <w:rStyle w:val="Hyperlink"/>
                <w:webHidden/>
              </w:rPr>
              <w:t>73</w:t>
            </w:r>
            <w:r w:rsidR="00C40F6E" w:rsidRPr="00954437">
              <w:rPr>
                <w:rStyle w:val="Hyperlink"/>
                <w:webHidden/>
              </w:rPr>
              <w:fldChar w:fldCharType="end"/>
            </w:r>
          </w:hyperlink>
        </w:p>
        <w:p w14:paraId="2284926D" w14:textId="58081BBA" w:rsidR="00C40F6E" w:rsidRPr="00954437" w:rsidRDefault="00000000" w:rsidP="00954437">
          <w:pPr>
            <w:pStyle w:val="TOC2"/>
            <w:rPr>
              <w:rStyle w:val="Hyperlink"/>
            </w:rPr>
          </w:pPr>
          <w:hyperlink w:anchor="_Toc143590865" w:history="1">
            <w:r w:rsidR="00954437" w:rsidRPr="00954437">
              <w:rPr>
                <w:rStyle w:val="Hyperlink"/>
              </w:rPr>
              <w:t>Resource 4: Mitigation Of Risks Of Eviction For Refugees And Migrants From Venezuela</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_Toc143590865 \h </w:instrText>
            </w:r>
            <w:r w:rsidR="00C40F6E" w:rsidRPr="00954437">
              <w:rPr>
                <w:rStyle w:val="Hyperlink"/>
                <w:webHidden/>
              </w:rPr>
            </w:r>
            <w:r w:rsidR="00C40F6E" w:rsidRPr="00954437">
              <w:rPr>
                <w:rStyle w:val="Hyperlink"/>
                <w:webHidden/>
              </w:rPr>
              <w:fldChar w:fldCharType="separate"/>
            </w:r>
            <w:r w:rsidR="00884DBE">
              <w:rPr>
                <w:rStyle w:val="Hyperlink"/>
                <w:webHidden/>
              </w:rPr>
              <w:t>73</w:t>
            </w:r>
            <w:r w:rsidR="00C40F6E" w:rsidRPr="00954437">
              <w:rPr>
                <w:rStyle w:val="Hyperlink"/>
                <w:webHidden/>
              </w:rPr>
              <w:fldChar w:fldCharType="end"/>
            </w:r>
          </w:hyperlink>
        </w:p>
        <w:p w14:paraId="2FDCA1D4" w14:textId="46955431" w:rsidR="00C40F6E" w:rsidRPr="00954437" w:rsidRDefault="00000000" w:rsidP="00954437">
          <w:pPr>
            <w:pStyle w:val="TOC2"/>
            <w:rPr>
              <w:rStyle w:val="Hyperlink"/>
            </w:rPr>
          </w:pPr>
          <w:hyperlink w:anchor="_Toc143590881" w:history="1">
            <w:r w:rsidR="00954437" w:rsidRPr="00954437">
              <w:rPr>
                <w:rStyle w:val="Hyperlink"/>
              </w:rPr>
              <w:t>Resource 5: Alternative Solutions To Forced Evictions And Slum Demolitions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_Toc143590881 \h </w:instrText>
            </w:r>
            <w:r w:rsidR="00C40F6E" w:rsidRPr="00954437">
              <w:rPr>
                <w:rStyle w:val="Hyperlink"/>
                <w:webHidden/>
              </w:rPr>
            </w:r>
            <w:r w:rsidR="00C40F6E" w:rsidRPr="00954437">
              <w:rPr>
                <w:rStyle w:val="Hyperlink"/>
                <w:webHidden/>
              </w:rPr>
              <w:fldChar w:fldCharType="separate"/>
            </w:r>
            <w:r w:rsidR="00884DBE">
              <w:rPr>
                <w:rStyle w:val="Hyperlink"/>
                <w:webHidden/>
              </w:rPr>
              <w:t>74</w:t>
            </w:r>
            <w:r w:rsidR="00C40F6E" w:rsidRPr="00954437">
              <w:rPr>
                <w:rStyle w:val="Hyperlink"/>
                <w:webHidden/>
              </w:rPr>
              <w:fldChar w:fldCharType="end"/>
            </w:r>
          </w:hyperlink>
        </w:p>
        <w:p w14:paraId="705D2A66" w14:textId="475A625F" w:rsidR="00C40F6E" w:rsidRPr="00954437" w:rsidRDefault="00000000" w:rsidP="00954437">
          <w:pPr>
            <w:pStyle w:val="TOC2"/>
            <w:rPr>
              <w:rStyle w:val="Hyperlink"/>
              <w:b/>
              <w:bCs/>
            </w:rPr>
          </w:pPr>
          <w:hyperlink w:anchor="_Toc143590905" w:history="1">
            <w:r w:rsidR="00C40F6E" w:rsidRPr="00954437">
              <w:rPr>
                <w:rStyle w:val="Hyperlink"/>
                <w:b/>
                <w:bCs/>
              </w:rPr>
              <w:t>3.5.3 Eviction Assessment, Tracking and Mapping</w:t>
            </w:r>
            <w:r w:rsidR="00C40F6E" w:rsidRPr="00954437">
              <w:rPr>
                <w:rStyle w:val="Hyperlink"/>
                <w:b/>
                <w:bCs/>
                <w:webHidden/>
              </w:rPr>
              <w:tab/>
            </w:r>
            <w:r w:rsidR="00C40F6E" w:rsidRPr="00954437">
              <w:rPr>
                <w:rStyle w:val="Hyperlink"/>
                <w:b/>
                <w:bCs/>
                <w:webHidden/>
              </w:rPr>
              <w:fldChar w:fldCharType="begin"/>
            </w:r>
            <w:r w:rsidR="00C40F6E" w:rsidRPr="00954437">
              <w:rPr>
                <w:rStyle w:val="Hyperlink"/>
                <w:b/>
                <w:bCs/>
                <w:webHidden/>
              </w:rPr>
              <w:instrText xml:space="preserve"> PAGEREF _Toc143590905 \h </w:instrText>
            </w:r>
            <w:r w:rsidR="00C40F6E" w:rsidRPr="00954437">
              <w:rPr>
                <w:rStyle w:val="Hyperlink"/>
                <w:b/>
                <w:bCs/>
                <w:webHidden/>
              </w:rPr>
            </w:r>
            <w:r w:rsidR="00C40F6E" w:rsidRPr="00954437">
              <w:rPr>
                <w:rStyle w:val="Hyperlink"/>
                <w:b/>
                <w:bCs/>
                <w:webHidden/>
              </w:rPr>
              <w:fldChar w:fldCharType="separate"/>
            </w:r>
            <w:r w:rsidR="00884DBE">
              <w:rPr>
                <w:rStyle w:val="Hyperlink"/>
                <w:b/>
                <w:bCs/>
                <w:webHidden/>
              </w:rPr>
              <w:t>75</w:t>
            </w:r>
            <w:r w:rsidR="00C40F6E" w:rsidRPr="00954437">
              <w:rPr>
                <w:rStyle w:val="Hyperlink"/>
                <w:b/>
                <w:bCs/>
                <w:webHidden/>
              </w:rPr>
              <w:fldChar w:fldCharType="end"/>
            </w:r>
          </w:hyperlink>
        </w:p>
        <w:p w14:paraId="41309047" w14:textId="562D4DE3" w:rsidR="00C40F6E" w:rsidRPr="00954437" w:rsidRDefault="00000000" w:rsidP="00954437">
          <w:pPr>
            <w:pStyle w:val="TOC2"/>
            <w:rPr>
              <w:rStyle w:val="Hyperlink"/>
            </w:rPr>
          </w:pPr>
          <w:hyperlink w:anchor="_Toc143590906" w:history="1">
            <w:r w:rsidR="00954437" w:rsidRPr="00954437">
              <w:rPr>
                <w:rStyle w:val="Hyperlink"/>
              </w:rPr>
              <w:t>Resource 1: Assessing The Impact Of Eviction Handbook</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_Toc143590906 \h </w:instrText>
            </w:r>
            <w:r w:rsidR="00C40F6E" w:rsidRPr="00954437">
              <w:rPr>
                <w:rStyle w:val="Hyperlink"/>
                <w:webHidden/>
              </w:rPr>
            </w:r>
            <w:r w:rsidR="00C40F6E" w:rsidRPr="00954437">
              <w:rPr>
                <w:rStyle w:val="Hyperlink"/>
                <w:webHidden/>
              </w:rPr>
              <w:fldChar w:fldCharType="separate"/>
            </w:r>
            <w:r w:rsidR="00884DBE">
              <w:rPr>
                <w:rStyle w:val="Hyperlink"/>
                <w:webHidden/>
              </w:rPr>
              <w:t>75</w:t>
            </w:r>
            <w:r w:rsidR="00C40F6E" w:rsidRPr="00954437">
              <w:rPr>
                <w:rStyle w:val="Hyperlink"/>
                <w:webHidden/>
              </w:rPr>
              <w:fldChar w:fldCharType="end"/>
            </w:r>
          </w:hyperlink>
        </w:p>
        <w:p w14:paraId="5A8F8FEE" w14:textId="7DD124C4" w:rsidR="00C40F6E" w:rsidRPr="00954437" w:rsidRDefault="00000000" w:rsidP="00954437">
          <w:pPr>
            <w:pStyle w:val="TOC2"/>
            <w:rPr>
              <w:rStyle w:val="Hyperlink"/>
            </w:rPr>
          </w:pPr>
          <w:hyperlink w:anchor="_Toc143590929" w:history="1">
            <w:r w:rsidR="00954437" w:rsidRPr="00954437">
              <w:rPr>
                <w:rStyle w:val="Hyperlink"/>
              </w:rPr>
              <w:t>Tool 1: Eviction Risk Mapping: Data Perimeters Form</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_Toc143590929 \h </w:instrText>
            </w:r>
            <w:r w:rsidR="00C40F6E" w:rsidRPr="00954437">
              <w:rPr>
                <w:rStyle w:val="Hyperlink"/>
                <w:webHidden/>
              </w:rPr>
            </w:r>
            <w:r w:rsidR="00C40F6E" w:rsidRPr="00954437">
              <w:rPr>
                <w:rStyle w:val="Hyperlink"/>
                <w:webHidden/>
              </w:rPr>
              <w:fldChar w:fldCharType="separate"/>
            </w:r>
            <w:r w:rsidR="00884DBE">
              <w:rPr>
                <w:rStyle w:val="Hyperlink"/>
                <w:webHidden/>
              </w:rPr>
              <w:t>77</w:t>
            </w:r>
            <w:r w:rsidR="00C40F6E" w:rsidRPr="00954437">
              <w:rPr>
                <w:rStyle w:val="Hyperlink"/>
                <w:webHidden/>
              </w:rPr>
              <w:fldChar w:fldCharType="end"/>
            </w:r>
          </w:hyperlink>
        </w:p>
        <w:p w14:paraId="7925C419" w14:textId="4D229408" w:rsidR="00C40F6E" w:rsidRPr="00954437" w:rsidRDefault="00000000" w:rsidP="00954437">
          <w:pPr>
            <w:pStyle w:val="TOC2"/>
            <w:rPr>
              <w:rStyle w:val="Hyperlink"/>
            </w:rPr>
          </w:pPr>
          <w:hyperlink w:anchor="_Toc143590936" w:history="1">
            <w:r w:rsidR="00954437" w:rsidRPr="00954437">
              <w:rPr>
                <w:rStyle w:val="Hyperlink"/>
              </w:rPr>
              <w:t>Tool 2: Eviction Tracking Template</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_Toc143590936 \h </w:instrText>
            </w:r>
            <w:r w:rsidR="00C40F6E" w:rsidRPr="00954437">
              <w:rPr>
                <w:rStyle w:val="Hyperlink"/>
                <w:webHidden/>
              </w:rPr>
            </w:r>
            <w:r w:rsidR="00C40F6E" w:rsidRPr="00954437">
              <w:rPr>
                <w:rStyle w:val="Hyperlink"/>
                <w:webHidden/>
              </w:rPr>
              <w:fldChar w:fldCharType="separate"/>
            </w:r>
            <w:r w:rsidR="00884DBE">
              <w:rPr>
                <w:rStyle w:val="Hyperlink"/>
                <w:webHidden/>
              </w:rPr>
              <w:t>77</w:t>
            </w:r>
            <w:r w:rsidR="00C40F6E" w:rsidRPr="00954437">
              <w:rPr>
                <w:rStyle w:val="Hyperlink"/>
                <w:webHidden/>
              </w:rPr>
              <w:fldChar w:fldCharType="end"/>
            </w:r>
          </w:hyperlink>
        </w:p>
        <w:p w14:paraId="09C2D3B5" w14:textId="0A504BB9" w:rsidR="00C40F6E" w:rsidRPr="00954437" w:rsidRDefault="00000000" w:rsidP="00954437">
          <w:pPr>
            <w:pStyle w:val="TOC2"/>
            <w:rPr>
              <w:rStyle w:val="Hyperlink"/>
            </w:rPr>
          </w:pPr>
          <w:hyperlink w:anchor="_Toc143590943" w:history="1">
            <w:r w:rsidR="00954437" w:rsidRPr="00954437">
              <w:rPr>
                <w:rStyle w:val="Hyperlink"/>
              </w:rPr>
              <w:t>Tool 3: Eviction Risk Monitoring Matrix</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_Toc143590943 \h </w:instrText>
            </w:r>
            <w:r w:rsidR="00C40F6E" w:rsidRPr="00954437">
              <w:rPr>
                <w:rStyle w:val="Hyperlink"/>
                <w:webHidden/>
              </w:rPr>
            </w:r>
            <w:r w:rsidR="00C40F6E" w:rsidRPr="00954437">
              <w:rPr>
                <w:rStyle w:val="Hyperlink"/>
                <w:webHidden/>
              </w:rPr>
              <w:fldChar w:fldCharType="separate"/>
            </w:r>
            <w:r w:rsidR="00884DBE">
              <w:rPr>
                <w:rStyle w:val="Hyperlink"/>
                <w:webHidden/>
              </w:rPr>
              <w:t>77</w:t>
            </w:r>
            <w:r w:rsidR="00C40F6E" w:rsidRPr="00954437">
              <w:rPr>
                <w:rStyle w:val="Hyperlink"/>
                <w:webHidden/>
              </w:rPr>
              <w:fldChar w:fldCharType="end"/>
            </w:r>
          </w:hyperlink>
        </w:p>
        <w:p w14:paraId="3F55E4EB" w14:textId="4FCC38C9" w:rsidR="00C40F6E" w:rsidRPr="00954437" w:rsidRDefault="00000000" w:rsidP="00954437">
          <w:pPr>
            <w:pStyle w:val="TOC2"/>
            <w:rPr>
              <w:rStyle w:val="Hyperlink"/>
            </w:rPr>
          </w:pPr>
          <w:hyperlink w:anchor="_Toc143590950" w:history="1">
            <w:r w:rsidR="00954437" w:rsidRPr="00954437">
              <w:rPr>
                <w:rStyle w:val="Hyperlink"/>
              </w:rPr>
              <w:t>Tool 4: Eviction Risk Mapping Assessment – Severity Scores And Criteria</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_Toc143590950 \h </w:instrText>
            </w:r>
            <w:r w:rsidR="00C40F6E" w:rsidRPr="00954437">
              <w:rPr>
                <w:rStyle w:val="Hyperlink"/>
                <w:webHidden/>
              </w:rPr>
            </w:r>
            <w:r w:rsidR="00C40F6E" w:rsidRPr="00954437">
              <w:rPr>
                <w:rStyle w:val="Hyperlink"/>
                <w:webHidden/>
              </w:rPr>
              <w:fldChar w:fldCharType="separate"/>
            </w:r>
            <w:r w:rsidR="00884DBE">
              <w:rPr>
                <w:rStyle w:val="Hyperlink"/>
                <w:webHidden/>
              </w:rPr>
              <w:t>78</w:t>
            </w:r>
            <w:r w:rsidR="00C40F6E" w:rsidRPr="00954437">
              <w:rPr>
                <w:rStyle w:val="Hyperlink"/>
                <w:webHidden/>
              </w:rPr>
              <w:fldChar w:fldCharType="end"/>
            </w:r>
          </w:hyperlink>
        </w:p>
        <w:p w14:paraId="51C0A032" w14:textId="12159965" w:rsidR="00C40F6E" w:rsidRPr="00954437" w:rsidRDefault="00000000" w:rsidP="00954437">
          <w:pPr>
            <w:pStyle w:val="TOC2"/>
            <w:rPr>
              <w:rStyle w:val="Hyperlink"/>
            </w:rPr>
          </w:pPr>
          <w:hyperlink w:anchor="_Toc143590957" w:history="1">
            <w:r w:rsidR="00954437" w:rsidRPr="00954437">
              <w:rPr>
                <w:rStyle w:val="Hyperlink"/>
              </w:rPr>
              <w:t>Tool 5: Eviction Impact Assessment Tool</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_Toc143590957 \h </w:instrText>
            </w:r>
            <w:r w:rsidR="00C40F6E" w:rsidRPr="00954437">
              <w:rPr>
                <w:rStyle w:val="Hyperlink"/>
                <w:webHidden/>
              </w:rPr>
            </w:r>
            <w:r w:rsidR="00C40F6E" w:rsidRPr="00954437">
              <w:rPr>
                <w:rStyle w:val="Hyperlink"/>
                <w:webHidden/>
              </w:rPr>
              <w:fldChar w:fldCharType="separate"/>
            </w:r>
            <w:r w:rsidR="00884DBE">
              <w:rPr>
                <w:rStyle w:val="Hyperlink"/>
                <w:webHidden/>
              </w:rPr>
              <w:t>78</w:t>
            </w:r>
            <w:r w:rsidR="00C40F6E" w:rsidRPr="00954437">
              <w:rPr>
                <w:rStyle w:val="Hyperlink"/>
                <w:webHidden/>
              </w:rPr>
              <w:fldChar w:fldCharType="end"/>
            </w:r>
          </w:hyperlink>
        </w:p>
        <w:p w14:paraId="1ECEF692" w14:textId="633FB262" w:rsidR="00C40F6E" w:rsidRPr="00954437" w:rsidRDefault="00000000" w:rsidP="00954437">
          <w:pPr>
            <w:pStyle w:val="TOC2"/>
            <w:rPr>
              <w:rStyle w:val="Hyperlink"/>
              <w:sz w:val="22"/>
              <w:szCs w:val="22"/>
            </w:rPr>
          </w:pPr>
          <w:hyperlink w:anchor="_Toc143590984" w:history="1">
            <w:r w:rsidR="00C40F6E" w:rsidRPr="00954437">
              <w:rPr>
                <w:rStyle w:val="Hyperlink"/>
                <w:sz w:val="22"/>
                <w:szCs w:val="22"/>
              </w:rPr>
              <w:t>3.6 Women’s HLP Rights</w:t>
            </w:r>
            <w:r w:rsidR="00C40F6E" w:rsidRPr="00954437">
              <w:rPr>
                <w:rStyle w:val="Hyperlink"/>
                <w:webHidden/>
                <w:sz w:val="22"/>
                <w:szCs w:val="22"/>
              </w:rPr>
              <w:tab/>
            </w:r>
            <w:r w:rsidR="00C40F6E" w:rsidRPr="00954437">
              <w:rPr>
                <w:rStyle w:val="Hyperlink"/>
                <w:webHidden/>
                <w:sz w:val="22"/>
                <w:szCs w:val="22"/>
              </w:rPr>
              <w:fldChar w:fldCharType="begin"/>
            </w:r>
            <w:r w:rsidR="00C40F6E" w:rsidRPr="00954437">
              <w:rPr>
                <w:rStyle w:val="Hyperlink"/>
                <w:webHidden/>
                <w:sz w:val="22"/>
                <w:szCs w:val="22"/>
              </w:rPr>
              <w:instrText xml:space="preserve"> PAGEREF _Toc143590984 \h </w:instrText>
            </w:r>
            <w:r w:rsidR="00C40F6E" w:rsidRPr="00954437">
              <w:rPr>
                <w:rStyle w:val="Hyperlink"/>
                <w:webHidden/>
                <w:sz w:val="22"/>
                <w:szCs w:val="22"/>
              </w:rPr>
            </w:r>
            <w:r w:rsidR="00C40F6E" w:rsidRPr="00954437">
              <w:rPr>
                <w:rStyle w:val="Hyperlink"/>
                <w:webHidden/>
                <w:sz w:val="22"/>
                <w:szCs w:val="22"/>
              </w:rPr>
              <w:fldChar w:fldCharType="separate"/>
            </w:r>
            <w:r w:rsidR="00884DBE">
              <w:rPr>
                <w:rStyle w:val="Hyperlink"/>
                <w:webHidden/>
                <w:sz w:val="22"/>
                <w:szCs w:val="22"/>
              </w:rPr>
              <w:t>79</w:t>
            </w:r>
            <w:r w:rsidR="00C40F6E" w:rsidRPr="00954437">
              <w:rPr>
                <w:rStyle w:val="Hyperlink"/>
                <w:webHidden/>
                <w:sz w:val="22"/>
                <w:szCs w:val="22"/>
              </w:rPr>
              <w:fldChar w:fldCharType="end"/>
            </w:r>
          </w:hyperlink>
        </w:p>
        <w:p w14:paraId="67ECA26F" w14:textId="50567461" w:rsidR="00C40F6E" w:rsidRPr="00954437" w:rsidRDefault="00000000" w:rsidP="00954437">
          <w:pPr>
            <w:pStyle w:val="TOC2"/>
            <w:rPr>
              <w:rStyle w:val="Hyperlink"/>
              <w:b/>
              <w:bCs/>
            </w:rPr>
          </w:pPr>
          <w:hyperlink w:anchor="_Toc143590990" w:history="1">
            <w:r w:rsidR="00C40F6E" w:rsidRPr="00954437">
              <w:rPr>
                <w:rStyle w:val="Hyperlink"/>
                <w:b/>
                <w:bCs/>
              </w:rPr>
              <w:t>3.6.1 Mainstreaming &amp; Inclusion</w:t>
            </w:r>
            <w:r w:rsidR="00C40F6E" w:rsidRPr="00954437">
              <w:rPr>
                <w:rStyle w:val="Hyperlink"/>
                <w:b/>
                <w:bCs/>
                <w:webHidden/>
              </w:rPr>
              <w:tab/>
            </w:r>
            <w:r w:rsidR="00C40F6E" w:rsidRPr="00954437">
              <w:rPr>
                <w:rStyle w:val="Hyperlink"/>
                <w:b/>
                <w:bCs/>
                <w:webHidden/>
              </w:rPr>
              <w:fldChar w:fldCharType="begin"/>
            </w:r>
            <w:r w:rsidR="00C40F6E" w:rsidRPr="00954437">
              <w:rPr>
                <w:rStyle w:val="Hyperlink"/>
                <w:b/>
                <w:bCs/>
                <w:webHidden/>
              </w:rPr>
              <w:instrText xml:space="preserve"> PAGEREF _Toc143590990 \h </w:instrText>
            </w:r>
            <w:r w:rsidR="00C40F6E" w:rsidRPr="00954437">
              <w:rPr>
                <w:rStyle w:val="Hyperlink"/>
                <w:b/>
                <w:bCs/>
                <w:webHidden/>
              </w:rPr>
            </w:r>
            <w:r w:rsidR="00C40F6E" w:rsidRPr="00954437">
              <w:rPr>
                <w:rStyle w:val="Hyperlink"/>
                <w:b/>
                <w:bCs/>
                <w:webHidden/>
              </w:rPr>
              <w:fldChar w:fldCharType="separate"/>
            </w:r>
            <w:r w:rsidR="00884DBE">
              <w:rPr>
                <w:rStyle w:val="Hyperlink"/>
                <w:b/>
                <w:bCs/>
                <w:webHidden/>
              </w:rPr>
              <w:t>80</w:t>
            </w:r>
            <w:r w:rsidR="00C40F6E" w:rsidRPr="00954437">
              <w:rPr>
                <w:rStyle w:val="Hyperlink"/>
                <w:b/>
                <w:bCs/>
                <w:webHidden/>
              </w:rPr>
              <w:fldChar w:fldCharType="end"/>
            </w:r>
          </w:hyperlink>
        </w:p>
        <w:p w14:paraId="7C207362" w14:textId="7A30E54D" w:rsidR="00C40F6E" w:rsidRPr="00954437" w:rsidRDefault="00000000" w:rsidP="00954437">
          <w:pPr>
            <w:pStyle w:val="TOC2"/>
            <w:rPr>
              <w:rStyle w:val="Hyperlink"/>
            </w:rPr>
          </w:pPr>
          <w:hyperlink w:anchor="_Toc143590991" w:history="1">
            <w:r w:rsidR="00954437" w:rsidRPr="00954437">
              <w:rPr>
                <w:rStyle w:val="Hyperlink"/>
              </w:rPr>
              <w:t>Resource 1: Increasing Women’s Access To Land, Approaches That Work</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_Toc143590991 \h </w:instrText>
            </w:r>
            <w:r w:rsidR="00C40F6E" w:rsidRPr="00954437">
              <w:rPr>
                <w:rStyle w:val="Hyperlink"/>
                <w:webHidden/>
              </w:rPr>
            </w:r>
            <w:r w:rsidR="00C40F6E" w:rsidRPr="00954437">
              <w:rPr>
                <w:rStyle w:val="Hyperlink"/>
                <w:webHidden/>
              </w:rPr>
              <w:fldChar w:fldCharType="separate"/>
            </w:r>
            <w:r w:rsidR="00884DBE">
              <w:rPr>
                <w:rStyle w:val="Hyperlink"/>
                <w:webHidden/>
              </w:rPr>
              <w:t>80</w:t>
            </w:r>
            <w:r w:rsidR="00C40F6E" w:rsidRPr="00954437">
              <w:rPr>
                <w:rStyle w:val="Hyperlink"/>
                <w:webHidden/>
              </w:rPr>
              <w:fldChar w:fldCharType="end"/>
            </w:r>
          </w:hyperlink>
        </w:p>
        <w:p w14:paraId="270F4362" w14:textId="7D055279" w:rsidR="00C40F6E" w:rsidRPr="00954437" w:rsidRDefault="00000000" w:rsidP="00954437">
          <w:pPr>
            <w:pStyle w:val="TOC2"/>
            <w:rPr>
              <w:rStyle w:val="Hyperlink"/>
            </w:rPr>
          </w:pPr>
          <w:hyperlink w:anchor="_Toc143591009" w:history="1">
            <w:r w:rsidR="00954437" w:rsidRPr="00954437">
              <w:rPr>
                <w:rStyle w:val="Hyperlink"/>
              </w:rPr>
              <w:t>Resource 2: Women, Land And Peace – Sustaining Women’s Empowerment &amp; Increased Access To Hlp In Fragile &amp; Conflict-Affected Contexts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_Toc143591009 \h </w:instrText>
            </w:r>
            <w:r w:rsidR="00C40F6E" w:rsidRPr="00954437">
              <w:rPr>
                <w:rStyle w:val="Hyperlink"/>
                <w:webHidden/>
              </w:rPr>
            </w:r>
            <w:r w:rsidR="00C40F6E" w:rsidRPr="00954437">
              <w:rPr>
                <w:rStyle w:val="Hyperlink"/>
                <w:webHidden/>
              </w:rPr>
              <w:fldChar w:fldCharType="separate"/>
            </w:r>
            <w:r w:rsidR="00884DBE">
              <w:rPr>
                <w:rStyle w:val="Hyperlink"/>
                <w:webHidden/>
              </w:rPr>
              <w:t>81</w:t>
            </w:r>
            <w:r w:rsidR="00C40F6E" w:rsidRPr="00954437">
              <w:rPr>
                <w:rStyle w:val="Hyperlink"/>
                <w:webHidden/>
              </w:rPr>
              <w:fldChar w:fldCharType="end"/>
            </w:r>
          </w:hyperlink>
        </w:p>
        <w:p w14:paraId="080B79AE" w14:textId="56AA6F4C" w:rsidR="00C40F6E" w:rsidRPr="00954437" w:rsidRDefault="00000000" w:rsidP="00954437">
          <w:pPr>
            <w:pStyle w:val="TOC2"/>
            <w:rPr>
              <w:rStyle w:val="Hyperlink"/>
            </w:rPr>
          </w:pPr>
          <w:hyperlink w:anchor="_Toc143591021" w:history="1">
            <w:r w:rsidR="00954437" w:rsidRPr="00954437">
              <w:rPr>
                <w:rStyle w:val="Hyperlink"/>
              </w:rPr>
              <w:t>Resource 3: Land Women Empowerment And Socioeconomic Development In The Arab Region</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_Toc143591021 \h </w:instrText>
            </w:r>
            <w:r w:rsidR="00C40F6E" w:rsidRPr="00954437">
              <w:rPr>
                <w:rStyle w:val="Hyperlink"/>
                <w:webHidden/>
              </w:rPr>
            </w:r>
            <w:r w:rsidR="00C40F6E" w:rsidRPr="00954437">
              <w:rPr>
                <w:rStyle w:val="Hyperlink"/>
                <w:webHidden/>
              </w:rPr>
              <w:fldChar w:fldCharType="separate"/>
            </w:r>
            <w:r w:rsidR="00884DBE">
              <w:rPr>
                <w:rStyle w:val="Hyperlink"/>
                <w:webHidden/>
              </w:rPr>
              <w:t>82</w:t>
            </w:r>
            <w:r w:rsidR="00C40F6E" w:rsidRPr="00954437">
              <w:rPr>
                <w:rStyle w:val="Hyperlink"/>
                <w:webHidden/>
              </w:rPr>
              <w:fldChar w:fldCharType="end"/>
            </w:r>
          </w:hyperlink>
        </w:p>
        <w:p w14:paraId="6FF2F8E1" w14:textId="3D45775F" w:rsidR="00C40F6E" w:rsidRPr="00954437" w:rsidRDefault="00000000" w:rsidP="00954437">
          <w:pPr>
            <w:pStyle w:val="TOC2"/>
            <w:rPr>
              <w:rStyle w:val="Hyperlink"/>
            </w:rPr>
          </w:pPr>
          <w:hyperlink w:anchor="_Toc143591031" w:history="1">
            <w:r w:rsidR="00954437" w:rsidRPr="00954437">
              <w:rPr>
                <w:rStyle w:val="Hyperlink"/>
              </w:rPr>
              <w:t>Resource 4: Guidelines For Integrating Gender-Based Violence In Humanitarian Action – Housing, Land And Property Rights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_Toc143591031 \h </w:instrText>
            </w:r>
            <w:r w:rsidR="00C40F6E" w:rsidRPr="00954437">
              <w:rPr>
                <w:rStyle w:val="Hyperlink"/>
                <w:webHidden/>
              </w:rPr>
            </w:r>
            <w:r w:rsidR="00C40F6E" w:rsidRPr="00954437">
              <w:rPr>
                <w:rStyle w:val="Hyperlink"/>
                <w:webHidden/>
              </w:rPr>
              <w:fldChar w:fldCharType="separate"/>
            </w:r>
            <w:r w:rsidR="00884DBE">
              <w:rPr>
                <w:rStyle w:val="Hyperlink"/>
                <w:webHidden/>
              </w:rPr>
              <w:t>83</w:t>
            </w:r>
            <w:r w:rsidR="00C40F6E" w:rsidRPr="00954437">
              <w:rPr>
                <w:rStyle w:val="Hyperlink"/>
                <w:webHidden/>
              </w:rPr>
              <w:fldChar w:fldCharType="end"/>
            </w:r>
          </w:hyperlink>
        </w:p>
        <w:p w14:paraId="24989DEE" w14:textId="26419F61" w:rsidR="00C40F6E" w:rsidRPr="00954437" w:rsidRDefault="00000000" w:rsidP="00954437">
          <w:pPr>
            <w:pStyle w:val="TOC2"/>
            <w:rPr>
              <w:rStyle w:val="Hyperlink"/>
            </w:rPr>
          </w:pPr>
          <w:hyperlink w:anchor="_Toc143591066" w:history="1">
            <w:r w:rsidR="00954437" w:rsidRPr="00954437">
              <w:rPr>
                <w:rStyle w:val="Hyperlink"/>
              </w:rPr>
              <w:t>Tool 1: Getting It Right From Planning To Reporting: A Guidance Tool For Women’s Land Rights Data And Statistics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_Toc143591066 \h </w:instrText>
            </w:r>
            <w:r w:rsidR="00C40F6E" w:rsidRPr="00954437">
              <w:rPr>
                <w:rStyle w:val="Hyperlink"/>
                <w:webHidden/>
              </w:rPr>
            </w:r>
            <w:r w:rsidR="00C40F6E" w:rsidRPr="00954437">
              <w:rPr>
                <w:rStyle w:val="Hyperlink"/>
                <w:webHidden/>
              </w:rPr>
              <w:fldChar w:fldCharType="separate"/>
            </w:r>
            <w:r w:rsidR="00884DBE">
              <w:rPr>
                <w:rStyle w:val="Hyperlink"/>
                <w:webHidden/>
              </w:rPr>
              <w:t>86</w:t>
            </w:r>
            <w:r w:rsidR="00C40F6E" w:rsidRPr="00954437">
              <w:rPr>
                <w:rStyle w:val="Hyperlink"/>
                <w:webHidden/>
              </w:rPr>
              <w:fldChar w:fldCharType="end"/>
            </w:r>
          </w:hyperlink>
        </w:p>
        <w:p w14:paraId="39A71125" w14:textId="1DB26C13" w:rsidR="00C40F6E" w:rsidRPr="00954437" w:rsidRDefault="00000000" w:rsidP="00954437">
          <w:pPr>
            <w:pStyle w:val="TOC2"/>
            <w:rPr>
              <w:rStyle w:val="Hyperlink"/>
            </w:rPr>
          </w:pPr>
          <w:hyperlink w:anchor="_Toc143591083" w:history="1">
            <w:r w:rsidR="00954437" w:rsidRPr="00954437">
              <w:rPr>
                <w:rStyle w:val="Hyperlink"/>
              </w:rPr>
              <w:t>Tool 2: Gender Land Tools: Achieving Secure Tenure For Women And Men</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_Toc143591083 \h </w:instrText>
            </w:r>
            <w:r w:rsidR="00C40F6E" w:rsidRPr="00954437">
              <w:rPr>
                <w:rStyle w:val="Hyperlink"/>
                <w:webHidden/>
              </w:rPr>
            </w:r>
            <w:r w:rsidR="00C40F6E" w:rsidRPr="00954437">
              <w:rPr>
                <w:rStyle w:val="Hyperlink"/>
                <w:webHidden/>
              </w:rPr>
              <w:fldChar w:fldCharType="separate"/>
            </w:r>
            <w:r w:rsidR="00884DBE">
              <w:rPr>
                <w:rStyle w:val="Hyperlink"/>
                <w:webHidden/>
              </w:rPr>
              <w:t>87</w:t>
            </w:r>
            <w:r w:rsidR="00C40F6E" w:rsidRPr="00954437">
              <w:rPr>
                <w:rStyle w:val="Hyperlink"/>
                <w:webHidden/>
              </w:rPr>
              <w:fldChar w:fldCharType="end"/>
            </w:r>
          </w:hyperlink>
        </w:p>
        <w:p w14:paraId="415DBEFC" w14:textId="601C4339" w:rsidR="00C40F6E" w:rsidRPr="00954437" w:rsidRDefault="00000000" w:rsidP="00954437">
          <w:pPr>
            <w:pStyle w:val="TOC2"/>
            <w:rPr>
              <w:rStyle w:val="Hyperlink"/>
            </w:rPr>
          </w:pPr>
          <w:hyperlink w:anchor="_Toc143591088" w:history="1">
            <w:r w:rsidR="00954437" w:rsidRPr="00954437">
              <w:rPr>
                <w:rStyle w:val="Hyperlink"/>
              </w:rPr>
              <w:t>Tool 3: Assessing Housing, Land, Property And Natural Resource Tenure Issues For Displacement-Affected Women Questionnaire</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_Toc143591088 \h </w:instrText>
            </w:r>
            <w:r w:rsidR="00C40F6E" w:rsidRPr="00954437">
              <w:rPr>
                <w:rStyle w:val="Hyperlink"/>
                <w:webHidden/>
              </w:rPr>
            </w:r>
            <w:r w:rsidR="00C40F6E" w:rsidRPr="00954437">
              <w:rPr>
                <w:rStyle w:val="Hyperlink"/>
                <w:webHidden/>
              </w:rPr>
              <w:fldChar w:fldCharType="separate"/>
            </w:r>
            <w:r w:rsidR="00884DBE">
              <w:rPr>
                <w:rStyle w:val="Hyperlink"/>
                <w:webHidden/>
              </w:rPr>
              <w:t>88</w:t>
            </w:r>
            <w:r w:rsidR="00C40F6E" w:rsidRPr="00954437">
              <w:rPr>
                <w:rStyle w:val="Hyperlink"/>
                <w:webHidden/>
              </w:rPr>
              <w:fldChar w:fldCharType="end"/>
            </w:r>
          </w:hyperlink>
        </w:p>
        <w:p w14:paraId="5E8900AC" w14:textId="7340AF2B" w:rsidR="00C40F6E" w:rsidRPr="00954437" w:rsidRDefault="00000000" w:rsidP="00954437">
          <w:pPr>
            <w:pStyle w:val="TOC2"/>
            <w:rPr>
              <w:rStyle w:val="Hyperlink"/>
            </w:rPr>
          </w:pPr>
          <w:hyperlink w:anchor="_Toc143591093" w:history="1">
            <w:r w:rsidR="00954437" w:rsidRPr="00954437">
              <w:rPr>
                <w:rStyle w:val="Hyperlink"/>
              </w:rPr>
              <w:t>Tool 4: Equal Land Rights For Women Toolkit</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_Toc143591093 \h </w:instrText>
            </w:r>
            <w:r w:rsidR="00C40F6E" w:rsidRPr="00954437">
              <w:rPr>
                <w:rStyle w:val="Hyperlink"/>
                <w:webHidden/>
              </w:rPr>
            </w:r>
            <w:r w:rsidR="00C40F6E" w:rsidRPr="00954437">
              <w:rPr>
                <w:rStyle w:val="Hyperlink"/>
                <w:webHidden/>
              </w:rPr>
              <w:fldChar w:fldCharType="separate"/>
            </w:r>
            <w:r w:rsidR="00884DBE">
              <w:rPr>
                <w:rStyle w:val="Hyperlink"/>
                <w:webHidden/>
              </w:rPr>
              <w:t>89</w:t>
            </w:r>
            <w:r w:rsidR="00C40F6E" w:rsidRPr="00954437">
              <w:rPr>
                <w:rStyle w:val="Hyperlink"/>
                <w:webHidden/>
              </w:rPr>
              <w:fldChar w:fldCharType="end"/>
            </w:r>
          </w:hyperlink>
        </w:p>
        <w:p w14:paraId="498A6BDB" w14:textId="24D0BAE3" w:rsidR="00C40F6E" w:rsidRPr="00954437" w:rsidRDefault="00000000" w:rsidP="00954437">
          <w:pPr>
            <w:pStyle w:val="TOC2"/>
            <w:rPr>
              <w:rStyle w:val="Hyperlink"/>
              <w:b/>
              <w:bCs/>
            </w:rPr>
          </w:pPr>
          <w:hyperlink w:anchor="_Toc143591122" w:history="1">
            <w:r w:rsidR="00C40F6E" w:rsidRPr="00954437">
              <w:rPr>
                <w:rStyle w:val="Hyperlink"/>
                <w:b/>
                <w:bCs/>
              </w:rPr>
              <w:t>3.6.3 Climate Change and Natural Resources</w:t>
            </w:r>
            <w:r w:rsidR="00C40F6E" w:rsidRPr="00954437">
              <w:rPr>
                <w:rStyle w:val="Hyperlink"/>
                <w:b/>
                <w:bCs/>
                <w:webHidden/>
              </w:rPr>
              <w:tab/>
            </w:r>
            <w:r w:rsidR="00C40F6E" w:rsidRPr="00954437">
              <w:rPr>
                <w:rStyle w:val="Hyperlink"/>
                <w:b/>
                <w:bCs/>
                <w:webHidden/>
              </w:rPr>
              <w:fldChar w:fldCharType="begin"/>
            </w:r>
            <w:r w:rsidR="00C40F6E" w:rsidRPr="00954437">
              <w:rPr>
                <w:rStyle w:val="Hyperlink"/>
                <w:b/>
                <w:bCs/>
                <w:webHidden/>
              </w:rPr>
              <w:instrText xml:space="preserve"> PAGEREF _Toc143591122 \h </w:instrText>
            </w:r>
            <w:r w:rsidR="00C40F6E" w:rsidRPr="00954437">
              <w:rPr>
                <w:rStyle w:val="Hyperlink"/>
                <w:b/>
                <w:bCs/>
                <w:webHidden/>
              </w:rPr>
            </w:r>
            <w:r w:rsidR="00C40F6E" w:rsidRPr="00954437">
              <w:rPr>
                <w:rStyle w:val="Hyperlink"/>
                <w:b/>
                <w:bCs/>
                <w:webHidden/>
              </w:rPr>
              <w:fldChar w:fldCharType="separate"/>
            </w:r>
            <w:r w:rsidR="00884DBE">
              <w:rPr>
                <w:rStyle w:val="Hyperlink"/>
                <w:b/>
                <w:bCs/>
                <w:webHidden/>
              </w:rPr>
              <w:t>91</w:t>
            </w:r>
            <w:r w:rsidR="00C40F6E" w:rsidRPr="00954437">
              <w:rPr>
                <w:rStyle w:val="Hyperlink"/>
                <w:b/>
                <w:bCs/>
                <w:webHidden/>
              </w:rPr>
              <w:fldChar w:fldCharType="end"/>
            </w:r>
          </w:hyperlink>
        </w:p>
        <w:p w14:paraId="5E587DF5" w14:textId="325F0A86" w:rsidR="00C40F6E" w:rsidRPr="00954437" w:rsidRDefault="00000000" w:rsidP="00954437">
          <w:pPr>
            <w:pStyle w:val="TOC2"/>
            <w:rPr>
              <w:rStyle w:val="Hyperlink"/>
            </w:rPr>
          </w:pPr>
          <w:hyperlink w:anchor="_Toc143591123" w:history="1">
            <w:r w:rsidR="00954437" w:rsidRPr="00954437">
              <w:rPr>
                <w:rStyle w:val="Hyperlink"/>
              </w:rPr>
              <w:t>Resource 1: Realizing Women’s Rights To Land And Other Productive Resources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_Toc143591123 \h </w:instrText>
            </w:r>
            <w:r w:rsidR="00C40F6E" w:rsidRPr="00954437">
              <w:rPr>
                <w:rStyle w:val="Hyperlink"/>
                <w:webHidden/>
              </w:rPr>
            </w:r>
            <w:r w:rsidR="00C40F6E" w:rsidRPr="00954437">
              <w:rPr>
                <w:rStyle w:val="Hyperlink"/>
                <w:webHidden/>
              </w:rPr>
              <w:fldChar w:fldCharType="separate"/>
            </w:r>
            <w:r w:rsidR="00884DBE">
              <w:rPr>
                <w:rStyle w:val="Hyperlink"/>
                <w:webHidden/>
              </w:rPr>
              <w:t>91</w:t>
            </w:r>
            <w:r w:rsidR="00C40F6E" w:rsidRPr="00954437">
              <w:rPr>
                <w:rStyle w:val="Hyperlink"/>
                <w:webHidden/>
              </w:rPr>
              <w:fldChar w:fldCharType="end"/>
            </w:r>
          </w:hyperlink>
        </w:p>
        <w:p w14:paraId="141F2C33" w14:textId="060A5464" w:rsidR="00C40F6E" w:rsidRPr="00954437" w:rsidRDefault="00000000" w:rsidP="00954437">
          <w:pPr>
            <w:pStyle w:val="TOC2"/>
            <w:rPr>
              <w:rStyle w:val="Hyperlink"/>
            </w:rPr>
          </w:pPr>
          <w:hyperlink w:anchor="_Toc143591141" w:history="1">
            <w:r w:rsidR="00954437" w:rsidRPr="00954437">
              <w:rPr>
                <w:rStyle w:val="Hyperlink"/>
              </w:rPr>
              <w:t>Resource 2: Gender Norms And Women’s Land Rights: How To Identify And Shift Harmful Gender Norms In The Context Of Land And Natural Resources</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_Toc143591141 \h </w:instrText>
            </w:r>
            <w:r w:rsidR="00C40F6E" w:rsidRPr="00954437">
              <w:rPr>
                <w:rStyle w:val="Hyperlink"/>
                <w:webHidden/>
              </w:rPr>
            </w:r>
            <w:r w:rsidR="00C40F6E" w:rsidRPr="00954437">
              <w:rPr>
                <w:rStyle w:val="Hyperlink"/>
                <w:webHidden/>
              </w:rPr>
              <w:fldChar w:fldCharType="separate"/>
            </w:r>
            <w:r w:rsidR="00884DBE">
              <w:rPr>
                <w:rStyle w:val="Hyperlink"/>
                <w:webHidden/>
              </w:rPr>
              <w:t>92</w:t>
            </w:r>
            <w:r w:rsidR="00C40F6E" w:rsidRPr="00954437">
              <w:rPr>
                <w:rStyle w:val="Hyperlink"/>
                <w:webHidden/>
              </w:rPr>
              <w:fldChar w:fldCharType="end"/>
            </w:r>
          </w:hyperlink>
        </w:p>
        <w:p w14:paraId="6CDC8D94" w14:textId="1843664D" w:rsidR="00C40F6E" w:rsidRDefault="00000000" w:rsidP="00954437">
          <w:pPr>
            <w:pStyle w:val="TOC2"/>
            <w:rPr>
              <w:rStyle w:val="Hyperlink"/>
            </w:rPr>
          </w:pPr>
          <w:hyperlink w:anchor="_Toc143591151" w:history="1">
            <w:r w:rsidR="00954437" w:rsidRPr="00954437">
              <w:rPr>
                <w:rStyle w:val="Hyperlink"/>
              </w:rPr>
              <w:t>Resource 3: Filling The Buckets, Fuelling The Change: Ensuring Gender-Responsive Climate Change Adaptation</w:t>
            </w:r>
            <w:r w:rsidR="00954437" w:rsidRPr="00954437">
              <w:rPr>
                <w:rStyle w:val="Hyperlink"/>
                <w:webHidden/>
              </w:rPr>
              <w:tab/>
            </w:r>
            <w:r w:rsidR="00C40F6E" w:rsidRPr="00954437">
              <w:rPr>
                <w:rStyle w:val="Hyperlink"/>
                <w:webHidden/>
              </w:rPr>
              <w:fldChar w:fldCharType="begin"/>
            </w:r>
            <w:r w:rsidR="00C40F6E" w:rsidRPr="00954437">
              <w:rPr>
                <w:rStyle w:val="Hyperlink"/>
                <w:webHidden/>
              </w:rPr>
              <w:instrText xml:space="preserve"> PAGEREF _Toc143591151 \h </w:instrText>
            </w:r>
            <w:r w:rsidR="00C40F6E" w:rsidRPr="00954437">
              <w:rPr>
                <w:rStyle w:val="Hyperlink"/>
                <w:webHidden/>
              </w:rPr>
            </w:r>
            <w:r w:rsidR="00C40F6E" w:rsidRPr="00954437">
              <w:rPr>
                <w:rStyle w:val="Hyperlink"/>
                <w:webHidden/>
              </w:rPr>
              <w:fldChar w:fldCharType="separate"/>
            </w:r>
            <w:r w:rsidR="00884DBE">
              <w:rPr>
                <w:rStyle w:val="Hyperlink"/>
                <w:webHidden/>
              </w:rPr>
              <w:t>93</w:t>
            </w:r>
            <w:r w:rsidR="00C40F6E" w:rsidRPr="00954437">
              <w:rPr>
                <w:rStyle w:val="Hyperlink"/>
                <w:webHidden/>
              </w:rPr>
              <w:fldChar w:fldCharType="end"/>
            </w:r>
          </w:hyperlink>
        </w:p>
        <w:bookmarkStart w:id="4" w:name="_Hlk153369090"/>
        <w:bookmarkStart w:id="5" w:name="_Hlk153369134"/>
        <w:p w14:paraId="37469FB2" w14:textId="59434DF4" w:rsidR="00FF2AD1" w:rsidRPr="00245711" w:rsidRDefault="00FF2AD1" w:rsidP="00FF2AD1">
          <w:pPr>
            <w:pStyle w:val="TOC2"/>
            <w:rPr>
              <w:rFonts w:eastAsiaTheme="minorEastAsia"/>
              <w:kern w:val="2"/>
              <w14:ligatures w14:val="standardContextual"/>
            </w:rPr>
          </w:pPr>
          <w:r>
            <w:fldChar w:fldCharType="begin"/>
          </w:r>
          <w:r>
            <w:instrText>HYPERLINK \l "_Toc143590239"</w:instrText>
          </w:r>
          <w:r>
            <w:fldChar w:fldCharType="separate"/>
          </w:r>
          <w:r w:rsidRPr="00245711">
            <w:rPr>
              <w:rStyle w:val="Hyperlink"/>
              <w:sz w:val="22"/>
              <w:szCs w:val="22"/>
            </w:rPr>
            <w:t>3.</w:t>
          </w:r>
          <w:r>
            <w:rPr>
              <w:rStyle w:val="Hyperlink"/>
              <w:sz w:val="22"/>
              <w:szCs w:val="22"/>
            </w:rPr>
            <w:t>7</w:t>
          </w:r>
          <w:r w:rsidRPr="00245711">
            <w:rPr>
              <w:rStyle w:val="Hyperlink"/>
              <w:sz w:val="22"/>
              <w:szCs w:val="22"/>
            </w:rPr>
            <w:t xml:space="preserve"> </w:t>
          </w:r>
          <w:r>
            <w:rPr>
              <w:rStyle w:val="Hyperlink"/>
              <w:sz w:val="22"/>
              <w:szCs w:val="22"/>
            </w:rPr>
            <w:t>Disability Inclusion</w:t>
          </w:r>
          <w:r w:rsidRPr="00245711">
            <w:rPr>
              <w:webHidden/>
            </w:rPr>
            <w:tab/>
          </w:r>
          <w:r w:rsidRPr="00245711">
            <w:rPr>
              <w:webHidden/>
            </w:rPr>
            <w:fldChar w:fldCharType="begin"/>
          </w:r>
          <w:r w:rsidRPr="00245711">
            <w:rPr>
              <w:webHidden/>
            </w:rPr>
            <w:instrText xml:space="preserve"> PAGEREF _Toc143590239 \h </w:instrText>
          </w:r>
          <w:r w:rsidRPr="00245711">
            <w:rPr>
              <w:webHidden/>
            </w:rPr>
          </w:r>
          <w:r w:rsidRPr="00245711">
            <w:rPr>
              <w:webHidden/>
            </w:rPr>
            <w:fldChar w:fldCharType="separate"/>
          </w:r>
          <w:r>
            <w:rPr>
              <w:webHidden/>
            </w:rPr>
            <w:t>24</w:t>
          </w:r>
          <w:r w:rsidRPr="00245711">
            <w:rPr>
              <w:webHidden/>
            </w:rPr>
            <w:fldChar w:fldCharType="end"/>
          </w:r>
          <w:r>
            <w:fldChar w:fldCharType="end"/>
          </w:r>
        </w:p>
        <w:p w14:paraId="2AEEF328" w14:textId="362EFEAE" w:rsidR="00FF2AD1" w:rsidRDefault="00000000" w:rsidP="00FF2AD1">
          <w:pPr>
            <w:pStyle w:val="TOC2"/>
            <w:rPr>
              <w:rStyle w:val="Hyperlink"/>
              <w:b/>
              <w:bCs/>
            </w:rPr>
          </w:pPr>
          <w:hyperlink w:anchor="_Toc143590353" w:history="1">
            <w:r w:rsidR="00FF2AD1" w:rsidRPr="004A13FD">
              <w:rPr>
                <w:rStyle w:val="Hyperlink"/>
                <w:b/>
                <w:bCs/>
              </w:rPr>
              <w:t>3.</w:t>
            </w:r>
            <w:r w:rsidR="00FF2AD1">
              <w:rPr>
                <w:rStyle w:val="Hyperlink"/>
                <w:b/>
                <w:bCs/>
              </w:rPr>
              <w:t>7</w:t>
            </w:r>
            <w:r w:rsidR="00FF2AD1" w:rsidRPr="004A13FD">
              <w:rPr>
                <w:rStyle w:val="Hyperlink"/>
                <w:b/>
                <w:bCs/>
              </w:rPr>
              <w:t>.</w:t>
            </w:r>
            <w:r w:rsidR="00FF2AD1">
              <w:rPr>
                <w:rStyle w:val="Hyperlink"/>
                <w:b/>
                <w:bCs/>
              </w:rPr>
              <w:t>1</w:t>
            </w:r>
            <w:r w:rsidR="00FF2AD1" w:rsidRPr="004A13FD">
              <w:rPr>
                <w:rStyle w:val="Hyperlink"/>
                <w:b/>
                <w:bCs/>
              </w:rPr>
              <w:t xml:space="preserve"> </w:t>
            </w:r>
            <w:r w:rsidR="00FF2AD1">
              <w:rPr>
                <w:rStyle w:val="Hyperlink"/>
                <w:b/>
                <w:bCs/>
              </w:rPr>
              <w:t xml:space="preserve">Inclusion </w:t>
            </w:r>
            <w:r w:rsidR="00FF2AD1" w:rsidRPr="004A13FD">
              <w:rPr>
                <w:rStyle w:val="Hyperlink"/>
                <w:b/>
                <w:bCs/>
                <w:webHidden/>
              </w:rPr>
              <w:tab/>
            </w:r>
            <w:r w:rsidR="00FF2AD1" w:rsidRPr="004A13FD">
              <w:rPr>
                <w:rStyle w:val="Hyperlink"/>
                <w:b/>
                <w:bCs/>
                <w:webHidden/>
              </w:rPr>
              <w:fldChar w:fldCharType="begin"/>
            </w:r>
            <w:r w:rsidR="00FF2AD1" w:rsidRPr="004A13FD">
              <w:rPr>
                <w:rStyle w:val="Hyperlink"/>
                <w:b/>
                <w:bCs/>
                <w:webHidden/>
              </w:rPr>
              <w:instrText xml:space="preserve"> PAGEREF _Toc143590353 \h </w:instrText>
            </w:r>
            <w:r w:rsidR="00FF2AD1" w:rsidRPr="004A13FD">
              <w:rPr>
                <w:rStyle w:val="Hyperlink"/>
                <w:b/>
                <w:bCs/>
                <w:webHidden/>
              </w:rPr>
            </w:r>
            <w:r w:rsidR="00FF2AD1" w:rsidRPr="004A13FD">
              <w:rPr>
                <w:rStyle w:val="Hyperlink"/>
                <w:b/>
                <w:bCs/>
                <w:webHidden/>
              </w:rPr>
              <w:fldChar w:fldCharType="separate"/>
            </w:r>
            <w:r w:rsidR="00FF2AD1">
              <w:rPr>
                <w:rStyle w:val="Hyperlink"/>
                <w:b/>
                <w:bCs/>
                <w:webHidden/>
              </w:rPr>
              <w:t>30</w:t>
            </w:r>
            <w:r w:rsidR="00FF2AD1" w:rsidRPr="004A13FD">
              <w:rPr>
                <w:rStyle w:val="Hyperlink"/>
                <w:b/>
                <w:bCs/>
                <w:webHidden/>
              </w:rPr>
              <w:fldChar w:fldCharType="end"/>
            </w:r>
          </w:hyperlink>
        </w:p>
        <w:p w14:paraId="22CE21DD" w14:textId="77777777" w:rsidR="00FF2AD1" w:rsidRPr="00954437" w:rsidRDefault="00FF2AD1" w:rsidP="00FF2AD1">
          <w:pPr>
            <w:pStyle w:val="TOC2"/>
            <w:rPr>
              <w:rStyle w:val="Hyperlink"/>
            </w:rPr>
          </w:pPr>
          <w:r>
            <w:t xml:space="preserve">     </w:t>
          </w:r>
          <w:hyperlink w:anchor="_Toc143590354" w:history="1">
            <w:r w:rsidRPr="00954437">
              <w:rPr>
                <w:rStyle w:val="Hyperlink"/>
              </w:rPr>
              <w:t>Resource 1: Disability Inclusion In Shelter And Settlements Programming</w:t>
            </w:r>
            <w:r w:rsidRPr="00954437">
              <w:rPr>
                <w:rStyle w:val="Hyperlink"/>
                <w:webHidden/>
              </w:rPr>
              <w:tab/>
            </w:r>
            <w:r w:rsidRPr="00954437">
              <w:rPr>
                <w:rStyle w:val="Hyperlink"/>
                <w:webHidden/>
              </w:rPr>
              <w:fldChar w:fldCharType="begin"/>
            </w:r>
            <w:r w:rsidRPr="00954437">
              <w:rPr>
                <w:rStyle w:val="Hyperlink"/>
                <w:webHidden/>
              </w:rPr>
              <w:instrText xml:space="preserve"> PAGEREF _Toc143590354 \h </w:instrText>
            </w:r>
            <w:r w:rsidRPr="00954437">
              <w:rPr>
                <w:rStyle w:val="Hyperlink"/>
                <w:webHidden/>
              </w:rPr>
            </w:r>
            <w:r w:rsidRPr="00954437">
              <w:rPr>
                <w:rStyle w:val="Hyperlink"/>
                <w:webHidden/>
              </w:rPr>
              <w:fldChar w:fldCharType="separate"/>
            </w:r>
            <w:r>
              <w:rPr>
                <w:rStyle w:val="Hyperlink"/>
                <w:webHidden/>
              </w:rPr>
              <w:t>30</w:t>
            </w:r>
            <w:r w:rsidRPr="00954437">
              <w:rPr>
                <w:rStyle w:val="Hyperlink"/>
                <w:webHidden/>
              </w:rPr>
              <w:fldChar w:fldCharType="end"/>
            </w:r>
          </w:hyperlink>
        </w:p>
        <w:p w14:paraId="3B5DB884" w14:textId="75AAD047" w:rsidR="00FF2AD1" w:rsidRPr="00954437" w:rsidRDefault="00000000" w:rsidP="00FF2AD1">
          <w:pPr>
            <w:pStyle w:val="TOC2"/>
            <w:rPr>
              <w:rStyle w:val="Hyperlink"/>
            </w:rPr>
          </w:pPr>
          <w:hyperlink w:anchor="_Toc143590362" w:history="1">
            <w:r w:rsidR="00FF2AD1" w:rsidRPr="00954437">
              <w:rPr>
                <w:rStyle w:val="Hyperlink"/>
              </w:rPr>
              <w:t xml:space="preserve">Resource </w:t>
            </w:r>
            <w:r w:rsidR="00FF2AD1">
              <w:rPr>
                <w:rStyle w:val="Hyperlink"/>
              </w:rPr>
              <w:t>2</w:t>
            </w:r>
            <w:r w:rsidR="00FF2AD1" w:rsidRPr="00954437">
              <w:rPr>
                <w:rStyle w:val="Hyperlink"/>
              </w:rPr>
              <w:t>: The Right To Adequate Housing For Persons With Disabilities Living In Cities</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_Toc143590362 \h </w:instrText>
            </w:r>
            <w:r w:rsidR="00FF2AD1" w:rsidRPr="00954437">
              <w:rPr>
                <w:rStyle w:val="Hyperlink"/>
                <w:webHidden/>
              </w:rPr>
            </w:r>
            <w:r w:rsidR="00FF2AD1" w:rsidRPr="00954437">
              <w:rPr>
                <w:rStyle w:val="Hyperlink"/>
                <w:webHidden/>
              </w:rPr>
              <w:fldChar w:fldCharType="separate"/>
            </w:r>
            <w:r w:rsidR="00FF2AD1">
              <w:rPr>
                <w:rStyle w:val="Hyperlink"/>
                <w:webHidden/>
              </w:rPr>
              <w:t>32</w:t>
            </w:r>
            <w:r w:rsidR="00FF2AD1" w:rsidRPr="00954437">
              <w:rPr>
                <w:rStyle w:val="Hyperlink"/>
                <w:webHidden/>
              </w:rPr>
              <w:fldChar w:fldCharType="end"/>
            </w:r>
          </w:hyperlink>
        </w:p>
        <w:p w14:paraId="27D45322" w14:textId="797495A2" w:rsidR="00FF2AD1" w:rsidRPr="00FF2AD1" w:rsidRDefault="00000000" w:rsidP="00FF2AD1">
          <w:pPr>
            <w:pStyle w:val="TOC2"/>
            <w:rPr>
              <w:color w:val="0563C1" w:themeColor="hyperlink"/>
              <w:u w:val="single"/>
            </w:rPr>
          </w:pPr>
          <w:hyperlink w:anchor="_Toc143590366" w:history="1">
            <w:r w:rsidR="00FF2AD1" w:rsidRPr="00954437">
              <w:rPr>
                <w:rStyle w:val="Hyperlink"/>
              </w:rPr>
              <w:t xml:space="preserve">Resource </w:t>
            </w:r>
            <w:r w:rsidR="00FF2AD1">
              <w:rPr>
                <w:rStyle w:val="Hyperlink"/>
              </w:rPr>
              <w:t>3</w:t>
            </w:r>
            <w:r w:rsidR="00FF2AD1" w:rsidRPr="00954437">
              <w:rPr>
                <w:rStyle w:val="Hyperlink"/>
              </w:rPr>
              <w:t>: Inclusion Of Persons With Disabilities In Humanitarian Action – Ch 17: Shelter &amp; Settlements, Ch 16: Protection</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_Toc143590366 \h </w:instrText>
            </w:r>
            <w:r w:rsidR="00FF2AD1" w:rsidRPr="00954437">
              <w:rPr>
                <w:rStyle w:val="Hyperlink"/>
                <w:webHidden/>
              </w:rPr>
            </w:r>
            <w:r w:rsidR="00FF2AD1" w:rsidRPr="00954437">
              <w:rPr>
                <w:rStyle w:val="Hyperlink"/>
                <w:webHidden/>
              </w:rPr>
              <w:fldChar w:fldCharType="separate"/>
            </w:r>
            <w:r w:rsidR="00FF2AD1">
              <w:rPr>
                <w:rStyle w:val="Hyperlink"/>
                <w:webHidden/>
              </w:rPr>
              <w:t>34</w:t>
            </w:r>
            <w:r w:rsidR="00FF2AD1" w:rsidRPr="00954437">
              <w:rPr>
                <w:rStyle w:val="Hyperlink"/>
                <w:webHidden/>
              </w:rPr>
              <w:fldChar w:fldCharType="end"/>
            </w:r>
          </w:hyperlink>
        </w:p>
        <w:p w14:paraId="7DBB0C2B" w14:textId="18596172" w:rsidR="00FF2AD1" w:rsidRPr="00FF2AD1" w:rsidRDefault="00FF2AD1" w:rsidP="00FF2AD1">
          <w:pPr>
            <w:rPr>
              <w:b/>
              <w:bCs/>
            </w:rPr>
          </w:pPr>
          <w:r>
            <w:rPr>
              <w:b/>
              <w:bCs/>
            </w:rPr>
            <w:t xml:space="preserve">     </w:t>
          </w:r>
          <w:r w:rsidRPr="00FF2AD1">
            <w:rPr>
              <w:b/>
              <w:bCs/>
            </w:rPr>
            <w:t>3.7.2 Data Collection</w:t>
          </w:r>
          <w:r>
            <w:rPr>
              <w:b/>
              <w:bCs/>
            </w:rPr>
            <w:t>…………………………………………………………………………………………………………………………………………………</w:t>
          </w:r>
        </w:p>
        <w:p w14:paraId="244D27A2" w14:textId="1AC69FB7" w:rsidR="00FF2AD1" w:rsidRPr="00954437" w:rsidRDefault="00000000" w:rsidP="00FF2AD1">
          <w:pPr>
            <w:pStyle w:val="TOC2"/>
            <w:rPr>
              <w:rStyle w:val="Hyperlink"/>
            </w:rPr>
          </w:pPr>
          <w:hyperlink w:anchor="_Toc143590358" w:history="1">
            <w:r w:rsidR="00FF2AD1" w:rsidRPr="00954437">
              <w:rPr>
                <w:rStyle w:val="Hyperlink"/>
              </w:rPr>
              <w:t xml:space="preserve">Resource </w:t>
            </w:r>
            <w:r w:rsidR="00FF2AD1">
              <w:rPr>
                <w:rStyle w:val="Hyperlink"/>
              </w:rPr>
              <w:t>1</w:t>
            </w:r>
            <w:r w:rsidR="00FF2AD1" w:rsidRPr="00954437">
              <w:rPr>
                <w:rStyle w:val="Hyperlink"/>
              </w:rPr>
              <w:t>: Disability Data Collection: A Summary Review Of The Use Of The Wgq By Development And Humanitarian Actors</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_Toc143590358 \h </w:instrText>
            </w:r>
            <w:r w:rsidR="00FF2AD1" w:rsidRPr="00954437">
              <w:rPr>
                <w:rStyle w:val="Hyperlink"/>
                <w:webHidden/>
              </w:rPr>
            </w:r>
            <w:r w:rsidR="00FF2AD1" w:rsidRPr="00954437">
              <w:rPr>
                <w:rStyle w:val="Hyperlink"/>
                <w:webHidden/>
              </w:rPr>
              <w:fldChar w:fldCharType="separate"/>
            </w:r>
            <w:r w:rsidR="00FF2AD1">
              <w:rPr>
                <w:rStyle w:val="Hyperlink"/>
                <w:webHidden/>
              </w:rPr>
              <w:t>31</w:t>
            </w:r>
            <w:r w:rsidR="00FF2AD1" w:rsidRPr="00954437">
              <w:rPr>
                <w:rStyle w:val="Hyperlink"/>
                <w:webHidden/>
              </w:rPr>
              <w:fldChar w:fldCharType="end"/>
            </w:r>
          </w:hyperlink>
        </w:p>
        <w:p w14:paraId="704DF5E8" w14:textId="77777777" w:rsidR="00FF2AD1" w:rsidRPr="00954437" w:rsidRDefault="00000000" w:rsidP="00FF2AD1">
          <w:pPr>
            <w:pStyle w:val="TOC2"/>
            <w:rPr>
              <w:rStyle w:val="Hyperlink"/>
            </w:rPr>
          </w:pPr>
          <w:hyperlink w:anchor="_Toc143590377" w:history="1">
            <w:r w:rsidR="00FF2AD1" w:rsidRPr="00954437">
              <w:rPr>
                <w:rStyle w:val="Hyperlink"/>
              </w:rPr>
              <w:t>Tool 1: Guidance On Using The Washington Group Short Set Of Questions On Disability To Collect Data In Iraq</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_Toc143590377 \h </w:instrText>
            </w:r>
            <w:r w:rsidR="00FF2AD1" w:rsidRPr="00954437">
              <w:rPr>
                <w:rStyle w:val="Hyperlink"/>
                <w:webHidden/>
              </w:rPr>
            </w:r>
            <w:r w:rsidR="00FF2AD1" w:rsidRPr="00954437">
              <w:rPr>
                <w:rStyle w:val="Hyperlink"/>
                <w:webHidden/>
              </w:rPr>
              <w:fldChar w:fldCharType="separate"/>
            </w:r>
            <w:r w:rsidR="00FF2AD1">
              <w:rPr>
                <w:rStyle w:val="Hyperlink"/>
                <w:webHidden/>
              </w:rPr>
              <w:t>34</w:t>
            </w:r>
            <w:r w:rsidR="00FF2AD1" w:rsidRPr="00954437">
              <w:rPr>
                <w:rStyle w:val="Hyperlink"/>
                <w:webHidden/>
              </w:rPr>
              <w:fldChar w:fldCharType="end"/>
            </w:r>
          </w:hyperlink>
        </w:p>
        <w:p w14:paraId="79DFBC57" w14:textId="77777777" w:rsidR="00FF2AD1" w:rsidRPr="00954437" w:rsidRDefault="00000000" w:rsidP="00FF2AD1">
          <w:pPr>
            <w:pStyle w:val="TOC2"/>
            <w:rPr>
              <w:rStyle w:val="Hyperlink"/>
            </w:rPr>
          </w:pPr>
          <w:hyperlink w:anchor="_Toc143590381" w:history="1">
            <w:r w:rsidR="00FF2AD1" w:rsidRPr="00954437">
              <w:rPr>
                <w:rStyle w:val="Hyperlink"/>
              </w:rPr>
              <w:t>Tool 2: Factsheet 1 - Collecting Data In Humanitatian Action Using Wgq</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_Toc143590381 \h </w:instrText>
            </w:r>
            <w:r w:rsidR="00FF2AD1" w:rsidRPr="00954437">
              <w:rPr>
                <w:rStyle w:val="Hyperlink"/>
                <w:webHidden/>
              </w:rPr>
            </w:r>
            <w:r w:rsidR="00FF2AD1" w:rsidRPr="00954437">
              <w:rPr>
                <w:rStyle w:val="Hyperlink"/>
                <w:webHidden/>
              </w:rPr>
              <w:fldChar w:fldCharType="separate"/>
            </w:r>
            <w:r w:rsidR="00FF2AD1">
              <w:rPr>
                <w:rStyle w:val="Hyperlink"/>
                <w:webHidden/>
              </w:rPr>
              <w:t>35</w:t>
            </w:r>
            <w:r w:rsidR="00FF2AD1" w:rsidRPr="00954437">
              <w:rPr>
                <w:rStyle w:val="Hyperlink"/>
                <w:webHidden/>
              </w:rPr>
              <w:fldChar w:fldCharType="end"/>
            </w:r>
          </w:hyperlink>
        </w:p>
        <w:p w14:paraId="17494793" w14:textId="77777777" w:rsidR="00FF2AD1" w:rsidRPr="00954437" w:rsidRDefault="00000000" w:rsidP="00FF2AD1">
          <w:pPr>
            <w:pStyle w:val="TOC2"/>
            <w:rPr>
              <w:rStyle w:val="Hyperlink"/>
            </w:rPr>
          </w:pPr>
          <w:hyperlink w:anchor="_Toc143590385" w:history="1">
            <w:r w:rsidR="00FF2AD1" w:rsidRPr="00954437">
              <w:rPr>
                <w:rStyle w:val="Hyperlink"/>
              </w:rPr>
              <w:t>Tool 3: Factsheet 2 -Collecting Data Using Wgq At The Household Level</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_Toc143590385 \h </w:instrText>
            </w:r>
            <w:r w:rsidR="00FF2AD1" w:rsidRPr="00954437">
              <w:rPr>
                <w:rStyle w:val="Hyperlink"/>
                <w:webHidden/>
              </w:rPr>
            </w:r>
            <w:r w:rsidR="00FF2AD1" w:rsidRPr="00954437">
              <w:rPr>
                <w:rStyle w:val="Hyperlink"/>
                <w:webHidden/>
              </w:rPr>
              <w:fldChar w:fldCharType="separate"/>
            </w:r>
            <w:r w:rsidR="00FF2AD1">
              <w:rPr>
                <w:rStyle w:val="Hyperlink"/>
                <w:webHidden/>
              </w:rPr>
              <w:t>36</w:t>
            </w:r>
            <w:r w:rsidR="00FF2AD1" w:rsidRPr="00954437">
              <w:rPr>
                <w:rStyle w:val="Hyperlink"/>
                <w:webHidden/>
              </w:rPr>
              <w:fldChar w:fldCharType="end"/>
            </w:r>
          </w:hyperlink>
        </w:p>
        <w:p w14:paraId="714B9084" w14:textId="77777777" w:rsidR="00FF2AD1" w:rsidRPr="00954437" w:rsidRDefault="00000000" w:rsidP="00FF2AD1">
          <w:pPr>
            <w:pStyle w:val="TOC2"/>
            <w:rPr>
              <w:rStyle w:val="Hyperlink"/>
            </w:rPr>
          </w:pPr>
          <w:hyperlink w:anchor="_Toc143590389" w:history="1">
            <w:r w:rsidR="00FF2AD1" w:rsidRPr="00954437">
              <w:rPr>
                <w:rStyle w:val="Hyperlink"/>
              </w:rPr>
              <w:t>Tool 4: Factsheet 3 -Collecting Data On Persons With Mental Health And Pyschosocial Disabilities In Humanitarian Action Usigng The Wgq</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_Toc143590389 \h </w:instrText>
            </w:r>
            <w:r w:rsidR="00FF2AD1" w:rsidRPr="00954437">
              <w:rPr>
                <w:rStyle w:val="Hyperlink"/>
                <w:webHidden/>
              </w:rPr>
            </w:r>
            <w:r w:rsidR="00FF2AD1" w:rsidRPr="00954437">
              <w:rPr>
                <w:rStyle w:val="Hyperlink"/>
                <w:webHidden/>
              </w:rPr>
              <w:fldChar w:fldCharType="separate"/>
            </w:r>
            <w:r w:rsidR="00FF2AD1">
              <w:rPr>
                <w:rStyle w:val="Hyperlink"/>
                <w:webHidden/>
              </w:rPr>
              <w:t>36</w:t>
            </w:r>
            <w:r w:rsidR="00FF2AD1" w:rsidRPr="00954437">
              <w:rPr>
                <w:rStyle w:val="Hyperlink"/>
                <w:webHidden/>
              </w:rPr>
              <w:fldChar w:fldCharType="end"/>
            </w:r>
          </w:hyperlink>
        </w:p>
        <w:p w14:paraId="0B508445" w14:textId="0CA76D83" w:rsidR="00FF2AD1" w:rsidRPr="00FF2AD1" w:rsidRDefault="00000000" w:rsidP="00FF2AD1">
          <w:pPr>
            <w:pStyle w:val="TOC2"/>
            <w:rPr>
              <w:color w:val="0563C1" w:themeColor="hyperlink"/>
              <w:u w:val="single"/>
            </w:rPr>
          </w:pPr>
          <w:hyperlink w:anchor="_Toc143590393" w:history="1">
            <w:r w:rsidR="00FF2AD1" w:rsidRPr="00954437">
              <w:rPr>
                <w:rStyle w:val="Hyperlink"/>
              </w:rPr>
              <w:t>Tool 5: Factsheet 4 – Understanding Temporality And Causaility When Using The Wgq</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_Toc143590393 \h </w:instrText>
            </w:r>
            <w:r w:rsidR="00FF2AD1" w:rsidRPr="00954437">
              <w:rPr>
                <w:rStyle w:val="Hyperlink"/>
                <w:webHidden/>
              </w:rPr>
            </w:r>
            <w:r w:rsidR="00FF2AD1" w:rsidRPr="00954437">
              <w:rPr>
                <w:rStyle w:val="Hyperlink"/>
                <w:webHidden/>
              </w:rPr>
              <w:fldChar w:fldCharType="separate"/>
            </w:r>
            <w:r w:rsidR="00FF2AD1">
              <w:rPr>
                <w:rStyle w:val="Hyperlink"/>
                <w:webHidden/>
              </w:rPr>
              <w:t>36</w:t>
            </w:r>
            <w:r w:rsidR="00FF2AD1" w:rsidRPr="00954437">
              <w:rPr>
                <w:rStyle w:val="Hyperlink"/>
                <w:webHidden/>
              </w:rPr>
              <w:fldChar w:fldCharType="end"/>
            </w:r>
          </w:hyperlink>
        </w:p>
        <w:p w14:paraId="55E2F5B6" w14:textId="1F657ED8" w:rsidR="00FF2AD1" w:rsidRPr="00245711" w:rsidRDefault="00000000" w:rsidP="00FF2AD1">
          <w:pPr>
            <w:pStyle w:val="TOC2"/>
            <w:rPr>
              <w:rFonts w:eastAsiaTheme="minorEastAsia"/>
              <w:kern w:val="2"/>
              <w14:ligatures w14:val="standardContextual"/>
            </w:rPr>
          </w:pPr>
          <w:hyperlink w:anchor="_Toc143590239" w:history="1">
            <w:r w:rsidR="00FF2AD1" w:rsidRPr="00245711">
              <w:rPr>
                <w:rStyle w:val="Hyperlink"/>
                <w:sz w:val="22"/>
                <w:szCs w:val="22"/>
              </w:rPr>
              <w:t>3.</w:t>
            </w:r>
            <w:r w:rsidR="00FF2AD1">
              <w:rPr>
                <w:rStyle w:val="Hyperlink"/>
                <w:sz w:val="22"/>
                <w:szCs w:val="22"/>
              </w:rPr>
              <w:t>8</w:t>
            </w:r>
            <w:r w:rsidR="00FF2AD1" w:rsidRPr="00245711">
              <w:rPr>
                <w:rStyle w:val="Hyperlink"/>
                <w:sz w:val="22"/>
                <w:szCs w:val="22"/>
              </w:rPr>
              <w:t xml:space="preserve"> Advocacy</w:t>
            </w:r>
            <w:r w:rsidR="00FF2AD1" w:rsidRPr="00245711">
              <w:rPr>
                <w:webHidden/>
              </w:rPr>
              <w:tab/>
            </w:r>
            <w:r w:rsidR="00FF2AD1" w:rsidRPr="00245711">
              <w:rPr>
                <w:webHidden/>
              </w:rPr>
              <w:fldChar w:fldCharType="begin"/>
            </w:r>
            <w:r w:rsidR="00FF2AD1" w:rsidRPr="00245711">
              <w:rPr>
                <w:webHidden/>
              </w:rPr>
              <w:instrText xml:space="preserve"> PAGEREF _Toc143590239 \h </w:instrText>
            </w:r>
            <w:r w:rsidR="00FF2AD1" w:rsidRPr="00245711">
              <w:rPr>
                <w:webHidden/>
              </w:rPr>
            </w:r>
            <w:r w:rsidR="00FF2AD1" w:rsidRPr="00245711">
              <w:rPr>
                <w:webHidden/>
              </w:rPr>
              <w:fldChar w:fldCharType="separate"/>
            </w:r>
            <w:r w:rsidR="00FF2AD1">
              <w:rPr>
                <w:webHidden/>
              </w:rPr>
              <w:t>24</w:t>
            </w:r>
            <w:r w:rsidR="00FF2AD1" w:rsidRPr="00245711">
              <w:rPr>
                <w:webHidden/>
              </w:rPr>
              <w:fldChar w:fldCharType="end"/>
            </w:r>
          </w:hyperlink>
        </w:p>
        <w:p w14:paraId="7EF91F28" w14:textId="427B88B2" w:rsidR="00FF2AD1" w:rsidRPr="004A13FD" w:rsidRDefault="00000000" w:rsidP="00FF2AD1">
          <w:pPr>
            <w:pStyle w:val="TOC2"/>
            <w:rPr>
              <w:rStyle w:val="Hyperlink"/>
              <w:b/>
              <w:bCs/>
            </w:rPr>
          </w:pPr>
          <w:hyperlink w:anchor="_Toc143590243" w:history="1">
            <w:r w:rsidR="00FF2AD1" w:rsidRPr="004A13FD">
              <w:rPr>
                <w:rStyle w:val="Hyperlink"/>
                <w:b/>
                <w:bCs/>
              </w:rPr>
              <w:t>3.</w:t>
            </w:r>
            <w:r w:rsidR="00FF2AD1">
              <w:rPr>
                <w:rStyle w:val="Hyperlink"/>
                <w:b/>
                <w:bCs/>
              </w:rPr>
              <w:t>8</w:t>
            </w:r>
            <w:r w:rsidR="00FF2AD1" w:rsidRPr="004A13FD">
              <w:rPr>
                <w:rStyle w:val="Hyperlink"/>
                <w:b/>
                <w:bCs/>
              </w:rPr>
              <w:t>.1 Policy, Practice and Participation</w:t>
            </w:r>
            <w:r w:rsidR="00FF2AD1" w:rsidRPr="004A13FD">
              <w:rPr>
                <w:rStyle w:val="Hyperlink"/>
                <w:b/>
                <w:bCs/>
                <w:webHidden/>
              </w:rPr>
              <w:tab/>
            </w:r>
            <w:r w:rsidR="00FF2AD1" w:rsidRPr="004A13FD">
              <w:rPr>
                <w:rStyle w:val="Hyperlink"/>
                <w:b/>
                <w:bCs/>
                <w:webHidden/>
              </w:rPr>
              <w:fldChar w:fldCharType="begin"/>
            </w:r>
            <w:r w:rsidR="00FF2AD1" w:rsidRPr="004A13FD">
              <w:rPr>
                <w:rStyle w:val="Hyperlink"/>
                <w:b/>
                <w:bCs/>
                <w:webHidden/>
              </w:rPr>
              <w:instrText xml:space="preserve"> PAGEREF _Toc143590243 \h </w:instrText>
            </w:r>
            <w:r w:rsidR="00FF2AD1" w:rsidRPr="004A13FD">
              <w:rPr>
                <w:rStyle w:val="Hyperlink"/>
                <w:b/>
                <w:bCs/>
                <w:webHidden/>
              </w:rPr>
            </w:r>
            <w:r w:rsidR="00FF2AD1" w:rsidRPr="004A13FD">
              <w:rPr>
                <w:rStyle w:val="Hyperlink"/>
                <w:b/>
                <w:bCs/>
                <w:webHidden/>
              </w:rPr>
              <w:fldChar w:fldCharType="separate"/>
            </w:r>
            <w:r w:rsidR="00FF2AD1">
              <w:rPr>
                <w:rStyle w:val="Hyperlink"/>
                <w:b/>
                <w:bCs/>
                <w:webHidden/>
              </w:rPr>
              <w:t>24</w:t>
            </w:r>
            <w:r w:rsidR="00FF2AD1" w:rsidRPr="004A13FD">
              <w:rPr>
                <w:rStyle w:val="Hyperlink"/>
                <w:b/>
                <w:bCs/>
                <w:webHidden/>
              </w:rPr>
              <w:fldChar w:fldCharType="end"/>
            </w:r>
          </w:hyperlink>
        </w:p>
        <w:p w14:paraId="362D2BC8" w14:textId="77777777" w:rsidR="00FF2AD1" w:rsidRPr="00E50FDE" w:rsidRDefault="00000000" w:rsidP="00FF2AD1">
          <w:pPr>
            <w:pStyle w:val="TOC2"/>
            <w:rPr>
              <w:rStyle w:val="Hyperlink"/>
            </w:rPr>
          </w:pPr>
          <w:hyperlink w:anchor="_Toc143590244" w:history="1">
            <w:r w:rsidR="00FF2AD1" w:rsidRPr="00E50FDE">
              <w:rPr>
                <w:rStyle w:val="Hyperlink"/>
              </w:rPr>
              <w:t>Resource 1: Protection Advocacy Toolkit</w:t>
            </w:r>
            <w:r w:rsidR="00FF2AD1" w:rsidRPr="00E50FDE">
              <w:rPr>
                <w:rStyle w:val="Hyperlink"/>
                <w:webHidden/>
              </w:rPr>
              <w:tab/>
            </w:r>
            <w:r w:rsidR="00FF2AD1" w:rsidRPr="00E50FDE">
              <w:rPr>
                <w:rStyle w:val="Hyperlink"/>
                <w:webHidden/>
              </w:rPr>
              <w:fldChar w:fldCharType="begin"/>
            </w:r>
            <w:r w:rsidR="00FF2AD1" w:rsidRPr="00E50FDE">
              <w:rPr>
                <w:rStyle w:val="Hyperlink"/>
                <w:webHidden/>
              </w:rPr>
              <w:instrText xml:space="preserve"> PAGEREF _Toc143590244 \h </w:instrText>
            </w:r>
            <w:r w:rsidR="00FF2AD1" w:rsidRPr="00E50FDE">
              <w:rPr>
                <w:rStyle w:val="Hyperlink"/>
                <w:webHidden/>
              </w:rPr>
            </w:r>
            <w:r w:rsidR="00FF2AD1" w:rsidRPr="00E50FDE">
              <w:rPr>
                <w:rStyle w:val="Hyperlink"/>
                <w:webHidden/>
              </w:rPr>
              <w:fldChar w:fldCharType="separate"/>
            </w:r>
            <w:r w:rsidR="00FF2AD1">
              <w:rPr>
                <w:rStyle w:val="Hyperlink"/>
                <w:webHidden/>
              </w:rPr>
              <w:t>24</w:t>
            </w:r>
            <w:r w:rsidR="00FF2AD1" w:rsidRPr="00E50FDE">
              <w:rPr>
                <w:rStyle w:val="Hyperlink"/>
                <w:webHidden/>
              </w:rPr>
              <w:fldChar w:fldCharType="end"/>
            </w:r>
          </w:hyperlink>
        </w:p>
        <w:p w14:paraId="7DF56102" w14:textId="77777777" w:rsidR="00FF2AD1" w:rsidRPr="00E50FDE" w:rsidRDefault="00000000" w:rsidP="00FF2AD1">
          <w:pPr>
            <w:pStyle w:val="TOC2"/>
            <w:rPr>
              <w:rStyle w:val="Hyperlink"/>
            </w:rPr>
          </w:pPr>
          <w:hyperlink w:anchor="_Toc143590277" w:history="1">
            <w:r w:rsidR="00FF2AD1" w:rsidRPr="00E50FDE">
              <w:rPr>
                <w:rStyle w:val="Hyperlink"/>
              </w:rPr>
              <w:t>Resource 2: Legislative Advocacy Toolkit - A Facilitators Guide</w:t>
            </w:r>
            <w:r w:rsidR="00FF2AD1" w:rsidRPr="00E50FDE">
              <w:rPr>
                <w:rStyle w:val="Hyperlink"/>
                <w:webHidden/>
              </w:rPr>
              <w:tab/>
            </w:r>
            <w:r w:rsidR="00FF2AD1" w:rsidRPr="00E50FDE">
              <w:rPr>
                <w:rStyle w:val="Hyperlink"/>
                <w:webHidden/>
              </w:rPr>
              <w:fldChar w:fldCharType="begin"/>
            </w:r>
            <w:r w:rsidR="00FF2AD1" w:rsidRPr="00E50FDE">
              <w:rPr>
                <w:rStyle w:val="Hyperlink"/>
                <w:webHidden/>
              </w:rPr>
              <w:instrText xml:space="preserve"> PAGEREF _Toc143590277 \h </w:instrText>
            </w:r>
            <w:r w:rsidR="00FF2AD1" w:rsidRPr="00E50FDE">
              <w:rPr>
                <w:rStyle w:val="Hyperlink"/>
                <w:webHidden/>
              </w:rPr>
            </w:r>
            <w:r w:rsidR="00FF2AD1" w:rsidRPr="00E50FDE">
              <w:rPr>
                <w:rStyle w:val="Hyperlink"/>
                <w:webHidden/>
              </w:rPr>
              <w:fldChar w:fldCharType="separate"/>
            </w:r>
            <w:r w:rsidR="00FF2AD1">
              <w:rPr>
                <w:rStyle w:val="Hyperlink"/>
                <w:webHidden/>
              </w:rPr>
              <w:t>26</w:t>
            </w:r>
            <w:r w:rsidR="00FF2AD1" w:rsidRPr="00E50FDE">
              <w:rPr>
                <w:rStyle w:val="Hyperlink"/>
                <w:webHidden/>
              </w:rPr>
              <w:fldChar w:fldCharType="end"/>
            </w:r>
          </w:hyperlink>
        </w:p>
        <w:p w14:paraId="49978343" w14:textId="77777777" w:rsidR="00FF2AD1" w:rsidRPr="00954437" w:rsidRDefault="00000000" w:rsidP="00FF2AD1">
          <w:pPr>
            <w:pStyle w:val="TOC2"/>
            <w:rPr>
              <w:rStyle w:val="Hyperlink"/>
            </w:rPr>
          </w:pPr>
          <w:hyperlink w:anchor="_Toc143590302" w:history="1">
            <w:r w:rsidR="00FF2AD1" w:rsidRPr="00954437">
              <w:rPr>
                <w:rStyle w:val="Hyperlink"/>
              </w:rPr>
              <w:t>Resource 3: Handling Land: Innovative Tools For Land Governance And Secure Tenure</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_Toc143590302 \h </w:instrText>
            </w:r>
            <w:r w:rsidR="00FF2AD1" w:rsidRPr="00954437">
              <w:rPr>
                <w:rStyle w:val="Hyperlink"/>
                <w:webHidden/>
              </w:rPr>
            </w:r>
            <w:r w:rsidR="00FF2AD1" w:rsidRPr="00954437">
              <w:rPr>
                <w:rStyle w:val="Hyperlink"/>
                <w:webHidden/>
              </w:rPr>
              <w:fldChar w:fldCharType="separate"/>
            </w:r>
            <w:r w:rsidR="00FF2AD1">
              <w:rPr>
                <w:rStyle w:val="Hyperlink"/>
                <w:webHidden/>
              </w:rPr>
              <w:t>27</w:t>
            </w:r>
            <w:r w:rsidR="00FF2AD1" w:rsidRPr="00954437">
              <w:rPr>
                <w:rStyle w:val="Hyperlink"/>
                <w:webHidden/>
              </w:rPr>
              <w:fldChar w:fldCharType="end"/>
            </w:r>
          </w:hyperlink>
        </w:p>
        <w:p w14:paraId="54936CCB" w14:textId="77777777" w:rsidR="00FF2AD1" w:rsidRDefault="00000000" w:rsidP="00FF2AD1">
          <w:pPr>
            <w:pStyle w:val="TOC2"/>
            <w:rPr>
              <w:rStyle w:val="Hyperlink"/>
            </w:rPr>
          </w:pPr>
          <w:hyperlink w:anchor="_Toc143590330" w:history="1">
            <w:r w:rsidR="00FF2AD1" w:rsidRPr="00954437">
              <w:rPr>
                <w:rStyle w:val="Hyperlink"/>
              </w:rPr>
              <w:t>Tool 1: Core Training For Supporting Agency Staff: Supporting Participatory Community Structures</w:t>
            </w:r>
            <w:r w:rsidR="00FF2AD1" w:rsidRPr="00954437">
              <w:rPr>
                <w:rStyle w:val="Hyperlink"/>
                <w:webHidden/>
              </w:rPr>
              <w:tab/>
            </w:r>
            <w:r w:rsidR="00FF2AD1" w:rsidRPr="00954437">
              <w:rPr>
                <w:rStyle w:val="Hyperlink"/>
                <w:webHidden/>
              </w:rPr>
              <w:fldChar w:fldCharType="begin"/>
            </w:r>
            <w:r w:rsidR="00FF2AD1" w:rsidRPr="00954437">
              <w:rPr>
                <w:rStyle w:val="Hyperlink"/>
                <w:webHidden/>
              </w:rPr>
              <w:instrText xml:space="preserve"> PAGEREF _Toc143590330 \h </w:instrText>
            </w:r>
            <w:r w:rsidR="00FF2AD1" w:rsidRPr="00954437">
              <w:rPr>
                <w:rStyle w:val="Hyperlink"/>
                <w:webHidden/>
              </w:rPr>
            </w:r>
            <w:r w:rsidR="00FF2AD1" w:rsidRPr="00954437">
              <w:rPr>
                <w:rStyle w:val="Hyperlink"/>
                <w:webHidden/>
              </w:rPr>
              <w:fldChar w:fldCharType="separate"/>
            </w:r>
            <w:r w:rsidR="00FF2AD1">
              <w:rPr>
                <w:rStyle w:val="Hyperlink"/>
                <w:webHidden/>
              </w:rPr>
              <w:t>28</w:t>
            </w:r>
            <w:r w:rsidR="00FF2AD1" w:rsidRPr="00954437">
              <w:rPr>
                <w:rStyle w:val="Hyperlink"/>
                <w:webHidden/>
              </w:rPr>
              <w:fldChar w:fldCharType="end"/>
            </w:r>
          </w:hyperlink>
        </w:p>
        <w:p w14:paraId="7D498E36" w14:textId="606E0614" w:rsidR="00DA6C50" w:rsidRDefault="00000000" w:rsidP="00DA6C50">
          <w:pPr>
            <w:pStyle w:val="TOC2"/>
          </w:pPr>
          <w:hyperlink w:anchor="_Toc143590081" w:history="1">
            <w:r w:rsidR="00DA6C50" w:rsidRPr="004A13FD">
              <w:rPr>
                <w:rStyle w:val="Hyperlink"/>
                <w:sz w:val="22"/>
                <w:szCs w:val="22"/>
              </w:rPr>
              <w:t>3.</w:t>
            </w:r>
            <w:r w:rsidR="00DA6C50">
              <w:rPr>
                <w:rStyle w:val="Hyperlink"/>
                <w:sz w:val="22"/>
                <w:szCs w:val="22"/>
              </w:rPr>
              <w:t>9</w:t>
            </w:r>
            <w:r w:rsidR="00DA6C50" w:rsidRPr="004A13FD">
              <w:rPr>
                <w:rStyle w:val="Hyperlink"/>
                <w:sz w:val="22"/>
                <w:szCs w:val="22"/>
              </w:rPr>
              <w:t xml:space="preserve"> </w:t>
            </w:r>
            <w:r w:rsidR="00DA6C50">
              <w:rPr>
                <w:rStyle w:val="Hyperlink"/>
                <w:sz w:val="22"/>
                <w:szCs w:val="22"/>
              </w:rPr>
              <w:t>Durable</w:t>
            </w:r>
          </w:hyperlink>
          <w:r w:rsidR="00DA6C50" w:rsidRPr="00DA6C50">
            <w:rPr>
              <w:rStyle w:val="Hyperlink"/>
              <w:color w:val="auto"/>
              <w:sz w:val="22"/>
              <w:szCs w:val="22"/>
              <w:u w:val="none"/>
            </w:rPr>
            <w:t xml:space="preserve"> Solutions </w:t>
          </w:r>
        </w:p>
        <w:p w14:paraId="09E19805" w14:textId="77777777" w:rsidR="00DA6C50" w:rsidRPr="00954437" w:rsidRDefault="00000000" w:rsidP="00DA6C50">
          <w:pPr>
            <w:pStyle w:val="TOC2"/>
            <w:rPr>
              <w:rStyle w:val="Hyperlink"/>
            </w:rPr>
          </w:pPr>
          <w:hyperlink w:anchor="_Toc143590400" w:history="1">
            <w:r w:rsidR="00DA6C50" w:rsidRPr="00954437">
              <w:rPr>
                <w:rStyle w:val="Hyperlink"/>
              </w:rPr>
              <w:t>Resource 1: Legal Identiy And Hlp Rights Of Syrian Refugees From A Durable Solutions Perspective</w:t>
            </w:r>
            <w:r w:rsidR="00DA6C50" w:rsidRPr="00954437">
              <w:rPr>
                <w:rStyle w:val="Hyperlink"/>
                <w:webHidden/>
              </w:rPr>
              <w:tab/>
            </w:r>
            <w:r w:rsidR="00DA6C50" w:rsidRPr="00954437">
              <w:rPr>
                <w:rStyle w:val="Hyperlink"/>
                <w:webHidden/>
              </w:rPr>
              <w:fldChar w:fldCharType="begin"/>
            </w:r>
            <w:r w:rsidR="00DA6C50" w:rsidRPr="00954437">
              <w:rPr>
                <w:rStyle w:val="Hyperlink"/>
                <w:webHidden/>
              </w:rPr>
              <w:instrText xml:space="preserve"> PAGEREF _Toc143590400 \h </w:instrText>
            </w:r>
            <w:r w:rsidR="00DA6C50" w:rsidRPr="00954437">
              <w:rPr>
                <w:rStyle w:val="Hyperlink"/>
                <w:webHidden/>
              </w:rPr>
            </w:r>
            <w:r w:rsidR="00DA6C50" w:rsidRPr="00954437">
              <w:rPr>
                <w:rStyle w:val="Hyperlink"/>
                <w:webHidden/>
              </w:rPr>
              <w:fldChar w:fldCharType="separate"/>
            </w:r>
            <w:r w:rsidR="00DA6C50">
              <w:rPr>
                <w:rStyle w:val="Hyperlink"/>
                <w:webHidden/>
              </w:rPr>
              <w:t>37</w:t>
            </w:r>
            <w:r w:rsidR="00DA6C50" w:rsidRPr="00954437">
              <w:rPr>
                <w:rStyle w:val="Hyperlink"/>
                <w:webHidden/>
              </w:rPr>
              <w:fldChar w:fldCharType="end"/>
            </w:r>
          </w:hyperlink>
        </w:p>
        <w:p w14:paraId="2E91A899" w14:textId="77777777" w:rsidR="00DA6C50" w:rsidRPr="00954437" w:rsidRDefault="00000000" w:rsidP="00DA6C50">
          <w:pPr>
            <w:pStyle w:val="TOC2"/>
            <w:rPr>
              <w:rStyle w:val="Hyperlink"/>
            </w:rPr>
          </w:pPr>
          <w:hyperlink w:anchor="_Toc143590412" w:history="1">
            <w:r w:rsidR="00DA6C50" w:rsidRPr="00954437">
              <w:rPr>
                <w:rStyle w:val="Hyperlink"/>
              </w:rPr>
              <w:t>Resource 2: Progress Towards Durable Solutions In Abu Shouk And El Salam Idp Camps – North Darfur, Sudan</w:t>
            </w:r>
            <w:r w:rsidR="00DA6C50" w:rsidRPr="00954437">
              <w:rPr>
                <w:rStyle w:val="Hyperlink"/>
                <w:webHidden/>
              </w:rPr>
              <w:tab/>
            </w:r>
            <w:r w:rsidR="00DA6C50" w:rsidRPr="00954437">
              <w:rPr>
                <w:rStyle w:val="Hyperlink"/>
                <w:webHidden/>
              </w:rPr>
              <w:fldChar w:fldCharType="begin"/>
            </w:r>
            <w:r w:rsidR="00DA6C50" w:rsidRPr="00954437">
              <w:rPr>
                <w:rStyle w:val="Hyperlink"/>
                <w:webHidden/>
              </w:rPr>
              <w:instrText xml:space="preserve"> PAGEREF _Toc143590412 \h </w:instrText>
            </w:r>
            <w:r w:rsidR="00DA6C50" w:rsidRPr="00954437">
              <w:rPr>
                <w:rStyle w:val="Hyperlink"/>
                <w:webHidden/>
              </w:rPr>
            </w:r>
            <w:r w:rsidR="00DA6C50" w:rsidRPr="00954437">
              <w:rPr>
                <w:rStyle w:val="Hyperlink"/>
                <w:webHidden/>
              </w:rPr>
              <w:fldChar w:fldCharType="separate"/>
            </w:r>
            <w:r w:rsidR="00DA6C50">
              <w:rPr>
                <w:rStyle w:val="Hyperlink"/>
                <w:webHidden/>
              </w:rPr>
              <w:t>38</w:t>
            </w:r>
            <w:r w:rsidR="00DA6C50" w:rsidRPr="00954437">
              <w:rPr>
                <w:rStyle w:val="Hyperlink"/>
                <w:webHidden/>
              </w:rPr>
              <w:fldChar w:fldCharType="end"/>
            </w:r>
          </w:hyperlink>
        </w:p>
        <w:p w14:paraId="24FDB293" w14:textId="77777777" w:rsidR="00DA6C50" w:rsidRPr="00954437" w:rsidRDefault="00000000" w:rsidP="00DA6C50">
          <w:pPr>
            <w:pStyle w:val="TOC2"/>
            <w:rPr>
              <w:rStyle w:val="Hyperlink"/>
            </w:rPr>
          </w:pPr>
          <w:hyperlink w:anchor="_Toc143590431" w:history="1">
            <w:r w:rsidR="00DA6C50" w:rsidRPr="00954437">
              <w:rPr>
                <w:rStyle w:val="Hyperlink"/>
              </w:rPr>
              <w:t>Resource 3: Idmc Hlp And Durable Solutions For Ips &amp; Hlp Module Facilitator Guide</w:t>
            </w:r>
            <w:r w:rsidR="00DA6C50" w:rsidRPr="00954437">
              <w:rPr>
                <w:rStyle w:val="Hyperlink"/>
                <w:webHidden/>
              </w:rPr>
              <w:tab/>
            </w:r>
            <w:r w:rsidR="00DA6C50" w:rsidRPr="00954437">
              <w:rPr>
                <w:rStyle w:val="Hyperlink"/>
                <w:webHidden/>
              </w:rPr>
              <w:fldChar w:fldCharType="begin"/>
            </w:r>
            <w:r w:rsidR="00DA6C50" w:rsidRPr="00954437">
              <w:rPr>
                <w:rStyle w:val="Hyperlink"/>
                <w:webHidden/>
              </w:rPr>
              <w:instrText xml:space="preserve"> PAGEREF _Toc143590431 \h </w:instrText>
            </w:r>
            <w:r w:rsidR="00DA6C50" w:rsidRPr="00954437">
              <w:rPr>
                <w:rStyle w:val="Hyperlink"/>
                <w:webHidden/>
              </w:rPr>
            </w:r>
            <w:r w:rsidR="00DA6C50" w:rsidRPr="00954437">
              <w:rPr>
                <w:rStyle w:val="Hyperlink"/>
                <w:webHidden/>
              </w:rPr>
              <w:fldChar w:fldCharType="separate"/>
            </w:r>
            <w:r w:rsidR="00DA6C50">
              <w:rPr>
                <w:rStyle w:val="Hyperlink"/>
                <w:webHidden/>
              </w:rPr>
              <w:t>39</w:t>
            </w:r>
            <w:r w:rsidR="00DA6C50" w:rsidRPr="00954437">
              <w:rPr>
                <w:rStyle w:val="Hyperlink"/>
                <w:webHidden/>
              </w:rPr>
              <w:fldChar w:fldCharType="end"/>
            </w:r>
          </w:hyperlink>
        </w:p>
        <w:p w14:paraId="33B885B3" w14:textId="77777777" w:rsidR="00DA6C50" w:rsidRPr="00954437" w:rsidRDefault="00000000" w:rsidP="00DA6C50">
          <w:pPr>
            <w:pStyle w:val="TOC2"/>
            <w:rPr>
              <w:rStyle w:val="Hyperlink"/>
            </w:rPr>
          </w:pPr>
          <w:hyperlink w:anchor="_Toc143590443" w:history="1">
            <w:r w:rsidR="00DA6C50" w:rsidRPr="00954437">
              <w:rPr>
                <w:rStyle w:val="Hyperlink"/>
              </w:rPr>
              <w:t>Tool 1: Indicator Library For Durable Solutions</w:t>
            </w:r>
            <w:r w:rsidR="00DA6C50" w:rsidRPr="00954437">
              <w:rPr>
                <w:rStyle w:val="Hyperlink"/>
                <w:webHidden/>
              </w:rPr>
              <w:tab/>
            </w:r>
            <w:r w:rsidR="00DA6C50" w:rsidRPr="00954437">
              <w:rPr>
                <w:rStyle w:val="Hyperlink"/>
                <w:webHidden/>
              </w:rPr>
              <w:fldChar w:fldCharType="begin"/>
            </w:r>
            <w:r w:rsidR="00DA6C50" w:rsidRPr="00954437">
              <w:rPr>
                <w:rStyle w:val="Hyperlink"/>
                <w:webHidden/>
              </w:rPr>
              <w:instrText xml:space="preserve"> PAGEREF _Toc143590443 \h </w:instrText>
            </w:r>
            <w:r w:rsidR="00DA6C50" w:rsidRPr="00954437">
              <w:rPr>
                <w:rStyle w:val="Hyperlink"/>
                <w:webHidden/>
              </w:rPr>
            </w:r>
            <w:r w:rsidR="00DA6C50" w:rsidRPr="00954437">
              <w:rPr>
                <w:rStyle w:val="Hyperlink"/>
                <w:webHidden/>
              </w:rPr>
              <w:fldChar w:fldCharType="separate"/>
            </w:r>
            <w:r w:rsidR="00DA6C50">
              <w:rPr>
                <w:rStyle w:val="Hyperlink"/>
                <w:webHidden/>
              </w:rPr>
              <w:t>40</w:t>
            </w:r>
            <w:r w:rsidR="00DA6C50" w:rsidRPr="00954437">
              <w:rPr>
                <w:rStyle w:val="Hyperlink"/>
                <w:webHidden/>
              </w:rPr>
              <w:fldChar w:fldCharType="end"/>
            </w:r>
          </w:hyperlink>
        </w:p>
        <w:p w14:paraId="145E35FB" w14:textId="77777777" w:rsidR="00DA6C50" w:rsidRPr="00DA6C50" w:rsidRDefault="00DA6C50" w:rsidP="00DA6C50"/>
        <w:bookmarkEnd w:id="4"/>
        <w:p w14:paraId="7ABA3DD4" w14:textId="77777777" w:rsidR="00FF2AD1" w:rsidRPr="00FF2AD1" w:rsidRDefault="00FF2AD1" w:rsidP="00FF2AD1"/>
        <w:p w14:paraId="5FDF133A" w14:textId="75E2A48F" w:rsidR="00C40F6E" w:rsidRPr="00954437" w:rsidRDefault="00000000">
          <w:pPr>
            <w:pStyle w:val="TOC1"/>
            <w:rPr>
              <w:rStyle w:val="Hyperlink"/>
              <w:rFonts w:ascii="Verdana Pro" w:hAnsi="Verdana Pro"/>
              <w:sz w:val="20"/>
              <w:szCs w:val="20"/>
            </w:rPr>
          </w:pPr>
          <w:hyperlink w:anchor="_Toc143591187" w:history="1">
            <w:r w:rsidR="00954437" w:rsidRPr="00954437">
              <w:rPr>
                <w:rStyle w:val="Hyperlink"/>
                <w:rFonts w:ascii="Verdana Pro" w:hAnsi="Verdana Pro"/>
                <w:sz w:val="20"/>
                <w:szCs w:val="20"/>
              </w:rPr>
              <w:t xml:space="preserve">4. REGIONAL </w:t>
            </w:r>
            <w:r w:rsidR="00312EA6">
              <w:rPr>
                <w:rStyle w:val="Hyperlink"/>
                <w:rFonts w:ascii="Verdana Pro" w:hAnsi="Verdana Pro"/>
                <w:sz w:val="20"/>
                <w:szCs w:val="20"/>
              </w:rPr>
              <w:t>HLP</w:t>
            </w:r>
            <w:r w:rsidR="00954437" w:rsidRPr="00954437">
              <w:rPr>
                <w:rStyle w:val="Hyperlink"/>
                <w:rFonts w:ascii="Verdana Pro" w:hAnsi="Verdana Pro"/>
                <w:sz w:val="20"/>
                <w:szCs w:val="20"/>
              </w:rPr>
              <w:t xml:space="preserve"> </w:t>
            </w:r>
            <w:r w:rsidR="00312EA6">
              <w:rPr>
                <w:rStyle w:val="Hyperlink"/>
                <w:rFonts w:ascii="Verdana Pro" w:hAnsi="Verdana Pro"/>
                <w:sz w:val="20"/>
                <w:szCs w:val="20"/>
              </w:rPr>
              <w:t>PROFILES</w:t>
            </w:r>
            <w:r w:rsidR="00954437" w:rsidRPr="00954437">
              <w:rPr>
                <w:rStyle w:val="Hyperlink"/>
                <w:rFonts w:ascii="Verdana Pro" w:hAnsi="Verdana Pro"/>
                <w:webHidden/>
                <w:sz w:val="20"/>
                <w:szCs w:val="20"/>
              </w:rPr>
              <w:tab/>
            </w:r>
            <w:r w:rsidR="00C40F6E" w:rsidRPr="00954437">
              <w:rPr>
                <w:rStyle w:val="Hyperlink"/>
                <w:rFonts w:ascii="Verdana Pro" w:hAnsi="Verdana Pro"/>
                <w:webHidden/>
                <w:sz w:val="20"/>
                <w:szCs w:val="20"/>
              </w:rPr>
              <w:fldChar w:fldCharType="begin"/>
            </w:r>
            <w:r w:rsidR="00C40F6E" w:rsidRPr="00954437">
              <w:rPr>
                <w:rStyle w:val="Hyperlink"/>
                <w:rFonts w:ascii="Verdana Pro" w:hAnsi="Verdana Pro"/>
                <w:webHidden/>
                <w:sz w:val="20"/>
                <w:szCs w:val="20"/>
              </w:rPr>
              <w:instrText xml:space="preserve"> PAGEREF _Toc143591187 \h </w:instrText>
            </w:r>
            <w:r w:rsidR="00C40F6E" w:rsidRPr="00954437">
              <w:rPr>
                <w:rStyle w:val="Hyperlink"/>
                <w:rFonts w:ascii="Verdana Pro" w:hAnsi="Verdana Pro"/>
                <w:webHidden/>
                <w:sz w:val="20"/>
                <w:szCs w:val="20"/>
              </w:rPr>
            </w:r>
            <w:r w:rsidR="00C40F6E" w:rsidRPr="00954437">
              <w:rPr>
                <w:rStyle w:val="Hyperlink"/>
                <w:rFonts w:ascii="Verdana Pro" w:hAnsi="Verdana Pro"/>
                <w:webHidden/>
                <w:sz w:val="20"/>
                <w:szCs w:val="20"/>
              </w:rPr>
              <w:fldChar w:fldCharType="separate"/>
            </w:r>
            <w:r w:rsidR="00884DBE">
              <w:rPr>
                <w:rStyle w:val="Hyperlink"/>
                <w:rFonts w:ascii="Verdana Pro" w:hAnsi="Verdana Pro"/>
                <w:webHidden/>
                <w:sz w:val="20"/>
                <w:szCs w:val="20"/>
              </w:rPr>
              <w:t>95</w:t>
            </w:r>
            <w:r w:rsidR="00C40F6E" w:rsidRPr="00954437">
              <w:rPr>
                <w:rStyle w:val="Hyperlink"/>
                <w:rFonts w:ascii="Verdana Pro" w:hAnsi="Verdana Pro"/>
                <w:webHidden/>
                <w:sz w:val="20"/>
                <w:szCs w:val="20"/>
              </w:rPr>
              <w:fldChar w:fldCharType="end"/>
            </w:r>
          </w:hyperlink>
        </w:p>
        <w:p w14:paraId="0BF16F11" w14:textId="4DB38929" w:rsidR="00C40F6E" w:rsidRDefault="00000000" w:rsidP="00954437">
          <w:pPr>
            <w:pStyle w:val="TOC2"/>
            <w:rPr>
              <w:rFonts w:eastAsiaTheme="minorEastAsia"/>
              <w:kern w:val="2"/>
              <w14:ligatures w14:val="standardContextual"/>
            </w:rPr>
          </w:pPr>
          <w:hyperlink w:anchor="_Toc143591188" w:history="1">
            <w:r w:rsidR="00C40F6E" w:rsidRPr="001C01BB">
              <w:rPr>
                <w:rStyle w:val="Hyperlink"/>
              </w:rPr>
              <w:t>4.1 HLP Case Study Profiles</w:t>
            </w:r>
            <w:r w:rsidR="00C40F6E">
              <w:rPr>
                <w:webHidden/>
              </w:rPr>
              <w:tab/>
            </w:r>
            <w:r w:rsidR="00C40F6E">
              <w:rPr>
                <w:webHidden/>
              </w:rPr>
              <w:fldChar w:fldCharType="begin"/>
            </w:r>
            <w:r w:rsidR="00C40F6E">
              <w:rPr>
                <w:webHidden/>
              </w:rPr>
              <w:instrText xml:space="preserve"> PAGEREF _Toc143591188 \h </w:instrText>
            </w:r>
            <w:r w:rsidR="00C40F6E">
              <w:rPr>
                <w:webHidden/>
              </w:rPr>
            </w:r>
            <w:r w:rsidR="00C40F6E">
              <w:rPr>
                <w:webHidden/>
              </w:rPr>
              <w:fldChar w:fldCharType="separate"/>
            </w:r>
            <w:r w:rsidR="00884DBE">
              <w:rPr>
                <w:webHidden/>
              </w:rPr>
              <w:t>95</w:t>
            </w:r>
            <w:r w:rsidR="00C40F6E">
              <w:rPr>
                <w:webHidden/>
              </w:rPr>
              <w:fldChar w:fldCharType="end"/>
            </w:r>
          </w:hyperlink>
        </w:p>
        <w:p w14:paraId="483E8E3B" w14:textId="087CEDDC" w:rsidR="00C40F6E" w:rsidRDefault="00000000" w:rsidP="00954437">
          <w:pPr>
            <w:pStyle w:val="TOC2"/>
            <w:rPr>
              <w:rFonts w:eastAsiaTheme="minorEastAsia"/>
              <w:kern w:val="2"/>
              <w14:ligatures w14:val="standardContextual"/>
            </w:rPr>
          </w:pPr>
          <w:hyperlink w:anchor="_Toc143591189" w:history="1">
            <w:r w:rsidR="00C40F6E" w:rsidRPr="001C01BB">
              <w:rPr>
                <w:rStyle w:val="Hyperlink"/>
              </w:rPr>
              <w:t>4.1.1 Bangladesh</w:t>
            </w:r>
            <w:r w:rsidR="00C40F6E">
              <w:rPr>
                <w:webHidden/>
              </w:rPr>
              <w:tab/>
            </w:r>
            <w:r w:rsidR="00C40F6E">
              <w:rPr>
                <w:webHidden/>
              </w:rPr>
              <w:fldChar w:fldCharType="begin"/>
            </w:r>
            <w:r w:rsidR="00C40F6E">
              <w:rPr>
                <w:webHidden/>
              </w:rPr>
              <w:instrText xml:space="preserve"> PAGEREF _Toc143591189 \h </w:instrText>
            </w:r>
            <w:r w:rsidR="00C40F6E">
              <w:rPr>
                <w:webHidden/>
              </w:rPr>
            </w:r>
            <w:r w:rsidR="00C40F6E">
              <w:rPr>
                <w:webHidden/>
              </w:rPr>
              <w:fldChar w:fldCharType="separate"/>
            </w:r>
            <w:r w:rsidR="00884DBE">
              <w:rPr>
                <w:webHidden/>
              </w:rPr>
              <w:t>95</w:t>
            </w:r>
            <w:r w:rsidR="00C40F6E">
              <w:rPr>
                <w:webHidden/>
              </w:rPr>
              <w:fldChar w:fldCharType="end"/>
            </w:r>
          </w:hyperlink>
        </w:p>
        <w:p w14:paraId="22E349F9" w14:textId="7A9D094B" w:rsidR="00C40F6E" w:rsidRDefault="00000000" w:rsidP="00954437">
          <w:pPr>
            <w:pStyle w:val="TOC2"/>
            <w:rPr>
              <w:rFonts w:eastAsiaTheme="minorEastAsia"/>
              <w:kern w:val="2"/>
              <w14:ligatures w14:val="standardContextual"/>
            </w:rPr>
          </w:pPr>
          <w:hyperlink w:anchor="_Toc143591190" w:history="1">
            <w:r w:rsidR="00C40F6E" w:rsidRPr="001C01BB">
              <w:rPr>
                <w:rStyle w:val="Hyperlink"/>
              </w:rPr>
              <w:t>4.1.2 Jordan</w:t>
            </w:r>
            <w:r w:rsidR="00C40F6E">
              <w:rPr>
                <w:webHidden/>
              </w:rPr>
              <w:tab/>
            </w:r>
            <w:r w:rsidR="00C40F6E">
              <w:rPr>
                <w:webHidden/>
              </w:rPr>
              <w:fldChar w:fldCharType="begin"/>
            </w:r>
            <w:r w:rsidR="00C40F6E">
              <w:rPr>
                <w:webHidden/>
              </w:rPr>
              <w:instrText xml:space="preserve"> PAGEREF _Toc143591190 \h </w:instrText>
            </w:r>
            <w:r w:rsidR="00C40F6E">
              <w:rPr>
                <w:webHidden/>
              </w:rPr>
            </w:r>
            <w:r w:rsidR="00C40F6E">
              <w:rPr>
                <w:webHidden/>
              </w:rPr>
              <w:fldChar w:fldCharType="separate"/>
            </w:r>
            <w:r w:rsidR="00884DBE">
              <w:rPr>
                <w:webHidden/>
              </w:rPr>
              <w:t>96</w:t>
            </w:r>
            <w:r w:rsidR="00C40F6E">
              <w:rPr>
                <w:webHidden/>
              </w:rPr>
              <w:fldChar w:fldCharType="end"/>
            </w:r>
          </w:hyperlink>
        </w:p>
        <w:p w14:paraId="04999573" w14:textId="74E8EA2E" w:rsidR="00C40F6E" w:rsidRDefault="00000000" w:rsidP="00954437">
          <w:pPr>
            <w:pStyle w:val="TOC2"/>
            <w:rPr>
              <w:rFonts w:eastAsiaTheme="minorEastAsia"/>
              <w:kern w:val="2"/>
              <w14:ligatures w14:val="standardContextual"/>
            </w:rPr>
          </w:pPr>
          <w:hyperlink w:anchor="_Toc143591191" w:history="1">
            <w:r w:rsidR="00C40F6E" w:rsidRPr="001C01BB">
              <w:rPr>
                <w:rStyle w:val="Hyperlink"/>
              </w:rPr>
              <w:t>4.1.3 Lebanon</w:t>
            </w:r>
            <w:r w:rsidR="00C40F6E">
              <w:rPr>
                <w:webHidden/>
              </w:rPr>
              <w:tab/>
            </w:r>
            <w:r w:rsidR="00C40F6E">
              <w:rPr>
                <w:webHidden/>
              </w:rPr>
              <w:fldChar w:fldCharType="begin"/>
            </w:r>
            <w:r w:rsidR="00C40F6E">
              <w:rPr>
                <w:webHidden/>
              </w:rPr>
              <w:instrText xml:space="preserve"> PAGEREF _Toc143591191 \h </w:instrText>
            </w:r>
            <w:r w:rsidR="00C40F6E">
              <w:rPr>
                <w:webHidden/>
              </w:rPr>
            </w:r>
            <w:r w:rsidR="00C40F6E">
              <w:rPr>
                <w:webHidden/>
              </w:rPr>
              <w:fldChar w:fldCharType="separate"/>
            </w:r>
            <w:r w:rsidR="00884DBE">
              <w:rPr>
                <w:webHidden/>
              </w:rPr>
              <w:t>97</w:t>
            </w:r>
            <w:r w:rsidR="00C40F6E">
              <w:rPr>
                <w:webHidden/>
              </w:rPr>
              <w:fldChar w:fldCharType="end"/>
            </w:r>
          </w:hyperlink>
        </w:p>
        <w:p w14:paraId="130714E7" w14:textId="3AA9F357" w:rsidR="00C40F6E" w:rsidRDefault="00000000" w:rsidP="00954437">
          <w:pPr>
            <w:pStyle w:val="TOC2"/>
            <w:rPr>
              <w:rFonts w:eastAsiaTheme="minorEastAsia"/>
              <w:kern w:val="2"/>
              <w14:ligatures w14:val="standardContextual"/>
            </w:rPr>
          </w:pPr>
          <w:hyperlink w:anchor="_Toc143591192" w:history="1">
            <w:r w:rsidR="00C40F6E" w:rsidRPr="001C01BB">
              <w:rPr>
                <w:rStyle w:val="Hyperlink"/>
              </w:rPr>
              <w:t>4.1.4 Mongolia</w:t>
            </w:r>
            <w:r w:rsidR="00C40F6E">
              <w:rPr>
                <w:webHidden/>
              </w:rPr>
              <w:tab/>
            </w:r>
            <w:r w:rsidR="00C40F6E">
              <w:rPr>
                <w:webHidden/>
              </w:rPr>
              <w:fldChar w:fldCharType="begin"/>
            </w:r>
            <w:r w:rsidR="00C40F6E">
              <w:rPr>
                <w:webHidden/>
              </w:rPr>
              <w:instrText xml:space="preserve"> PAGEREF _Toc143591192 \h </w:instrText>
            </w:r>
            <w:r w:rsidR="00C40F6E">
              <w:rPr>
                <w:webHidden/>
              </w:rPr>
            </w:r>
            <w:r w:rsidR="00C40F6E">
              <w:rPr>
                <w:webHidden/>
              </w:rPr>
              <w:fldChar w:fldCharType="separate"/>
            </w:r>
            <w:r w:rsidR="00884DBE">
              <w:rPr>
                <w:webHidden/>
              </w:rPr>
              <w:t>98</w:t>
            </w:r>
            <w:r w:rsidR="00C40F6E">
              <w:rPr>
                <w:webHidden/>
              </w:rPr>
              <w:fldChar w:fldCharType="end"/>
            </w:r>
          </w:hyperlink>
        </w:p>
        <w:p w14:paraId="11B99745" w14:textId="21E2B402" w:rsidR="00C40F6E" w:rsidRDefault="00000000" w:rsidP="00954437">
          <w:pPr>
            <w:pStyle w:val="TOC2"/>
            <w:rPr>
              <w:rFonts w:eastAsiaTheme="minorEastAsia"/>
              <w:kern w:val="2"/>
              <w14:ligatures w14:val="standardContextual"/>
            </w:rPr>
          </w:pPr>
          <w:hyperlink w:anchor="_Toc143591193" w:history="1">
            <w:r w:rsidR="00C40F6E" w:rsidRPr="001C01BB">
              <w:rPr>
                <w:rStyle w:val="Hyperlink"/>
              </w:rPr>
              <w:t>4.1.5 Nepal</w:t>
            </w:r>
            <w:r w:rsidR="00C40F6E">
              <w:rPr>
                <w:webHidden/>
              </w:rPr>
              <w:tab/>
            </w:r>
            <w:r w:rsidR="00C40F6E">
              <w:rPr>
                <w:webHidden/>
              </w:rPr>
              <w:fldChar w:fldCharType="begin"/>
            </w:r>
            <w:r w:rsidR="00C40F6E">
              <w:rPr>
                <w:webHidden/>
              </w:rPr>
              <w:instrText xml:space="preserve"> PAGEREF _Toc143591193 \h </w:instrText>
            </w:r>
            <w:r w:rsidR="00C40F6E">
              <w:rPr>
                <w:webHidden/>
              </w:rPr>
            </w:r>
            <w:r w:rsidR="00C40F6E">
              <w:rPr>
                <w:webHidden/>
              </w:rPr>
              <w:fldChar w:fldCharType="separate"/>
            </w:r>
            <w:r w:rsidR="00884DBE">
              <w:rPr>
                <w:webHidden/>
              </w:rPr>
              <w:t>99</w:t>
            </w:r>
            <w:r w:rsidR="00C40F6E">
              <w:rPr>
                <w:webHidden/>
              </w:rPr>
              <w:fldChar w:fldCharType="end"/>
            </w:r>
          </w:hyperlink>
        </w:p>
        <w:p w14:paraId="17ECF222" w14:textId="257130E1" w:rsidR="00C40F6E" w:rsidRDefault="00000000" w:rsidP="00954437">
          <w:pPr>
            <w:pStyle w:val="TOC2"/>
            <w:rPr>
              <w:rFonts w:eastAsiaTheme="minorEastAsia"/>
              <w:kern w:val="2"/>
              <w14:ligatures w14:val="standardContextual"/>
            </w:rPr>
          </w:pPr>
          <w:hyperlink w:anchor="_Toc143591194" w:history="1">
            <w:r w:rsidR="00C40F6E" w:rsidRPr="001C01BB">
              <w:rPr>
                <w:rStyle w:val="Hyperlink"/>
              </w:rPr>
              <w:t>4.1.6 Papua New Guinea</w:t>
            </w:r>
            <w:r w:rsidR="00C40F6E">
              <w:rPr>
                <w:webHidden/>
              </w:rPr>
              <w:tab/>
            </w:r>
            <w:r w:rsidR="00C40F6E">
              <w:rPr>
                <w:webHidden/>
              </w:rPr>
              <w:fldChar w:fldCharType="begin"/>
            </w:r>
            <w:r w:rsidR="00C40F6E">
              <w:rPr>
                <w:webHidden/>
              </w:rPr>
              <w:instrText xml:space="preserve"> PAGEREF _Toc143591194 \h </w:instrText>
            </w:r>
            <w:r w:rsidR="00C40F6E">
              <w:rPr>
                <w:webHidden/>
              </w:rPr>
            </w:r>
            <w:r w:rsidR="00C40F6E">
              <w:rPr>
                <w:webHidden/>
              </w:rPr>
              <w:fldChar w:fldCharType="separate"/>
            </w:r>
            <w:r w:rsidR="00884DBE">
              <w:rPr>
                <w:webHidden/>
              </w:rPr>
              <w:t>101</w:t>
            </w:r>
            <w:r w:rsidR="00C40F6E">
              <w:rPr>
                <w:webHidden/>
              </w:rPr>
              <w:fldChar w:fldCharType="end"/>
            </w:r>
          </w:hyperlink>
        </w:p>
        <w:p w14:paraId="0B6FD827" w14:textId="28FC924C" w:rsidR="005065E2" w:rsidRPr="005065E2" w:rsidRDefault="00000000" w:rsidP="005065E2">
          <w:pPr>
            <w:pStyle w:val="TOC2"/>
          </w:pPr>
          <w:hyperlink w:anchor="_Toc143591195" w:history="1">
            <w:r w:rsidR="00C40F6E" w:rsidRPr="001C01BB">
              <w:rPr>
                <w:rStyle w:val="Hyperlink"/>
              </w:rPr>
              <w:t>4.1.7 Philippines</w:t>
            </w:r>
            <w:r w:rsidR="00C40F6E">
              <w:rPr>
                <w:webHidden/>
              </w:rPr>
              <w:tab/>
            </w:r>
            <w:r w:rsidR="00C40F6E">
              <w:rPr>
                <w:webHidden/>
              </w:rPr>
              <w:fldChar w:fldCharType="begin"/>
            </w:r>
            <w:r w:rsidR="00C40F6E">
              <w:rPr>
                <w:webHidden/>
              </w:rPr>
              <w:instrText xml:space="preserve"> PAGEREF _Toc143591195 \h </w:instrText>
            </w:r>
            <w:r w:rsidR="00C40F6E">
              <w:rPr>
                <w:webHidden/>
              </w:rPr>
            </w:r>
            <w:r w:rsidR="00C40F6E">
              <w:rPr>
                <w:webHidden/>
              </w:rPr>
              <w:fldChar w:fldCharType="separate"/>
            </w:r>
            <w:r w:rsidR="00884DBE">
              <w:rPr>
                <w:webHidden/>
              </w:rPr>
              <w:t>102</w:t>
            </w:r>
            <w:r w:rsidR="00C40F6E">
              <w:rPr>
                <w:webHidden/>
              </w:rPr>
              <w:fldChar w:fldCharType="end"/>
            </w:r>
          </w:hyperlink>
        </w:p>
        <w:p w14:paraId="5C36E3A4" w14:textId="1B25083B" w:rsidR="00C40F6E" w:rsidRDefault="00000000" w:rsidP="00954437">
          <w:pPr>
            <w:pStyle w:val="TOC2"/>
          </w:pPr>
          <w:hyperlink w:anchor="_Toc143591196" w:history="1">
            <w:r w:rsidR="00C40F6E" w:rsidRPr="001C01BB">
              <w:rPr>
                <w:rStyle w:val="Hyperlink"/>
              </w:rPr>
              <w:t>4.1.8 Solom</w:t>
            </w:r>
            <w:r w:rsidR="00A767D7">
              <w:rPr>
                <w:rStyle w:val="Hyperlink"/>
              </w:rPr>
              <w:t>o</w:t>
            </w:r>
            <w:r w:rsidR="00C40F6E" w:rsidRPr="001C01BB">
              <w:rPr>
                <w:rStyle w:val="Hyperlink"/>
              </w:rPr>
              <w:t>n Islands</w:t>
            </w:r>
            <w:r w:rsidR="00C40F6E">
              <w:rPr>
                <w:webHidden/>
              </w:rPr>
              <w:tab/>
            </w:r>
            <w:r w:rsidR="00C40F6E">
              <w:rPr>
                <w:webHidden/>
              </w:rPr>
              <w:fldChar w:fldCharType="begin"/>
            </w:r>
            <w:r w:rsidR="00C40F6E">
              <w:rPr>
                <w:webHidden/>
              </w:rPr>
              <w:instrText xml:space="preserve"> PAGEREF _Toc143591196 \h </w:instrText>
            </w:r>
            <w:r w:rsidR="00C40F6E">
              <w:rPr>
                <w:webHidden/>
              </w:rPr>
            </w:r>
            <w:r w:rsidR="00C40F6E">
              <w:rPr>
                <w:webHidden/>
              </w:rPr>
              <w:fldChar w:fldCharType="separate"/>
            </w:r>
            <w:r w:rsidR="00884DBE">
              <w:rPr>
                <w:webHidden/>
              </w:rPr>
              <w:t>103</w:t>
            </w:r>
            <w:r w:rsidR="00C40F6E">
              <w:rPr>
                <w:webHidden/>
              </w:rPr>
              <w:fldChar w:fldCharType="end"/>
            </w:r>
          </w:hyperlink>
        </w:p>
        <w:p w14:paraId="687DB713" w14:textId="42FBAC02" w:rsidR="005065E2" w:rsidRDefault="00000000" w:rsidP="005065E2">
          <w:pPr>
            <w:pStyle w:val="TOC2"/>
          </w:pPr>
          <w:hyperlink w:anchor="_Toc143591196" w:history="1">
            <w:r w:rsidR="005065E2" w:rsidRPr="001C01BB">
              <w:rPr>
                <w:rStyle w:val="Hyperlink"/>
              </w:rPr>
              <w:t>4.1.</w:t>
            </w:r>
            <w:r w:rsidR="005065E2">
              <w:rPr>
                <w:rStyle w:val="Hyperlink"/>
              </w:rPr>
              <w:t>9 Tonga</w:t>
            </w:r>
            <w:r w:rsidR="005065E2">
              <w:rPr>
                <w:webHidden/>
              </w:rPr>
              <w:tab/>
            </w:r>
            <w:r w:rsidR="005065E2">
              <w:rPr>
                <w:webHidden/>
              </w:rPr>
              <w:fldChar w:fldCharType="begin"/>
            </w:r>
            <w:r w:rsidR="005065E2">
              <w:rPr>
                <w:webHidden/>
              </w:rPr>
              <w:instrText xml:space="preserve"> PAGEREF _Toc143591196 \h </w:instrText>
            </w:r>
            <w:r w:rsidR="005065E2">
              <w:rPr>
                <w:webHidden/>
              </w:rPr>
            </w:r>
            <w:r w:rsidR="005065E2">
              <w:rPr>
                <w:webHidden/>
              </w:rPr>
              <w:fldChar w:fldCharType="separate"/>
            </w:r>
            <w:r w:rsidR="00884DBE">
              <w:rPr>
                <w:webHidden/>
              </w:rPr>
              <w:t>103</w:t>
            </w:r>
            <w:r w:rsidR="005065E2">
              <w:rPr>
                <w:webHidden/>
              </w:rPr>
              <w:fldChar w:fldCharType="end"/>
            </w:r>
          </w:hyperlink>
        </w:p>
        <w:p w14:paraId="2DB56CF0" w14:textId="1A8578F9" w:rsidR="005065E2" w:rsidRPr="005065E2" w:rsidRDefault="00000000" w:rsidP="005065E2">
          <w:pPr>
            <w:pStyle w:val="TOC2"/>
          </w:pPr>
          <w:hyperlink w:anchor="_Toc143591196" w:history="1">
            <w:r w:rsidR="005065E2" w:rsidRPr="001C01BB">
              <w:rPr>
                <w:rStyle w:val="Hyperlink"/>
              </w:rPr>
              <w:t>4.1.</w:t>
            </w:r>
            <w:r w:rsidR="005065E2">
              <w:rPr>
                <w:rStyle w:val="Hyperlink"/>
              </w:rPr>
              <w:t>10</w:t>
            </w:r>
            <w:r w:rsidR="005065E2" w:rsidRPr="001C01BB">
              <w:rPr>
                <w:rStyle w:val="Hyperlink"/>
              </w:rPr>
              <w:t xml:space="preserve"> </w:t>
            </w:r>
            <w:r w:rsidR="005065E2">
              <w:rPr>
                <w:rStyle w:val="Hyperlink"/>
              </w:rPr>
              <w:t>Turkey</w:t>
            </w:r>
            <w:r w:rsidR="005065E2">
              <w:rPr>
                <w:webHidden/>
              </w:rPr>
              <w:tab/>
            </w:r>
            <w:r w:rsidR="005065E2">
              <w:rPr>
                <w:webHidden/>
              </w:rPr>
              <w:fldChar w:fldCharType="begin"/>
            </w:r>
            <w:r w:rsidR="005065E2">
              <w:rPr>
                <w:webHidden/>
              </w:rPr>
              <w:instrText xml:space="preserve"> PAGEREF _Toc143591196 \h </w:instrText>
            </w:r>
            <w:r w:rsidR="005065E2">
              <w:rPr>
                <w:webHidden/>
              </w:rPr>
            </w:r>
            <w:r w:rsidR="005065E2">
              <w:rPr>
                <w:webHidden/>
              </w:rPr>
              <w:fldChar w:fldCharType="separate"/>
            </w:r>
            <w:r w:rsidR="00884DBE">
              <w:rPr>
                <w:webHidden/>
              </w:rPr>
              <w:t>103</w:t>
            </w:r>
            <w:r w:rsidR="005065E2">
              <w:rPr>
                <w:webHidden/>
              </w:rPr>
              <w:fldChar w:fldCharType="end"/>
            </w:r>
          </w:hyperlink>
        </w:p>
        <w:p w14:paraId="40C7F174" w14:textId="6988040C" w:rsidR="00C40F6E" w:rsidRDefault="00000000" w:rsidP="00954437">
          <w:pPr>
            <w:pStyle w:val="TOC2"/>
          </w:pPr>
          <w:hyperlink w:anchor="_Toc143591197" w:history="1">
            <w:r w:rsidR="00C40F6E" w:rsidRPr="001C01BB">
              <w:rPr>
                <w:rStyle w:val="Hyperlink"/>
              </w:rPr>
              <w:t>4.1.</w:t>
            </w:r>
            <w:r w:rsidR="005065E2">
              <w:rPr>
                <w:rStyle w:val="Hyperlink"/>
              </w:rPr>
              <w:t>11</w:t>
            </w:r>
            <w:r w:rsidR="00C40F6E" w:rsidRPr="001C01BB">
              <w:rPr>
                <w:rStyle w:val="Hyperlink"/>
              </w:rPr>
              <w:t xml:space="preserve"> Vanatau</w:t>
            </w:r>
          </w:hyperlink>
          <w:r w:rsidR="000A1882" w:rsidRPr="000A1882">
            <w:rPr>
              <w:webHidden/>
            </w:rPr>
            <w:tab/>
          </w:r>
          <w:r w:rsidR="000A1882">
            <w:rPr>
              <w:webHidden/>
            </w:rPr>
            <w:t>102</w:t>
          </w:r>
        </w:p>
        <w:p w14:paraId="12FADA90" w14:textId="6FCB0717" w:rsidR="00251B86" w:rsidRDefault="00251B86" w:rsidP="00251B86">
          <w:pPr>
            <w:pStyle w:val="TOC1"/>
            <w:rPr>
              <w:rFonts w:ascii="Verdana Pro" w:hAnsi="Verdana Pro"/>
              <w:webHidden/>
              <w:sz w:val="20"/>
              <w:szCs w:val="20"/>
            </w:rPr>
          </w:pPr>
          <w:r w:rsidRPr="00251B86">
            <w:rPr>
              <w:rFonts w:ascii="Verdana Pro" w:hAnsi="Verdana Pro"/>
              <w:sz w:val="20"/>
              <w:szCs w:val="20"/>
            </w:rPr>
            <w:lastRenderedPageBreak/>
            <w:t>5. ONLINE TRAININGS</w:t>
          </w:r>
          <w:r w:rsidRPr="00251B86">
            <w:rPr>
              <w:rFonts w:ascii="Verdana Pro" w:hAnsi="Verdana Pro"/>
              <w:webHidden/>
              <w:sz w:val="20"/>
              <w:szCs w:val="20"/>
            </w:rPr>
            <w:tab/>
            <w:t>1</w:t>
          </w:r>
          <w:r>
            <w:rPr>
              <w:rFonts w:ascii="Verdana Pro" w:hAnsi="Verdana Pro"/>
              <w:webHidden/>
              <w:sz w:val="20"/>
              <w:szCs w:val="20"/>
            </w:rPr>
            <w:t>14</w:t>
          </w:r>
        </w:p>
        <w:p w14:paraId="6E4BD3DB" w14:textId="53DEBE20" w:rsidR="00F705CF" w:rsidRPr="00F705CF" w:rsidRDefault="00F705CF" w:rsidP="00F705CF">
          <w:pPr>
            <w:rPr>
              <w:rFonts w:ascii="Verdana Pro" w:hAnsi="Verdana Pro"/>
              <w:b/>
              <w:bCs/>
              <w:noProof/>
              <w:sz w:val="20"/>
              <w:szCs w:val="20"/>
            </w:rPr>
          </w:pPr>
          <w:r w:rsidRPr="00F705CF">
            <w:rPr>
              <w:rFonts w:ascii="Verdana Pro" w:hAnsi="Verdana Pro"/>
              <w:b/>
              <w:bCs/>
              <w:noProof/>
              <w:sz w:val="20"/>
              <w:szCs w:val="20"/>
            </w:rPr>
            <w:t xml:space="preserve">6. MUST READS </w:t>
          </w:r>
        </w:p>
        <w:p w14:paraId="38D23D12" w14:textId="77777777" w:rsidR="00251B86" w:rsidRPr="00251B86" w:rsidRDefault="00251B86" w:rsidP="00251B86"/>
        <w:bookmarkEnd w:id="5"/>
        <w:p w14:paraId="1B1D9C5A" w14:textId="6D069072" w:rsidR="001D7396" w:rsidRPr="00F93E40" w:rsidRDefault="00C40F6E" w:rsidP="00F93E40">
          <w:r>
            <w:rPr>
              <w:b/>
              <w:bCs/>
              <w:noProof/>
            </w:rPr>
            <w:fldChar w:fldCharType="end"/>
          </w:r>
        </w:p>
      </w:sdtContent>
    </w:sdt>
    <w:bookmarkEnd w:id="2" w:displacedByCustomXml="prev"/>
    <w:bookmarkStart w:id="6" w:name="_Toc142938640" w:displacedByCustomXml="prev"/>
    <w:p w14:paraId="1F97D25F" w14:textId="6084ABAC" w:rsidR="006161D0" w:rsidRPr="00CB2787" w:rsidRDefault="006161D0" w:rsidP="006161D0">
      <w:pPr>
        <w:pStyle w:val="Heading1"/>
        <w:keepNext w:val="0"/>
        <w:keepLines w:val="0"/>
        <w:widowControl w:val="0"/>
        <w:rPr>
          <w:rFonts w:ascii="Verdana Pro" w:eastAsia="Verdana Pro" w:hAnsi="Verdana Pro" w:cs="Verdana Pro"/>
          <w:b/>
          <w:bCs/>
          <w:caps/>
          <w:color w:val="7E0000"/>
          <w:sz w:val="48"/>
          <w:szCs w:val="48"/>
        </w:rPr>
      </w:pPr>
      <w:bookmarkStart w:id="7" w:name="_Toc143249945"/>
      <w:bookmarkStart w:id="8" w:name="_Toc143590073"/>
      <w:r w:rsidRPr="00CB2787">
        <w:rPr>
          <w:rFonts w:ascii="Verdana Pro" w:eastAsia="Verdana Pro" w:hAnsi="Verdana Pro" w:cs="Verdana Pro"/>
          <w:b/>
          <w:bCs/>
          <w:caps/>
          <w:color w:val="7E0000"/>
          <w:sz w:val="48"/>
          <w:szCs w:val="48"/>
        </w:rPr>
        <w:t>Acronyms</w:t>
      </w:r>
      <w:bookmarkEnd w:id="6"/>
      <w:bookmarkEnd w:id="7"/>
      <w:bookmarkEnd w:id="8"/>
      <w:r w:rsidRPr="00CB2787">
        <w:rPr>
          <w:rFonts w:ascii="Verdana Pro" w:eastAsia="Verdana Pro" w:hAnsi="Verdana Pro" w:cs="Verdana Pro"/>
          <w:b/>
          <w:bCs/>
          <w:caps/>
          <w:color w:val="7E0000"/>
          <w:sz w:val="48"/>
          <w:szCs w:val="48"/>
        </w:rPr>
        <w:t xml:space="preserve"> </w:t>
      </w:r>
    </w:p>
    <w:p w14:paraId="69414BE2" w14:textId="77777777" w:rsidR="009570EA" w:rsidRDefault="009570EA" w:rsidP="006161D0">
      <w:pPr>
        <w:widowControl w:val="0"/>
        <w:jc w:val="both"/>
        <w:rPr>
          <w:rFonts w:ascii="Verdana Pro" w:eastAsia="Verdana Pro" w:hAnsi="Verdana Pro" w:cs="Verdana Pro"/>
        </w:rPr>
      </w:pPr>
    </w:p>
    <w:p w14:paraId="09090C99" w14:textId="771D81E0" w:rsidR="009570EA" w:rsidRDefault="009570EA" w:rsidP="009570EA">
      <w:pPr>
        <w:widowControl w:val="0"/>
        <w:spacing w:line="360" w:lineRule="auto"/>
        <w:jc w:val="both"/>
        <w:rPr>
          <w:rFonts w:ascii="Verdana Pro" w:eastAsia="Verdana Pro" w:hAnsi="Verdana Pro" w:cs="Verdana Pro"/>
        </w:rPr>
      </w:pPr>
      <w:proofErr w:type="spellStart"/>
      <w:r w:rsidRPr="30B61C7A">
        <w:rPr>
          <w:rFonts w:ascii="Verdana Pro" w:eastAsia="Verdana Pro" w:hAnsi="Verdana Pro" w:cs="Verdana Pro"/>
        </w:rPr>
        <w:t>A</w:t>
      </w:r>
      <w:r w:rsidR="008437F2">
        <w:rPr>
          <w:rFonts w:ascii="Verdana Pro" w:eastAsia="Verdana Pro" w:hAnsi="Verdana Pro" w:cs="Verdana Pro"/>
        </w:rPr>
        <w:t>o</w:t>
      </w:r>
      <w:r w:rsidRPr="30B61C7A">
        <w:rPr>
          <w:rFonts w:ascii="Verdana Pro" w:eastAsia="Verdana Pro" w:hAnsi="Verdana Pro" w:cs="Verdana Pro"/>
        </w:rPr>
        <w:t>R</w:t>
      </w:r>
      <w:proofErr w:type="spellEnd"/>
      <w:r w:rsidRPr="30B61C7A">
        <w:rPr>
          <w:rFonts w:ascii="Verdana Pro" w:eastAsia="Verdana Pro" w:hAnsi="Verdana Pro" w:cs="Verdana Pro"/>
        </w:rPr>
        <w:t xml:space="preserve"> Area of Responsibility </w:t>
      </w:r>
    </w:p>
    <w:p w14:paraId="1E6E39C4" w14:textId="4B7730C5" w:rsidR="006161D0" w:rsidRDefault="009570EA" w:rsidP="009570EA">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AOG Armed Opposition Group </w:t>
      </w:r>
      <w:r w:rsidR="006161D0" w:rsidRPr="30B61C7A">
        <w:rPr>
          <w:rFonts w:ascii="Verdana Pro" w:eastAsia="Verdana Pro" w:hAnsi="Verdana Pro" w:cs="Verdana Pro"/>
        </w:rPr>
        <w:t xml:space="preserve"> </w:t>
      </w:r>
    </w:p>
    <w:p w14:paraId="05AAD0F9"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CMA Camp Management Agency </w:t>
      </w:r>
    </w:p>
    <w:p w14:paraId="051F9FDA"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CCCM Camp Coordination and Camp Management </w:t>
      </w:r>
    </w:p>
    <w:p w14:paraId="294414EF"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CDC Community Disability Committee </w:t>
      </w:r>
    </w:p>
    <w:p w14:paraId="33E3EB25"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CWC Communications with Communities </w:t>
      </w:r>
    </w:p>
    <w:p w14:paraId="29707FFC" w14:textId="77DF525D" w:rsidR="00A77D4D" w:rsidRDefault="00A77D4D"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DRC Danish Refugee Council </w:t>
      </w:r>
    </w:p>
    <w:p w14:paraId="199E61DF" w14:textId="3F008DD4" w:rsidR="00A77D4D" w:rsidRDefault="00A77D4D" w:rsidP="006161D0">
      <w:pPr>
        <w:widowControl w:val="0"/>
        <w:spacing w:line="360" w:lineRule="auto"/>
        <w:jc w:val="both"/>
        <w:rPr>
          <w:rFonts w:ascii="Verdana Pro" w:eastAsia="Verdana Pro" w:hAnsi="Verdana Pro" w:cs="Verdana Pro"/>
        </w:rPr>
      </w:pPr>
      <w:r>
        <w:rPr>
          <w:rFonts w:ascii="Verdana Pro" w:eastAsia="Verdana Pro" w:hAnsi="Verdana Pro" w:cs="Verdana Pro"/>
        </w:rPr>
        <w:t>FAO Food and Agriculture Organization</w:t>
      </w:r>
    </w:p>
    <w:p w14:paraId="78436657" w14:textId="5F07E50C" w:rsidR="00A047CC" w:rsidRDefault="00A047CC"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GEC Gender Evaluation Criteria </w:t>
      </w:r>
    </w:p>
    <w:p w14:paraId="4746960C" w14:textId="0F5D08F5" w:rsidR="009570EA" w:rsidRDefault="009570EA"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GBV Gender-Based Violence </w:t>
      </w:r>
    </w:p>
    <w:p w14:paraId="660B022E" w14:textId="63763D8A" w:rsidR="00626D05" w:rsidRDefault="00626D05"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GTLN Global Land Tool Network </w:t>
      </w:r>
    </w:p>
    <w:p w14:paraId="49C0A782"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HLP Housing, Land, and Property Rights </w:t>
      </w:r>
    </w:p>
    <w:p w14:paraId="33FE7476" w14:textId="123C1144" w:rsidR="009570EA" w:rsidRDefault="009570EA"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IDP Internally Displaced Person</w:t>
      </w:r>
      <w:r>
        <w:rPr>
          <w:rFonts w:ascii="Verdana Pro" w:eastAsia="Verdana Pro" w:hAnsi="Verdana Pro" w:cs="Verdana Pro"/>
        </w:rPr>
        <w:t>s</w:t>
      </w:r>
    </w:p>
    <w:p w14:paraId="40C112CF" w14:textId="61193520" w:rsidR="00A77D4D" w:rsidRDefault="00A77D4D"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IOM International Organization for Migration </w:t>
      </w:r>
    </w:p>
    <w:p w14:paraId="071A2537" w14:textId="73716FBA" w:rsidR="009570EA" w:rsidRDefault="009570EA"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IVR Interactive Voice Response</w:t>
      </w:r>
    </w:p>
    <w:p w14:paraId="0CDD2D59" w14:textId="52A97893" w:rsidR="009570EA" w:rsidRDefault="009570EA"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KASS Kabul Area Shelter and Settlement </w:t>
      </w:r>
    </w:p>
    <w:p w14:paraId="3ACB795A"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LTPR Land Tenure and Property Rights Framework </w:t>
      </w:r>
    </w:p>
    <w:p w14:paraId="0B0683AC" w14:textId="05D0563E" w:rsidR="00A77D4D" w:rsidRDefault="00A77D4D"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NRC Norwegian Refugee Council </w:t>
      </w:r>
    </w:p>
    <w:p w14:paraId="01412318" w14:textId="5C98C844" w:rsidR="00A77D4D" w:rsidRDefault="00A77D4D"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OCHA United Nations Office for the Coordination of Humanitarian Affairs </w:t>
      </w:r>
    </w:p>
    <w:p w14:paraId="0413E58B" w14:textId="2029F248" w:rsidR="009570EA" w:rsidRDefault="009570EA"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RCCE Risk Communication and Community Engagement Activities </w:t>
      </w:r>
    </w:p>
    <w:p w14:paraId="2AFB320F" w14:textId="3EB46E3F"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SOP Standard Operating Procedure </w:t>
      </w:r>
    </w:p>
    <w:p w14:paraId="75F3923D" w14:textId="16479A6C" w:rsidR="00A77D4D" w:rsidRDefault="00A77D4D" w:rsidP="006161D0">
      <w:pPr>
        <w:widowControl w:val="0"/>
        <w:spacing w:line="360" w:lineRule="auto"/>
        <w:jc w:val="both"/>
        <w:rPr>
          <w:rFonts w:ascii="Verdana Pro" w:eastAsia="Verdana Pro" w:hAnsi="Verdana Pro" w:cs="Verdana Pro"/>
        </w:rPr>
      </w:pPr>
      <w:r>
        <w:rPr>
          <w:rFonts w:ascii="Verdana Pro" w:eastAsia="Verdana Pro" w:hAnsi="Verdana Pro" w:cs="Verdana Pro"/>
        </w:rPr>
        <w:lastRenderedPageBreak/>
        <w:t xml:space="preserve">UNHCR United Nations High Commissioner for Refugees </w:t>
      </w:r>
    </w:p>
    <w:p w14:paraId="1ACF2548" w14:textId="79F90B47" w:rsidR="0090783A" w:rsidRDefault="0090783A"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WASH Water, Sanitation and Hygiene </w:t>
      </w:r>
    </w:p>
    <w:p w14:paraId="01BC446B"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WHH Women-Headed Household </w:t>
      </w:r>
    </w:p>
    <w:p w14:paraId="505AD4AD" w14:textId="469FF20A" w:rsidR="009570EA" w:rsidRDefault="009570EA"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WLRs Women’s Land Rights </w:t>
      </w:r>
    </w:p>
    <w:p w14:paraId="2E995D9E"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WPP Women’s Participation Project</w:t>
      </w:r>
    </w:p>
    <w:p w14:paraId="12E32618"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WGSS Washington Group Short Set </w:t>
      </w:r>
    </w:p>
    <w:p w14:paraId="2F391AF2"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 xml:space="preserve">WGQ Washington Group Questionnaire </w:t>
      </w:r>
    </w:p>
    <w:p w14:paraId="3CCB808B" w14:textId="77777777" w:rsidR="006161D0" w:rsidRDefault="006161D0" w:rsidP="006161D0">
      <w:pPr>
        <w:widowControl w:val="0"/>
        <w:spacing w:line="360" w:lineRule="auto"/>
        <w:jc w:val="both"/>
        <w:rPr>
          <w:rFonts w:ascii="Verdana Pro" w:eastAsia="Verdana Pro" w:hAnsi="Verdana Pro" w:cs="Verdana Pro"/>
        </w:rPr>
      </w:pPr>
      <w:r w:rsidRPr="30B61C7A">
        <w:rPr>
          <w:rFonts w:ascii="Verdana Pro" w:eastAsia="Verdana Pro" w:hAnsi="Verdana Pro" w:cs="Verdana Pro"/>
        </w:rPr>
        <w:t>WCN Women’s Coordination Network</w:t>
      </w:r>
    </w:p>
    <w:p w14:paraId="447B30C3" w14:textId="77777777" w:rsidR="003D3FC6" w:rsidRDefault="003D3FC6" w:rsidP="006161D0">
      <w:pPr>
        <w:widowControl w:val="0"/>
        <w:spacing w:line="360" w:lineRule="auto"/>
        <w:jc w:val="both"/>
        <w:rPr>
          <w:rFonts w:ascii="Verdana Pro" w:eastAsia="Verdana Pro" w:hAnsi="Verdana Pro" w:cs="Verdana Pro"/>
        </w:rPr>
      </w:pPr>
    </w:p>
    <w:p w14:paraId="408EB003" w14:textId="77777777" w:rsidR="003D3FC6" w:rsidRDefault="003D3FC6" w:rsidP="006161D0">
      <w:pPr>
        <w:widowControl w:val="0"/>
        <w:spacing w:line="360" w:lineRule="auto"/>
        <w:jc w:val="both"/>
        <w:rPr>
          <w:rFonts w:ascii="Verdana Pro" w:eastAsia="Verdana Pro" w:hAnsi="Verdana Pro" w:cs="Verdana Pro"/>
        </w:rPr>
      </w:pPr>
    </w:p>
    <w:p w14:paraId="3E2BC051" w14:textId="77777777" w:rsidR="003D3FC6" w:rsidRDefault="003D3FC6" w:rsidP="006161D0">
      <w:pPr>
        <w:widowControl w:val="0"/>
        <w:spacing w:line="360" w:lineRule="auto"/>
        <w:jc w:val="both"/>
        <w:rPr>
          <w:rFonts w:ascii="Verdana Pro" w:eastAsia="Verdana Pro" w:hAnsi="Verdana Pro" w:cs="Verdana Pro"/>
        </w:rPr>
      </w:pPr>
    </w:p>
    <w:p w14:paraId="0642C656" w14:textId="77777777" w:rsidR="003D3FC6" w:rsidRDefault="003D3FC6" w:rsidP="006161D0">
      <w:pPr>
        <w:widowControl w:val="0"/>
        <w:spacing w:line="360" w:lineRule="auto"/>
        <w:jc w:val="both"/>
        <w:rPr>
          <w:rFonts w:ascii="Verdana Pro" w:eastAsia="Verdana Pro" w:hAnsi="Verdana Pro" w:cs="Verdana Pro"/>
        </w:rPr>
      </w:pPr>
    </w:p>
    <w:p w14:paraId="2F2B45D6" w14:textId="77777777" w:rsidR="003D3FC6" w:rsidRDefault="003D3FC6" w:rsidP="006161D0">
      <w:pPr>
        <w:widowControl w:val="0"/>
        <w:spacing w:line="360" w:lineRule="auto"/>
        <w:jc w:val="both"/>
        <w:rPr>
          <w:rFonts w:ascii="Verdana Pro" w:eastAsia="Verdana Pro" w:hAnsi="Verdana Pro" w:cs="Verdana Pro"/>
        </w:rPr>
      </w:pPr>
    </w:p>
    <w:p w14:paraId="1B8E4E50" w14:textId="77777777" w:rsidR="003D3FC6" w:rsidRDefault="003D3FC6" w:rsidP="006161D0">
      <w:pPr>
        <w:widowControl w:val="0"/>
        <w:spacing w:line="360" w:lineRule="auto"/>
        <w:jc w:val="both"/>
        <w:rPr>
          <w:rFonts w:ascii="Verdana Pro" w:eastAsia="Verdana Pro" w:hAnsi="Verdana Pro" w:cs="Verdana Pro"/>
        </w:rPr>
      </w:pPr>
    </w:p>
    <w:p w14:paraId="020C07FD" w14:textId="77777777" w:rsidR="003D3FC6" w:rsidRDefault="003D3FC6" w:rsidP="006161D0">
      <w:pPr>
        <w:widowControl w:val="0"/>
        <w:spacing w:line="360" w:lineRule="auto"/>
        <w:jc w:val="both"/>
        <w:rPr>
          <w:rFonts w:ascii="Verdana Pro" w:eastAsia="Verdana Pro" w:hAnsi="Verdana Pro" w:cs="Verdana Pro"/>
        </w:rPr>
      </w:pPr>
    </w:p>
    <w:p w14:paraId="364C456C" w14:textId="77777777" w:rsidR="003D3FC6" w:rsidRDefault="003D3FC6" w:rsidP="006161D0">
      <w:pPr>
        <w:widowControl w:val="0"/>
        <w:spacing w:line="360" w:lineRule="auto"/>
        <w:jc w:val="both"/>
        <w:rPr>
          <w:rFonts w:ascii="Verdana Pro" w:eastAsia="Verdana Pro" w:hAnsi="Verdana Pro" w:cs="Verdana Pro"/>
        </w:rPr>
      </w:pPr>
    </w:p>
    <w:p w14:paraId="305A95DA" w14:textId="77777777" w:rsidR="003D3FC6" w:rsidRDefault="003D3FC6" w:rsidP="006161D0">
      <w:pPr>
        <w:widowControl w:val="0"/>
        <w:spacing w:line="360" w:lineRule="auto"/>
        <w:jc w:val="both"/>
        <w:rPr>
          <w:rFonts w:ascii="Verdana Pro" w:eastAsia="Verdana Pro" w:hAnsi="Verdana Pro" w:cs="Verdana Pro"/>
        </w:rPr>
      </w:pPr>
    </w:p>
    <w:p w14:paraId="3B05E084" w14:textId="77777777" w:rsidR="003D3FC6" w:rsidRDefault="003D3FC6" w:rsidP="006161D0">
      <w:pPr>
        <w:widowControl w:val="0"/>
        <w:spacing w:line="360" w:lineRule="auto"/>
        <w:jc w:val="both"/>
        <w:rPr>
          <w:rFonts w:ascii="Verdana Pro" w:eastAsia="Verdana Pro" w:hAnsi="Verdana Pro" w:cs="Verdana Pro"/>
        </w:rPr>
      </w:pPr>
    </w:p>
    <w:p w14:paraId="1B19A3BB" w14:textId="77777777" w:rsidR="003D3FC6" w:rsidRDefault="003D3FC6" w:rsidP="006161D0">
      <w:pPr>
        <w:widowControl w:val="0"/>
        <w:spacing w:line="360" w:lineRule="auto"/>
        <w:jc w:val="both"/>
        <w:rPr>
          <w:rFonts w:ascii="Verdana Pro" w:eastAsia="Verdana Pro" w:hAnsi="Verdana Pro" w:cs="Verdana Pro"/>
        </w:rPr>
      </w:pPr>
    </w:p>
    <w:p w14:paraId="5A030DB5" w14:textId="77777777" w:rsidR="003D3FC6" w:rsidRDefault="003D3FC6" w:rsidP="006161D0">
      <w:pPr>
        <w:widowControl w:val="0"/>
        <w:spacing w:line="360" w:lineRule="auto"/>
        <w:jc w:val="both"/>
        <w:rPr>
          <w:rFonts w:ascii="Verdana Pro" w:eastAsia="Verdana Pro" w:hAnsi="Verdana Pro" w:cs="Verdana Pro"/>
        </w:rPr>
      </w:pPr>
    </w:p>
    <w:p w14:paraId="07C58115" w14:textId="77777777" w:rsidR="003D3FC6" w:rsidRDefault="003D3FC6" w:rsidP="006161D0">
      <w:pPr>
        <w:widowControl w:val="0"/>
        <w:spacing w:line="360" w:lineRule="auto"/>
        <w:jc w:val="both"/>
        <w:rPr>
          <w:rFonts w:ascii="Verdana Pro" w:eastAsia="Verdana Pro" w:hAnsi="Verdana Pro" w:cs="Verdana Pro"/>
        </w:rPr>
      </w:pPr>
    </w:p>
    <w:p w14:paraId="7620DB68" w14:textId="77777777" w:rsidR="003D3FC6" w:rsidRDefault="003D3FC6" w:rsidP="006161D0">
      <w:pPr>
        <w:widowControl w:val="0"/>
        <w:spacing w:line="360" w:lineRule="auto"/>
        <w:jc w:val="both"/>
        <w:rPr>
          <w:rFonts w:ascii="Verdana Pro" w:eastAsia="Verdana Pro" w:hAnsi="Verdana Pro" w:cs="Verdana Pro"/>
        </w:rPr>
      </w:pPr>
    </w:p>
    <w:p w14:paraId="156D947E" w14:textId="77777777" w:rsidR="003D3FC6" w:rsidRDefault="003D3FC6" w:rsidP="006161D0">
      <w:pPr>
        <w:widowControl w:val="0"/>
        <w:spacing w:line="360" w:lineRule="auto"/>
        <w:jc w:val="both"/>
        <w:rPr>
          <w:rFonts w:ascii="Verdana Pro" w:eastAsia="Verdana Pro" w:hAnsi="Verdana Pro" w:cs="Verdana Pro"/>
        </w:rPr>
      </w:pPr>
    </w:p>
    <w:p w14:paraId="4B429AB0" w14:textId="77777777" w:rsidR="003D3FC6" w:rsidRDefault="003D3FC6" w:rsidP="006161D0">
      <w:pPr>
        <w:widowControl w:val="0"/>
        <w:spacing w:line="360" w:lineRule="auto"/>
        <w:jc w:val="both"/>
        <w:rPr>
          <w:rFonts w:ascii="Verdana Pro" w:eastAsia="Verdana Pro" w:hAnsi="Verdana Pro" w:cs="Verdana Pro"/>
        </w:rPr>
      </w:pPr>
    </w:p>
    <w:p w14:paraId="759ACEEB" w14:textId="77777777" w:rsidR="003D3FC6" w:rsidRDefault="003D3FC6" w:rsidP="006161D0">
      <w:pPr>
        <w:widowControl w:val="0"/>
        <w:spacing w:line="360" w:lineRule="auto"/>
        <w:jc w:val="both"/>
        <w:rPr>
          <w:rFonts w:ascii="Verdana Pro" w:eastAsia="Verdana Pro" w:hAnsi="Verdana Pro" w:cs="Verdana Pro"/>
        </w:rPr>
      </w:pPr>
    </w:p>
    <w:p w14:paraId="72A41DEA" w14:textId="1C81E5FE" w:rsidR="003D3FC6" w:rsidRDefault="003D3FC6" w:rsidP="006161D0">
      <w:pPr>
        <w:widowControl w:val="0"/>
        <w:spacing w:line="360" w:lineRule="auto"/>
        <w:jc w:val="both"/>
        <w:rPr>
          <w:rFonts w:ascii="Verdana Pro" w:eastAsia="Verdana Pro" w:hAnsi="Verdana Pro" w:cs="Verdana Pro"/>
        </w:rPr>
      </w:pPr>
    </w:p>
    <w:p w14:paraId="2C6E6F53" w14:textId="77777777" w:rsidR="003D3FC6" w:rsidRDefault="003D3FC6" w:rsidP="006161D0">
      <w:pPr>
        <w:widowControl w:val="0"/>
        <w:spacing w:line="360" w:lineRule="auto"/>
        <w:jc w:val="both"/>
        <w:rPr>
          <w:rFonts w:ascii="Verdana Pro" w:eastAsia="Verdana Pro" w:hAnsi="Verdana Pro" w:cs="Verdana Pro"/>
        </w:rPr>
      </w:pPr>
    </w:p>
    <w:p w14:paraId="6C2ED87E" w14:textId="77777777" w:rsidR="003D3FC6" w:rsidRDefault="003D3FC6" w:rsidP="006161D0">
      <w:pPr>
        <w:widowControl w:val="0"/>
        <w:spacing w:line="360" w:lineRule="auto"/>
        <w:jc w:val="both"/>
        <w:rPr>
          <w:rFonts w:ascii="Verdana Pro" w:eastAsia="Verdana Pro" w:hAnsi="Verdana Pro" w:cs="Verdana Pro"/>
        </w:rPr>
      </w:pPr>
    </w:p>
    <w:p w14:paraId="5B92A9D9" w14:textId="77777777" w:rsidR="003D3FC6" w:rsidRDefault="003D3FC6" w:rsidP="006161D0">
      <w:pPr>
        <w:widowControl w:val="0"/>
        <w:spacing w:line="360" w:lineRule="auto"/>
        <w:jc w:val="both"/>
        <w:rPr>
          <w:rFonts w:ascii="Verdana Pro" w:eastAsia="Verdana Pro" w:hAnsi="Verdana Pro" w:cs="Verdana Pro"/>
        </w:rPr>
      </w:pPr>
    </w:p>
    <w:p w14:paraId="7F4CD7EE" w14:textId="5E9FF3B6" w:rsidR="003D3FC6" w:rsidRDefault="003D3FC6"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The toolkit was prepared by the International Organization for Migration’s (IOM) Shelter and Settlements HLP team in </w:t>
      </w:r>
      <w:r w:rsidR="00071100">
        <w:rPr>
          <w:rFonts w:ascii="Verdana Pro" w:eastAsia="Verdana Pro" w:hAnsi="Verdana Pro" w:cs="Verdana Pro"/>
        </w:rPr>
        <w:t>coordination</w:t>
      </w:r>
      <w:r>
        <w:rPr>
          <w:rFonts w:ascii="Verdana Pro" w:eastAsia="Verdana Pro" w:hAnsi="Verdana Pro" w:cs="Verdana Pro"/>
        </w:rPr>
        <w:t xml:space="preserve"> with the Global Shelter Cluster (GSC).</w:t>
      </w:r>
    </w:p>
    <w:p w14:paraId="3D678CA6" w14:textId="6B1B55F0" w:rsidR="003D3FC6" w:rsidRDefault="003D3FC6"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The content in this toolkit is comprised of existing resources as they relate to Housing, Land and Property (HLP) and Shelter and Settlements. </w:t>
      </w:r>
    </w:p>
    <w:p w14:paraId="56C8C501" w14:textId="3687D68D" w:rsidR="003D3FC6" w:rsidRDefault="003D3FC6" w:rsidP="006161D0">
      <w:pPr>
        <w:widowControl w:val="0"/>
        <w:spacing w:line="360" w:lineRule="auto"/>
        <w:jc w:val="both"/>
        <w:rPr>
          <w:rFonts w:ascii="Verdana Pro" w:eastAsia="Verdana Pro" w:hAnsi="Verdana Pro" w:cs="Verdana Pro"/>
        </w:rPr>
      </w:pPr>
    </w:p>
    <w:p w14:paraId="46739F4B" w14:textId="361EA907" w:rsidR="003D3FC6" w:rsidRDefault="003D3FC6" w:rsidP="006161D0">
      <w:pPr>
        <w:widowControl w:val="0"/>
        <w:spacing w:line="360" w:lineRule="auto"/>
        <w:jc w:val="both"/>
        <w:rPr>
          <w:rFonts w:ascii="Verdana Pro" w:eastAsia="Verdana Pro" w:hAnsi="Verdana Pro" w:cs="Verdana Pro"/>
          <w:b/>
          <w:bCs/>
        </w:rPr>
      </w:pPr>
      <w:r>
        <w:rPr>
          <w:rFonts w:ascii="Verdana Pro" w:eastAsia="Verdana Pro" w:hAnsi="Verdana Pro" w:cs="Verdana Pro"/>
          <w:b/>
          <w:bCs/>
        </w:rPr>
        <w:t>Disclaimer</w:t>
      </w:r>
    </w:p>
    <w:p w14:paraId="3307AF9C" w14:textId="6B945022" w:rsidR="003D3FC6" w:rsidRPr="003D3FC6" w:rsidRDefault="003D3FC6" w:rsidP="006161D0">
      <w:pPr>
        <w:widowControl w:val="0"/>
        <w:spacing w:line="360" w:lineRule="auto"/>
        <w:jc w:val="both"/>
        <w:rPr>
          <w:rFonts w:ascii="Verdana Pro" w:eastAsia="Verdana Pro" w:hAnsi="Verdana Pro" w:cs="Verdana Pro"/>
        </w:rPr>
      </w:pPr>
      <w:r>
        <w:rPr>
          <w:rFonts w:ascii="Verdana Pro" w:eastAsia="Verdana Pro" w:hAnsi="Verdana Pro" w:cs="Verdana Pro"/>
        </w:rPr>
        <w:t xml:space="preserve">Inclusion or reference to the resources and tools provided in the toolkit does not imply Global Shelter Cluster or IOM endorsement. The Toolkit is intended for informational purposes only, and </w:t>
      </w:r>
      <w:r w:rsidR="00071100">
        <w:rPr>
          <w:rFonts w:ascii="Verdana Pro" w:eastAsia="Verdana Pro" w:hAnsi="Verdana Pro" w:cs="Verdana Pro"/>
        </w:rPr>
        <w:t xml:space="preserve">the views in the provided content do not necessarily reflect the views of the Global Shelter Cluster or IOM. </w:t>
      </w:r>
      <w:r>
        <w:rPr>
          <w:rFonts w:ascii="Verdana Pro" w:eastAsia="Verdana Pro" w:hAnsi="Verdana Pro" w:cs="Verdana Pro"/>
        </w:rPr>
        <w:t xml:space="preserve"> </w:t>
      </w:r>
    </w:p>
    <w:p w14:paraId="7E295EA6" w14:textId="77777777" w:rsidR="003D3FC6" w:rsidRDefault="003D3FC6" w:rsidP="006161D0">
      <w:pPr>
        <w:widowControl w:val="0"/>
        <w:spacing w:line="360" w:lineRule="auto"/>
        <w:jc w:val="both"/>
        <w:rPr>
          <w:rFonts w:ascii="Verdana Pro" w:eastAsia="Verdana Pro" w:hAnsi="Verdana Pro" w:cs="Verdana Pro"/>
          <w:b/>
          <w:bCs/>
        </w:rPr>
      </w:pPr>
    </w:p>
    <w:p w14:paraId="4CCF348A" w14:textId="77777777" w:rsidR="003D3FC6" w:rsidRDefault="003D3FC6" w:rsidP="006161D0">
      <w:pPr>
        <w:widowControl w:val="0"/>
        <w:spacing w:line="360" w:lineRule="auto"/>
        <w:jc w:val="both"/>
        <w:rPr>
          <w:rFonts w:ascii="Verdana Pro" w:eastAsia="Verdana Pro" w:hAnsi="Verdana Pro" w:cs="Verdana Pro"/>
        </w:rPr>
      </w:pPr>
    </w:p>
    <w:p w14:paraId="06FF044B" w14:textId="77777777" w:rsidR="003D3FC6" w:rsidRDefault="003D3FC6" w:rsidP="006161D0">
      <w:pPr>
        <w:widowControl w:val="0"/>
        <w:spacing w:line="360" w:lineRule="auto"/>
        <w:jc w:val="both"/>
        <w:rPr>
          <w:rFonts w:ascii="Verdana Pro" w:eastAsia="Verdana Pro" w:hAnsi="Verdana Pro" w:cs="Verdana Pro"/>
        </w:rPr>
      </w:pPr>
    </w:p>
    <w:p w14:paraId="40D9BCAE" w14:textId="77777777" w:rsidR="003D3FC6" w:rsidRDefault="003D3FC6" w:rsidP="006161D0">
      <w:pPr>
        <w:widowControl w:val="0"/>
        <w:spacing w:line="360" w:lineRule="auto"/>
        <w:jc w:val="both"/>
        <w:rPr>
          <w:rFonts w:ascii="Verdana Pro" w:eastAsia="Verdana Pro" w:hAnsi="Verdana Pro" w:cs="Verdana Pro"/>
        </w:rPr>
      </w:pPr>
    </w:p>
    <w:p w14:paraId="2F101D0C" w14:textId="77777777" w:rsidR="003D3FC6" w:rsidRDefault="003D3FC6" w:rsidP="006161D0">
      <w:pPr>
        <w:widowControl w:val="0"/>
        <w:spacing w:line="360" w:lineRule="auto"/>
        <w:jc w:val="both"/>
        <w:rPr>
          <w:rFonts w:ascii="Verdana Pro" w:eastAsia="Verdana Pro" w:hAnsi="Verdana Pro" w:cs="Verdana Pro"/>
        </w:rPr>
      </w:pPr>
    </w:p>
    <w:p w14:paraId="17CFCC90" w14:textId="77777777" w:rsidR="003D3FC6" w:rsidRDefault="003D3FC6" w:rsidP="006161D0">
      <w:pPr>
        <w:widowControl w:val="0"/>
        <w:spacing w:line="360" w:lineRule="auto"/>
        <w:jc w:val="both"/>
        <w:rPr>
          <w:rFonts w:ascii="Verdana Pro" w:eastAsia="Verdana Pro" w:hAnsi="Verdana Pro" w:cs="Verdana Pro"/>
        </w:rPr>
      </w:pPr>
    </w:p>
    <w:p w14:paraId="6169DA53" w14:textId="77777777" w:rsidR="003D3FC6" w:rsidRDefault="003D3FC6" w:rsidP="006161D0">
      <w:pPr>
        <w:widowControl w:val="0"/>
        <w:spacing w:line="360" w:lineRule="auto"/>
        <w:jc w:val="both"/>
        <w:rPr>
          <w:rFonts w:ascii="Verdana Pro" w:eastAsia="Verdana Pro" w:hAnsi="Verdana Pro" w:cs="Verdana Pro"/>
        </w:rPr>
      </w:pPr>
    </w:p>
    <w:p w14:paraId="7C634FA6" w14:textId="77777777" w:rsidR="003D3FC6" w:rsidRDefault="003D3FC6" w:rsidP="006161D0">
      <w:pPr>
        <w:widowControl w:val="0"/>
        <w:spacing w:line="360" w:lineRule="auto"/>
        <w:jc w:val="both"/>
        <w:rPr>
          <w:rFonts w:ascii="Verdana Pro" w:eastAsia="Verdana Pro" w:hAnsi="Verdana Pro" w:cs="Verdana Pro"/>
        </w:rPr>
      </w:pPr>
    </w:p>
    <w:p w14:paraId="02F039AB" w14:textId="77777777" w:rsidR="003D3FC6" w:rsidRDefault="003D3FC6" w:rsidP="006161D0">
      <w:pPr>
        <w:widowControl w:val="0"/>
        <w:spacing w:line="360" w:lineRule="auto"/>
        <w:jc w:val="both"/>
        <w:rPr>
          <w:rFonts w:ascii="Verdana Pro" w:eastAsia="Verdana Pro" w:hAnsi="Verdana Pro" w:cs="Verdana Pro"/>
        </w:rPr>
      </w:pPr>
    </w:p>
    <w:p w14:paraId="577B4E1C" w14:textId="77777777" w:rsidR="003D3FC6" w:rsidRDefault="003D3FC6" w:rsidP="006161D0">
      <w:pPr>
        <w:widowControl w:val="0"/>
        <w:spacing w:line="360" w:lineRule="auto"/>
        <w:jc w:val="both"/>
        <w:rPr>
          <w:rFonts w:ascii="Verdana Pro" w:eastAsia="Verdana Pro" w:hAnsi="Verdana Pro" w:cs="Verdana Pro"/>
        </w:rPr>
      </w:pPr>
    </w:p>
    <w:p w14:paraId="640ACC23" w14:textId="77777777" w:rsidR="003D3FC6" w:rsidRDefault="003D3FC6" w:rsidP="006161D0">
      <w:pPr>
        <w:widowControl w:val="0"/>
        <w:spacing w:line="360" w:lineRule="auto"/>
        <w:jc w:val="both"/>
        <w:rPr>
          <w:rFonts w:ascii="Verdana Pro" w:eastAsia="Verdana Pro" w:hAnsi="Verdana Pro" w:cs="Verdana Pro"/>
        </w:rPr>
      </w:pPr>
    </w:p>
    <w:p w14:paraId="5C579ADB" w14:textId="77777777" w:rsidR="003D3FC6" w:rsidRDefault="003D3FC6" w:rsidP="006161D0">
      <w:pPr>
        <w:widowControl w:val="0"/>
        <w:spacing w:line="360" w:lineRule="auto"/>
        <w:jc w:val="both"/>
        <w:rPr>
          <w:rFonts w:ascii="Verdana Pro" w:eastAsia="Verdana Pro" w:hAnsi="Verdana Pro" w:cs="Verdana Pro"/>
        </w:rPr>
      </w:pPr>
    </w:p>
    <w:p w14:paraId="57F0884F" w14:textId="77777777" w:rsidR="003D3FC6" w:rsidRDefault="003D3FC6" w:rsidP="006161D0">
      <w:pPr>
        <w:widowControl w:val="0"/>
        <w:spacing w:line="360" w:lineRule="auto"/>
        <w:jc w:val="both"/>
        <w:rPr>
          <w:rFonts w:ascii="Verdana Pro" w:eastAsia="Verdana Pro" w:hAnsi="Verdana Pro" w:cs="Verdana Pro"/>
        </w:rPr>
      </w:pPr>
    </w:p>
    <w:p w14:paraId="36B86994" w14:textId="77777777" w:rsidR="003D3FC6" w:rsidRDefault="003D3FC6" w:rsidP="006161D0">
      <w:pPr>
        <w:widowControl w:val="0"/>
        <w:spacing w:line="360" w:lineRule="auto"/>
        <w:jc w:val="both"/>
        <w:rPr>
          <w:rFonts w:ascii="Verdana Pro" w:eastAsia="Verdana Pro" w:hAnsi="Verdana Pro" w:cs="Verdana Pro"/>
        </w:rPr>
      </w:pPr>
    </w:p>
    <w:p w14:paraId="1E33FC9A" w14:textId="77777777" w:rsidR="003D3FC6" w:rsidRDefault="003D3FC6" w:rsidP="006161D0">
      <w:pPr>
        <w:widowControl w:val="0"/>
        <w:spacing w:line="360" w:lineRule="auto"/>
        <w:jc w:val="both"/>
        <w:rPr>
          <w:rFonts w:ascii="Verdana Pro" w:eastAsia="Verdana Pro" w:hAnsi="Verdana Pro" w:cs="Verdana Pro"/>
        </w:rPr>
      </w:pPr>
    </w:p>
    <w:p w14:paraId="3E307568" w14:textId="77777777" w:rsidR="003D3FC6" w:rsidRDefault="003D3FC6" w:rsidP="006161D0">
      <w:pPr>
        <w:widowControl w:val="0"/>
        <w:spacing w:line="360" w:lineRule="auto"/>
        <w:jc w:val="both"/>
        <w:rPr>
          <w:rFonts w:ascii="Verdana Pro" w:eastAsia="Verdana Pro" w:hAnsi="Verdana Pro" w:cs="Verdana Pro"/>
        </w:rPr>
      </w:pPr>
    </w:p>
    <w:p w14:paraId="79053934" w14:textId="77777777" w:rsidR="006161D0" w:rsidRDefault="006161D0" w:rsidP="00F84388">
      <w:pPr>
        <w:widowControl w:val="0"/>
      </w:pPr>
    </w:p>
    <w:p w14:paraId="419F1124" w14:textId="77777777" w:rsidR="009F46E3" w:rsidRPr="00CB2787" w:rsidRDefault="009F46E3" w:rsidP="00F84388">
      <w:pPr>
        <w:pStyle w:val="ChapterHeading"/>
        <w:keepNext w:val="0"/>
        <w:keepLines w:val="0"/>
        <w:widowControl w:val="0"/>
        <w:rPr>
          <w:color w:val="7E0000"/>
        </w:rPr>
      </w:pPr>
      <w:bookmarkStart w:id="9" w:name="_Toc142938642"/>
      <w:bookmarkStart w:id="10" w:name="_Toc143249946"/>
      <w:bookmarkStart w:id="11" w:name="_Toc143590074"/>
      <w:bookmarkStart w:id="12" w:name="_Hlk139883472"/>
      <w:bookmarkStart w:id="13" w:name="_Hlk138346429"/>
      <w:r w:rsidRPr="00CB2787">
        <w:rPr>
          <w:color w:val="7E0000"/>
        </w:rPr>
        <w:t>1. INTRODUCTION</w:t>
      </w:r>
      <w:bookmarkEnd w:id="9"/>
      <w:bookmarkEnd w:id="10"/>
      <w:bookmarkEnd w:id="11"/>
      <w:r w:rsidRPr="00CB2787">
        <w:rPr>
          <w:color w:val="7E0000"/>
        </w:rPr>
        <w:t xml:space="preserve"> </w:t>
      </w:r>
    </w:p>
    <w:p w14:paraId="0FA59DEE" w14:textId="11201576" w:rsidR="00C10DAF" w:rsidRPr="00CB2787" w:rsidRDefault="009F46E3" w:rsidP="00F84388">
      <w:pPr>
        <w:pStyle w:val="Subheadings"/>
        <w:keepNext w:val="0"/>
        <w:keepLines w:val="0"/>
        <w:widowControl w:val="0"/>
        <w:ind w:left="180"/>
        <w:rPr>
          <w:color w:val="7E0000"/>
          <w:sz w:val="36"/>
          <w:szCs w:val="36"/>
        </w:rPr>
      </w:pPr>
      <w:bookmarkStart w:id="14" w:name="_Toc142938643"/>
      <w:bookmarkStart w:id="15" w:name="_Toc143249947"/>
      <w:bookmarkStart w:id="16" w:name="_Toc143590075"/>
      <w:r w:rsidRPr="00CB2787">
        <w:rPr>
          <w:color w:val="7E0000"/>
          <w:sz w:val="36"/>
          <w:szCs w:val="36"/>
        </w:rPr>
        <w:t>1.1</w:t>
      </w:r>
      <w:r w:rsidR="001E46DC" w:rsidRPr="00CB2787">
        <w:rPr>
          <w:color w:val="7E0000"/>
          <w:sz w:val="36"/>
          <w:szCs w:val="36"/>
        </w:rPr>
        <w:t xml:space="preserve"> Housing, Land </w:t>
      </w:r>
      <w:r w:rsidR="000D2F73" w:rsidRPr="00CB2787">
        <w:rPr>
          <w:color w:val="7E0000"/>
          <w:sz w:val="36"/>
          <w:szCs w:val="36"/>
        </w:rPr>
        <w:t>a</w:t>
      </w:r>
      <w:r w:rsidR="001E46DC" w:rsidRPr="00CB2787">
        <w:rPr>
          <w:color w:val="7E0000"/>
          <w:sz w:val="36"/>
          <w:szCs w:val="36"/>
        </w:rPr>
        <w:t>nd Property Rights (HLP), Tenure Security</w:t>
      </w:r>
      <w:r w:rsidR="009E7A14" w:rsidRPr="00CB2787">
        <w:rPr>
          <w:color w:val="7E0000"/>
          <w:sz w:val="36"/>
          <w:szCs w:val="36"/>
        </w:rPr>
        <w:t>,</w:t>
      </w:r>
      <w:r w:rsidR="001E46DC" w:rsidRPr="00CB2787">
        <w:rPr>
          <w:color w:val="7E0000"/>
          <w:sz w:val="36"/>
          <w:szCs w:val="36"/>
        </w:rPr>
        <w:t xml:space="preserve"> and Shelter</w:t>
      </w:r>
      <w:bookmarkEnd w:id="14"/>
      <w:bookmarkEnd w:id="15"/>
      <w:bookmarkEnd w:id="16"/>
      <w:r w:rsidR="001E46DC" w:rsidRPr="00CB2787">
        <w:rPr>
          <w:color w:val="7E0000"/>
          <w:sz w:val="36"/>
          <w:szCs w:val="36"/>
        </w:rPr>
        <w:t xml:space="preserve"> </w:t>
      </w:r>
      <w:r w:rsidR="009E7A14" w:rsidRPr="00CB2787">
        <w:rPr>
          <w:color w:val="7E0000"/>
          <w:sz w:val="36"/>
          <w:szCs w:val="36"/>
        </w:rPr>
        <w:t>and Settlements</w:t>
      </w:r>
    </w:p>
    <w:p w14:paraId="5126C761" w14:textId="77777777" w:rsidR="00E75CAC" w:rsidRDefault="00E75CAC" w:rsidP="00F84388">
      <w:pPr>
        <w:widowControl w:val="0"/>
        <w:tabs>
          <w:tab w:val="left" w:pos="2520"/>
        </w:tabs>
        <w:rPr>
          <w:rFonts w:ascii="Verdana Pro" w:hAnsi="Verdana Pro"/>
          <w:b/>
          <w:bCs/>
          <w:sz w:val="24"/>
          <w:szCs w:val="24"/>
        </w:rPr>
      </w:pPr>
    </w:p>
    <w:p w14:paraId="26583D60" w14:textId="05C0D136" w:rsidR="00C10DAF" w:rsidRPr="00BC68E0" w:rsidRDefault="00C10DAF" w:rsidP="00F84388">
      <w:pPr>
        <w:widowControl w:val="0"/>
        <w:tabs>
          <w:tab w:val="left" w:pos="2520"/>
        </w:tabs>
        <w:rPr>
          <w:rFonts w:ascii="Verdana Pro" w:hAnsi="Verdana Pro"/>
          <w:b/>
          <w:bCs/>
        </w:rPr>
      </w:pPr>
      <w:r w:rsidRPr="00BC68E0">
        <w:rPr>
          <w:rFonts w:ascii="Verdana Pro" w:hAnsi="Verdana Pro"/>
          <w:b/>
          <w:bCs/>
        </w:rPr>
        <w:t>What are HLP rights &amp; Tenure Security?</w:t>
      </w:r>
    </w:p>
    <w:p w14:paraId="4D7FE8CA" w14:textId="3B439325" w:rsidR="005F0E26" w:rsidRPr="00BC68E0" w:rsidRDefault="001C5A60" w:rsidP="00F84388">
      <w:pPr>
        <w:widowControl w:val="0"/>
        <w:tabs>
          <w:tab w:val="left" w:pos="2520"/>
        </w:tabs>
        <w:jc w:val="both"/>
        <w:rPr>
          <w:rFonts w:ascii="Verdana Pro" w:hAnsi="Verdana Pro" w:cs="Roboto Light"/>
          <w:color w:val="000000"/>
        </w:rPr>
      </w:pPr>
      <w:r w:rsidRPr="00BC68E0">
        <w:rPr>
          <w:rFonts w:ascii="Verdana Pro" w:hAnsi="Verdana Pro"/>
          <w:b/>
          <w:bCs/>
        </w:rPr>
        <w:t>H</w:t>
      </w:r>
      <w:r w:rsidR="005F0E26" w:rsidRPr="00BC68E0">
        <w:rPr>
          <w:rFonts w:ascii="Verdana Pro" w:hAnsi="Verdana Pro"/>
          <w:b/>
          <w:bCs/>
        </w:rPr>
        <w:t>ousing, Land and Property (HLP)</w:t>
      </w:r>
      <w:r w:rsidR="005F0E26" w:rsidRPr="00BC68E0">
        <w:rPr>
          <w:rFonts w:ascii="Verdana Pro" w:hAnsi="Verdana Pro"/>
        </w:rPr>
        <w:t xml:space="preserve"> encompass the rules, arrangements, practices, customs, and attitudes that enable individuals to </w:t>
      </w:r>
      <w:r w:rsidR="00E47EDB" w:rsidRPr="00BC68E0">
        <w:rPr>
          <w:rFonts w:ascii="Verdana Pro" w:hAnsi="Verdana Pro"/>
        </w:rPr>
        <w:t xml:space="preserve">inhabit and use </w:t>
      </w:r>
      <w:r w:rsidR="000D2F73">
        <w:rPr>
          <w:rFonts w:ascii="Verdana Pro" w:hAnsi="Verdana Pro"/>
        </w:rPr>
        <w:t xml:space="preserve">the </w:t>
      </w:r>
      <w:r w:rsidR="005F0E26" w:rsidRPr="00BC68E0">
        <w:rPr>
          <w:rFonts w:ascii="Verdana Pro" w:hAnsi="Verdana Pro"/>
        </w:rPr>
        <w:t>land</w:t>
      </w:r>
      <w:r w:rsidR="000D2F73">
        <w:rPr>
          <w:rFonts w:ascii="Verdana Pro" w:hAnsi="Verdana Pro"/>
        </w:rPr>
        <w:t xml:space="preserve">, </w:t>
      </w:r>
      <w:proofErr w:type="gramStart"/>
      <w:r w:rsidR="005F0E26" w:rsidRPr="00BC68E0">
        <w:rPr>
          <w:rFonts w:ascii="Verdana Pro" w:hAnsi="Verdana Pro"/>
        </w:rPr>
        <w:t>property</w:t>
      </w:r>
      <w:proofErr w:type="gramEnd"/>
      <w:r w:rsidR="000D2F73">
        <w:rPr>
          <w:rFonts w:ascii="Verdana Pro" w:hAnsi="Verdana Pro"/>
        </w:rPr>
        <w:t xml:space="preserve"> and accommodation they live in</w:t>
      </w:r>
      <w:r w:rsidR="005F0E26" w:rsidRPr="00BC68E0">
        <w:rPr>
          <w:rFonts w:ascii="Verdana Pro" w:hAnsi="Verdana Pro"/>
        </w:rPr>
        <w:t>. While laws play a significant role, HLP goes beyond legal frameworks. It in</w:t>
      </w:r>
      <w:r w:rsidR="000D2F73">
        <w:rPr>
          <w:rFonts w:ascii="Verdana Pro" w:hAnsi="Verdana Pro"/>
        </w:rPr>
        <w:t>cludes</w:t>
      </w:r>
      <w:r w:rsidR="005F0E26" w:rsidRPr="00BC68E0">
        <w:rPr>
          <w:rFonts w:ascii="Verdana Pro" w:hAnsi="Verdana Pro"/>
        </w:rPr>
        <w:t xml:space="preserve"> the understanding and implementation of practices, custom</w:t>
      </w:r>
      <w:r w:rsidR="00E47EDB" w:rsidRPr="00BC68E0">
        <w:rPr>
          <w:rFonts w:ascii="Verdana Pro" w:hAnsi="Verdana Pro"/>
        </w:rPr>
        <w:t>s</w:t>
      </w:r>
      <w:r w:rsidR="005F0E26" w:rsidRPr="00BC68E0">
        <w:rPr>
          <w:rFonts w:ascii="Verdana Pro" w:hAnsi="Verdana Pro"/>
        </w:rPr>
        <w:t xml:space="preserve"> and</w:t>
      </w:r>
      <w:r w:rsidR="00E47EDB" w:rsidRPr="00BC68E0">
        <w:rPr>
          <w:rFonts w:ascii="Verdana Pro" w:hAnsi="Verdana Pro"/>
        </w:rPr>
        <w:t xml:space="preserve"> sentiments</w:t>
      </w:r>
      <w:r w:rsidR="005F0E26" w:rsidRPr="00BC68E0">
        <w:rPr>
          <w:rFonts w:ascii="Verdana Pro" w:hAnsi="Verdana Pro"/>
        </w:rPr>
        <w:t xml:space="preserve"> that center</w:t>
      </w:r>
      <w:r w:rsidR="00E47EDB" w:rsidRPr="00BC68E0">
        <w:rPr>
          <w:rFonts w:ascii="Verdana Pro" w:hAnsi="Verdana Pro"/>
        </w:rPr>
        <w:t>ed</w:t>
      </w:r>
      <w:r w:rsidR="005F0E26" w:rsidRPr="00BC68E0">
        <w:rPr>
          <w:rFonts w:ascii="Verdana Pro" w:hAnsi="Verdana Pro"/>
        </w:rPr>
        <w:t xml:space="preserve"> around rights </w:t>
      </w:r>
      <w:r w:rsidR="00E47EDB" w:rsidRPr="00BC68E0">
        <w:rPr>
          <w:rFonts w:ascii="Verdana Pro" w:hAnsi="Verdana Pro"/>
        </w:rPr>
        <w:t xml:space="preserve">and access to </w:t>
      </w:r>
      <w:r w:rsidR="005F0E26" w:rsidRPr="00BC68E0">
        <w:rPr>
          <w:rFonts w:ascii="Verdana Pro" w:hAnsi="Verdana Pro"/>
        </w:rPr>
        <w:t>land</w:t>
      </w:r>
      <w:r w:rsidR="00E47EDB" w:rsidRPr="00BC68E0">
        <w:rPr>
          <w:rFonts w:ascii="Verdana Pro" w:hAnsi="Verdana Pro"/>
        </w:rPr>
        <w:t xml:space="preserve">, </w:t>
      </w:r>
      <w:proofErr w:type="gramStart"/>
      <w:r w:rsidR="005F0E26" w:rsidRPr="00BC68E0">
        <w:rPr>
          <w:rFonts w:ascii="Verdana Pro" w:hAnsi="Verdana Pro"/>
        </w:rPr>
        <w:t>property</w:t>
      </w:r>
      <w:proofErr w:type="gramEnd"/>
      <w:r w:rsidR="00E47EDB" w:rsidRPr="00BC68E0">
        <w:rPr>
          <w:rFonts w:ascii="Verdana Pro" w:hAnsi="Verdana Pro"/>
        </w:rPr>
        <w:t xml:space="preserve"> or resources</w:t>
      </w:r>
      <w:r w:rsidR="005F0E26" w:rsidRPr="00BC68E0">
        <w:rPr>
          <w:rFonts w:ascii="Verdana Pro" w:hAnsi="Verdana Pro"/>
        </w:rPr>
        <w:t xml:space="preserve">. </w:t>
      </w:r>
      <w:r w:rsidR="00E47EDB" w:rsidRPr="00BC68E0">
        <w:rPr>
          <w:rFonts w:ascii="Verdana Pro" w:hAnsi="Verdana Pro"/>
        </w:rPr>
        <w:t>Therefore, it is important for humanitarian professionals</w:t>
      </w:r>
      <w:r w:rsidR="000D2F73">
        <w:rPr>
          <w:rFonts w:ascii="Verdana Pro" w:hAnsi="Verdana Pro"/>
        </w:rPr>
        <w:t xml:space="preserve"> implementing programs that require access and/or use of housing, </w:t>
      </w:r>
      <w:proofErr w:type="gramStart"/>
      <w:r w:rsidR="000D2F73">
        <w:rPr>
          <w:rFonts w:ascii="Verdana Pro" w:hAnsi="Verdana Pro"/>
        </w:rPr>
        <w:t>land</w:t>
      </w:r>
      <w:proofErr w:type="gramEnd"/>
      <w:r w:rsidR="000D2F73">
        <w:rPr>
          <w:rFonts w:ascii="Verdana Pro" w:hAnsi="Verdana Pro"/>
        </w:rPr>
        <w:t xml:space="preserve"> or property </w:t>
      </w:r>
      <w:r w:rsidR="004E7E3F" w:rsidRPr="00BC68E0">
        <w:rPr>
          <w:rFonts w:ascii="Verdana Pro" w:hAnsi="Verdana Pro" w:cs="Roboto Light"/>
        </w:rPr>
        <w:t xml:space="preserve">to </w:t>
      </w:r>
      <w:r w:rsidR="000D2F73">
        <w:rPr>
          <w:rFonts w:ascii="Verdana Pro" w:hAnsi="Verdana Pro" w:cs="Roboto Light"/>
        </w:rPr>
        <w:t xml:space="preserve">proactively </w:t>
      </w:r>
      <w:r w:rsidR="004E7E3F" w:rsidRPr="00BC68E0">
        <w:rPr>
          <w:rFonts w:ascii="Verdana Pro" w:hAnsi="Verdana Pro" w:cs="Roboto Light"/>
        </w:rPr>
        <w:t xml:space="preserve">address </w:t>
      </w:r>
      <w:r w:rsidR="000D2F73">
        <w:rPr>
          <w:rFonts w:ascii="Verdana Pro" w:hAnsi="Verdana Pro" w:cs="Roboto Light"/>
        </w:rPr>
        <w:t xml:space="preserve">HLP issues and integrate HLP solutions. </w:t>
      </w:r>
    </w:p>
    <w:p w14:paraId="16261C99" w14:textId="3105973B" w:rsidR="001C5A60" w:rsidRPr="00BC68E0" w:rsidRDefault="004E7E3F" w:rsidP="00F84388">
      <w:pPr>
        <w:widowControl w:val="0"/>
        <w:tabs>
          <w:tab w:val="left" w:pos="2520"/>
        </w:tabs>
        <w:jc w:val="both"/>
        <w:rPr>
          <w:rFonts w:ascii="Verdana Pro" w:hAnsi="Verdana Pro"/>
          <w:b/>
          <w:bCs/>
        </w:rPr>
      </w:pPr>
      <w:r w:rsidRPr="00BC68E0">
        <w:rPr>
          <w:rFonts w:ascii="Verdana Pro" w:hAnsi="Verdana Pro"/>
          <w:b/>
          <w:bCs/>
        </w:rPr>
        <w:t xml:space="preserve">HLP </w:t>
      </w:r>
      <w:r w:rsidR="001C5A60" w:rsidRPr="00BC68E0">
        <w:rPr>
          <w:rFonts w:ascii="Verdana Pro" w:hAnsi="Verdana Pro"/>
          <w:b/>
          <w:bCs/>
        </w:rPr>
        <w:t>rights</w:t>
      </w:r>
      <w:r w:rsidR="001C5A60" w:rsidRPr="00BC68E0">
        <w:rPr>
          <w:rFonts w:ascii="Verdana Pro" w:hAnsi="Verdana Pro"/>
        </w:rPr>
        <w:t xml:space="preserve"> comprise a set of laws</w:t>
      </w:r>
      <w:r w:rsidR="000D2F73">
        <w:rPr>
          <w:rFonts w:ascii="Verdana Pro" w:hAnsi="Verdana Pro"/>
        </w:rPr>
        <w:t xml:space="preserve"> (statutory and customary)</w:t>
      </w:r>
      <w:r w:rsidR="001C5A60" w:rsidRPr="00BC68E0">
        <w:rPr>
          <w:rFonts w:ascii="Verdana Pro" w:hAnsi="Verdana Pro"/>
        </w:rPr>
        <w:t xml:space="preserve">, standards, and principles that safeguard the human right to </w:t>
      </w:r>
      <w:r w:rsidR="000D2F73">
        <w:rPr>
          <w:rFonts w:ascii="Verdana Pro" w:hAnsi="Verdana Pro"/>
        </w:rPr>
        <w:t>access adequate housing</w:t>
      </w:r>
      <w:r w:rsidR="001C5A60" w:rsidRPr="00BC68E0">
        <w:rPr>
          <w:rFonts w:ascii="Verdana Pro" w:hAnsi="Verdana Pro"/>
        </w:rPr>
        <w:t>, free from the fear of displacement, encroachment, or arbitrary eviction.</w:t>
      </w:r>
      <w:r w:rsidR="005F0E26" w:rsidRPr="00BC68E0">
        <w:rPr>
          <w:rFonts w:ascii="Verdana Pro" w:hAnsi="Verdana Pro"/>
        </w:rPr>
        <w:t xml:space="preserve"> These rights also underpin the access to natural resources, food, education, healthcare, and other essential livelihood services. HLP rights extend beyond ownership as defined by statutory or customary laws, encompassing informal, public, private, and collective HLP assets.</w:t>
      </w:r>
    </w:p>
    <w:p w14:paraId="60815C47" w14:textId="47CD3FE7" w:rsidR="00A0772C" w:rsidRPr="00676375" w:rsidRDefault="004E7E3F" w:rsidP="00676375">
      <w:pPr>
        <w:widowControl w:val="0"/>
        <w:tabs>
          <w:tab w:val="left" w:pos="2520"/>
        </w:tabs>
        <w:jc w:val="both"/>
        <w:rPr>
          <w:rFonts w:ascii="Verdana Pro" w:hAnsi="Verdana Pro"/>
          <w:b/>
          <w:bCs/>
        </w:rPr>
      </w:pPr>
      <w:r w:rsidRPr="00BC68E0">
        <w:rPr>
          <w:rFonts w:ascii="Verdana Pro" w:hAnsi="Verdana Pro"/>
          <w:b/>
          <w:bCs/>
        </w:rPr>
        <w:t xml:space="preserve">Security of Tenure </w:t>
      </w:r>
      <w:r w:rsidRPr="00BC68E0">
        <w:rPr>
          <w:rFonts w:ascii="Verdana Pro" w:hAnsi="Verdana Pro"/>
        </w:rPr>
        <w:t xml:space="preserve">is enabled by the protections under HLP rights and refers to the level of certainty to which people will be able to stay on the land or in the house they occupy. An occupant with a high level of security of tenure has a recognized tenure arrangement that protects them from forced eviction, encroachment, harassment, </w:t>
      </w:r>
      <w:r w:rsidR="00F167D4" w:rsidRPr="00BC68E0">
        <w:rPr>
          <w:rFonts w:ascii="Verdana Pro" w:hAnsi="Verdana Pro"/>
        </w:rPr>
        <w:t>arbitrary removal or rights, or other violations to the tenure arrangement. Security of tenure is critical for livelihoods as it is a key component for pursuing economic opportunities, school enrollment, accessing social services, sustainably managing natural resources, and establishing long-term connections within a community.</w:t>
      </w:r>
    </w:p>
    <w:p w14:paraId="5202E269" w14:textId="0F483762" w:rsidR="00EA1F7A" w:rsidRDefault="00EA1F7A" w:rsidP="00FF3672">
      <w:pPr>
        <w:widowControl w:val="0"/>
        <w:tabs>
          <w:tab w:val="left" w:pos="2520"/>
        </w:tabs>
        <w:rPr>
          <w:rFonts w:ascii="Verdana Pro" w:hAnsi="Verdana Pro"/>
          <w:b/>
          <w:bCs/>
        </w:rPr>
      </w:pPr>
      <w:r w:rsidRPr="00A725B4">
        <w:rPr>
          <w:rFonts w:ascii="Verdana Pro" w:hAnsi="Verdana Pro"/>
          <w:b/>
          <w:bCs/>
        </w:rPr>
        <w:t xml:space="preserve">Why is addressing HLP and tenure security issues in </w:t>
      </w:r>
      <w:r w:rsidR="00C10DAF" w:rsidRPr="00A725B4">
        <w:rPr>
          <w:rFonts w:ascii="Verdana Pro" w:hAnsi="Verdana Pro"/>
          <w:b/>
          <w:bCs/>
        </w:rPr>
        <w:t>S</w:t>
      </w:r>
      <w:r w:rsidRPr="00A725B4">
        <w:rPr>
          <w:rFonts w:ascii="Verdana Pro" w:hAnsi="Verdana Pro"/>
          <w:b/>
          <w:bCs/>
        </w:rPr>
        <w:t>helter programming important?</w:t>
      </w:r>
    </w:p>
    <w:p w14:paraId="5A2B2E95" w14:textId="3EF1EB91" w:rsidR="00E906F9" w:rsidRDefault="00E906F9" w:rsidP="00FF3672">
      <w:pPr>
        <w:pStyle w:val="ChapterHeading"/>
        <w:keepNext w:val="0"/>
        <w:keepLines w:val="0"/>
        <w:widowControl w:val="0"/>
        <w:jc w:val="both"/>
        <w:rPr>
          <w:rFonts w:eastAsiaTheme="minorHAnsi" w:cstheme="minorBidi"/>
          <w:caps w:val="0"/>
          <w:color w:val="auto"/>
          <w:sz w:val="22"/>
          <w:szCs w:val="22"/>
        </w:rPr>
      </w:pPr>
      <w:bookmarkStart w:id="17" w:name="_Toc143590076"/>
      <w:bookmarkStart w:id="18" w:name="_Toc142938644"/>
      <w:r w:rsidRPr="00E906F9">
        <w:rPr>
          <w:rFonts w:eastAsiaTheme="minorHAnsi" w:cstheme="minorBidi"/>
          <w:caps w:val="0"/>
          <w:color w:val="auto"/>
          <w:sz w:val="22"/>
          <w:szCs w:val="22"/>
        </w:rPr>
        <w:t xml:space="preserve">Prioritizing the resolution of housing, land, and property (HLP) issues at the onset is </w:t>
      </w:r>
      <w:r>
        <w:rPr>
          <w:rFonts w:eastAsiaTheme="minorHAnsi" w:cstheme="minorBidi"/>
          <w:caps w:val="0"/>
          <w:color w:val="auto"/>
          <w:sz w:val="22"/>
          <w:szCs w:val="22"/>
        </w:rPr>
        <w:t xml:space="preserve">crucial </w:t>
      </w:r>
      <w:r w:rsidRPr="00E906F9">
        <w:rPr>
          <w:rFonts w:eastAsiaTheme="minorHAnsi" w:cstheme="minorBidi"/>
          <w:caps w:val="0"/>
          <w:color w:val="auto"/>
          <w:sz w:val="22"/>
          <w:szCs w:val="22"/>
        </w:rPr>
        <w:t xml:space="preserve">for </w:t>
      </w:r>
      <w:r w:rsidR="00471580" w:rsidRPr="00E906F9">
        <w:rPr>
          <w:rFonts w:eastAsiaTheme="minorHAnsi" w:cstheme="minorBidi"/>
          <w:caps w:val="0"/>
          <w:color w:val="auto"/>
          <w:sz w:val="22"/>
          <w:szCs w:val="22"/>
        </w:rPr>
        <w:t>an</w:t>
      </w:r>
      <w:r w:rsidRPr="00E906F9">
        <w:rPr>
          <w:rFonts w:eastAsiaTheme="minorHAnsi" w:cstheme="minorBidi"/>
          <w:caps w:val="0"/>
          <w:color w:val="auto"/>
          <w:sz w:val="22"/>
          <w:szCs w:val="22"/>
        </w:rPr>
        <w:t xml:space="preserve"> </w:t>
      </w:r>
      <w:r w:rsidR="0016548A" w:rsidRPr="00E906F9">
        <w:rPr>
          <w:rFonts w:eastAsiaTheme="minorHAnsi" w:cstheme="minorBidi"/>
          <w:caps w:val="0"/>
          <w:color w:val="auto"/>
          <w:sz w:val="22"/>
          <w:szCs w:val="22"/>
        </w:rPr>
        <w:t>effective</w:t>
      </w:r>
      <w:r>
        <w:rPr>
          <w:rFonts w:eastAsiaTheme="minorHAnsi" w:cstheme="minorBidi"/>
          <w:caps w:val="0"/>
          <w:color w:val="auto"/>
          <w:sz w:val="22"/>
          <w:szCs w:val="22"/>
        </w:rPr>
        <w:t xml:space="preserve"> response</w:t>
      </w:r>
      <w:r w:rsidRPr="00E906F9">
        <w:rPr>
          <w:rFonts w:eastAsiaTheme="minorHAnsi" w:cstheme="minorBidi"/>
          <w:caps w:val="0"/>
          <w:color w:val="auto"/>
          <w:sz w:val="22"/>
          <w:szCs w:val="22"/>
        </w:rPr>
        <w:t xml:space="preserve"> and for upholding community stability, safety, and well-being. </w:t>
      </w:r>
      <w:r>
        <w:rPr>
          <w:rFonts w:eastAsiaTheme="minorHAnsi" w:cstheme="minorBidi"/>
          <w:caps w:val="0"/>
          <w:color w:val="auto"/>
          <w:sz w:val="22"/>
          <w:szCs w:val="22"/>
        </w:rPr>
        <w:t xml:space="preserve">Addressing HLP issues and supporting tenure security </w:t>
      </w:r>
      <w:r w:rsidRPr="00E906F9">
        <w:rPr>
          <w:rFonts w:eastAsiaTheme="minorHAnsi" w:cstheme="minorBidi"/>
          <w:caps w:val="0"/>
          <w:color w:val="auto"/>
          <w:sz w:val="22"/>
          <w:szCs w:val="22"/>
        </w:rPr>
        <w:t xml:space="preserve">provides </w:t>
      </w:r>
      <w:r>
        <w:rPr>
          <w:rFonts w:eastAsiaTheme="minorHAnsi" w:cstheme="minorBidi"/>
          <w:caps w:val="0"/>
          <w:color w:val="auto"/>
          <w:sz w:val="22"/>
          <w:szCs w:val="22"/>
        </w:rPr>
        <w:t xml:space="preserve">both </w:t>
      </w:r>
      <w:r w:rsidRPr="00E906F9">
        <w:rPr>
          <w:rFonts w:eastAsiaTheme="minorHAnsi" w:cstheme="minorBidi"/>
          <w:caps w:val="0"/>
          <w:color w:val="auto"/>
          <w:sz w:val="22"/>
          <w:szCs w:val="22"/>
        </w:rPr>
        <w:t xml:space="preserve">immediate relief </w:t>
      </w:r>
      <w:r>
        <w:rPr>
          <w:rFonts w:eastAsiaTheme="minorHAnsi" w:cstheme="minorBidi"/>
          <w:caps w:val="0"/>
          <w:color w:val="auto"/>
          <w:sz w:val="22"/>
          <w:szCs w:val="22"/>
        </w:rPr>
        <w:t>and helps achieve durable</w:t>
      </w:r>
      <w:r w:rsidRPr="00E906F9">
        <w:rPr>
          <w:rFonts w:eastAsiaTheme="minorHAnsi" w:cstheme="minorBidi"/>
          <w:caps w:val="0"/>
          <w:color w:val="auto"/>
          <w:sz w:val="22"/>
          <w:szCs w:val="22"/>
        </w:rPr>
        <w:t xml:space="preserve"> solutions that </w:t>
      </w:r>
      <w:r>
        <w:rPr>
          <w:rFonts w:eastAsiaTheme="minorHAnsi" w:cstheme="minorBidi"/>
          <w:caps w:val="0"/>
          <w:color w:val="auto"/>
          <w:sz w:val="22"/>
          <w:szCs w:val="22"/>
        </w:rPr>
        <w:t>enable individuals and communities affected by crisis begin the path to recovery.</w:t>
      </w:r>
      <w:bookmarkEnd w:id="17"/>
      <w:r>
        <w:rPr>
          <w:rFonts w:eastAsiaTheme="minorHAnsi" w:cstheme="minorBidi"/>
          <w:caps w:val="0"/>
          <w:color w:val="auto"/>
          <w:sz w:val="22"/>
          <w:szCs w:val="22"/>
        </w:rPr>
        <w:t xml:space="preserve"> </w:t>
      </w:r>
    </w:p>
    <w:p w14:paraId="2E2AAC7D" w14:textId="08922CB0" w:rsidR="00BC68E0" w:rsidRPr="00BC68E0" w:rsidRDefault="00471580" w:rsidP="00BC68E0">
      <w:pPr>
        <w:pStyle w:val="ChapterHeading"/>
        <w:keepNext w:val="0"/>
        <w:keepLines w:val="0"/>
        <w:widowControl w:val="0"/>
        <w:jc w:val="both"/>
        <w:rPr>
          <w:rFonts w:eastAsiaTheme="minorHAnsi" w:cstheme="minorBidi"/>
          <w:caps w:val="0"/>
          <w:color w:val="auto"/>
          <w:sz w:val="22"/>
          <w:szCs w:val="22"/>
        </w:rPr>
      </w:pPr>
      <w:bookmarkStart w:id="19" w:name="_Toc143590077"/>
      <w:r>
        <w:rPr>
          <w:rFonts w:eastAsiaTheme="minorHAnsi" w:cstheme="minorBidi"/>
          <w:caps w:val="0"/>
          <w:color w:val="auto"/>
          <w:sz w:val="22"/>
          <w:szCs w:val="22"/>
        </w:rPr>
        <w:t>Securing HLP rights is foundational to key shelter and settlements responses, such as site planning, repair and rehabilitation efforts</w:t>
      </w:r>
      <w:r w:rsidR="0016548A">
        <w:rPr>
          <w:rFonts w:eastAsiaTheme="minorHAnsi" w:cstheme="minorBidi"/>
          <w:caps w:val="0"/>
          <w:color w:val="auto"/>
          <w:sz w:val="22"/>
          <w:szCs w:val="22"/>
        </w:rPr>
        <w:t xml:space="preserve"> and </w:t>
      </w:r>
      <w:r>
        <w:rPr>
          <w:rFonts w:eastAsiaTheme="minorHAnsi" w:cstheme="minorBidi"/>
          <w:caps w:val="0"/>
          <w:color w:val="auto"/>
          <w:sz w:val="22"/>
          <w:szCs w:val="22"/>
        </w:rPr>
        <w:t>rental support</w:t>
      </w:r>
      <w:r w:rsidR="0016548A">
        <w:rPr>
          <w:rFonts w:eastAsiaTheme="minorHAnsi" w:cstheme="minorBidi"/>
          <w:caps w:val="0"/>
          <w:color w:val="auto"/>
          <w:sz w:val="22"/>
          <w:szCs w:val="22"/>
        </w:rPr>
        <w:t xml:space="preserve">, all requiring the use of housing, </w:t>
      </w:r>
      <w:proofErr w:type="gramStart"/>
      <w:r w:rsidR="0016548A">
        <w:rPr>
          <w:rFonts w:eastAsiaTheme="minorHAnsi" w:cstheme="minorBidi"/>
          <w:caps w:val="0"/>
          <w:color w:val="auto"/>
          <w:sz w:val="22"/>
          <w:szCs w:val="22"/>
        </w:rPr>
        <w:t>land</w:t>
      </w:r>
      <w:proofErr w:type="gramEnd"/>
      <w:r w:rsidR="0016548A">
        <w:rPr>
          <w:rFonts w:eastAsiaTheme="minorHAnsi" w:cstheme="minorBidi"/>
          <w:caps w:val="0"/>
          <w:color w:val="auto"/>
          <w:sz w:val="22"/>
          <w:szCs w:val="22"/>
        </w:rPr>
        <w:t xml:space="preserve"> or property. HLP programming is also needed to effectively implement the Settlements Approach for responding to the increasingly complex humanitarian landscape characterized by urbanization, climate-related </w:t>
      </w:r>
      <w:proofErr w:type="gramStart"/>
      <w:r w:rsidR="0016548A">
        <w:rPr>
          <w:rFonts w:eastAsiaTheme="minorHAnsi" w:cstheme="minorBidi"/>
          <w:caps w:val="0"/>
          <w:color w:val="auto"/>
          <w:sz w:val="22"/>
          <w:szCs w:val="22"/>
        </w:rPr>
        <w:t>displacement</w:t>
      </w:r>
      <w:proofErr w:type="gramEnd"/>
      <w:r w:rsidR="0016548A">
        <w:rPr>
          <w:rFonts w:eastAsiaTheme="minorHAnsi" w:cstheme="minorBidi"/>
          <w:caps w:val="0"/>
          <w:color w:val="auto"/>
          <w:sz w:val="22"/>
          <w:szCs w:val="22"/>
        </w:rPr>
        <w:t xml:space="preserve"> and protracted conflict. This will require a comprehensive understanding of the HLP and tenure security issues in complex environments</w:t>
      </w:r>
      <w:r w:rsidR="003303FC">
        <w:rPr>
          <w:rFonts w:eastAsiaTheme="minorHAnsi" w:cstheme="minorBidi"/>
          <w:caps w:val="0"/>
          <w:color w:val="auto"/>
          <w:sz w:val="22"/>
          <w:szCs w:val="22"/>
        </w:rPr>
        <w:t>,</w:t>
      </w:r>
      <w:r w:rsidR="0016548A">
        <w:rPr>
          <w:rFonts w:eastAsiaTheme="minorHAnsi" w:cstheme="minorBidi"/>
          <w:caps w:val="0"/>
          <w:color w:val="auto"/>
          <w:sz w:val="22"/>
          <w:szCs w:val="22"/>
        </w:rPr>
        <w:t xml:space="preserve"> and how to support access to adequate housing for different populations w</w:t>
      </w:r>
      <w:r w:rsidR="00FF3672">
        <w:rPr>
          <w:rFonts w:eastAsiaTheme="minorHAnsi" w:cstheme="minorBidi"/>
          <w:caps w:val="0"/>
          <w:color w:val="auto"/>
          <w:sz w:val="22"/>
          <w:szCs w:val="22"/>
        </w:rPr>
        <w:t xml:space="preserve">ithout increasing risk of disputes or </w:t>
      </w:r>
      <w:r w:rsidR="00FF3672">
        <w:rPr>
          <w:rFonts w:eastAsiaTheme="minorHAnsi" w:cstheme="minorBidi"/>
          <w:caps w:val="0"/>
          <w:color w:val="auto"/>
          <w:sz w:val="22"/>
          <w:szCs w:val="22"/>
        </w:rPr>
        <w:lastRenderedPageBreak/>
        <w:t>secondary displacement.</w:t>
      </w:r>
      <w:bookmarkEnd w:id="19"/>
      <w:r w:rsidR="00FF3672">
        <w:rPr>
          <w:rFonts w:eastAsiaTheme="minorHAnsi" w:cstheme="minorBidi"/>
          <w:caps w:val="0"/>
          <w:color w:val="auto"/>
          <w:sz w:val="22"/>
          <w:szCs w:val="22"/>
        </w:rPr>
        <w:t xml:space="preserve"> </w:t>
      </w:r>
    </w:p>
    <w:p w14:paraId="6B2AB6FF" w14:textId="601CD0D6" w:rsidR="0025377A" w:rsidRPr="0065364D" w:rsidRDefault="0075537D" w:rsidP="00F84388">
      <w:pPr>
        <w:pStyle w:val="ChapterHeading"/>
        <w:keepNext w:val="0"/>
        <w:keepLines w:val="0"/>
        <w:widowControl w:val="0"/>
        <w:rPr>
          <w:color w:val="7E0000"/>
        </w:rPr>
      </w:pPr>
      <w:bookmarkStart w:id="20" w:name="_Toc143249948"/>
      <w:bookmarkStart w:id="21" w:name="_Toc143590078"/>
      <w:r w:rsidRPr="0065364D">
        <w:rPr>
          <w:color w:val="7E0000"/>
        </w:rPr>
        <w:t xml:space="preserve">2. </w:t>
      </w:r>
      <w:r w:rsidR="00EA1F7A" w:rsidRPr="0065364D">
        <w:rPr>
          <w:color w:val="7E0000"/>
        </w:rPr>
        <w:t>tOOLKIT oVERVIEW</w:t>
      </w:r>
      <w:bookmarkEnd w:id="18"/>
      <w:bookmarkEnd w:id="20"/>
      <w:bookmarkEnd w:id="21"/>
      <w:r w:rsidR="00EA1F7A" w:rsidRPr="0065364D">
        <w:rPr>
          <w:color w:val="7E0000"/>
        </w:rPr>
        <w:t xml:space="preserve">  </w:t>
      </w:r>
    </w:p>
    <w:p w14:paraId="3F5410BB" w14:textId="62F34146" w:rsidR="00EA1F7A" w:rsidRPr="0065364D" w:rsidRDefault="00700E05" w:rsidP="00F84388">
      <w:pPr>
        <w:pStyle w:val="Subheadings"/>
        <w:keepNext w:val="0"/>
        <w:keepLines w:val="0"/>
        <w:widowControl w:val="0"/>
        <w:ind w:left="180"/>
        <w:rPr>
          <w:color w:val="7E0000"/>
          <w:sz w:val="36"/>
          <w:szCs w:val="36"/>
        </w:rPr>
      </w:pPr>
      <w:bookmarkStart w:id="22" w:name="_Toc142938645"/>
      <w:bookmarkStart w:id="23" w:name="_Toc143249949"/>
      <w:bookmarkStart w:id="24" w:name="_Toc143590079"/>
      <w:r w:rsidRPr="0065364D">
        <w:rPr>
          <w:color w:val="7E0000"/>
          <w:sz w:val="36"/>
          <w:szCs w:val="36"/>
        </w:rPr>
        <w:t xml:space="preserve">2.1 </w:t>
      </w:r>
      <w:r w:rsidR="00F84388" w:rsidRPr="0065364D">
        <w:rPr>
          <w:color w:val="7E0000"/>
          <w:sz w:val="36"/>
          <w:szCs w:val="36"/>
        </w:rPr>
        <w:t>Purpose &amp; Structure</w:t>
      </w:r>
      <w:bookmarkEnd w:id="22"/>
      <w:bookmarkEnd w:id="23"/>
      <w:bookmarkEnd w:id="24"/>
      <w:r w:rsidR="00F84388" w:rsidRPr="0065364D">
        <w:rPr>
          <w:color w:val="7E0000"/>
          <w:sz w:val="36"/>
          <w:szCs w:val="36"/>
        </w:rPr>
        <w:t xml:space="preserve"> </w:t>
      </w:r>
    </w:p>
    <w:p w14:paraId="1A9D7803" w14:textId="77777777" w:rsidR="00EF2220" w:rsidRDefault="00EA1F7A" w:rsidP="00EF2220">
      <w:pPr>
        <w:widowControl w:val="0"/>
        <w:tabs>
          <w:tab w:val="left" w:pos="2520"/>
        </w:tabs>
        <w:rPr>
          <w:rFonts w:ascii="Verdana Pro" w:hAnsi="Verdana Pro"/>
          <w:b/>
          <w:bCs/>
          <w:u w:val="single"/>
        </w:rPr>
      </w:pPr>
      <w:r w:rsidRPr="00EF2220">
        <w:rPr>
          <w:rFonts w:ascii="Verdana Pro" w:hAnsi="Verdana Pro"/>
          <w:b/>
          <w:bCs/>
          <w:u w:val="single"/>
        </w:rPr>
        <w:t xml:space="preserve">Purpose </w:t>
      </w:r>
      <w:r w:rsidR="00345985" w:rsidRPr="00EF2220">
        <w:rPr>
          <w:rFonts w:ascii="Verdana Pro" w:hAnsi="Verdana Pro"/>
          <w:b/>
          <w:bCs/>
          <w:u w:val="single"/>
        </w:rPr>
        <w:t xml:space="preserve"> </w:t>
      </w:r>
    </w:p>
    <w:p w14:paraId="4E131CA9" w14:textId="35445C80" w:rsidR="00CC362D" w:rsidRPr="00EF2220" w:rsidRDefault="00EE729D" w:rsidP="00004439">
      <w:pPr>
        <w:widowControl w:val="0"/>
        <w:tabs>
          <w:tab w:val="left" w:pos="2520"/>
        </w:tabs>
        <w:jc w:val="both"/>
        <w:rPr>
          <w:rFonts w:ascii="Verdana Pro" w:hAnsi="Verdana Pro"/>
          <w:b/>
          <w:bCs/>
          <w:u w:val="single"/>
        </w:rPr>
      </w:pPr>
      <w:r w:rsidRPr="00EF2220">
        <w:rPr>
          <w:rFonts w:ascii="Verdana Pro" w:hAnsi="Verdana Pro"/>
        </w:rPr>
        <w:t>The HLP toolkit for Shelter and Settlements</w:t>
      </w:r>
      <w:r w:rsidR="00CD3652" w:rsidRPr="00EF2220">
        <w:rPr>
          <w:rFonts w:ascii="Verdana Pro" w:hAnsi="Verdana Pro"/>
        </w:rPr>
        <w:t xml:space="preserve"> practitioners</w:t>
      </w:r>
      <w:r w:rsidRPr="00EF2220">
        <w:rPr>
          <w:rFonts w:ascii="Verdana Pro" w:hAnsi="Verdana Pro"/>
        </w:rPr>
        <w:t xml:space="preserve"> aims to provide humanitarian shelter practitioners with resources and tools for preventing, </w:t>
      </w:r>
      <w:proofErr w:type="gramStart"/>
      <w:r w:rsidRPr="00EF2220">
        <w:rPr>
          <w:rFonts w:ascii="Verdana Pro" w:hAnsi="Verdana Pro"/>
        </w:rPr>
        <w:t>mitigating</w:t>
      </w:r>
      <w:proofErr w:type="gramEnd"/>
      <w:r w:rsidRPr="00EF2220">
        <w:rPr>
          <w:rFonts w:ascii="Verdana Pro" w:hAnsi="Verdana Pro"/>
        </w:rPr>
        <w:t xml:space="preserve"> and responding to HLP and tenure security issues in various contexts and phases of shelter programming.  Beyond serving as a repository of resources, the HLP toolkit draws out the most relevant and usable information from each resource and tool and provides guidance </w:t>
      </w:r>
      <w:r w:rsidR="00CC362D" w:rsidRPr="00EF2220">
        <w:rPr>
          <w:rFonts w:ascii="Verdana Pro" w:hAnsi="Verdana Pro"/>
        </w:rPr>
        <w:t>on</w:t>
      </w:r>
      <w:r w:rsidRPr="00EF2220">
        <w:rPr>
          <w:rFonts w:ascii="Verdana Pro" w:hAnsi="Verdana Pro"/>
        </w:rPr>
        <w:t xml:space="preserve"> when and for whom these items </w:t>
      </w:r>
      <w:r w:rsidR="00CC362D" w:rsidRPr="00EF2220">
        <w:rPr>
          <w:rFonts w:ascii="Verdana Pro" w:hAnsi="Verdana Pro"/>
        </w:rPr>
        <w:t xml:space="preserve">are useful. The contexts and summaries provided will serve as a roadmap for the resources and tools provided. </w:t>
      </w:r>
    </w:p>
    <w:p w14:paraId="2B401916" w14:textId="475E1E86" w:rsidR="00EE729D" w:rsidRPr="00EF2220" w:rsidRDefault="00CC362D" w:rsidP="00F84388">
      <w:pPr>
        <w:widowControl w:val="0"/>
        <w:tabs>
          <w:tab w:val="left" w:pos="2520"/>
        </w:tabs>
        <w:jc w:val="both"/>
        <w:rPr>
          <w:rFonts w:ascii="Verdana Pro" w:hAnsi="Verdana Pro"/>
        </w:rPr>
      </w:pPr>
      <w:r w:rsidRPr="00EF2220">
        <w:rPr>
          <w:rFonts w:ascii="Verdana Pro" w:hAnsi="Verdana Pro"/>
        </w:rPr>
        <w:t xml:space="preserve">The goal is to equip practitioners with a comprehensive set of resources and tools that can be easily accessed, quickly </w:t>
      </w:r>
      <w:proofErr w:type="gramStart"/>
      <w:r w:rsidRPr="00EF2220">
        <w:rPr>
          <w:rFonts w:ascii="Verdana Pro" w:hAnsi="Verdana Pro"/>
        </w:rPr>
        <w:t>navigated</w:t>
      </w:r>
      <w:proofErr w:type="gramEnd"/>
      <w:r w:rsidRPr="00EF2220">
        <w:rPr>
          <w:rFonts w:ascii="Verdana Pro" w:hAnsi="Verdana Pro"/>
        </w:rPr>
        <w:t xml:space="preserve"> and effectively utilized to support the integration HLP &amp; tenure security responses in shelter programming. </w:t>
      </w:r>
    </w:p>
    <w:p w14:paraId="020A638B" w14:textId="010D2A1C" w:rsidR="00EA1F7A" w:rsidRPr="00EF2220" w:rsidRDefault="00C10DAF" w:rsidP="00EA1F7A">
      <w:pPr>
        <w:tabs>
          <w:tab w:val="left" w:pos="2520"/>
        </w:tabs>
        <w:rPr>
          <w:rFonts w:ascii="Verdana Pro" w:hAnsi="Verdana Pro"/>
          <w:b/>
          <w:bCs/>
          <w:color w:val="FF0000"/>
          <w:u w:val="single"/>
        </w:rPr>
      </w:pPr>
      <w:r w:rsidRPr="00EF2220">
        <w:rPr>
          <w:rFonts w:ascii="Verdana Pro" w:hAnsi="Verdana Pro"/>
          <w:b/>
          <w:bCs/>
          <w:color w:val="000000" w:themeColor="text1"/>
          <w:u w:val="single"/>
        </w:rPr>
        <w:t xml:space="preserve">Intended Audience </w:t>
      </w:r>
    </w:p>
    <w:p w14:paraId="564FABDB" w14:textId="03573410" w:rsidR="009E5484" w:rsidRPr="00EF2220" w:rsidRDefault="009E5484" w:rsidP="00CD3652">
      <w:pPr>
        <w:tabs>
          <w:tab w:val="left" w:pos="2520"/>
        </w:tabs>
        <w:jc w:val="both"/>
        <w:rPr>
          <w:rFonts w:ascii="Verdana Pro" w:hAnsi="Verdana Pro"/>
        </w:rPr>
      </w:pPr>
      <w:r w:rsidRPr="00EF2220">
        <w:rPr>
          <w:rFonts w:ascii="Verdana Pro" w:hAnsi="Verdana Pro"/>
        </w:rPr>
        <w:t>The</w:t>
      </w:r>
      <w:r w:rsidR="00CD3652" w:rsidRPr="00EF2220">
        <w:rPr>
          <w:rFonts w:ascii="Verdana Pro" w:hAnsi="Verdana Pro"/>
        </w:rPr>
        <w:t xml:space="preserve"> </w:t>
      </w:r>
      <w:r w:rsidR="00BC68E0" w:rsidRPr="00EF2220">
        <w:rPr>
          <w:rFonts w:ascii="Verdana Pro" w:hAnsi="Verdana Pro"/>
        </w:rPr>
        <w:t>intended audience is</w:t>
      </w:r>
      <w:r w:rsidR="00CD3652" w:rsidRPr="00EF2220">
        <w:rPr>
          <w:rFonts w:ascii="Verdana Pro" w:hAnsi="Verdana Pro"/>
        </w:rPr>
        <w:t xml:space="preserve"> humanitarian shelter and settlements practitioners working in the field. However, as HLP and tenure security underpin all aspects of livelihoods, the tools and resources provided are relevant for humanitarian and development practitioners across sectors</w:t>
      </w:r>
      <w:r w:rsidR="000D2F73">
        <w:rPr>
          <w:rFonts w:ascii="Verdana Pro" w:hAnsi="Verdana Pro"/>
        </w:rPr>
        <w:t>, particularly CCCM, WASH, Protection, and Health</w:t>
      </w:r>
      <w:r w:rsidR="00CD3652" w:rsidRPr="00EF2220">
        <w:rPr>
          <w:rFonts w:ascii="Verdana Pro" w:hAnsi="Verdana Pro"/>
        </w:rPr>
        <w:t xml:space="preserve">. </w:t>
      </w:r>
    </w:p>
    <w:p w14:paraId="145E0FE1" w14:textId="77777777" w:rsidR="00F84388" w:rsidRPr="00EF2220" w:rsidRDefault="00230B99" w:rsidP="00F84388">
      <w:pPr>
        <w:tabs>
          <w:tab w:val="left" w:pos="2520"/>
        </w:tabs>
        <w:rPr>
          <w:rFonts w:ascii="Verdana Pro" w:hAnsi="Verdana Pro"/>
          <w:b/>
          <w:bCs/>
          <w:u w:val="single"/>
        </w:rPr>
      </w:pPr>
      <w:r w:rsidRPr="00EF2220">
        <w:rPr>
          <w:rFonts w:ascii="Verdana Pro" w:hAnsi="Verdana Pro"/>
          <w:b/>
          <w:bCs/>
          <w:u w:val="single"/>
        </w:rPr>
        <w:t xml:space="preserve">Structure </w:t>
      </w:r>
    </w:p>
    <w:p w14:paraId="0862E695" w14:textId="31155E64" w:rsidR="00077429" w:rsidRPr="00EF2220" w:rsidRDefault="00077429" w:rsidP="00F84388">
      <w:pPr>
        <w:tabs>
          <w:tab w:val="left" w:pos="2520"/>
        </w:tabs>
        <w:rPr>
          <w:rFonts w:ascii="Verdana Pro" w:hAnsi="Verdana Pro"/>
          <w:b/>
          <w:bCs/>
          <w:u w:val="single"/>
        </w:rPr>
      </w:pPr>
      <w:r w:rsidRPr="00EF2220">
        <w:rPr>
          <w:rFonts w:ascii="Verdana Pro" w:hAnsi="Verdana Pro"/>
        </w:rPr>
        <w:t xml:space="preserve">The toolkit revolves around </w:t>
      </w:r>
      <w:r w:rsidR="00E50FDE">
        <w:rPr>
          <w:rFonts w:ascii="Verdana Pro" w:hAnsi="Verdana Pro"/>
        </w:rPr>
        <w:t>six</w:t>
      </w:r>
      <w:r w:rsidRPr="00EF2220">
        <w:rPr>
          <w:rFonts w:ascii="Verdana Pro" w:hAnsi="Verdana Pro"/>
        </w:rPr>
        <w:t xml:space="preserve"> main thematic areas: Due Diligence, Advocacy, Climate Change, Urban Response, Eviction</w:t>
      </w:r>
      <w:r w:rsidR="00E50FDE">
        <w:rPr>
          <w:rFonts w:ascii="Verdana Pro" w:hAnsi="Verdana Pro"/>
        </w:rPr>
        <w:t xml:space="preserve"> and Women’s HLP Rights</w:t>
      </w:r>
      <w:r w:rsidRPr="00EF2220">
        <w:rPr>
          <w:rFonts w:ascii="Verdana Pro" w:hAnsi="Verdana Pro"/>
        </w:rPr>
        <w:t>. Within each thematic area, there are subcategories that focus on specific topics related to the broader theme.</w:t>
      </w:r>
      <w:r w:rsidR="00E50FDE">
        <w:rPr>
          <w:rFonts w:ascii="Verdana Pro" w:hAnsi="Verdana Pro"/>
        </w:rPr>
        <w:t xml:space="preserve"> For example, Disability Inclusion and Dispute Resolution fall under Advocacy.</w:t>
      </w:r>
      <w:r w:rsidRPr="00EF2220">
        <w:rPr>
          <w:rFonts w:ascii="Verdana Pro" w:hAnsi="Verdana Pro"/>
        </w:rPr>
        <w:t xml:space="preserve"> Each subcategory offers a set resources and tools. The resources typically consist of comprehensive documents like guidance notes, reports, and case studies, while the tools consist of usable items that can be adapted to various contexts, such as checklists, guiding questions, and tracking templates.</w:t>
      </w:r>
    </w:p>
    <w:p w14:paraId="5BAA2082" w14:textId="7D50FB25" w:rsidR="00077429" w:rsidRPr="00EF2220" w:rsidRDefault="00077429" w:rsidP="00077429">
      <w:pPr>
        <w:jc w:val="both"/>
        <w:rPr>
          <w:rFonts w:ascii="Verdana Pro" w:hAnsi="Verdana Pro"/>
        </w:rPr>
      </w:pPr>
      <w:r w:rsidRPr="00EF2220">
        <w:rPr>
          <w:rFonts w:ascii="Verdana Pro" w:hAnsi="Verdana Pro"/>
        </w:rPr>
        <w:t xml:space="preserve">Each resource and tool </w:t>
      </w:r>
      <w:proofErr w:type="gramStart"/>
      <w:r w:rsidRPr="00EF2220">
        <w:rPr>
          <w:rFonts w:ascii="Verdana Pro" w:hAnsi="Verdana Pro"/>
        </w:rPr>
        <w:t>is</w:t>
      </w:r>
      <w:proofErr w:type="gramEnd"/>
      <w:r w:rsidRPr="00EF2220">
        <w:rPr>
          <w:rFonts w:ascii="Verdana Pro" w:hAnsi="Verdana Pro"/>
        </w:rPr>
        <w:t xml:space="preserve"> accompanied by a context</w:t>
      </w:r>
      <w:r w:rsidR="00E50FDE">
        <w:rPr>
          <w:rFonts w:ascii="Verdana Pro" w:hAnsi="Verdana Pro"/>
        </w:rPr>
        <w:t xml:space="preserve"> overview</w:t>
      </w:r>
      <w:r w:rsidRPr="00EF2220">
        <w:rPr>
          <w:rFonts w:ascii="Verdana Pro" w:hAnsi="Verdana Pro"/>
        </w:rPr>
        <w:t xml:space="preserve"> and summary. The context provides a brief overview of the setting, situation, or specific issue for which the resource or tool offers guidance. For instance, addressing HLP issues</w:t>
      </w:r>
      <w:r w:rsidR="00E50FDE">
        <w:rPr>
          <w:rFonts w:ascii="Verdana Pro" w:hAnsi="Verdana Pro"/>
        </w:rPr>
        <w:t xml:space="preserve"> in</w:t>
      </w:r>
      <w:r w:rsidRPr="00EF2220">
        <w:rPr>
          <w:rFonts w:ascii="Verdana Pro" w:hAnsi="Verdana Pro"/>
        </w:rPr>
        <w:t xml:space="preserve"> informal urban settlements or strengthening women’s tenure security in post-conflict settings. This context helps readers quickly determine the relevance of the resource or tool to their specific needs.</w:t>
      </w:r>
    </w:p>
    <w:p w14:paraId="1C3180EE" w14:textId="42840ECD" w:rsidR="00077429" w:rsidRPr="00EF2220" w:rsidRDefault="00077429" w:rsidP="00077429">
      <w:pPr>
        <w:jc w:val="both"/>
        <w:rPr>
          <w:rFonts w:ascii="Verdana Pro" w:hAnsi="Verdana Pro"/>
        </w:rPr>
      </w:pPr>
      <w:r w:rsidRPr="00EF2220">
        <w:rPr>
          <w:rFonts w:ascii="Verdana Pro" w:hAnsi="Verdana Pro"/>
        </w:rPr>
        <w:t xml:space="preserve">The summaries </w:t>
      </w:r>
      <w:r w:rsidR="000B21DC" w:rsidRPr="00EF2220">
        <w:rPr>
          <w:rFonts w:ascii="Verdana Pro" w:hAnsi="Verdana Pro"/>
        </w:rPr>
        <w:t>highlight the</w:t>
      </w:r>
      <w:r w:rsidRPr="00EF2220">
        <w:rPr>
          <w:rFonts w:ascii="Verdana Pro" w:hAnsi="Verdana Pro"/>
        </w:rPr>
        <w:t xml:space="preserve"> key information within each resource or tool and indicate where th</w:t>
      </w:r>
      <w:r w:rsidR="000B21DC" w:rsidRPr="00EF2220">
        <w:rPr>
          <w:rFonts w:ascii="Verdana Pro" w:hAnsi="Verdana Pro"/>
        </w:rPr>
        <w:t>e</w:t>
      </w:r>
      <w:r w:rsidRPr="00EF2220">
        <w:rPr>
          <w:rFonts w:ascii="Verdana Pro" w:hAnsi="Verdana Pro"/>
        </w:rPr>
        <w:t xml:space="preserve"> </w:t>
      </w:r>
      <w:r w:rsidR="000B21DC" w:rsidRPr="00EF2220">
        <w:rPr>
          <w:rFonts w:ascii="Verdana Pro" w:hAnsi="Verdana Pro"/>
        </w:rPr>
        <w:t xml:space="preserve">information </w:t>
      </w:r>
      <w:r w:rsidRPr="00EF2220">
        <w:rPr>
          <w:rFonts w:ascii="Verdana Pro" w:hAnsi="Verdana Pro"/>
        </w:rPr>
        <w:t xml:space="preserve">can be found. Rather than summarizing the entire contents, the summaries serve as a roadmap, providing users with a clear guide to the most </w:t>
      </w:r>
      <w:r w:rsidR="000B21DC" w:rsidRPr="00EF2220">
        <w:rPr>
          <w:rFonts w:ascii="Verdana Pro" w:hAnsi="Verdana Pro"/>
        </w:rPr>
        <w:t>useful</w:t>
      </w:r>
      <w:r w:rsidRPr="00EF2220">
        <w:rPr>
          <w:rFonts w:ascii="Verdana Pro" w:hAnsi="Verdana Pro"/>
        </w:rPr>
        <w:t xml:space="preserve"> </w:t>
      </w:r>
      <w:r w:rsidR="000B21DC" w:rsidRPr="00EF2220">
        <w:rPr>
          <w:rFonts w:ascii="Verdana Pro" w:hAnsi="Verdana Pro"/>
        </w:rPr>
        <w:t>guidance</w:t>
      </w:r>
      <w:r w:rsidRPr="00EF2220">
        <w:rPr>
          <w:rFonts w:ascii="Verdana Pro" w:hAnsi="Verdana Pro"/>
        </w:rPr>
        <w:t xml:space="preserve"> contained in each resource or tool</w:t>
      </w:r>
      <w:r w:rsidR="00E50FDE">
        <w:rPr>
          <w:rFonts w:ascii="Verdana Pro" w:hAnsi="Verdana Pro"/>
        </w:rPr>
        <w:t xml:space="preserve"> and its relevance to shelter and settlements actors</w:t>
      </w:r>
      <w:r w:rsidRPr="00EF2220">
        <w:rPr>
          <w:rFonts w:ascii="Verdana Pro" w:hAnsi="Verdana Pro"/>
        </w:rPr>
        <w:t>.</w:t>
      </w:r>
    </w:p>
    <w:p w14:paraId="2659EF41" w14:textId="6862E3C6" w:rsidR="00355E1D" w:rsidRPr="00EF2220" w:rsidRDefault="0058617D" w:rsidP="00355E1D">
      <w:pPr>
        <w:jc w:val="both"/>
        <w:rPr>
          <w:rFonts w:ascii="Verdana Pro" w:hAnsi="Verdana Pro"/>
        </w:rPr>
      </w:pPr>
      <w:r w:rsidRPr="00EF2220">
        <w:rPr>
          <w:rFonts w:ascii="Verdana Pro" w:hAnsi="Verdana Pro"/>
        </w:rPr>
        <w:t xml:space="preserve">The </w:t>
      </w:r>
      <w:r w:rsidR="00355E1D" w:rsidRPr="00EF2220">
        <w:rPr>
          <w:rFonts w:ascii="Verdana Pro" w:hAnsi="Verdana Pro"/>
        </w:rPr>
        <w:t xml:space="preserve">regional case studies section provides a set of </w:t>
      </w:r>
      <w:hyperlink r:id="rId12" w:history="1">
        <w:r w:rsidR="00355E1D" w:rsidRPr="0053743D">
          <w:rPr>
            <w:rStyle w:val="Hyperlink"/>
            <w:rFonts w:ascii="Verdana Pro" w:hAnsi="Verdana Pro"/>
          </w:rPr>
          <w:t>HLP country profiles</w:t>
        </w:r>
      </w:hyperlink>
      <w:r w:rsidR="00355E1D" w:rsidRPr="00EF2220">
        <w:rPr>
          <w:rFonts w:ascii="Verdana Pro" w:hAnsi="Verdana Pro"/>
        </w:rPr>
        <w:t xml:space="preserve"> for quick and key information of the legal and procedural context relating to HLP within the target country. The country profiles are intended to inform programming and emergency shelter interventions and can be used to complement the thematic area guidance.</w:t>
      </w:r>
    </w:p>
    <w:p w14:paraId="61BF230B" w14:textId="0E17BE44" w:rsidR="0072049D" w:rsidRPr="00EF2220" w:rsidRDefault="00230B99" w:rsidP="00345985">
      <w:pPr>
        <w:jc w:val="both"/>
        <w:rPr>
          <w:rFonts w:ascii="Verdana Pro" w:hAnsi="Verdana Pro"/>
          <w:u w:val="single"/>
        </w:rPr>
      </w:pPr>
      <w:r w:rsidRPr="00EF2220">
        <w:rPr>
          <w:rFonts w:ascii="Verdana Pro" w:hAnsi="Verdana Pro"/>
          <w:b/>
          <w:bCs/>
          <w:u w:val="single"/>
        </w:rPr>
        <w:t>How to use</w:t>
      </w:r>
      <w:r w:rsidRPr="00EF2220">
        <w:rPr>
          <w:rFonts w:ascii="Verdana Pro" w:hAnsi="Verdana Pro"/>
          <w:u w:val="single"/>
        </w:rPr>
        <w:t xml:space="preserve"> </w:t>
      </w:r>
    </w:p>
    <w:p w14:paraId="7A1B095A" w14:textId="512F2B5A" w:rsidR="00C20219" w:rsidRPr="00EF2220" w:rsidRDefault="00092B9E" w:rsidP="00C20219">
      <w:pPr>
        <w:jc w:val="both"/>
        <w:rPr>
          <w:rFonts w:ascii="Verdana Pro" w:hAnsi="Verdana Pro"/>
        </w:rPr>
      </w:pPr>
      <w:r w:rsidRPr="00EF2220">
        <w:rPr>
          <w:rFonts w:ascii="Verdana Pro" w:hAnsi="Verdana Pro"/>
        </w:rPr>
        <w:t xml:space="preserve">Steps for </w:t>
      </w:r>
      <w:r w:rsidR="00B0105C">
        <w:rPr>
          <w:rFonts w:ascii="Verdana Pro" w:hAnsi="Verdana Pro"/>
        </w:rPr>
        <w:t>using</w:t>
      </w:r>
      <w:r w:rsidRPr="00EF2220">
        <w:rPr>
          <w:rFonts w:ascii="Verdana Pro" w:hAnsi="Verdana Pro"/>
        </w:rPr>
        <w:t xml:space="preserve"> the </w:t>
      </w:r>
      <w:r w:rsidR="00355E1D" w:rsidRPr="00EF2220">
        <w:rPr>
          <w:rFonts w:ascii="Verdana Pro" w:hAnsi="Verdana Pro"/>
        </w:rPr>
        <w:t>HLP Toolkit for Shelter and Settlements practitioners</w:t>
      </w:r>
      <w:r w:rsidRPr="00EF2220">
        <w:rPr>
          <w:rFonts w:ascii="Verdana Pro" w:hAnsi="Verdana Pro"/>
        </w:rPr>
        <w:t>:</w:t>
      </w:r>
    </w:p>
    <w:p w14:paraId="7A42B60E" w14:textId="40399479" w:rsidR="00C20219" w:rsidRPr="00EF2220" w:rsidRDefault="00C20219" w:rsidP="00907D67">
      <w:pPr>
        <w:ind w:left="720"/>
        <w:jc w:val="both"/>
        <w:rPr>
          <w:rFonts w:ascii="Verdana Pro" w:hAnsi="Verdana Pro"/>
        </w:rPr>
      </w:pPr>
      <w:r w:rsidRPr="00EF2220">
        <w:rPr>
          <w:rFonts w:ascii="Verdana Pro" w:hAnsi="Verdana Pro"/>
        </w:rPr>
        <w:lastRenderedPageBreak/>
        <w:t>1. Refer to the table of contents to identify the thematic area that corresponds to the HLP and/or tenure security issue you are interested in.</w:t>
      </w:r>
    </w:p>
    <w:p w14:paraId="6C4F3ABC" w14:textId="77777777" w:rsidR="00C20219" w:rsidRPr="00EF2220" w:rsidRDefault="00C20219" w:rsidP="00907D67">
      <w:pPr>
        <w:ind w:left="720"/>
        <w:jc w:val="both"/>
        <w:rPr>
          <w:rFonts w:ascii="Verdana Pro" w:hAnsi="Verdana Pro"/>
        </w:rPr>
      </w:pPr>
      <w:r w:rsidRPr="00EF2220">
        <w:rPr>
          <w:rFonts w:ascii="Verdana Pro" w:hAnsi="Verdana Pro"/>
        </w:rPr>
        <w:t>2. Within the thematic area, locate the subcategory that is most relevant to your HLP or tenure security issue.</w:t>
      </w:r>
    </w:p>
    <w:p w14:paraId="368D1DAE" w14:textId="77777777" w:rsidR="00C20219" w:rsidRPr="00EF2220" w:rsidRDefault="00C20219" w:rsidP="00907D67">
      <w:pPr>
        <w:ind w:firstLine="720"/>
        <w:jc w:val="both"/>
        <w:rPr>
          <w:rFonts w:ascii="Verdana Pro" w:hAnsi="Verdana Pro"/>
        </w:rPr>
      </w:pPr>
      <w:r w:rsidRPr="00EF2220">
        <w:rPr>
          <w:rFonts w:ascii="Verdana Pro" w:hAnsi="Verdana Pro"/>
        </w:rPr>
        <w:t>3. Review the resources and tools provided under the subcategories.</w:t>
      </w:r>
    </w:p>
    <w:p w14:paraId="5EB87EE4" w14:textId="77777777" w:rsidR="00C20219" w:rsidRPr="00EF2220" w:rsidRDefault="00C20219" w:rsidP="00907D67">
      <w:pPr>
        <w:ind w:left="720"/>
        <w:jc w:val="both"/>
        <w:rPr>
          <w:rFonts w:ascii="Verdana Pro" w:hAnsi="Verdana Pro"/>
        </w:rPr>
      </w:pPr>
      <w:r w:rsidRPr="00EF2220">
        <w:rPr>
          <w:rFonts w:ascii="Verdana Pro" w:hAnsi="Verdana Pro"/>
        </w:rPr>
        <w:t>4. In the table of contents, click on either a resource or tool and find the brief context and summary provided.</w:t>
      </w:r>
    </w:p>
    <w:p w14:paraId="66E8D322" w14:textId="1F5ABC90" w:rsidR="00C20219" w:rsidRPr="00EF2220" w:rsidRDefault="00C20219" w:rsidP="00907D67">
      <w:pPr>
        <w:ind w:left="720"/>
        <w:jc w:val="both"/>
        <w:rPr>
          <w:rFonts w:ascii="Verdana Pro" w:hAnsi="Verdana Pro"/>
        </w:rPr>
      </w:pPr>
      <w:r w:rsidRPr="00EF2220">
        <w:rPr>
          <w:rFonts w:ascii="Verdana Pro" w:hAnsi="Verdana Pro"/>
        </w:rPr>
        <w:t>5. Assess the relevance of the resource or tool by reading the context. If determined to be irrelevant, return to the table of contents to explore other resources or tools.</w:t>
      </w:r>
    </w:p>
    <w:p w14:paraId="0CF8A52F" w14:textId="58FAFC98" w:rsidR="00C20219" w:rsidRPr="00EF2220" w:rsidRDefault="00C20219" w:rsidP="00907D67">
      <w:pPr>
        <w:ind w:left="720"/>
        <w:jc w:val="both"/>
        <w:rPr>
          <w:rFonts w:ascii="Verdana Pro" w:hAnsi="Verdana Pro"/>
        </w:rPr>
      </w:pPr>
      <w:r w:rsidRPr="00EF2220">
        <w:rPr>
          <w:rFonts w:ascii="Verdana Pro" w:hAnsi="Verdana Pro"/>
        </w:rPr>
        <w:t>6. If the resource or tool appears relevant, scan the summary to identify the key messages</w:t>
      </w:r>
      <w:r w:rsidR="00092B9E" w:rsidRPr="00EF2220">
        <w:rPr>
          <w:rFonts w:ascii="Verdana Pro" w:hAnsi="Verdana Pro"/>
        </w:rPr>
        <w:t xml:space="preserve"> and location of useful information in the resource or tool.</w:t>
      </w:r>
    </w:p>
    <w:p w14:paraId="39E5A9C8" w14:textId="77777777" w:rsidR="00C20219" w:rsidRPr="00EF2220" w:rsidRDefault="00C20219" w:rsidP="00907D67">
      <w:pPr>
        <w:ind w:left="720"/>
        <w:jc w:val="both"/>
        <w:rPr>
          <w:rFonts w:ascii="Verdana Pro" w:hAnsi="Verdana Pro"/>
        </w:rPr>
      </w:pPr>
      <w:r w:rsidRPr="00EF2220">
        <w:rPr>
          <w:rFonts w:ascii="Verdana Pro" w:hAnsi="Verdana Pro"/>
        </w:rPr>
        <w:t>7. Once you determine a need for further reading, click on the linked resource or tool to access the original document.</w:t>
      </w:r>
    </w:p>
    <w:p w14:paraId="483EA9E1" w14:textId="301A4974" w:rsidR="00C20219" w:rsidRPr="00EF2220" w:rsidRDefault="00C20219" w:rsidP="00907D67">
      <w:pPr>
        <w:ind w:left="720"/>
        <w:jc w:val="both"/>
        <w:rPr>
          <w:rFonts w:ascii="Verdana Pro" w:hAnsi="Verdana Pro"/>
        </w:rPr>
      </w:pPr>
      <w:r w:rsidRPr="00EF2220">
        <w:rPr>
          <w:rFonts w:ascii="Verdana Pro" w:hAnsi="Verdana Pro"/>
        </w:rPr>
        <w:t>8. Utilize the summa</w:t>
      </w:r>
      <w:r w:rsidR="00B0105C">
        <w:rPr>
          <w:rFonts w:ascii="Verdana Pro" w:hAnsi="Verdana Pro"/>
        </w:rPr>
        <w:t xml:space="preserve">ries </w:t>
      </w:r>
      <w:r w:rsidRPr="00EF2220">
        <w:rPr>
          <w:rFonts w:ascii="Verdana Pro" w:hAnsi="Verdana Pro"/>
        </w:rPr>
        <w:t>to locate the page numbers containing the useful information and guidance</w:t>
      </w:r>
      <w:r w:rsidR="00907D67" w:rsidRPr="00EF2220">
        <w:rPr>
          <w:rFonts w:ascii="Verdana Pro" w:hAnsi="Verdana Pro"/>
        </w:rPr>
        <w:t xml:space="preserve">, </w:t>
      </w:r>
      <w:r w:rsidRPr="00EF2220">
        <w:rPr>
          <w:rFonts w:ascii="Verdana Pro" w:hAnsi="Verdana Pro"/>
        </w:rPr>
        <w:t>why and when that information can be useful, or how the tool can be applied and adapted to different contexts.</w:t>
      </w:r>
    </w:p>
    <w:p w14:paraId="1CA46B89" w14:textId="1AF9E716" w:rsidR="00700E05" w:rsidRPr="0065364D" w:rsidRDefault="0075537D" w:rsidP="00236E8A">
      <w:pPr>
        <w:pStyle w:val="ChapterHeading"/>
        <w:rPr>
          <w:color w:val="7E0000"/>
        </w:rPr>
      </w:pPr>
      <w:bookmarkStart w:id="25" w:name="_Toc142938646"/>
      <w:bookmarkStart w:id="26" w:name="_Toc143249950"/>
      <w:bookmarkStart w:id="27" w:name="_Toc143590080"/>
      <w:r w:rsidRPr="0065364D">
        <w:rPr>
          <w:color w:val="7E0000"/>
        </w:rPr>
        <w:t xml:space="preserve">3. </w:t>
      </w:r>
      <w:r w:rsidR="00236E8A" w:rsidRPr="0065364D">
        <w:rPr>
          <w:color w:val="7E0000"/>
        </w:rPr>
        <w:t>THEMATIC AREAS</w:t>
      </w:r>
      <w:bookmarkEnd w:id="25"/>
      <w:bookmarkEnd w:id="26"/>
      <w:bookmarkEnd w:id="27"/>
      <w:r w:rsidR="00236E8A" w:rsidRPr="0065364D">
        <w:rPr>
          <w:color w:val="7E0000"/>
        </w:rPr>
        <w:t xml:space="preserve"> </w:t>
      </w:r>
    </w:p>
    <w:p w14:paraId="58C2B53F" w14:textId="4A8E4328" w:rsidR="0075537D" w:rsidRPr="0065364D" w:rsidRDefault="00473829" w:rsidP="003474C9">
      <w:pPr>
        <w:pStyle w:val="Subheadings"/>
        <w:rPr>
          <w:color w:val="7E0000"/>
          <w:sz w:val="36"/>
          <w:szCs w:val="36"/>
        </w:rPr>
      </w:pPr>
      <w:bookmarkStart w:id="28" w:name="_Toc142938647"/>
      <w:bookmarkStart w:id="29" w:name="_Toc143249951"/>
      <w:bookmarkStart w:id="30" w:name="_Toc143590081"/>
      <w:bookmarkStart w:id="31" w:name="_Hlk138346383"/>
      <w:r w:rsidRPr="0065364D">
        <w:rPr>
          <w:color w:val="7E0000"/>
          <w:sz w:val="36"/>
          <w:szCs w:val="36"/>
        </w:rPr>
        <w:t xml:space="preserve">3.1 </w:t>
      </w:r>
      <w:r w:rsidR="00F84388" w:rsidRPr="0065364D">
        <w:rPr>
          <w:color w:val="7E0000"/>
          <w:sz w:val="36"/>
          <w:szCs w:val="36"/>
        </w:rPr>
        <w:t>Due Diligence</w:t>
      </w:r>
      <w:bookmarkEnd w:id="28"/>
      <w:bookmarkEnd w:id="29"/>
      <w:bookmarkEnd w:id="30"/>
      <w:r w:rsidR="00F84388" w:rsidRPr="0065364D">
        <w:rPr>
          <w:color w:val="7E0000"/>
          <w:sz w:val="36"/>
          <w:szCs w:val="36"/>
        </w:rPr>
        <w:t xml:space="preserve"> </w:t>
      </w:r>
      <w:bookmarkEnd w:id="12"/>
      <w:bookmarkEnd w:id="31"/>
      <w:r w:rsidR="00F84388" w:rsidRPr="0065364D">
        <w:rPr>
          <w:color w:val="7E0000"/>
          <w:sz w:val="28"/>
          <w:szCs w:val="28"/>
          <w:u w:val="single"/>
        </w:rPr>
        <w:t xml:space="preserve"> </w:t>
      </w:r>
    </w:p>
    <w:p w14:paraId="0418898B" w14:textId="1849F5DD" w:rsidR="00036859" w:rsidRPr="0065364D" w:rsidRDefault="00036859" w:rsidP="00036859">
      <w:pPr>
        <w:pStyle w:val="Subheadings"/>
        <w:rPr>
          <w:b/>
          <w:bCs/>
          <w:color w:val="7E0000"/>
        </w:rPr>
      </w:pPr>
      <w:bookmarkStart w:id="32" w:name="_Toc143249952"/>
      <w:bookmarkStart w:id="33" w:name="_Toc143590082"/>
      <w:r w:rsidRPr="0065364D">
        <w:rPr>
          <w:b/>
          <w:bCs/>
          <w:color w:val="7E0000"/>
        </w:rPr>
        <w:t>Overview</w:t>
      </w:r>
      <w:bookmarkEnd w:id="32"/>
      <w:bookmarkEnd w:id="33"/>
    </w:p>
    <w:p w14:paraId="718316BB" w14:textId="7FB1FB34" w:rsidR="00481201" w:rsidRPr="00EF2220" w:rsidRDefault="00481201" w:rsidP="00481201">
      <w:pPr>
        <w:pStyle w:val="Paragraph"/>
        <w:rPr>
          <w:sz w:val="22"/>
          <w:szCs w:val="22"/>
        </w:rPr>
      </w:pPr>
      <w:bookmarkStart w:id="34" w:name="_Toc143249953"/>
      <w:bookmarkStart w:id="35" w:name="_Toc143590083"/>
      <w:r w:rsidRPr="00EF2220">
        <w:rPr>
          <w:sz w:val="22"/>
          <w:szCs w:val="22"/>
        </w:rPr>
        <w:t xml:space="preserve">The Global Shelter Cluster adheres to the guiding principle of due diligence in all shelter-related </w:t>
      </w:r>
      <w:r w:rsidR="00514DC3" w:rsidRPr="00EF2220">
        <w:rPr>
          <w:sz w:val="22"/>
          <w:szCs w:val="22"/>
        </w:rPr>
        <w:t>projects</w:t>
      </w:r>
      <w:r w:rsidRPr="00EF2220">
        <w:rPr>
          <w:sz w:val="22"/>
          <w:szCs w:val="22"/>
        </w:rPr>
        <w:t xml:space="preserve"> involving Housing, Land, and Property (HLP) matters. </w:t>
      </w:r>
      <w:r w:rsidR="00514DC3" w:rsidRPr="00EF2220">
        <w:rPr>
          <w:sz w:val="22"/>
          <w:szCs w:val="22"/>
        </w:rPr>
        <w:t>Due</w:t>
      </w:r>
      <w:r w:rsidRPr="00EF2220">
        <w:rPr>
          <w:sz w:val="22"/>
          <w:szCs w:val="22"/>
        </w:rPr>
        <w:t xml:space="preserve"> diligence </w:t>
      </w:r>
      <w:r w:rsidR="00514DC3" w:rsidRPr="00EF2220">
        <w:rPr>
          <w:sz w:val="22"/>
          <w:szCs w:val="22"/>
        </w:rPr>
        <w:t>means</w:t>
      </w:r>
      <w:r w:rsidRPr="00EF2220">
        <w:rPr>
          <w:sz w:val="22"/>
          <w:szCs w:val="22"/>
        </w:rPr>
        <w:t xml:space="preserve"> that shelter actors must:</w:t>
      </w:r>
      <w:bookmarkEnd w:id="34"/>
      <w:bookmarkEnd w:id="35"/>
    </w:p>
    <w:p w14:paraId="4D0BF0CE" w14:textId="47465459" w:rsidR="00481201" w:rsidRPr="00EF2220" w:rsidRDefault="00481201" w:rsidP="00481201">
      <w:pPr>
        <w:pStyle w:val="Paragraph"/>
        <w:ind w:left="720"/>
        <w:rPr>
          <w:sz w:val="22"/>
          <w:szCs w:val="22"/>
        </w:rPr>
      </w:pPr>
      <w:bookmarkStart w:id="36" w:name="_Toc143249954"/>
      <w:bookmarkStart w:id="37" w:name="_Toc143590084"/>
      <w:r w:rsidRPr="00EF2220">
        <w:rPr>
          <w:sz w:val="22"/>
          <w:szCs w:val="22"/>
        </w:rPr>
        <w:t xml:space="preserve">1. Attain a reasonable level of legal assurance concerning </w:t>
      </w:r>
      <w:r w:rsidR="00B0105C">
        <w:rPr>
          <w:sz w:val="22"/>
          <w:szCs w:val="22"/>
        </w:rPr>
        <w:t>HLP</w:t>
      </w:r>
      <w:r w:rsidRPr="00EF2220">
        <w:rPr>
          <w:sz w:val="22"/>
          <w:szCs w:val="22"/>
        </w:rPr>
        <w:t xml:space="preserve"> rights, considering the prevailing circumstances, available resources, and time constraints.</w:t>
      </w:r>
      <w:bookmarkEnd w:id="36"/>
      <w:bookmarkEnd w:id="37"/>
      <w:r w:rsidR="00B0105C">
        <w:rPr>
          <w:sz w:val="22"/>
          <w:szCs w:val="22"/>
        </w:rPr>
        <w:t xml:space="preserve"> This also involves rental accommodation, use rights and other tenure arrangements common in urban areas. </w:t>
      </w:r>
    </w:p>
    <w:p w14:paraId="5E21E5D3" w14:textId="77777777" w:rsidR="00481201" w:rsidRPr="00EF2220" w:rsidRDefault="00481201" w:rsidP="00481201">
      <w:pPr>
        <w:pStyle w:val="Paragraph"/>
        <w:ind w:left="720"/>
        <w:rPr>
          <w:sz w:val="22"/>
          <w:szCs w:val="22"/>
        </w:rPr>
      </w:pPr>
      <w:bookmarkStart w:id="38" w:name="_Toc143249955"/>
      <w:bookmarkStart w:id="39" w:name="_Toc143590085"/>
      <w:r w:rsidRPr="00EF2220">
        <w:rPr>
          <w:sz w:val="22"/>
          <w:szCs w:val="22"/>
        </w:rPr>
        <w:t>2. Minimize the potential for shelter construction to cause or escalate tensions and conflicts related to land.</w:t>
      </w:r>
      <w:bookmarkEnd w:id="38"/>
      <w:bookmarkEnd w:id="39"/>
    </w:p>
    <w:p w14:paraId="28839A82" w14:textId="69FEF452" w:rsidR="00481201" w:rsidRPr="00EF2220" w:rsidRDefault="00481201" w:rsidP="00514DC3">
      <w:pPr>
        <w:pStyle w:val="Paragraph"/>
        <w:ind w:firstLine="720"/>
        <w:rPr>
          <w:sz w:val="22"/>
          <w:szCs w:val="22"/>
        </w:rPr>
      </w:pPr>
      <w:bookmarkStart w:id="40" w:name="_Toc143249956"/>
      <w:bookmarkStart w:id="41" w:name="_Toc143590086"/>
      <w:r w:rsidRPr="00EF2220">
        <w:rPr>
          <w:sz w:val="22"/>
          <w:szCs w:val="22"/>
        </w:rPr>
        <w:t>3. Prevent the risk of beneficiaries facing eviction in the future.</w:t>
      </w:r>
      <w:bookmarkEnd w:id="40"/>
      <w:bookmarkEnd w:id="41"/>
    </w:p>
    <w:p w14:paraId="7E9565C9" w14:textId="279DDF32" w:rsidR="000B5D8E" w:rsidRPr="00EF2220" w:rsidRDefault="00481201" w:rsidP="00481201">
      <w:pPr>
        <w:pStyle w:val="Paragraph"/>
        <w:rPr>
          <w:sz w:val="22"/>
          <w:szCs w:val="22"/>
        </w:rPr>
      </w:pPr>
      <w:bookmarkStart w:id="42" w:name="_Toc143249957"/>
      <w:bookmarkStart w:id="43" w:name="_Toc143590087"/>
      <w:r w:rsidRPr="00EF2220">
        <w:rPr>
          <w:sz w:val="22"/>
          <w:szCs w:val="22"/>
        </w:rPr>
        <w:t xml:space="preserve">The objective of HLP rights due diligence is to uphold the "Do No Harm" principle in humanitarian shelter </w:t>
      </w:r>
      <w:r w:rsidR="000B5D8E" w:rsidRPr="00EF2220">
        <w:rPr>
          <w:sz w:val="22"/>
          <w:szCs w:val="22"/>
        </w:rPr>
        <w:t>operations</w:t>
      </w:r>
      <w:r w:rsidRPr="00EF2220">
        <w:rPr>
          <w:sz w:val="22"/>
          <w:szCs w:val="22"/>
        </w:rPr>
        <w:t xml:space="preserve">. This </w:t>
      </w:r>
      <w:r w:rsidR="00514DC3" w:rsidRPr="00EF2220">
        <w:rPr>
          <w:sz w:val="22"/>
          <w:szCs w:val="22"/>
        </w:rPr>
        <w:t>requires</w:t>
      </w:r>
      <w:r w:rsidRPr="00EF2220">
        <w:rPr>
          <w:sz w:val="22"/>
          <w:szCs w:val="22"/>
        </w:rPr>
        <w:t xml:space="preserve"> a comprehensive </w:t>
      </w:r>
      <w:r w:rsidR="00514DC3" w:rsidRPr="00EF2220">
        <w:rPr>
          <w:sz w:val="22"/>
          <w:szCs w:val="22"/>
        </w:rPr>
        <w:t>understanding</w:t>
      </w:r>
      <w:r w:rsidRPr="00EF2220">
        <w:rPr>
          <w:sz w:val="22"/>
          <w:szCs w:val="22"/>
        </w:rPr>
        <w:t xml:space="preserve"> of the HLP and tenure security </w:t>
      </w:r>
      <w:r w:rsidR="000B5D8E" w:rsidRPr="00EF2220">
        <w:rPr>
          <w:sz w:val="22"/>
          <w:szCs w:val="22"/>
        </w:rPr>
        <w:t>context</w:t>
      </w:r>
      <w:r w:rsidRPr="00EF2220">
        <w:rPr>
          <w:sz w:val="22"/>
          <w:szCs w:val="22"/>
        </w:rPr>
        <w:t xml:space="preserve"> at an early stage to identify and </w:t>
      </w:r>
      <w:r w:rsidR="000B5D8E" w:rsidRPr="00EF2220">
        <w:rPr>
          <w:sz w:val="22"/>
          <w:szCs w:val="22"/>
        </w:rPr>
        <w:t>prevent</w:t>
      </w:r>
      <w:r w:rsidRPr="00EF2220">
        <w:rPr>
          <w:sz w:val="22"/>
          <w:szCs w:val="22"/>
        </w:rPr>
        <w:t xml:space="preserve"> potential risks</w:t>
      </w:r>
      <w:r w:rsidR="00514DC3" w:rsidRPr="00EF2220">
        <w:rPr>
          <w:sz w:val="22"/>
          <w:szCs w:val="22"/>
        </w:rPr>
        <w:t xml:space="preserve"> and disputes, and ultimately, ensure successful project outcomes</w:t>
      </w:r>
      <w:r w:rsidRPr="00EF2220">
        <w:rPr>
          <w:sz w:val="22"/>
          <w:szCs w:val="22"/>
        </w:rPr>
        <w:t>.</w:t>
      </w:r>
      <w:r w:rsidR="00514DC3" w:rsidRPr="00EF2220">
        <w:rPr>
          <w:sz w:val="22"/>
          <w:szCs w:val="22"/>
        </w:rPr>
        <w:t xml:space="preserve"> </w:t>
      </w:r>
      <w:r w:rsidR="000B5D8E" w:rsidRPr="00EF2220">
        <w:rPr>
          <w:sz w:val="22"/>
          <w:szCs w:val="22"/>
        </w:rPr>
        <w:t>The</w:t>
      </w:r>
      <w:r w:rsidRPr="00EF2220">
        <w:rPr>
          <w:sz w:val="22"/>
          <w:szCs w:val="22"/>
        </w:rPr>
        <w:t xml:space="preserve"> responsibility and accountability for HLP due diligence </w:t>
      </w:r>
      <w:r w:rsidR="00514DC3" w:rsidRPr="00EF2220">
        <w:rPr>
          <w:sz w:val="22"/>
          <w:szCs w:val="22"/>
        </w:rPr>
        <w:t>rests</w:t>
      </w:r>
      <w:r w:rsidRPr="00EF2220">
        <w:rPr>
          <w:sz w:val="22"/>
          <w:szCs w:val="22"/>
        </w:rPr>
        <w:t xml:space="preserve"> with </w:t>
      </w:r>
      <w:r w:rsidR="000B5D8E" w:rsidRPr="00EF2220">
        <w:rPr>
          <w:sz w:val="22"/>
          <w:szCs w:val="22"/>
        </w:rPr>
        <w:t>project managers</w:t>
      </w:r>
      <w:r w:rsidRPr="00EF2220">
        <w:rPr>
          <w:sz w:val="22"/>
          <w:szCs w:val="22"/>
        </w:rPr>
        <w:t>, in consultation and collaboration with technical and thematic experts and support teams.</w:t>
      </w:r>
      <w:bookmarkEnd w:id="42"/>
      <w:bookmarkEnd w:id="43"/>
      <w:r w:rsidR="00B0105C">
        <w:rPr>
          <w:sz w:val="22"/>
          <w:szCs w:val="22"/>
        </w:rPr>
        <w:t xml:space="preserve"> It is also advisable to </w:t>
      </w:r>
      <w:r w:rsidR="000E0487">
        <w:rPr>
          <w:sz w:val="22"/>
          <w:szCs w:val="22"/>
        </w:rPr>
        <w:t>consult with</w:t>
      </w:r>
      <w:r w:rsidR="002A4EB9">
        <w:rPr>
          <w:sz w:val="22"/>
          <w:szCs w:val="22"/>
        </w:rPr>
        <w:t xml:space="preserve"> other actors who have a mandate or expertise in HLP, such as the Protection and HLP Area of Responsibility (</w:t>
      </w:r>
      <w:proofErr w:type="spellStart"/>
      <w:r w:rsidR="002A4EB9">
        <w:rPr>
          <w:sz w:val="22"/>
          <w:szCs w:val="22"/>
        </w:rPr>
        <w:t>AoR</w:t>
      </w:r>
      <w:proofErr w:type="spellEnd"/>
      <w:r w:rsidR="002A4EB9">
        <w:rPr>
          <w:sz w:val="22"/>
          <w:szCs w:val="22"/>
        </w:rPr>
        <w:t xml:space="preserve">), Norwegian Refugee Council (NRC) and relevant development agencies. </w:t>
      </w:r>
    </w:p>
    <w:p w14:paraId="21D7D704" w14:textId="77777777" w:rsidR="00514DC3" w:rsidRPr="00EF2220" w:rsidRDefault="00514DC3" w:rsidP="000B5D8E">
      <w:pPr>
        <w:pStyle w:val="Paragraph"/>
        <w:rPr>
          <w:sz w:val="22"/>
          <w:szCs w:val="22"/>
        </w:rPr>
      </w:pPr>
    </w:p>
    <w:p w14:paraId="5D50DB0D" w14:textId="2A47DC36" w:rsidR="000B5D8E" w:rsidRPr="00EF2220" w:rsidRDefault="000B5D8E" w:rsidP="000B5D8E">
      <w:pPr>
        <w:pStyle w:val="Paragraph"/>
        <w:rPr>
          <w:sz w:val="22"/>
          <w:szCs w:val="22"/>
        </w:rPr>
      </w:pPr>
      <w:bookmarkStart w:id="44" w:name="_Toc143249958"/>
      <w:bookmarkStart w:id="45" w:name="_Toc143590088"/>
      <w:r w:rsidRPr="00EF2220">
        <w:rPr>
          <w:sz w:val="22"/>
          <w:szCs w:val="22"/>
        </w:rPr>
        <w:t>The resources in this toolkit aim to support shelter actors</w:t>
      </w:r>
      <w:r w:rsidR="00B543F0" w:rsidRPr="00EF2220">
        <w:rPr>
          <w:sz w:val="22"/>
          <w:szCs w:val="22"/>
        </w:rPr>
        <w:t xml:space="preserve"> in all areas of operation</w:t>
      </w:r>
      <w:r w:rsidRPr="00EF2220">
        <w:rPr>
          <w:sz w:val="22"/>
          <w:szCs w:val="22"/>
        </w:rPr>
        <w:t xml:space="preserve"> in adhering to the due diligence standard by providing guidance on establishing procedures that proactively anticipate, </w:t>
      </w:r>
      <w:proofErr w:type="gramStart"/>
      <w:r w:rsidRPr="00EF2220">
        <w:rPr>
          <w:sz w:val="22"/>
          <w:szCs w:val="22"/>
        </w:rPr>
        <w:t>mitigate</w:t>
      </w:r>
      <w:proofErr w:type="gramEnd"/>
      <w:r w:rsidRPr="00EF2220">
        <w:rPr>
          <w:sz w:val="22"/>
          <w:szCs w:val="22"/>
        </w:rPr>
        <w:t xml:space="preserve"> and address land rights challenges that arise during shelter initiatives.</w:t>
      </w:r>
      <w:bookmarkEnd w:id="44"/>
      <w:bookmarkEnd w:id="45"/>
      <w:r w:rsidRPr="00EF2220">
        <w:rPr>
          <w:sz w:val="22"/>
          <w:szCs w:val="22"/>
        </w:rPr>
        <w:t xml:space="preserve"> </w:t>
      </w:r>
    </w:p>
    <w:p w14:paraId="70CEEB0D" w14:textId="77777777" w:rsidR="000B5D8E" w:rsidRPr="00036859" w:rsidRDefault="000B5D8E" w:rsidP="00481201">
      <w:pPr>
        <w:pStyle w:val="Paragraph"/>
      </w:pPr>
    </w:p>
    <w:p w14:paraId="0FCBEA10" w14:textId="31A544B7" w:rsidR="009573C7" w:rsidRPr="0065364D" w:rsidRDefault="009573C7" w:rsidP="00A3357A">
      <w:pPr>
        <w:pStyle w:val="Subheadings"/>
        <w:rPr>
          <w:b/>
          <w:bCs/>
          <w:color w:val="7E0000"/>
        </w:rPr>
      </w:pPr>
      <w:bookmarkStart w:id="46" w:name="_Toc143249959"/>
      <w:bookmarkStart w:id="47" w:name="_Toc143590089"/>
      <w:r w:rsidRPr="0065364D">
        <w:rPr>
          <w:b/>
          <w:bCs/>
          <w:color w:val="7E0000"/>
        </w:rPr>
        <w:lastRenderedPageBreak/>
        <w:t>RESOURCE 1: LAND RIGHTS AND SHELTER - THE DUE DILIGENCE STANDARD</w:t>
      </w:r>
      <w:bookmarkEnd w:id="46"/>
      <w:bookmarkEnd w:id="47"/>
      <w:r w:rsidRPr="0065364D">
        <w:rPr>
          <w:b/>
          <w:bCs/>
          <w:color w:val="7E0000"/>
        </w:rPr>
        <w:t xml:space="preserve"> </w:t>
      </w:r>
    </w:p>
    <w:p w14:paraId="46DDF2BB" w14:textId="72C95654" w:rsidR="00A030B1" w:rsidRPr="00EF2220" w:rsidRDefault="00A030B1" w:rsidP="00A3357A">
      <w:pPr>
        <w:pStyle w:val="ContextandSummary"/>
        <w:ind w:left="0" w:firstLine="0"/>
        <w:rPr>
          <w:sz w:val="22"/>
          <w:szCs w:val="22"/>
          <w:u w:val="none"/>
        </w:rPr>
      </w:pPr>
      <w:bookmarkStart w:id="48" w:name="_Toc142938649"/>
      <w:bookmarkStart w:id="49" w:name="_Toc143249960"/>
      <w:bookmarkStart w:id="50" w:name="_Toc143590090"/>
      <w:r w:rsidRPr="00EF2220">
        <w:rPr>
          <w:sz w:val="22"/>
          <w:szCs w:val="22"/>
          <w:u w:val="none"/>
        </w:rPr>
        <w:t xml:space="preserve">Tag Words: Due Diligence; Housing, Land and Property Rights; </w:t>
      </w:r>
      <w:proofErr w:type="gramStart"/>
      <w:r w:rsidRPr="00EF2220">
        <w:rPr>
          <w:sz w:val="22"/>
          <w:szCs w:val="22"/>
          <w:u w:val="none"/>
        </w:rPr>
        <w:t>Shelter;</w:t>
      </w:r>
      <w:bookmarkEnd w:id="48"/>
      <w:bookmarkEnd w:id="49"/>
      <w:bookmarkEnd w:id="50"/>
      <w:proofErr w:type="gramEnd"/>
      <w:r w:rsidRPr="00EF2220">
        <w:rPr>
          <w:sz w:val="22"/>
          <w:szCs w:val="22"/>
          <w:u w:val="none"/>
        </w:rPr>
        <w:t xml:space="preserve"> </w:t>
      </w:r>
    </w:p>
    <w:p w14:paraId="5E8C863B" w14:textId="77777777" w:rsidR="00EF2220" w:rsidRDefault="00EF2220" w:rsidP="00A3357A">
      <w:pPr>
        <w:pStyle w:val="CONTEXTSUMMARYSTYLE"/>
        <w:ind w:left="0" w:firstLine="0"/>
      </w:pPr>
      <w:bookmarkStart w:id="51" w:name="_Toc142938650"/>
      <w:bookmarkStart w:id="52" w:name="_Toc143249961"/>
      <w:bookmarkStart w:id="53" w:name="_Toc143590091"/>
    </w:p>
    <w:p w14:paraId="58E1A01C" w14:textId="6C323E4A" w:rsidR="00F16A80" w:rsidRPr="00EF2220" w:rsidRDefault="00F16A80" w:rsidP="00A3357A">
      <w:pPr>
        <w:pStyle w:val="CONTEXTSUMMARYSTYLE"/>
        <w:ind w:left="0" w:firstLine="0"/>
        <w:rPr>
          <w:rFonts w:ascii="Verdana" w:hAnsi="Verdana"/>
          <w:sz w:val="22"/>
          <w:szCs w:val="22"/>
        </w:rPr>
      </w:pPr>
      <w:r w:rsidRPr="00EF2220">
        <w:rPr>
          <w:rFonts w:ascii="Verdana" w:hAnsi="Verdana"/>
          <w:sz w:val="22"/>
          <w:szCs w:val="22"/>
        </w:rPr>
        <w:t>Context</w:t>
      </w:r>
      <w:bookmarkEnd w:id="51"/>
      <w:bookmarkEnd w:id="52"/>
      <w:bookmarkEnd w:id="53"/>
      <w:r w:rsidRPr="00EF2220">
        <w:rPr>
          <w:rFonts w:ascii="Verdana" w:hAnsi="Verdana"/>
          <w:sz w:val="22"/>
          <w:szCs w:val="22"/>
        </w:rPr>
        <w:t xml:space="preserve"> </w:t>
      </w:r>
    </w:p>
    <w:p w14:paraId="66F534BC" w14:textId="226FA347" w:rsidR="00D34D4B" w:rsidRPr="00EF2220" w:rsidRDefault="00F16A80" w:rsidP="00BE7F51">
      <w:pPr>
        <w:jc w:val="both"/>
        <w:rPr>
          <w:rFonts w:ascii="Verdana" w:hAnsi="Verdana"/>
        </w:rPr>
      </w:pPr>
      <w:r w:rsidRPr="00EF2220">
        <w:rPr>
          <w:rFonts w:ascii="Verdana" w:hAnsi="Verdana"/>
        </w:rPr>
        <w:t xml:space="preserve">The guidance and accompanying checklists are intended for </w:t>
      </w:r>
      <w:r w:rsidR="00D34D4B" w:rsidRPr="00EF2220">
        <w:rPr>
          <w:rFonts w:ascii="Verdana" w:hAnsi="Verdana"/>
          <w:b/>
          <w:bCs/>
        </w:rPr>
        <w:t>shelter actors</w:t>
      </w:r>
      <w:r w:rsidR="00D34D4B" w:rsidRPr="00EF2220">
        <w:rPr>
          <w:rFonts w:ascii="Verdana" w:hAnsi="Verdana"/>
        </w:rPr>
        <w:t xml:space="preserve"> conducting </w:t>
      </w:r>
      <w:r w:rsidR="00D34D4B" w:rsidRPr="00EF2220">
        <w:rPr>
          <w:rFonts w:ascii="Verdana" w:hAnsi="Verdana"/>
          <w:b/>
          <w:bCs/>
        </w:rPr>
        <w:t>due diligence</w:t>
      </w:r>
      <w:r w:rsidR="00D34D4B" w:rsidRPr="00EF2220">
        <w:rPr>
          <w:rFonts w:ascii="Verdana" w:hAnsi="Verdana"/>
        </w:rPr>
        <w:t xml:space="preserve"> from the </w:t>
      </w:r>
      <w:r w:rsidR="00D34D4B" w:rsidRPr="00EF2220">
        <w:rPr>
          <w:rFonts w:ascii="Verdana" w:hAnsi="Verdana"/>
          <w:b/>
          <w:bCs/>
        </w:rPr>
        <w:t>project planning</w:t>
      </w:r>
      <w:r w:rsidR="00D34D4B" w:rsidRPr="00EF2220">
        <w:rPr>
          <w:rFonts w:ascii="Verdana" w:hAnsi="Verdana"/>
        </w:rPr>
        <w:t xml:space="preserve"> to </w:t>
      </w:r>
      <w:r w:rsidR="00D34D4B" w:rsidRPr="00EF2220">
        <w:rPr>
          <w:rFonts w:ascii="Verdana" w:hAnsi="Verdana"/>
          <w:b/>
          <w:bCs/>
        </w:rPr>
        <w:t>evaluation phase</w:t>
      </w:r>
      <w:r w:rsidR="00D34D4B" w:rsidRPr="00EF2220">
        <w:rPr>
          <w:rFonts w:ascii="Verdana" w:hAnsi="Verdana"/>
        </w:rPr>
        <w:t xml:space="preserve">. </w:t>
      </w:r>
    </w:p>
    <w:p w14:paraId="3E19C099" w14:textId="77777777" w:rsidR="00D34D4B" w:rsidRPr="00EF2220" w:rsidRDefault="00F16A80" w:rsidP="00A3357A">
      <w:pPr>
        <w:pStyle w:val="ContextandSummary"/>
        <w:ind w:left="0" w:firstLine="0"/>
        <w:rPr>
          <w:rFonts w:ascii="Verdana" w:hAnsi="Verdana"/>
          <w:b/>
          <w:bCs/>
          <w:sz w:val="22"/>
          <w:szCs w:val="22"/>
        </w:rPr>
      </w:pPr>
      <w:bookmarkStart w:id="54" w:name="_Toc142938651"/>
      <w:bookmarkStart w:id="55" w:name="_Toc143249962"/>
      <w:bookmarkStart w:id="56" w:name="_Toc143590092"/>
      <w:r w:rsidRPr="00EF2220">
        <w:rPr>
          <w:rFonts w:ascii="Verdana" w:hAnsi="Verdana"/>
          <w:b/>
          <w:bCs/>
          <w:sz w:val="22"/>
          <w:szCs w:val="22"/>
        </w:rPr>
        <w:t>Summary</w:t>
      </w:r>
      <w:bookmarkEnd w:id="54"/>
      <w:bookmarkEnd w:id="55"/>
      <w:bookmarkEnd w:id="56"/>
    </w:p>
    <w:p w14:paraId="2409A95E" w14:textId="224352B0" w:rsidR="00EF537D" w:rsidRPr="00EF2220" w:rsidRDefault="00D34D4B" w:rsidP="00BE7F51">
      <w:pPr>
        <w:pStyle w:val="Paragraph"/>
        <w:rPr>
          <w:rFonts w:ascii="Verdana" w:hAnsi="Verdana"/>
          <w:sz w:val="22"/>
          <w:szCs w:val="22"/>
        </w:rPr>
      </w:pPr>
      <w:bookmarkStart w:id="57" w:name="_Toc142938652"/>
      <w:bookmarkStart w:id="58" w:name="_Toc143249963"/>
      <w:bookmarkStart w:id="59" w:name="_Toc143590093"/>
      <w:r w:rsidRPr="00EF2220">
        <w:rPr>
          <w:rFonts w:ascii="Verdana" w:hAnsi="Verdana"/>
          <w:sz w:val="22"/>
          <w:szCs w:val="22"/>
        </w:rPr>
        <w:t>The Land rights and Shelter Due Diligence Standard provides a brief explanation of the different tenure types,</w:t>
      </w:r>
      <w:r w:rsidRPr="00EF2220">
        <w:rPr>
          <w:rFonts w:ascii="Verdana" w:hAnsi="Verdana"/>
          <w:sz w:val="22"/>
          <w:szCs w:val="22"/>
          <w:vertAlign w:val="superscript"/>
        </w:rPr>
        <w:footnoteReference w:id="1"/>
      </w:r>
      <w:r w:rsidRPr="00EF2220">
        <w:rPr>
          <w:rFonts w:ascii="Verdana" w:hAnsi="Verdana"/>
          <w:sz w:val="22"/>
          <w:szCs w:val="22"/>
        </w:rPr>
        <w:t xml:space="preserve"> regulatory contexts</w:t>
      </w:r>
      <w:r w:rsidR="00EF537D" w:rsidRPr="00EF2220">
        <w:rPr>
          <w:rFonts w:ascii="Verdana" w:hAnsi="Verdana"/>
          <w:sz w:val="22"/>
          <w:szCs w:val="22"/>
        </w:rPr>
        <w:t>,</w:t>
      </w:r>
      <w:r w:rsidRPr="00EF2220">
        <w:rPr>
          <w:rFonts w:ascii="Verdana" w:hAnsi="Verdana"/>
          <w:sz w:val="22"/>
          <w:szCs w:val="22"/>
          <w:vertAlign w:val="superscript"/>
        </w:rPr>
        <w:footnoteReference w:id="2"/>
      </w:r>
      <w:r w:rsidRPr="00EF2220">
        <w:rPr>
          <w:rFonts w:ascii="Verdana" w:hAnsi="Verdana"/>
          <w:sz w:val="22"/>
          <w:szCs w:val="22"/>
          <w:vertAlign w:val="superscript"/>
        </w:rPr>
        <w:t xml:space="preserve"> </w:t>
      </w:r>
      <w:r w:rsidRPr="00EF2220">
        <w:rPr>
          <w:rFonts w:ascii="Verdana" w:hAnsi="Verdana"/>
          <w:sz w:val="22"/>
          <w:szCs w:val="22"/>
        </w:rPr>
        <w:t>and requirements of shelter actors to meet the due diligence standards adopted by the Global Shelter Cluster.</w:t>
      </w:r>
      <w:r w:rsidR="00EF537D" w:rsidRPr="00EF2220">
        <w:rPr>
          <w:rFonts w:ascii="Verdana" w:hAnsi="Verdana"/>
          <w:sz w:val="22"/>
          <w:szCs w:val="22"/>
          <w:vertAlign w:val="superscript"/>
        </w:rPr>
        <w:footnoteReference w:id="3"/>
      </w:r>
      <w:r w:rsidRPr="00EF2220">
        <w:rPr>
          <w:rFonts w:ascii="Verdana" w:hAnsi="Verdana"/>
          <w:sz w:val="22"/>
          <w:szCs w:val="22"/>
        </w:rPr>
        <w:t xml:space="preserve"> </w:t>
      </w:r>
      <w:r w:rsidR="00EF537D" w:rsidRPr="00EF2220">
        <w:rPr>
          <w:rFonts w:ascii="Verdana" w:hAnsi="Verdana"/>
          <w:sz w:val="22"/>
          <w:szCs w:val="22"/>
        </w:rPr>
        <w:t>It provides a brief definition of due diligence as a process of research and analysis in any given situation to avoid harm to other persons or property.</w:t>
      </w:r>
      <w:r w:rsidR="00EF537D" w:rsidRPr="00EF2220">
        <w:rPr>
          <w:rFonts w:ascii="Verdana" w:hAnsi="Verdana"/>
          <w:sz w:val="22"/>
          <w:szCs w:val="22"/>
          <w:vertAlign w:val="superscript"/>
        </w:rPr>
        <w:footnoteReference w:id="4"/>
      </w:r>
      <w:bookmarkEnd w:id="57"/>
      <w:bookmarkEnd w:id="58"/>
      <w:bookmarkEnd w:id="59"/>
    </w:p>
    <w:p w14:paraId="0B06E443" w14:textId="77777777" w:rsidR="00BE7F51" w:rsidRPr="00EF2220" w:rsidRDefault="00BE7F51" w:rsidP="00BE7F51">
      <w:pPr>
        <w:pStyle w:val="Paragraph"/>
        <w:rPr>
          <w:rFonts w:ascii="Verdana" w:hAnsi="Verdana"/>
          <w:sz w:val="22"/>
          <w:szCs w:val="22"/>
        </w:rPr>
      </w:pPr>
    </w:p>
    <w:p w14:paraId="5CC5BEBE" w14:textId="7055D98E" w:rsidR="00EF537D" w:rsidRPr="00EF2220" w:rsidRDefault="00EF537D" w:rsidP="003474C9">
      <w:pPr>
        <w:widowControl w:val="0"/>
        <w:jc w:val="both"/>
        <w:rPr>
          <w:rFonts w:ascii="Verdana" w:hAnsi="Verdana"/>
        </w:rPr>
      </w:pPr>
      <w:r w:rsidRPr="00EF2220">
        <w:rPr>
          <w:rFonts w:ascii="Verdana" w:hAnsi="Verdana"/>
        </w:rPr>
        <w:t xml:space="preserve">The guidance is divided into four sections covering the lifecycle of shelter projects. These include: </w:t>
      </w:r>
    </w:p>
    <w:p w14:paraId="33E770CF" w14:textId="6679EBC0" w:rsidR="00EF537D" w:rsidRPr="00EF2220" w:rsidRDefault="00EF537D" w:rsidP="00055935">
      <w:pPr>
        <w:pStyle w:val="ContextandSummary"/>
        <w:keepNext w:val="0"/>
        <w:keepLines w:val="0"/>
        <w:widowControl w:val="0"/>
        <w:numPr>
          <w:ilvl w:val="0"/>
          <w:numId w:val="2"/>
        </w:numPr>
        <w:jc w:val="both"/>
        <w:rPr>
          <w:rFonts w:ascii="Verdana" w:hAnsi="Verdana"/>
          <w:sz w:val="22"/>
          <w:szCs w:val="22"/>
          <w:u w:val="none"/>
        </w:rPr>
      </w:pPr>
      <w:bookmarkStart w:id="60" w:name="_Toc142938653"/>
      <w:bookmarkStart w:id="61" w:name="_Toc143249964"/>
      <w:bookmarkStart w:id="62" w:name="_Toc143590094"/>
      <w:r w:rsidRPr="00EF2220">
        <w:rPr>
          <w:rFonts w:ascii="Verdana" w:hAnsi="Verdana"/>
          <w:sz w:val="22"/>
          <w:szCs w:val="22"/>
          <w:u w:val="none"/>
        </w:rPr>
        <w:t>Planning – Understanding the Context</w:t>
      </w:r>
      <w:r w:rsidRPr="00EF2220">
        <w:rPr>
          <w:rStyle w:val="FootnoteReference"/>
          <w:rFonts w:ascii="Verdana" w:hAnsi="Verdana"/>
          <w:sz w:val="22"/>
          <w:szCs w:val="22"/>
          <w:u w:val="none"/>
        </w:rPr>
        <w:footnoteReference w:id="5"/>
      </w:r>
      <w:bookmarkEnd w:id="60"/>
      <w:bookmarkEnd w:id="61"/>
      <w:bookmarkEnd w:id="62"/>
      <w:r w:rsidRPr="00EF2220">
        <w:rPr>
          <w:rFonts w:ascii="Verdana" w:hAnsi="Verdana"/>
          <w:sz w:val="22"/>
          <w:szCs w:val="22"/>
          <w:u w:val="none"/>
        </w:rPr>
        <w:t xml:space="preserve"> </w:t>
      </w:r>
    </w:p>
    <w:p w14:paraId="55A5B381" w14:textId="226CF75B" w:rsidR="00EF537D" w:rsidRPr="00EF2220" w:rsidRDefault="00EF537D" w:rsidP="00055935">
      <w:pPr>
        <w:pStyle w:val="ContextandSummary"/>
        <w:keepNext w:val="0"/>
        <w:keepLines w:val="0"/>
        <w:widowControl w:val="0"/>
        <w:numPr>
          <w:ilvl w:val="0"/>
          <w:numId w:val="2"/>
        </w:numPr>
        <w:jc w:val="both"/>
        <w:rPr>
          <w:rFonts w:ascii="Verdana" w:hAnsi="Verdana"/>
          <w:sz w:val="22"/>
          <w:szCs w:val="22"/>
          <w:u w:val="none"/>
        </w:rPr>
      </w:pPr>
      <w:bookmarkStart w:id="63" w:name="_Toc142938654"/>
      <w:bookmarkStart w:id="64" w:name="_Toc143249965"/>
      <w:bookmarkStart w:id="65" w:name="_Toc143590095"/>
      <w:r w:rsidRPr="00EF2220">
        <w:rPr>
          <w:rFonts w:ascii="Verdana" w:hAnsi="Verdana"/>
          <w:sz w:val="22"/>
          <w:szCs w:val="22"/>
          <w:u w:val="none"/>
        </w:rPr>
        <w:t>Planning – Ensure sufficient certainty</w:t>
      </w:r>
      <w:r w:rsidRPr="00EF2220">
        <w:rPr>
          <w:rStyle w:val="FootnoteReference"/>
          <w:rFonts w:ascii="Verdana" w:hAnsi="Verdana"/>
          <w:sz w:val="22"/>
          <w:szCs w:val="22"/>
          <w:u w:val="none"/>
        </w:rPr>
        <w:footnoteReference w:id="6"/>
      </w:r>
      <w:bookmarkEnd w:id="63"/>
      <w:bookmarkEnd w:id="64"/>
      <w:bookmarkEnd w:id="65"/>
    </w:p>
    <w:p w14:paraId="58882B18" w14:textId="09E78477" w:rsidR="00EF537D" w:rsidRPr="00EF2220" w:rsidRDefault="00EF537D" w:rsidP="00055935">
      <w:pPr>
        <w:pStyle w:val="ContextandSummary"/>
        <w:keepNext w:val="0"/>
        <w:keepLines w:val="0"/>
        <w:widowControl w:val="0"/>
        <w:numPr>
          <w:ilvl w:val="0"/>
          <w:numId w:val="2"/>
        </w:numPr>
        <w:jc w:val="both"/>
        <w:rPr>
          <w:rFonts w:ascii="Verdana" w:hAnsi="Verdana"/>
          <w:sz w:val="22"/>
          <w:szCs w:val="22"/>
          <w:u w:val="none"/>
        </w:rPr>
      </w:pPr>
      <w:bookmarkStart w:id="66" w:name="_Toc142938655"/>
      <w:bookmarkStart w:id="67" w:name="_Toc143249966"/>
      <w:bookmarkStart w:id="68" w:name="_Toc143590096"/>
      <w:r w:rsidRPr="00EF2220">
        <w:rPr>
          <w:rFonts w:ascii="Verdana" w:hAnsi="Verdana"/>
          <w:sz w:val="22"/>
          <w:szCs w:val="22"/>
          <w:u w:val="none"/>
        </w:rPr>
        <w:t>Implementing</w:t>
      </w:r>
      <w:r w:rsidRPr="00EF2220">
        <w:rPr>
          <w:rStyle w:val="FootnoteReference"/>
          <w:rFonts w:ascii="Verdana" w:hAnsi="Verdana"/>
          <w:sz w:val="22"/>
          <w:szCs w:val="22"/>
          <w:u w:val="none"/>
        </w:rPr>
        <w:footnoteReference w:id="7"/>
      </w:r>
      <w:bookmarkEnd w:id="66"/>
      <w:bookmarkEnd w:id="67"/>
      <w:bookmarkEnd w:id="68"/>
    </w:p>
    <w:p w14:paraId="6978FEFA" w14:textId="648B7F27" w:rsidR="00EF537D" w:rsidRPr="00EF2220" w:rsidRDefault="00EF537D" w:rsidP="00055935">
      <w:pPr>
        <w:pStyle w:val="ContextandSummary"/>
        <w:keepNext w:val="0"/>
        <w:keepLines w:val="0"/>
        <w:widowControl w:val="0"/>
        <w:numPr>
          <w:ilvl w:val="0"/>
          <w:numId w:val="2"/>
        </w:numPr>
        <w:jc w:val="both"/>
        <w:rPr>
          <w:rFonts w:ascii="Verdana" w:hAnsi="Verdana"/>
          <w:sz w:val="22"/>
          <w:szCs w:val="22"/>
          <w:u w:val="none"/>
        </w:rPr>
      </w:pPr>
      <w:bookmarkStart w:id="69" w:name="_Toc142938656"/>
      <w:bookmarkStart w:id="70" w:name="_Toc143249967"/>
      <w:bookmarkStart w:id="71" w:name="_Toc143590097"/>
      <w:r w:rsidRPr="00EF2220">
        <w:rPr>
          <w:rFonts w:ascii="Verdana" w:hAnsi="Verdana"/>
          <w:sz w:val="22"/>
          <w:szCs w:val="22"/>
          <w:u w:val="none"/>
        </w:rPr>
        <w:t>Evaluating</w:t>
      </w:r>
      <w:r w:rsidRPr="00EF2220">
        <w:rPr>
          <w:rStyle w:val="FootnoteReference"/>
          <w:rFonts w:ascii="Verdana" w:hAnsi="Verdana"/>
          <w:sz w:val="22"/>
          <w:szCs w:val="22"/>
          <w:u w:val="none"/>
        </w:rPr>
        <w:footnoteReference w:id="8"/>
      </w:r>
      <w:bookmarkEnd w:id="69"/>
      <w:bookmarkEnd w:id="70"/>
      <w:bookmarkEnd w:id="71"/>
    </w:p>
    <w:p w14:paraId="35B3BCBB" w14:textId="77777777" w:rsidR="009573C7" w:rsidRPr="00EF2220" w:rsidRDefault="009573C7" w:rsidP="00B06536">
      <w:pPr>
        <w:pStyle w:val="ContextandSummary"/>
        <w:jc w:val="both"/>
        <w:rPr>
          <w:rFonts w:ascii="Verdana" w:hAnsi="Verdana"/>
          <w:sz w:val="22"/>
          <w:szCs w:val="22"/>
          <w:u w:val="none"/>
        </w:rPr>
      </w:pPr>
    </w:p>
    <w:p w14:paraId="16810ABF" w14:textId="0773E071" w:rsidR="00955FE1" w:rsidRPr="00EF2220" w:rsidRDefault="00EF537D" w:rsidP="00A3357A">
      <w:pPr>
        <w:jc w:val="both"/>
        <w:rPr>
          <w:rFonts w:ascii="Verdana" w:hAnsi="Verdana"/>
        </w:rPr>
      </w:pPr>
      <w:r w:rsidRPr="00EF2220">
        <w:rPr>
          <w:rFonts w:ascii="Verdana" w:hAnsi="Verdana"/>
          <w:b/>
          <w:bCs/>
        </w:rPr>
        <w:t>Planning to understand</w:t>
      </w:r>
      <w:r w:rsidRPr="00EF2220">
        <w:rPr>
          <w:rFonts w:ascii="Verdana" w:hAnsi="Verdana"/>
        </w:rPr>
        <w:t xml:space="preserve"> the context focuses on obtaining general information about the land rights to </w:t>
      </w:r>
      <w:r w:rsidR="000B2DA1" w:rsidRPr="00EF2220">
        <w:rPr>
          <w:rFonts w:ascii="Verdana" w:hAnsi="Verdana"/>
        </w:rPr>
        <w:t xml:space="preserve">understand the HLP contextual and legal landscape, including a checklist to guide this analysis. Useful considerations regarding varying legal contexts, formal law and land management distinctions and stakeholders in land management is provided. This section also includes guidance on stakeholders to </w:t>
      </w:r>
      <w:r w:rsidR="00092B9E" w:rsidRPr="00EF2220">
        <w:rPr>
          <w:rFonts w:ascii="Verdana" w:hAnsi="Verdana"/>
        </w:rPr>
        <w:t>engage to</w:t>
      </w:r>
      <w:r w:rsidR="000B2DA1" w:rsidRPr="00EF2220">
        <w:rPr>
          <w:rFonts w:ascii="Verdana" w:hAnsi="Verdana"/>
        </w:rPr>
        <w:t xml:space="preserve"> obtain the information and the expected outcome of the checklist.</w:t>
      </w:r>
    </w:p>
    <w:p w14:paraId="7EA1CD12" w14:textId="77777777" w:rsidR="00E92EB1" w:rsidRPr="00EF2220" w:rsidRDefault="00E92EB1" w:rsidP="00A3357A">
      <w:pPr>
        <w:jc w:val="both"/>
        <w:rPr>
          <w:rFonts w:ascii="Verdana" w:hAnsi="Verdana"/>
        </w:rPr>
      </w:pPr>
      <w:r w:rsidRPr="00EF2220">
        <w:rPr>
          <w:rFonts w:ascii="Verdana" w:hAnsi="Verdana"/>
          <w:b/>
          <w:bCs/>
        </w:rPr>
        <w:t>Planning to obtain sufficient legal certainty</w:t>
      </w:r>
      <w:r w:rsidRPr="00EF2220">
        <w:rPr>
          <w:rFonts w:ascii="Verdana" w:hAnsi="Verdana"/>
        </w:rPr>
        <w:t xml:space="preserve"> prompts the shelter actor to answer the question if they have enough </w:t>
      </w:r>
      <w:r w:rsidRPr="00EF2220">
        <w:rPr>
          <w:rFonts w:ascii="Verdana" w:hAnsi="Verdana"/>
          <w:b/>
          <w:bCs/>
        </w:rPr>
        <w:t xml:space="preserve">legal certainty about the land rights </w:t>
      </w:r>
      <w:r w:rsidRPr="00EF2220">
        <w:rPr>
          <w:rFonts w:ascii="Verdana" w:hAnsi="Verdana"/>
        </w:rPr>
        <w:t>of the shelter plot and beneficiaries to proceed with the project. Guidance on documenting the due diligence process and findings is provided. The accompanying checklist focuses on obtaining information about what the land rights of the shelter plot are and the legal status of the beneficiaries regarding the shelter plot, including the expected outcomes of this analysis.</w:t>
      </w:r>
    </w:p>
    <w:p w14:paraId="7B695F4A" w14:textId="77777777" w:rsidR="00893384" w:rsidRPr="00EF2220" w:rsidRDefault="00E92EB1" w:rsidP="00A3357A">
      <w:pPr>
        <w:jc w:val="both"/>
        <w:rPr>
          <w:rFonts w:ascii="Verdana" w:hAnsi="Verdana"/>
        </w:rPr>
      </w:pPr>
      <w:r w:rsidRPr="00EF2220">
        <w:rPr>
          <w:rFonts w:ascii="Verdana" w:hAnsi="Verdana"/>
          <w:b/>
          <w:bCs/>
        </w:rPr>
        <w:t xml:space="preserve">Implementing </w:t>
      </w:r>
      <w:r w:rsidRPr="00EF2220">
        <w:rPr>
          <w:rFonts w:ascii="Verdana" w:hAnsi="Verdana"/>
        </w:rPr>
        <w:t xml:space="preserve">section provides guidance on when to refer to HLP specialists or bring HLP issues to the attention of the shelter cluster. The checklist for implementing </w:t>
      </w:r>
      <w:r w:rsidR="00893384" w:rsidRPr="00EF2220">
        <w:rPr>
          <w:rFonts w:ascii="Verdana" w:hAnsi="Verdana"/>
        </w:rPr>
        <w:t xml:space="preserve">focuses on identifying focal points, internal </w:t>
      </w:r>
      <w:proofErr w:type="gramStart"/>
      <w:r w:rsidR="00893384" w:rsidRPr="00EF2220">
        <w:rPr>
          <w:rFonts w:ascii="Verdana" w:hAnsi="Verdana"/>
        </w:rPr>
        <w:t>procedures</w:t>
      </w:r>
      <w:proofErr w:type="gramEnd"/>
      <w:r w:rsidR="00893384" w:rsidRPr="00EF2220">
        <w:rPr>
          <w:rFonts w:ascii="Verdana" w:hAnsi="Verdana"/>
        </w:rPr>
        <w:t xml:space="preserve"> and potential law changes as a result of the emergency. The expected outcome from this step is to be able to anticipate and prevent the interruption or cease of shelter projects due to land issues.</w:t>
      </w:r>
    </w:p>
    <w:p w14:paraId="46EB9DEA" w14:textId="77777777" w:rsidR="009573C7" w:rsidRPr="00EF2220" w:rsidRDefault="00893384" w:rsidP="00A3357A">
      <w:pPr>
        <w:jc w:val="both"/>
        <w:rPr>
          <w:rFonts w:ascii="Verdana" w:hAnsi="Verdana"/>
        </w:rPr>
      </w:pPr>
      <w:r w:rsidRPr="00EF2220">
        <w:rPr>
          <w:rFonts w:ascii="Verdana" w:hAnsi="Verdana"/>
          <w:b/>
          <w:bCs/>
        </w:rPr>
        <w:t xml:space="preserve">Evaluation </w:t>
      </w:r>
      <w:r w:rsidRPr="00EF2220">
        <w:rPr>
          <w:rFonts w:ascii="Verdana" w:hAnsi="Verdana"/>
        </w:rPr>
        <w:t xml:space="preserve">highlights actions that can be taken by shelter actors to reduce land related risks or issues after shelter operations have ended or to ensure issues can be effectively addressed. The </w:t>
      </w:r>
      <w:r w:rsidRPr="00EF2220">
        <w:rPr>
          <w:rFonts w:ascii="Verdana" w:hAnsi="Verdana"/>
        </w:rPr>
        <w:lastRenderedPageBreak/>
        <w:t xml:space="preserve">checklist covers engaging with local authorities, information sharing protocols, and handover considerations. </w:t>
      </w:r>
      <w:r w:rsidR="00F16A80" w:rsidRPr="00EF2220">
        <w:rPr>
          <w:rFonts w:ascii="Verdana" w:hAnsi="Verdana"/>
        </w:rPr>
        <w:t xml:space="preserve"> </w:t>
      </w:r>
    </w:p>
    <w:p w14:paraId="5CBD0310" w14:textId="77777777" w:rsidR="009573C7" w:rsidRPr="00EF2220" w:rsidRDefault="009573C7" w:rsidP="00291C1A">
      <w:pPr>
        <w:pStyle w:val="ContextandSummary"/>
        <w:keepNext w:val="0"/>
        <w:keepLines w:val="0"/>
        <w:widowControl w:val="0"/>
        <w:ind w:left="720" w:firstLine="0"/>
        <w:jc w:val="both"/>
        <w:rPr>
          <w:rFonts w:ascii="Verdana" w:hAnsi="Verdana"/>
          <w:sz w:val="22"/>
          <w:szCs w:val="22"/>
        </w:rPr>
      </w:pPr>
    </w:p>
    <w:p w14:paraId="40482E21" w14:textId="77777777" w:rsidR="00C7035B" w:rsidRPr="00EF2220" w:rsidRDefault="00F54E24" w:rsidP="00A3357A">
      <w:pPr>
        <w:jc w:val="both"/>
        <w:rPr>
          <w:rFonts w:ascii="Verdana" w:hAnsi="Verdana"/>
          <w:b/>
          <w:bCs/>
          <w:color w:val="000000" w:themeColor="text1"/>
          <w:u w:val="single"/>
        </w:rPr>
      </w:pPr>
      <w:r w:rsidRPr="00EF2220">
        <w:rPr>
          <w:rFonts w:ascii="Verdana" w:hAnsi="Verdana"/>
          <w:b/>
          <w:bCs/>
          <w:color w:val="000000" w:themeColor="text1"/>
          <w:u w:val="single"/>
        </w:rPr>
        <w:t>Link to Text:</w:t>
      </w:r>
      <w:r w:rsidR="00F16A80" w:rsidRPr="00EF2220">
        <w:rPr>
          <w:rFonts w:ascii="Verdana" w:hAnsi="Verdana"/>
          <w:b/>
          <w:bCs/>
          <w:color w:val="000000" w:themeColor="text1"/>
          <w:u w:val="single"/>
        </w:rPr>
        <w:t xml:space="preserve">    </w:t>
      </w:r>
    </w:p>
    <w:p w14:paraId="45BD7648" w14:textId="40D4D6FB" w:rsidR="001902CE" w:rsidRPr="00EF2220" w:rsidRDefault="001902CE" w:rsidP="0053743D">
      <w:pPr>
        <w:widowControl w:val="0"/>
        <w:jc w:val="both"/>
        <w:rPr>
          <w:rStyle w:val="Hyperlink"/>
          <w:rFonts w:ascii="Verdana" w:hAnsi="Verdana"/>
          <w:b/>
          <w:bCs/>
          <w:color w:val="000000" w:themeColor="text1"/>
        </w:rPr>
      </w:pPr>
      <w:r w:rsidRPr="00EF2220">
        <w:rPr>
          <w:rFonts w:ascii="Verdana" w:hAnsi="Verdana"/>
          <w:color w:val="70AD47" w:themeColor="accent6"/>
          <w:u w:val="single"/>
        </w:rPr>
        <w:fldChar w:fldCharType="begin"/>
      </w:r>
      <w:r w:rsidRPr="00EF2220">
        <w:rPr>
          <w:rFonts w:ascii="Verdana" w:hAnsi="Verdana"/>
          <w:color w:val="70AD47" w:themeColor="accent6"/>
          <w:u w:val="single"/>
        </w:rPr>
        <w:instrText>HYPERLINK "https://unhcr365.sharepoint.com/:b:/r/teams/DRS-DRSGSC/Shared%20Documents/4.CLUSTER/37_HLP%20and%20Shelter/Shelter%20Toolkit/Resources/Due%20Diligence/shelter_hlp_and_due_diligence.pdf?csf=1&amp;web=1&amp;e=rGaOQN"</w:instrText>
      </w:r>
      <w:r w:rsidRPr="00EF2220">
        <w:rPr>
          <w:rFonts w:ascii="Verdana" w:hAnsi="Verdana"/>
          <w:color w:val="70AD47" w:themeColor="accent6"/>
          <w:u w:val="single"/>
        </w:rPr>
      </w:r>
      <w:r w:rsidRPr="00EF2220">
        <w:rPr>
          <w:rFonts w:ascii="Verdana" w:hAnsi="Verdana"/>
          <w:color w:val="70AD47" w:themeColor="accent6"/>
          <w:u w:val="single"/>
        </w:rPr>
        <w:fldChar w:fldCharType="separate"/>
      </w:r>
      <w:r w:rsidRPr="00EF2220">
        <w:rPr>
          <w:rStyle w:val="Hyperlink"/>
          <w:rFonts w:ascii="Verdana" w:hAnsi="Verdana"/>
        </w:rPr>
        <w:t xml:space="preserve">Land Rights in Shelter Due Diligence Standard </w:t>
      </w:r>
    </w:p>
    <w:p w14:paraId="459B0FCC" w14:textId="5C41AA7C" w:rsidR="00176E81" w:rsidRPr="00EF2220" w:rsidRDefault="001902CE" w:rsidP="0053743D">
      <w:pPr>
        <w:widowControl w:val="0"/>
        <w:jc w:val="both"/>
        <w:rPr>
          <w:rFonts w:ascii="Verdana" w:hAnsi="Verdana"/>
        </w:rPr>
      </w:pPr>
      <w:r w:rsidRPr="00EF2220">
        <w:rPr>
          <w:rFonts w:ascii="Verdana" w:hAnsi="Verdana"/>
          <w:color w:val="70AD47" w:themeColor="accent6"/>
          <w:u w:val="single"/>
        </w:rPr>
        <w:fldChar w:fldCharType="end"/>
      </w:r>
      <w:r w:rsidR="00176E81" w:rsidRPr="00EF2220">
        <w:rPr>
          <w:rFonts w:ascii="Verdana" w:hAnsi="Verdana"/>
        </w:rPr>
        <w:t xml:space="preserve">Available Languages: English </w:t>
      </w:r>
    </w:p>
    <w:p w14:paraId="501DB52C" w14:textId="77777777" w:rsidR="00176E81" w:rsidRPr="00EF2220" w:rsidRDefault="00176E81" w:rsidP="00291C1A">
      <w:pPr>
        <w:pStyle w:val="ContextandSummary"/>
        <w:keepNext w:val="0"/>
        <w:keepLines w:val="0"/>
        <w:widowControl w:val="0"/>
        <w:ind w:left="720" w:firstLine="0"/>
        <w:jc w:val="both"/>
        <w:rPr>
          <w:rFonts w:ascii="Verdana" w:hAnsi="Verdana"/>
          <w:sz w:val="22"/>
          <w:szCs w:val="22"/>
        </w:rPr>
      </w:pPr>
    </w:p>
    <w:p w14:paraId="0565C182" w14:textId="1A2F2DAB" w:rsidR="009573C7" w:rsidRPr="0065364D" w:rsidRDefault="001B2F11" w:rsidP="00186728">
      <w:pPr>
        <w:pStyle w:val="Subheadings"/>
        <w:rPr>
          <w:b/>
          <w:bCs/>
          <w:color w:val="7E0000"/>
        </w:rPr>
      </w:pPr>
      <w:bookmarkStart w:id="72" w:name="_Toc143249968"/>
      <w:bookmarkStart w:id="73" w:name="_Toc143590098"/>
      <w:r w:rsidRPr="0065364D">
        <w:rPr>
          <w:b/>
          <w:bCs/>
          <w:color w:val="7E0000"/>
        </w:rPr>
        <w:t xml:space="preserve">RESOURCE 2: HLP IN SHELTER DUE DILIGENCE GUIDELINES – X-BORDER OPERATION, </w:t>
      </w:r>
      <w:bookmarkEnd w:id="72"/>
      <w:bookmarkEnd w:id="73"/>
      <w:r w:rsidR="00DB25D2" w:rsidRPr="0065364D">
        <w:rPr>
          <w:b/>
          <w:bCs/>
          <w:color w:val="7E0000"/>
        </w:rPr>
        <w:t>NW Syria</w:t>
      </w:r>
    </w:p>
    <w:p w14:paraId="3B549A3A" w14:textId="29207BF7" w:rsidR="005113B2" w:rsidRPr="00EF2220" w:rsidRDefault="005113B2" w:rsidP="00186728">
      <w:pPr>
        <w:pStyle w:val="ContextandSummary"/>
        <w:ind w:left="0" w:firstLine="0"/>
        <w:rPr>
          <w:b/>
          <w:bCs/>
          <w:sz w:val="22"/>
          <w:szCs w:val="22"/>
          <w:u w:val="none"/>
        </w:rPr>
      </w:pPr>
      <w:bookmarkStart w:id="74" w:name="_Toc142938658"/>
      <w:bookmarkStart w:id="75" w:name="_Toc143249969"/>
      <w:bookmarkStart w:id="76" w:name="_Toc143590099"/>
      <w:r w:rsidRPr="00EF2220">
        <w:rPr>
          <w:sz w:val="22"/>
          <w:szCs w:val="22"/>
          <w:u w:val="none"/>
        </w:rPr>
        <w:t xml:space="preserve">Tag Words: Housing, Land and Property Rights; Shelter; </w:t>
      </w:r>
      <w:r w:rsidR="00DB25D2">
        <w:rPr>
          <w:sz w:val="22"/>
          <w:szCs w:val="22"/>
          <w:u w:val="none"/>
        </w:rPr>
        <w:t>NW Syria</w:t>
      </w:r>
      <w:r w:rsidRPr="00EF2220">
        <w:rPr>
          <w:sz w:val="22"/>
          <w:szCs w:val="22"/>
          <w:u w:val="none"/>
        </w:rPr>
        <w:t>; Documentation; Cross-border operations</w:t>
      </w:r>
      <w:bookmarkEnd w:id="74"/>
      <w:bookmarkEnd w:id="75"/>
      <w:bookmarkEnd w:id="76"/>
    </w:p>
    <w:p w14:paraId="642E2974" w14:textId="77777777" w:rsidR="009573C7" w:rsidRPr="00C7035B" w:rsidRDefault="009573C7" w:rsidP="00A04C32">
      <w:pPr>
        <w:pStyle w:val="CONTEXTSUMMARYSTYLE"/>
        <w:keepNext w:val="0"/>
        <w:keepLines w:val="0"/>
        <w:widowControl w:val="0"/>
      </w:pPr>
    </w:p>
    <w:p w14:paraId="75F253C6" w14:textId="77777777" w:rsidR="00A3357A" w:rsidRPr="00EF2220" w:rsidRDefault="00AA00E8" w:rsidP="00EF2220">
      <w:pPr>
        <w:pStyle w:val="ContextandSummary"/>
        <w:ind w:left="0" w:firstLine="0"/>
        <w:rPr>
          <w:b/>
          <w:bCs/>
          <w:sz w:val="22"/>
          <w:szCs w:val="22"/>
        </w:rPr>
      </w:pPr>
      <w:r w:rsidRPr="00EF2220">
        <w:rPr>
          <w:b/>
          <w:bCs/>
          <w:sz w:val="22"/>
          <w:szCs w:val="22"/>
        </w:rPr>
        <w:t xml:space="preserve">Context </w:t>
      </w:r>
    </w:p>
    <w:p w14:paraId="4609F689" w14:textId="69ECC7B8" w:rsidR="00AA00E8" w:rsidRPr="00EF2220" w:rsidRDefault="00AA00E8" w:rsidP="003474C9">
      <w:pPr>
        <w:widowControl w:val="0"/>
        <w:jc w:val="both"/>
        <w:rPr>
          <w:rFonts w:ascii="Verdana Pro" w:hAnsi="Verdana Pro"/>
          <w:b/>
          <w:bCs/>
          <w:u w:val="single"/>
        </w:rPr>
      </w:pPr>
      <w:r w:rsidRPr="00EF2220">
        <w:rPr>
          <w:rFonts w:ascii="Verdana Pro" w:hAnsi="Verdana Pro"/>
        </w:rPr>
        <w:t xml:space="preserve">The guidelines are an adaptation of the broader “Land Rights and Shelter: The Due Diligence standard” and are </w:t>
      </w:r>
      <w:r w:rsidRPr="00EF2220">
        <w:rPr>
          <w:rFonts w:ascii="Verdana Pro" w:hAnsi="Verdana Pro"/>
          <w:b/>
          <w:bCs/>
        </w:rPr>
        <w:t xml:space="preserve">specific to the operation context of the </w:t>
      </w:r>
      <w:r w:rsidR="00DB25D2">
        <w:rPr>
          <w:rFonts w:ascii="Verdana Pro" w:hAnsi="Verdana Pro"/>
          <w:b/>
          <w:bCs/>
        </w:rPr>
        <w:t>NW Syria</w:t>
      </w:r>
      <w:r w:rsidRPr="00EF2220">
        <w:rPr>
          <w:rFonts w:ascii="Verdana Pro" w:hAnsi="Verdana Pro"/>
        </w:rPr>
        <w:t xml:space="preserve"> </w:t>
      </w:r>
      <w:r w:rsidR="00EF2220">
        <w:rPr>
          <w:rFonts w:ascii="Verdana Pro" w:hAnsi="Verdana Pro"/>
        </w:rPr>
        <w:t>operation</w:t>
      </w:r>
      <w:r w:rsidRPr="00EF2220">
        <w:rPr>
          <w:rFonts w:ascii="Verdana Pro" w:hAnsi="Verdana Pro"/>
        </w:rPr>
        <w:t>. The objective of the</w:t>
      </w:r>
      <w:r w:rsidR="001B2F11" w:rsidRPr="00EF2220">
        <w:rPr>
          <w:rFonts w:ascii="Verdana Pro" w:hAnsi="Verdana Pro"/>
        </w:rPr>
        <w:t>se</w:t>
      </w:r>
      <w:r w:rsidRPr="00EF2220">
        <w:rPr>
          <w:rFonts w:ascii="Verdana Pro" w:hAnsi="Verdana Pro"/>
        </w:rPr>
        <w:t xml:space="preserve"> guidelines </w:t>
      </w:r>
      <w:proofErr w:type="gramStart"/>
      <w:r w:rsidR="001B2F11" w:rsidRPr="00EF2220">
        <w:rPr>
          <w:rFonts w:ascii="Verdana Pro" w:hAnsi="Verdana Pro"/>
        </w:rPr>
        <w:t>are</w:t>
      </w:r>
      <w:proofErr w:type="gramEnd"/>
      <w:r w:rsidRPr="00EF2220">
        <w:rPr>
          <w:rFonts w:ascii="Verdana Pro" w:hAnsi="Verdana Pro"/>
        </w:rPr>
        <w:t xml:space="preserve"> to support shelter actors that are </w:t>
      </w:r>
      <w:r w:rsidR="00DB25D2">
        <w:rPr>
          <w:rFonts w:ascii="Verdana Pro" w:hAnsi="Verdana Pro"/>
        </w:rPr>
        <w:t>addressing</w:t>
      </w:r>
      <w:r w:rsidRPr="00EF2220">
        <w:rPr>
          <w:rFonts w:ascii="Verdana Pro" w:hAnsi="Verdana Pro"/>
        </w:rPr>
        <w:t xml:space="preserve"> HLP rights of beneficiaries and land/property owners in Northern Syria. </w:t>
      </w:r>
    </w:p>
    <w:p w14:paraId="0743B7E5" w14:textId="77777777" w:rsidR="00AA00E8" w:rsidRPr="00EF2220" w:rsidRDefault="00AA00E8" w:rsidP="00EF2220">
      <w:pPr>
        <w:pStyle w:val="ContextandSummary"/>
        <w:ind w:left="0" w:firstLine="0"/>
        <w:rPr>
          <w:b/>
          <w:bCs/>
          <w:sz w:val="22"/>
          <w:szCs w:val="22"/>
        </w:rPr>
      </w:pPr>
      <w:r w:rsidRPr="00EF2220">
        <w:rPr>
          <w:b/>
          <w:bCs/>
          <w:sz w:val="22"/>
          <w:szCs w:val="22"/>
        </w:rPr>
        <w:t xml:space="preserve">Summary </w:t>
      </w:r>
    </w:p>
    <w:p w14:paraId="405C31D2" w14:textId="71EE6B77" w:rsidR="001B2F11" w:rsidRPr="00EF2220" w:rsidRDefault="00AA00E8" w:rsidP="00F8036D">
      <w:pPr>
        <w:widowControl w:val="0"/>
        <w:jc w:val="both"/>
        <w:rPr>
          <w:rFonts w:ascii="Verdana Pro" w:hAnsi="Verdana Pro"/>
        </w:rPr>
      </w:pPr>
      <w:r w:rsidRPr="00EF2220">
        <w:rPr>
          <w:rFonts w:ascii="Verdana Pro" w:hAnsi="Verdana Pro"/>
        </w:rPr>
        <w:t xml:space="preserve">Section A of the document provides General Considerations </w:t>
      </w:r>
      <w:r w:rsidR="00924F84">
        <w:rPr>
          <w:rFonts w:ascii="Verdana Pro" w:hAnsi="Verdana Pro"/>
        </w:rPr>
        <w:t>for</w:t>
      </w:r>
      <w:r w:rsidRPr="00EF2220">
        <w:rPr>
          <w:rFonts w:ascii="Verdana Pro" w:hAnsi="Verdana Pro"/>
        </w:rPr>
        <w:t xml:space="preserve"> </w:t>
      </w:r>
      <w:r w:rsidR="00924F84">
        <w:rPr>
          <w:rFonts w:ascii="Verdana Pro" w:hAnsi="Verdana Pro"/>
        </w:rPr>
        <w:t xml:space="preserve">understanding the </w:t>
      </w:r>
      <w:r w:rsidRPr="00EF2220">
        <w:rPr>
          <w:rFonts w:ascii="Verdana Pro" w:hAnsi="Verdana Pro"/>
        </w:rPr>
        <w:t>HLP</w:t>
      </w:r>
      <w:r w:rsidR="00924F84">
        <w:rPr>
          <w:rFonts w:ascii="Verdana Pro" w:hAnsi="Verdana Pro"/>
        </w:rPr>
        <w:t xml:space="preserve"> context</w:t>
      </w:r>
      <w:r w:rsidRPr="00EF2220">
        <w:rPr>
          <w:rFonts w:ascii="Verdana Pro" w:hAnsi="Verdana Pro"/>
        </w:rPr>
        <w:t>,</w:t>
      </w:r>
      <w:r w:rsidRPr="00EF2220">
        <w:rPr>
          <w:rFonts w:ascii="Verdana Pro" w:hAnsi="Verdana Pro"/>
          <w:vertAlign w:val="superscript"/>
        </w:rPr>
        <w:footnoteReference w:id="9"/>
      </w:r>
      <w:r w:rsidRPr="00EF2220">
        <w:rPr>
          <w:rFonts w:ascii="Verdana Pro" w:hAnsi="Verdana Pro"/>
          <w:vertAlign w:val="superscript"/>
        </w:rPr>
        <w:t xml:space="preserve"> </w:t>
      </w:r>
      <w:r w:rsidRPr="00EF2220">
        <w:rPr>
          <w:rFonts w:ascii="Verdana Pro" w:hAnsi="Verdana Pro"/>
        </w:rPr>
        <w:t xml:space="preserve">Section B </w:t>
      </w:r>
      <w:r w:rsidRPr="00924F84">
        <w:rPr>
          <w:rFonts w:ascii="Verdana Pro" w:hAnsi="Verdana Pro"/>
          <w:b/>
          <w:bCs/>
        </w:rPr>
        <w:t>provides phase-specific requirements</w:t>
      </w:r>
      <w:r w:rsidR="00924F84" w:rsidRPr="00924F84">
        <w:rPr>
          <w:rFonts w:ascii="Verdana Pro" w:hAnsi="Verdana Pro"/>
          <w:b/>
          <w:bCs/>
        </w:rPr>
        <w:t xml:space="preserve"> for HLP Due Diligence</w:t>
      </w:r>
      <w:r w:rsidRPr="00EF2220">
        <w:rPr>
          <w:rFonts w:ascii="Verdana Pro" w:hAnsi="Verdana Pro"/>
        </w:rPr>
        <w:t>,</w:t>
      </w:r>
      <w:r w:rsidRPr="00EF2220">
        <w:rPr>
          <w:rFonts w:ascii="Verdana Pro" w:hAnsi="Verdana Pro"/>
          <w:vertAlign w:val="superscript"/>
        </w:rPr>
        <w:footnoteReference w:id="10"/>
      </w:r>
      <w:r w:rsidRPr="00EF2220">
        <w:rPr>
          <w:rFonts w:ascii="Verdana Pro" w:hAnsi="Verdana Pro"/>
        </w:rPr>
        <w:t xml:space="preserve"> section C provides </w:t>
      </w:r>
      <w:r w:rsidRPr="00924F84">
        <w:rPr>
          <w:rFonts w:ascii="Verdana Pro" w:hAnsi="Verdana Pro"/>
          <w:b/>
          <w:bCs/>
        </w:rPr>
        <w:t>intervention-specific requirements</w:t>
      </w:r>
      <w:r w:rsidR="00924F84">
        <w:rPr>
          <w:rFonts w:ascii="Verdana Pro" w:hAnsi="Verdana Pro"/>
        </w:rPr>
        <w:t xml:space="preserve"> for </w:t>
      </w:r>
      <w:r w:rsidR="00924F84" w:rsidRPr="00924F84">
        <w:rPr>
          <w:rFonts w:ascii="Verdana Pro" w:hAnsi="Verdana Pro"/>
          <w:b/>
          <w:bCs/>
        </w:rPr>
        <w:t>HLP Due Diligence</w:t>
      </w:r>
      <w:r w:rsidRPr="00EF2220">
        <w:rPr>
          <w:rFonts w:ascii="Verdana Pro" w:hAnsi="Verdana Pro"/>
        </w:rPr>
        <w:t xml:space="preserve">, and section D provides guidance on </w:t>
      </w:r>
      <w:r w:rsidRPr="00924F84">
        <w:rPr>
          <w:rFonts w:ascii="Verdana Pro" w:hAnsi="Verdana Pro"/>
          <w:b/>
          <w:bCs/>
        </w:rPr>
        <w:t>when due-diligence cannot be conducted</w:t>
      </w:r>
      <w:r w:rsidRPr="00EF2220">
        <w:rPr>
          <w:rFonts w:ascii="Verdana Pro" w:hAnsi="Verdana Pro"/>
        </w:rPr>
        <w:t xml:space="preserve"> (such as in the cases of instability or risk).</w:t>
      </w:r>
      <w:r w:rsidRPr="00EF2220">
        <w:rPr>
          <w:rFonts w:ascii="Verdana Pro" w:hAnsi="Verdana Pro"/>
          <w:vertAlign w:val="superscript"/>
        </w:rPr>
        <w:footnoteReference w:id="11"/>
      </w:r>
      <w:r w:rsidRPr="00EF2220">
        <w:rPr>
          <w:rFonts w:ascii="Verdana Pro" w:hAnsi="Verdana Pro"/>
        </w:rPr>
        <w:t xml:space="preserve"> </w:t>
      </w:r>
    </w:p>
    <w:p w14:paraId="6FACC897" w14:textId="6DC0C5BC" w:rsidR="009F0EB3" w:rsidRPr="00EF2220" w:rsidRDefault="009F0EB3" w:rsidP="009F0EB3">
      <w:pPr>
        <w:widowControl w:val="0"/>
        <w:jc w:val="both"/>
        <w:rPr>
          <w:rFonts w:ascii="Verdana Pro" w:hAnsi="Verdana Pro"/>
        </w:rPr>
      </w:pPr>
      <w:r>
        <w:rPr>
          <w:rFonts w:ascii="Verdana Pro" w:hAnsi="Verdana Pro"/>
        </w:rPr>
        <w:t xml:space="preserve">The document provides guidance on key HLP due diligence actions to undertake in the different phases of the shelter program cycle. This </w:t>
      </w:r>
      <w:proofErr w:type="gramStart"/>
      <w:r>
        <w:rPr>
          <w:rFonts w:ascii="Verdana Pro" w:hAnsi="Verdana Pro"/>
        </w:rPr>
        <w:t>includes:</w:t>
      </w:r>
      <w:proofErr w:type="gramEnd"/>
      <w:r>
        <w:rPr>
          <w:rFonts w:ascii="Verdana Pro" w:hAnsi="Verdana Pro"/>
        </w:rPr>
        <w:t xml:space="preserve"> Preparedness and Planning,</w:t>
      </w:r>
      <w:r w:rsidRPr="00EF2220">
        <w:rPr>
          <w:rFonts w:ascii="Verdana Pro" w:hAnsi="Verdana Pro"/>
          <w:vertAlign w:val="superscript"/>
        </w:rPr>
        <w:footnoteReference w:id="12"/>
      </w:r>
      <w:r>
        <w:rPr>
          <w:rFonts w:ascii="Verdana Pro" w:hAnsi="Verdana Pro"/>
          <w:vertAlign w:val="superscript"/>
        </w:rPr>
        <w:t xml:space="preserve"> </w:t>
      </w:r>
      <w:r w:rsidRPr="00EF2220">
        <w:rPr>
          <w:rFonts w:ascii="Verdana Pro" w:hAnsi="Verdana Pro"/>
        </w:rPr>
        <w:t>before implementation,</w:t>
      </w:r>
      <w:r w:rsidRPr="00EF2220">
        <w:rPr>
          <w:rFonts w:ascii="Verdana Pro" w:hAnsi="Verdana Pro"/>
          <w:vertAlign w:val="superscript"/>
        </w:rPr>
        <w:footnoteReference w:id="13"/>
      </w:r>
      <w:r w:rsidRPr="00EF2220">
        <w:rPr>
          <w:rFonts w:ascii="Verdana Pro" w:hAnsi="Verdana Pro"/>
          <w:vertAlign w:val="superscript"/>
        </w:rPr>
        <w:t xml:space="preserve"> </w:t>
      </w:r>
      <w:r w:rsidRPr="00EF2220">
        <w:rPr>
          <w:rFonts w:ascii="Verdana Pro" w:hAnsi="Verdana Pro"/>
        </w:rPr>
        <w:t>during implementation,</w:t>
      </w:r>
      <w:r w:rsidRPr="00EF2220">
        <w:rPr>
          <w:rFonts w:ascii="Verdana Pro" w:hAnsi="Verdana Pro"/>
          <w:vertAlign w:val="superscript"/>
        </w:rPr>
        <w:footnoteReference w:id="14"/>
      </w:r>
      <w:r w:rsidRPr="00EF2220">
        <w:rPr>
          <w:rFonts w:ascii="Verdana Pro" w:hAnsi="Verdana Pro"/>
          <w:vertAlign w:val="superscript"/>
        </w:rPr>
        <w:t xml:space="preserve"> </w:t>
      </w:r>
      <w:r w:rsidRPr="00EF2220">
        <w:rPr>
          <w:rFonts w:ascii="Verdana Pro" w:hAnsi="Verdana Pro"/>
        </w:rPr>
        <w:t>and during evaluation.</w:t>
      </w:r>
      <w:r w:rsidRPr="00EF2220">
        <w:rPr>
          <w:rFonts w:ascii="Verdana Pro" w:hAnsi="Verdana Pro"/>
          <w:vertAlign w:val="superscript"/>
        </w:rPr>
        <w:t xml:space="preserve">7 </w:t>
      </w:r>
    </w:p>
    <w:p w14:paraId="136F83AE" w14:textId="4EAD3996" w:rsidR="0029263B" w:rsidRPr="00EF2220" w:rsidRDefault="001B2F11" w:rsidP="00F8036D">
      <w:pPr>
        <w:widowControl w:val="0"/>
        <w:jc w:val="both"/>
        <w:rPr>
          <w:rFonts w:ascii="Verdana Pro" w:hAnsi="Verdana Pro"/>
        </w:rPr>
      </w:pPr>
      <w:r w:rsidRPr="00EF2220">
        <w:rPr>
          <w:rFonts w:ascii="Verdana Pro" w:hAnsi="Verdana Pro"/>
        </w:rPr>
        <w:t>Intervention</w:t>
      </w:r>
      <w:r w:rsidR="0029263B" w:rsidRPr="00EF2220">
        <w:rPr>
          <w:rFonts w:ascii="Verdana Pro" w:hAnsi="Verdana Pro"/>
        </w:rPr>
        <w:t>-</w:t>
      </w:r>
      <w:r w:rsidR="00AA00E8" w:rsidRPr="00EF2220">
        <w:rPr>
          <w:rFonts w:ascii="Verdana Pro" w:hAnsi="Verdana Pro"/>
        </w:rPr>
        <w:t>specific requirements based on intervention type, such as transitional shelter or permanent shelter construction and the phases of response with HLP relevant eligibility or exclusion criteria</w:t>
      </w:r>
      <w:r w:rsidR="0029263B" w:rsidRPr="00EF2220">
        <w:rPr>
          <w:rFonts w:ascii="Verdana Pro" w:hAnsi="Verdana Pro"/>
        </w:rPr>
        <w:t xml:space="preserve"> is also provided</w:t>
      </w:r>
      <w:r w:rsidR="00AA00E8" w:rsidRPr="00EF2220">
        <w:rPr>
          <w:rFonts w:ascii="Verdana Pro" w:hAnsi="Verdana Pro"/>
        </w:rPr>
        <w:t>.</w:t>
      </w:r>
      <w:r w:rsidR="00AA00E8" w:rsidRPr="00EF2220">
        <w:rPr>
          <w:rFonts w:ascii="Verdana Pro" w:hAnsi="Verdana Pro"/>
          <w:vertAlign w:val="superscript"/>
        </w:rPr>
        <w:footnoteReference w:id="15"/>
      </w:r>
      <w:r w:rsidR="00AA00E8" w:rsidRPr="00EF2220">
        <w:rPr>
          <w:rFonts w:ascii="Verdana Pro" w:hAnsi="Verdana Pro"/>
        </w:rPr>
        <w:t xml:space="preserve"> </w:t>
      </w:r>
      <w:r w:rsidR="0029263B" w:rsidRPr="00EF2220">
        <w:rPr>
          <w:rFonts w:ascii="Verdana Pro" w:hAnsi="Verdana Pro"/>
        </w:rPr>
        <w:t xml:space="preserve">This includes requirements for </w:t>
      </w:r>
      <w:r w:rsidR="00AA00E8" w:rsidRPr="00EF2220">
        <w:rPr>
          <w:rFonts w:ascii="Verdana Pro" w:hAnsi="Verdana Pro"/>
        </w:rPr>
        <w:t>shelter repairs - private housing,</w:t>
      </w:r>
      <w:r w:rsidR="00AA00E8" w:rsidRPr="00EF2220">
        <w:rPr>
          <w:rFonts w:ascii="Verdana Pro" w:hAnsi="Verdana Pro"/>
          <w:vertAlign w:val="superscript"/>
        </w:rPr>
        <w:footnoteReference w:id="16"/>
      </w:r>
      <w:r w:rsidR="00AA00E8" w:rsidRPr="00EF2220">
        <w:rPr>
          <w:rFonts w:ascii="Verdana Pro" w:hAnsi="Verdana Pro"/>
        </w:rPr>
        <w:t xml:space="preserve"> collective centers,</w:t>
      </w:r>
      <w:r w:rsidR="00AA00E8" w:rsidRPr="00EF2220">
        <w:rPr>
          <w:rFonts w:ascii="Verdana Pro" w:hAnsi="Verdana Pro"/>
          <w:vertAlign w:val="superscript"/>
        </w:rPr>
        <w:footnoteReference w:id="17"/>
      </w:r>
      <w:r w:rsidR="0029263B" w:rsidRPr="00EF2220">
        <w:rPr>
          <w:rFonts w:ascii="Verdana Pro" w:hAnsi="Verdana Pro"/>
        </w:rPr>
        <w:t xml:space="preserve"> </w:t>
      </w:r>
      <w:r w:rsidR="00AA00E8" w:rsidRPr="00EF2220">
        <w:rPr>
          <w:rFonts w:ascii="Verdana Pro" w:hAnsi="Verdana Pro"/>
        </w:rPr>
        <w:t>shelter rehabilitation of unfinished building</w:t>
      </w:r>
      <w:r w:rsidR="0029263B" w:rsidRPr="00EF2220">
        <w:rPr>
          <w:rFonts w:ascii="Verdana Pro" w:hAnsi="Verdana Pro"/>
        </w:rPr>
        <w:t>s</w:t>
      </w:r>
      <w:r w:rsidR="00AA00E8" w:rsidRPr="00EF2220">
        <w:rPr>
          <w:rFonts w:ascii="Verdana Pro" w:hAnsi="Verdana Pro"/>
        </w:rPr>
        <w:t>,</w:t>
      </w:r>
      <w:r w:rsidR="00AA00E8" w:rsidRPr="00EF2220">
        <w:rPr>
          <w:rFonts w:ascii="Verdana Pro" w:hAnsi="Verdana Pro"/>
          <w:vertAlign w:val="superscript"/>
        </w:rPr>
        <w:footnoteReference w:id="18"/>
      </w:r>
      <w:r w:rsidR="00AA00E8" w:rsidRPr="00EF2220">
        <w:rPr>
          <w:rFonts w:ascii="Verdana Pro" w:hAnsi="Verdana Pro"/>
        </w:rPr>
        <w:t xml:space="preserve"> and household rental support.</w:t>
      </w:r>
      <w:r w:rsidR="00AA00E8" w:rsidRPr="00EF2220">
        <w:rPr>
          <w:rFonts w:ascii="Verdana Pro" w:hAnsi="Verdana Pro"/>
          <w:vertAlign w:val="superscript"/>
        </w:rPr>
        <w:footnoteReference w:id="19"/>
      </w:r>
      <w:r w:rsidR="00AA00E8" w:rsidRPr="00EF2220">
        <w:rPr>
          <w:rFonts w:ascii="Verdana Pro" w:hAnsi="Verdana Pro"/>
        </w:rPr>
        <w:t xml:space="preserve"> For each of the interventions, details of a Shelter Beneficiary Agreement is also included and further guidance is listed in section B.3</w:t>
      </w:r>
      <w:r w:rsidR="00F8036D" w:rsidRPr="00EF2220">
        <w:rPr>
          <w:rFonts w:ascii="Verdana Pro" w:hAnsi="Verdana Pro"/>
        </w:rPr>
        <w:t>.</w:t>
      </w:r>
      <w:r w:rsidR="00AA00E8" w:rsidRPr="00EF2220">
        <w:rPr>
          <w:rFonts w:ascii="Verdana Pro" w:hAnsi="Verdana Pro"/>
        </w:rPr>
        <w:t xml:space="preserve"> </w:t>
      </w:r>
    </w:p>
    <w:p w14:paraId="521194C3" w14:textId="3F84D6AE" w:rsidR="00AA00E8" w:rsidRPr="00EF2220" w:rsidRDefault="00AA00E8" w:rsidP="00F8036D">
      <w:pPr>
        <w:widowControl w:val="0"/>
        <w:jc w:val="both"/>
        <w:rPr>
          <w:rFonts w:ascii="Verdana Pro" w:hAnsi="Verdana Pro"/>
        </w:rPr>
      </w:pPr>
      <w:r w:rsidRPr="00EF2220">
        <w:rPr>
          <w:rFonts w:ascii="Verdana Pro" w:hAnsi="Verdana Pro"/>
        </w:rPr>
        <w:t xml:space="preserve">In cases where due diligence cannot be conducted, the document </w:t>
      </w:r>
      <w:r w:rsidRPr="009F0EB3">
        <w:rPr>
          <w:rFonts w:ascii="Verdana Pro" w:hAnsi="Verdana Pro"/>
          <w:b/>
          <w:bCs/>
        </w:rPr>
        <w:t>sugge</w:t>
      </w:r>
      <w:r w:rsidR="0029263B" w:rsidRPr="009F0EB3">
        <w:rPr>
          <w:rFonts w:ascii="Verdana Pro" w:hAnsi="Verdana Pro"/>
          <w:b/>
          <w:bCs/>
        </w:rPr>
        <w:t>sts</w:t>
      </w:r>
      <w:r w:rsidRPr="009F0EB3">
        <w:rPr>
          <w:rFonts w:ascii="Verdana Pro" w:hAnsi="Verdana Pro"/>
          <w:b/>
          <w:bCs/>
        </w:rPr>
        <w:t xml:space="preserve"> basic minimum shelter assistance that may not require due diligence</w:t>
      </w:r>
      <w:r w:rsidRPr="00EF2220">
        <w:rPr>
          <w:rFonts w:ascii="Verdana Pro" w:hAnsi="Verdana Pro"/>
        </w:rPr>
        <w:t xml:space="preserve">, such as provision of emergency shelter/sealing off kits and minimum basic repairs. </w:t>
      </w:r>
    </w:p>
    <w:p w14:paraId="2588FD48" w14:textId="739459E7" w:rsidR="00A04C32" w:rsidRPr="00EF2220" w:rsidRDefault="00AA00E8" w:rsidP="00F8036D">
      <w:pPr>
        <w:widowControl w:val="0"/>
        <w:jc w:val="both"/>
        <w:rPr>
          <w:rFonts w:ascii="Verdana Pro" w:hAnsi="Verdana Pro"/>
        </w:rPr>
      </w:pPr>
      <w:r w:rsidRPr="00EF2220">
        <w:rPr>
          <w:rFonts w:ascii="Verdana Pro" w:hAnsi="Verdana Pro"/>
        </w:rPr>
        <w:t>Annex 1 contains HLP issues in pre-2011 Syria</w:t>
      </w:r>
      <w:r w:rsidRPr="00EF2220">
        <w:rPr>
          <w:rFonts w:ascii="Verdana Pro" w:hAnsi="Verdana Pro"/>
          <w:vertAlign w:val="superscript"/>
        </w:rPr>
        <w:footnoteReference w:id="20"/>
      </w:r>
      <w:r w:rsidRPr="00EF2220">
        <w:rPr>
          <w:rFonts w:ascii="Verdana Pro" w:hAnsi="Verdana Pro"/>
        </w:rPr>
        <w:t xml:space="preserve"> and Annex 2 contains common HLP issues that </w:t>
      </w:r>
      <w:r w:rsidRPr="00EF2220">
        <w:rPr>
          <w:rFonts w:ascii="Verdana Pro" w:hAnsi="Verdana Pro"/>
        </w:rPr>
        <w:lastRenderedPageBreak/>
        <w:t>may be caused by conflict and displacement.</w:t>
      </w:r>
      <w:r w:rsidRPr="00EF2220">
        <w:rPr>
          <w:rFonts w:ascii="Verdana Pro" w:hAnsi="Verdana Pro"/>
          <w:vertAlign w:val="superscript"/>
        </w:rPr>
        <w:footnoteReference w:id="21"/>
      </w:r>
      <w:r w:rsidRPr="00EF2220">
        <w:rPr>
          <w:rFonts w:ascii="Verdana Pro" w:hAnsi="Verdana Pro"/>
          <w:vertAlign w:val="superscript"/>
        </w:rPr>
        <w:t xml:space="preserve"> </w:t>
      </w:r>
    </w:p>
    <w:p w14:paraId="342958E9" w14:textId="77777777" w:rsidR="00176E81" w:rsidRPr="00EF2220" w:rsidRDefault="001B2F11" w:rsidP="00186728">
      <w:pPr>
        <w:widowControl w:val="0"/>
        <w:jc w:val="both"/>
        <w:rPr>
          <w:rFonts w:ascii="Verdana Pro" w:hAnsi="Verdana Pro"/>
          <w:b/>
          <w:bCs/>
          <w:u w:val="single"/>
        </w:rPr>
      </w:pPr>
      <w:r w:rsidRPr="00EF2220">
        <w:rPr>
          <w:rFonts w:ascii="Verdana Pro" w:hAnsi="Verdana Pro"/>
          <w:b/>
          <w:bCs/>
          <w:u w:val="single"/>
        </w:rPr>
        <w:t>Link to Text</w:t>
      </w:r>
      <w:r w:rsidR="00F16A80" w:rsidRPr="00EF2220">
        <w:rPr>
          <w:rFonts w:ascii="Verdana Pro" w:hAnsi="Verdana Pro"/>
          <w:b/>
          <w:bCs/>
          <w:u w:val="single"/>
        </w:rPr>
        <w:t xml:space="preserve"> </w:t>
      </w:r>
    </w:p>
    <w:p w14:paraId="2F206D50" w14:textId="7DCD8C76" w:rsidR="00F54E24" w:rsidRPr="00C7035B" w:rsidRDefault="00000000" w:rsidP="001902CE">
      <w:pPr>
        <w:pStyle w:val="CONTEXTSUMMARYSTYLE"/>
        <w:keepNext w:val="0"/>
        <w:keepLines w:val="0"/>
        <w:widowControl w:val="0"/>
        <w:ind w:left="0" w:firstLine="0"/>
        <w:rPr>
          <w:rFonts w:eastAsiaTheme="minorHAnsi" w:cstheme="minorBidi"/>
          <w:b w:val="0"/>
          <w:bCs w:val="0"/>
          <w:u w:val="none"/>
        </w:rPr>
      </w:pPr>
      <w:hyperlink r:id="rId13" w:history="1">
        <w:bookmarkStart w:id="77" w:name="_Toc142938659"/>
        <w:bookmarkStart w:id="78" w:name="_Toc143249970"/>
        <w:bookmarkStart w:id="79" w:name="_Toc143590100"/>
        <w:r w:rsidR="001902CE" w:rsidRPr="00C7035B">
          <w:rPr>
            <w:rStyle w:val="Hyperlink"/>
            <w:rFonts w:eastAsiaTheme="minorHAnsi" w:cstheme="minorBidi"/>
            <w:b w:val="0"/>
            <w:bCs w:val="0"/>
          </w:rPr>
          <w:t>HLP in Shelter Due Diligence Guidelines – X Border Turkey</w:t>
        </w:r>
        <w:bookmarkEnd w:id="77"/>
        <w:bookmarkEnd w:id="78"/>
        <w:bookmarkEnd w:id="79"/>
      </w:hyperlink>
    </w:p>
    <w:p w14:paraId="6217E490" w14:textId="34AB6A79" w:rsidR="00176E81" w:rsidRPr="00C7035B" w:rsidRDefault="00176E81" w:rsidP="00186728">
      <w:pPr>
        <w:pStyle w:val="CONTEXTSUMMARYSTYLE"/>
        <w:keepNext w:val="0"/>
        <w:keepLines w:val="0"/>
        <w:widowControl w:val="0"/>
        <w:ind w:left="0" w:firstLine="0"/>
        <w:rPr>
          <w:rFonts w:eastAsiaTheme="minorHAnsi" w:cstheme="minorBidi"/>
          <w:b w:val="0"/>
          <w:bCs w:val="0"/>
          <w:u w:val="none"/>
        </w:rPr>
      </w:pPr>
      <w:bookmarkStart w:id="80" w:name="_Toc142938660"/>
      <w:bookmarkStart w:id="81" w:name="_Toc143249971"/>
      <w:bookmarkStart w:id="82" w:name="_Toc143590101"/>
      <w:r w:rsidRPr="00C7035B">
        <w:rPr>
          <w:rFonts w:eastAsiaTheme="minorHAnsi" w:cstheme="minorBidi"/>
          <w:b w:val="0"/>
          <w:bCs w:val="0"/>
          <w:u w:val="none"/>
        </w:rPr>
        <w:t>Available Languages: English</w:t>
      </w:r>
      <w:bookmarkEnd w:id="80"/>
      <w:bookmarkEnd w:id="81"/>
      <w:bookmarkEnd w:id="82"/>
    </w:p>
    <w:p w14:paraId="393FEB47" w14:textId="77777777" w:rsidR="00A04C32" w:rsidRPr="00A3357A" w:rsidRDefault="00A04C32" w:rsidP="00A04C32">
      <w:pPr>
        <w:pStyle w:val="CONTEXTSUMMARYSTYLE"/>
        <w:keepNext w:val="0"/>
        <w:keepLines w:val="0"/>
        <w:widowControl w:val="0"/>
        <w:rPr>
          <w:rFonts w:ascii="Verdana" w:eastAsiaTheme="minorHAnsi" w:hAnsi="Verdana" w:cstheme="minorBidi"/>
          <w:b w:val="0"/>
          <w:bCs w:val="0"/>
          <w:sz w:val="22"/>
          <w:szCs w:val="22"/>
          <w:u w:val="none"/>
        </w:rPr>
      </w:pPr>
    </w:p>
    <w:p w14:paraId="66F88F62" w14:textId="4ABDC6DF" w:rsidR="00A04C32" w:rsidRPr="0065364D" w:rsidRDefault="00186728" w:rsidP="00186728">
      <w:pPr>
        <w:pStyle w:val="Subheadings"/>
        <w:rPr>
          <w:b/>
          <w:bCs/>
          <w:color w:val="7E0000"/>
        </w:rPr>
      </w:pPr>
      <w:bookmarkStart w:id="83" w:name="_Toc143249972"/>
      <w:bookmarkStart w:id="84" w:name="_Toc143590102"/>
      <w:bookmarkStart w:id="85" w:name="_Hlk139883144"/>
      <w:r w:rsidRPr="0065364D">
        <w:rPr>
          <w:b/>
          <w:bCs/>
          <w:color w:val="7E0000"/>
        </w:rPr>
        <w:t>RESOURCE 3: HUMANITARIAN SHELTER AND LAND RIGHTS IN SOUTH SUDAN DUE DILIGENCE GUIDELINES</w:t>
      </w:r>
      <w:bookmarkEnd w:id="83"/>
      <w:bookmarkEnd w:id="84"/>
      <w:r w:rsidRPr="0065364D">
        <w:rPr>
          <w:b/>
          <w:bCs/>
          <w:color w:val="7E0000"/>
        </w:rPr>
        <w:t xml:space="preserve"> </w:t>
      </w:r>
    </w:p>
    <w:p w14:paraId="27FD1488" w14:textId="34A22604" w:rsidR="005113B2" w:rsidRPr="00896DA5" w:rsidRDefault="005113B2" w:rsidP="00186728">
      <w:pPr>
        <w:pStyle w:val="CONTEXTSUMMARYSTYLE"/>
        <w:keepNext w:val="0"/>
        <w:keepLines w:val="0"/>
        <w:widowControl w:val="0"/>
        <w:ind w:left="0" w:firstLine="0"/>
        <w:rPr>
          <w:b w:val="0"/>
          <w:bCs w:val="0"/>
          <w:sz w:val="22"/>
          <w:szCs w:val="22"/>
          <w:u w:val="none"/>
        </w:rPr>
      </w:pPr>
      <w:bookmarkStart w:id="86" w:name="_Toc142938662"/>
      <w:bookmarkStart w:id="87" w:name="_Toc143167925"/>
      <w:bookmarkStart w:id="88" w:name="_Toc143249973"/>
      <w:bookmarkStart w:id="89" w:name="_Toc143590103"/>
      <w:r w:rsidRPr="00896DA5">
        <w:rPr>
          <w:b w:val="0"/>
          <w:bCs w:val="0"/>
          <w:sz w:val="22"/>
          <w:szCs w:val="22"/>
          <w:u w:val="none"/>
        </w:rPr>
        <w:t xml:space="preserve">Tag Words: </w:t>
      </w:r>
      <w:r w:rsidR="00DB25D2">
        <w:rPr>
          <w:b w:val="0"/>
          <w:bCs w:val="0"/>
          <w:sz w:val="22"/>
          <w:szCs w:val="22"/>
          <w:u w:val="none"/>
        </w:rPr>
        <w:t xml:space="preserve">South Sudan; </w:t>
      </w:r>
      <w:r w:rsidRPr="00896DA5">
        <w:rPr>
          <w:b w:val="0"/>
          <w:bCs w:val="0"/>
          <w:sz w:val="22"/>
          <w:szCs w:val="22"/>
          <w:u w:val="none"/>
        </w:rPr>
        <w:t>Conflict; communal land rights; Host Allocated Land contexts; Stakeholder Mapping</w:t>
      </w:r>
      <w:bookmarkEnd w:id="86"/>
      <w:bookmarkEnd w:id="87"/>
      <w:bookmarkEnd w:id="88"/>
      <w:bookmarkEnd w:id="89"/>
      <w:r w:rsidRPr="00896DA5">
        <w:rPr>
          <w:b w:val="0"/>
          <w:bCs w:val="0"/>
          <w:sz w:val="22"/>
          <w:szCs w:val="22"/>
          <w:u w:val="none"/>
        </w:rPr>
        <w:t xml:space="preserve"> </w:t>
      </w:r>
    </w:p>
    <w:p w14:paraId="2881F9BC" w14:textId="77777777" w:rsidR="00A04C32" w:rsidRPr="00896DA5" w:rsidRDefault="00A04C32" w:rsidP="00F55959">
      <w:pPr>
        <w:pStyle w:val="RESOURCESTYLE"/>
        <w:keepNext w:val="0"/>
        <w:keepLines w:val="0"/>
        <w:widowControl w:val="0"/>
        <w:ind w:left="806" w:hanging="86"/>
        <w:rPr>
          <w:sz w:val="22"/>
          <w:szCs w:val="22"/>
        </w:rPr>
      </w:pPr>
    </w:p>
    <w:p w14:paraId="1903E7CC" w14:textId="677CB3D8" w:rsidR="00A04C32" w:rsidRPr="00896DA5" w:rsidRDefault="00A04C32" w:rsidP="00186728">
      <w:pPr>
        <w:pStyle w:val="CONTEXTSUMMARYSTYLE"/>
        <w:keepNext w:val="0"/>
        <w:keepLines w:val="0"/>
        <w:widowControl w:val="0"/>
        <w:ind w:left="0" w:firstLine="0"/>
        <w:jc w:val="both"/>
        <w:rPr>
          <w:sz w:val="22"/>
          <w:szCs w:val="22"/>
        </w:rPr>
      </w:pPr>
      <w:bookmarkStart w:id="90" w:name="_Toc142938663"/>
      <w:bookmarkStart w:id="91" w:name="_Toc143167926"/>
      <w:bookmarkStart w:id="92" w:name="_Toc143249974"/>
      <w:bookmarkStart w:id="93" w:name="_Toc143590104"/>
      <w:r w:rsidRPr="00896DA5">
        <w:rPr>
          <w:sz w:val="22"/>
          <w:szCs w:val="22"/>
        </w:rPr>
        <w:t>Context</w:t>
      </w:r>
      <w:bookmarkEnd w:id="90"/>
      <w:bookmarkEnd w:id="91"/>
      <w:bookmarkEnd w:id="92"/>
      <w:bookmarkEnd w:id="93"/>
      <w:r w:rsidRPr="00896DA5">
        <w:rPr>
          <w:sz w:val="22"/>
          <w:szCs w:val="22"/>
        </w:rPr>
        <w:t xml:space="preserve"> </w:t>
      </w:r>
    </w:p>
    <w:p w14:paraId="0125BCF8" w14:textId="0688D3F5" w:rsidR="00F55959" w:rsidRPr="00896DA5" w:rsidRDefault="00F55959" w:rsidP="00186728">
      <w:pPr>
        <w:pStyle w:val="CONTEXTSUMMARYSTYLE"/>
        <w:keepNext w:val="0"/>
        <w:keepLines w:val="0"/>
        <w:widowControl w:val="0"/>
        <w:ind w:left="0" w:firstLine="0"/>
        <w:jc w:val="both"/>
        <w:rPr>
          <w:b w:val="0"/>
          <w:bCs w:val="0"/>
          <w:sz w:val="22"/>
          <w:szCs w:val="22"/>
          <w:u w:val="none"/>
        </w:rPr>
      </w:pPr>
      <w:bookmarkStart w:id="94" w:name="_Toc142938664"/>
      <w:bookmarkStart w:id="95" w:name="_Toc143167927"/>
      <w:bookmarkStart w:id="96" w:name="_Toc143249975"/>
      <w:bookmarkStart w:id="97" w:name="_Toc143590105"/>
      <w:r w:rsidRPr="00896DA5">
        <w:rPr>
          <w:b w:val="0"/>
          <w:bCs w:val="0"/>
          <w:sz w:val="22"/>
          <w:szCs w:val="22"/>
          <w:u w:val="none"/>
        </w:rPr>
        <w:t xml:space="preserve">The intended audience for these guidelines </w:t>
      </w:r>
      <w:proofErr w:type="gramStart"/>
      <w:r w:rsidRPr="00896DA5">
        <w:rPr>
          <w:sz w:val="22"/>
          <w:szCs w:val="22"/>
          <w:u w:val="none"/>
        </w:rPr>
        <w:t>are</w:t>
      </w:r>
      <w:proofErr w:type="gramEnd"/>
      <w:r w:rsidRPr="00896DA5">
        <w:rPr>
          <w:sz w:val="22"/>
          <w:szCs w:val="22"/>
          <w:u w:val="none"/>
        </w:rPr>
        <w:t xml:space="preserve"> shelter actors supporting the construction of humanitarian shelters in South Sudan</w:t>
      </w:r>
      <w:r w:rsidRPr="00896DA5">
        <w:rPr>
          <w:b w:val="0"/>
          <w:bCs w:val="0"/>
          <w:sz w:val="22"/>
          <w:szCs w:val="22"/>
          <w:u w:val="none"/>
        </w:rPr>
        <w:t xml:space="preserve">, covering two principal emergency shelter scenarios: </w:t>
      </w:r>
      <w:r w:rsidRPr="00896DA5">
        <w:rPr>
          <w:sz w:val="22"/>
          <w:szCs w:val="22"/>
          <w:u w:val="none"/>
        </w:rPr>
        <w:t>Host Land</w:t>
      </w:r>
      <w:r w:rsidRPr="00896DA5">
        <w:rPr>
          <w:b w:val="0"/>
          <w:bCs w:val="0"/>
          <w:sz w:val="22"/>
          <w:szCs w:val="22"/>
          <w:u w:val="none"/>
        </w:rPr>
        <w:t xml:space="preserve"> and </w:t>
      </w:r>
      <w:r w:rsidRPr="00896DA5">
        <w:rPr>
          <w:sz w:val="22"/>
          <w:szCs w:val="22"/>
          <w:u w:val="none"/>
        </w:rPr>
        <w:t>Allocated Land</w:t>
      </w:r>
      <w:r w:rsidRPr="00896DA5">
        <w:rPr>
          <w:b w:val="0"/>
          <w:bCs w:val="0"/>
          <w:sz w:val="22"/>
          <w:szCs w:val="22"/>
          <w:u w:val="none"/>
        </w:rPr>
        <w:t xml:space="preserve">. They are a result of a field assessment carried out by IOM land experts that took place in May 2015 and </w:t>
      </w:r>
      <w:r w:rsidR="00DB25D2">
        <w:rPr>
          <w:b w:val="0"/>
          <w:bCs w:val="0"/>
          <w:sz w:val="22"/>
          <w:szCs w:val="22"/>
          <w:u w:val="none"/>
        </w:rPr>
        <w:t>is based on experiences from a</w:t>
      </w:r>
      <w:r w:rsidRPr="00896DA5">
        <w:rPr>
          <w:b w:val="0"/>
          <w:bCs w:val="0"/>
          <w:sz w:val="22"/>
          <w:szCs w:val="22"/>
          <w:u w:val="none"/>
        </w:rPr>
        <w:t xml:space="preserve"> three-week field visit to the states of Equatoria, Lakes, and Jonglei.</w:t>
      </w:r>
      <w:bookmarkEnd w:id="94"/>
      <w:bookmarkEnd w:id="95"/>
      <w:bookmarkEnd w:id="96"/>
      <w:bookmarkEnd w:id="97"/>
      <w:r w:rsidRPr="00896DA5">
        <w:rPr>
          <w:b w:val="0"/>
          <w:bCs w:val="0"/>
          <w:sz w:val="22"/>
          <w:szCs w:val="22"/>
          <w:u w:val="none"/>
        </w:rPr>
        <w:t xml:space="preserve"> </w:t>
      </w:r>
    </w:p>
    <w:p w14:paraId="3CE07E4F" w14:textId="77777777" w:rsidR="00F55959" w:rsidRPr="00896DA5" w:rsidRDefault="00F55959" w:rsidP="00186728">
      <w:pPr>
        <w:pStyle w:val="CONTEXTSUMMARYSTYLE"/>
        <w:keepNext w:val="0"/>
        <w:keepLines w:val="0"/>
        <w:widowControl w:val="0"/>
        <w:ind w:left="806" w:hanging="86"/>
        <w:jc w:val="both"/>
        <w:rPr>
          <w:b w:val="0"/>
          <w:bCs w:val="0"/>
          <w:sz w:val="22"/>
          <w:szCs w:val="22"/>
          <w:u w:val="none"/>
        </w:rPr>
      </w:pPr>
    </w:p>
    <w:p w14:paraId="4DAEDAD6" w14:textId="327E568C" w:rsidR="00F55959" w:rsidRPr="00896DA5" w:rsidRDefault="00F55959" w:rsidP="00186728">
      <w:pPr>
        <w:pStyle w:val="CONTEXTSUMMARYSTYLE"/>
        <w:keepNext w:val="0"/>
        <w:keepLines w:val="0"/>
        <w:widowControl w:val="0"/>
        <w:ind w:left="0" w:firstLine="0"/>
        <w:jc w:val="both"/>
        <w:rPr>
          <w:sz w:val="22"/>
          <w:szCs w:val="22"/>
        </w:rPr>
      </w:pPr>
      <w:bookmarkStart w:id="98" w:name="_Toc142938665"/>
      <w:bookmarkStart w:id="99" w:name="_Toc143167928"/>
      <w:bookmarkStart w:id="100" w:name="_Toc143249976"/>
      <w:bookmarkStart w:id="101" w:name="_Toc143590106"/>
      <w:r w:rsidRPr="00896DA5">
        <w:rPr>
          <w:sz w:val="22"/>
          <w:szCs w:val="22"/>
        </w:rPr>
        <w:t>Summary</w:t>
      </w:r>
      <w:bookmarkEnd w:id="98"/>
      <w:bookmarkEnd w:id="99"/>
      <w:bookmarkEnd w:id="100"/>
      <w:bookmarkEnd w:id="101"/>
    </w:p>
    <w:p w14:paraId="30677505" w14:textId="5524C011" w:rsidR="00F55959" w:rsidRPr="00896DA5" w:rsidRDefault="00F55959" w:rsidP="00896DA5">
      <w:pPr>
        <w:pStyle w:val="Paragraph"/>
        <w:rPr>
          <w:b/>
          <w:bCs/>
          <w:sz w:val="22"/>
          <w:szCs w:val="22"/>
          <w:vertAlign w:val="superscript"/>
        </w:rPr>
      </w:pPr>
      <w:bookmarkStart w:id="102" w:name="_Toc142938666"/>
      <w:bookmarkStart w:id="103" w:name="_Toc143167929"/>
      <w:bookmarkStart w:id="104" w:name="_Toc143249977"/>
      <w:bookmarkStart w:id="105" w:name="_Toc143590107"/>
      <w:r w:rsidRPr="00896DA5">
        <w:rPr>
          <w:sz w:val="22"/>
          <w:szCs w:val="22"/>
        </w:rPr>
        <w:t xml:space="preserve">The broad goal of the document is </w:t>
      </w:r>
      <w:r w:rsidRPr="00896DA5">
        <w:rPr>
          <w:b/>
          <w:bCs/>
          <w:sz w:val="22"/>
          <w:szCs w:val="22"/>
        </w:rPr>
        <w:t xml:space="preserve">to assist shelter actors in South Sudan </w:t>
      </w:r>
      <w:r w:rsidR="00DE2B5C" w:rsidRPr="00896DA5">
        <w:rPr>
          <w:b/>
          <w:bCs/>
          <w:sz w:val="22"/>
          <w:szCs w:val="22"/>
        </w:rPr>
        <w:t xml:space="preserve">in </w:t>
      </w:r>
      <w:r w:rsidRPr="00896DA5">
        <w:rPr>
          <w:b/>
          <w:bCs/>
          <w:sz w:val="22"/>
          <w:szCs w:val="22"/>
        </w:rPr>
        <w:t>understand</w:t>
      </w:r>
      <w:r w:rsidR="00DE2B5C" w:rsidRPr="00896DA5">
        <w:rPr>
          <w:b/>
          <w:bCs/>
          <w:sz w:val="22"/>
          <w:szCs w:val="22"/>
        </w:rPr>
        <w:t>ing</w:t>
      </w:r>
      <w:r w:rsidRPr="00896DA5">
        <w:rPr>
          <w:b/>
          <w:bCs/>
          <w:sz w:val="22"/>
          <w:szCs w:val="22"/>
        </w:rPr>
        <w:t xml:space="preserve"> existing land rights over plots of land and to minimize the risk of shelter activities</w:t>
      </w:r>
      <w:r w:rsidRPr="00896DA5">
        <w:rPr>
          <w:sz w:val="22"/>
          <w:szCs w:val="22"/>
        </w:rPr>
        <w:t xml:space="preserve"> further contributing to land disputes. The guidelines also can help shelter actors apply the Global Shelter Cluster Due Diligence Standard</w:t>
      </w:r>
      <w:r w:rsidRPr="00896DA5">
        <w:rPr>
          <w:sz w:val="22"/>
          <w:szCs w:val="22"/>
          <w:vertAlign w:val="superscript"/>
        </w:rPr>
        <w:footnoteReference w:id="22"/>
      </w:r>
      <w:r w:rsidRPr="00896DA5">
        <w:rPr>
          <w:sz w:val="22"/>
          <w:szCs w:val="22"/>
        </w:rPr>
        <w:t xml:space="preserve"> to respond to issues of land rights as they emerge, or where there exists risk that land issues might emerge in shelter programming. </w:t>
      </w:r>
      <w:r w:rsidR="004B0157" w:rsidRPr="00896DA5">
        <w:rPr>
          <w:b/>
          <w:bCs/>
          <w:sz w:val="22"/>
          <w:szCs w:val="22"/>
        </w:rPr>
        <w:t>G</w:t>
      </w:r>
      <w:r w:rsidRPr="00896DA5">
        <w:rPr>
          <w:b/>
          <w:bCs/>
          <w:sz w:val="22"/>
          <w:szCs w:val="22"/>
        </w:rPr>
        <w:t xml:space="preserve">uidance </w:t>
      </w:r>
      <w:r w:rsidR="004B0157" w:rsidRPr="00896DA5">
        <w:rPr>
          <w:b/>
          <w:bCs/>
          <w:sz w:val="22"/>
          <w:szCs w:val="22"/>
        </w:rPr>
        <w:t xml:space="preserve">on </w:t>
      </w:r>
      <w:r w:rsidR="00896DA5" w:rsidRPr="00896DA5">
        <w:rPr>
          <w:b/>
          <w:bCs/>
          <w:sz w:val="22"/>
          <w:szCs w:val="22"/>
        </w:rPr>
        <w:t>obtaining</w:t>
      </w:r>
      <w:r w:rsidR="004B0157" w:rsidRPr="00896DA5">
        <w:rPr>
          <w:b/>
          <w:bCs/>
          <w:sz w:val="22"/>
          <w:szCs w:val="22"/>
        </w:rPr>
        <w:t xml:space="preserve"> to</w:t>
      </w:r>
      <w:r w:rsidRPr="00896DA5">
        <w:rPr>
          <w:b/>
          <w:bCs/>
          <w:sz w:val="22"/>
          <w:szCs w:val="22"/>
        </w:rPr>
        <w:t xml:space="preserve"> legal certainty</w:t>
      </w:r>
      <w:r w:rsidR="004B0157" w:rsidRPr="00896DA5">
        <w:rPr>
          <w:sz w:val="22"/>
          <w:szCs w:val="22"/>
        </w:rPr>
        <w:t xml:space="preserve">, </w:t>
      </w:r>
      <w:r w:rsidRPr="00896DA5">
        <w:rPr>
          <w:sz w:val="22"/>
          <w:szCs w:val="22"/>
        </w:rPr>
        <w:t>reduc</w:t>
      </w:r>
      <w:r w:rsidR="004B0157" w:rsidRPr="00896DA5">
        <w:rPr>
          <w:sz w:val="22"/>
          <w:szCs w:val="22"/>
        </w:rPr>
        <w:t>ing</w:t>
      </w:r>
      <w:r w:rsidRPr="00896DA5">
        <w:rPr>
          <w:sz w:val="22"/>
          <w:szCs w:val="22"/>
        </w:rPr>
        <w:t xml:space="preserve"> risk of tension and </w:t>
      </w:r>
      <w:proofErr w:type="gramStart"/>
      <w:r w:rsidRPr="00896DA5">
        <w:rPr>
          <w:sz w:val="22"/>
          <w:szCs w:val="22"/>
        </w:rPr>
        <w:t>eviction</w:t>
      </w:r>
      <w:proofErr w:type="gramEnd"/>
      <w:r w:rsidRPr="00896DA5">
        <w:rPr>
          <w:sz w:val="22"/>
          <w:szCs w:val="22"/>
        </w:rPr>
        <w:t xml:space="preserve"> and operationaliz</w:t>
      </w:r>
      <w:r w:rsidR="00896DA5" w:rsidRPr="00896DA5">
        <w:rPr>
          <w:sz w:val="22"/>
          <w:szCs w:val="22"/>
        </w:rPr>
        <w:t xml:space="preserve">ing </w:t>
      </w:r>
      <w:r w:rsidRPr="00896DA5">
        <w:rPr>
          <w:sz w:val="22"/>
          <w:szCs w:val="22"/>
        </w:rPr>
        <w:t>the due diligence standard in emergency shelter programming</w:t>
      </w:r>
      <w:r w:rsidR="004B0157" w:rsidRPr="00896DA5">
        <w:rPr>
          <w:sz w:val="22"/>
          <w:szCs w:val="22"/>
        </w:rPr>
        <w:t xml:space="preserve"> is also provided</w:t>
      </w:r>
      <w:r w:rsidRPr="00896DA5">
        <w:rPr>
          <w:sz w:val="22"/>
          <w:szCs w:val="22"/>
        </w:rPr>
        <w:t>.</w:t>
      </w:r>
      <w:r w:rsidRPr="00896DA5">
        <w:rPr>
          <w:sz w:val="22"/>
          <w:szCs w:val="22"/>
          <w:vertAlign w:val="superscript"/>
        </w:rPr>
        <w:t>3</w:t>
      </w:r>
      <w:bookmarkEnd w:id="102"/>
      <w:bookmarkEnd w:id="103"/>
      <w:bookmarkEnd w:id="104"/>
      <w:bookmarkEnd w:id="105"/>
      <w:r w:rsidRPr="00896DA5">
        <w:rPr>
          <w:sz w:val="22"/>
          <w:szCs w:val="22"/>
          <w:vertAlign w:val="superscript"/>
        </w:rPr>
        <w:t xml:space="preserve"> </w:t>
      </w:r>
    </w:p>
    <w:p w14:paraId="7635E42C" w14:textId="77777777" w:rsidR="00896DA5" w:rsidRPr="00896DA5" w:rsidRDefault="00896DA5" w:rsidP="00896DA5">
      <w:pPr>
        <w:pStyle w:val="Paragraph"/>
        <w:rPr>
          <w:sz w:val="22"/>
          <w:szCs w:val="22"/>
          <w:vertAlign w:val="superscript"/>
        </w:rPr>
      </w:pPr>
    </w:p>
    <w:p w14:paraId="1F6E8777" w14:textId="468A68E0" w:rsidR="00F55959" w:rsidRPr="00896DA5" w:rsidRDefault="00F55959" w:rsidP="00896DA5">
      <w:pPr>
        <w:pStyle w:val="Paragraph"/>
        <w:rPr>
          <w:b/>
          <w:bCs/>
          <w:sz w:val="22"/>
          <w:szCs w:val="22"/>
        </w:rPr>
      </w:pPr>
      <w:bookmarkStart w:id="106" w:name="_Toc142938667"/>
      <w:bookmarkStart w:id="107" w:name="_Toc143167930"/>
      <w:bookmarkStart w:id="108" w:name="_Toc143249978"/>
      <w:bookmarkStart w:id="109" w:name="_Toc143590108"/>
      <w:r w:rsidRPr="00896DA5">
        <w:rPr>
          <w:sz w:val="22"/>
          <w:szCs w:val="22"/>
        </w:rPr>
        <w:t xml:space="preserve">The guidelines are organized </w:t>
      </w:r>
      <w:r w:rsidR="004B0157" w:rsidRPr="00896DA5">
        <w:rPr>
          <w:sz w:val="22"/>
          <w:szCs w:val="22"/>
        </w:rPr>
        <w:t>by</w:t>
      </w:r>
      <w:r w:rsidRPr="00896DA5">
        <w:rPr>
          <w:sz w:val="22"/>
          <w:szCs w:val="22"/>
        </w:rPr>
        <w:t xml:space="preserve"> four phases </w:t>
      </w:r>
      <w:r w:rsidR="004B0157" w:rsidRPr="00896DA5">
        <w:rPr>
          <w:sz w:val="22"/>
          <w:szCs w:val="22"/>
        </w:rPr>
        <w:t>of</w:t>
      </w:r>
      <w:r w:rsidRPr="00896DA5">
        <w:rPr>
          <w:sz w:val="22"/>
          <w:szCs w:val="22"/>
        </w:rPr>
        <w:t xml:space="preserve"> shelter </w:t>
      </w:r>
      <w:r w:rsidR="004B0157" w:rsidRPr="00896DA5">
        <w:rPr>
          <w:sz w:val="22"/>
          <w:szCs w:val="22"/>
        </w:rPr>
        <w:t>programming</w:t>
      </w:r>
      <w:r w:rsidRPr="00896DA5">
        <w:rPr>
          <w:sz w:val="22"/>
          <w:szCs w:val="22"/>
        </w:rPr>
        <w:t>.</w:t>
      </w:r>
      <w:r w:rsidRPr="00896DA5">
        <w:rPr>
          <w:sz w:val="22"/>
          <w:szCs w:val="22"/>
          <w:vertAlign w:val="superscript"/>
        </w:rPr>
        <w:footnoteReference w:id="23"/>
      </w:r>
      <w:r w:rsidRPr="00896DA5">
        <w:rPr>
          <w:sz w:val="22"/>
          <w:szCs w:val="22"/>
        </w:rPr>
        <w:t xml:space="preserve"> Each phase or component of shelter intervention provides details on applicability by shelter scenario and provides a </w:t>
      </w:r>
      <w:r w:rsidR="00896DA5" w:rsidRPr="00896DA5">
        <w:rPr>
          <w:sz w:val="22"/>
          <w:szCs w:val="22"/>
        </w:rPr>
        <w:t>c</w:t>
      </w:r>
      <w:r w:rsidRPr="00896DA5">
        <w:rPr>
          <w:sz w:val="22"/>
          <w:szCs w:val="22"/>
        </w:rPr>
        <w:t>hecklist that may be useful for other shelter intervention contexts outside of South Sudan. The phases included in the guidance are as follows: 1) Preparedness and Planning,</w:t>
      </w:r>
      <w:r w:rsidRPr="00896DA5">
        <w:rPr>
          <w:sz w:val="22"/>
          <w:szCs w:val="22"/>
          <w:vertAlign w:val="superscript"/>
        </w:rPr>
        <w:footnoteReference w:id="24"/>
      </w:r>
      <w:r w:rsidRPr="00896DA5">
        <w:rPr>
          <w:sz w:val="22"/>
          <w:szCs w:val="22"/>
        </w:rPr>
        <w:t xml:space="preserve"> 2) Before Shelter Activities,</w:t>
      </w:r>
      <w:r w:rsidRPr="00896DA5">
        <w:rPr>
          <w:sz w:val="22"/>
          <w:szCs w:val="22"/>
          <w:vertAlign w:val="superscript"/>
        </w:rPr>
        <w:footnoteReference w:id="25"/>
      </w:r>
      <w:r w:rsidRPr="00896DA5">
        <w:rPr>
          <w:sz w:val="22"/>
          <w:szCs w:val="22"/>
        </w:rPr>
        <w:t xml:space="preserve"> 3) Implementation of Shelter Activities,</w:t>
      </w:r>
      <w:r w:rsidRPr="00896DA5">
        <w:rPr>
          <w:sz w:val="22"/>
          <w:szCs w:val="22"/>
          <w:vertAlign w:val="superscript"/>
        </w:rPr>
        <w:footnoteReference w:id="26"/>
      </w:r>
      <w:r w:rsidRPr="00896DA5">
        <w:rPr>
          <w:sz w:val="22"/>
          <w:szCs w:val="22"/>
        </w:rPr>
        <w:t xml:space="preserve">  and 4) Evaluation.</w:t>
      </w:r>
      <w:r w:rsidRPr="00896DA5">
        <w:rPr>
          <w:sz w:val="22"/>
          <w:szCs w:val="22"/>
          <w:vertAlign w:val="superscript"/>
        </w:rPr>
        <w:footnoteReference w:id="27"/>
      </w:r>
      <w:bookmarkEnd w:id="106"/>
      <w:bookmarkEnd w:id="107"/>
      <w:bookmarkEnd w:id="108"/>
      <w:bookmarkEnd w:id="109"/>
    </w:p>
    <w:p w14:paraId="0AE278A7" w14:textId="77777777" w:rsidR="00896DA5" w:rsidRPr="00896DA5" w:rsidRDefault="00896DA5" w:rsidP="00896DA5">
      <w:pPr>
        <w:pStyle w:val="CONTEXTSUMMARYSTYLE"/>
        <w:keepNext w:val="0"/>
        <w:keepLines w:val="0"/>
        <w:widowControl w:val="0"/>
        <w:ind w:left="0" w:firstLine="0"/>
        <w:jc w:val="both"/>
        <w:rPr>
          <w:b w:val="0"/>
          <w:bCs w:val="0"/>
          <w:sz w:val="22"/>
          <w:szCs w:val="22"/>
          <w:u w:val="none"/>
        </w:rPr>
      </w:pPr>
    </w:p>
    <w:p w14:paraId="0306DD33" w14:textId="043B60FF" w:rsidR="00F55959" w:rsidRPr="00896DA5" w:rsidRDefault="00F55959" w:rsidP="00896DA5">
      <w:pPr>
        <w:pStyle w:val="Paragraph"/>
        <w:rPr>
          <w:b/>
          <w:bCs/>
          <w:sz w:val="22"/>
          <w:szCs w:val="22"/>
        </w:rPr>
      </w:pPr>
      <w:bookmarkStart w:id="110" w:name="_Toc142938668"/>
      <w:bookmarkStart w:id="111" w:name="_Toc143167931"/>
      <w:bookmarkStart w:id="112" w:name="_Toc143249979"/>
      <w:bookmarkStart w:id="113" w:name="_Toc143590109"/>
      <w:r w:rsidRPr="00896DA5">
        <w:rPr>
          <w:sz w:val="22"/>
          <w:szCs w:val="22"/>
        </w:rPr>
        <w:t xml:space="preserve">Most of the document is specific to South Sudan, but it </w:t>
      </w:r>
      <w:r w:rsidRPr="00896DA5">
        <w:rPr>
          <w:b/>
          <w:bCs/>
          <w:sz w:val="22"/>
          <w:szCs w:val="22"/>
        </w:rPr>
        <w:t>provides guidance for areas characterized by conflict, communal land rights, and Host Land/Allocated Land contexts</w:t>
      </w:r>
      <w:r w:rsidRPr="00896DA5">
        <w:rPr>
          <w:sz w:val="22"/>
          <w:szCs w:val="22"/>
        </w:rPr>
        <w:t xml:space="preserve">.  The document also provides a detailed history on the </w:t>
      </w:r>
      <w:r w:rsidRPr="00896DA5">
        <w:rPr>
          <w:b/>
          <w:bCs/>
          <w:sz w:val="22"/>
          <w:szCs w:val="22"/>
        </w:rPr>
        <w:t>key characteristics of the land rights situation in South Sudan</w:t>
      </w:r>
      <w:r w:rsidRPr="00896DA5">
        <w:rPr>
          <w:sz w:val="22"/>
          <w:szCs w:val="22"/>
        </w:rPr>
        <w:t>, including legislation, customary land rights, gender issues, and history, as well as land issues in the context of the current conflict.</w:t>
      </w:r>
      <w:r w:rsidRPr="00896DA5">
        <w:rPr>
          <w:sz w:val="22"/>
          <w:szCs w:val="22"/>
          <w:vertAlign w:val="superscript"/>
        </w:rPr>
        <w:footnoteReference w:id="28"/>
      </w:r>
      <w:bookmarkEnd w:id="110"/>
      <w:bookmarkEnd w:id="111"/>
      <w:bookmarkEnd w:id="112"/>
      <w:bookmarkEnd w:id="113"/>
      <w:r w:rsidRPr="00896DA5">
        <w:rPr>
          <w:sz w:val="22"/>
          <w:szCs w:val="22"/>
        </w:rPr>
        <w:t xml:space="preserve"> </w:t>
      </w:r>
    </w:p>
    <w:p w14:paraId="1FFC8258" w14:textId="77777777" w:rsidR="00186728" w:rsidRPr="00896DA5" w:rsidRDefault="00186728" w:rsidP="00896DA5">
      <w:pPr>
        <w:pStyle w:val="Paragraph"/>
        <w:rPr>
          <w:b/>
          <w:bCs/>
          <w:sz w:val="22"/>
          <w:szCs w:val="22"/>
        </w:rPr>
      </w:pPr>
    </w:p>
    <w:p w14:paraId="214289A5" w14:textId="31C240C4" w:rsidR="00F55959" w:rsidRPr="00896DA5" w:rsidRDefault="00F55959" w:rsidP="00896DA5">
      <w:pPr>
        <w:pStyle w:val="Paragraph"/>
        <w:rPr>
          <w:b/>
          <w:bCs/>
          <w:sz w:val="22"/>
          <w:szCs w:val="22"/>
        </w:rPr>
      </w:pPr>
      <w:bookmarkStart w:id="114" w:name="_Toc142938669"/>
      <w:bookmarkStart w:id="115" w:name="_Toc143167932"/>
      <w:bookmarkStart w:id="116" w:name="_Toc143249980"/>
      <w:bookmarkStart w:id="117" w:name="_Toc143590110"/>
      <w:r w:rsidRPr="00896DA5">
        <w:rPr>
          <w:sz w:val="22"/>
          <w:szCs w:val="22"/>
        </w:rPr>
        <w:t>Annex 2 provides the Sudan-specific legal guidance</w:t>
      </w:r>
      <w:r w:rsidRPr="00896DA5">
        <w:rPr>
          <w:sz w:val="22"/>
          <w:szCs w:val="22"/>
          <w:vertAlign w:val="superscript"/>
        </w:rPr>
        <w:t>2</w:t>
      </w:r>
      <w:r w:rsidRPr="00896DA5">
        <w:rPr>
          <w:sz w:val="22"/>
          <w:szCs w:val="22"/>
        </w:rPr>
        <w:t xml:space="preserve"> and Annex 3 provides the institutional </w:t>
      </w:r>
      <w:r w:rsidRPr="00896DA5">
        <w:rPr>
          <w:sz w:val="22"/>
          <w:szCs w:val="22"/>
        </w:rPr>
        <w:lastRenderedPageBreak/>
        <w:t>framework surrounding land issues in South Sudan,</w:t>
      </w:r>
      <w:r w:rsidRPr="00896DA5">
        <w:rPr>
          <w:sz w:val="22"/>
          <w:szCs w:val="22"/>
          <w:vertAlign w:val="superscript"/>
        </w:rPr>
        <w:footnoteReference w:id="29"/>
      </w:r>
      <w:r w:rsidRPr="00896DA5">
        <w:rPr>
          <w:sz w:val="22"/>
          <w:szCs w:val="22"/>
        </w:rPr>
        <w:t xml:space="preserve"> Annex 4 provides a tool for “Actor Influence Mapping” to assist practitioners in understanding key actors and interrelationships in land issues and disputes.</w:t>
      </w:r>
      <w:r w:rsidRPr="00896DA5">
        <w:rPr>
          <w:sz w:val="22"/>
          <w:szCs w:val="22"/>
          <w:vertAlign w:val="superscript"/>
        </w:rPr>
        <w:footnoteReference w:id="30"/>
      </w:r>
      <w:r w:rsidRPr="00896DA5">
        <w:rPr>
          <w:sz w:val="22"/>
          <w:szCs w:val="22"/>
        </w:rPr>
        <w:t xml:space="preserve"> Annex 5 provides Agreements and Standard Operating Procedures (SOPs) templates and examples for land and shelter agreements.</w:t>
      </w:r>
      <w:r w:rsidRPr="00896DA5">
        <w:rPr>
          <w:sz w:val="22"/>
          <w:szCs w:val="22"/>
          <w:vertAlign w:val="superscript"/>
        </w:rPr>
        <w:footnoteReference w:id="31"/>
      </w:r>
      <w:bookmarkEnd w:id="114"/>
      <w:bookmarkEnd w:id="115"/>
      <w:bookmarkEnd w:id="116"/>
      <w:bookmarkEnd w:id="117"/>
    </w:p>
    <w:p w14:paraId="783CB5FD" w14:textId="77777777" w:rsidR="00186728" w:rsidRPr="00896DA5" w:rsidRDefault="00186728" w:rsidP="00186728">
      <w:pPr>
        <w:pStyle w:val="CONTEXTSUMMARYSTYLE"/>
        <w:keepNext w:val="0"/>
        <w:keepLines w:val="0"/>
        <w:widowControl w:val="0"/>
        <w:ind w:left="0" w:firstLine="0"/>
        <w:jc w:val="both"/>
        <w:rPr>
          <w:b w:val="0"/>
          <w:bCs w:val="0"/>
          <w:sz w:val="22"/>
          <w:szCs w:val="22"/>
          <w:u w:val="none"/>
        </w:rPr>
      </w:pPr>
    </w:p>
    <w:p w14:paraId="7AEF7166" w14:textId="1AF92C9A" w:rsidR="00F55959" w:rsidRPr="00896DA5" w:rsidRDefault="00F55959" w:rsidP="00186728">
      <w:pPr>
        <w:pStyle w:val="CONTEXTSUMMARYSTYLE"/>
        <w:keepNext w:val="0"/>
        <w:keepLines w:val="0"/>
        <w:widowControl w:val="0"/>
        <w:ind w:left="0" w:firstLine="0"/>
        <w:jc w:val="both"/>
        <w:rPr>
          <w:sz w:val="22"/>
          <w:szCs w:val="22"/>
        </w:rPr>
      </w:pPr>
      <w:bookmarkStart w:id="118" w:name="_Toc142938670"/>
      <w:bookmarkStart w:id="119" w:name="_Toc143167933"/>
      <w:bookmarkStart w:id="120" w:name="_Toc143249981"/>
      <w:bookmarkStart w:id="121" w:name="_Toc143590111"/>
      <w:r w:rsidRPr="00896DA5">
        <w:rPr>
          <w:sz w:val="22"/>
          <w:szCs w:val="22"/>
        </w:rPr>
        <w:t>Link to Text</w:t>
      </w:r>
      <w:bookmarkEnd w:id="118"/>
      <w:bookmarkEnd w:id="119"/>
      <w:bookmarkEnd w:id="120"/>
      <w:bookmarkEnd w:id="121"/>
    </w:p>
    <w:p w14:paraId="7B8C9EB3" w14:textId="66A3900A" w:rsidR="001902CE" w:rsidRPr="00896DA5" w:rsidRDefault="00000000" w:rsidP="00186728">
      <w:pPr>
        <w:pStyle w:val="CONTEXTSUMMARYSTYLE"/>
        <w:keepNext w:val="0"/>
        <w:keepLines w:val="0"/>
        <w:widowControl w:val="0"/>
        <w:ind w:left="0" w:firstLine="0"/>
        <w:jc w:val="both"/>
        <w:rPr>
          <w:b w:val="0"/>
          <w:bCs w:val="0"/>
          <w:color w:val="000000" w:themeColor="text1"/>
          <w:sz w:val="22"/>
          <w:szCs w:val="22"/>
          <w:u w:val="none"/>
        </w:rPr>
      </w:pPr>
      <w:hyperlink r:id="rId14" w:history="1">
        <w:bookmarkStart w:id="122" w:name="_Toc142938671"/>
        <w:bookmarkStart w:id="123" w:name="_Toc143167934"/>
        <w:bookmarkStart w:id="124" w:name="_Toc143249982"/>
        <w:bookmarkStart w:id="125" w:name="_Toc143590112"/>
        <w:r w:rsidR="001902CE" w:rsidRPr="00896DA5">
          <w:rPr>
            <w:rStyle w:val="Hyperlink"/>
            <w:b w:val="0"/>
            <w:bCs w:val="0"/>
            <w:sz w:val="22"/>
            <w:szCs w:val="22"/>
          </w:rPr>
          <w:t>Humanitarian Shelter and Land Rights Due Diligence South Sudan</w:t>
        </w:r>
        <w:bookmarkEnd w:id="122"/>
        <w:bookmarkEnd w:id="123"/>
        <w:bookmarkEnd w:id="124"/>
        <w:bookmarkEnd w:id="125"/>
      </w:hyperlink>
    </w:p>
    <w:p w14:paraId="40E4F3F4" w14:textId="7504B62E" w:rsidR="00F55959" w:rsidRPr="00896DA5" w:rsidRDefault="00F55959" w:rsidP="00186728">
      <w:pPr>
        <w:pStyle w:val="CONTEXTSUMMARYSTYLE"/>
        <w:keepNext w:val="0"/>
        <w:keepLines w:val="0"/>
        <w:widowControl w:val="0"/>
        <w:ind w:left="0" w:firstLine="0"/>
        <w:jc w:val="both"/>
        <w:rPr>
          <w:b w:val="0"/>
          <w:bCs w:val="0"/>
          <w:sz w:val="22"/>
          <w:szCs w:val="22"/>
          <w:u w:val="none"/>
        </w:rPr>
      </w:pPr>
      <w:bookmarkStart w:id="126" w:name="_Toc142938672"/>
      <w:bookmarkStart w:id="127" w:name="_Toc143167935"/>
      <w:bookmarkStart w:id="128" w:name="_Toc143249983"/>
      <w:bookmarkStart w:id="129" w:name="_Toc143590113"/>
      <w:r w:rsidRPr="00896DA5">
        <w:rPr>
          <w:b w:val="0"/>
          <w:bCs w:val="0"/>
          <w:sz w:val="22"/>
          <w:szCs w:val="22"/>
          <w:u w:val="none"/>
        </w:rPr>
        <w:t>Available Languages:</w:t>
      </w:r>
      <w:r w:rsidR="003A6C1E" w:rsidRPr="00896DA5">
        <w:rPr>
          <w:b w:val="0"/>
          <w:bCs w:val="0"/>
          <w:sz w:val="22"/>
          <w:szCs w:val="22"/>
          <w:u w:val="none"/>
        </w:rPr>
        <w:t xml:space="preserve"> English</w:t>
      </w:r>
      <w:bookmarkEnd w:id="126"/>
      <w:bookmarkEnd w:id="127"/>
      <w:bookmarkEnd w:id="128"/>
      <w:bookmarkEnd w:id="129"/>
    </w:p>
    <w:bookmarkEnd w:id="85"/>
    <w:p w14:paraId="073FFCCC" w14:textId="77777777" w:rsidR="00E54313" w:rsidRPr="00C7035B" w:rsidRDefault="00E54313" w:rsidP="00186728">
      <w:pPr>
        <w:pStyle w:val="Subheadings"/>
        <w:jc w:val="both"/>
        <w:rPr>
          <w:b/>
          <w:bCs/>
        </w:rPr>
      </w:pPr>
    </w:p>
    <w:p w14:paraId="56D58B03" w14:textId="406EE092" w:rsidR="00E54313" w:rsidRPr="0065364D" w:rsidRDefault="00186728" w:rsidP="00186728">
      <w:pPr>
        <w:pStyle w:val="Subheadings"/>
        <w:jc w:val="both"/>
        <w:rPr>
          <w:b/>
          <w:bCs/>
          <w:color w:val="7E0000"/>
        </w:rPr>
      </w:pPr>
      <w:bookmarkStart w:id="130" w:name="_Toc143249984"/>
      <w:bookmarkStart w:id="131" w:name="_Toc143590114"/>
      <w:r w:rsidRPr="0065364D">
        <w:rPr>
          <w:b/>
          <w:bCs/>
          <w:color w:val="7E0000"/>
        </w:rPr>
        <w:t>RESOURCE 4: NRC GUIDANCE NOTE: HLP AND NATURAL RESOURCE DUE DILIGENCE</w:t>
      </w:r>
      <w:bookmarkEnd w:id="130"/>
      <w:bookmarkEnd w:id="131"/>
    </w:p>
    <w:p w14:paraId="28A944F4" w14:textId="315C05FD" w:rsidR="0028571A" w:rsidRDefault="00E54313" w:rsidP="00C14389">
      <w:pPr>
        <w:pStyle w:val="CONTEXTSUMMARYSTYLE"/>
        <w:keepNext w:val="0"/>
        <w:keepLines w:val="0"/>
        <w:widowControl w:val="0"/>
        <w:ind w:left="0" w:firstLine="0"/>
        <w:jc w:val="both"/>
        <w:rPr>
          <w:b w:val="0"/>
          <w:bCs w:val="0"/>
          <w:u w:val="none"/>
        </w:rPr>
      </w:pPr>
      <w:bookmarkStart w:id="132" w:name="_Toc142938674"/>
      <w:bookmarkStart w:id="133" w:name="_Toc143249985"/>
      <w:bookmarkStart w:id="134" w:name="_Toc143590115"/>
      <w:r w:rsidRPr="00C7035B">
        <w:rPr>
          <w:b w:val="0"/>
          <w:bCs w:val="0"/>
          <w:u w:val="none"/>
        </w:rPr>
        <w:t xml:space="preserve">Tag words: Bangladesh, Natural Resources, WASH, Roles and Responsibilities, </w:t>
      </w:r>
      <w:r w:rsidR="0028571A" w:rsidRPr="00C7035B">
        <w:rPr>
          <w:b w:val="0"/>
          <w:bCs w:val="0"/>
          <w:u w:val="none"/>
        </w:rPr>
        <w:t>Multiple Claimants, HLP Disputes</w:t>
      </w:r>
      <w:r w:rsidR="000534D1" w:rsidRPr="00C7035B">
        <w:rPr>
          <w:b w:val="0"/>
          <w:bCs w:val="0"/>
          <w:u w:val="none"/>
        </w:rPr>
        <w:t>, Negotiation</w:t>
      </w:r>
      <w:bookmarkEnd w:id="132"/>
      <w:bookmarkEnd w:id="133"/>
      <w:bookmarkEnd w:id="134"/>
    </w:p>
    <w:p w14:paraId="6E97BCC9" w14:textId="77777777" w:rsidR="00C14389" w:rsidRPr="00C14389" w:rsidRDefault="00C14389" w:rsidP="00C14389">
      <w:pPr>
        <w:pStyle w:val="CONTEXTSUMMARYSTYLE"/>
        <w:keepNext w:val="0"/>
        <w:keepLines w:val="0"/>
        <w:widowControl w:val="0"/>
        <w:ind w:left="0" w:firstLine="0"/>
        <w:jc w:val="both"/>
        <w:rPr>
          <w:b w:val="0"/>
          <w:bCs w:val="0"/>
          <w:u w:val="none"/>
        </w:rPr>
      </w:pPr>
    </w:p>
    <w:p w14:paraId="62F88CB1" w14:textId="40BD5793" w:rsidR="00E54313" w:rsidRPr="00C14389" w:rsidRDefault="00E54313" w:rsidP="00186728">
      <w:pPr>
        <w:pStyle w:val="CONTEXTSUMMARYSTYLE"/>
        <w:keepNext w:val="0"/>
        <w:keepLines w:val="0"/>
        <w:widowControl w:val="0"/>
        <w:ind w:left="0" w:firstLine="0"/>
        <w:jc w:val="both"/>
        <w:rPr>
          <w:sz w:val="22"/>
          <w:szCs w:val="22"/>
        </w:rPr>
      </w:pPr>
      <w:bookmarkStart w:id="135" w:name="_Toc142938675"/>
      <w:bookmarkStart w:id="136" w:name="_Toc143249986"/>
      <w:bookmarkStart w:id="137" w:name="_Toc143590116"/>
      <w:r w:rsidRPr="00C14389">
        <w:rPr>
          <w:sz w:val="22"/>
          <w:szCs w:val="22"/>
        </w:rPr>
        <w:t>Context</w:t>
      </w:r>
      <w:bookmarkEnd w:id="135"/>
      <w:bookmarkEnd w:id="136"/>
      <w:bookmarkEnd w:id="137"/>
      <w:r w:rsidRPr="00C14389">
        <w:rPr>
          <w:sz w:val="22"/>
          <w:szCs w:val="22"/>
        </w:rPr>
        <w:t xml:space="preserve"> </w:t>
      </w:r>
    </w:p>
    <w:p w14:paraId="533CB790" w14:textId="32631FB2" w:rsidR="00E54313" w:rsidRPr="00C14389" w:rsidRDefault="00E54313" w:rsidP="00186728">
      <w:pPr>
        <w:widowControl w:val="0"/>
        <w:jc w:val="both"/>
        <w:rPr>
          <w:rFonts w:ascii="Verdana Pro" w:hAnsi="Verdana Pro"/>
        </w:rPr>
      </w:pPr>
      <w:r w:rsidRPr="00C14389">
        <w:rPr>
          <w:rFonts w:ascii="Verdana Pro" w:hAnsi="Verdana Pro"/>
        </w:rPr>
        <w:t xml:space="preserve">The target audience for this guidance note </w:t>
      </w:r>
      <w:r w:rsidR="0028571A" w:rsidRPr="00C14389">
        <w:rPr>
          <w:rFonts w:ascii="Verdana Pro" w:hAnsi="Verdana Pro"/>
        </w:rPr>
        <w:t>are</w:t>
      </w:r>
      <w:r w:rsidR="00311B3A">
        <w:rPr>
          <w:rFonts w:ascii="Verdana Pro" w:hAnsi="Verdana Pro"/>
        </w:rPr>
        <w:t xml:space="preserve"> t</w:t>
      </w:r>
      <w:r w:rsidRPr="00C14389">
        <w:rPr>
          <w:rFonts w:ascii="Verdana Pro" w:hAnsi="Verdana Pro"/>
        </w:rPr>
        <w:t>hematic Specialists who design and write proposals, P</w:t>
      </w:r>
      <w:r w:rsidR="00311B3A">
        <w:rPr>
          <w:rFonts w:ascii="Verdana Pro" w:hAnsi="Verdana Pro"/>
        </w:rPr>
        <w:t xml:space="preserve">roject </w:t>
      </w:r>
      <w:r w:rsidRPr="00C14389">
        <w:rPr>
          <w:rFonts w:ascii="Verdana Pro" w:hAnsi="Verdana Pro"/>
        </w:rPr>
        <w:t>M</w:t>
      </w:r>
      <w:r w:rsidR="00311B3A">
        <w:rPr>
          <w:rFonts w:ascii="Verdana Pro" w:hAnsi="Verdana Pro"/>
        </w:rPr>
        <w:t>anagers</w:t>
      </w:r>
      <w:r w:rsidRPr="00C14389">
        <w:rPr>
          <w:rFonts w:ascii="Verdana Pro" w:hAnsi="Verdana Pro"/>
        </w:rPr>
        <w:t xml:space="preserve"> and coordinators who implement projects, global and regional staff who advice specialists, grant managers, area managers, and country directors.</w:t>
      </w:r>
      <w:r w:rsidRPr="00C14389">
        <w:rPr>
          <w:rStyle w:val="FootnoteReference"/>
          <w:rFonts w:ascii="Verdana Pro" w:hAnsi="Verdana Pro"/>
        </w:rPr>
        <w:footnoteReference w:id="32"/>
      </w:r>
      <w:r w:rsidRPr="00C14389">
        <w:rPr>
          <w:rFonts w:ascii="Verdana Pro" w:hAnsi="Verdana Pro"/>
        </w:rPr>
        <w:t xml:space="preserve"> This document would be useful when planning to integrate HLP due diligence within a project management cycle and identifying who on a project team should be responsible and accountable and who should be consulted and informed. </w:t>
      </w:r>
    </w:p>
    <w:p w14:paraId="2AB5EC14" w14:textId="5103AF80" w:rsidR="00E54313" w:rsidRPr="00C14389" w:rsidRDefault="00E54313" w:rsidP="00186728">
      <w:pPr>
        <w:widowControl w:val="0"/>
        <w:jc w:val="both"/>
        <w:rPr>
          <w:rFonts w:ascii="Verdana Pro" w:hAnsi="Verdana Pro"/>
        </w:rPr>
      </w:pPr>
      <w:r w:rsidRPr="00C14389">
        <w:rPr>
          <w:rFonts w:ascii="Verdana Pro" w:hAnsi="Verdana Pro"/>
        </w:rPr>
        <w:t>Case study of Cox’s Bazaar in Bangladesh provides example of due diligence of HLP in context of camps established on forest land with prior social forestry agreements, on lands where host communities have pre-existing rights through customary practices, parcels with multiple claimants, and disputes over rights to natural resources.</w:t>
      </w:r>
      <w:r w:rsidRPr="00C14389">
        <w:rPr>
          <w:rStyle w:val="FootnoteReference"/>
          <w:rFonts w:ascii="Verdana Pro" w:hAnsi="Verdana Pro"/>
        </w:rPr>
        <w:footnoteReference w:id="33"/>
      </w:r>
      <w:r w:rsidR="0028571A" w:rsidRPr="00C14389">
        <w:rPr>
          <w:rFonts w:ascii="Verdana Pro" w:hAnsi="Verdana Pro"/>
        </w:rPr>
        <w:t xml:space="preserve"> </w:t>
      </w:r>
    </w:p>
    <w:p w14:paraId="07E590B8" w14:textId="27D0B6E7" w:rsidR="00E54313" w:rsidRPr="00C14389" w:rsidRDefault="00E54313" w:rsidP="00186728">
      <w:pPr>
        <w:pStyle w:val="CONTEXTSUMMARYSTYLE"/>
        <w:keepNext w:val="0"/>
        <w:keepLines w:val="0"/>
        <w:widowControl w:val="0"/>
        <w:ind w:left="0" w:firstLine="0"/>
        <w:jc w:val="both"/>
        <w:rPr>
          <w:sz w:val="22"/>
          <w:szCs w:val="22"/>
        </w:rPr>
      </w:pPr>
      <w:bookmarkStart w:id="138" w:name="_Toc142938676"/>
      <w:bookmarkStart w:id="139" w:name="_Toc143249987"/>
      <w:bookmarkStart w:id="140" w:name="_Toc143590117"/>
      <w:r w:rsidRPr="00C14389">
        <w:rPr>
          <w:sz w:val="22"/>
          <w:szCs w:val="22"/>
        </w:rPr>
        <w:t>Summary</w:t>
      </w:r>
      <w:bookmarkEnd w:id="138"/>
      <w:bookmarkEnd w:id="139"/>
      <w:bookmarkEnd w:id="140"/>
      <w:r w:rsidRPr="00C14389">
        <w:rPr>
          <w:sz w:val="22"/>
          <w:szCs w:val="22"/>
        </w:rPr>
        <w:t xml:space="preserve"> </w:t>
      </w:r>
    </w:p>
    <w:p w14:paraId="509723A5" w14:textId="51555283" w:rsidR="0028571A" w:rsidRPr="00C14389" w:rsidRDefault="0028571A" w:rsidP="00186728">
      <w:pPr>
        <w:widowControl w:val="0"/>
        <w:jc w:val="both"/>
        <w:rPr>
          <w:rFonts w:ascii="Verdana Pro" w:hAnsi="Verdana Pro"/>
        </w:rPr>
      </w:pPr>
      <w:r w:rsidRPr="00C14389">
        <w:rPr>
          <w:rFonts w:ascii="Verdana Pro" w:hAnsi="Verdana Pro"/>
        </w:rPr>
        <w:t>The guidance note establishes verification through Due Diligence as critical to preventing harm for all projects which require access to buildings, land, property, and other natural resources. Provides a clear and concise definition of due diligence, how due diligence should be incorporated in the project management cycle, and who should be responsible and accountable for due diligence within projects, along with who should be consulted and informed.</w:t>
      </w:r>
      <w:r w:rsidRPr="00C14389">
        <w:rPr>
          <w:rStyle w:val="FootnoteReference"/>
          <w:rFonts w:ascii="Verdana Pro" w:hAnsi="Verdana Pro"/>
        </w:rPr>
        <w:footnoteReference w:id="34"/>
      </w:r>
      <w:r w:rsidRPr="00C14389">
        <w:rPr>
          <w:rFonts w:ascii="Verdana Pro" w:hAnsi="Verdana Pro"/>
        </w:rPr>
        <w:t xml:space="preserve"> </w:t>
      </w:r>
      <w:r w:rsidRPr="00C14389">
        <w:rPr>
          <w:rFonts w:ascii="Verdana Pro" w:hAnsi="Verdana Pro"/>
        </w:rPr>
        <w:tab/>
      </w:r>
    </w:p>
    <w:p w14:paraId="043BAB4C" w14:textId="514B4E32" w:rsidR="0028571A" w:rsidRPr="00C14389" w:rsidRDefault="0028571A" w:rsidP="00186728">
      <w:pPr>
        <w:widowControl w:val="0"/>
        <w:jc w:val="both"/>
        <w:rPr>
          <w:rFonts w:ascii="Verdana Pro" w:hAnsi="Verdana Pro"/>
        </w:rPr>
      </w:pPr>
      <w:r w:rsidRPr="00C14389">
        <w:rPr>
          <w:rFonts w:ascii="Verdana Pro" w:hAnsi="Verdana Pro"/>
        </w:rPr>
        <w:t>The project management cycle is outlined as follows: Programming Phase (due diligence within core competency strategies), Formulation (collaboratively designing due diligence approach), Implementation (site-specific due diligence), and Monitoring and Evaluation (effectiveness and adherence to verification process).</w:t>
      </w:r>
      <w:r w:rsidRPr="00C14389">
        <w:footnoteReference w:id="35"/>
      </w:r>
      <w:r w:rsidRPr="00C14389">
        <w:rPr>
          <w:rFonts w:ascii="Verdana Pro" w:hAnsi="Verdana Pro"/>
        </w:rPr>
        <w:t xml:space="preserve"> </w:t>
      </w:r>
    </w:p>
    <w:p w14:paraId="7C107320" w14:textId="59FC5FD1" w:rsidR="0028571A" w:rsidRPr="00C14389" w:rsidRDefault="0028571A" w:rsidP="00186728">
      <w:pPr>
        <w:widowControl w:val="0"/>
        <w:jc w:val="both"/>
        <w:rPr>
          <w:rFonts w:ascii="Verdana Pro" w:hAnsi="Verdana Pro"/>
        </w:rPr>
      </w:pPr>
      <w:r w:rsidRPr="00C14389">
        <w:rPr>
          <w:rFonts w:ascii="Verdana Pro" w:hAnsi="Verdana Pro"/>
        </w:rPr>
        <w:t>Those responsible and accountable for implementing due diligence are identified as the staff managing the process and ultimately the senior management in countries, such as area managers, heads of programs and country directors.</w:t>
      </w:r>
      <w:r w:rsidRPr="00C14389">
        <w:t xml:space="preserve"> </w:t>
      </w:r>
      <w:r w:rsidRPr="00C14389">
        <w:footnoteReference w:id="36"/>
      </w:r>
      <w:r w:rsidRPr="00C14389">
        <w:rPr>
          <w:rFonts w:ascii="Verdana Pro" w:hAnsi="Verdana Pro"/>
        </w:rPr>
        <w:t xml:space="preserve"> Guidance is provided for contexts in which project </w:t>
      </w:r>
      <w:r w:rsidRPr="00C14389">
        <w:rPr>
          <w:rFonts w:ascii="Verdana Pro" w:hAnsi="Verdana Pro"/>
        </w:rPr>
        <w:lastRenderedPageBreak/>
        <w:t>managers do not have technical expertise in HLP.</w:t>
      </w:r>
      <w:r w:rsidRPr="00C14389">
        <w:t>6</w:t>
      </w:r>
    </w:p>
    <w:p w14:paraId="01F8C1C8" w14:textId="4F5BA4AC" w:rsidR="0028571A" w:rsidRPr="00C7035B" w:rsidRDefault="0028571A" w:rsidP="00186728">
      <w:pPr>
        <w:widowControl w:val="0"/>
        <w:jc w:val="both"/>
        <w:rPr>
          <w:rFonts w:ascii="Verdana Pro" w:hAnsi="Verdana Pro"/>
          <w:sz w:val="24"/>
          <w:szCs w:val="24"/>
        </w:rPr>
      </w:pPr>
      <w:r w:rsidRPr="00C14389">
        <w:rPr>
          <w:rFonts w:ascii="Verdana Pro" w:hAnsi="Verdana Pro"/>
        </w:rPr>
        <w:t>Bangladesh case study includes description of how the HLP Technical Forum designed a due diligence process to assess suitability of land for project objectives, identify and mitigate environmental risks, ensure government authorities obtained permits and adhered to regulations, and identify and verify land rights-holders to negotiate use</w:t>
      </w:r>
      <w:r w:rsidRPr="00C7035B">
        <w:rPr>
          <w:rFonts w:ascii="Verdana Pro" w:hAnsi="Verdana Pro"/>
          <w:sz w:val="24"/>
          <w:szCs w:val="24"/>
        </w:rPr>
        <w:t xml:space="preserve"> agreements.</w:t>
      </w:r>
      <w:r w:rsidRPr="00C7035B">
        <w:rPr>
          <w:sz w:val="24"/>
          <w:szCs w:val="24"/>
        </w:rPr>
        <w:footnoteReference w:id="37"/>
      </w:r>
      <w:r w:rsidRPr="00C7035B">
        <w:rPr>
          <w:rFonts w:ascii="Verdana Pro" w:hAnsi="Verdana Pro"/>
          <w:sz w:val="24"/>
          <w:szCs w:val="24"/>
        </w:rPr>
        <w:t xml:space="preserve"> </w:t>
      </w:r>
    </w:p>
    <w:p w14:paraId="112FB2A9" w14:textId="6F90A155" w:rsidR="00E54313" w:rsidRPr="00C14389" w:rsidRDefault="00E54313" w:rsidP="00186728">
      <w:pPr>
        <w:pStyle w:val="CONTEXTSUMMARYSTYLE"/>
        <w:keepNext w:val="0"/>
        <w:keepLines w:val="0"/>
        <w:widowControl w:val="0"/>
        <w:ind w:left="0" w:firstLine="0"/>
        <w:jc w:val="both"/>
        <w:rPr>
          <w:sz w:val="22"/>
          <w:szCs w:val="22"/>
        </w:rPr>
      </w:pPr>
      <w:bookmarkStart w:id="141" w:name="_Toc142938677"/>
      <w:bookmarkStart w:id="142" w:name="_Toc143249988"/>
      <w:bookmarkStart w:id="143" w:name="_Toc143590118"/>
      <w:r w:rsidRPr="00C14389">
        <w:rPr>
          <w:sz w:val="22"/>
          <w:szCs w:val="22"/>
        </w:rPr>
        <w:t>Link to text</w:t>
      </w:r>
      <w:bookmarkEnd w:id="141"/>
      <w:bookmarkEnd w:id="142"/>
      <w:bookmarkEnd w:id="143"/>
      <w:r w:rsidRPr="00C14389">
        <w:rPr>
          <w:sz w:val="22"/>
          <w:szCs w:val="22"/>
        </w:rPr>
        <w:t xml:space="preserve"> </w:t>
      </w:r>
    </w:p>
    <w:p w14:paraId="1A7F60D4" w14:textId="25A47BC9" w:rsidR="0028571A" w:rsidRPr="00C14389" w:rsidRDefault="00000000" w:rsidP="001902CE">
      <w:pPr>
        <w:pStyle w:val="CONTEXTSUMMARYSTYLE"/>
        <w:keepNext w:val="0"/>
        <w:keepLines w:val="0"/>
        <w:widowControl w:val="0"/>
        <w:ind w:left="0" w:firstLine="0"/>
        <w:rPr>
          <w:b w:val="0"/>
          <w:bCs w:val="0"/>
          <w:sz w:val="22"/>
          <w:szCs w:val="22"/>
          <w:u w:val="none"/>
        </w:rPr>
      </w:pPr>
      <w:hyperlink r:id="rId15" w:history="1">
        <w:bookmarkStart w:id="144" w:name="_Toc142938678"/>
        <w:bookmarkStart w:id="145" w:name="_Toc143249989"/>
        <w:bookmarkStart w:id="146" w:name="_Toc143590119"/>
        <w:r w:rsidR="001902CE" w:rsidRPr="00C14389">
          <w:rPr>
            <w:rStyle w:val="Hyperlink"/>
            <w:b w:val="0"/>
            <w:bCs w:val="0"/>
            <w:sz w:val="22"/>
            <w:szCs w:val="22"/>
          </w:rPr>
          <w:t>NRC Guidance Note Natural Resource and HLP Due Diligence</w:t>
        </w:r>
        <w:bookmarkEnd w:id="144"/>
        <w:bookmarkEnd w:id="145"/>
        <w:bookmarkEnd w:id="146"/>
      </w:hyperlink>
    </w:p>
    <w:p w14:paraId="5F1DE242" w14:textId="1A9D4A6C" w:rsidR="00B956C3" w:rsidRPr="00C14389" w:rsidRDefault="00000000" w:rsidP="001902CE">
      <w:pPr>
        <w:pStyle w:val="CONTEXTSUMMARYSTYLE"/>
        <w:keepNext w:val="0"/>
        <w:keepLines w:val="0"/>
        <w:widowControl w:val="0"/>
        <w:ind w:left="0" w:firstLine="0"/>
        <w:rPr>
          <w:b w:val="0"/>
          <w:bCs w:val="0"/>
          <w:sz w:val="22"/>
          <w:szCs w:val="22"/>
          <w:u w:val="none"/>
        </w:rPr>
      </w:pPr>
      <w:hyperlink r:id="rId16" w:history="1">
        <w:bookmarkStart w:id="147" w:name="_Toc142938679"/>
        <w:bookmarkStart w:id="148" w:name="_Toc143249990"/>
        <w:bookmarkStart w:id="149" w:name="_Toc143590120"/>
        <w:r w:rsidR="00B956C3" w:rsidRPr="00C14389">
          <w:rPr>
            <w:rStyle w:val="Hyperlink"/>
            <w:b w:val="0"/>
            <w:bCs w:val="0"/>
            <w:sz w:val="22"/>
            <w:szCs w:val="22"/>
          </w:rPr>
          <w:t xml:space="preserve">NRC Guidance Note Natural Resource and HLP Due </w:t>
        </w:r>
        <w:proofErr w:type="spellStart"/>
        <w:r w:rsidR="00B956C3" w:rsidRPr="00C14389">
          <w:rPr>
            <w:rStyle w:val="Hyperlink"/>
            <w:b w:val="0"/>
            <w:bCs w:val="0"/>
            <w:sz w:val="22"/>
            <w:szCs w:val="22"/>
          </w:rPr>
          <w:t>Diligence_Arabic</w:t>
        </w:r>
        <w:bookmarkEnd w:id="147"/>
        <w:bookmarkEnd w:id="148"/>
        <w:bookmarkEnd w:id="149"/>
        <w:proofErr w:type="spellEnd"/>
      </w:hyperlink>
    </w:p>
    <w:p w14:paraId="40EC2B85" w14:textId="07903379" w:rsidR="00E54313" w:rsidRPr="00C14389" w:rsidRDefault="00E54313" w:rsidP="00186728">
      <w:pPr>
        <w:pStyle w:val="CONTEXTSUMMARYSTYLE"/>
        <w:keepNext w:val="0"/>
        <w:keepLines w:val="0"/>
        <w:widowControl w:val="0"/>
        <w:ind w:left="0" w:firstLine="0"/>
        <w:rPr>
          <w:b w:val="0"/>
          <w:bCs w:val="0"/>
          <w:sz w:val="22"/>
          <w:szCs w:val="22"/>
          <w:u w:val="none"/>
        </w:rPr>
      </w:pPr>
      <w:bookmarkStart w:id="150" w:name="_Toc142938680"/>
      <w:bookmarkStart w:id="151" w:name="_Toc143249991"/>
      <w:bookmarkStart w:id="152" w:name="_Toc143590121"/>
      <w:r w:rsidRPr="00C14389">
        <w:rPr>
          <w:b w:val="0"/>
          <w:bCs w:val="0"/>
          <w:sz w:val="22"/>
          <w:szCs w:val="22"/>
          <w:u w:val="none"/>
        </w:rPr>
        <w:t xml:space="preserve">Available languages: </w:t>
      </w:r>
      <w:r w:rsidR="000534D1" w:rsidRPr="00C14389">
        <w:rPr>
          <w:b w:val="0"/>
          <w:bCs w:val="0"/>
          <w:sz w:val="22"/>
          <w:szCs w:val="22"/>
          <w:u w:val="none"/>
        </w:rPr>
        <w:t>English</w:t>
      </w:r>
      <w:r w:rsidR="001902CE" w:rsidRPr="00C14389">
        <w:rPr>
          <w:b w:val="0"/>
          <w:bCs w:val="0"/>
          <w:sz w:val="22"/>
          <w:szCs w:val="22"/>
          <w:u w:val="none"/>
        </w:rPr>
        <w:t>, Arabic</w:t>
      </w:r>
      <w:bookmarkEnd w:id="150"/>
      <w:bookmarkEnd w:id="151"/>
      <w:bookmarkEnd w:id="152"/>
      <w:r w:rsidR="001902CE" w:rsidRPr="00C14389">
        <w:rPr>
          <w:b w:val="0"/>
          <w:bCs w:val="0"/>
          <w:sz w:val="22"/>
          <w:szCs w:val="22"/>
          <w:u w:val="none"/>
        </w:rPr>
        <w:t xml:space="preserve"> </w:t>
      </w:r>
    </w:p>
    <w:p w14:paraId="7B78B6E2" w14:textId="77777777" w:rsidR="004F388C" w:rsidRPr="00C7035B" w:rsidRDefault="004F388C" w:rsidP="00186728">
      <w:pPr>
        <w:pStyle w:val="Subheadings"/>
        <w:jc w:val="both"/>
        <w:rPr>
          <w:b/>
          <w:bCs/>
        </w:rPr>
      </w:pPr>
    </w:p>
    <w:p w14:paraId="3B96D644" w14:textId="08994505" w:rsidR="004F388C" w:rsidRPr="00C7035B" w:rsidRDefault="00186728" w:rsidP="00186728">
      <w:pPr>
        <w:pStyle w:val="Subheadings"/>
        <w:jc w:val="both"/>
      </w:pPr>
      <w:bookmarkStart w:id="153" w:name="_Toc143249992"/>
      <w:bookmarkStart w:id="154" w:name="_Toc143590122"/>
      <w:r w:rsidRPr="0065364D">
        <w:rPr>
          <w:b/>
          <w:bCs/>
          <w:color w:val="7E0000"/>
        </w:rPr>
        <w:t>RESOURCE 5: HLP IN SHELTER DUE DILIGENCE GUIDELINES</w:t>
      </w:r>
      <w:bookmarkEnd w:id="153"/>
      <w:bookmarkEnd w:id="154"/>
    </w:p>
    <w:p w14:paraId="1B90E5F4" w14:textId="5879174B" w:rsidR="004F388C" w:rsidRPr="00C14389" w:rsidRDefault="004F388C" w:rsidP="00186728">
      <w:pPr>
        <w:widowControl w:val="0"/>
        <w:jc w:val="both"/>
        <w:rPr>
          <w:rFonts w:ascii="Verdana" w:hAnsi="Verdana"/>
        </w:rPr>
      </w:pPr>
      <w:r w:rsidRPr="00C14389">
        <w:rPr>
          <w:rFonts w:ascii="Verdana" w:hAnsi="Verdana"/>
        </w:rPr>
        <w:t>Tag words:</w:t>
      </w:r>
      <w:r w:rsidR="00A63ABD" w:rsidRPr="00C14389">
        <w:rPr>
          <w:rFonts w:ascii="Verdana" w:hAnsi="Verdana"/>
        </w:rPr>
        <w:t xml:space="preserve"> Iraq, </w:t>
      </w:r>
      <w:r w:rsidR="008621FC" w:rsidRPr="00C14389">
        <w:rPr>
          <w:rFonts w:ascii="Verdana" w:hAnsi="Verdana"/>
        </w:rPr>
        <w:t>Transitional Shelter, Shelter Construction, Shelter Rehabilitation, Shelter repairs, Collective Centers, Documentation</w:t>
      </w:r>
    </w:p>
    <w:p w14:paraId="488EA139" w14:textId="6E26433F" w:rsidR="004F388C" w:rsidRPr="00C14389" w:rsidRDefault="004F388C" w:rsidP="00186728">
      <w:pPr>
        <w:pStyle w:val="CONTEXTSUMMARYSTYLE"/>
        <w:keepNext w:val="0"/>
        <w:keepLines w:val="0"/>
        <w:widowControl w:val="0"/>
        <w:ind w:left="0" w:firstLine="0"/>
        <w:jc w:val="both"/>
        <w:rPr>
          <w:rFonts w:ascii="Verdana" w:hAnsi="Verdana"/>
          <w:sz w:val="22"/>
          <w:szCs w:val="22"/>
        </w:rPr>
      </w:pPr>
      <w:bookmarkStart w:id="155" w:name="_Toc142938682"/>
      <w:bookmarkStart w:id="156" w:name="_Toc143249993"/>
      <w:bookmarkStart w:id="157" w:name="_Toc143590123"/>
      <w:r w:rsidRPr="00C14389">
        <w:rPr>
          <w:rFonts w:ascii="Verdana" w:hAnsi="Verdana"/>
          <w:sz w:val="22"/>
          <w:szCs w:val="22"/>
        </w:rPr>
        <w:t>Context</w:t>
      </w:r>
      <w:bookmarkEnd w:id="155"/>
      <w:bookmarkEnd w:id="156"/>
      <w:bookmarkEnd w:id="157"/>
      <w:r w:rsidRPr="00C14389">
        <w:rPr>
          <w:rFonts w:ascii="Verdana" w:hAnsi="Verdana"/>
          <w:sz w:val="22"/>
          <w:szCs w:val="22"/>
        </w:rPr>
        <w:t xml:space="preserve"> </w:t>
      </w:r>
    </w:p>
    <w:p w14:paraId="1695A65E" w14:textId="58350AB2" w:rsidR="00186728" w:rsidRPr="00C14389" w:rsidRDefault="004F388C" w:rsidP="00186728">
      <w:pPr>
        <w:widowControl w:val="0"/>
        <w:jc w:val="both"/>
        <w:rPr>
          <w:rFonts w:ascii="Verdana" w:eastAsiaTheme="majorEastAsia" w:hAnsi="Verdana" w:cstheme="majorBidi"/>
        </w:rPr>
      </w:pPr>
      <w:r w:rsidRPr="00C14389">
        <w:rPr>
          <w:rFonts w:ascii="Verdana" w:eastAsiaTheme="majorEastAsia" w:hAnsi="Verdana" w:cstheme="majorBidi"/>
        </w:rPr>
        <w:t xml:space="preserve">The Protection Cluster’s Due Diligence Guidelines for </w:t>
      </w:r>
      <w:r w:rsidRPr="00C14389">
        <w:rPr>
          <w:rFonts w:ascii="Verdana" w:eastAsiaTheme="majorEastAsia" w:hAnsi="Verdana" w:cstheme="majorBidi"/>
          <w:b/>
          <w:bCs/>
        </w:rPr>
        <w:t>HLP provides step-by-step guidance on engaging with HLP</w:t>
      </w:r>
      <w:r w:rsidRPr="00C14389">
        <w:rPr>
          <w:rFonts w:ascii="Verdana" w:eastAsiaTheme="majorEastAsia" w:hAnsi="Verdana" w:cstheme="majorBidi"/>
        </w:rPr>
        <w:t xml:space="preserve"> from the preparatory phase of a project through implementation and evaluation. </w:t>
      </w:r>
      <w:r w:rsidR="00A63ABD" w:rsidRPr="00C14389">
        <w:rPr>
          <w:rFonts w:ascii="Verdana" w:eastAsiaTheme="majorEastAsia" w:hAnsi="Verdana" w:cstheme="majorBidi"/>
        </w:rPr>
        <w:t xml:space="preserve">The context is focused on Iraq, but useful information is provided for </w:t>
      </w:r>
      <w:r w:rsidRPr="00C14389">
        <w:rPr>
          <w:rFonts w:ascii="Verdana" w:eastAsiaTheme="majorEastAsia" w:hAnsi="Verdana" w:cstheme="majorBidi"/>
        </w:rPr>
        <w:t xml:space="preserve">planning how to conduct </w:t>
      </w:r>
      <w:r w:rsidRPr="00C14389">
        <w:rPr>
          <w:rFonts w:ascii="Verdana" w:eastAsiaTheme="majorEastAsia" w:hAnsi="Verdana" w:cstheme="majorBidi"/>
          <w:b/>
          <w:bCs/>
        </w:rPr>
        <w:t>due diligence for HLP in every stage of a project</w:t>
      </w:r>
      <w:r w:rsidR="004F7BE9" w:rsidRPr="00C14389">
        <w:rPr>
          <w:rFonts w:ascii="Verdana" w:eastAsiaTheme="majorEastAsia" w:hAnsi="Verdana" w:cstheme="majorBidi"/>
        </w:rPr>
        <w:t>, focusing on the following intervention areas:</w:t>
      </w:r>
    </w:p>
    <w:p w14:paraId="2D8EB1EB" w14:textId="77777777" w:rsidR="004F7BE9" w:rsidRPr="00C14389" w:rsidRDefault="004F7BE9" w:rsidP="00055935">
      <w:pPr>
        <w:pStyle w:val="ListParagraph"/>
        <w:widowControl w:val="0"/>
        <w:numPr>
          <w:ilvl w:val="0"/>
          <w:numId w:val="3"/>
        </w:numPr>
        <w:jc w:val="both"/>
        <w:rPr>
          <w:rFonts w:ascii="Verdana" w:hAnsi="Verdana"/>
        </w:rPr>
      </w:pPr>
      <w:r w:rsidRPr="00C14389">
        <w:rPr>
          <w:rFonts w:ascii="Verdana" w:eastAsiaTheme="majorEastAsia" w:hAnsi="Verdana" w:cstheme="majorBidi"/>
        </w:rPr>
        <w:t xml:space="preserve">Shelter construction of transition/temporary structures and permanent structures </w:t>
      </w:r>
    </w:p>
    <w:p w14:paraId="2FCCAC53" w14:textId="7B738A38" w:rsidR="004F7BE9" w:rsidRPr="00C14389" w:rsidRDefault="004F7BE9" w:rsidP="00055935">
      <w:pPr>
        <w:pStyle w:val="ListParagraph"/>
        <w:widowControl w:val="0"/>
        <w:numPr>
          <w:ilvl w:val="0"/>
          <w:numId w:val="3"/>
        </w:numPr>
        <w:jc w:val="both"/>
        <w:rPr>
          <w:rFonts w:ascii="Verdana" w:hAnsi="Verdana"/>
        </w:rPr>
      </w:pPr>
      <w:r w:rsidRPr="00C14389">
        <w:rPr>
          <w:rFonts w:ascii="Verdana" w:eastAsiaTheme="majorEastAsia" w:hAnsi="Verdana" w:cstheme="majorBidi"/>
        </w:rPr>
        <w:t xml:space="preserve">Shelter rehabilitation/repairs of partially damaged houses and residential buildings </w:t>
      </w:r>
    </w:p>
    <w:p w14:paraId="4EAC025D" w14:textId="097F7590" w:rsidR="004F7BE9" w:rsidRPr="00C14389" w:rsidRDefault="004F7BE9" w:rsidP="00055935">
      <w:pPr>
        <w:pStyle w:val="ListParagraph"/>
        <w:widowControl w:val="0"/>
        <w:numPr>
          <w:ilvl w:val="0"/>
          <w:numId w:val="3"/>
        </w:numPr>
        <w:jc w:val="both"/>
        <w:rPr>
          <w:rFonts w:ascii="Verdana" w:hAnsi="Verdana"/>
        </w:rPr>
      </w:pPr>
      <w:r w:rsidRPr="00C14389">
        <w:rPr>
          <w:rFonts w:ascii="Verdana" w:eastAsiaTheme="majorEastAsia" w:hAnsi="Verdana" w:cstheme="majorBidi"/>
        </w:rPr>
        <w:t xml:space="preserve">Shelter rehabilitation/upgrade of abandoned and unfinished buildings, collective </w:t>
      </w:r>
      <w:proofErr w:type="gramStart"/>
      <w:r w:rsidRPr="00C14389">
        <w:rPr>
          <w:rFonts w:ascii="Verdana" w:eastAsiaTheme="majorEastAsia" w:hAnsi="Verdana" w:cstheme="majorBidi"/>
        </w:rPr>
        <w:t>centers</w:t>
      </w:r>
      <w:proofErr w:type="gramEnd"/>
      <w:r w:rsidRPr="00C14389">
        <w:rPr>
          <w:rFonts w:ascii="Verdana" w:eastAsiaTheme="majorEastAsia" w:hAnsi="Verdana" w:cstheme="majorBidi"/>
        </w:rPr>
        <w:t xml:space="preserve"> and other substandard structures </w:t>
      </w:r>
    </w:p>
    <w:p w14:paraId="163A3969" w14:textId="5ACAB500" w:rsidR="004F388C" w:rsidRPr="00C14389" w:rsidRDefault="004F388C" w:rsidP="00186728">
      <w:pPr>
        <w:pStyle w:val="CONTEXTSUMMARYSTYLE"/>
        <w:keepNext w:val="0"/>
        <w:keepLines w:val="0"/>
        <w:widowControl w:val="0"/>
        <w:ind w:left="0" w:firstLine="0"/>
        <w:jc w:val="both"/>
        <w:rPr>
          <w:rFonts w:ascii="Verdana" w:hAnsi="Verdana"/>
          <w:sz w:val="22"/>
          <w:szCs w:val="22"/>
        </w:rPr>
      </w:pPr>
      <w:bookmarkStart w:id="158" w:name="_Toc142938683"/>
      <w:bookmarkStart w:id="159" w:name="_Toc143249994"/>
      <w:bookmarkStart w:id="160" w:name="_Toc143590124"/>
      <w:r w:rsidRPr="00C14389">
        <w:rPr>
          <w:rFonts w:ascii="Verdana" w:hAnsi="Verdana"/>
          <w:sz w:val="22"/>
          <w:szCs w:val="22"/>
        </w:rPr>
        <w:t>Summary</w:t>
      </w:r>
      <w:bookmarkEnd w:id="158"/>
      <w:bookmarkEnd w:id="159"/>
      <w:bookmarkEnd w:id="160"/>
      <w:r w:rsidRPr="00C14389">
        <w:rPr>
          <w:rFonts w:ascii="Verdana" w:hAnsi="Verdana"/>
          <w:sz w:val="22"/>
          <w:szCs w:val="22"/>
        </w:rPr>
        <w:t xml:space="preserve"> </w:t>
      </w:r>
    </w:p>
    <w:p w14:paraId="37FDC57A" w14:textId="5983FCAA" w:rsidR="004F7BE9" w:rsidRPr="00C14389" w:rsidRDefault="004F388C" w:rsidP="00186728">
      <w:pPr>
        <w:widowControl w:val="0"/>
        <w:jc w:val="both"/>
        <w:rPr>
          <w:rFonts w:ascii="Verdana" w:eastAsiaTheme="majorEastAsia" w:hAnsi="Verdana" w:cstheme="majorBidi"/>
        </w:rPr>
      </w:pPr>
      <w:r w:rsidRPr="00C14389">
        <w:rPr>
          <w:rFonts w:ascii="Verdana" w:eastAsiaTheme="majorEastAsia" w:hAnsi="Verdana" w:cstheme="majorBidi"/>
        </w:rPr>
        <w:t xml:space="preserve">The guidelines </w:t>
      </w:r>
      <w:r w:rsidR="004F7BE9" w:rsidRPr="00C14389">
        <w:rPr>
          <w:rFonts w:ascii="Verdana" w:eastAsiaTheme="majorEastAsia" w:hAnsi="Verdana" w:cstheme="majorBidi"/>
        </w:rPr>
        <w:t>provide step-by-step guidance on how HLP Due Diligence steps to take for the following five phases of shelter project programming:</w:t>
      </w:r>
    </w:p>
    <w:p w14:paraId="66C6B9FA" w14:textId="7A9BA760" w:rsidR="004F7BE9" w:rsidRPr="00C14389" w:rsidRDefault="004F7BE9" w:rsidP="00055935">
      <w:pPr>
        <w:pStyle w:val="ListParagraph"/>
        <w:numPr>
          <w:ilvl w:val="0"/>
          <w:numId w:val="4"/>
        </w:numPr>
        <w:jc w:val="both"/>
        <w:rPr>
          <w:rFonts w:ascii="Verdana" w:eastAsiaTheme="majorEastAsia" w:hAnsi="Verdana" w:cstheme="majorBidi"/>
        </w:rPr>
      </w:pPr>
      <w:r w:rsidRPr="00C14389">
        <w:rPr>
          <w:rFonts w:ascii="Verdana" w:eastAsiaTheme="majorEastAsia" w:hAnsi="Verdana" w:cstheme="majorBidi"/>
          <w:b/>
          <w:bCs/>
        </w:rPr>
        <w:t>Preparation</w:t>
      </w:r>
      <w:r w:rsidRPr="00C14389">
        <w:rPr>
          <w:rStyle w:val="FootnoteReference"/>
          <w:rFonts w:ascii="Verdana" w:eastAsiaTheme="majorEastAsia" w:hAnsi="Verdana" w:cstheme="majorBidi"/>
        </w:rPr>
        <w:footnoteReference w:id="38"/>
      </w:r>
    </w:p>
    <w:p w14:paraId="6D83B50A" w14:textId="4432130C" w:rsidR="004F7BE9" w:rsidRPr="00C14389" w:rsidRDefault="004F7BE9" w:rsidP="00055935">
      <w:pPr>
        <w:pStyle w:val="ListParagraph"/>
        <w:numPr>
          <w:ilvl w:val="0"/>
          <w:numId w:val="4"/>
        </w:numPr>
        <w:jc w:val="both"/>
        <w:rPr>
          <w:rFonts w:ascii="Verdana" w:eastAsiaTheme="majorEastAsia" w:hAnsi="Verdana" w:cstheme="majorBidi"/>
        </w:rPr>
      </w:pPr>
      <w:r w:rsidRPr="00C14389">
        <w:rPr>
          <w:rFonts w:ascii="Verdana" w:eastAsiaTheme="majorEastAsia" w:hAnsi="Verdana" w:cstheme="majorBidi"/>
          <w:b/>
          <w:bCs/>
        </w:rPr>
        <w:t>Planning</w:t>
      </w:r>
      <w:r w:rsidR="008621FC" w:rsidRPr="00C14389">
        <w:rPr>
          <w:rFonts w:ascii="Verdana" w:eastAsiaTheme="majorEastAsia" w:hAnsi="Verdana" w:cstheme="majorBidi"/>
        </w:rPr>
        <w:t>,</w:t>
      </w:r>
      <w:r w:rsidR="003E239C" w:rsidRPr="00C14389">
        <w:rPr>
          <w:rFonts w:ascii="Verdana" w:eastAsiaTheme="majorEastAsia" w:hAnsi="Verdana" w:cstheme="majorBidi"/>
        </w:rPr>
        <w:t xml:space="preserve"> including a </w:t>
      </w:r>
      <w:r w:rsidR="003E239C" w:rsidRPr="00C14389">
        <w:rPr>
          <w:rFonts w:ascii="Verdana" w:eastAsiaTheme="majorEastAsia" w:hAnsi="Verdana" w:cstheme="majorBidi"/>
          <w:b/>
          <w:bCs/>
        </w:rPr>
        <w:t xml:space="preserve">set of questions for actors to clarify community HLP concerns, </w:t>
      </w:r>
      <w:r w:rsidR="003E239C" w:rsidRPr="00C14389">
        <w:rPr>
          <w:rFonts w:ascii="Verdana" w:eastAsiaTheme="majorEastAsia" w:hAnsi="Verdana" w:cstheme="majorBidi"/>
        </w:rPr>
        <w:t>and procedures for when documents are missing or destroyed</w:t>
      </w:r>
      <w:r w:rsidR="003E239C" w:rsidRPr="00C14389">
        <w:rPr>
          <w:rStyle w:val="FootnoteReference"/>
          <w:rFonts w:ascii="Verdana" w:eastAsiaTheme="majorEastAsia" w:hAnsi="Verdana" w:cstheme="majorBidi"/>
        </w:rPr>
        <w:footnoteReference w:id="39"/>
      </w:r>
    </w:p>
    <w:p w14:paraId="356FBC50" w14:textId="56609016" w:rsidR="004F7BE9" w:rsidRPr="00C14389" w:rsidRDefault="004F7BE9" w:rsidP="00055935">
      <w:pPr>
        <w:pStyle w:val="ListParagraph"/>
        <w:numPr>
          <w:ilvl w:val="0"/>
          <w:numId w:val="4"/>
        </w:numPr>
        <w:jc w:val="both"/>
        <w:rPr>
          <w:rFonts w:ascii="Verdana" w:eastAsiaTheme="majorEastAsia" w:hAnsi="Verdana" w:cstheme="majorBidi"/>
        </w:rPr>
      </w:pPr>
      <w:r w:rsidRPr="00C14389">
        <w:rPr>
          <w:rFonts w:ascii="Verdana" w:eastAsiaTheme="majorEastAsia" w:hAnsi="Verdana" w:cstheme="majorBidi"/>
          <w:b/>
          <w:bCs/>
        </w:rPr>
        <w:t>Pre-implementation</w:t>
      </w:r>
      <w:r w:rsidRPr="00C14389">
        <w:rPr>
          <w:rFonts w:ascii="Verdana" w:eastAsiaTheme="majorEastAsia" w:hAnsi="Verdana" w:cstheme="majorBidi"/>
        </w:rPr>
        <w:t xml:space="preserve">, including </w:t>
      </w:r>
      <w:r w:rsidRPr="00C14389">
        <w:rPr>
          <w:rFonts w:ascii="Verdana" w:eastAsiaTheme="majorEastAsia" w:hAnsi="Verdana" w:cstheme="majorBidi"/>
          <w:b/>
          <w:bCs/>
        </w:rPr>
        <w:t xml:space="preserve">a set of questions to ensure are asked </w:t>
      </w:r>
      <w:r w:rsidR="003E239C" w:rsidRPr="00C14389">
        <w:rPr>
          <w:rFonts w:ascii="Verdana" w:eastAsiaTheme="majorEastAsia" w:hAnsi="Verdana" w:cstheme="majorBidi"/>
          <w:b/>
          <w:bCs/>
        </w:rPr>
        <w:t>during</w:t>
      </w:r>
      <w:r w:rsidRPr="00C14389">
        <w:rPr>
          <w:rFonts w:ascii="Verdana" w:eastAsiaTheme="majorEastAsia" w:hAnsi="Verdana" w:cstheme="majorBidi"/>
          <w:b/>
          <w:bCs/>
        </w:rPr>
        <w:t xml:space="preserve"> the beneficiary selection process</w:t>
      </w:r>
      <w:r w:rsidRPr="00C14389">
        <w:rPr>
          <w:rStyle w:val="FootnoteReference"/>
          <w:rFonts w:ascii="Verdana" w:eastAsiaTheme="majorEastAsia" w:hAnsi="Verdana" w:cstheme="majorBidi"/>
        </w:rPr>
        <w:footnoteReference w:id="40"/>
      </w:r>
      <w:r w:rsidRPr="00C14389">
        <w:rPr>
          <w:rFonts w:ascii="Verdana" w:eastAsiaTheme="majorEastAsia" w:hAnsi="Verdana" w:cstheme="majorBidi"/>
        </w:rPr>
        <w:t xml:space="preserve">  </w:t>
      </w:r>
    </w:p>
    <w:p w14:paraId="17E6FCD7" w14:textId="0D289BA3" w:rsidR="004F7BE9" w:rsidRPr="00C14389" w:rsidRDefault="004F7BE9" w:rsidP="00055935">
      <w:pPr>
        <w:pStyle w:val="ListParagraph"/>
        <w:numPr>
          <w:ilvl w:val="0"/>
          <w:numId w:val="4"/>
        </w:numPr>
        <w:jc w:val="both"/>
        <w:rPr>
          <w:rFonts w:ascii="Verdana" w:eastAsiaTheme="majorEastAsia" w:hAnsi="Verdana" w:cstheme="majorBidi"/>
        </w:rPr>
      </w:pPr>
      <w:r w:rsidRPr="00C14389">
        <w:rPr>
          <w:rFonts w:ascii="Verdana" w:eastAsiaTheme="majorEastAsia" w:hAnsi="Verdana" w:cstheme="majorBidi"/>
          <w:b/>
          <w:bCs/>
        </w:rPr>
        <w:t>Implementation</w:t>
      </w:r>
      <w:r w:rsidR="003E239C" w:rsidRPr="00C14389">
        <w:rPr>
          <w:rFonts w:ascii="Verdana" w:eastAsiaTheme="majorEastAsia" w:hAnsi="Verdana" w:cstheme="majorBidi"/>
        </w:rPr>
        <w:t>, including a checklist of considerations for entering use agreements</w:t>
      </w:r>
      <w:r w:rsidRPr="00C14389">
        <w:rPr>
          <w:rStyle w:val="FootnoteReference"/>
          <w:rFonts w:ascii="Verdana" w:eastAsiaTheme="majorEastAsia" w:hAnsi="Verdana" w:cstheme="majorBidi"/>
        </w:rPr>
        <w:footnoteReference w:id="41"/>
      </w:r>
    </w:p>
    <w:p w14:paraId="6970BCCC" w14:textId="65054B99" w:rsidR="004F7BE9" w:rsidRPr="00C14389" w:rsidRDefault="004F7BE9" w:rsidP="00055935">
      <w:pPr>
        <w:pStyle w:val="ListParagraph"/>
        <w:numPr>
          <w:ilvl w:val="0"/>
          <w:numId w:val="4"/>
        </w:numPr>
        <w:jc w:val="both"/>
        <w:rPr>
          <w:rFonts w:ascii="Verdana" w:eastAsiaTheme="majorEastAsia" w:hAnsi="Verdana" w:cstheme="majorBidi"/>
        </w:rPr>
      </w:pPr>
      <w:r w:rsidRPr="00C14389">
        <w:rPr>
          <w:rFonts w:ascii="Verdana" w:eastAsiaTheme="majorEastAsia" w:hAnsi="Verdana" w:cstheme="majorBidi"/>
          <w:b/>
          <w:bCs/>
        </w:rPr>
        <w:t>Evaluation and Feedback</w:t>
      </w:r>
      <w:r w:rsidR="003E239C" w:rsidRPr="00C14389">
        <w:rPr>
          <w:rFonts w:ascii="Verdana" w:eastAsiaTheme="majorEastAsia" w:hAnsi="Verdana" w:cstheme="majorBidi"/>
        </w:rPr>
        <w:t xml:space="preserve">, </w:t>
      </w:r>
      <w:r w:rsidR="00FD7B11" w:rsidRPr="00C14389">
        <w:rPr>
          <w:rFonts w:ascii="Verdana" w:eastAsiaTheme="majorEastAsia" w:hAnsi="Verdana" w:cstheme="majorBidi"/>
        </w:rPr>
        <w:t>including information for</w:t>
      </w:r>
      <w:r w:rsidR="003E239C" w:rsidRPr="00C14389">
        <w:rPr>
          <w:rFonts w:ascii="Verdana" w:eastAsiaTheme="majorEastAsia" w:hAnsi="Verdana" w:cstheme="majorBidi"/>
        </w:rPr>
        <w:t xml:space="preserve"> establishing an evaluation and feedback mechanism </w:t>
      </w:r>
      <w:r w:rsidR="00FD7B11" w:rsidRPr="00C14389">
        <w:rPr>
          <w:rFonts w:ascii="Verdana" w:eastAsiaTheme="majorEastAsia" w:hAnsi="Verdana" w:cstheme="majorBidi"/>
        </w:rPr>
        <w:t>for accountability</w:t>
      </w:r>
      <w:r w:rsidR="00AA4661" w:rsidRPr="00C14389">
        <w:rPr>
          <w:rStyle w:val="FootnoteReference"/>
          <w:rFonts w:ascii="Verdana" w:eastAsiaTheme="majorEastAsia" w:hAnsi="Verdana" w:cstheme="majorBidi"/>
        </w:rPr>
        <w:footnoteReference w:id="42"/>
      </w:r>
    </w:p>
    <w:p w14:paraId="49940F88" w14:textId="5BFF122B" w:rsidR="008621FC" w:rsidRPr="00C14389" w:rsidRDefault="008621FC" w:rsidP="00186728">
      <w:pPr>
        <w:widowControl w:val="0"/>
        <w:jc w:val="both"/>
        <w:rPr>
          <w:rFonts w:ascii="Verdana" w:eastAsiaTheme="majorEastAsia" w:hAnsi="Verdana" w:cstheme="majorBidi"/>
        </w:rPr>
      </w:pPr>
      <w:r w:rsidRPr="00C14389">
        <w:rPr>
          <w:rFonts w:ascii="Verdana" w:eastAsiaTheme="majorEastAsia" w:hAnsi="Verdana" w:cstheme="majorBidi"/>
        </w:rPr>
        <w:t>Additionally, a glossary for clarifying the concept of land and property tenure is also provided.</w:t>
      </w:r>
      <w:r w:rsidRPr="00C14389">
        <w:rPr>
          <w:rStyle w:val="FootnoteReference"/>
          <w:rFonts w:ascii="Verdana" w:eastAsiaTheme="majorEastAsia" w:hAnsi="Verdana" w:cstheme="majorBidi"/>
        </w:rPr>
        <w:footnoteReference w:id="43"/>
      </w:r>
    </w:p>
    <w:p w14:paraId="48FFB3F6" w14:textId="2F910586" w:rsidR="008621FC" w:rsidRPr="00C14389" w:rsidRDefault="008621FC" w:rsidP="00C14389">
      <w:pPr>
        <w:pStyle w:val="CONTEXTSUMMARYSTYLE"/>
        <w:keepNext w:val="0"/>
        <w:keepLines w:val="0"/>
        <w:widowControl w:val="0"/>
        <w:ind w:left="0" w:firstLine="0"/>
        <w:jc w:val="both"/>
        <w:rPr>
          <w:rFonts w:ascii="Verdana" w:hAnsi="Verdana"/>
          <w:color w:val="000000" w:themeColor="text1"/>
          <w:sz w:val="22"/>
          <w:szCs w:val="22"/>
        </w:rPr>
      </w:pPr>
      <w:r w:rsidRPr="00C14389">
        <w:rPr>
          <w:rFonts w:ascii="Verdana" w:hAnsi="Verdana"/>
          <w:color w:val="000000" w:themeColor="text1"/>
          <w:sz w:val="22"/>
          <w:szCs w:val="22"/>
        </w:rPr>
        <w:t>Link to Text</w:t>
      </w:r>
    </w:p>
    <w:p w14:paraId="7E945C00" w14:textId="1ACEC42D" w:rsidR="008621FC" w:rsidRPr="00C14389" w:rsidRDefault="00DC31BA" w:rsidP="00C14389">
      <w:pPr>
        <w:pStyle w:val="CONTEXTSUMMARYSTYLE"/>
        <w:keepNext w:val="0"/>
        <w:keepLines w:val="0"/>
        <w:widowControl w:val="0"/>
        <w:ind w:left="0" w:firstLine="0"/>
        <w:jc w:val="both"/>
        <w:rPr>
          <w:rFonts w:ascii="Verdana" w:hAnsi="Verdana"/>
          <w:b w:val="0"/>
          <w:bCs w:val="0"/>
          <w:color w:val="000000" w:themeColor="text1"/>
          <w:sz w:val="22"/>
          <w:szCs w:val="22"/>
        </w:rPr>
      </w:pPr>
      <w:r w:rsidRPr="00C14389">
        <w:rPr>
          <w:rFonts w:ascii="Verdana" w:hAnsi="Verdana"/>
          <w:b w:val="0"/>
          <w:bCs w:val="0"/>
          <w:color w:val="000000" w:themeColor="text1"/>
          <w:sz w:val="22"/>
          <w:szCs w:val="22"/>
          <w:u w:val="none"/>
        </w:rPr>
        <w:fldChar w:fldCharType="begin"/>
      </w:r>
      <w:r w:rsidR="00D911EC" w:rsidRPr="00C14389">
        <w:rPr>
          <w:rFonts w:ascii="Verdana" w:hAnsi="Verdana"/>
          <w:b w:val="0"/>
          <w:bCs w:val="0"/>
          <w:color w:val="000000" w:themeColor="text1"/>
          <w:sz w:val="22"/>
          <w:szCs w:val="22"/>
          <w:u w:val="none"/>
        </w:rPr>
        <w:instrText>HYPERLINK "https://unhcr365.sharepoint.com/:b:/r/teams/DRS-DRSGSC/Shared%20Documents/4.CLUSTER/37_HLP%20and%20Shelter/Shelter%20Toolkit/Resources/Due%20Diligence/Protection%20Cluster_HLP%20DD_Iraq%20.pdf?csf=1&amp;web=1&amp;e=d56bJq"</w:instrText>
      </w:r>
      <w:r w:rsidRPr="00C14389">
        <w:rPr>
          <w:rFonts w:ascii="Verdana" w:hAnsi="Verdana"/>
          <w:b w:val="0"/>
          <w:bCs w:val="0"/>
          <w:color w:val="000000" w:themeColor="text1"/>
          <w:sz w:val="22"/>
          <w:szCs w:val="22"/>
          <w:u w:val="none"/>
        </w:rPr>
      </w:r>
      <w:r w:rsidRPr="00C14389">
        <w:rPr>
          <w:rFonts w:ascii="Verdana" w:hAnsi="Verdana"/>
          <w:b w:val="0"/>
          <w:bCs w:val="0"/>
          <w:color w:val="000000" w:themeColor="text1"/>
          <w:sz w:val="22"/>
          <w:szCs w:val="22"/>
          <w:u w:val="none"/>
        </w:rPr>
        <w:fldChar w:fldCharType="separate"/>
      </w:r>
      <w:r w:rsidR="008621FC" w:rsidRPr="00C14389">
        <w:rPr>
          <w:rFonts w:ascii="Verdana" w:hAnsi="Verdana"/>
          <w:b w:val="0"/>
          <w:bCs w:val="0"/>
          <w:color w:val="4472C4" w:themeColor="accent1"/>
          <w:sz w:val="22"/>
          <w:szCs w:val="22"/>
        </w:rPr>
        <w:t>HLP in Shelter Due Diligence- English</w:t>
      </w:r>
      <w:r w:rsidR="008621FC" w:rsidRPr="00C14389">
        <w:rPr>
          <w:rFonts w:ascii="Verdana" w:hAnsi="Verdana"/>
          <w:b w:val="0"/>
          <w:bCs w:val="0"/>
          <w:color w:val="000000" w:themeColor="text1"/>
          <w:sz w:val="22"/>
          <w:szCs w:val="22"/>
        </w:rPr>
        <w:t xml:space="preserve"> </w:t>
      </w:r>
    </w:p>
    <w:p w14:paraId="02190A58" w14:textId="18A7990B" w:rsidR="008621FC" w:rsidRPr="00C14389" w:rsidRDefault="00DC31BA" w:rsidP="00C14389">
      <w:pPr>
        <w:pStyle w:val="CONTEXTSUMMARYSTYLE"/>
        <w:keepNext w:val="0"/>
        <w:keepLines w:val="0"/>
        <w:widowControl w:val="0"/>
        <w:ind w:left="0" w:firstLine="0"/>
        <w:jc w:val="both"/>
        <w:rPr>
          <w:b w:val="0"/>
          <w:bCs w:val="0"/>
          <w:color w:val="4472C4" w:themeColor="accent1"/>
          <w:sz w:val="22"/>
          <w:szCs w:val="22"/>
        </w:rPr>
      </w:pPr>
      <w:r w:rsidRPr="00C14389">
        <w:rPr>
          <w:rFonts w:ascii="Verdana" w:hAnsi="Verdana"/>
          <w:b w:val="0"/>
          <w:bCs w:val="0"/>
          <w:color w:val="000000" w:themeColor="text1"/>
          <w:sz w:val="22"/>
          <w:szCs w:val="22"/>
          <w:u w:val="none"/>
        </w:rPr>
        <w:lastRenderedPageBreak/>
        <w:fldChar w:fldCharType="end"/>
      </w:r>
      <w:r w:rsidR="00D911EC" w:rsidRPr="00C14389">
        <w:rPr>
          <w:rFonts w:ascii="Verdana" w:hAnsi="Verdana"/>
          <w:b w:val="0"/>
          <w:bCs w:val="0"/>
          <w:color w:val="000000" w:themeColor="text1"/>
          <w:sz w:val="22"/>
          <w:szCs w:val="22"/>
          <w:u w:val="none"/>
        </w:rPr>
        <w:fldChar w:fldCharType="begin"/>
      </w:r>
      <w:r w:rsidR="00D911EC" w:rsidRPr="00C14389">
        <w:rPr>
          <w:rFonts w:ascii="Verdana" w:hAnsi="Verdana"/>
          <w:b w:val="0"/>
          <w:bCs w:val="0"/>
          <w:color w:val="000000" w:themeColor="text1"/>
          <w:sz w:val="22"/>
          <w:szCs w:val="22"/>
          <w:u w:val="none"/>
        </w:rPr>
        <w:instrText>HYPERLINK "https://unhcr365.sharepoint.com/:b:/r/teams/DRS-DRSGSC/Shared%20Documents/4.CLUSTER/37_HLP%20and%20Shelter/Shelter%20Toolkit/Resources/Due%20Diligence/hlp_rights_in_shelter_due_diligence_guidelines_arabic%20(1).pdf?csf=1&amp;web=1&amp;e=fNgBvX"</w:instrText>
      </w:r>
      <w:r w:rsidR="00D911EC" w:rsidRPr="00C14389">
        <w:rPr>
          <w:rFonts w:ascii="Verdana" w:hAnsi="Verdana"/>
          <w:b w:val="0"/>
          <w:bCs w:val="0"/>
          <w:color w:val="000000" w:themeColor="text1"/>
          <w:sz w:val="22"/>
          <w:szCs w:val="22"/>
          <w:u w:val="none"/>
        </w:rPr>
      </w:r>
      <w:r w:rsidR="00D911EC" w:rsidRPr="00C14389">
        <w:rPr>
          <w:rFonts w:ascii="Verdana" w:hAnsi="Verdana"/>
          <w:b w:val="0"/>
          <w:bCs w:val="0"/>
          <w:color w:val="000000" w:themeColor="text1"/>
          <w:sz w:val="22"/>
          <w:szCs w:val="22"/>
          <w:u w:val="none"/>
        </w:rPr>
        <w:fldChar w:fldCharType="separate"/>
      </w:r>
      <w:r w:rsidR="008621FC" w:rsidRPr="00C14389">
        <w:rPr>
          <w:b w:val="0"/>
          <w:bCs w:val="0"/>
          <w:color w:val="4472C4" w:themeColor="accent1"/>
          <w:sz w:val="22"/>
          <w:szCs w:val="22"/>
        </w:rPr>
        <w:t xml:space="preserve">HLP in Shelter Due Diligence – Arabic </w:t>
      </w:r>
    </w:p>
    <w:p w14:paraId="23ACFACB" w14:textId="062E2CA5" w:rsidR="008621FC" w:rsidRPr="00C14389" w:rsidRDefault="00D911EC" w:rsidP="00C14389">
      <w:pPr>
        <w:pStyle w:val="CONTEXTSUMMARYSTYLE"/>
        <w:keepNext w:val="0"/>
        <w:keepLines w:val="0"/>
        <w:widowControl w:val="0"/>
        <w:ind w:left="0" w:firstLine="0"/>
        <w:jc w:val="both"/>
        <w:rPr>
          <w:rFonts w:ascii="Verdana" w:hAnsi="Verdana"/>
          <w:b w:val="0"/>
          <w:bCs w:val="0"/>
          <w:color w:val="000000" w:themeColor="text1"/>
          <w:sz w:val="22"/>
          <w:szCs w:val="22"/>
          <w:u w:val="none"/>
        </w:rPr>
      </w:pPr>
      <w:r w:rsidRPr="00C14389">
        <w:rPr>
          <w:rFonts w:ascii="Verdana" w:hAnsi="Verdana"/>
          <w:b w:val="0"/>
          <w:bCs w:val="0"/>
          <w:color w:val="000000" w:themeColor="text1"/>
          <w:sz w:val="22"/>
          <w:szCs w:val="22"/>
          <w:u w:val="none"/>
        </w:rPr>
        <w:fldChar w:fldCharType="end"/>
      </w:r>
      <w:r w:rsidR="008621FC" w:rsidRPr="00C14389">
        <w:rPr>
          <w:rFonts w:ascii="Verdana" w:hAnsi="Verdana"/>
          <w:b w:val="0"/>
          <w:bCs w:val="0"/>
          <w:color w:val="000000" w:themeColor="text1"/>
          <w:sz w:val="22"/>
          <w:szCs w:val="22"/>
          <w:u w:val="none"/>
        </w:rPr>
        <w:t>Available languages: Arabic, English</w:t>
      </w:r>
    </w:p>
    <w:p w14:paraId="37736EDC" w14:textId="7FDB6A09" w:rsidR="004F388C" w:rsidRDefault="004F388C" w:rsidP="004F388C">
      <w:pPr>
        <w:pStyle w:val="CONTEXTSUMMARYSTYLE"/>
        <w:keepNext w:val="0"/>
        <w:keepLines w:val="0"/>
        <w:widowControl w:val="0"/>
        <w:ind w:left="806" w:hanging="86"/>
      </w:pPr>
    </w:p>
    <w:p w14:paraId="2687E53F" w14:textId="084610DD" w:rsidR="00B65DCE" w:rsidRPr="00C7035B" w:rsidRDefault="00D911EC" w:rsidP="00D911EC">
      <w:pPr>
        <w:pStyle w:val="Subheadings"/>
        <w:jc w:val="both"/>
        <w:rPr>
          <w:b/>
          <w:bCs/>
        </w:rPr>
      </w:pPr>
      <w:bookmarkStart w:id="161" w:name="_Toc143249995"/>
      <w:bookmarkStart w:id="162" w:name="_Toc143590125"/>
      <w:r w:rsidRPr="0065364D">
        <w:rPr>
          <w:b/>
          <w:bCs/>
          <w:color w:val="7E0000"/>
        </w:rPr>
        <w:t>RESOURCE 6: DEMYSTIFYING “TENURE” FOR HUMANITARIAN PRACTITIONERS</w:t>
      </w:r>
      <w:bookmarkEnd w:id="161"/>
      <w:bookmarkEnd w:id="162"/>
      <w:r w:rsidRPr="0065364D">
        <w:rPr>
          <w:b/>
          <w:bCs/>
          <w:color w:val="7E0000"/>
        </w:rPr>
        <w:t xml:space="preserve"> </w:t>
      </w:r>
    </w:p>
    <w:p w14:paraId="52C9CEC5" w14:textId="6D2FFDAE" w:rsidR="00B434DD" w:rsidRPr="00C14389" w:rsidRDefault="00B65DCE" w:rsidP="00D911EC">
      <w:pPr>
        <w:widowControl w:val="0"/>
        <w:jc w:val="both"/>
        <w:rPr>
          <w:rFonts w:ascii="Verdana" w:hAnsi="Verdana"/>
          <w:b/>
          <w:bCs/>
        </w:rPr>
      </w:pPr>
      <w:r w:rsidRPr="00C14389">
        <w:rPr>
          <w:rFonts w:ascii="Verdana" w:hAnsi="Verdana"/>
        </w:rPr>
        <w:t xml:space="preserve">Tag words: </w:t>
      </w:r>
      <w:r w:rsidR="00D911EC" w:rsidRPr="00C14389">
        <w:rPr>
          <w:rFonts w:ascii="Verdana" w:hAnsi="Verdana"/>
        </w:rPr>
        <w:t xml:space="preserve">Tenure agreements, Legal systems, Dispute Resolution, Women’s HLP, Roles and Responsibilities, </w:t>
      </w:r>
      <w:r w:rsidR="006342A4" w:rsidRPr="00C14389">
        <w:rPr>
          <w:rFonts w:ascii="Verdana" w:hAnsi="Verdana"/>
        </w:rPr>
        <w:t xml:space="preserve">Afghanistan, CAR, DRC, Ecuador, Greece, Iraq/Kurdistan, Jordan, </w:t>
      </w:r>
      <w:r w:rsidR="006342A4" w:rsidRPr="00C7035B">
        <w:rPr>
          <w:rFonts w:ascii="Verdana" w:hAnsi="Verdana"/>
          <w:sz w:val="24"/>
          <w:szCs w:val="24"/>
        </w:rPr>
        <w:t xml:space="preserve">Lebanon, </w:t>
      </w:r>
      <w:r w:rsidR="006342A4" w:rsidRPr="00C14389">
        <w:rPr>
          <w:rFonts w:ascii="Verdana" w:hAnsi="Verdana"/>
        </w:rPr>
        <w:t>Myanmar, Nigeria, Palestine/Gaza, Panama, Somalia, Syria, Ukraine, Yemen</w:t>
      </w:r>
    </w:p>
    <w:p w14:paraId="42107C4D" w14:textId="03549C2B" w:rsidR="00B65DCE" w:rsidRPr="00C14389" w:rsidRDefault="00B65DCE" w:rsidP="00D911EC">
      <w:pPr>
        <w:pStyle w:val="CONTEXTSUMMARYSTYLE"/>
        <w:keepNext w:val="0"/>
        <w:keepLines w:val="0"/>
        <w:widowControl w:val="0"/>
        <w:ind w:left="0" w:firstLine="0"/>
        <w:jc w:val="both"/>
        <w:rPr>
          <w:rFonts w:ascii="Verdana" w:hAnsi="Verdana"/>
          <w:sz w:val="22"/>
          <w:szCs w:val="22"/>
        </w:rPr>
      </w:pPr>
      <w:bookmarkStart w:id="163" w:name="_Toc142938685"/>
      <w:bookmarkStart w:id="164" w:name="_Toc143249996"/>
      <w:bookmarkStart w:id="165" w:name="_Toc143590126"/>
      <w:r w:rsidRPr="00C14389">
        <w:rPr>
          <w:rFonts w:ascii="Verdana" w:hAnsi="Verdana"/>
          <w:sz w:val="22"/>
          <w:szCs w:val="22"/>
        </w:rPr>
        <w:t>Context</w:t>
      </w:r>
      <w:bookmarkEnd w:id="163"/>
      <w:bookmarkEnd w:id="164"/>
      <w:bookmarkEnd w:id="165"/>
    </w:p>
    <w:p w14:paraId="297B24E1" w14:textId="37F9079C" w:rsidR="00C14389" w:rsidRDefault="008D3B28" w:rsidP="00D911EC">
      <w:pPr>
        <w:pStyle w:val="CONTEXTSUMMARYSTYLE"/>
        <w:keepNext w:val="0"/>
        <w:keepLines w:val="0"/>
        <w:widowControl w:val="0"/>
        <w:ind w:left="0" w:firstLine="0"/>
        <w:jc w:val="both"/>
        <w:rPr>
          <w:rFonts w:ascii="Verdana" w:hAnsi="Verdana"/>
          <w:b w:val="0"/>
          <w:bCs w:val="0"/>
          <w:sz w:val="22"/>
          <w:szCs w:val="22"/>
          <w:u w:val="none"/>
        </w:rPr>
      </w:pPr>
      <w:bookmarkStart w:id="166" w:name="_Toc142938686"/>
      <w:bookmarkStart w:id="167" w:name="_Toc143249997"/>
      <w:bookmarkStart w:id="168" w:name="_Toc143590127"/>
      <w:r w:rsidRPr="00C14389">
        <w:rPr>
          <w:rFonts w:ascii="Verdana" w:hAnsi="Verdana"/>
          <w:b w:val="0"/>
          <w:bCs w:val="0"/>
          <w:sz w:val="22"/>
          <w:szCs w:val="22"/>
          <w:u w:val="none"/>
        </w:rPr>
        <w:t xml:space="preserve">The primary audience of this </w:t>
      </w:r>
      <w:r w:rsidR="00CB7AEA" w:rsidRPr="00C14389">
        <w:rPr>
          <w:rFonts w:ascii="Verdana" w:hAnsi="Verdana"/>
          <w:b w:val="0"/>
          <w:bCs w:val="0"/>
          <w:sz w:val="22"/>
          <w:szCs w:val="22"/>
          <w:u w:val="none"/>
        </w:rPr>
        <w:t xml:space="preserve">guidance </w:t>
      </w:r>
      <w:r w:rsidRPr="00C14389">
        <w:rPr>
          <w:rFonts w:ascii="Verdana" w:hAnsi="Verdana"/>
          <w:b w:val="0"/>
          <w:bCs w:val="0"/>
          <w:sz w:val="22"/>
          <w:szCs w:val="22"/>
          <w:u w:val="none"/>
        </w:rPr>
        <w:t xml:space="preserve">note </w:t>
      </w:r>
      <w:r w:rsidR="00D911EC" w:rsidRPr="00C14389">
        <w:rPr>
          <w:rFonts w:ascii="Verdana" w:hAnsi="Verdana"/>
          <w:b w:val="0"/>
          <w:bCs w:val="0"/>
          <w:sz w:val="22"/>
          <w:szCs w:val="22"/>
          <w:u w:val="none"/>
        </w:rPr>
        <w:t>are practitioners</w:t>
      </w:r>
      <w:r w:rsidRPr="00C14389">
        <w:rPr>
          <w:rFonts w:ascii="Verdana" w:hAnsi="Verdana"/>
          <w:b w:val="0"/>
          <w:bCs w:val="0"/>
          <w:sz w:val="22"/>
          <w:szCs w:val="22"/>
          <w:u w:val="none"/>
        </w:rPr>
        <w:t xml:space="preserve"> or other thematic specialists that rely on the use of buildings, land, property, and natural resources</w:t>
      </w:r>
      <w:r w:rsidR="00D911EC" w:rsidRPr="00C14389">
        <w:rPr>
          <w:rFonts w:ascii="Verdana" w:hAnsi="Verdana"/>
          <w:b w:val="0"/>
          <w:bCs w:val="0"/>
          <w:sz w:val="22"/>
          <w:szCs w:val="22"/>
          <w:u w:val="none"/>
        </w:rPr>
        <w:t>.</w:t>
      </w:r>
      <w:bookmarkEnd w:id="166"/>
      <w:bookmarkEnd w:id="167"/>
      <w:bookmarkEnd w:id="168"/>
    </w:p>
    <w:p w14:paraId="5B10415C" w14:textId="77777777" w:rsidR="00C14389" w:rsidRPr="00C14389" w:rsidRDefault="00C14389" w:rsidP="00D911EC">
      <w:pPr>
        <w:pStyle w:val="CONTEXTSUMMARYSTYLE"/>
        <w:keepNext w:val="0"/>
        <w:keepLines w:val="0"/>
        <w:widowControl w:val="0"/>
        <w:ind w:left="0" w:firstLine="0"/>
        <w:jc w:val="both"/>
        <w:rPr>
          <w:rFonts w:ascii="Verdana" w:hAnsi="Verdana"/>
          <w:b w:val="0"/>
          <w:bCs w:val="0"/>
          <w:sz w:val="22"/>
          <w:szCs w:val="22"/>
          <w:u w:val="none"/>
        </w:rPr>
      </w:pPr>
    </w:p>
    <w:p w14:paraId="401AC965" w14:textId="233D02C3" w:rsidR="00B65DCE" w:rsidRPr="00C14389" w:rsidRDefault="00B65DCE" w:rsidP="00D911EC">
      <w:pPr>
        <w:pStyle w:val="CONTEXTSUMMARYSTYLE"/>
        <w:keepNext w:val="0"/>
        <w:keepLines w:val="0"/>
        <w:widowControl w:val="0"/>
        <w:ind w:left="0" w:firstLine="0"/>
        <w:jc w:val="both"/>
        <w:rPr>
          <w:rFonts w:ascii="Verdana" w:hAnsi="Verdana"/>
          <w:sz w:val="22"/>
          <w:szCs w:val="22"/>
        </w:rPr>
      </w:pPr>
      <w:bookmarkStart w:id="169" w:name="_Toc142938687"/>
      <w:bookmarkStart w:id="170" w:name="_Toc143249998"/>
      <w:bookmarkStart w:id="171" w:name="_Toc143590128"/>
      <w:r w:rsidRPr="00C14389">
        <w:rPr>
          <w:rFonts w:ascii="Verdana" w:hAnsi="Verdana"/>
          <w:sz w:val="22"/>
          <w:szCs w:val="22"/>
        </w:rPr>
        <w:t>Summary</w:t>
      </w:r>
      <w:bookmarkEnd w:id="169"/>
      <w:bookmarkEnd w:id="170"/>
      <w:bookmarkEnd w:id="171"/>
    </w:p>
    <w:p w14:paraId="404A3D25" w14:textId="77777777" w:rsidR="00CB7AEA" w:rsidRPr="00C14389" w:rsidRDefault="008D3B28" w:rsidP="00D911EC">
      <w:pPr>
        <w:pStyle w:val="CONTEXTSUMMARYSTYLE"/>
        <w:keepNext w:val="0"/>
        <w:keepLines w:val="0"/>
        <w:widowControl w:val="0"/>
        <w:ind w:left="0" w:firstLine="0"/>
        <w:jc w:val="both"/>
        <w:rPr>
          <w:rFonts w:ascii="Verdana" w:hAnsi="Verdana"/>
          <w:b w:val="0"/>
          <w:bCs w:val="0"/>
          <w:sz w:val="22"/>
          <w:szCs w:val="22"/>
          <w:u w:val="none"/>
        </w:rPr>
      </w:pPr>
      <w:bookmarkStart w:id="172" w:name="_Toc142938688"/>
      <w:bookmarkStart w:id="173" w:name="_Toc143249999"/>
      <w:bookmarkStart w:id="174" w:name="_Toc143590129"/>
      <w:r w:rsidRPr="00C14389">
        <w:rPr>
          <w:rFonts w:ascii="Verdana" w:hAnsi="Verdana"/>
          <w:b w:val="0"/>
          <w:bCs w:val="0"/>
          <w:sz w:val="22"/>
          <w:szCs w:val="22"/>
          <w:u w:val="none"/>
        </w:rPr>
        <w:t>The purpose of this guidance document is to</w:t>
      </w:r>
      <w:r w:rsidR="00CB7AEA" w:rsidRPr="00C14389">
        <w:rPr>
          <w:rFonts w:ascii="Verdana" w:hAnsi="Verdana"/>
          <w:b w:val="0"/>
          <w:bCs w:val="0"/>
          <w:sz w:val="22"/>
          <w:szCs w:val="22"/>
          <w:u w:val="none"/>
        </w:rPr>
        <w:t>:</w:t>
      </w:r>
      <w:bookmarkEnd w:id="172"/>
      <w:bookmarkEnd w:id="173"/>
      <w:bookmarkEnd w:id="174"/>
    </w:p>
    <w:p w14:paraId="2C10F9C3" w14:textId="654143B6" w:rsidR="00CB7AEA" w:rsidRPr="00C14389" w:rsidRDefault="008D3B28" w:rsidP="00A3357A">
      <w:pPr>
        <w:pStyle w:val="ListParagraph"/>
        <w:ind w:left="1440"/>
        <w:jc w:val="both"/>
        <w:rPr>
          <w:rFonts w:ascii="Verdana" w:eastAsiaTheme="majorEastAsia" w:hAnsi="Verdana" w:cstheme="majorBidi"/>
        </w:rPr>
      </w:pPr>
      <w:r w:rsidRPr="00C14389">
        <w:rPr>
          <w:rFonts w:ascii="Verdana" w:eastAsiaTheme="majorEastAsia" w:hAnsi="Verdana" w:cstheme="majorBidi"/>
        </w:rPr>
        <w:t xml:space="preserve">1) </w:t>
      </w:r>
      <w:r w:rsidR="00CB7AEA" w:rsidRPr="00C14389">
        <w:rPr>
          <w:rFonts w:ascii="Verdana" w:eastAsiaTheme="majorEastAsia" w:hAnsi="Verdana" w:cstheme="majorBidi"/>
        </w:rPr>
        <w:t>C</w:t>
      </w:r>
      <w:r w:rsidRPr="00C14389">
        <w:rPr>
          <w:rFonts w:ascii="Verdana" w:eastAsiaTheme="majorEastAsia" w:hAnsi="Verdana" w:cstheme="majorBidi"/>
        </w:rPr>
        <w:t>larify the concept of tenure</w:t>
      </w:r>
      <w:r w:rsidR="00CB7AEA" w:rsidRPr="00C14389">
        <w:rPr>
          <w:rFonts w:ascii="Verdana" w:eastAsiaTheme="majorEastAsia" w:hAnsi="Verdana" w:cstheme="majorBidi"/>
        </w:rPr>
        <w:t xml:space="preserve"> and explain why it is important in Humanitarian practice.</w:t>
      </w:r>
      <w:r w:rsidR="00CB7AEA" w:rsidRPr="00C14389">
        <w:rPr>
          <w:rFonts w:ascii="Verdana" w:hAnsi="Verdana"/>
          <w:vertAlign w:val="superscript"/>
        </w:rPr>
        <w:footnoteReference w:id="44"/>
      </w:r>
    </w:p>
    <w:p w14:paraId="19E800EF" w14:textId="7F715535" w:rsidR="00CB7AEA" w:rsidRPr="00C14389" w:rsidRDefault="008D3B28" w:rsidP="00A3357A">
      <w:pPr>
        <w:pStyle w:val="ListParagraph"/>
        <w:ind w:left="1440"/>
        <w:jc w:val="both"/>
        <w:rPr>
          <w:rFonts w:ascii="Verdana" w:eastAsiaTheme="majorEastAsia" w:hAnsi="Verdana" w:cstheme="majorBidi"/>
        </w:rPr>
      </w:pPr>
      <w:r w:rsidRPr="00C14389">
        <w:rPr>
          <w:rFonts w:ascii="Verdana" w:eastAsiaTheme="majorEastAsia" w:hAnsi="Verdana" w:cstheme="majorBidi"/>
        </w:rPr>
        <w:t xml:space="preserve">2) </w:t>
      </w:r>
      <w:r w:rsidR="00CB7AEA" w:rsidRPr="00C14389">
        <w:rPr>
          <w:rFonts w:ascii="Verdana" w:eastAsiaTheme="majorEastAsia" w:hAnsi="Verdana" w:cstheme="majorBidi"/>
        </w:rPr>
        <w:t>O</w:t>
      </w:r>
      <w:r w:rsidRPr="00C14389">
        <w:rPr>
          <w:rFonts w:ascii="Verdana" w:eastAsiaTheme="majorEastAsia" w:hAnsi="Verdana" w:cstheme="majorBidi"/>
        </w:rPr>
        <w:t>utline how tenure can be used by humanitarian actors to analyze, understand, and engage with relationship within conflict-affected communities</w:t>
      </w:r>
    </w:p>
    <w:p w14:paraId="35601AB9" w14:textId="32DDF408" w:rsidR="00CB7AEA" w:rsidRPr="00C14389" w:rsidRDefault="008D3B28" w:rsidP="00A3357A">
      <w:pPr>
        <w:pStyle w:val="ListParagraph"/>
        <w:ind w:left="1440"/>
        <w:jc w:val="both"/>
        <w:rPr>
          <w:rFonts w:ascii="Verdana" w:eastAsiaTheme="majorEastAsia" w:hAnsi="Verdana" w:cstheme="majorBidi"/>
        </w:rPr>
      </w:pPr>
      <w:r w:rsidRPr="00C14389">
        <w:rPr>
          <w:rFonts w:ascii="Verdana" w:eastAsiaTheme="majorEastAsia" w:hAnsi="Verdana" w:cstheme="majorBidi"/>
        </w:rPr>
        <w:t xml:space="preserve">3) </w:t>
      </w:r>
      <w:r w:rsidR="00CB7AEA" w:rsidRPr="00C14389">
        <w:rPr>
          <w:rFonts w:ascii="Verdana" w:eastAsiaTheme="majorEastAsia" w:hAnsi="Verdana" w:cstheme="majorBidi"/>
        </w:rPr>
        <w:t>P</w:t>
      </w:r>
      <w:r w:rsidRPr="00C14389">
        <w:rPr>
          <w:rFonts w:ascii="Verdana" w:eastAsiaTheme="majorEastAsia" w:hAnsi="Verdana" w:cstheme="majorBidi"/>
        </w:rPr>
        <w:t>rovide teams with tools and best practices to improve tenure interventions and prevent conflicts</w:t>
      </w:r>
    </w:p>
    <w:p w14:paraId="3EF9ECA3" w14:textId="6ABF16EA" w:rsidR="008D3B28" w:rsidRPr="00C14389" w:rsidRDefault="008D3B28" w:rsidP="00A3357A">
      <w:pPr>
        <w:pStyle w:val="ListParagraph"/>
        <w:ind w:left="1440"/>
        <w:jc w:val="both"/>
        <w:rPr>
          <w:rFonts w:ascii="Verdana" w:eastAsiaTheme="majorEastAsia" w:hAnsi="Verdana" w:cstheme="majorBidi"/>
        </w:rPr>
      </w:pPr>
      <w:r w:rsidRPr="00C14389">
        <w:rPr>
          <w:rFonts w:ascii="Verdana" w:eastAsiaTheme="majorEastAsia" w:hAnsi="Verdana" w:cstheme="majorBidi"/>
        </w:rPr>
        <w:t xml:space="preserve">4) </w:t>
      </w:r>
      <w:r w:rsidR="004A43B4" w:rsidRPr="00C14389">
        <w:rPr>
          <w:rFonts w:ascii="Verdana" w:eastAsiaTheme="majorEastAsia" w:hAnsi="Verdana" w:cstheme="majorBidi"/>
        </w:rPr>
        <w:t>E</w:t>
      </w:r>
      <w:r w:rsidRPr="00C14389">
        <w:rPr>
          <w:rFonts w:ascii="Verdana" w:eastAsiaTheme="majorEastAsia" w:hAnsi="Verdana" w:cstheme="majorBidi"/>
        </w:rPr>
        <w:t>stablish an outline for future training.</w:t>
      </w:r>
    </w:p>
    <w:p w14:paraId="0E4EABA8" w14:textId="7B1C0F04" w:rsidR="00D911EC" w:rsidRPr="00C14389" w:rsidRDefault="004A43B4" w:rsidP="00D911EC">
      <w:pPr>
        <w:pStyle w:val="CONTEXTSUMMARYSTYLE"/>
        <w:keepNext w:val="0"/>
        <w:keepLines w:val="0"/>
        <w:widowControl w:val="0"/>
        <w:ind w:left="0" w:firstLine="0"/>
        <w:jc w:val="both"/>
        <w:rPr>
          <w:rFonts w:ascii="Verdana" w:hAnsi="Verdana"/>
          <w:b w:val="0"/>
          <w:bCs w:val="0"/>
          <w:sz w:val="22"/>
          <w:szCs w:val="22"/>
          <w:u w:val="none"/>
        </w:rPr>
      </w:pPr>
      <w:bookmarkStart w:id="175" w:name="_Toc142938689"/>
      <w:bookmarkStart w:id="176" w:name="_Toc143250000"/>
      <w:bookmarkStart w:id="177" w:name="_Toc143590130"/>
      <w:r w:rsidRPr="00C14389">
        <w:rPr>
          <w:rFonts w:ascii="Verdana" w:hAnsi="Verdana"/>
          <w:b w:val="0"/>
          <w:bCs w:val="0"/>
          <w:sz w:val="22"/>
          <w:szCs w:val="22"/>
          <w:u w:val="none"/>
        </w:rPr>
        <w:t>A useful explanation of tenure agreements and how they work, a list of examples of tenure agreements humanitarian practitioners interact with and a breakdown of tenure in legal systems is provided.</w:t>
      </w:r>
      <w:r w:rsidRPr="00C14389">
        <w:rPr>
          <w:rFonts w:ascii="Verdana" w:hAnsi="Verdana"/>
          <w:b w:val="0"/>
          <w:bCs w:val="0"/>
          <w:sz w:val="22"/>
          <w:szCs w:val="22"/>
          <w:u w:val="none"/>
          <w:vertAlign w:val="superscript"/>
        </w:rPr>
        <w:footnoteReference w:id="45"/>
      </w:r>
      <w:r w:rsidRPr="00C14389">
        <w:rPr>
          <w:rFonts w:ascii="Verdana" w:hAnsi="Verdana"/>
          <w:b w:val="0"/>
          <w:bCs w:val="0"/>
          <w:sz w:val="22"/>
          <w:szCs w:val="22"/>
          <w:u w:val="none"/>
        </w:rPr>
        <w:t xml:space="preserve"> </w:t>
      </w:r>
      <w:r w:rsidR="00410E70" w:rsidRPr="00C14389">
        <w:rPr>
          <w:rFonts w:ascii="Verdana" w:hAnsi="Verdana"/>
          <w:b w:val="0"/>
          <w:bCs w:val="0"/>
          <w:sz w:val="22"/>
          <w:szCs w:val="22"/>
          <w:u w:val="none"/>
        </w:rPr>
        <w:t>Additionally provided is a graphic</w:t>
      </w:r>
      <w:r w:rsidR="00410E70" w:rsidRPr="00C14389">
        <w:rPr>
          <w:rFonts w:ascii="Verdana" w:hAnsi="Verdana"/>
          <w:sz w:val="22"/>
          <w:szCs w:val="22"/>
        </w:rPr>
        <w:t xml:space="preserve"> </w:t>
      </w:r>
      <w:r w:rsidR="00410E70" w:rsidRPr="00C14389">
        <w:rPr>
          <w:rFonts w:ascii="Verdana" w:hAnsi="Verdana"/>
          <w:sz w:val="22"/>
          <w:szCs w:val="22"/>
          <w:u w:val="none"/>
        </w:rPr>
        <w:t>breaking down the components</w:t>
      </w:r>
      <w:r w:rsidR="00410E70" w:rsidRPr="00C14389">
        <w:rPr>
          <w:rFonts w:ascii="Verdana" w:hAnsi="Verdana"/>
          <w:sz w:val="22"/>
          <w:szCs w:val="22"/>
        </w:rPr>
        <w:t xml:space="preserve"> </w:t>
      </w:r>
      <w:r w:rsidR="00410E70" w:rsidRPr="00C14389">
        <w:rPr>
          <w:rFonts w:ascii="Verdana" w:hAnsi="Verdana"/>
          <w:sz w:val="22"/>
          <w:szCs w:val="22"/>
          <w:u w:val="none"/>
        </w:rPr>
        <w:t xml:space="preserve">of tenure agreements and identifying where and what, involved parties, </w:t>
      </w:r>
      <w:r w:rsidR="00410E70" w:rsidRPr="00C14389">
        <w:rPr>
          <w:rFonts w:ascii="Verdana" w:hAnsi="Verdana"/>
          <w:b w:val="0"/>
          <w:bCs w:val="0"/>
          <w:sz w:val="22"/>
          <w:szCs w:val="22"/>
          <w:u w:val="none"/>
        </w:rPr>
        <w:t>rights and responsibilities</w:t>
      </w:r>
      <w:r w:rsidR="00410E70" w:rsidRPr="00C14389">
        <w:rPr>
          <w:rFonts w:ascii="Verdana" w:hAnsi="Verdana"/>
          <w:sz w:val="22"/>
          <w:szCs w:val="22"/>
          <w:u w:val="none"/>
        </w:rPr>
        <w:t xml:space="preserve">, time duration and </w:t>
      </w:r>
      <w:r w:rsidR="00410E70" w:rsidRPr="00C14389">
        <w:rPr>
          <w:rFonts w:ascii="Verdana" w:hAnsi="Verdana"/>
          <w:b w:val="0"/>
          <w:bCs w:val="0"/>
          <w:sz w:val="22"/>
          <w:szCs w:val="22"/>
          <w:u w:val="none"/>
        </w:rPr>
        <w:t>tips on dispute resolution.</w:t>
      </w:r>
      <w:r w:rsidR="00410E70" w:rsidRPr="00C14389">
        <w:rPr>
          <w:rFonts w:ascii="Verdana" w:hAnsi="Verdana"/>
          <w:sz w:val="22"/>
          <w:szCs w:val="22"/>
          <w:u w:val="none"/>
          <w:vertAlign w:val="superscript"/>
        </w:rPr>
        <w:t xml:space="preserve"> </w:t>
      </w:r>
      <w:r w:rsidR="00410E70" w:rsidRPr="00C14389">
        <w:rPr>
          <w:rFonts w:ascii="Verdana" w:hAnsi="Verdana"/>
          <w:sz w:val="22"/>
          <w:szCs w:val="22"/>
          <w:u w:val="none"/>
          <w:vertAlign w:val="superscript"/>
        </w:rPr>
        <w:footnoteReference w:id="46"/>
      </w:r>
      <w:bookmarkEnd w:id="175"/>
      <w:bookmarkEnd w:id="176"/>
      <w:bookmarkEnd w:id="177"/>
      <w:r w:rsidR="00410E70" w:rsidRPr="00C14389">
        <w:rPr>
          <w:rFonts w:ascii="Verdana" w:hAnsi="Verdana"/>
          <w:sz w:val="22"/>
          <w:szCs w:val="22"/>
          <w:u w:val="none"/>
        </w:rPr>
        <w:t xml:space="preserve"> </w:t>
      </w:r>
      <w:r w:rsidRPr="00C14389">
        <w:rPr>
          <w:rFonts w:ascii="Verdana" w:hAnsi="Verdana"/>
          <w:b w:val="0"/>
          <w:bCs w:val="0"/>
          <w:sz w:val="22"/>
          <w:szCs w:val="22"/>
          <w:u w:val="none"/>
        </w:rPr>
        <w:t xml:space="preserve">     </w:t>
      </w:r>
    </w:p>
    <w:p w14:paraId="0160C364" w14:textId="77777777" w:rsidR="00D911EC" w:rsidRPr="00C14389" w:rsidRDefault="00D911EC" w:rsidP="00D911EC">
      <w:pPr>
        <w:pStyle w:val="CONTEXTSUMMARYSTYLE"/>
        <w:keepNext w:val="0"/>
        <w:keepLines w:val="0"/>
        <w:widowControl w:val="0"/>
        <w:ind w:left="0" w:firstLine="0"/>
        <w:jc w:val="both"/>
        <w:rPr>
          <w:rFonts w:ascii="Verdana" w:hAnsi="Verdana"/>
          <w:sz w:val="22"/>
          <w:szCs w:val="22"/>
          <w:u w:val="none"/>
        </w:rPr>
      </w:pPr>
    </w:p>
    <w:p w14:paraId="50590561" w14:textId="0124E198" w:rsidR="008D3B28" w:rsidRPr="00C14389" w:rsidRDefault="008D3B28" w:rsidP="006E1C0A">
      <w:pPr>
        <w:widowControl w:val="0"/>
        <w:jc w:val="both"/>
        <w:rPr>
          <w:rFonts w:ascii="Verdana" w:eastAsiaTheme="majorEastAsia" w:hAnsi="Verdana" w:cstheme="majorBidi"/>
        </w:rPr>
      </w:pPr>
      <w:r w:rsidRPr="00C14389">
        <w:rPr>
          <w:rFonts w:ascii="Verdana" w:eastAsiaTheme="majorEastAsia" w:hAnsi="Verdana" w:cstheme="majorBidi"/>
        </w:rPr>
        <w:t xml:space="preserve">A chart is provided </w:t>
      </w:r>
      <w:r w:rsidRPr="00C14389">
        <w:rPr>
          <w:rFonts w:ascii="Verdana" w:eastAsiaTheme="majorEastAsia" w:hAnsi="Verdana" w:cstheme="majorBidi"/>
          <w:b/>
          <w:bCs/>
        </w:rPr>
        <w:t xml:space="preserve">outlining different rights and </w:t>
      </w:r>
      <w:r w:rsidR="00D911EC" w:rsidRPr="00C14389">
        <w:rPr>
          <w:rFonts w:ascii="Verdana" w:eastAsiaTheme="majorEastAsia" w:hAnsi="Verdana" w:cstheme="majorBidi"/>
          <w:b/>
          <w:bCs/>
        </w:rPr>
        <w:t>responsibilities</w:t>
      </w:r>
      <w:r w:rsidR="00D911EC" w:rsidRPr="00C14389">
        <w:rPr>
          <w:rFonts w:ascii="Verdana" w:eastAsiaTheme="majorEastAsia" w:hAnsi="Verdana" w:cstheme="majorBidi"/>
        </w:rPr>
        <w:t xml:space="preserve"> that</w:t>
      </w:r>
      <w:r w:rsidRPr="00C14389">
        <w:rPr>
          <w:rFonts w:ascii="Verdana" w:eastAsiaTheme="majorEastAsia" w:hAnsi="Verdana" w:cstheme="majorBidi"/>
        </w:rPr>
        <w:t xml:space="preserve"> can be combined and considerations to find a balance between them so humanitarian practitioners can help facilitate participatory discussions about rights and responsibilities related to tenure agreements. The chart is categorized by access, use or benefit, exclusion, transfer, management, and due process and compensation with best practices and responsibilities provided for each category.</w:t>
      </w:r>
      <w:r w:rsidRPr="00C14389">
        <w:rPr>
          <w:rFonts w:ascii="Verdana" w:eastAsiaTheme="majorEastAsia" w:hAnsi="Verdana" w:cstheme="majorBidi"/>
          <w:vertAlign w:val="superscript"/>
        </w:rPr>
        <w:footnoteReference w:id="47"/>
      </w:r>
      <w:r w:rsidRPr="00C14389">
        <w:rPr>
          <w:rFonts w:ascii="Verdana" w:eastAsiaTheme="majorEastAsia" w:hAnsi="Verdana" w:cstheme="majorBidi"/>
        </w:rPr>
        <w:t xml:space="preserve"> </w:t>
      </w:r>
      <w:r w:rsidRPr="00C14389">
        <w:rPr>
          <w:rFonts w:ascii="Verdana" w:eastAsiaTheme="majorEastAsia" w:hAnsi="Verdana" w:cstheme="majorBidi"/>
          <w:b/>
          <w:bCs/>
        </w:rPr>
        <w:t>Women’s rights and responsibilities</w:t>
      </w:r>
      <w:r w:rsidRPr="00C14389">
        <w:rPr>
          <w:rFonts w:ascii="Verdana" w:eastAsiaTheme="majorEastAsia" w:hAnsi="Verdana" w:cstheme="majorBidi"/>
        </w:rPr>
        <w:t xml:space="preserve"> over HLP and natural resources is highlighted.</w:t>
      </w:r>
      <w:r w:rsidRPr="00C14389">
        <w:rPr>
          <w:rFonts w:ascii="Verdana" w:eastAsiaTheme="majorEastAsia" w:hAnsi="Verdana" w:cstheme="majorBidi"/>
          <w:vertAlign w:val="superscript"/>
        </w:rPr>
        <w:footnoteReference w:id="48"/>
      </w:r>
    </w:p>
    <w:p w14:paraId="0235243F" w14:textId="7EEF379E" w:rsidR="008D3B28" w:rsidRPr="00C14389" w:rsidRDefault="008D3B28" w:rsidP="006E1C0A">
      <w:pPr>
        <w:widowControl w:val="0"/>
        <w:jc w:val="both"/>
        <w:rPr>
          <w:rFonts w:ascii="Verdana" w:eastAsiaTheme="majorEastAsia" w:hAnsi="Verdana" w:cstheme="majorBidi"/>
        </w:rPr>
      </w:pPr>
      <w:r w:rsidRPr="00C14389">
        <w:rPr>
          <w:rFonts w:ascii="Verdana" w:eastAsiaTheme="majorEastAsia" w:hAnsi="Verdana" w:cstheme="majorBidi"/>
        </w:rPr>
        <w:t xml:space="preserve">The guidance document includes a section </w:t>
      </w:r>
      <w:r w:rsidRPr="00C14389">
        <w:rPr>
          <w:rFonts w:ascii="Verdana" w:eastAsiaTheme="majorEastAsia" w:hAnsi="Verdana" w:cstheme="majorBidi"/>
          <w:b/>
          <w:bCs/>
        </w:rPr>
        <w:t>explaining how securing tenure improves relationships and prevents conflicts</w:t>
      </w:r>
      <w:r w:rsidR="00A3357A" w:rsidRPr="00C14389">
        <w:rPr>
          <w:rFonts w:ascii="Verdana" w:eastAsiaTheme="majorEastAsia" w:hAnsi="Verdana" w:cstheme="majorBidi"/>
        </w:rPr>
        <w:t>.</w:t>
      </w:r>
      <w:r w:rsidRPr="00C14389">
        <w:rPr>
          <w:rFonts w:ascii="Verdana" w:eastAsiaTheme="majorEastAsia" w:hAnsi="Verdana" w:cstheme="majorBidi"/>
          <w:vertAlign w:val="superscript"/>
        </w:rPr>
        <w:footnoteReference w:id="49"/>
      </w:r>
      <w:r w:rsidRPr="00C14389">
        <w:rPr>
          <w:rFonts w:ascii="Verdana" w:eastAsiaTheme="majorEastAsia" w:hAnsi="Verdana" w:cstheme="majorBidi"/>
        </w:rPr>
        <w:t xml:space="preserve"> A chart is provided detailing best practices for keeping records and </w:t>
      </w:r>
      <w:r w:rsidRPr="00C14389">
        <w:rPr>
          <w:rFonts w:ascii="Verdana" w:eastAsiaTheme="majorEastAsia" w:hAnsi="Verdana" w:cstheme="majorBidi"/>
          <w:b/>
          <w:bCs/>
        </w:rPr>
        <w:t>working with third parties to assist in dispute resolution</w:t>
      </w:r>
      <w:r w:rsidRPr="00C14389">
        <w:rPr>
          <w:rFonts w:ascii="Verdana" w:eastAsiaTheme="majorEastAsia" w:hAnsi="Verdana" w:cstheme="majorBidi"/>
        </w:rPr>
        <w:t>.</w:t>
      </w:r>
      <w:r w:rsidRPr="00C14389">
        <w:rPr>
          <w:rFonts w:ascii="Verdana" w:eastAsiaTheme="majorEastAsia" w:hAnsi="Verdana" w:cstheme="majorBidi"/>
          <w:vertAlign w:val="superscript"/>
        </w:rPr>
        <w:footnoteReference w:id="50"/>
      </w:r>
    </w:p>
    <w:p w14:paraId="4BBC3CB5" w14:textId="77777777" w:rsidR="008D3B28" w:rsidRPr="00C14389" w:rsidRDefault="008D3B28" w:rsidP="006E1C0A">
      <w:pPr>
        <w:widowControl w:val="0"/>
        <w:jc w:val="both"/>
        <w:rPr>
          <w:rFonts w:ascii="Verdana" w:hAnsi="Verdana"/>
        </w:rPr>
      </w:pPr>
      <w:r w:rsidRPr="00C14389">
        <w:rPr>
          <w:rFonts w:ascii="Verdana" w:hAnsi="Verdana"/>
        </w:rPr>
        <w:t xml:space="preserve">A scenario is included that </w:t>
      </w:r>
      <w:r w:rsidRPr="00C14389">
        <w:rPr>
          <w:rFonts w:ascii="Verdana" w:hAnsi="Verdana"/>
          <w:b/>
          <w:bCs/>
        </w:rPr>
        <w:t>provides a snapshot of how multiple relationships to HLP and natural resources overlap</w:t>
      </w:r>
      <w:r w:rsidRPr="00C14389">
        <w:rPr>
          <w:rFonts w:ascii="Verdana" w:hAnsi="Verdana"/>
        </w:rPr>
        <w:t xml:space="preserve"> and the different rights, responsibilities, and power dynamics that are at play. The scenario includes themes such as customary land boundaries, natural resources, burial sites, multiple claimants to a parcel, and informal rental arrangements.</w:t>
      </w:r>
      <w:r w:rsidRPr="00C14389">
        <w:rPr>
          <w:rStyle w:val="FootnoteReference"/>
          <w:rFonts w:ascii="Verdana" w:hAnsi="Verdana"/>
        </w:rPr>
        <w:footnoteReference w:id="51"/>
      </w:r>
      <w:r w:rsidRPr="00C14389">
        <w:rPr>
          <w:rFonts w:ascii="Verdana" w:hAnsi="Verdana"/>
        </w:rPr>
        <w:t xml:space="preserve"> </w:t>
      </w:r>
      <w:r w:rsidRPr="00C14389">
        <w:rPr>
          <w:rFonts w:ascii="Verdana" w:hAnsi="Verdana"/>
          <w:b/>
          <w:bCs/>
        </w:rPr>
        <w:t>A set of practice-</w:t>
      </w:r>
      <w:r w:rsidRPr="00C14389">
        <w:rPr>
          <w:rFonts w:ascii="Verdana" w:hAnsi="Verdana"/>
          <w:b/>
          <w:bCs/>
        </w:rPr>
        <w:lastRenderedPageBreak/>
        <w:t>based questions</w:t>
      </w:r>
      <w:r w:rsidRPr="00C14389">
        <w:rPr>
          <w:rFonts w:ascii="Verdana" w:hAnsi="Verdana"/>
        </w:rPr>
        <w:t xml:space="preserve"> that should be considered when addressing this HLP and tenure context is also provided.</w:t>
      </w:r>
      <w:r w:rsidRPr="00C14389">
        <w:rPr>
          <w:rStyle w:val="FootnoteReference"/>
          <w:rFonts w:ascii="Verdana" w:hAnsi="Verdana"/>
        </w:rPr>
        <w:footnoteReference w:id="52"/>
      </w:r>
    </w:p>
    <w:p w14:paraId="422135A4" w14:textId="43CD3F59" w:rsidR="00596233" w:rsidRPr="00C14389" w:rsidRDefault="00596233" w:rsidP="00596233">
      <w:pPr>
        <w:pStyle w:val="CONTEXTSUMMARYSTYLE"/>
        <w:keepNext w:val="0"/>
        <w:keepLines w:val="0"/>
        <w:widowControl w:val="0"/>
        <w:ind w:left="0" w:firstLine="0"/>
        <w:jc w:val="both"/>
        <w:rPr>
          <w:rFonts w:ascii="Verdana" w:hAnsi="Verdana"/>
          <w:color w:val="000000" w:themeColor="text1"/>
          <w:sz w:val="22"/>
          <w:szCs w:val="22"/>
        </w:rPr>
      </w:pPr>
      <w:bookmarkStart w:id="178" w:name="_Toc142938690"/>
      <w:bookmarkStart w:id="179" w:name="_Toc143250001"/>
      <w:bookmarkStart w:id="180" w:name="_Toc143590131"/>
      <w:r w:rsidRPr="00C14389">
        <w:rPr>
          <w:rFonts w:ascii="Verdana" w:hAnsi="Verdana"/>
          <w:color w:val="000000" w:themeColor="text1"/>
          <w:sz w:val="22"/>
          <w:szCs w:val="22"/>
        </w:rPr>
        <w:t>Link to Text</w:t>
      </w:r>
      <w:bookmarkEnd w:id="178"/>
      <w:bookmarkEnd w:id="179"/>
      <w:bookmarkEnd w:id="180"/>
    </w:p>
    <w:p w14:paraId="1C0624DE" w14:textId="2986E683" w:rsidR="00596233" w:rsidRPr="00C14389" w:rsidRDefault="00000000" w:rsidP="00596233">
      <w:pPr>
        <w:pStyle w:val="CONTEXTSUMMARYSTYLE"/>
        <w:keepNext w:val="0"/>
        <w:keepLines w:val="0"/>
        <w:widowControl w:val="0"/>
        <w:ind w:left="0" w:firstLine="0"/>
        <w:jc w:val="both"/>
        <w:rPr>
          <w:rFonts w:ascii="Verdana" w:eastAsiaTheme="minorHAnsi" w:hAnsi="Verdana" w:cstheme="minorBidi"/>
          <w:b w:val="0"/>
          <w:bCs w:val="0"/>
          <w:sz w:val="22"/>
          <w:szCs w:val="22"/>
          <w:u w:val="none"/>
        </w:rPr>
      </w:pPr>
      <w:hyperlink r:id="rId17" w:history="1">
        <w:bookmarkStart w:id="181" w:name="_Toc142938691"/>
        <w:bookmarkStart w:id="182" w:name="_Toc143250002"/>
        <w:bookmarkStart w:id="183" w:name="_Toc143590132"/>
        <w:r w:rsidR="00B956C3" w:rsidRPr="00C14389">
          <w:rPr>
            <w:rStyle w:val="Hyperlink"/>
            <w:rFonts w:ascii="Verdana" w:eastAsiaTheme="minorHAnsi" w:hAnsi="Verdana" w:cstheme="minorBidi"/>
            <w:b w:val="0"/>
            <w:bCs w:val="0"/>
            <w:sz w:val="22"/>
            <w:szCs w:val="22"/>
          </w:rPr>
          <w:t>Demystifying Tenure for Humanitarian Practitioners</w:t>
        </w:r>
        <w:bookmarkEnd w:id="181"/>
        <w:bookmarkEnd w:id="182"/>
        <w:bookmarkEnd w:id="183"/>
      </w:hyperlink>
      <w:r w:rsidR="00B956C3" w:rsidRPr="00C14389">
        <w:rPr>
          <w:rFonts w:ascii="Verdana" w:eastAsiaTheme="minorHAnsi" w:hAnsi="Verdana" w:cstheme="minorBidi"/>
          <w:b w:val="0"/>
          <w:bCs w:val="0"/>
          <w:sz w:val="22"/>
          <w:szCs w:val="22"/>
          <w:u w:val="none"/>
        </w:rPr>
        <w:t xml:space="preserve"> </w:t>
      </w:r>
    </w:p>
    <w:p w14:paraId="5168C2F3" w14:textId="2A07B7E9" w:rsidR="00596233" w:rsidRPr="00C14389" w:rsidRDefault="00596233" w:rsidP="00596233">
      <w:pPr>
        <w:pStyle w:val="CONTEXTSUMMARYSTYLE"/>
        <w:keepNext w:val="0"/>
        <w:keepLines w:val="0"/>
        <w:widowControl w:val="0"/>
        <w:ind w:left="0" w:firstLine="0"/>
        <w:jc w:val="both"/>
        <w:rPr>
          <w:rFonts w:ascii="Verdana" w:hAnsi="Verdana"/>
          <w:b w:val="0"/>
          <w:bCs w:val="0"/>
          <w:color w:val="000000" w:themeColor="text1"/>
          <w:sz w:val="22"/>
          <w:szCs w:val="22"/>
          <w:u w:val="none"/>
        </w:rPr>
      </w:pPr>
      <w:bookmarkStart w:id="184" w:name="_Toc142938692"/>
      <w:bookmarkStart w:id="185" w:name="_Toc143250003"/>
      <w:bookmarkStart w:id="186" w:name="_Toc143590133"/>
      <w:r w:rsidRPr="00C14389">
        <w:rPr>
          <w:rFonts w:ascii="Verdana" w:hAnsi="Verdana"/>
          <w:b w:val="0"/>
          <w:bCs w:val="0"/>
          <w:color w:val="000000" w:themeColor="text1"/>
          <w:sz w:val="22"/>
          <w:szCs w:val="22"/>
          <w:u w:val="none"/>
        </w:rPr>
        <w:t xml:space="preserve">Available Languages: </w:t>
      </w:r>
      <w:r w:rsidR="00B956C3" w:rsidRPr="00C14389">
        <w:rPr>
          <w:rFonts w:ascii="Verdana" w:hAnsi="Verdana"/>
          <w:b w:val="0"/>
          <w:bCs w:val="0"/>
          <w:color w:val="000000" w:themeColor="text1"/>
          <w:sz w:val="22"/>
          <w:szCs w:val="22"/>
          <w:u w:val="none"/>
        </w:rPr>
        <w:t>English</w:t>
      </w:r>
      <w:bookmarkEnd w:id="184"/>
      <w:bookmarkEnd w:id="185"/>
      <w:bookmarkEnd w:id="186"/>
    </w:p>
    <w:p w14:paraId="105B0CBE" w14:textId="77777777" w:rsidR="00596233" w:rsidRPr="00C7035B" w:rsidRDefault="00596233" w:rsidP="00596233">
      <w:pPr>
        <w:pStyle w:val="CONTEXTSUMMARYSTYLE"/>
        <w:keepNext w:val="0"/>
        <w:keepLines w:val="0"/>
        <w:widowControl w:val="0"/>
        <w:ind w:left="0" w:firstLine="0"/>
        <w:jc w:val="both"/>
        <w:rPr>
          <w:b w:val="0"/>
          <w:bCs w:val="0"/>
          <w:u w:val="none"/>
        </w:rPr>
      </w:pPr>
    </w:p>
    <w:p w14:paraId="05479766" w14:textId="4F6CDFF1" w:rsidR="00B65DCE" w:rsidRPr="0065364D" w:rsidRDefault="000C29FE" w:rsidP="003474C9">
      <w:pPr>
        <w:pStyle w:val="Subheadings"/>
        <w:keepNext w:val="0"/>
        <w:keepLines w:val="0"/>
        <w:widowControl w:val="0"/>
        <w:jc w:val="both"/>
        <w:rPr>
          <w:b/>
          <w:bCs/>
          <w:color w:val="7E0000"/>
        </w:rPr>
      </w:pPr>
      <w:bookmarkStart w:id="187" w:name="_Toc143250004"/>
      <w:bookmarkStart w:id="188" w:name="_Toc143590134"/>
      <w:r w:rsidRPr="0065364D">
        <w:rPr>
          <w:b/>
          <w:bCs/>
          <w:color w:val="7E0000"/>
        </w:rPr>
        <w:t>RESOURCE 7: SECURING TENURE IN SHELTER OPERATIONS</w:t>
      </w:r>
      <w:bookmarkEnd w:id="187"/>
      <w:bookmarkEnd w:id="188"/>
      <w:r w:rsidRPr="0065364D">
        <w:rPr>
          <w:b/>
          <w:bCs/>
          <w:color w:val="7E0000"/>
        </w:rPr>
        <w:t xml:space="preserve"> </w:t>
      </w:r>
    </w:p>
    <w:p w14:paraId="095A4392" w14:textId="5F89F7D4" w:rsidR="000C29FE" w:rsidRPr="00311B3A" w:rsidRDefault="000C29FE" w:rsidP="003474C9">
      <w:pPr>
        <w:pStyle w:val="Subheadings"/>
        <w:keepNext w:val="0"/>
        <w:keepLines w:val="0"/>
        <w:widowControl w:val="0"/>
        <w:jc w:val="both"/>
        <w:rPr>
          <w:color w:val="auto"/>
          <w:sz w:val="22"/>
          <w:szCs w:val="22"/>
        </w:rPr>
      </w:pPr>
      <w:bookmarkStart w:id="189" w:name="_Toc142938694"/>
      <w:bookmarkStart w:id="190" w:name="_Toc143250005"/>
      <w:bookmarkStart w:id="191" w:name="_Toc143590135"/>
      <w:r w:rsidRPr="00C14389">
        <w:rPr>
          <w:color w:val="auto"/>
          <w:sz w:val="22"/>
          <w:szCs w:val="22"/>
        </w:rPr>
        <w:t>Tag words:</w:t>
      </w:r>
      <w:r w:rsidR="00A06FCB" w:rsidRPr="00C14389">
        <w:rPr>
          <w:color w:val="auto"/>
          <w:sz w:val="22"/>
          <w:szCs w:val="22"/>
        </w:rPr>
        <w:t xml:space="preserve"> Tenure Security, Land Tenure, Housing Tenure,</w:t>
      </w:r>
      <w:bookmarkEnd w:id="189"/>
      <w:bookmarkEnd w:id="190"/>
      <w:bookmarkEnd w:id="191"/>
      <w:r w:rsidR="00A06FCB" w:rsidRPr="00C14389">
        <w:rPr>
          <w:color w:val="auto"/>
          <w:sz w:val="22"/>
          <w:szCs w:val="22"/>
        </w:rPr>
        <w:t xml:space="preserve"> </w:t>
      </w:r>
      <w:r w:rsidR="00311B3A" w:rsidRPr="00311B3A">
        <w:rPr>
          <w:color w:val="auto"/>
          <w:sz w:val="22"/>
          <w:szCs w:val="22"/>
        </w:rPr>
        <w:t>Middle East, Latin America, Sub-Saharan Africa</w:t>
      </w:r>
      <w:r w:rsidR="00311B3A">
        <w:rPr>
          <w:color w:val="auto"/>
          <w:sz w:val="22"/>
          <w:szCs w:val="22"/>
        </w:rPr>
        <w:t xml:space="preserve">, </w:t>
      </w:r>
      <w:r w:rsidR="00311B3A" w:rsidRPr="00311B3A">
        <w:rPr>
          <w:color w:val="auto"/>
          <w:sz w:val="22"/>
          <w:szCs w:val="22"/>
        </w:rPr>
        <w:t>Eastern Europe.</w:t>
      </w:r>
    </w:p>
    <w:p w14:paraId="60BE8834" w14:textId="77777777" w:rsidR="000C29FE" w:rsidRPr="00C14389" w:rsidRDefault="000C29FE" w:rsidP="003474C9">
      <w:pPr>
        <w:pStyle w:val="Subheadings"/>
        <w:keepNext w:val="0"/>
        <w:keepLines w:val="0"/>
        <w:widowControl w:val="0"/>
        <w:jc w:val="both"/>
        <w:rPr>
          <w:color w:val="auto"/>
          <w:sz w:val="22"/>
          <w:szCs w:val="22"/>
        </w:rPr>
      </w:pPr>
    </w:p>
    <w:p w14:paraId="050F9111" w14:textId="327E55F5" w:rsidR="000C29FE" w:rsidRPr="00C14389" w:rsidRDefault="000C29FE" w:rsidP="003474C9">
      <w:pPr>
        <w:pStyle w:val="CONTEXTSUMMARYSTYLE"/>
        <w:keepNext w:val="0"/>
        <w:keepLines w:val="0"/>
        <w:widowControl w:val="0"/>
        <w:ind w:left="0" w:firstLine="0"/>
        <w:jc w:val="both"/>
        <w:rPr>
          <w:sz w:val="22"/>
          <w:szCs w:val="22"/>
        </w:rPr>
      </w:pPr>
      <w:bookmarkStart w:id="192" w:name="_Toc142938695"/>
      <w:bookmarkStart w:id="193" w:name="_Toc143250006"/>
      <w:bookmarkStart w:id="194" w:name="_Toc143590136"/>
      <w:r w:rsidRPr="00C14389">
        <w:rPr>
          <w:sz w:val="22"/>
          <w:szCs w:val="22"/>
        </w:rPr>
        <w:t>Context</w:t>
      </w:r>
      <w:bookmarkEnd w:id="192"/>
      <w:bookmarkEnd w:id="193"/>
      <w:bookmarkEnd w:id="194"/>
      <w:r w:rsidRPr="00C14389">
        <w:rPr>
          <w:sz w:val="22"/>
          <w:szCs w:val="22"/>
        </w:rPr>
        <w:t xml:space="preserve"> </w:t>
      </w:r>
    </w:p>
    <w:p w14:paraId="5AF90133" w14:textId="19FF016F" w:rsidR="000C29FE" w:rsidRPr="00C14389" w:rsidRDefault="000C29FE" w:rsidP="003474C9">
      <w:pPr>
        <w:pStyle w:val="CONTEXTSUMMARYSTYLE"/>
        <w:keepNext w:val="0"/>
        <w:keepLines w:val="0"/>
        <w:widowControl w:val="0"/>
        <w:ind w:left="0" w:firstLine="0"/>
        <w:jc w:val="both"/>
        <w:rPr>
          <w:b w:val="0"/>
          <w:bCs w:val="0"/>
          <w:sz w:val="22"/>
          <w:szCs w:val="22"/>
          <w:u w:val="none"/>
        </w:rPr>
      </w:pPr>
      <w:bookmarkStart w:id="195" w:name="_Toc142938696"/>
      <w:bookmarkStart w:id="196" w:name="_Toc143250007"/>
      <w:bookmarkStart w:id="197" w:name="_Toc143590137"/>
      <w:r w:rsidRPr="00C14389">
        <w:rPr>
          <w:b w:val="0"/>
          <w:bCs w:val="0"/>
          <w:sz w:val="22"/>
          <w:szCs w:val="22"/>
          <w:u w:val="none"/>
        </w:rPr>
        <w:t xml:space="preserve">This guidance is useful for shelter actors operating in contexts with a </w:t>
      </w:r>
      <w:r w:rsidRPr="00C14389">
        <w:rPr>
          <w:sz w:val="22"/>
          <w:szCs w:val="22"/>
          <w:u w:val="none"/>
        </w:rPr>
        <w:t>complex overlapping tenure and legal systems</w:t>
      </w:r>
      <w:r w:rsidRPr="00C14389">
        <w:rPr>
          <w:b w:val="0"/>
          <w:bCs w:val="0"/>
          <w:sz w:val="22"/>
          <w:szCs w:val="22"/>
          <w:u w:val="none"/>
        </w:rPr>
        <w:t xml:space="preserve">. Specific shelter operations for which tenure information and guidance is provided includes </w:t>
      </w:r>
      <w:r w:rsidRPr="00C14389">
        <w:rPr>
          <w:sz w:val="22"/>
          <w:szCs w:val="22"/>
          <w:u w:val="none"/>
        </w:rPr>
        <w:t>ownership</w:t>
      </w:r>
      <w:r w:rsidRPr="00C14389">
        <w:rPr>
          <w:b w:val="0"/>
          <w:bCs w:val="0"/>
          <w:sz w:val="22"/>
          <w:szCs w:val="22"/>
          <w:u w:val="none"/>
        </w:rPr>
        <w:t xml:space="preserve">, </w:t>
      </w:r>
      <w:r w:rsidRPr="00C14389">
        <w:rPr>
          <w:sz w:val="22"/>
          <w:szCs w:val="22"/>
          <w:u w:val="none"/>
        </w:rPr>
        <w:t>use rights</w:t>
      </w:r>
      <w:r w:rsidRPr="00C14389">
        <w:rPr>
          <w:b w:val="0"/>
          <w:bCs w:val="0"/>
          <w:sz w:val="22"/>
          <w:szCs w:val="22"/>
          <w:u w:val="none"/>
        </w:rPr>
        <w:t xml:space="preserve">, </w:t>
      </w:r>
      <w:proofErr w:type="gramStart"/>
      <w:r w:rsidRPr="00C14389">
        <w:rPr>
          <w:sz w:val="22"/>
          <w:szCs w:val="22"/>
          <w:u w:val="none"/>
        </w:rPr>
        <w:t>rental</w:t>
      </w:r>
      <w:proofErr w:type="gramEnd"/>
      <w:r w:rsidRPr="00C14389">
        <w:rPr>
          <w:b w:val="0"/>
          <w:bCs w:val="0"/>
          <w:sz w:val="22"/>
          <w:szCs w:val="22"/>
          <w:u w:val="none"/>
        </w:rPr>
        <w:t xml:space="preserve"> and </w:t>
      </w:r>
      <w:r w:rsidRPr="00C14389">
        <w:rPr>
          <w:sz w:val="22"/>
          <w:szCs w:val="22"/>
          <w:u w:val="none"/>
        </w:rPr>
        <w:t>customary tenure</w:t>
      </w:r>
      <w:r w:rsidRPr="00C14389">
        <w:rPr>
          <w:b w:val="0"/>
          <w:bCs w:val="0"/>
          <w:sz w:val="22"/>
          <w:szCs w:val="22"/>
          <w:u w:val="none"/>
        </w:rPr>
        <w:t xml:space="preserve">. It is particularly useful for actors who need to rapidly assess the strengths, opportunities, </w:t>
      </w:r>
      <w:proofErr w:type="gramStart"/>
      <w:r w:rsidRPr="00C14389">
        <w:rPr>
          <w:b w:val="0"/>
          <w:bCs w:val="0"/>
          <w:sz w:val="22"/>
          <w:szCs w:val="22"/>
          <w:u w:val="none"/>
        </w:rPr>
        <w:t>weaknesses</w:t>
      </w:r>
      <w:proofErr w:type="gramEnd"/>
      <w:r w:rsidRPr="00C14389">
        <w:rPr>
          <w:b w:val="0"/>
          <w:bCs w:val="0"/>
          <w:sz w:val="22"/>
          <w:szCs w:val="22"/>
          <w:u w:val="none"/>
        </w:rPr>
        <w:t xml:space="preserve"> and threats (SWOT) for different tenure arrangements.</w:t>
      </w:r>
      <w:bookmarkEnd w:id="195"/>
      <w:bookmarkEnd w:id="196"/>
      <w:bookmarkEnd w:id="197"/>
      <w:r w:rsidRPr="00C14389">
        <w:rPr>
          <w:b w:val="0"/>
          <w:bCs w:val="0"/>
          <w:sz w:val="22"/>
          <w:szCs w:val="22"/>
          <w:u w:val="none"/>
        </w:rPr>
        <w:t xml:space="preserve"> </w:t>
      </w:r>
    </w:p>
    <w:p w14:paraId="36496C21" w14:textId="703ABB76" w:rsidR="000C29FE" w:rsidRPr="00C14389" w:rsidRDefault="000C29FE" w:rsidP="003474C9">
      <w:pPr>
        <w:pStyle w:val="CONTEXTSUMMARYSTYLE"/>
        <w:keepNext w:val="0"/>
        <w:keepLines w:val="0"/>
        <w:widowControl w:val="0"/>
        <w:ind w:left="0" w:firstLine="0"/>
        <w:jc w:val="both"/>
        <w:rPr>
          <w:b w:val="0"/>
          <w:bCs w:val="0"/>
          <w:sz w:val="22"/>
          <w:szCs w:val="22"/>
          <w:u w:val="none"/>
        </w:rPr>
      </w:pPr>
    </w:p>
    <w:p w14:paraId="02974780" w14:textId="6DC39EF7" w:rsidR="000C29FE" w:rsidRPr="00C14389" w:rsidRDefault="000C29FE" w:rsidP="003474C9">
      <w:pPr>
        <w:pStyle w:val="CONTEXTSUMMARYSTYLE"/>
        <w:keepNext w:val="0"/>
        <w:keepLines w:val="0"/>
        <w:widowControl w:val="0"/>
        <w:ind w:left="0" w:firstLine="0"/>
        <w:jc w:val="both"/>
        <w:rPr>
          <w:b w:val="0"/>
          <w:bCs w:val="0"/>
          <w:sz w:val="22"/>
          <w:szCs w:val="22"/>
          <w:u w:val="none"/>
        </w:rPr>
      </w:pPr>
      <w:bookmarkStart w:id="198" w:name="_Toc142938697"/>
      <w:bookmarkStart w:id="199" w:name="_Toc143250008"/>
      <w:bookmarkStart w:id="200" w:name="_Toc143590138"/>
      <w:r w:rsidRPr="00C14389">
        <w:rPr>
          <w:b w:val="0"/>
          <w:bCs w:val="0"/>
          <w:sz w:val="22"/>
          <w:szCs w:val="22"/>
          <w:u w:val="none"/>
        </w:rPr>
        <w:t xml:space="preserve">Specific geographic analysis is </w:t>
      </w:r>
      <w:r w:rsidR="00810768" w:rsidRPr="00C14389">
        <w:rPr>
          <w:b w:val="0"/>
          <w:bCs w:val="0"/>
          <w:sz w:val="22"/>
          <w:szCs w:val="22"/>
          <w:u w:val="none"/>
        </w:rPr>
        <w:t xml:space="preserve">provided for countries in the Middle East, Latin America, Sub-Saharan </w:t>
      </w:r>
      <w:proofErr w:type="gramStart"/>
      <w:r w:rsidR="00810768" w:rsidRPr="00C14389">
        <w:rPr>
          <w:b w:val="0"/>
          <w:bCs w:val="0"/>
          <w:sz w:val="22"/>
          <w:szCs w:val="22"/>
          <w:u w:val="none"/>
        </w:rPr>
        <w:t>Africa</w:t>
      </w:r>
      <w:proofErr w:type="gramEnd"/>
      <w:r w:rsidR="00810768" w:rsidRPr="00C14389">
        <w:rPr>
          <w:b w:val="0"/>
          <w:bCs w:val="0"/>
          <w:sz w:val="22"/>
          <w:szCs w:val="22"/>
          <w:u w:val="none"/>
        </w:rPr>
        <w:t xml:space="preserve"> and Eastern Europe.</w:t>
      </w:r>
      <w:bookmarkEnd w:id="198"/>
      <w:bookmarkEnd w:id="199"/>
      <w:bookmarkEnd w:id="200"/>
    </w:p>
    <w:p w14:paraId="517E992E" w14:textId="77777777" w:rsidR="000C29FE" w:rsidRPr="00C14389" w:rsidRDefault="000C29FE" w:rsidP="003474C9">
      <w:pPr>
        <w:pStyle w:val="CONTEXTSUMMARYSTYLE"/>
        <w:keepNext w:val="0"/>
        <w:keepLines w:val="0"/>
        <w:widowControl w:val="0"/>
        <w:rPr>
          <w:sz w:val="22"/>
          <w:szCs w:val="22"/>
        </w:rPr>
      </w:pPr>
    </w:p>
    <w:p w14:paraId="3E7C8E8E" w14:textId="7FBB8229" w:rsidR="00810768" w:rsidRPr="00C14389" w:rsidRDefault="000C29FE" w:rsidP="003474C9">
      <w:pPr>
        <w:pStyle w:val="CONTEXTSUMMARYSTYLE"/>
        <w:keepNext w:val="0"/>
        <w:keepLines w:val="0"/>
        <w:widowControl w:val="0"/>
        <w:ind w:left="0" w:firstLine="0"/>
        <w:jc w:val="both"/>
        <w:rPr>
          <w:sz w:val="22"/>
          <w:szCs w:val="22"/>
        </w:rPr>
      </w:pPr>
      <w:bookmarkStart w:id="201" w:name="_Toc142938698"/>
      <w:bookmarkStart w:id="202" w:name="_Toc143250009"/>
      <w:bookmarkStart w:id="203" w:name="_Toc143590139"/>
      <w:r w:rsidRPr="00C14389">
        <w:rPr>
          <w:sz w:val="22"/>
          <w:szCs w:val="22"/>
        </w:rPr>
        <w:t>Summary</w:t>
      </w:r>
      <w:bookmarkEnd w:id="201"/>
      <w:bookmarkEnd w:id="202"/>
      <w:bookmarkEnd w:id="203"/>
    </w:p>
    <w:p w14:paraId="7E34093A" w14:textId="2A8F0B89" w:rsidR="00E85A6A" w:rsidRPr="00C14389" w:rsidRDefault="00A06FCB" w:rsidP="003474C9">
      <w:pPr>
        <w:pStyle w:val="CONTEXTSUMMARYSTYLE"/>
        <w:keepNext w:val="0"/>
        <w:keepLines w:val="0"/>
        <w:widowControl w:val="0"/>
        <w:ind w:left="0" w:firstLine="0"/>
        <w:jc w:val="both"/>
        <w:rPr>
          <w:b w:val="0"/>
          <w:bCs w:val="0"/>
          <w:sz w:val="22"/>
          <w:szCs w:val="22"/>
          <w:u w:val="none"/>
        </w:rPr>
      </w:pPr>
      <w:bookmarkStart w:id="204" w:name="_Toc142938699"/>
      <w:bookmarkStart w:id="205" w:name="_Toc143250010"/>
      <w:bookmarkStart w:id="206" w:name="_Toc143590140"/>
      <w:r w:rsidRPr="00C14389">
        <w:rPr>
          <w:b w:val="0"/>
          <w:bCs w:val="0"/>
          <w:sz w:val="22"/>
          <w:szCs w:val="22"/>
          <w:u w:val="none"/>
        </w:rPr>
        <w:t>The guidance is divided into 5 sections</w:t>
      </w:r>
      <w:r w:rsidR="00E85A6A" w:rsidRPr="00C14389">
        <w:rPr>
          <w:b w:val="0"/>
          <w:bCs w:val="0"/>
          <w:sz w:val="22"/>
          <w:szCs w:val="22"/>
          <w:u w:val="none"/>
        </w:rPr>
        <w:t xml:space="preserve"> covering types of tenure systems, approaches to tenure commonly used in humanitarian shelter programs, due diligence, and lessons and models from 17 different countries.</w:t>
      </w:r>
      <w:bookmarkEnd w:id="204"/>
      <w:bookmarkEnd w:id="205"/>
      <w:bookmarkEnd w:id="206"/>
      <w:r w:rsidR="00E85A6A" w:rsidRPr="00C14389">
        <w:rPr>
          <w:b w:val="0"/>
          <w:bCs w:val="0"/>
          <w:sz w:val="22"/>
          <w:szCs w:val="22"/>
          <w:u w:val="none"/>
        </w:rPr>
        <w:t xml:space="preserve"> </w:t>
      </w:r>
    </w:p>
    <w:p w14:paraId="72706C30" w14:textId="77777777" w:rsidR="00E85A6A" w:rsidRPr="00C14389" w:rsidRDefault="00E85A6A" w:rsidP="003474C9">
      <w:pPr>
        <w:pStyle w:val="CONTEXTSUMMARYSTYLE"/>
        <w:keepNext w:val="0"/>
        <w:keepLines w:val="0"/>
        <w:widowControl w:val="0"/>
        <w:ind w:left="0" w:firstLine="0"/>
        <w:jc w:val="both"/>
        <w:rPr>
          <w:b w:val="0"/>
          <w:bCs w:val="0"/>
          <w:sz w:val="22"/>
          <w:szCs w:val="22"/>
          <w:u w:val="none"/>
        </w:rPr>
      </w:pPr>
    </w:p>
    <w:p w14:paraId="5F37E47C" w14:textId="4A528692" w:rsidR="00E85A6A" w:rsidRPr="00C14389" w:rsidRDefault="00E85A6A" w:rsidP="003474C9">
      <w:pPr>
        <w:pStyle w:val="CONTEXTSUMMARYSTYLE"/>
        <w:keepNext w:val="0"/>
        <w:keepLines w:val="0"/>
        <w:widowControl w:val="0"/>
        <w:ind w:left="0" w:firstLine="0"/>
        <w:jc w:val="both"/>
        <w:rPr>
          <w:b w:val="0"/>
          <w:bCs w:val="0"/>
          <w:sz w:val="22"/>
          <w:szCs w:val="22"/>
          <w:u w:val="none"/>
        </w:rPr>
      </w:pPr>
      <w:bookmarkStart w:id="207" w:name="_Toc142938700"/>
      <w:bookmarkStart w:id="208" w:name="_Toc143250011"/>
      <w:bookmarkStart w:id="209" w:name="_Toc143590141"/>
      <w:r w:rsidRPr="00C14389">
        <w:rPr>
          <w:b w:val="0"/>
          <w:bCs w:val="0"/>
          <w:sz w:val="22"/>
          <w:szCs w:val="22"/>
          <w:u w:val="none"/>
        </w:rPr>
        <w:t xml:space="preserve">Chapter 2, Tenure Systems, provides a </w:t>
      </w:r>
      <w:r w:rsidRPr="00C14389">
        <w:rPr>
          <w:sz w:val="22"/>
          <w:szCs w:val="22"/>
          <w:u w:val="none"/>
        </w:rPr>
        <w:t>chart detailing the key characteristics</w:t>
      </w:r>
      <w:r w:rsidRPr="00C14389">
        <w:rPr>
          <w:b w:val="0"/>
          <w:bCs w:val="0"/>
          <w:sz w:val="22"/>
          <w:szCs w:val="22"/>
          <w:u w:val="none"/>
        </w:rPr>
        <w:t xml:space="preserve"> of four types of tenure systems: </w:t>
      </w:r>
      <w:r w:rsidRPr="00C14389">
        <w:rPr>
          <w:sz w:val="22"/>
          <w:szCs w:val="22"/>
          <w:u w:val="none"/>
        </w:rPr>
        <w:t>statutory</w:t>
      </w:r>
      <w:r w:rsidRPr="00C14389">
        <w:rPr>
          <w:b w:val="0"/>
          <w:bCs w:val="0"/>
          <w:sz w:val="22"/>
          <w:szCs w:val="22"/>
          <w:u w:val="none"/>
        </w:rPr>
        <w:t xml:space="preserve">, </w:t>
      </w:r>
      <w:r w:rsidRPr="00C14389">
        <w:rPr>
          <w:sz w:val="22"/>
          <w:szCs w:val="22"/>
          <w:u w:val="none"/>
        </w:rPr>
        <w:t>customary</w:t>
      </w:r>
      <w:r w:rsidRPr="00C14389">
        <w:rPr>
          <w:b w:val="0"/>
          <w:bCs w:val="0"/>
          <w:sz w:val="22"/>
          <w:szCs w:val="22"/>
          <w:u w:val="none"/>
        </w:rPr>
        <w:t xml:space="preserve">, </w:t>
      </w:r>
      <w:r w:rsidRPr="00C14389">
        <w:rPr>
          <w:sz w:val="22"/>
          <w:szCs w:val="22"/>
          <w:u w:val="none"/>
        </w:rPr>
        <w:t>religious</w:t>
      </w:r>
      <w:r w:rsidRPr="00C14389">
        <w:rPr>
          <w:b w:val="0"/>
          <w:bCs w:val="0"/>
          <w:sz w:val="22"/>
          <w:szCs w:val="22"/>
          <w:u w:val="none"/>
        </w:rPr>
        <w:t xml:space="preserve">, and </w:t>
      </w:r>
      <w:r w:rsidRPr="00C14389">
        <w:rPr>
          <w:sz w:val="22"/>
          <w:szCs w:val="22"/>
          <w:u w:val="none"/>
        </w:rPr>
        <w:t>hybrid</w:t>
      </w:r>
      <w:r w:rsidRPr="00C14389">
        <w:rPr>
          <w:b w:val="0"/>
          <w:bCs w:val="0"/>
          <w:sz w:val="22"/>
          <w:szCs w:val="22"/>
          <w:u w:val="none"/>
        </w:rPr>
        <w:t>.</w:t>
      </w:r>
      <w:r w:rsidRPr="00C14389">
        <w:rPr>
          <w:rStyle w:val="FootnoteReference"/>
          <w:b w:val="0"/>
          <w:bCs w:val="0"/>
          <w:sz w:val="22"/>
          <w:szCs w:val="22"/>
          <w:u w:val="none"/>
        </w:rPr>
        <w:footnoteReference w:id="53"/>
      </w:r>
      <w:r w:rsidRPr="00C14389">
        <w:rPr>
          <w:b w:val="0"/>
          <w:bCs w:val="0"/>
          <w:sz w:val="22"/>
          <w:szCs w:val="22"/>
          <w:u w:val="none"/>
        </w:rPr>
        <w:t xml:space="preserve"> Within these tenure systems, a breakdown of the forms of land tenure</w:t>
      </w:r>
      <w:r w:rsidRPr="00C14389">
        <w:rPr>
          <w:rStyle w:val="FootnoteReference"/>
          <w:b w:val="0"/>
          <w:bCs w:val="0"/>
          <w:sz w:val="22"/>
          <w:szCs w:val="22"/>
          <w:u w:val="none"/>
        </w:rPr>
        <w:footnoteReference w:id="54"/>
      </w:r>
      <w:r w:rsidRPr="00C14389">
        <w:rPr>
          <w:b w:val="0"/>
          <w:bCs w:val="0"/>
          <w:sz w:val="22"/>
          <w:szCs w:val="22"/>
          <w:u w:val="none"/>
        </w:rPr>
        <w:t xml:space="preserve"> and housing tenure</w:t>
      </w:r>
      <w:r w:rsidRPr="00C14389">
        <w:rPr>
          <w:rStyle w:val="FootnoteReference"/>
          <w:b w:val="0"/>
          <w:bCs w:val="0"/>
          <w:sz w:val="22"/>
          <w:szCs w:val="22"/>
          <w:u w:val="none"/>
        </w:rPr>
        <w:footnoteReference w:id="55"/>
      </w:r>
      <w:r w:rsidRPr="00C14389">
        <w:rPr>
          <w:b w:val="0"/>
          <w:bCs w:val="0"/>
          <w:sz w:val="22"/>
          <w:szCs w:val="22"/>
          <w:u w:val="none"/>
        </w:rPr>
        <w:t xml:space="preserve"> is also provided.</w:t>
      </w:r>
      <w:bookmarkEnd w:id="207"/>
      <w:bookmarkEnd w:id="208"/>
      <w:bookmarkEnd w:id="209"/>
    </w:p>
    <w:p w14:paraId="7F6B42E5" w14:textId="77777777" w:rsidR="006F7196" w:rsidRPr="00C14389" w:rsidRDefault="006F7196" w:rsidP="003474C9">
      <w:pPr>
        <w:pStyle w:val="CONTEXTSUMMARYSTYLE"/>
        <w:keepNext w:val="0"/>
        <w:keepLines w:val="0"/>
        <w:widowControl w:val="0"/>
        <w:ind w:left="0" w:firstLine="0"/>
        <w:jc w:val="both"/>
        <w:rPr>
          <w:b w:val="0"/>
          <w:bCs w:val="0"/>
          <w:sz w:val="22"/>
          <w:szCs w:val="22"/>
          <w:u w:val="none"/>
        </w:rPr>
      </w:pPr>
    </w:p>
    <w:p w14:paraId="799F5AE2" w14:textId="5AD94A07" w:rsidR="006F7196" w:rsidRPr="00C14389" w:rsidRDefault="006F7196" w:rsidP="003474C9">
      <w:pPr>
        <w:pStyle w:val="CONTEXTSUMMARYSTYLE"/>
        <w:keepNext w:val="0"/>
        <w:keepLines w:val="0"/>
        <w:widowControl w:val="0"/>
        <w:ind w:left="0" w:firstLine="0"/>
        <w:jc w:val="both"/>
        <w:rPr>
          <w:b w:val="0"/>
          <w:bCs w:val="0"/>
          <w:sz w:val="22"/>
          <w:szCs w:val="22"/>
          <w:u w:val="none"/>
        </w:rPr>
      </w:pPr>
      <w:bookmarkStart w:id="210" w:name="_Toc142938701"/>
      <w:bookmarkStart w:id="211" w:name="_Toc143250012"/>
      <w:bookmarkStart w:id="212" w:name="_Toc143590142"/>
      <w:r w:rsidRPr="00C14389">
        <w:rPr>
          <w:b w:val="0"/>
          <w:bCs w:val="0"/>
          <w:sz w:val="22"/>
          <w:szCs w:val="22"/>
          <w:u w:val="none"/>
        </w:rPr>
        <w:t xml:space="preserve">A graphic illustrating the type of tenure (use rights, ownership, rental, collective) and type of system (statutory, customary, hybrid) is provided for Colombia, Yemen, Somalia, Nigeria, Democratic Republic of Congo (DRC), Central African Republic (CAR) Afghanistan, Ukraine, Syria, </w:t>
      </w:r>
      <w:proofErr w:type="gramStart"/>
      <w:r w:rsidRPr="00C14389">
        <w:rPr>
          <w:b w:val="0"/>
          <w:bCs w:val="0"/>
          <w:sz w:val="22"/>
          <w:szCs w:val="22"/>
          <w:u w:val="none"/>
        </w:rPr>
        <w:t>Lebanon</w:t>
      </w:r>
      <w:proofErr w:type="gramEnd"/>
      <w:r w:rsidRPr="00C14389">
        <w:rPr>
          <w:b w:val="0"/>
          <w:bCs w:val="0"/>
          <w:sz w:val="22"/>
          <w:szCs w:val="22"/>
          <w:u w:val="none"/>
        </w:rPr>
        <w:t xml:space="preserve"> and Greece.</w:t>
      </w:r>
      <w:r w:rsidRPr="00C14389">
        <w:rPr>
          <w:rStyle w:val="FootnoteReference"/>
          <w:b w:val="0"/>
          <w:bCs w:val="0"/>
          <w:sz w:val="22"/>
          <w:szCs w:val="22"/>
          <w:u w:val="none"/>
        </w:rPr>
        <w:footnoteReference w:id="56"/>
      </w:r>
      <w:bookmarkEnd w:id="210"/>
      <w:bookmarkEnd w:id="211"/>
      <w:bookmarkEnd w:id="212"/>
      <w:r w:rsidRPr="00C14389">
        <w:rPr>
          <w:b w:val="0"/>
          <w:bCs w:val="0"/>
          <w:sz w:val="22"/>
          <w:szCs w:val="22"/>
          <w:u w:val="none"/>
        </w:rPr>
        <w:t xml:space="preserve"> </w:t>
      </w:r>
    </w:p>
    <w:p w14:paraId="45570B47" w14:textId="77777777" w:rsidR="00E85A6A" w:rsidRPr="00C14389" w:rsidRDefault="00E85A6A" w:rsidP="003474C9">
      <w:pPr>
        <w:pStyle w:val="CONTEXTSUMMARYSTYLE"/>
        <w:keepNext w:val="0"/>
        <w:keepLines w:val="0"/>
        <w:widowControl w:val="0"/>
        <w:ind w:left="0" w:firstLine="0"/>
        <w:jc w:val="both"/>
        <w:rPr>
          <w:b w:val="0"/>
          <w:bCs w:val="0"/>
          <w:sz w:val="22"/>
          <w:szCs w:val="22"/>
          <w:u w:val="none"/>
        </w:rPr>
      </w:pPr>
    </w:p>
    <w:p w14:paraId="5472A439" w14:textId="1A370DDE" w:rsidR="00B21F67" w:rsidRPr="00C14389" w:rsidRDefault="00B21F67" w:rsidP="003474C9">
      <w:pPr>
        <w:pStyle w:val="CONTEXTSUMMARYSTYLE"/>
        <w:keepNext w:val="0"/>
        <w:keepLines w:val="0"/>
        <w:widowControl w:val="0"/>
        <w:ind w:left="0" w:firstLine="0"/>
        <w:jc w:val="both"/>
        <w:rPr>
          <w:b w:val="0"/>
          <w:bCs w:val="0"/>
          <w:sz w:val="22"/>
          <w:szCs w:val="22"/>
          <w:u w:val="none"/>
        </w:rPr>
      </w:pPr>
      <w:bookmarkStart w:id="213" w:name="_Toc142938702"/>
      <w:bookmarkStart w:id="214" w:name="_Toc143250013"/>
      <w:bookmarkStart w:id="215" w:name="_Toc143590143"/>
      <w:r w:rsidRPr="00C14389">
        <w:rPr>
          <w:b w:val="0"/>
          <w:bCs w:val="0"/>
          <w:sz w:val="22"/>
          <w:szCs w:val="22"/>
          <w:u w:val="none"/>
        </w:rPr>
        <w:t xml:space="preserve">The document provides a </w:t>
      </w:r>
      <w:r w:rsidRPr="00C14389">
        <w:rPr>
          <w:sz w:val="22"/>
          <w:szCs w:val="22"/>
          <w:u w:val="none"/>
        </w:rPr>
        <w:t>Strengths, Weaknesses, Opportunities, and Threats analysis</w:t>
      </w:r>
      <w:r w:rsidRPr="00C14389">
        <w:rPr>
          <w:b w:val="0"/>
          <w:bCs w:val="0"/>
          <w:sz w:val="22"/>
          <w:szCs w:val="22"/>
          <w:u w:val="none"/>
        </w:rPr>
        <w:t xml:space="preserve"> (SWOT) for the following types of tenure arrangements:</w:t>
      </w:r>
      <w:bookmarkEnd w:id="213"/>
      <w:bookmarkEnd w:id="214"/>
      <w:bookmarkEnd w:id="215"/>
    </w:p>
    <w:p w14:paraId="1CBA0946" w14:textId="77777777" w:rsidR="00B21F67" w:rsidRPr="00C14389" w:rsidRDefault="00B21F67" w:rsidP="00055935">
      <w:pPr>
        <w:pStyle w:val="CONTEXTSUMMARYSTYLE"/>
        <w:keepNext w:val="0"/>
        <w:keepLines w:val="0"/>
        <w:widowControl w:val="0"/>
        <w:numPr>
          <w:ilvl w:val="0"/>
          <w:numId w:val="5"/>
        </w:numPr>
        <w:jc w:val="both"/>
        <w:rPr>
          <w:b w:val="0"/>
          <w:bCs w:val="0"/>
          <w:sz w:val="22"/>
          <w:szCs w:val="22"/>
          <w:u w:val="none"/>
          <w:vertAlign w:val="subscript"/>
        </w:rPr>
      </w:pPr>
      <w:bookmarkStart w:id="216" w:name="_Toc142938703"/>
      <w:bookmarkStart w:id="217" w:name="_Toc143250014"/>
      <w:bookmarkStart w:id="218" w:name="_Toc143590144"/>
      <w:r w:rsidRPr="00C14389">
        <w:rPr>
          <w:sz w:val="22"/>
          <w:szCs w:val="22"/>
          <w:u w:val="none"/>
        </w:rPr>
        <w:t>Ownership</w:t>
      </w:r>
      <w:r w:rsidRPr="00C14389">
        <w:rPr>
          <w:b w:val="0"/>
          <w:bCs w:val="0"/>
          <w:sz w:val="22"/>
          <w:szCs w:val="22"/>
          <w:u w:val="none"/>
        </w:rPr>
        <w:t>,</w:t>
      </w:r>
      <w:r w:rsidRPr="00C14389">
        <w:rPr>
          <w:rStyle w:val="FootnoteReference"/>
          <w:b w:val="0"/>
          <w:bCs w:val="0"/>
          <w:sz w:val="22"/>
          <w:szCs w:val="22"/>
          <w:u w:val="none"/>
        </w:rPr>
        <w:footnoteReference w:id="57"/>
      </w:r>
      <w:r w:rsidRPr="00C14389">
        <w:rPr>
          <w:b w:val="0"/>
          <w:bCs w:val="0"/>
          <w:sz w:val="22"/>
          <w:szCs w:val="22"/>
          <w:u w:val="none"/>
        </w:rPr>
        <w:t xml:space="preserve"> including:</w:t>
      </w:r>
      <w:bookmarkEnd w:id="216"/>
      <w:bookmarkEnd w:id="217"/>
      <w:bookmarkEnd w:id="218"/>
    </w:p>
    <w:p w14:paraId="42359550" w14:textId="184567B0" w:rsidR="00B21F67" w:rsidRPr="00C14389" w:rsidRDefault="000F217F" w:rsidP="00055935">
      <w:pPr>
        <w:pStyle w:val="CONTEXTSUMMARYSTYLE"/>
        <w:keepNext w:val="0"/>
        <w:keepLines w:val="0"/>
        <w:widowControl w:val="0"/>
        <w:numPr>
          <w:ilvl w:val="1"/>
          <w:numId w:val="5"/>
        </w:numPr>
        <w:jc w:val="both"/>
        <w:rPr>
          <w:b w:val="0"/>
          <w:bCs w:val="0"/>
          <w:sz w:val="22"/>
          <w:szCs w:val="22"/>
          <w:u w:val="none"/>
          <w:vertAlign w:val="subscript"/>
        </w:rPr>
      </w:pPr>
      <w:bookmarkStart w:id="219" w:name="_Toc142938704"/>
      <w:bookmarkStart w:id="220" w:name="_Toc143250015"/>
      <w:bookmarkStart w:id="221" w:name="_Toc143590145"/>
      <w:r w:rsidRPr="00C14389">
        <w:rPr>
          <w:b w:val="0"/>
          <w:bCs w:val="0"/>
          <w:sz w:val="22"/>
          <w:szCs w:val="22"/>
          <w:u w:val="none"/>
        </w:rPr>
        <w:t>Example</w:t>
      </w:r>
      <w:r w:rsidR="00B21F67" w:rsidRPr="00C14389">
        <w:rPr>
          <w:b w:val="0"/>
          <w:bCs w:val="0"/>
          <w:sz w:val="22"/>
          <w:szCs w:val="22"/>
          <w:u w:val="none"/>
        </w:rPr>
        <w:t xml:space="preserve"> of a certificate of title for the transfer/sale of a property and </w:t>
      </w:r>
      <w:r w:rsidR="00B21F67" w:rsidRPr="00C14389">
        <w:rPr>
          <w:sz w:val="22"/>
          <w:szCs w:val="22"/>
          <w:u w:val="none"/>
        </w:rPr>
        <w:t>questions to consider for documentation that proves ownership</w:t>
      </w:r>
      <w:r w:rsidR="00B21F67" w:rsidRPr="00C14389">
        <w:rPr>
          <w:b w:val="0"/>
          <w:bCs w:val="0"/>
          <w:sz w:val="22"/>
          <w:szCs w:val="22"/>
          <w:u w:val="none"/>
        </w:rPr>
        <w:t>.</w:t>
      </w:r>
      <w:r w:rsidR="00B21F67" w:rsidRPr="00C14389">
        <w:rPr>
          <w:rStyle w:val="FootnoteReference"/>
          <w:b w:val="0"/>
          <w:bCs w:val="0"/>
          <w:sz w:val="22"/>
          <w:szCs w:val="22"/>
          <w:u w:val="none"/>
        </w:rPr>
        <w:footnoteReference w:id="58"/>
      </w:r>
      <w:bookmarkEnd w:id="219"/>
      <w:bookmarkEnd w:id="220"/>
      <w:bookmarkEnd w:id="221"/>
    </w:p>
    <w:p w14:paraId="59B0334D" w14:textId="174D98C7" w:rsidR="00B21F67" w:rsidRPr="00C14389" w:rsidRDefault="00B21F67" w:rsidP="00055935">
      <w:pPr>
        <w:pStyle w:val="CONTEXTSUMMARYSTYLE"/>
        <w:keepNext w:val="0"/>
        <w:keepLines w:val="0"/>
        <w:widowControl w:val="0"/>
        <w:numPr>
          <w:ilvl w:val="1"/>
          <w:numId w:val="5"/>
        </w:numPr>
        <w:jc w:val="both"/>
        <w:rPr>
          <w:b w:val="0"/>
          <w:bCs w:val="0"/>
          <w:sz w:val="22"/>
          <w:szCs w:val="22"/>
          <w:u w:val="none"/>
          <w:vertAlign w:val="subscript"/>
        </w:rPr>
      </w:pPr>
      <w:bookmarkStart w:id="222" w:name="_Toc142938705"/>
      <w:bookmarkStart w:id="223" w:name="_Toc143250016"/>
      <w:bookmarkStart w:id="224" w:name="_Toc143590146"/>
      <w:r w:rsidRPr="00C14389">
        <w:rPr>
          <w:b w:val="0"/>
          <w:bCs w:val="0"/>
          <w:sz w:val="22"/>
          <w:szCs w:val="22"/>
          <w:u w:val="none"/>
        </w:rPr>
        <w:t xml:space="preserve">Tenure options for beneficiaries in shelter interventions that involve private </w:t>
      </w:r>
      <w:r w:rsidRPr="00C14389">
        <w:rPr>
          <w:b w:val="0"/>
          <w:bCs w:val="0"/>
          <w:sz w:val="22"/>
          <w:szCs w:val="22"/>
          <w:u w:val="none"/>
        </w:rPr>
        <w:lastRenderedPageBreak/>
        <w:t>property.</w:t>
      </w:r>
      <w:r w:rsidR="000F217F" w:rsidRPr="00C14389">
        <w:rPr>
          <w:rStyle w:val="FootnoteReference"/>
          <w:b w:val="0"/>
          <w:bCs w:val="0"/>
          <w:sz w:val="22"/>
          <w:szCs w:val="22"/>
          <w:u w:val="none"/>
        </w:rPr>
        <w:footnoteReference w:id="59"/>
      </w:r>
      <w:bookmarkEnd w:id="222"/>
      <w:bookmarkEnd w:id="223"/>
      <w:bookmarkEnd w:id="224"/>
    </w:p>
    <w:p w14:paraId="43C89B82" w14:textId="77777777" w:rsidR="000F217F" w:rsidRPr="00C14389" w:rsidRDefault="00B21F67" w:rsidP="00055935">
      <w:pPr>
        <w:pStyle w:val="CONTEXTSUMMARYSTYLE"/>
        <w:keepNext w:val="0"/>
        <w:keepLines w:val="0"/>
        <w:widowControl w:val="0"/>
        <w:numPr>
          <w:ilvl w:val="0"/>
          <w:numId w:val="5"/>
        </w:numPr>
        <w:jc w:val="both"/>
        <w:rPr>
          <w:b w:val="0"/>
          <w:bCs w:val="0"/>
          <w:sz w:val="22"/>
          <w:szCs w:val="22"/>
          <w:u w:val="none"/>
        </w:rPr>
      </w:pPr>
      <w:bookmarkStart w:id="225" w:name="_Toc142938706"/>
      <w:bookmarkStart w:id="226" w:name="_Toc143250017"/>
      <w:bookmarkStart w:id="227" w:name="_Toc143590147"/>
      <w:r w:rsidRPr="00C14389">
        <w:rPr>
          <w:sz w:val="22"/>
          <w:szCs w:val="22"/>
          <w:u w:val="none"/>
        </w:rPr>
        <w:t>Use Rights</w:t>
      </w:r>
      <w:r w:rsidRPr="00C14389">
        <w:rPr>
          <w:b w:val="0"/>
          <w:bCs w:val="0"/>
          <w:sz w:val="22"/>
          <w:szCs w:val="22"/>
          <w:u w:val="none"/>
        </w:rPr>
        <w:t>,</w:t>
      </w:r>
      <w:r w:rsidR="000F217F" w:rsidRPr="00C14389">
        <w:rPr>
          <w:rStyle w:val="FootnoteReference"/>
          <w:b w:val="0"/>
          <w:bCs w:val="0"/>
          <w:sz w:val="22"/>
          <w:szCs w:val="22"/>
          <w:u w:val="none"/>
        </w:rPr>
        <w:footnoteReference w:id="60"/>
      </w:r>
      <w:r w:rsidRPr="00C14389">
        <w:rPr>
          <w:b w:val="0"/>
          <w:bCs w:val="0"/>
          <w:sz w:val="22"/>
          <w:szCs w:val="22"/>
          <w:u w:val="none"/>
        </w:rPr>
        <w:t xml:space="preserve"> including:</w:t>
      </w:r>
      <w:bookmarkEnd w:id="225"/>
      <w:bookmarkEnd w:id="226"/>
      <w:bookmarkEnd w:id="227"/>
      <w:r w:rsidR="000F217F" w:rsidRPr="00C14389">
        <w:rPr>
          <w:b w:val="0"/>
          <w:bCs w:val="0"/>
          <w:sz w:val="22"/>
          <w:szCs w:val="22"/>
          <w:u w:val="none"/>
        </w:rPr>
        <w:t xml:space="preserve"> </w:t>
      </w:r>
    </w:p>
    <w:p w14:paraId="3EE4C66A" w14:textId="320A2CD2" w:rsidR="00B21F67" w:rsidRPr="00C14389" w:rsidRDefault="000F217F" w:rsidP="00055935">
      <w:pPr>
        <w:pStyle w:val="CONTEXTSUMMARYSTYLE"/>
        <w:keepNext w:val="0"/>
        <w:keepLines w:val="0"/>
        <w:widowControl w:val="0"/>
        <w:numPr>
          <w:ilvl w:val="1"/>
          <w:numId w:val="5"/>
        </w:numPr>
        <w:jc w:val="both"/>
        <w:rPr>
          <w:b w:val="0"/>
          <w:bCs w:val="0"/>
          <w:sz w:val="22"/>
          <w:szCs w:val="22"/>
          <w:u w:val="none"/>
        </w:rPr>
      </w:pPr>
      <w:bookmarkStart w:id="228" w:name="_Toc142938707"/>
      <w:bookmarkStart w:id="229" w:name="_Toc143250018"/>
      <w:bookmarkStart w:id="230" w:name="_Toc143590148"/>
      <w:r w:rsidRPr="00C14389">
        <w:rPr>
          <w:b w:val="0"/>
          <w:bCs w:val="0"/>
          <w:sz w:val="22"/>
          <w:szCs w:val="22"/>
          <w:u w:val="none"/>
        </w:rPr>
        <w:t xml:space="preserve">Example of a right of use agreement, including </w:t>
      </w:r>
      <w:r w:rsidRPr="00C14389">
        <w:rPr>
          <w:sz w:val="22"/>
          <w:szCs w:val="22"/>
          <w:u w:val="none"/>
        </w:rPr>
        <w:t>questions to consider for housing and land use right agreements</w:t>
      </w:r>
      <w:r w:rsidRPr="00C14389">
        <w:rPr>
          <w:b w:val="0"/>
          <w:bCs w:val="0"/>
          <w:sz w:val="22"/>
          <w:szCs w:val="22"/>
          <w:u w:val="none"/>
        </w:rPr>
        <w:t>, and different types of term options.</w:t>
      </w:r>
      <w:r w:rsidRPr="00C14389">
        <w:rPr>
          <w:rStyle w:val="FootnoteReference"/>
          <w:b w:val="0"/>
          <w:bCs w:val="0"/>
          <w:sz w:val="22"/>
          <w:szCs w:val="22"/>
          <w:u w:val="none"/>
        </w:rPr>
        <w:footnoteReference w:id="61"/>
      </w:r>
      <w:bookmarkEnd w:id="228"/>
      <w:bookmarkEnd w:id="229"/>
      <w:bookmarkEnd w:id="230"/>
    </w:p>
    <w:p w14:paraId="1EF7D99F" w14:textId="71431CAD" w:rsidR="000F217F" w:rsidRPr="00C14389" w:rsidRDefault="000F217F" w:rsidP="00055935">
      <w:pPr>
        <w:pStyle w:val="CONTEXTSUMMARYSTYLE"/>
        <w:keepNext w:val="0"/>
        <w:keepLines w:val="0"/>
        <w:widowControl w:val="0"/>
        <w:numPr>
          <w:ilvl w:val="0"/>
          <w:numId w:val="5"/>
        </w:numPr>
        <w:jc w:val="both"/>
        <w:rPr>
          <w:b w:val="0"/>
          <w:bCs w:val="0"/>
          <w:sz w:val="22"/>
          <w:szCs w:val="22"/>
          <w:u w:val="none"/>
        </w:rPr>
      </w:pPr>
      <w:bookmarkStart w:id="231" w:name="_Toc142938708"/>
      <w:bookmarkStart w:id="232" w:name="_Toc143250019"/>
      <w:bookmarkStart w:id="233" w:name="_Toc143590149"/>
      <w:r w:rsidRPr="00C14389">
        <w:rPr>
          <w:sz w:val="22"/>
          <w:szCs w:val="22"/>
          <w:u w:val="none"/>
        </w:rPr>
        <w:t>Rental</w:t>
      </w:r>
      <w:r w:rsidRPr="00C14389">
        <w:rPr>
          <w:b w:val="0"/>
          <w:bCs w:val="0"/>
          <w:sz w:val="22"/>
          <w:szCs w:val="22"/>
          <w:u w:val="none"/>
        </w:rPr>
        <w:t>,</w:t>
      </w:r>
      <w:r w:rsidRPr="00C14389">
        <w:rPr>
          <w:rStyle w:val="FootnoteReference"/>
          <w:b w:val="0"/>
          <w:bCs w:val="0"/>
          <w:sz w:val="22"/>
          <w:szCs w:val="22"/>
          <w:u w:val="none"/>
        </w:rPr>
        <w:footnoteReference w:id="62"/>
      </w:r>
      <w:r w:rsidRPr="00C14389">
        <w:rPr>
          <w:b w:val="0"/>
          <w:bCs w:val="0"/>
          <w:sz w:val="22"/>
          <w:szCs w:val="22"/>
          <w:u w:val="none"/>
        </w:rPr>
        <w:t xml:space="preserve"> including:</w:t>
      </w:r>
      <w:bookmarkEnd w:id="231"/>
      <w:bookmarkEnd w:id="232"/>
      <w:bookmarkEnd w:id="233"/>
    </w:p>
    <w:p w14:paraId="19B89C56" w14:textId="6BB56C5C" w:rsidR="000F217F" w:rsidRPr="00C14389" w:rsidRDefault="000F217F" w:rsidP="00055935">
      <w:pPr>
        <w:pStyle w:val="CONTEXTSUMMARYSTYLE"/>
        <w:keepNext w:val="0"/>
        <w:keepLines w:val="0"/>
        <w:widowControl w:val="0"/>
        <w:numPr>
          <w:ilvl w:val="1"/>
          <w:numId w:val="5"/>
        </w:numPr>
        <w:jc w:val="both"/>
        <w:rPr>
          <w:b w:val="0"/>
          <w:bCs w:val="0"/>
          <w:sz w:val="22"/>
          <w:szCs w:val="22"/>
          <w:u w:val="none"/>
        </w:rPr>
      </w:pPr>
      <w:bookmarkStart w:id="234" w:name="_Toc142938709"/>
      <w:bookmarkStart w:id="235" w:name="_Toc143250020"/>
      <w:bookmarkStart w:id="236" w:name="_Toc143590150"/>
      <w:r w:rsidRPr="00C14389">
        <w:rPr>
          <w:sz w:val="22"/>
          <w:szCs w:val="22"/>
          <w:u w:val="none"/>
        </w:rPr>
        <w:t>Protections to be included in lease agreement</w:t>
      </w:r>
      <w:r w:rsidR="00277ECD" w:rsidRPr="00C14389">
        <w:rPr>
          <w:sz w:val="22"/>
          <w:szCs w:val="22"/>
          <w:u w:val="none"/>
        </w:rPr>
        <w:t>s</w:t>
      </w:r>
      <w:r w:rsidRPr="00C14389">
        <w:rPr>
          <w:b w:val="0"/>
          <w:bCs w:val="0"/>
          <w:sz w:val="22"/>
          <w:szCs w:val="22"/>
          <w:u w:val="none"/>
        </w:rPr>
        <w:t xml:space="preserve"> to provide security of tenure for both the tenant and landlord and reduce the risk of disputes.</w:t>
      </w:r>
      <w:r w:rsidRPr="00C14389">
        <w:rPr>
          <w:rStyle w:val="FootnoteReference"/>
          <w:b w:val="0"/>
          <w:bCs w:val="0"/>
          <w:sz w:val="22"/>
          <w:szCs w:val="22"/>
          <w:u w:val="none"/>
        </w:rPr>
        <w:footnoteReference w:id="63"/>
      </w:r>
      <w:bookmarkEnd w:id="234"/>
      <w:bookmarkEnd w:id="235"/>
      <w:bookmarkEnd w:id="236"/>
      <w:r w:rsidRPr="00C14389">
        <w:rPr>
          <w:b w:val="0"/>
          <w:bCs w:val="0"/>
          <w:sz w:val="22"/>
          <w:szCs w:val="22"/>
          <w:u w:val="none"/>
        </w:rPr>
        <w:t xml:space="preserve"> </w:t>
      </w:r>
    </w:p>
    <w:p w14:paraId="6DFB53DF" w14:textId="44688752" w:rsidR="000F217F" w:rsidRPr="00C14389" w:rsidRDefault="000F217F" w:rsidP="00055935">
      <w:pPr>
        <w:pStyle w:val="CONTEXTSUMMARYSTYLE"/>
        <w:keepNext w:val="0"/>
        <w:keepLines w:val="0"/>
        <w:widowControl w:val="0"/>
        <w:numPr>
          <w:ilvl w:val="1"/>
          <w:numId w:val="5"/>
        </w:numPr>
        <w:jc w:val="both"/>
        <w:rPr>
          <w:b w:val="0"/>
          <w:bCs w:val="0"/>
          <w:sz w:val="22"/>
          <w:szCs w:val="22"/>
          <w:u w:val="none"/>
        </w:rPr>
      </w:pPr>
      <w:bookmarkStart w:id="237" w:name="_Toc142938710"/>
      <w:bookmarkStart w:id="238" w:name="_Toc143250021"/>
      <w:bookmarkStart w:id="239" w:name="_Toc143590151"/>
      <w:r w:rsidRPr="00C14389">
        <w:rPr>
          <w:b w:val="0"/>
          <w:bCs w:val="0"/>
          <w:sz w:val="22"/>
          <w:szCs w:val="22"/>
          <w:u w:val="none"/>
        </w:rPr>
        <w:t>A list of rights and obligations and limits for lessors and lessees.</w:t>
      </w:r>
      <w:r w:rsidRPr="00C14389">
        <w:rPr>
          <w:rStyle w:val="FootnoteReference"/>
          <w:b w:val="0"/>
          <w:bCs w:val="0"/>
          <w:sz w:val="22"/>
          <w:szCs w:val="22"/>
          <w:u w:val="none"/>
        </w:rPr>
        <w:footnoteReference w:id="64"/>
      </w:r>
      <w:bookmarkEnd w:id="237"/>
      <w:bookmarkEnd w:id="238"/>
      <w:bookmarkEnd w:id="239"/>
    </w:p>
    <w:p w14:paraId="3E7ED7EE" w14:textId="67BEE10D" w:rsidR="000F217F" w:rsidRPr="00C14389" w:rsidRDefault="000F217F" w:rsidP="00055935">
      <w:pPr>
        <w:pStyle w:val="CONTEXTSUMMARYSTYLE"/>
        <w:keepNext w:val="0"/>
        <w:keepLines w:val="0"/>
        <w:widowControl w:val="0"/>
        <w:numPr>
          <w:ilvl w:val="0"/>
          <w:numId w:val="5"/>
        </w:numPr>
        <w:jc w:val="both"/>
        <w:rPr>
          <w:b w:val="0"/>
          <w:bCs w:val="0"/>
          <w:sz w:val="22"/>
          <w:szCs w:val="22"/>
          <w:u w:val="none"/>
        </w:rPr>
      </w:pPr>
      <w:bookmarkStart w:id="240" w:name="_Toc142938711"/>
      <w:bookmarkStart w:id="241" w:name="_Toc143250022"/>
      <w:bookmarkStart w:id="242" w:name="_Toc143590152"/>
      <w:r w:rsidRPr="00C14389">
        <w:rPr>
          <w:sz w:val="22"/>
          <w:szCs w:val="22"/>
          <w:u w:val="none"/>
        </w:rPr>
        <w:t>Customary Tenure</w:t>
      </w:r>
      <w:r w:rsidRPr="00C14389">
        <w:rPr>
          <w:b w:val="0"/>
          <w:bCs w:val="0"/>
          <w:sz w:val="22"/>
          <w:szCs w:val="22"/>
          <w:u w:val="none"/>
        </w:rPr>
        <w:t>,</w:t>
      </w:r>
      <w:r w:rsidRPr="00C14389">
        <w:rPr>
          <w:rStyle w:val="FootnoteReference"/>
          <w:b w:val="0"/>
          <w:bCs w:val="0"/>
          <w:sz w:val="22"/>
          <w:szCs w:val="22"/>
          <w:u w:val="none"/>
        </w:rPr>
        <w:footnoteReference w:id="65"/>
      </w:r>
      <w:r w:rsidRPr="00C14389">
        <w:rPr>
          <w:b w:val="0"/>
          <w:bCs w:val="0"/>
          <w:sz w:val="22"/>
          <w:szCs w:val="22"/>
          <w:u w:val="none"/>
        </w:rPr>
        <w:t xml:space="preserve"> including,</w:t>
      </w:r>
      <w:bookmarkEnd w:id="240"/>
      <w:bookmarkEnd w:id="241"/>
      <w:bookmarkEnd w:id="242"/>
      <w:r w:rsidRPr="00C14389">
        <w:rPr>
          <w:b w:val="0"/>
          <w:bCs w:val="0"/>
          <w:sz w:val="22"/>
          <w:szCs w:val="22"/>
          <w:u w:val="none"/>
        </w:rPr>
        <w:t xml:space="preserve"> </w:t>
      </w:r>
    </w:p>
    <w:p w14:paraId="672FACA6" w14:textId="733E446F" w:rsidR="000F217F" w:rsidRPr="00C14389" w:rsidRDefault="000F217F" w:rsidP="00055935">
      <w:pPr>
        <w:pStyle w:val="CONTEXTSUMMARYSTYLE"/>
        <w:keepNext w:val="0"/>
        <w:keepLines w:val="0"/>
        <w:widowControl w:val="0"/>
        <w:numPr>
          <w:ilvl w:val="1"/>
          <w:numId w:val="5"/>
        </w:numPr>
        <w:jc w:val="both"/>
        <w:rPr>
          <w:b w:val="0"/>
          <w:bCs w:val="0"/>
          <w:sz w:val="22"/>
          <w:szCs w:val="22"/>
          <w:u w:val="none"/>
        </w:rPr>
      </w:pPr>
      <w:bookmarkStart w:id="243" w:name="_Toc142938712"/>
      <w:bookmarkStart w:id="244" w:name="_Toc143250023"/>
      <w:bookmarkStart w:id="245" w:name="_Toc143590153"/>
      <w:r w:rsidRPr="00C14389">
        <w:rPr>
          <w:sz w:val="22"/>
          <w:szCs w:val="22"/>
          <w:u w:val="none"/>
        </w:rPr>
        <w:t>Elements to include in a customary use document</w:t>
      </w:r>
      <w:r w:rsidRPr="00C14389">
        <w:rPr>
          <w:b w:val="0"/>
          <w:bCs w:val="0"/>
          <w:sz w:val="22"/>
          <w:szCs w:val="22"/>
          <w:u w:val="none"/>
        </w:rPr>
        <w:t xml:space="preserve"> for security of tenure and to avoid disputes</w:t>
      </w:r>
      <w:r w:rsidR="00734454" w:rsidRPr="00C14389">
        <w:rPr>
          <w:rStyle w:val="FootnoteReference"/>
          <w:b w:val="0"/>
          <w:bCs w:val="0"/>
          <w:sz w:val="22"/>
          <w:szCs w:val="22"/>
          <w:u w:val="none"/>
        </w:rPr>
        <w:footnoteReference w:id="66"/>
      </w:r>
      <w:bookmarkEnd w:id="243"/>
      <w:bookmarkEnd w:id="244"/>
      <w:bookmarkEnd w:id="245"/>
    </w:p>
    <w:p w14:paraId="7EB89F6C" w14:textId="517052EF" w:rsidR="00734454" w:rsidRPr="00C14389" w:rsidRDefault="00734454" w:rsidP="00055935">
      <w:pPr>
        <w:pStyle w:val="CONTEXTSUMMARYSTYLE"/>
        <w:keepNext w:val="0"/>
        <w:keepLines w:val="0"/>
        <w:widowControl w:val="0"/>
        <w:numPr>
          <w:ilvl w:val="1"/>
          <w:numId w:val="5"/>
        </w:numPr>
        <w:jc w:val="both"/>
        <w:rPr>
          <w:b w:val="0"/>
          <w:bCs w:val="0"/>
          <w:sz w:val="22"/>
          <w:szCs w:val="22"/>
          <w:u w:val="none"/>
        </w:rPr>
      </w:pPr>
      <w:bookmarkStart w:id="246" w:name="_Toc142938713"/>
      <w:bookmarkStart w:id="247" w:name="_Toc143250024"/>
      <w:bookmarkStart w:id="248" w:name="_Toc143590154"/>
      <w:r w:rsidRPr="00C14389">
        <w:rPr>
          <w:b w:val="0"/>
          <w:bCs w:val="0"/>
          <w:sz w:val="22"/>
          <w:szCs w:val="22"/>
          <w:u w:val="none"/>
        </w:rPr>
        <w:t>Key people to identify on the customary certificate or customary agreement of allocation of land</w:t>
      </w:r>
      <w:r w:rsidRPr="00C14389">
        <w:rPr>
          <w:rStyle w:val="FootnoteReference"/>
          <w:b w:val="0"/>
          <w:bCs w:val="0"/>
          <w:sz w:val="22"/>
          <w:szCs w:val="22"/>
          <w:u w:val="none"/>
        </w:rPr>
        <w:footnoteReference w:id="67"/>
      </w:r>
      <w:bookmarkEnd w:id="246"/>
      <w:bookmarkEnd w:id="247"/>
      <w:bookmarkEnd w:id="248"/>
    </w:p>
    <w:p w14:paraId="1F9B9E39" w14:textId="4209E3A9" w:rsidR="00734454" w:rsidRPr="00C14389" w:rsidRDefault="00734454" w:rsidP="00055935">
      <w:pPr>
        <w:pStyle w:val="CONTEXTSUMMARYSTYLE"/>
        <w:keepNext w:val="0"/>
        <w:keepLines w:val="0"/>
        <w:widowControl w:val="0"/>
        <w:numPr>
          <w:ilvl w:val="1"/>
          <w:numId w:val="5"/>
        </w:numPr>
        <w:jc w:val="both"/>
        <w:rPr>
          <w:b w:val="0"/>
          <w:bCs w:val="0"/>
          <w:sz w:val="22"/>
          <w:szCs w:val="22"/>
          <w:u w:val="none"/>
        </w:rPr>
      </w:pPr>
      <w:bookmarkStart w:id="249" w:name="_Toc142938714"/>
      <w:bookmarkStart w:id="250" w:name="_Toc143250025"/>
      <w:bookmarkStart w:id="251" w:name="_Toc143590155"/>
      <w:r w:rsidRPr="00C14389">
        <w:rPr>
          <w:b w:val="0"/>
          <w:bCs w:val="0"/>
          <w:sz w:val="22"/>
          <w:szCs w:val="22"/>
          <w:u w:val="none"/>
        </w:rPr>
        <w:t>Rules surrounding customary certificates and customary agreements for allocation of land</w:t>
      </w:r>
      <w:r w:rsidRPr="00C14389">
        <w:rPr>
          <w:rStyle w:val="FootnoteReference"/>
          <w:b w:val="0"/>
          <w:bCs w:val="0"/>
          <w:sz w:val="22"/>
          <w:szCs w:val="22"/>
          <w:u w:val="none"/>
        </w:rPr>
        <w:footnoteReference w:id="68"/>
      </w:r>
      <w:bookmarkEnd w:id="249"/>
      <w:bookmarkEnd w:id="250"/>
      <w:bookmarkEnd w:id="251"/>
    </w:p>
    <w:p w14:paraId="0FFABE16" w14:textId="77777777" w:rsidR="00734454" w:rsidRPr="00C14389" w:rsidRDefault="00734454" w:rsidP="003474C9">
      <w:pPr>
        <w:pStyle w:val="CONTEXTSUMMARYSTYLE"/>
        <w:keepNext w:val="0"/>
        <w:keepLines w:val="0"/>
        <w:widowControl w:val="0"/>
        <w:jc w:val="both"/>
        <w:rPr>
          <w:b w:val="0"/>
          <w:bCs w:val="0"/>
          <w:sz w:val="22"/>
          <w:szCs w:val="22"/>
          <w:u w:val="none"/>
        </w:rPr>
      </w:pPr>
    </w:p>
    <w:p w14:paraId="7DEC8F1F" w14:textId="38BBB20B" w:rsidR="00734454" w:rsidRPr="00C14389" w:rsidRDefault="00734454" w:rsidP="003474C9">
      <w:pPr>
        <w:pStyle w:val="CONTEXTSUMMARYSTYLE"/>
        <w:keepNext w:val="0"/>
        <w:keepLines w:val="0"/>
        <w:widowControl w:val="0"/>
        <w:ind w:left="0" w:firstLine="0"/>
        <w:jc w:val="both"/>
        <w:rPr>
          <w:b w:val="0"/>
          <w:bCs w:val="0"/>
          <w:sz w:val="22"/>
          <w:szCs w:val="22"/>
          <w:u w:val="none"/>
        </w:rPr>
      </w:pPr>
      <w:bookmarkStart w:id="252" w:name="_Toc142938715"/>
      <w:bookmarkStart w:id="253" w:name="_Toc143250026"/>
      <w:bookmarkStart w:id="254" w:name="_Toc143590156"/>
      <w:r w:rsidRPr="00C14389">
        <w:rPr>
          <w:b w:val="0"/>
          <w:bCs w:val="0"/>
          <w:sz w:val="22"/>
          <w:szCs w:val="22"/>
          <w:u w:val="none"/>
        </w:rPr>
        <w:t xml:space="preserve">The tools and recommendations for implementation section includes </w:t>
      </w:r>
      <w:r w:rsidR="00277ECD" w:rsidRPr="00C14389">
        <w:rPr>
          <w:sz w:val="22"/>
          <w:szCs w:val="22"/>
          <w:u w:val="none"/>
        </w:rPr>
        <w:t>t</w:t>
      </w:r>
      <w:r w:rsidRPr="00C14389">
        <w:rPr>
          <w:sz w:val="22"/>
          <w:szCs w:val="22"/>
          <w:u w:val="none"/>
        </w:rPr>
        <w:t>enure security question sets</w:t>
      </w:r>
      <w:r w:rsidRPr="00C14389">
        <w:rPr>
          <w:rStyle w:val="FootnoteReference"/>
          <w:sz w:val="22"/>
          <w:szCs w:val="22"/>
          <w:u w:val="none"/>
        </w:rPr>
        <w:footnoteReference w:id="69"/>
      </w:r>
      <w:r w:rsidRPr="00C14389">
        <w:rPr>
          <w:sz w:val="22"/>
          <w:szCs w:val="22"/>
          <w:u w:val="none"/>
        </w:rPr>
        <w:t xml:space="preserve"> for shelter intervention planning</w:t>
      </w:r>
      <w:r w:rsidRPr="00C14389">
        <w:rPr>
          <w:b w:val="0"/>
          <w:bCs w:val="0"/>
          <w:sz w:val="22"/>
          <w:szCs w:val="22"/>
          <w:u w:val="none"/>
        </w:rPr>
        <w:t xml:space="preserve"> under the following categories:</w:t>
      </w:r>
      <w:bookmarkEnd w:id="252"/>
      <w:bookmarkEnd w:id="253"/>
      <w:bookmarkEnd w:id="254"/>
    </w:p>
    <w:p w14:paraId="1C297C8F" w14:textId="77777777" w:rsidR="00277ECD" w:rsidRPr="00C14389" w:rsidRDefault="0018239E" w:rsidP="00055935">
      <w:pPr>
        <w:pStyle w:val="CONTEXTSUMMARYSTYLE"/>
        <w:keepNext w:val="0"/>
        <w:keepLines w:val="0"/>
        <w:widowControl w:val="0"/>
        <w:numPr>
          <w:ilvl w:val="0"/>
          <w:numId w:val="6"/>
        </w:numPr>
        <w:jc w:val="both"/>
        <w:rPr>
          <w:b w:val="0"/>
          <w:bCs w:val="0"/>
          <w:sz w:val="22"/>
          <w:szCs w:val="22"/>
          <w:u w:val="none"/>
        </w:rPr>
      </w:pPr>
      <w:bookmarkStart w:id="255" w:name="_Toc142938716"/>
      <w:bookmarkStart w:id="256" w:name="_Toc143250027"/>
      <w:bookmarkStart w:id="257" w:name="_Toc143590157"/>
      <w:r w:rsidRPr="00C14389">
        <w:rPr>
          <w:b w:val="0"/>
          <w:bCs w:val="0"/>
          <w:sz w:val="22"/>
          <w:szCs w:val="22"/>
          <w:u w:val="none"/>
        </w:rPr>
        <w:t>Tenure situation for target population</w:t>
      </w:r>
      <w:bookmarkEnd w:id="255"/>
      <w:bookmarkEnd w:id="256"/>
      <w:bookmarkEnd w:id="257"/>
      <w:r w:rsidRPr="00C14389">
        <w:rPr>
          <w:b w:val="0"/>
          <w:bCs w:val="0"/>
          <w:sz w:val="22"/>
          <w:szCs w:val="22"/>
          <w:u w:val="none"/>
        </w:rPr>
        <w:t xml:space="preserve"> </w:t>
      </w:r>
    </w:p>
    <w:p w14:paraId="004AF7A1" w14:textId="77777777" w:rsidR="00277ECD" w:rsidRPr="00C14389" w:rsidRDefault="0018239E" w:rsidP="00055935">
      <w:pPr>
        <w:pStyle w:val="CONTEXTSUMMARYSTYLE"/>
        <w:keepNext w:val="0"/>
        <w:keepLines w:val="0"/>
        <w:widowControl w:val="0"/>
        <w:numPr>
          <w:ilvl w:val="0"/>
          <w:numId w:val="6"/>
        </w:numPr>
        <w:jc w:val="both"/>
        <w:rPr>
          <w:b w:val="0"/>
          <w:bCs w:val="0"/>
          <w:sz w:val="22"/>
          <w:szCs w:val="22"/>
          <w:u w:val="none"/>
        </w:rPr>
      </w:pPr>
      <w:bookmarkStart w:id="258" w:name="_Toc142938717"/>
      <w:bookmarkStart w:id="259" w:name="_Toc143250028"/>
      <w:bookmarkStart w:id="260" w:name="_Toc143590158"/>
      <w:r w:rsidRPr="00C14389">
        <w:rPr>
          <w:b w:val="0"/>
          <w:bCs w:val="0"/>
          <w:sz w:val="22"/>
          <w:szCs w:val="22"/>
          <w:u w:val="none"/>
        </w:rPr>
        <w:t>Available shelter / housing stock</w:t>
      </w:r>
      <w:bookmarkEnd w:id="258"/>
      <w:bookmarkEnd w:id="259"/>
      <w:bookmarkEnd w:id="260"/>
      <w:r w:rsidRPr="00C14389">
        <w:rPr>
          <w:b w:val="0"/>
          <w:bCs w:val="0"/>
          <w:sz w:val="22"/>
          <w:szCs w:val="22"/>
          <w:u w:val="none"/>
        </w:rPr>
        <w:t xml:space="preserve"> </w:t>
      </w:r>
    </w:p>
    <w:p w14:paraId="56D1C5C9" w14:textId="4A60D7FE" w:rsidR="0018239E" w:rsidRPr="00C14389" w:rsidRDefault="0018239E" w:rsidP="00055935">
      <w:pPr>
        <w:pStyle w:val="CONTEXTSUMMARYSTYLE"/>
        <w:keepNext w:val="0"/>
        <w:keepLines w:val="0"/>
        <w:widowControl w:val="0"/>
        <w:numPr>
          <w:ilvl w:val="0"/>
          <w:numId w:val="6"/>
        </w:numPr>
        <w:jc w:val="both"/>
        <w:rPr>
          <w:b w:val="0"/>
          <w:bCs w:val="0"/>
          <w:sz w:val="22"/>
          <w:szCs w:val="22"/>
          <w:u w:val="none"/>
        </w:rPr>
      </w:pPr>
      <w:bookmarkStart w:id="261" w:name="_Toc142938718"/>
      <w:bookmarkStart w:id="262" w:name="_Toc143250029"/>
      <w:bookmarkStart w:id="263" w:name="_Toc143590159"/>
      <w:r w:rsidRPr="00C14389">
        <w:rPr>
          <w:b w:val="0"/>
          <w:bCs w:val="0"/>
          <w:sz w:val="22"/>
          <w:szCs w:val="22"/>
          <w:u w:val="none"/>
        </w:rPr>
        <w:t>Local legal framework for land and housing tenure</w:t>
      </w:r>
      <w:bookmarkEnd w:id="261"/>
      <w:bookmarkEnd w:id="262"/>
      <w:bookmarkEnd w:id="263"/>
    </w:p>
    <w:p w14:paraId="729ECA6A" w14:textId="77777777" w:rsidR="0018239E" w:rsidRPr="00C14389" w:rsidRDefault="0018239E" w:rsidP="003474C9">
      <w:pPr>
        <w:pStyle w:val="CONTEXTSUMMARYSTYLE"/>
        <w:keepNext w:val="0"/>
        <w:keepLines w:val="0"/>
        <w:widowControl w:val="0"/>
        <w:jc w:val="both"/>
        <w:rPr>
          <w:b w:val="0"/>
          <w:bCs w:val="0"/>
          <w:sz w:val="22"/>
          <w:szCs w:val="22"/>
          <w:u w:val="none"/>
        </w:rPr>
      </w:pPr>
    </w:p>
    <w:p w14:paraId="2E3A4947" w14:textId="3A4A10C3" w:rsidR="0018239E" w:rsidRPr="00C14389" w:rsidRDefault="0018239E" w:rsidP="003474C9">
      <w:pPr>
        <w:pStyle w:val="CONTEXTSUMMARYSTYLE"/>
        <w:keepNext w:val="0"/>
        <w:keepLines w:val="0"/>
        <w:widowControl w:val="0"/>
        <w:ind w:left="0" w:firstLine="0"/>
        <w:jc w:val="both"/>
        <w:rPr>
          <w:b w:val="0"/>
          <w:bCs w:val="0"/>
          <w:sz w:val="22"/>
          <w:szCs w:val="22"/>
          <w:u w:val="none"/>
        </w:rPr>
      </w:pPr>
      <w:bookmarkStart w:id="264" w:name="_Toc142938719"/>
      <w:bookmarkStart w:id="265" w:name="_Toc143250030"/>
      <w:bookmarkStart w:id="266" w:name="_Toc143590160"/>
      <w:r w:rsidRPr="00C14389">
        <w:rPr>
          <w:b w:val="0"/>
          <w:bCs w:val="0"/>
          <w:sz w:val="22"/>
          <w:szCs w:val="22"/>
          <w:u w:val="none"/>
        </w:rPr>
        <w:t xml:space="preserve">An overview of </w:t>
      </w:r>
      <w:r w:rsidRPr="00C14389">
        <w:rPr>
          <w:sz w:val="22"/>
          <w:szCs w:val="22"/>
          <w:u w:val="none"/>
        </w:rPr>
        <w:t>Go/no-go principles</w:t>
      </w:r>
      <w:r w:rsidRPr="00C14389">
        <w:rPr>
          <w:b w:val="0"/>
          <w:bCs w:val="0"/>
          <w:sz w:val="22"/>
          <w:szCs w:val="22"/>
          <w:u w:val="none"/>
        </w:rPr>
        <w:t xml:space="preserve"> is also provided, which covers the principle of due no harm and the </w:t>
      </w:r>
      <w:r w:rsidRPr="00C14389">
        <w:rPr>
          <w:sz w:val="22"/>
          <w:szCs w:val="22"/>
          <w:u w:val="none"/>
        </w:rPr>
        <w:t>risks associated with shelter HLP-programming</w:t>
      </w:r>
      <w:r w:rsidRPr="00C14389">
        <w:rPr>
          <w:b w:val="0"/>
          <w:bCs w:val="0"/>
          <w:sz w:val="22"/>
          <w:szCs w:val="22"/>
          <w:u w:val="none"/>
        </w:rPr>
        <w:t>.</w:t>
      </w:r>
      <w:r w:rsidRPr="00C14389">
        <w:rPr>
          <w:rStyle w:val="FootnoteReference"/>
          <w:b w:val="0"/>
          <w:bCs w:val="0"/>
          <w:sz w:val="22"/>
          <w:szCs w:val="22"/>
          <w:u w:val="none"/>
        </w:rPr>
        <w:footnoteReference w:id="70"/>
      </w:r>
      <w:bookmarkEnd w:id="264"/>
      <w:bookmarkEnd w:id="265"/>
      <w:bookmarkEnd w:id="266"/>
      <w:r w:rsidR="00670467" w:rsidRPr="00C14389">
        <w:rPr>
          <w:b w:val="0"/>
          <w:bCs w:val="0"/>
          <w:sz w:val="22"/>
          <w:szCs w:val="22"/>
          <w:u w:val="none"/>
        </w:rPr>
        <w:t xml:space="preserve"> </w:t>
      </w:r>
    </w:p>
    <w:p w14:paraId="1A541BE9" w14:textId="77777777" w:rsidR="00670467" w:rsidRPr="00C14389" w:rsidRDefault="00670467" w:rsidP="003474C9">
      <w:pPr>
        <w:pStyle w:val="CONTEXTSUMMARYSTYLE"/>
        <w:keepNext w:val="0"/>
        <w:keepLines w:val="0"/>
        <w:widowControl w:val="0"/>
        <w:ind w:left="0" w:firstLine="0"/>
        <w:jc w:val="both"/>
        <w:rPr>
          <w:b w:val="0"/>
          <w:bCs w:val="0"/>
          <w:sz w:val="22"/>
          <w:szCs w:val="22"/>
          <w:u w:val="none"/>
        </w:rPr>
      </w:pPr>
    </w:p>
    <w:p w14:paraId="78C3CDA9" w14:textId="736ECFB8" w:rsidR="00670467" w:rsidRPr="00C14389" w:rsidRDefault="00670467" w:rsidP="003474C9">
      <w:pPr>
        <w:pStyle w:val="CONTEXTSUMMARYSTYLE"/>
        <w:keepNext w:val="0"/>
        <w:keepLines w:val="0"/>
        <w:widowControl w:val="0"/>
        <w:ind w:left="0" w:firstLine="0"/>
        <w:jc w:val="both"/>
        <w:rPr>
          <w:b w:val="0"/>
          <w:bCs w:val="0"/>
          <w:sz w:val="22"/>
          <w:szCs w:val="22"/>
          <w:u w:val="none"/>
        </w:rPr>
      </w:pPr>
      <w:bookmarkStart w:id="267" w:name="_Toc142938720"/>
      <w:bookmarkStart w:id="268" w:name="_Toc143250031"/>
      <w:bookmarkStart w:id="269" w:name="_Toc143590161"/>
      <w:r w:rsidRPr="00C14389">
        <w:rPr>
          <w:b w:val="0"/>
          <w:bCs w:val="0"/>
          <w:sz w:val="22"/>
          <w:szCs w:val="22"/>
          <w:u w:val="none"/>
        </w:rPr>
        <w:t xml:space="preserve">Chapter 4 covers marginalization, discrimination and access issues and highlights </w:t>
      </w:r>
      <w:r w:rsidRPr="00C14389">
        <w:rPr>
          <w:sz w:val="22"/>
          <w:szCs w:val="22"/>
          <w:u w:val="none"/>
        </w:rPr>
        <w:t>challenges</w:t>
      </w:r>
      <w:r w:rsidRPr="00C14389">
        <w:rPr>
          <w:b w:val="0"/>
          <w:bCs w:val="0"/>
          <w:sz w:val="22"/>
          <w:szCs w:val="22"/>
          <w:u w:val="none"/>
        </w:rPr>
        <w:t xml:space="preserve"> </w:t>
      </w:r>
      <w:r w:rsidRPr="00C14389">
        <w:rPr>
          <w:sz w:val="22"/>
          <w:szCs w:val="22"/>
          <w:u w:val="none"/>
        </w:rPr>
        <w:t>linked</w:t>
      </w:r>
      <w:r w:rsidR="00277ECD" w:rsidRPr="00C14389">
        <w:rPr>
          <w:b w:val="0"/>
          <w:bCs w:val="0"/>
          <w:sz w:val="22"/>
          <w:szCs w:val="22"/>
          <w:u w:val="none"/>
        </w:rPr>
        <w:t xml:space="preserve"> to</w:t>
      </w:r>
      <w:r w:rsidRPr="00C14389">
        <w:rPr>
          <w:b w:val="0"/>
          <w:bCs w:val="0"/>
          <w:sz w:val="22"/>
          <w:szCs w:val="22"/>
          <w:u w:val="none"/>
        </w:rPr>
        <w:t xml:space="preserve"> </w:t>
      </w:r>
      <w:r w:rsidRPr="00C14389">
        <w:rPr>
          <w:sz w:val="22"/>
          <w:szCs w:val="22"/>
          <w:u w:val="none"/>
        </w:rPr>
        <w:t>identity documents</w:t>
      </w:r>
      <w:r w:rsidRPr="00C14389">
        <w:rPr>
          <w:b w:val="0"/>
          <w:bCs w:val="0"/>
          <w:sz w:val="22"/>
          <w:szCs w:val="22"/>
          <w:u w:val="none"/>
        </w:rPr>
        <w:t>,</w:t>
      </w:r>
      <w:r w:rsidR="00AF5E2E" w:rsidRPr="00C14389">
        <w:rPr>
          <w:rStyle w:val="FootnoteReference"/>
          <w:b w:val="0"/>
          <w:bCs w:val="0"/>
          <w:sz w:val="22"/>
          <w:szCs w:val="22"/>
          <w:u w:val="none"/>
        </w:rPr>
        <w:footnoteReference w:id="71"/>
      </w:r>
      <w:r w:rsidRPr="00C14389">
        <w:rPr>
          <w:b w:val="0"/>
          <w:bCs w:val="0"/>
          <w:sz w:val="22"/>
          <w:szCs w:val="22"/>
          <w:u w:val="none"/>
        </w:rPr>
        <w:t xml:space="preserve"> </w:t>
      </w:r>
      <w:r w:rsidRPr="00C14389">
        <w:rPr>
          <w:sz w:val="22"/>
          <w:szCs w:val="22"/>
          <w:u w:val="none"/>
        </w:rPr>
        <w:t>women’s security of tenure</w:t>
      </w:r>
      <w:r w:rsidRPr="00C14389">
        <w:rPr>
          <w:b w:val="0"/>
          <w:bCs w:val="0"/>
          <w:sz w:val="22"/>
          <w:szCs w:val="22"/>
          <w:u w:val="none"/>
        </w:rPr>
        <w:t>,</w:t>
      </w:r>
      <w:r w:rsidR="00AF5E2E" w:rsidRPr="00C14389">
        <w:rPr>
          <w:rStyle w:val="FootnoteReference"/>
          <w:b w:val="0"/>
          <w:bCs w:val="0"/>
          <w:sz w:val="22"/>
          <w:szCs w:val="22"/>
          <w:u w:val="none"/>
        </w:rPr>
        <w:footnoteReference w:id="72"/>
      </w:r>
      <w:r w:rsidRPr="00C14389">
        <w:rPr>
          <w:b w:val="0"/>
          <w:bCs w:val="0"/>
          <w:sz w:val="22"/>
          <w:szCs w:val="22"/>
          <w:u w:val="none"/>
        </w:rPr>
        <w:t xml:space="preserve"> </w:t>
      </w:r>
      <w:r w:rsidRPr="00C14389">
        <w:rPr>
          <w:sz w:val="22"/>
          <w:szCs w:val="22"/>
          <w:u w:val="none"/>
        </w:rPr>
        <w:t>tenure of persons with disabilities</w:t>
      </w:r>
      <w:r w:rsidRPr="00C14389">
        <w:rPr>
          <w:b w:val="0"/>
          <w:bCs w:val="0"/>
          <w:sz w:val="22"/>
          <w:szCs w:val="22"/>
          <w:u w:val="none"/>
        </w:rPr>
        <w:t>,</w:t>
      </w:r>
      <w:r w:rsidR="00AF5E2E" w:rsidRPr="00C14389">
        <w:rPr>
          <w:rStyle w:val="FootnoteReference"/>
          <w:b w:val="0"/>
          <w:bCs w:val="0"/>
          <w:sz w:val="22"/>
          <w:szCs w:val="22"/>
          <w:u w:val="none"/>
        </w:rPr>
        <w:footnoteReference w:id="73"/>
      </w:r>
      <w:r w:rsidR="00AF5E2E" w:rsidRPr="00C14389">
        <w:rPr>
          <w:b w:val="0"/>
          <w:bCs w:val="0"/>
          <w:sz w:val="22"/>
          <w:szCs w:val="22"/>
          <w:u w:val="none"/>
        </w:rPr>
        <w:t xml:space="preserve"> </w:t>
      </w:r>
      <w:r w:rsidRPr="00C14389">
        <w:rPr>
          <w:b w:val="0"/>
          <w:bCs w:val="0"/>
          <w:sz w:val="22"/>
          <w:szCs w:val="22"/>
          <w:u w:val="none"/>
        </w:rPr>
        <w:t xml:space="preserve"> and other minority groups</w:t>
      </w:r>
      <w:r w:rsidR="00AF5E2E" w:rsidRPr="00C14389">
        <w:rPr>
          <w:b w:val="0"/>
          <w:bCs w:val="0"/>
          <w:sz w:val="22"/>
          <w:szCs w:val="22"/>
          <w:u w:val="none"/>
        </w:rPr>
        <w:t>.</w:t>
      </w:r>
      <w:r w:rsidR="00AF5E2E" w:rsidRPr="00C14389">
        <w:rPr>
          <w:rStyle w:val="FootnoteReference"/>
          <w:b w:val="0"/>
          <w:bCs w:val="0"/>
          <w:sz w:val="22"/>
          <w:szCs w:val="22"/>
          <w:u w:val="none"/>
        </w:rPr>
        <w:footnoteReference w:id="74"/>
      </w:r>
      <w:r w:rsidR="00AF5E2E" w:rsidRPr="00C14389">
        <w:rPr>
          <w:b w:val="0"/>
          <w:bCs w:val="0"/>
          <w:sz w:val="22"/>
          <w:szCs w:val="22"/>
          <w:u w:val="none"/>
        </w:rPr>
        <w:t xml:space="preserve"> </w:t>
      </w:r>
      <w:r w:rsidRPr="00C14389">
        <w:rPr>
          <w:b w:val="0"/>
          <w:bCs w:val="0"/>
          <w:sz w:val="22"/>
          <w:szCs w:val="22"/>
          <w:u w:val="none"/>
        </w:rPr>
        <w:t xml:space="preserve"> </w:t>
      </w:r>
      <w:r w:rsidR="00AF5E2E" w:rsidRPr="00C14389">
        <w:rPr>
          <w:b w:val="0"/>
          <w:bCs w:val="0"/>
          <w:sz w:val="22"/>
          <w:szCs w:val="22"/>
          <w:u w:val="none"/>
        </w:rPr>
        <w:t xml:space="preserve">The guidance on monitoring offers key actions to assess the </w:t>
      </w:r>
      <w:r w:rsidR="006342A4" w:rsidRPr="00C14389">
        <w:rPr>
          <w:b w:val="0"/>
          <w:bCs w:val="0"/>
          <w:sz w:val="22"/>
          <w:szCs w:val="22"/>
          <w:u w:val="none"/>
        </w:rPr>
        <w:t>effects</w:t>
      </w:r>
      <w:r w:rsidR="00AF5E2E" w:rsidRPr="00C14389">
        <w:rPr>
          <w:b w:val="0"/>
          <w:bCs w:val="0"/>
          <w:sz w:val="22"/>
          <w:szCs w:val="22"/>
          <w:u w:val="none"/>
        </w:rPr>
        <w:t xml:space="preserve"> of shelter programs on long-term tenure security.</w:t>
      </w:r>
      <w:r w:rsidR="006342A4" w:rsidRPr="00C14389">
        <w:rPr>
          <w:rStyle w:val="FootnoteReference"/>
          <w:b w:val="0"/>
          <w:bCs w:val="0"/>
          <w:sz w:val="22"/>
          <w:szCs w:val="22"/>
          <w:u w:val="none"/>
        </w:rPr>
        <w:footnoteReference w:id="75"/>
      </w:r>
      <w:bookmarkEnd w:id="267"/>
      <w:bookmarkEnd w:id="268"/>
      <w:bookmarkEnd w:id="269"/>
      <w:r w:rsidR="006342A4" w:rsidRPr="00C14389">
        <w:rPr>
          <w:b w:val="0"/>
          <w:bCs w:val="0"/>
          <w:sz w:val="22"/>
          <w:szCs w:val="22"/>
          <w:u w:val="none"/>
        </w:rPr>
        <w:t xml:space="preserve"> </w:t>
      </w:r>
      <w:r w:rsidR="00AF5E2E" w:rsidRPr="00C14389">
        <w:rPr>
          <w:b w:val="0"/>
          <w:bCs w:val="0"/>
          <w:sz w:val="22"/>
          <w:szCs w:val="22"/>
          <w:u w:val="none"/>
        </w:rPr>
        <w:t xml:space="preserve"> </w:t>
      </w:r>
    </w:p>
    <w:p w14:paraId="49F3C1F6" w14:textId="77777777" w:rsidR="0018239E" w:rsidRPr="00C14389" w:rsidRDefault="0018239E" w:rsidP="003474C9">
      <w:pPr>
        <w:pStyle w:val="CONTEXTSUMMARYSTYLE"/>
        <w:keepNext w:val="0"/>
        <w:keepLines w:val="0"/>
        <w:widowControl w:val="0"/>
        <w:jc w:val="both"/>
        <w:rPr>
          <w:b w:val="0"/>
          <w:bCs w:val="0"/>
          <w:sz w:val="22"/>
          <w:szCs w:val="22"/>
          <w:u w:val="none"/>
        </w:rPr>
      </w:pPr>
    </w:p>
    <w:p w14:paraId="68E7D1E5" w14:textId="0B5F537E" w:rsidR="006342A4" w:rsidRPr="00C14389" w:rsidRDefault="006342A4" w:rsidP="003474C9">
      <w:pPr>
        <w:pStyle w:val="CONTEXTSUMMARYSTYLE"/>
        <w:keepNext w:val="0"/>
        <w:keepLines w:val="0"/>
        <w:widowControl w:val="0"/>
        <w:ind w:left="0" w:firstLine="0"/>
        <w:jc w:val="both"/>
        <w:rPr>
          <w:b w:val="0"/>
          <w:bCs w:val="0"/>
          <w:sz w:val="22"/>
          <w:szCs w:val="22"/>
          <w:u w:val="none"/>
        </w:rPr>
      </w:pPr>
      <w:bookmarkStart w:id="270" w:name="_Toc142938721"/>
      <w:bookmarkStart w:id="271" w:name="_Toc143250032"/>
      <w:bookmarkStart w:id="272" w:name="_Toc143590162"/>
      <w:r w:rsidRPr="00C14389">
        <w:rPr>
          <w:b w:val="0"/>
          <w:bCs w:val="0"/>
          <w:sz w:val="22"/>
          <w:szCs w:val="22"/>
          <w:u w:val="none"/>
        </w:rPr>
        <w:t xml:space="preserve">The country program profiles details </w:t>
      </w:r>
      <w:r w:rsidRPr="00C14389">
        <w:rPr>
          <w:sz w:val="22"/>
          <w:szCs w:val="22"/>
          <w:u w:val="none"/>
        </w:rPr>
        <w:t>how tenure is secured</w:t>
      </w:r>
      <w:r w:rsidRPr="00C14389">
        <w:rPr>
          <w:b w:val="0"/>
          <w:bCs w:val="0"/>
          <w:sz w:val="22"/>
          <w:szCs w:val="22"/>
          <w:u w:val="none"/>
        </w:rPr>
        <w:t xml:space="preserve">, the </w:t>
      </w:r>
      <w:r w:rsidRPr="00C14389">
        <w:rPr>
          <w:sz w:val="22"/>
          <w:szCs w:val="22"/>
          <w:u w:val="none"/>
        </w:rPr>
        <w:t>shelter response</w:t>
      </w:r>
      <w:r w:rsidRPr="00C14389">
        <w:rPr>
          <w:b w:val="0"/>
          <w:bCs w:val="0"/>
          <w:sz w:val="22"/>
          <w:szCs w:val="22"/>
          <w:u w:val="none"/>
        </w:rPr>
        <w:t xml:space="preserve"> key </w:t>
      </w:r>
      <w:r w:rsidRPr="00C14389">
        <w:rPr>
          <w:sz w:val="22"/>
          <w:szCs w:val="22"/>
          <w:u w:val="none"/>
        </w:rPr>
        <w:t>challenges</w:t>
      </w:r>
      <w:r w:rsidRPr="00C14389">
        <w:rPr>
          <w:b w:val="0"/>
          <w:bCs w:val="0"/>
          <w:sz w:val="22"/>
          <w:szCs w:val="22"/>
          <w:u w:val="none"/>
        </w:rPr>
        <w:t xml:space="preserve">, </w:t>
      </w:r>
      <w:r w:rsidRPr="00C14389">
        <w:rPr>
          <w:sz w:val="22"/>
          <w:szCs w:val="22"/>
          <w:u w:val="none"/>
        </w:rPr>
        <w:t>lessons</w:t>
      </w:r>
      <w:r w:rsidRPr="00C14389">
        <w:rPr>
          <w:b w:val="0"/>
          <w:bCs w:val="0"/>
          <w:sz w:val="22"/>
          <w:szCs w:val="22"/>
          <w:u w:val="none"/>
        </w:rPr>
        <w:t xml:space="preserve"> learned and </w:t>
      </w:r>
      <w:r w:rsidRPr="00C14389">
        <w:rPr>
          <w:sz w:val="22"/>
          <w:szCs w:val="22"/>
          <w:u w:val="none"/>
        </w:rPr>
        <w:t>cross-cutting issues</w:t>
      </w:r>
      <w:r w:rsidRPr="00C14389">
        <w:rPr>
          <w:b w:val="0"/>
          <w:bCs w:val="0"/>
          <w:sz w:val="22"/>
          <w:szCs w:val="22"/>
          <w:u w:val="none"/>
        </w:rPr>
        <w:t xml:space="preserve"> for 17 different countries in Middle East, Latin America, Sub-Saharan </w:t>
      </w:r>
      <w:proofErr w:type="gramStart"/>
      <w:r w:rsidRPr="00C14389">
        <w:rPr>
          <w:b w:val="0"/>
          <w:bCs w:val="0"/>
          <w:sz w:val="22"/>
          <w:szCs w:val="22"/>
          <w:u w:val="none"/>
        </w:rPr>
        <w:t>Africa</w:t>
      </w:r>
      <w:proofErr w:type="gramEnd"/>
      <w:r w:rsidRPr="00C14389">
        <w:rPr>
          <w:b w:val="0"/>
          <w:bCs w:val="0"/>
          <w:sz w:val="22"/>
          <w:szCs w:val="22"/>
          <w:u w:val="none"/>
        </w:rPr>
        <w:t xml:space="preserve"> and Eastern Europe.</w:t>
      </w:r>
      <w:r w:rsidRPr="00C14389">
        <w:rPr>
          <w:rStyle w:val="FootnoteReference"/>
          <w:b w:val="0"/>
          <w:bCs w:val="0"/>
          <w:sz w:val="22"/>
          <w:szCs w:val="22"/>
          <w:u w:val="none"/>
        </w:rPr>
        <w:footnoteReference w:id="76"/>
      </w:r>
      <w:bookmarkEnd w:id="270"/>
      <w:bookmarkEnd w:id="271"/>
      <w:bookmarkEnd w:id="272"/>
    </w:p>
    <w:p w14:paraId="328A7251" w14:textId="77777777" w:rsidR="00596233" w:rsidRPr="00C14389" w:rsidRDefault="00596233" w:rsidP="003474C9">
      <w:pPr>
        <w:pStyle w:val="CONTEXTSUMMARYSTYLE"/>
        <w:keepNext w:val="0"/>
        <w:keepLines w:val="0"/>
        <w:widowControl w:val="0"/>
        <w:ind w:left="0" w:firstLine="0"/>
        <w:jc w:val="both"/>
        <w:rPr>
          <w:b w:val="0"/>
          <w:bCs w:val="0"/>
          <w:color w:val="000000" w:themeColor="text1"/>
          <w:sz w:val="22"/>
          <w:szCs w:val="22"/>
          <w:u w:val="none"/>
        </w:rPr>
      </w:pPr>
    </w:p>
    <w:p w14:paraId="19014B1F" w14:textId="138E0A82" w:rsidR="00596233" w:rsidRPr="00C14389" w:rsidRDefault="00596233" w:rsidP="003474C9">
      <w:pPr>
        <w:pStyle w:val="CONTEXTSUMMARYSTYLE"/>
        <w:keepNext w:val="0"/>
        <w:keepLines w:val="0"/>
        <w:widowControl w:val="0"/>
        <w:ind w:left="0" w:firstLine="0"/>
        <w:jc w:val="both"/>
        <w:rPr>
          <w:color w:val="000000" w:themeColor="text1"/>
          <w:sz w:val="22"/>
          <w:szCs w:val="22"/>
        </w:rPr>
      </w:pPr>
      <w:bookmarkStart w:id="273" w:name="_Toc142938722"/>
      <w:bookmarkStart w:id="274" w:name="_Toc143250033"/>
      <w:bookmarkStart w:id="275" w:name="_Toc143590163"/>
      <w:r w:rsidRPr="00C14389">
        <w:rPr>
          <w:color w:val="000000" w:themeColor="text1"/>
          <w:sz w:val="22"/>
          <w:szCs w:val="22"/>
        </w:rPr>
        <w:t>Link to Text</w:t>
      </w:r>
      <w:bookmarkEnd w:id="273"/>
      <w:bookmarkEnd w:id="274"/>
      <w:bookmarkEnd w:id="275"/>
      <w:r w:rsidRPr="00C14389">
        <w:rPr>
          <w:color w:val="000000" w:themeColor="text1"/>
          <w:sz w:val="22"/>
          <w:szCs w:val="22"/>
        </w:rPr>
        <w:t xml:space="preserve"> </w:t>
      </w:r>
    </w:p>
    <w:p w14:paraId="4C87B78E" w14:textId="554EE870" w:rsidR="00B956C3" w:rsidRPr="00C14389" w:rsidRDefault="00000000" w:rsidP="003474C9">
      <w:pPr>
        <w:pStyle w:val="CONTEXTSUMMARYSTYLE"/>
        <w:keepNext w:val="0"/>
        <w:keepLines w:val="0"/>
        <w:widowControl w:val="0"/>
        <w:ind w:left="0" w:firstLine="0"/>
        <w:jc w:val="both"/>
        <w:rPr>
          <w:b w:val="0"/>
          <w:bCs w:val="0"/>
          <w:color w:val="000000" w:themeColor="text1"/>
          <w:sz w:val="22"/>
          <w:szCs w:val="22"/>
          <w:u w:val="none"/>
        </w:rPr>
      </w:pPr>
      <w:hyperlink r:id="rId18" w:history="1">
        <w:bookmarkStart w:id="276" w:name="_Toc142938723"/>
        <w:bookmarkStart w:id="277" w:name="_Toc143250034"/>
        <w:bookmarkStart w:id="278" w:name="_Toc143590164"/>
        <w:r w:rsidR="00B956C3" w:rsidRPr="00C14389">
          <w:rPr>
            <w:rStyle w:val="Hyperlink"/>
            <w:b w:val="0"/>
            <w:bCs w:val="0"/>
            <w:sz w:val="22"/>
            <w:szCs w:val="22"/>
          </w:rPr>
          <w:t>Securing Tenure in Shelter Operations</w:t>
        </w:r>
        <w:bookmarkEnd w:id="276"/>
        <w:bookmarkEnd w:id="277"/>
        <w:bookmarkEnd w:id="278"/>
      </w:hyperlink>
    </w:p>
    <w:p w14:paraId="6CFB7F62" w14:textId="707FC4EB" w:rsidR="00596233" w:rsidRPr="00C14389" w:rsidRDefault="00596233" w:rsidP="003474C9">
      <w:pPr>
        <w:pStyle w:val="CONTEXTSUMMARYSTYLE"/>
        <w:keepNext w:val="0"/>
        <w:keepLines w:val="0"/>
        <w:widowControl w:val="0"/>
        <w:ind w:left="0" w:firstLine="0"/>
        <w:jc w:val="both"/>
        <w:rPr>
          <w:b w:val="0"/>
          <w:bCs w:val="0"/>
          <w:color w:val="000000" w:themeColor="text1"/>
          <w:sz w:val="22"/>
          <w:szCs w:val="22"/>
          <w:u w:val="none"/>
        </w:rPr>
      </w:pPr>
      <w:bookmarkStart w:id="279" w:name="_Toc142938724"/>
      <w:bookmarkStart w:id="280" w:name="_Toc143250035"/>
      <w:bookmarkStart w:id="281" w:name="_Toc143590165"/>
      <w:r w:rsidRPr="00C14389">
        <w:rPr>
          <w:b w:val="0"/>
          <w:bCs w:val="0"/>
          <w:color w:val="000000" w:themeColor="text1"/>
          <w:sz w:val="22"/>
          <w:szCs w:val="22"/>
          <w:u w:val="none"/>
        </w:rPr>
        <w:t>Available Languages</w:t>
      </w:r>
      <w:r w:rsidR="00B956C3" w:rsidRPr="00C14389">
        <w:rPr>
          <w:b w:val="0"/>
          <w:bCs w:val="0"/>
          <w:color w:val="000000" w:themeColor="text1"/>
          <w:sz w:val="22"/>
          <w:szCs w:val="22"/>
          <w:u w:val="none"/>
        </w:rPr>
        <w:t>:</w:t>
      </w:r>
      <w:r w:rsidR="005835B7" w:rsidRPr="00C14389">
        <w:rPr>
          <w:b w:val="0"/>
          <w:bCs w:val="0"/>
          <w:color w:val="000000" w:themeColor="text1"/>
          <w:sz w:val="22"/>
          <w:szCs w:val="22"/>
          <w:u w:val="none"/>
        </w:rPr>
        <w:t xml:space="preserve"> </w:t>
      </w:r>
      <w:r w:rsidR="00B956C3" w:rsidRPr="00C14389">
        <w:rPr>
          <w:b w:val="0"/>
          <w:bCs w:val="0"/>
          <w:color w:val="000000" w:themeColor="text1"/>
          <w:sz w:val="22"/>
          <w:szCs w:val="22"/>
          <w:u w:val="none"/>
        </w:rPr>
        <w:t>English</w:t>
      </w:r>
      <w:bookmarkEnd w:id="279"/>
      <w:bookmarkEnd w:id="280"/>
      <w:bookmarkEnd w:id="281"/>
    </w:p>
    <w:p w14:paraId="410596E0" w14:textId="77777777" w:rsidR="0058787A" w:rsidRPr="00C7035B" w:rsidRDefault="0058787A" w:rsidP="003474C9">
      <w:pPr>
        <w:pStyle w:val="CONTEXTSUMMARYSTYLE"/>
        <w:keepNext w:val="0"/>
        <w:keepLines w:val="0"/>
        <w:widowControl w:val="0"/>
        <w:ind w:left="0" w:firstLine="0"/>
        <w:jc w:val="both"/>
      </w:pPr>
    </w:p>
    <w:p w14:paraId="5377D336" w14:textId="013AD265" w:rsidR="00596233" w:rsidRPr="00C7035B" w:rsidRDefault="002058A2" w:rsidP="003474C9">
      <w:pPr>
        <w:pStyle w:val="Subheadings"/>
        <w:keepNext w:val="0"/>
        <w:keepLines w:val="0"/>
        <w:widowControl w:val="0"/>
        <w:jc w:val="both"/>
        <w:rPr>
          <w:b/>
          <w:bCs/>
        </w:rPr>
      </w:pPr>
      <w:bookmarkStart w:id="282" w:name="_Toc143250036"/>
      <w:bookmarkStart w:id="283" w:name="_Toc143590166"/>
      <w:r w:rsidRPr="0065364D">
        <w:rPr>
          <w:b/>
          <w:bCs/>
          <w:color w:val="7E0000"/>
        </w:rPr>
        <w:t>TOOL 1: LAND TENURE AND PROPERTY RIGHTS FRAMEWORK</w:t>
      </w:r>
      <w:bookmarkEnd w:id="282"/>
      <w:bookmarkEnd w:id="283"/>
      <w:r w:rsidRPr="0065364D">
        <w:rPr>
          <w:b/>
          <w:bCs/>
          <w:color w:val="7E0000"/>
        </w:rPr>
        <w:t xml:space="preserve"> </w:t>
      </w:r>
    </w:p>
    <w:p w14:paraId="3C586041" w14:textId="233D3ABB" w:rsidR="00596233" w:rsidRPr="00C14389" w:rsidRDefault="00596233" w:rsidP="00AB4933">
      <w:pPr>
        <w:pStyle w:val="Subheadings"/>
        <w:keepNext w:val="0"/>
        <w:keepLines w:val="0"/>
        <w:widowControl w:val="0"/>
        <w:jc w:val="both"/>
        <w:rPr>
          <w:color w:val="000000" w:themeColor="text1"/>
          <w:sz w:val="22"/>
          <w:szCs w:val="22"/>
        </w:rPr>
      </w:pPr>
      <w:bookmarkStart w:id="284" w:name="_Toc142938726"/>
      <w:bookmarkStart w:id="285" w:name="_Toc143250037"/>
      <w:bookmarkStart w:id="286" w:name="_Toc143590167"/>
      <w:r w:rsidRPr="00C14389">
        <w:rPr>
          <w:color w:val="000000" w:themeColor="text1"/>
          <w:sz w:val="22"/>
          <w:szCs w:val="22"/>
        </w:rPr>
        <w:t>Tag words:</w:t>
      </w:r>
      <w:r w:rsidRPr="00C14389">
        <w:rPr>
          <w:sz w:val="22"/>
          <w:szCs w:val="22"/>
        </w:rPr>
        <w:t xml:space="preserve"> </w:t>
      </w:r>
      <w:r w:rsidRPr="00C14389">
        <w:rPr>
          <w:color w:val="000000" w:themeColor="text1"/>
          <w:sz w:val="22"/>
          <w:szCs w:val="22"/>
        </w:rPr>
        <w:t>HLP, Land Tenure, Natural Resources, Due Diligence</w:t>
      </w:r>
      <w:r w:rsidR="00793078" w:rsidRPr="00C14389">
        <w:rPr>
          <w:color w:val="000000" w:themeColor="text1"/>
          <w:sz w:val="22"/>
          <w:szCs w:val="22"/>
        </w:rPr>
        <w:t>, Risk Assessment</w:t>
      </w:r>
      <w:bookmarkEnd w:id="284"/>
      <w:bookmarkEnd w:id="285"/>
      <w:bookmarkEnd w:id="286"/>
    </w:p>
    <w:p w14:paraId="6FD00174" w14:textId="77777777" w:rsidR="00596233" w:rsidRPr="00C7035B" w:rsidRDefault="00596233" w:rsidP="00AB4933">
      <w:pPr>
        <w:pStyle w:val="CONTEXTSUMMARYSTYLE"/>
        <w:keepNext w:val="0"/>
        <w:keepLines w:val="0"/>
        <w:widowControl w:val="0"/>
        <w:ind w:left="0" w:firstLine="0"/>
        <w:jc w:val="both"/>
      </w:pPr>
    </w:p>
    <w:p w14:paraId="39ADA009" w14:textId="1F7F403C" w:rsidR="00596233" w:rsidRPr="00C14389" w:rsidRDefault="00596233" w:rsidP="00AB4933">
      <w:pPr>
        <w:pStyle w:val="CONTEXTSUMMARYSTYLE"/>
        <w:keepNext w:val="0"/>
        <w:keepLines w:val="0"/>
        <w:widowControl w:val="0"/>
        <w:ind w:left="0" w:firstLine="0"/>
        <w:jc w:val="both"/>
        <w:rPr>
          <w:sz w:val="22"/>
          <w:szCs w:val="22"/>
        </w:rPr>
      </w:pPr>
      <w:bookmarkStart w:id="287" w:name="_Toc142938727"/>
      <w:bookmarkStart w:id="288" w:name="_Toc143250038"/>
      <w:bookmarkStart w:id="289" w:name="_Toc143590168"/>
      <w:r w:rsidRPr="00C14389">
        <w:rPr>
          <w:sz w:val="22"/>
          <w:szCs w:val="22"/>
        </w:rPr>
        <w:t>Context</w:t>
      </w:r>
      <w:bookmarkEnd w:id="287"/>
      <w:bookmarkEnd w:id="288"/>
      <w:bookmarkEnd w:id="289"/>
    </w:p>
    <w:p w14:paraId="7CB6F9E1" w14:textId="70AC52E0" w:rsidR="00596233" w:rsidRPr="00C14389" w:rsidRDefault="00596233" w:rsidP="00AB4933">
      <w:pPr>
        <w:widowControl w:val="0"/>
        <w:jc w:val="both"/>
        <w:rPr>
          <w:rFonts w:ascii="Verdana Pro" w:hAnsi="Verdana Pro"/>
        </w:rPr>
      </w:pPr>
      <w:r w:rsidRPr="00C14389">
        <w:rPr>
          <w:rFonts w:ascii="Verdana Pro" w:hAnsi="Verdana Pro"/>
        </w:rPr>
        <w:t>The intended audience for the Land Tenure and Property Rights Framework and corresponding tools are practitioners who need to</w:t>
      </w:r>
      <w:r w:rsidRPr="00C14389">
        <w:rPr>
          <w:rFonts w:ascii="Verdana Pro" w:hAnsi="Verdana Pro"/>
          <w:b/>
          <w:bCs/>
        </w:rPr>
        <w:t xml:space="preserve"> understand how HLP issues affect program outcomes, how to design interventions that address these issues, and how to evaluate impacts of these interventions</w:t>
      </w:r>
      <w:r w:rsidRPr="00C14389">
        <w:rPr>
          <w:rFonts w:ascii="Verdana Pro" w:hAnsi="Verdana Pro"/>
        </w:rPr>
        <w:t xml:space="preserve"> to inform new programs.  This framework and tools can be used during the due diligence process to help process and understand the information gained while conducting due diligence. There is a </w:t>
      </w:r>
      <w:r w:rsidRPr="00C14389">
        <w:rPr>
          <w:rFonts w:ascii="Verdana Pro" w:hAnsi="Verdana Pro"/>
          <w:b/>
          <w:bCs/>
        </w:rPr>
        <w:t>particular focus on natural resources</w:t>
      </w:r>
      <w:r w:rsidRPr="00C14389">
        <w:rPr>
          <w:rFonts w:ascii="Verdana Pro" w:hAnsi="Verdana Pro"/>
        </w:rPr>
        <w:t xml:space="preserve">, and how this contributes to land conflicts and options for interventions. </w:t>
      </w:r>
    </w:p>
    <w:p w14:paraId="77E03B44" w14:textId="3775F7E5" w:rsidR="00277ECD" w:rsidRPr="00C14389" w:rsidRDefault="00277ECD" w:rsidP="00AB4933">
      <w:pPr>
        <w:pStyle w:val="Subheadings"/>
        <w:keepNext w:val="0"/>
        <w:keepLines w:val="0"/>
        <w:widowControl w:val="0"/>
        <w:jc w:val="both"/>
        <w:rPr>
          <w:b/>
          <w:bCs/>
          <w:color w:val="000000" w:themeColor="text1"/>
          <w:sz w:val="22"/>
          <w:szCs w:val="22"/>
          <w:u w:val="single"/>
        </w:rPr>
      </w:pPr>
      <w:bookmarkStart w:id="290" w:name="_Toc142938728"/>
      <w:bookmarkStart w:id="291" w:name="_Toc143250039"/>
      <w:bookmarkStart w:id="292" w:name="_Toc143590169"/>
      <w:r w:rsidRPr="00C14389">
        <w:rPr>
          <w:b/>
          <w:bCs/>
          <w:color w:val="000000" w:themeColor="text1"/>
          <w:sz w:val="22"/>
          <w:szCs w:val="22"/>
          <w:u w:val="single"/>
        </w:rPr>
        <w:t>Summary</w:t>
      </w:r>
      <w:bookmarkEnd w:id="290"/>
      <w:bookmarkEnd w:id="291"/>
      <w:bookmarkEnd w:id="292"/>
    </w:p>
    <w:p w14:paraId="505A0B62" w14:textId="5FCC6AC3" w:rsidR="00277ECD" w:rsidRPr="00C14389" w:rsidRDefault="00277ECD" w:rsidP="00AB4933">
      <w:pPr>
        <w:widowControl w:val="0"/>
        <w:jc w:val="both"/>
        <w:rPr>
          <w:rFonts w:ascii="Verdana Pro" w:hAnsi="Verdana Pro"/>
        </w:rPr>
      </w:pPr>
      <w:r w:rsidRPr="00C14389">
        <w:rPr>
          <w:rFonts w:ascii="Verdana Pro" w:hAnsi="Verdana Pro"/>
        </w:rPr>
        <w:t>To understand the background of land tenure and property rights the first section of the framework provides a detailed description of overarching themes</w:t>
      </w:r>
      <w:r w:rsidRPr="00C14389">
        <w:rPr>
          <w:rStyle w:val="FootnoteReference"/>
          <w:rFonts w:ascii="Verdana Pro" w:hAnsi="Verdana Pro"/>
        </w:rPr>
        <w:footnoteReference w:id="77"/>
      </w:r>
      <w:r w:rsidRPr="00C14389">
        <w:rPr>
          <w:rFonts w:ascii="Verdana Pro" w:hAnsi="Verdana Pro"/>
        </w:rPr>
        <w:t xml:space="preserve"> that are affected by land tenure and property rights.</w:t>
      </w:r>
    </w:p>
    <w:p w14:paraId="3499FF56" w14:textId="77777777" w:rsidR="00277ECD" w:rsidRPr="00C14389" w:rsidRDefault="00277ECD" w:rsidP="00AB4933">
      <w:pPr>
        <w:widowControl w:val="0"/>
        <w:jc w:val="both"/>
        <w:rPr>
          <w:rFonts w:ascii="Verdana Pro" w:hAnsi="Verdana Pro"/>
        </w:rPr>
      </w:pPr>
      <w:r w:rsidRPr="00C14389">
        <w:rPr>
          <w:rFonts w:ascii="Verdana Pro" w:hAnsi="Verdana Pro"/>
        </w:rPr>
        <w:t xml:space="preserve">The first matrix is a base matrix for visualizing the LTPR landscape, which contains </w:t>
      </w:r>
      <w:r w:rsidRPr="00C14389">
        <w:rPr>
          <w:rFonts w:ascii="Verdana Pro" w:hAnsi="Verdana Pro"/>
          <w:b/>
          <w:bCs/>
        </w:rPr>
        <w:t>a template for mapping out different interventions and potential constraints</w:t>
      </w:r>
      <w:r w:rsidRPr="00C14389">
        <w:rPr>
          <w:rFonts w:ascii="Verdana Pro" w:hAnsi="Verdana Pro"/>
        </w:rPr>
        <w:t>.</w:t>
      </w:r>
      <w:r w:rsidRPr="00C14389">
        <w:rPr>
          <w:rStyle w:val="FootnoteReference"/>
          <w:rFonts w:ascii="Verdana Pro" w:hAnsi="Verdana Pro"/>
        </w:rPr>
        <w:footnoteReference w:id="78"/>
      </w:r>
      <w:r w:rsidRPr="00C14389">
        <w:rPr>
          <w:rFonts w:ascii="Verdana Pro" w:hAnsi="Verdana Pro"/>
        </w:rPr>
        <w:t xml:space="preserve"> It can be used with the following five provided overlays: </w:t>
      </w:r>
    </w:p>
    <w:p w14:paraId="029E6E95" w14:textId="151CCF1C" w:rsidR="00277ECD" w:rsidRPr="00C14389" w:rsidRDefault="00277ECD" w:rsidP="00AB4933">
      <w:pPr>
        <w:widowControl w:val="0"/>
        <w:ind w:left="720" w:firstLine="720"/>
        <w:jc w:val="both"/>
        <w:rPr>
          <w:rFonts w:ascii="Verdana Pro" w:hAnsi="Verdana Pro"/>
        </w:rPr>
      </w:pPr>
      <w:r w:rsidRPr="00C14389">
        <w:rPr>
          <w:rFonts w:ascii="Verdana Pro" w:hAnsi="Verdana Pro"/>
        </w:rPr>
        <w:t xml:space="preserve">1) Land tenure and Property Rights, </w:t>
      </w:r>
    </w:p>
    <w:p w14:paraId="435F1F84" w14:textId="77777777" w:rsidR="00277ECD" w:rsidRPr="00C14389" w:rsidRDefault="00277ECD" w:rsidP="00AB4933">
      <w:pPr>
        <w:widowControl w:val="0"/>
        <w:ind w:left="720" w:firstLine="720"/>
        <w:jc w:val="both"/>
        <w:rPr>
          <w:rFonts w:ascii="Verdana Pro" w:hAnsi="Verdana Pro"/>
        </w:rPr>
      </w:pPr>
      <w:r w:rsidRPr="00C14389">
        <w:rPr>
          <w:rFonts w:ascii="Verdana Pro" w:hAnsi="Verdana Pro"/>
        </w:rPr>
        <w:t xml:space="preserve">2) Natural Resources-Water, </w:t>
      </w:r>
    </w:p>
    <w:p w14:paraId="0D16C196" w14:textId="77777777" w:rsidR="00277ECD" w:rsidRPr="00C14389" w:rsidRDefault="00277ECD" w:rsidP="00AB4933">
      <w:pPr>
        <w:widowControl w:val="0"/>
        <w:ind w:left="720" w:firstLine="720"/>
        <w:jc w:val="both"/>
        <w:rPr>
          <w:rFonts w:ascii="Verdana Pro" w:hAnsi="Verdana Pro"/>
        </w:rPr>
      </w:pPr>
      <w:r w:rsidRPr="00C14389">
        <w:rPr>
          <w:rFonts w:ascii="Verdana Pro" w:hAnsi="Verdana Pro"/>
        </w:rPr>
        <w:t>3) Natural Resources-Minerals,</w:t>
      </w:r>
    </w:p>
    <w:p w14:paraId="44662238" w14:textId="22E657C6" w:rsidR="00277ECD" w:rsidRPr="00C14389" w:rsidRDefault="00277ECD" w:rsidP="00AB4933">
      <w:pPr>
        <w:widowControl w:val="0"/>
        <w:ind w:left="720" w:firstLine="720"/>
        <w:jc w:val="both"/>
        <w:rPr>
          <w:rFonts w:ascii="Verdana Pro" w:hAnsi="Verdana Pro"/>
        </w:rPr>
      </w:pPr>
      <w:r w:rsidRPr="00C14389">
        <w:rPr>
          <w:rFonts w:ascii="Verdana Pro" w:hAnsi="Verdana Pro"/>
        </w:rPr>
        <w:t xml:space="preserve">4) Natural Resources-Trees and Forests, </w:t>
      </w:r>
    </w:p>
    <w:p w14:paraId="12E82DA3" w14:textId="77777777" w:rsidR="00277ECD" w:rsidRPr="00C14389" w:rsidRDefault="00277ECD" w:rsidP="00AB4933">
      <w:pPr>
        <w:widowControl w:val="0"/>
        <w:ind w:left="720" w:firstLine="720"/>
        <w:jc w:val="both"/>
        <w:rPr>
          <w:rFonts w:ascii="Verdana Pro" w:hAnsi="Verdana Pro"/>
        </w:rPr>
      </w:pPr>
      <w:r w:rsidRPr="00C14389">
        <w:rPr>
          <w:rFonts w:ascii="Verdana Pro" w:hAnsi="Verdana Pro"/>
        </w:rPr>
        <w:t xml:space="preserve">5) Women, Land, and Resources. </w:t>
      </w:r>
    </w:p>
    <w:p w14:paraId="53A1A20E" w14:textId="32711196" w:rsidR="00277ECD" w:rsidRPr="00C14389" w:rsidRDefault="00277ECD" w:rsidP="00AB4933">
      <w:pPr>
        <w:widowControl w:val="0"/>
        <w:jc w:val="both"/>
        <w:rPr>
          <w:rFonts w:ascii="Verdana Pro" w:hAnsi="Verdana Pro"/>
        </w:rPr>
      </w:pPr>
      <w:r w:rsidRPr="00C14389">
        <w:rPr>
          <w:rFonts w:ascii="Verdana Pro" w:hAnsi="Verdana Pro"/>
        </w:rPr>
        <w:t>Explanations for the matrix and how to use the overlays</w:t>
      </w:r>
      <w:r w:rsidRPr="00C14389">
        <w:rPr>
          <w:rStyle w:val="FootnoteReference"/>
          <w:rFonts w:ascii="Verdana Pro" w:hAnsi="Verdana Pro"/>
        </w:rPr>
        <w:footnoteReference w:id="79"/>
      </w:r>
      <w:r w:rsidRPr="00C14389">
        <w:rPr>
          <w:rFonts w:ascii="Verdana Pro" w:hAnsi="Verdana Pro"/>
        </w:rPr>
        <w:t xml:space="preserve"> and the six categories of LTPR constraints is provided.</w:t>
      </w:r>
      <w:r w:rsidRPr="00C14389">
        <w:rPr>
          <w:rStyle w:val="FootnoteReference"/>
          <w:rFonts w:ascii="Verdana Pro" w:hAnsi="Verdana Pro"/>
        </w:rPr>
        <w:footnoteReference w:id="80"/>
      </w:r>
      <w:r w:rsidRPr="00C14389">
        <w:rPr>
          <w:rFonts w:ascii="Verdana Pro" w:hAnsi="Verdana Pro"/>
        </w:rPr>
        <w:t xml:space="preserve">  </w:t>
      </w:r>
    </w:p>
    <w:p w14:paraId="768ED526" w14:textId="77777777" w:rsidR="00277ECD" w:rsidRPr="00C14389" w:rsidRDefault="00277ECD" w:rsidP="00AB4933">
      <w:pPr>
        <w:widowControl w:val="0"/>
        <w:jc w:val="both"/>
        <w:rPr>
          <w:rFonts w:ascii="Verdana Pro" w:hAnsi="Verdana Pro"/>
        </w:rPr>
      </w:pPr>
      <w:r w:rsidRPr="00C14389">
        <w:rPr>
          <w:rFonts w:ascii="Verdana Pro" w:hAnsi="Verdana Pro"/>
        </w:rPr>
        <w:t>A table visually displaying the intersection of three main categories of LTPR interventions:</w:t>
      </w:r>
    </w:p>
    <w:p w14:paraId="2B56A94D" w14:textId="4B6F204F" w:rsidR="00277ECD" w:rsidRPr="00C14389" w:rsidRDefault="00277ECD" w:rsidP="00AB4933">
      <w:pPr>
        <w:widowControl w:val="0"/>
        <w:ind w:left="720" w:firstLine="720"/>
        <w:jc w:val="both"/>
        <w:rPr>
          <w:rFonts w:ascii="Verdana Pro" w:hAnsi="Verdana Pro"/>
        </w:rPr>
      </w:pPr>
      <w:r w:rsidRPr="00C14389">
        <w:rPr>
          <w:rFonts w:ascii="Verdana Pro" w:hAnsi="Verdana Pro"/>
        </w:rPr>
        <w:t xml:space="preserve">1) Institutions and governance, </w:t>
      </w:r>
    </w:p>
    <w:p w14:paraId="2778E88B" w14:textId="671E79EC" w:rsidR="00277ECD" w:rsidRPr="00C14389" w:rsidRDefault="00277ECD" w:rsidP="00AB4933">
      <w:pPr>
        <w:widowControl w:val="0"/>
        <w:ind w:left="720" w:firstLine="720"/>
        <w:jc w:val="both"/>
        <w:rPr>
          <w:rFonts w:ascii="Verdana Pro" w:hAnsi="Verdana Pro"/>
        </w:rPr>
      </w:pPr>
      <w:r w:rsidRPr="00C14389">
        <w:rPr>
          <w:rFonts w:ascii="Verdana Pro" w:hAnsi="Verdana Pro"/>
        </w:rPr>
        <w:t xml:space="preserve">2) Legal and regulatory frameworks, </w:t>
      </w:r>
    </w:p>
    <w:p w14:paraId="4030A42D" w14:textId="77777777" w:rsidR="00AD2F20" w:rsidRPr="00C14389" w:rsidRDefault="00277ECD" w:rsidP="00AB4933">
      <w:pPr>
        <w:widowControl w:val="0"/>
        <w:ind w:left="720" w:firstLine="720"/>
        <w:jc w:val="both"/>
        <w:rPr>
          <w:rFonts w:ascii="Verdana Pro" w:hAnsi="Verdana Pro"/>
        </w:rPr>
      </w:pPr>
      <w:r w:rsidRPr="00C14389">
        <w:rPr>
          <w:rFonts w:ascii="Verdana Pro" w:hAnsi="Verdana Pro"/>
        </w:rPr>
        <w:t>3) Rights awareness and empowerment</w:t>
      </w:r>
    </w:p>
    <w:p w14:paraId="034BDA70" w14:textId="4C2C4970" w:rsidR="00277ECD" w:rsidRPr="00C14389" w:rsidRDefault="00AD2F20" w:rsidP="00AB4933">
      <w:pPr>
        <w:widowControl w:val="0"/>
        <w:jc w:val="both"/>
        <w:rPr>
          <w:rFonts w:ascii="Verdana Pro" w:hAnsi="Verdana Pro"/>
        </w:rPr>
      </w:pPr>
      <w:r w:rsidRPr="00C14389">
        <w:rPr>
          <w:rFonts w:ascii="Verdana Pro" w:hAnsi="Verdana Pro"/>
        </w:rPr>
        <w:t>W</w:t>
      </w:r>
      <w:r w:rsidR="00277ECD" w:rsidRPr="00C14389">
        <w:rPr>
          <w:rFonts w:ascii="Verdana Pro" w:hAnsi="Verdana Pro"/>
        </w:rPr>
        <w:t xml:space="preserve">ith the six categories of land tenure constraints </w:t>
      </w:r>
      <w:r w:rsidR="00277ECD" w:rsidRPr="00C14389">
        <w:rPr>
          <w:rFonts w:ascii="Verdana Pro" w:hAnsi="Verdana Pro"/>
          <w:b/>
          <w:bCs/>
        </w:rPr>
        <w:t>concisely explains what each intervention could entail and how they interact with the constraints.</w:t>
      </w:r>
      <w:r w:rsidR="00277ECD" w:rsidRPr="00C14389">
        <w:rPr>
          <w:rStyle w:val="FootnoteReference"/>
          <w:rFonts w:ascii="Verdana Pro" w:hAnsi="Verdana Pro"/>
          <w:b/>
          <w:bCs/>
        </w:rPr>
        <w:footnoteReference w:id="81"/>
      </w:r>
      <w:r w:rsidR="00277ECD" w:rsidRPr="00C14389">
        <w:rPr>
          <w:rFonts w:ascii="Verdana Pro" w:hAnsi="Verdana Pro"/>
        </w:rPr>
        <w:t xml:space="preserve"> A table showing this intersection </w:t>
      </w:r>
      <w:r w:rsidR="00277ECD" w:rsidRPr="00C14389">
        <w:rPr>
          <w:rFonts w:ascii="Verdana Pro" w:hAnsi="Verdana Pro"/>
        </w:rPr>
        <w:lastRenderedPageBreak/>
        <w:t>is provide</w:t>
      </w:r>
      <w:r w:rsidRPr="00C14389">
        <w:rPr>
          <w:rFonts w:ascii="Verdana Pro" w:hAnsi="Verdana Pro"/>
        </w:rPr>
        <w:t>d</w:t>
      </w:r>
      <w:r w:rsidR="00277ECD" w:rsidRPr="00C14389">
        <w:rPr>
          <w:rFonts w:ascii="Verdana Pro" w:hAnsi="Verdana Pro"/>
        </w:rPr>
        <w:t xml:space="preserve"> for the five overlays: 1) Land tenure and Property Rights,</w:t>
      </w:r>
      <w:r w:rsidR="00277ECD" w:rsidRPr="00C14389">
        <w:rPr>
          <w:rStyle w:val="FootnoteReference"/>
          <w:rFonts w:ascii="Verdana Pro" w:hAnsi="Verdana Pro"/>
        </w:rPr>
        <w:footnoteReference w:id="82"/>
      </w:r>
      <w:r w:rsidR="00277ECD" w:rsidRPr="00C14389">
        <w:rPr>
          <w:rFonts w:ascii="Verdana Pro" w:hAnsi="Verdana Pro"/>
        </w:rPr>
        <w:t xml:space="preserve"> 2) Natural Resources-Water,</w:t>
      </w:r>
      <w:r w:rsidR="00277ECD" w:rsidRPr="00C14389">
        <w:rPr>
          <w:rStyle w:val="FootnoteReference"/>
          <w:rFonts w:ascii="Verdana Pro" w:hAnsi="Verdana Pro"/>
        </w:rPr>
        <w:footnoteReference w:id="83"/>
      </w:r>
      <w:r w:rsidR="00277ECD" w:rsidRPr="00C14389">
        <w:rPr>
          <w:rFonts w:ascii="Verdana Pro" w:hAnsi="Verdana Pro"/>
        </w:rPr>
        <w:t xml:space="preserve"> 3) Natural Resources-Minerals,</w:t>
      </w:r>
      <w:r w:rsidR="00277ECD" w:rsidRPr="00C14389">
        <w:rPr>
          <w:rStyle w:val="FootnoteReference"/>
          <w:rFonts w:ascii="Verdana Pro" w:hAnsi="Verdana Pro"/>
        </w:rPr>
        <w:footnoteReference w:id="84"/>
      </w:r>
      <w:r w:rsidR="00277ECD" w:rsidRPr="00C14389">
        <w:rPr>
          <w:rFonts w:ascii="Verdana Pro" w:hAnsi="Verdana Pro"/>
        </w:rPr>
        <w:t xml:space="preserve"> 4) Natural Resources-Trees and Forests,</w:t>
      </w:r>
      <w:r w:rsidR="00277ECD" w:rsidRPr="00C14389">
        <w:rPr>
          <w:rStyle w:val="FootnoteReference"/>
          <w:rFonts w:ascii="Verdana Pro" w:hAnsi="Verdana Pro"/>
        </w:rPr>
        <w:footnoteReference w:id="85"/>
      </w:r>
      <w:r w:rsidR="00277ECD" w:rsidRPr="00C14389">
        <w:rPr>
          <w:rFonts w:ascii="Verdana Pro" w:hAnsi="Verdana Pro"/>
        </w:rPr>
        <w:t xml:space="preserve"> and 5) Women, Land, and Resources.</w:t>
      </w:r>
      <w:r w:rsidR="00277ECD" w:rsidRPr="00C14389">
        <w:rPr>
          <w:rStyle w:val="FootnoteReference"/>
          <w:rFonts w:ascii="Verdana Pro" w:hAnsi="Verdana Pro"/>
        </w:rPr>
        <w:footnoteReference w:id="86"/>
      </w:r>
      <w:r w:rsidR="00277ECD" w:rsidRPr="00C14389">
        <w:rPr>
          <w:rFonts w:ascii="Verdana Pro" w:hAnsi="Verdana Pro"/>
        </w:rPr>
        <w:t xml:space="preserve"> This </w:t>
      </w:r>
      <w:r w:rsidRPr="00C14389">
        <w:rPr>
          <w:rFonts w:ascii="Verdana Pro" w:hAnsi="Verdana Pro"/>
        </w:rPr>
        <w:t xml:space="preserve">could </w:t>
      </w:r>
      <w:r w:rsidR="00277ECD" w:rsidRPr="00C14389">
        <w:rPr>
          <w:rFonts w:ascii="Verdana Pro" w:hAnsi="Verdana Pro"/>
        </w:rPr>
        <w:t xml:space="preserve">be useful when conducting a risk assessment of LTPR interventions. </w:t>
      </w:r>
    </w:p>
    <w:p w14:paraId="1007B55C" w14:textId="77777777" w:rsidR="00277ECD" w:rsidRPr="00C14389" w:rsidRDefault="00277ECD" w:rsidP="00AB4933">
      <w:pPr>
        <w:widowControl w:val="0"/>
        <w:jc w:val="both"/>
        <w:rPr>
          <w:rFonts w:ascii="Verdana Pro" w:hAnsi="Verdana Pro"/>
        </w:rPr>
      </w:pPr>
      <w:r w:rsidRPr="00C14389">
        <w:rPr>
          <w:rFonts w:ascii="Verdana Pro" w:hAnsi="Verdana Pro"/>
        </w:rPr>
        <w:t>Annex A explains in detail the categories of LTPR constraints and provides examples of how they serve as constraints in different country contexts.</w:t>
      </w:r>
      <w:r w:rsidRPr="00C14389">
        <w:rPr>
          <w:rStyle w:val="FootnoteReference"/>
          <w:rFonts w:ascii="Verdana Pro" w:hAnsi="Verdana Pro"/>
        </w:rPr>
        <w:t xml:space="preserve"> </w:t>
      </w:r>
      <w:r w:rsidRPr="00C14389">
        <w:rPr>
          <w:rStyle w:val="FootnoteReference"/>
          <w:rFonts w:ascii="Verdana Pro" w:hAnsi="Verdana Pro"/>
        </w:rPr>
        <w:footnoteReference w:id="87"/>
      </w:r>
    </w:p>
    <w:p w14:paraId="264E1514" w14:textId="77777777" w:rsidR="00AD2F20" w:rsidRPr="00C14389" w:rsidRDefault="00AD2F20" w:rsidP="00AD2F20">
      <w:pPr>
        <w:pStyle w:val="CONTEXTSUMMARYSTYLE"/>
        <w:keepNext w:val="0"/>
        <w:keepLines w:val="0"/>
        <w:widowControl w:val="0"/>
        <w:ind w:left="0" w:firstLine="0"/>
        <w:jc w:val="both"/>
        <w:rPr>
          <w:b w:val="0"/>
          <w:bCs w:val="0"/>
          <w:sz w:val="22"/>
          <w:szCs w:val="22"/>
          <w:u w:val="none"/>
        </w:rPr>
      </w:pPr>
    </w:p>
    <w:p w14:paraId="1C8B6281" w14:textId="77777777" w:rsidR="00AD2F20" w:rsidRPr="00C14389" w:rsidRDefault="00AD2F20" w:rsidP="00AD2F20">
      <w:pPr>
        <w:pStyle w:val="CONTEXTSUMMARYSTYLE"/>
        <w:keepNext w:val="0"/>
        <w:keepLines w:val="0"/>
        <w:widowControl w:val="0"/>
        <w:ind w:left="0" w:firstLine="0"/>
        <w:jc w:val="both"/>
        <w:rPr>
          <w:color w:val="000000" w:themeColor="text1"/>
          <w:sz w:val="22"/>
          <w:szCs w:val="22"/>
        </w:rPr>
      </w:pPr>
      <w:bookmarkStart w:id="293" w:name="_Toc142938729"/>
      <w:bookmarkStart w:id="294" w:name="_Toc143250040"/>
      <w:bookmarkStart w:id="295" w:name="_Toc143590170"/>
      <w:r w:rsidRPr="00C14389">
        <w:rPr>
          <w:color w:val="000000" w:themeColor="text1"/>
          <w:sz w:val="22"/>
          <w:szCs w:val="22"/>
        </w:rPr>
        <w:t>Link to Text</w:t>
      </w:r>
      <w:bookmarkEnd w:id="293"/>
      <w:bookmarkEnd w:id="294"/>
      <w:bookmarkEnd w:id="295"/>
      <w:r w:rsidRPr="00C14389">
        <w:rPr>
          <w:color w:val="000000" w:themeColor="text1"/>
          <w:sz w:val="22"/>
          <w:szCs w:val="22"/>
        </w:rPr>
        <w:t xml:space="preserve"> </w:t>
      </w:r>
    </w:p>
    <w:p w14:paraId="4DAC648A" w14:textId="55E921EF" w:rsidR="00B956C3" w:rsidRPr="00C14389" w:rsidRDefault="00000000" w:rsidP="00AD2F20">
      <w:pPr>
        <w:pStyle w:val="CONTEXTSUMMARYSTYLE"/>
        <w:keepNext w:val="0"/>
        <w:keepLines w:val="0"/>
        <w:widowControl w:val="0"/>
        <w:ind w:left="0" w:firstLine="0"/>
        <w:jc w:val="both"/>
        <w:rPr>
          <w:b w:val="0"/>
          <w:bCs w:val="0"/>
          <w:color w:val="70AD47" w:themeColor="accent6"/>
          <w:sz w:val="22"/>
          <w:szCs w:val="22"/>
        </w:rPr>
      </w:pPr>
      <w:hyperlink r:id="rId19" w:history="1">
        <w:bookmarkStart w:id="296" w:name="_Toc142938730"/>
        <w:bookmarkStart w:id="297" w:name="_Toc143250041"/>
        <w:bookmarkStart w:id="298" w:name="_Toc143590171"/>
        <w:r w:rsidR="00B956C3" w:rsidRPr="00C14389">
          <w:rPr>
            <w:rStyle w:val="Hyperlink"/>
            <w:b w:val="0"/>
            <w:bCs w:val="0"/>
            <w:sz w:val="22"/>
            <w:szCs w:val="22"/>
          </w:rPr>
          <w:t>Land Tenure and Property Rights Framework</w:t>
        </w:r>
        <w:bookmarkEnd w:id="296"/>
        <w:bookmarkEnd w:id="297"/>
        <w:bookmarkEnd w:id="298"/>
      </w:hyperlink>
    </w:p>
    <w:p w14:paraId="2A4EB838" w14:textId="71899B2C" w:rsidR="00AD2F20" w:rsidRPr="00C14389" w:rsidRDefault="00AD2F20" w:rsidP="00AD2F20">
      <w:pPr>
        <w:pStyle w:val="CONTEXTSUMMARYSTYLE"/>
        <w:keepNext w:val="0"/>
        <w:keepLines w:val="0"/>
        <w:widowControl w:val="0"/>
        <w:ind w:left="0" w:firstLine="0"/>
        <w:jc w:val="both"/>
        <w:rPr>
          <w:b w:val="0"/>
          <w:bCs w:val="0"/>
          <w:color w:val="000000" w:themeColor="text1"/>
          <w:sz w:val="22"/>
          <w:szCs w:val="22"/>
          <w:u w:val="none"/>
        </w:rPr>
      </w:pPr>
      <w:bookmarkStart w:id="299" w:name="_Toc142938731"/>
      <w:bookmarkStart w:id="300" w:name="_Toc143250042"/>
      <w:bookmarkStart w:id="301" w:name="_Toc143590172"/>
      <w:r w:rsidRPr="00C14389">
        <w:rPr>
          <w:b w:val="0"/>
          <w:bCs w:val="0"/>
          <w:color w:val="000000" w:themeColor="text1"/>
          <w:sz w:val="22"/>
          <w:szCs w:val="22"/>
          <w:u w:val="none"/>
        </w:rPr>
        <w:t>Available Languages</w:t>
      </w:r>
      <w:r w:rsidR="006F3961" w:rsidRPr="00C14389">
        <w:rPr>
          <w:b w:val="0"/>
          <w:bCs w:val="0"/>
          <w:color w:val="000000" w:themeColor="text1"/>
          <w:sz w:val="22"/>
          <w:szCs w:val="22"/>
          <w:u w:val="none"/>
        </w:rPr>
        <w:t>: English</w:t>
      </w:r>
      <w:bookmarkEnd w:id="299"/>
      <w:bookmarkEnd w:id="300"/>
      <w:bookmarkEnd w:id="301"/>
      <w:r w:rsidR="006F3961" w:rsidRPr="00C14389">
        <w:rPr>
          <w:b w:val="0"/>
          <w:bCs w:val="0"/>
          <w:color w:val="000000" w:themeColor="text1"/>
          <w:sz w:val="22"/>
          <w:szCs w:val="22"/>
          <w:u w:val="none"/>
        </w:rPr>
        <w:t xml:space="preserve"> </w:t>
      </w:r>
    </w:p>
    <w:p w14:paraId="2C444E2D" w14:textId="77777777" w:rsidR="00596233" w:rsidRPr="00C7035B" w:rsidRDefault="00596233" w:rsidP="00596233">
      <w:pPr>
        <w:pStyle w:val="CONTEXTSUMMARYSTYLE"/>
        <w:keepNext w:val="0"/>
        <w:keepLines w:val="0"/>
        <w:widowControl w:val="0"/>
        <w:ind w:left="0" w:firstLine="0"/>
        <w:jc w:val="both"/>
      </w:pPr>
    </w:p>
    <w:p w14:paraId="3A3A66B2" w14:textId="68617409" w:rsidR="00793078" w:rsidRPr="0065364D" w:rsidRDefault="002058A2" w:rsidP="00793078">
      <w:pPr>
        <w:pStyle w:val="Subheadings"/>
        <w:jc w:val="both"/>
        <w:rPr>
          <w:b/>
          <w:bCs/>
          <w:color w:val="7E0000"/>
        </w:rPr>
      </w:pPr>
      <w:bookmarkStart w:id="302" w:name="_Toc143250043"/>
      <w:bookmarkStart w:id="303" w:name="_Toc143590173"/>
      <w:r w:rsidRPr="0065364D">
        <w:rPr>
          <w:b/>
          <w:bCs/>
          <w:color w:val="7E0000"/>
        </w:rPr>
        <w:t>TOOL 2: RAPID TENURE ASSESSMENT GUIDELINES</w:t>
      </w:r>
      <w:bookmarkEnd w:id="302"/>
      <w:bookmarkEnd w:id="303"/>
      <w:r w:rsidRPr="0065364D">
        <w:rPr>
          <w:b/>
          <w:bCs/>
          <w:color w:val="7E0000"/>
        </w:rPr>
        <w:t xml:space="preserve"> </w:t>
      </w:r>
    </w:p>
    <w:p w14:paraId="466D7422" w14:textId="1A02F7D9" w:rsidR="00E72516" w:rsidRPr="00C14389" w:rsidRDefault="00E72516" w:rsidP="00C87B05">
      <w:pPr>
        <w:jc w:val="both"/>
        <w:rPr>
          <w:rFonts w:ascii="Verdana Pro" w:hAnsi="Verdana Pro"/>
        </w:rPr>
      </w:pPr>
      <w:r w:rsidRPr="00C14389">
        <w:rPr>
          <w:rFonts w:ascii="Verdana Pro" w:hAnsi="Verdana Pro"/>
        </w:rPr>
        <w:t>Tag words:</w:t>
      </w:r>
      <w:r w:rsidR="00C87B05" w:rsidRPr="00C14389">
        <w:rPr>
          <w:rFonts w:ascii="Verdana Pro" w:hAnsi="Verdana Pro"/>
        </w:rPr>
        <w:t xml:space="preserve"> HLP, Assessment, Documentation, Customary, Freehold, Delayed Freehold, Public, Private, Cooperative Tenure, Religious Tenure</w:t>
      </w:r>
      <w:r w:rsidR="00311B3A">
        <w:rPr>
          <w:rFonts w:ascii="Verdana Pro" w:hAnsi="Verdana Pro"/>
        </w:rPr>
        <w:t xml:space="preserve">, Urban Context </w:t>
      </w:r>
    </w:p>
    <w:p w14:paraId="4138C60D" w14:textId="54B06595" w:rsidR="00E72516" w:rsidRPr="00C14389" w:rsidRDefault="00E72516" w:rsidP="00E72516">
      <w:pPr>
        <w:pStyle w:val="CONTEXTSUMMARYSTYLE"/>
        <w:ind w:left="0" w:firstLine="0"/>
        <w:rPr>
          <w:sz w:val="22"/>
          <w:szCs w:val="22"/>
        </w:rPr>
      </w:pPr>
      <w:bookmarkStart w:id="304" w:name="_Toc142938733"/>
      <w:bookmarkStart w:id="305" w:name="_Toc143250044"/>
      <w:bookmarkStart w:id="306" w:name="_Toc143590174"/>
      <w:r w:rsidRPr="00C14389">
        <w:rPr>
          <w:sz w:val="22"/>
          <w:szCs w:val="22"/>
        </w:rPr>
        <w:t>Context</w:t>
      </w:r>
      <w:bookmarkEnd w:id="304"/>
      <w:bookmarkEnd w:id="305"/>
      <w:bookmarkEnd w:id="306"/>
    </w:p>
    <w:p w14:paraId="003E5C22" w14:textId="0E04B006" w:rsidR="00E72516" w:rsidRPr="00C14389" w:rsidRDefault="00E72516" w:rsidP="00C87B05">
      <w:pPr>
        <w:jc w:val="both"/>
        <w:rPr>
          <w:rFonts w:ascii="Verdana Pro" w:hAnsi="Verdana Pro"/>
        </w:rPr>
      </w:pPr>
      <w:r w:rsidRPr="00C14389">
        <w:rPr>
          <w:rFonts w:ascii="Verdana Pro" w:hAnsi="Verdana Pro"/>
        </w:rPr>
        <w:t xml:space="preserve">The Rapid Tenure Assessment Guidelines are intended </w:t>
      </w:r>
      <w:r w:rsidRPr="00C14389">
        <w:rPr>
          <w:rFonts w:ascii="Verdana Pro" w:hAnsi="Verdana Pro"/>
          <w:b/>
          <w:bCs/>
        </w:rPr>
        <w:t xml:space="preserve">for contexts where individuals and families do not possess formal legal proof of ownership </w:t>
      </w:r>
      <w:r w:rsidRPr="00C14389">
        <w:rPr>
          <w:rFonts w:ascii="Verdana Pro" w:hAnsi="Verdana Pro"/>
        </w:rPr>
        <w:t xml:space="preserve">but need shelter assistance or services within camps and </w:t>
      </w:r>
      <w:r w:rsidRPr="00C14389">
        <w:rPr>
          <w:rFonts w:ascii="Verdana Pro" w:hAnsi="Verdana Pro"/>
          <w:b/>
          <w:bCs/>
        </w:rPr>
        <w:t>settlements an urban environment</w:t>
      </w:r>
      <w:r w:rsidRPr="00C14389">
        <w:rPr>
          <w:rFonts w:ascii="Verdana Pro" w:hAnsi="Verdana Pro"/>
        </w:rPr>
        <w:t xml:space="preserve"> where a variety of tenure arrangements exist. Questions provided are aimed to assist responders in understanding applicable legal and customary frameworks and provide guidance on how to apply them if a disaster occurs.</w:t>
      </w:r>
    </w:p>
    <w:p w14:paraId="5C90630E" w14:textId="5792DEDA" w:rsidR="00E72516" w:rsidRPr="00C14389" w:rsidRDefault="00E72516" w:rsidP="00C87B05">
      <w:pPr>
        <w:jc w:val="both"/>
        <w:rPr>
          <w:rFonts w:ascii="Verdana Pro" w:hAnsi="Verdana Pro"/>
        </w:rPr>
      </w:pPr>
      <w:r w:rsidRPr="00C14389">
        <w:rPr>
          <w:rFonts w:ascii="Verdana Pro" w:hAnsi="Verdana Pro"/>
        </w:rPr>
        <w:t xml:space="preserve">The objective is to provide a framework for practitioners to efficiently understand relevant local legal, regulatory, and customary practices of security of tenure, and to acknowledge more diverse forms of tenure to enable the adoption of flexible approaches. </w:t>
      </w:r>
    </w:p>
    <w:p w14:paraId="4D32616C" w14:textId="16F62A93" w:rsidR="00E72516" w:rsidRPr="00C14389" w:rsidRDefault="00C87B05" w:rsidP="00C87B05">
      <w:pPr>
        <w:pStyle w:val="CONTEXTSUMMARYSTYLE"/>
        <w:ind w:left="0" w:firstLine="0"/>
        <w:rPr>
          <w:sz w:val="22"/>
          <w:szCs w:val="22"/>
        </w:rPr>
      </w:pPr>
      <w:bookmarkStart w:id="307" w:name="_Toc142938734"/>
      <w:bookmarkStart w:id="308" w:name="_Toc143250045"/>
      <w:bookmarkStart w:id="309" w:name="_Toc143590175"/>
      <w:r w:rsidRPr="00C14389">
        <w:rPr>
          <w:sz w:val="22"/>
          <w:szCs w:val="22"/>
        </w:rPr>
        <w:t>Summary</w:t>
      </w:r>
      <w:bookmarkEnd w:id="307"/>
      <w:bookmarkEnd w:id="308"/>
      <w:bookmarkEnd w:id="309"/>
    </w:p>
    <w:p w14:paraId="7D08049E" w14:textId="77777777" w:rsidR="00C87B05" w:rsidRPr="00C14389" w:rsidRDefault="00C87B05" w:rsidP="00C87B05">
      <w:pPr>
        <w:jc w:val="both"/>
        <w:rPr>
          <w:rFonts w:ascii="Verdana Pro" w:hAnsi="Verdana Pro"/>
        </w:rPr>
      </w:pPr>
      <w:r w:rsidRPr="00C14389">
        <w:rPr>
          <w:rFonts w:ascii="Verdana Pro" w:hAnsi="Verdana Pro"/>
        </w:rPr>
        <w:t xml:space="preserve">The assessment questions are grouped under six categories: </w:t>
      </w:r>
    </w:p>
    <w:p w14:paraId="7B9D601A" w14:textId="77777777" w:rsidR="00C87B05" w:rsidRPr="00C14389" w:rsidRDefault="00C87B05" w:rsidP="00C87B05">
      <w:pPr>
        <w:ind w:firstLine="720"/>
        <w:jc w:val="both"/>
        <w:rPr>
          <w:rFonts w:ascii="Verdana Pro" w:hAnsi="Verdana Pro"/>
        </w:rPr>
      </w:pPr>
      <w:r w:rsidRPr="00C14389">
        <w:rPr>
          <w:rFonts w:ascii="Verdana Pro" w:hAnsi="Verdana Pro"/>
        </w:rPr>
        <w:t>1) General overview of land and property,</w:t>
      </w:r>
      <w:r w:rsidRPr="00C14389">
        <w:rPr>
          <w:rStyle w:val="FootnoteReference"/>
          <w:rFonts w:ascii="Verdana Pro" w:hAnsi="Verdana Pro"/>
        </w:rPr>
        <w:footnoteReference w:id="88"/>
      </w:r>
      <w:r w:rsidRPr="00C14389">
        <w:rPr>
          <w:rFonts w:ascii="Verdana Pro" w:hAnsi="Verdana Pro"/>
        </w:rPr>
        <w:t xml:space="preserve"> </w:t>
      </w:r>
    </w:p>
    <w:p w14:paraId="3187FCF8" w14:textId="77777777" w:rsidR="00C87B05" w:rsidRPr="00C14389" w:rsidRDefault="00C87B05" w:rsidP="00C87B05">
      <w:pPr>
        <w:ind w:firstLine="720"/>
        <w:jc w:val="both"/>
        <w:rPr>
          <w:rFonts w:ascii="Verdana Pro" w:hAnsi="Verdana Pro"/>
        </w:rPr>
      </w:pPr>
      <w:r w:rsidRPr="00C14389">
        <w:rPr>
          <w:rFonts w:ascii="Verdana Pro" w:hAnsi="Verdana Pro"/>
        </w:rPr>
        <w:t>2) How land and property administered and managed</w:t>
      </w:r>
      <w:r w:rsidRPr="00C14389">
        <w:rPr>
          <w:rStyle w:val="FootnoteReference"/>
          <w:rFonts w:ascii="Verdana Pro" w:hAnsi="Verdana Pro"/>
        </w:rPr>
        <w:footnoteReference w:id="89"/>
      </w:r>
      <w:r w:rsidRPr="00C14389">
        <w:rPr>
          <w:rFonts w:ascii="Verdana Pro" w:hAnsi="Verdana Pro"/>
        </w:rPr>
        <w:t xml:space="preserve">  </w:t>
      </w:r>
    </w:p>
    <w:p w14:paraId="6514B260" w14:textId="77777777" w:rsidR="00C87B05" w:rsidRPr="00C14389" w:rsidRDefault="00C87B05" w:rsidP="00C87B05">
      <w:pPr>
        <w:ind w:firstLine="720"/>
        <w:jc w:val="both"/>
        <w:rPr>
          <w:rFonts w:ascii="Verdana Pro" w:hAnsi="Verdana Pro"/>
        </w:rPr>
      </w:pPr>
      <w:r w:rsidRPr="00C14389">
        <w:rPr>
          <w:rFonts w:ascii="Verdana Pro" w:hAnsi="Verdana Pro"/>
        </w:rPr>
        <w:t>3) Access to land</w:t>
      </w:r>
      <w:r w:rsidRPr="00C14389">
        <w:rPr>
          <w:rStyle w:val="FootnoteReference"/>
          <w:rFonts w:ascii="Verdana Pro" w:hAnsi="Verdana Pro"/>
        </w:rPr>
        <w:footnoteReference w:id="90"/>
      </w:r>
      <w:r w:rsidRPr="00C14389">
        <w:rPr>
          <w:rFonts w:ascii="Verdana Pro" w:hAnsi="Verdana Pro"/>
        </w:rPr>
        <w:t xml:space="preserve"> </w:t>
      </w:r>
    </w:p>
    <w:p w14:paraId="77ABE9A2" w14:textId="77777777" w:rsidR="00C87B05" w:rsidRPr="00C14389" w:rsidRDefault="00C87B05" w:rsidP="00C87B05">
      <w:pPr>
        <w:ind w:firstLine="720"/>
        <w:jc w:val="both"/>
        <w:rPr>
          <w:rFonts w:ascii="Verdana Pro" w:hAnsi="Verdana Pro"/>
        </w:rPr>
      </w:pPr>
      <w:r w:rsidRPr="00C14389">
        <w:rPr>
          <w:rFonts w:ascii="Verdana Pro" w:hAnsi="Verdana Pro"/>
        </w:rPr>
        <w:t>4) Evidence of Security of tenure</w:t>
      </w:r>
      <w:r w:rsidRPr="00C14389">
        <w:rPr>
          <w:rStyle w:val="FootnoteReference"/>
          <w:rFonts w:ascii="Verdana Pro" w:hAnsi="Verdana Pro"/>
        </w:rPr>
        <w:footnoteReference w:id="91"/>
      </w:r>
      <w:r w:rsidRPr="00C14389">
        <w:rPr>
          <w:rFonts w:ascii="Verdana Pro" w:hAnsi="Verdana Pro"/>
        </w:rPr>
        <w:t xml:space="preserve"> </w:t>
      </w:r>
    </w:p>
    <w:p w14:paraId="538774E7" w14:textId="77777777" w:rsidR="00C87B05" w:rsidRPr="00C14389" w:rsidRDefault="00C87B05" w:rsidP="00C87B05">
      <w:pPr>
        <w:ind w:firstLine="720"/>
        <w:jc w:val="both"/>
        <w:rPr>
          <w:rFonts w:ascii="Verdana Pro" w:hAnsi="Verdana Pro"/>
        </w:rPr>
      </w:pPr>
      <w:r w:rsidRPr="00C14389">
        <w:rPr>
          <w:rFonts w:ascii="Verdana Pro" w:hAnsi="Verdana Pro"/>
        </w:rPr>
        <w:t>5) Compulsory purchase and relocation</w:t>
      </w:r>
      <w:r w:rsidRPr="00C14389">
        <w:rPr>
          <w:rStyle w:val="FootnoteReference"/>
          <w:rFonts w:ascii="Verdana Pro" w:hAnsi="Verdana Pro"/>
        </w:rPr>
        <w:footnoteReference w:id="92"/>
      </w:r>
      <w:r w:rsidRPr="00C14389">
        <w:rPr>
          <w:rFonts w:ascii="Verdana Pro" w:hAnsi="Verdana Pro"/>
        </w:rPr>
        <w:t xml:space="preserve"> </w:t>
      </w:r>
    </w:p>
    <w:p w14:paraId="525DF807" w14:textId="77777777" w:rsidR="00C87B05" w:rsidRPr="00C14389" w:rsidRDefault="00C87B05" w:rsidP="00C87B05">
      <w:pPr>
        <w:ind w:firstLine="720"/>
        <w:jc w:val="both"/>
        <w:rPr>
          <w:rFonts w:ascii="Verdana Pro" w:hAnsi="Verdana Pro"/>
        </w:rPr>
      </w:pPr>
      <w:r w:rsidRPr="00C14389">
        <w:rPr>
          <w:rFonts w:ascii="Verdana Pro" w:hAnsi="Verdana Pro"/>
        </w:rPr>
        <w:t>6) Resolving HLP and Property disputes</w:t>
      </w:r>
      <w:r w:rsidRPr="00C14389">
        <w:rPr>
          <w:rStyle w:val="FootnoteReference"/>
          <w:rFonts w:ascii="Verdana Pro" w:hAnsi="Verdana Pro"/>
        </w:rPr>
        <w:footnoteReference w:id="93"/>
      </w:r>
      <w:r w:rsidRPr="00C14389">
        <w:rPr>
          <w:rFonts w:ascii="Verdana Pro" w:hAnsi="Verdana Pro"/>
        </w:rPr>
        <w:t xml:space="preserve"> </w:t>
      </w:r>
    </w:p>
    <w:p w14:paraId="26624586" w14:textId="5BC04E1B" w:rsidR="00C87B05" w:rsidRPr="00C14389" w:rsidRDefault="00C87B05" w:rsidP="00C87B05">
      <w:pPr>
        <w:jc w:val="both"/>
        <w:rPr>
          <w:rFonts w:ascii="Verdana Pro" w:hAnsi="Verdana Pro"/>
        </w:rPr>
      </w:pPr>
      <w:r w:rsidRPr="00C14389">
        <w:rPr>
          <w:rFonts w:ascii="Verdana Pro" w:hAnsi="Verdana Pro"/>
        </w:rPr>
        <w:lastRenderedPageBreak/>
        <w:t xml:space="preserve">Each category contains a concise overview explaining the purpose of the questions, key considerations for the category, and a list of specific questions to be answered for the assessment. </w:t>
      </w:r>
    </w:p>
    <w:p w14:paraId="2A2C736A" w14:textId="3CC93988" w:rsidR="004F388C" w:rsidRPr="00C14389" w:rsidRDefault="00C87B05" w:rsidP="00C87B05">
      <w:pPr>
        <w:jc w:val="both"/>
        <w:rPr>
          <w:rFonts w:ascii="Verdana Pro" w:hAnsi="Verdana Pro"/>
        </w:rPr>
      </w:pPr>
      <w:r w:rsidRPr="00C14389">
        <w:rPr>
          <w:rFonts w:ascii="Verdana Pro" w:hAnsi="Verdana Pro"/>
        </w:rPr>
        <w:t xml:space="preserve">Annex II provides a </w:t>
      </w:r>
      <w:r w:rsidRPr="00C14389">
        <w:rPr>
          <w:rFonts w:ascii="Verdana Pro" w:hAnsi="Verdana Pro"/>
          <w:b/>
          <w:bCs/>
        </w:rPr>
        <w:t>chart detailing the common forms of tenure</w:t>
      </w:r>
      <w:r w:rsidRPr="00C14389">
        <w:rPr>
          <w:rFonts w:ascii="Verdana Pro" w:hAnsi="Verdana Pro"/>
        </w:rPr>
        <w:t>; freehold, delayed freehold, registered leasehold, public rental, private rental, shared equity, shared ownership/cooperative tenure, customary ownership, religious tenure systems, and non-formal tenure systems, including a breakdown of the varied characteristics, advantages, and limitations of each.</w:t>
      </w:r>
      <w:r w:rsidRPr="00C14389">
        <w:rPr>
          <w:rStyle w:val="FootnoteReference"/>
          <w:rFonts w:ascii="Verdana Pro" w:hAnsi="Verdana Pro"/>
        </w:rPr>
        <w:footnoteReference w:id="94"/>
      </w:r>
      <w:r w:rsidRPr="00C14389">
        <w:rPr>
          <w:rFonts w:ascii="Verdana Pro" w:hAnsi="Verdana Pro"/>
        </w:rPr>
        <w:t xml:space="preserve"> </w:t>
      </w:r>
    </w:p>
    <w:p w14:paraId="03F17B3A" w14:textId="77777777" w:rsidR="00C87B05" w:rsidRPr="00C14389" w:rsidRDefault="00C87B05" w:rsidP="00C87B05">
      <w:pPr>
        <w:pStyle w:val="CONTEXTSUMMARYSTYLE"/>
        <w:keepNext w:val="0"/>
        <w:keepLines w:val="0"/>
        <w:widowControl w:val="0"/>
        <w:ind w:left="0" w:firstLine="0"/>
        <w:jc w:val="both"/>
        <w:rPr>
          <w:b w:val="0"/>
          <w:bCs w:val="0"/>
          <w:sz w:val="22"/>
          <w:szCs w:val="22"/>
          <w:u w:val="none"/>
        </w:rPr>
      </w:pPr>
    </w:p>
    <w:p w14:paraId="62110A41" w14:textId="77777777" w:rsidR="00C87B05" w:rsidRPr="00C14389" w:rsidRDefault="00C87B05" w:rsidP="00C87B05">
      <w:pPr>
        <w:pStyle w:val="CONTEXTSUMMARYSTYLE"/>
        <w:keepNext w:val="0"/>
        <w:keepLines w:val="0"/>
        <w:widowControl w:val="0"/>
        <w:ind w:left="0" w:firstLine="0"/>
        <w:jc w:val="both"/>
        <w:rPr>
          <w:color w:val="000000" w:themeColor="text1"/>
          <w:sz w:val="22"/>
          <w:szCs w:val="22"/>
        </w:rPr>
      </w:pPr>
      <w:bookmarkStart w:id="310" w:name="_Toc142938735"/>
      <w:bookmarkStart w:id="311" w:name="_Toc143250046"/>
      <w:bookmarkStart w:id="312" w:name="_Toc143590176"/>
      <w:r w:rsidRPr="00C14389">
        <w:rPr>
          <w:color w:val="000000" w:themeColor="text1"/>
          <w:sz w:val="22"/>
          <w:szCs w:val="22"/>
        </w:rPr>
        <w:t>Link to Text</w:t>
      </w:r>
      <w:bookmarkEnd w:id="310"/>
      <w:bookmarkEnd w:id="311"/>
      <w:bookmarkEnd w:id="312"/>
      <w:r w:rsidRPr="00C14389">
        <w:rPr>
          <w:color w:val="000000" w:themeColor="text1"/>
          <w:sz w:val="22"/>
          <w:szCs w:val="22"/>
        </w:rPr>
        <w:t xml:space="preserve"> </w:t>
      </w:r>
    </w:p>
    <w:p w14:paraId="73CC6C45" w14:textId="77777777" w:rsidR="006F3961" w:rsidRPr="00C14389" w:rsidRDefault="00000000" w:rsidP="006F3961">
      <w:pPr>
        <w:rPr>
          <w:rFonts w:ascii="Verdana Pro" w:hAnsi="Verdana Pro"/>
        </w:rPr>
      </w:pPr>
      <w:hyperlink r:id="rId20" w:history="1">
        <w:r w:rsidR="006F3961" w:rsidRPr="00C14389">
          <w:rPr>
            <w:rStyle w:val="Hyperlink"/>
            <w:rFonts w:ascii="Verdana Pro" w:hAnsi="Verdana Pro"/>
          </w:rPr>
          <w:t>Rapid Tenure Assessment Guidelines</w:t>
        </w:r>
      </w:hyperlink>
    </w:p>
    <w:p w14:paraId="4FCCEEC9" w14:textId="30F3B3C0" w:rsidR="00C87B05" w:rsidRPr="00C14389" w:rsidRDefault="00C87B05" w:rsidP="006F3961">
      <w:pPr>
        <w:rPr>
          <w:rFonts w:ascii="Verdana Pro" w:hAnsi="Verdana Pro"/>
        </w:rPr>
      </w:pPr>
      <w:r w:rsidRPr="00C14389">
        <w:rPr>
          <w:rFonts w:ascii="Verdana Pro" w:hAnsi="Verdana Pro"/>
        </w:rPr>
        <w:t>Available Languages</w:t>
      </w:r>
      <w:r w:rsidR="006F3961" w:rsidRPr="00C14389">
        <w:rPr>
          <w:rFonts w:ascii="Verdana Pro" w:hAnsi="Verdana Pro"/>
        </w:rPr>
        <w:t>: English</w:t>
      </w:r>
    </w:p>
    <w:p w14:paraId="61C7B6FA" w14:textId="77777777" w:rsidR="0032337B" w:rsidRPr="00C7035B" w:rsidRDefault="0032337B" w:rsidP="0032337B">
      <w:pPr>
        <w:pStyle w:val="CONTEXTSUMMARYSTYLE"/>
        <w:keepNext w:val="0"/>
        <w:keepLines w:val="0"/>
        <w:widowControl w:val="0"/>
        <w:ind w:left="0" w:firstLine="0"/>
        <w:jc w:val="both"/>
        <w:rPr>
          <w:b w:val="0"/>
          <w:bCs w:val="0"/>
          <w:color w:val="70AD47" w:themeColor="accent6"/>
          <w:u w:val="none"/>
        </w:rPr>
      </w:pPr>
    </w:p>
    <w:p w14:paraId="1F45714E" w14:textId="14770DED" w:rsidR="0032337B" w:rsidRPr="0065364D" w:rsidRDefault="002058A2" w:rsidP="00AB4933">
      <w:pPr>
        <w:pStyle w:val="Subheadings"/>
        <w:jc w:val="both"/>
        <w:rPr>
          <w:b/>
          <w:bCs/>
          <w:color w:val="7E0000"/>
        </w:rPr>
      </w:pPr>
      <w:bookmarkStart w:id="313" w:name="_Toc143250047"/>
      <w:bookmarkStart w:id="314" w:name="_Toc143590177"/>
      <w:r w:rsidRPr="0065364D">
        <w:rPr>
          <w:b/>
          <w:bCs/>
          <w:color w:val="7E0000"/>
        </w:rPr>
        <w:t>TOOL 3: HLP-SENSITIVE CCCM INTERVENTIONS IN INFORMAL SITES NW SYRIA HLP DUE DILIGENCE</w:t>
      </w:r>
      <w:bookmarkEnd w:id="313"/>
      <w:bookmarkEnd w:id="314"/>
      <w:r w:rsidRPr="0065364D">
        <w:rPr>
          <w:b/>
          <w:bCs/>
          <w:color w:val="7E0000"/>
        </w:rPr>
        <w:t xml:space="preserve"> </w:t>
      </w:r>
    </w:p>
    <w:p w14:paraId="34CC16AA" w14:textId="2B7FA3CA" w:rsidR="0032337B" w:rsidRPr="00C14389" w:rsidRDefault="0032337B" w:rsidP="00AB4933">
      <w:pPr>
        <w:pStyle w:val="Subheadings"/>
        <w:jc w:val="both"/>
        <w:rPr>
          <w:color w:val="000000" w:themeColor="text1"/>
          <w:sz w:val="22"/>
          <w:szCs w:val="22"/>
        </w:rPr>
      </w:pPr>
      <w:bookmarkStart w:id="315" w:name="_Toc142938737"/>
      <w:bookmarkStart w:id="316" w:name="_Toc143250048"/>
      <w:bookmarkStart w:id="317" w:name="_Toc143590178"/>
      <w:r w:rsidRPr="00C14389">
        <w:rPr>
          <w:color w:val="000000" w:themeColor="text1"/>
          <w:sz w:val="22"/>
          <w:szCs w:val="22"/>
        </w:rPr>
        <w:t>Tag words:</w:t>
      </w:r>
      <w:r w:rsidRPr="00C14389">
        <w:rPr>
          <w:b/>
          <w:bCs/>
          <w:color w:val="000000" w:themeColor="text1"/>
          <w:sz w:val="22"/>
          <w:szCs w:val="22"/>
        </w:rPr>
        <w:t xml:space="preserve"> </w:t>
      </w:r>
      <w:r w:rsidR="003B2240" w:rsidRPr="00C14389">
        <w:rPr>
          <w:color w:val="000000" w:themeColor="text1"/>
          <w:sz w:val="22"/>
          <w:szCs w:val="22"/>
        </w:rPr>
        <w:t>HLP,</w:t>
      </w:r>
      <w:r w:rsidR="003B2240" w:rsidRPr="00C14389">
        <w:rPr>
          <w:b/>
          <w:bCs/>
          <w:color w:val="000000" w:themeColor="text1"/>
          <w:sz w:val="22"/>
          <w:szCs w:val="22"/>
        </w:rPr>
        <w:t xml:space="preserve"> </w:t>
      </w:r>
      <w:r w:rsidR="003B2240" w:rsidRPr="00C14389">
        <w:rPr>
          <w:color w:val="000000" w:themeColor="text1"/>
          <w:sz w:val="22"/>
          <w:szCs w:val="22"/>
        </w:rPr>
        <w:t>Informal Sites, Eviction, Due Diligence, CCCM, Syria, Conflict Contexts</w:t>
      </w:r>
      <w:bookmarkEnd w:id="315"/>
      <w:bookmarkEnd w:id="316"/>
      <w:bookmarkEnd w:id="317"/>
      <w:r w:rsidR="003B2240" w:rsidRPr="00C14389">
        <w:rPr>
          <w:color w:val="000000" w:themeColor="text1"/>
          <w:sz w:val="22"/>
          <w:szCs w:val="22"/>
        </w:rPr>
        <w:t xml:space="preserve"> </w:t>
      </w:r>
    </w:p>
    <w:p w14:paraId="5ECBBFFF" w14:textId="77777777" w:rsidR="0032337B" w:rsidRPr="00C14389" w:rsidRDefault="0032337B" w:rsidP="00AB4933">
      <w:pPr>
        <w:pStyle w:val="Subheadings"/>
        <w:jc w:val="both"/>
        <w:rPr>
          <w:b/>
          <w:bCs/>
          <w:color w:val="000000" w:themeColor="text1"/>
          <w:sz w:val="22"/>
          <w:szCs w:val="22"/>
        </w:rPr>
      </w:pPr>
    </w:p>
    <w:p w14:paraId="70D069E6" w14:textId="2D4F9860" w:rsidR="0032337B" w:rsidRPr="00C14389" w:rsidRDefault="0032337B" w:rsidP="00AB4933">
      <w:pPr>
        <w:pStyle w:val="CONTEXTSUMMARYSTYLE"/>
        <w:ind w:left="0" w:firstLine="0"/>
        <w:jc w:val="both"/>
        <w:rPr>
          <w:sz w:val="22"/>
          <w:szCs w:val="22"/>
        </w:rPr>
      </w:pPr>
      <w:bookmarkStart w:id="318" w:name="_Toc142938738"/>
      <w:bookmarkStart w:id="319" w:name="_Toc143250049"/>
      <w:bookmarkStart w:id="320" w:name="_Toc143590179"/>
      <w:r w:rsidRPr="00C14389">
        <w:rPr>
          <w:sz w:val="22"/>
          <w:szCs w:val="22"/>
        </w:rPr>
        <w:t>Context</w:t>
      </w:r>
      <w:bookmarkEnd w:id="318"/>
      <w:bookmarkEnd w:id="319"/>
      <w:bookmarkEnd w:id="320"/>
    </w:p>
    <w:p w14:paraId="3997F119" w14:textId="1CE28655" w:rsidR="0032337B" w:rsidRPr="00C14389" w:rsidRDefault="0032337B" w:rsidP="00AB4933">
      <w:pPr>
        <w:jc w:val="both"/>
      </w:pPr>
      <w:r w:rsidRPr="00C14389">
        <w:rPr>
          <w:rFonts w:ascii="Verdana Pro" w:hAnsi="Verdana Pro"/>
        </w:rPr>
        <w:t xml:space="preserve">The tool is intended for practitioners </w:t>
      </w:r>
      <w:r w:rsidRPr="00C14389">
        <w:rPr>
          <w:rFonts w:ascii="Verdana Pro" w:hAnsi="Verdana Pro"/>
          <w:b/>
          <w:bCs/>
        </w:rPr>
        <w:t>operating in informal, self-settled IDP sites</w:t>
      </w:r>
      <w:r w:rsidRPr="00C14389">
        <w:rPr>
          <w:rFonts w:ascii="Verdana Pro" w:hAnsi="Verdana Pro"/>
        </w:rPr>
        <w:t>, including sites on land in need of infrastructure work where occupants do not have legal claim with Syria as the focus area. While focused on CCCM practitioners, the assessment guidance provided is also relevant for shelter practitioners.</w:t>
      </w:r>
    </w:p>
    <w:p w14:paraId="1AE6C193" w14:textId="3EAAF7DB" w:rsidR="0032337B" w:rsidRPr="00C14389" w:rsidRDefault="0032337B" w:rsidP="00AB4933">
      <w:pPr>
        <w:pStyle w:val="CONTEXTSUMMARYSTYLE"/>
        <w:ind w:left="0" w:firstLine="0"/>
        <w:jc w:val="both"/>
        <w:rPr>
          <w:sz w:val="22"/>
          <w:szCs w:val="22"/>
        </w:rPr>
      </w:pPr>
      <w:bookmarkStart w:id="321" w:name="_Toc142938739"/>
      <w:bookmarkStart w:id="322" w:name="_Toc143250050"/>
      <w:bookmarkStart w:id="323" w:name="_Toc143590180"/>
      <w:r w:rsidRPr="00C14389">
        <w:rPr>
          <w:sz w:val="22"/>
          <w:szCs w:val="22"/>
        </w:rPr>
        <w:t>Summary</w:t>
      </w:r>
      <w:bookmarkEnd w:id="321"/>
      <w:bookmarkEnd w:id="322"/>
      <w:bookmarkEnd w:id="323"/>
    </w:p>
    <w:p w14:paraId="5F2EBC97" w14:textId="16513180" w:rsidR="0032337B" w:rsidRPr="00C14389" w:rsidRDefault="0032337B" w:rsidP="00AB4933">
      <w:pPr>
        <w:jc w:val="both"/>
        <w:rPr>
          <w:rFonts w:ascii="Verdana Pro" w:hAnsi="Verdana Pro"/>
        </w:rPr>
      </w:pPr>
      <w:r w:rsidRPr="00C14389">
        <w:rPr>
          <w:rFonts w:ascii="Verdana Pro" w:hAnsi="Verdana Pro"/>
        </w:rPr>
        <w:t>The key challenges covered are, lack of authorization of landowner(s) to use the land, threats of evictions of beneficiaries, levying of fees by ‘fake’ owners or armed groups for land use. Step-by-step guidance for conducting due diligence for the following project phases is provided: preparedness and planning, before implementation, during implementation, and monitoring and evaluation.</w:t>
      </w:r>
      <w:r w:rsidRPr="00C14389">
        <w:rPr>
          <w:rStyle w:val="FootnoteReference"/>
          <w:rFonts w:ascii="Verdana Pro" w:hAnsi="Verdana Pro"/>
        </w:rPr>
        <w:footnoteReference w:id="95"/>
      </w:r>
    </w:p>
    <w:p w14:paraId="3B203249" w14:textId="0EBFE940" w:rsidR="0032337B" w:rsidRPr="00C14389" w:rsidRDefault="0032337B" w:rsidP="00AB4933">
      <w:pPr>
        <w:jc w:val="both"/>
        <w:rPr>
          <w:rFonts w:ascii="Verdana Pro" w:hAnsi="Verdana Pro"/>
        </w:rPr>
      </w:pPr>
      <w:r w:rsidRPr="00C14389">
        <w:rPr>
          <w:rFonts w:ascii="Verdana Pro" w:hAnsi="Verdana Pro"/>
        </w:rPr>
        <w:t xml:space="preserve">Annex I outline and </w:t>
      </w:r>
      <w:r w:rsidRPr="00C14389">
        <w:rPr>
          <w:rFonts w:ascii="Verdana Pro" w:hAnsi="Verdana Pro"/>
          <w:b/>
          <w:bCs/>
        </w:rPr>
        <w:t>describes key HLP dynamics in a conflict context</w:t>
      </w:r>
      <w:r w:rsidRPr="00C14389">
        <w:rPr>
          <w:rFonts w:ascii="Verdana Pro" w:hAnsi="Verdana Pro"/>
        </w:rPr>
        <w:t xml:space="preserve"> with IDPs </w:t>
      </w:r>
      <w:r w:rsidR="00311B3A">
        <w:rPr>
          <w:rFonts w:ascii="Verdana Pro" w:hAnsi="Verdana Pro"/>
        </w:rPr>
        <w:t>in</w:t>
      </w:r>
      <w:r w:rsidRPr="00C14389">
        <w:rPr>
          <w:rFonts w:ascii="Verdana Pro" w:hAnsi="Verdana Pro"/>
        </w:rPr>
        <w:t xml:space="preserve"> informal settlements.</w:t>
      </w:r>
      <w:r w:rsidRPr="00C14389">
        <w:rPr>
          <w:rStyle w:val="FootnoteReference"/>
          <w:rFonts w:ascii="Verdana Pro" w:hAnsi="Verdana Pro"/>
        </w:rPr>
        <w:footnoteReference w:id="96"/>
      </w:r>
    </w:p>
    <w:p w14:paraId="7984C3BF" w14:textId="0B5C8609" w:rsidR="0032337B" w:rsidRPr="00C14389" w:rsidRDefault="0032337B" w:rsidP="00AB4933">
      <w:pPr>
        <w:jc w:val="both"/>
        <w:rPr>
          <w:rFonts w:ascii="Verdana Pro" w:hAnsi="Verdana Pro"/>
        </w:rPr>
      </w:pPr>
      <w:r w:rsidRPr="00C14389">
        <w:rPr>
          <w:rFonts w:ascii="Verdana Pro" w:hAnsi="Verdana Pro"/>
        </w:rPr>
        <w:t xml:space="preserve">Annex II provides a </w:t>
      </w:r>
      <w:r w:rsidRPr="00C14389">
        <w:rPr>
          <w:rFonts w:ascii="Verdana Pro" w:hAnsi="Verdana Pro"/>
          <w:b/>
          <w:bCs/>
        </w:rPr>
        <w:t>community-level checklist</w:t>
      </w:r>
      <w:r w:rsidRPr="00C14389">
        <w:rPr>
          <w:rStyle w:val="FootnoteReference"/>
          <w:rFonts w:ascii="Verdana Pro" w:hAnsi="Verdana Pro"/>
        </w:rPr>
        <w:footnoteReference w:id="97"/>
      </w:r>
      <w:r w:rsidRPr="00C14389">
        <w:rPr>
          <w:rFonts w:ascii="Verdana Pro" w:hAnsi="Verdana Pro"/>
        </w:rPr>
        <w:t xml:space="preserve"> to help identify potential land-related concerns and challenges in the community as early as possible</w:t>
      </w:r>
      <w:r w:rsidR="003B2240" w:rsidRPr="00C14389">
        <w:rPr>
          <w:rFonts w:ascii="Verdana Pro" w:hAnsi="Verdana Pro"/>
        </w:rPr>
        <w:t xml:space="preserve">, and </w:t>
      </w:r>
      <w:r w:rsidRPr="00C14389">
        <w:rPr>
          <w:rFonts w:ascii="Verdana Pro" w:hAnsi="Verdana Pro"/>
        </w:rPr>
        <w:t xml:space="preserve">who the questions should be directed at is provided. The </w:t>
      </w:r>
      <w:r w:rsidR="003B2240" w:rsidRPr="00C14389">
        <w:rPr>
          <w:rFonts w:ascii="Verdana Pro" w:hAnsi="Verdana Pro"/>
        </w:rPr>
        <w:t>t</w:t>
      </w:r>
      <w:r w:rsidRPr="00C14389">
        <w:rPr>
          <w:rFonts w:ascii="Verdana Pro" w:hAnsi="Verdana Pro"/>
        </w:rPr>
        <w:t>hemes covered are ownership, land administration, documentation, disputes and resolution, and safety and security.</w:t>
      </w:r>
      <w:r w:rsidRPr="00C14389">
        <w:rPr>
          <w:rStyle w:val="FootnoteReference"/>
          <w:rFonts w:ascii="Verdana Pro" w:hAnsi="Verdana Pro"/>
        </w:rPr>
        <w:footnoteReference w:id="98"/>
      </w:r>
      <w:r w:rsidRPr="00C14389">
        <w:rPr>
          <w:rFonts w:ascii="Verdana Pro" w:hAnsi="Verdana Pro"/>
        </w:rPr>
        <w:t xml:space="preserve"> </w:t>
      </w:r>
    </w:p>
    <w:p w14:paraId="103B9A2D" w14:textId="74DF65A9" w:rsidR="0032337B" w:rsidRPr="00C14389" w:rsidRDefault="0032337B" w:rsidP="00AB4933">
      <w:pPr>
        <w:jc w:val="both"/>
        <w:rPr>
          <w:rFonts w:ascii="Verdana Pro" w:hAnsi="Verdana Pro"/>
        </w:rPr>
      </w:pPr>
      <w:r w:rsidRPr="00C14389">
        <w:rPr>
          <w:rFonts w:ascii="Verdana Pro" w:hAnsi="Verdana Pro"/>
        </w:rPr>
        <w:t>Annex III provides a due diligence checklist for a specific plot of land. This checklist is generalizable to many different contexts.</w:t>
      </w:r>
      <w:r w:rsidRPr="00C14389">
        <w:rPr>
          <w:rStyle w:val="FootnoteReference"/>
          <w:rFonts w:ascii="Verdana Pro" w:hAnsi="Verdana Pro"/>
        </w:rPr>
        <w:footnoteReference w:id="99"/>
      </w:r>
      <w:r w:rsidRPr="00C14389">
        <w:rPr>
          <w:rFonts w:ascii="Verdana Pro" w:hAnsi="Verdana Pro"/>
        </w:rPr>
        <w:t xml:space="preserve"> The themes covered are ownership, disputes, </w:t>
      </w:r>
      <w:proofErr w:type="gramStart"/>
      <w:r w:rsidRPr="00C14389">
        <w:rPr>
          <w:rFonts w:ascii="Verdana Pro" w:hAnsi="Verdana Pro"/>
        </w:rPr>
        <w:t>safety</w:t>
      </w:r>
      <w:proofErr w:type="gramEnd"/>
      <w:r w:rsidRPr="00C14389">
        <w:rPr>
          <w:rFonts w:ascii="Verdana Pro" w:hAnsi="Verdana Pro"/>
        </w:rPr>
        <w:t xml:space="preserve"> and security, </w:t>
      </w:r>
      <w:r w:rsidR="00311B3A">
        <w:rPr>
          <w:rFonts w:ascii="Verdana Pro" w:hAnsi="Verdana Pro"/>
        </w:rPr>
        <w:t>local population</w:t>
      </w:r>
      <w:r w:rsidRPr="00C14389">
        <w:rPr>
          <w:rFonts w:ascii="Verdana Pro" w:hAnsi="Verdana Pro"/>
        </w:rPr>
        <w:t xml:space="preserve">/IDP relations, documentation, disputes and dispute resolution, and beneficiary security of tenure, including </w:t>
      </w:r>
      <w:r w:rsidRPr="00C14389">
        <w:rPr>
          <w:rFonts w:ascii="Verdana Pro" w:hAnsi="Verdana Pro"/>
          <w:b/>
          <w:bCs/>
        </w:rPr>
        <w:t>a template for documenting a recommended course of action</w:t>
      </w:r>
      <w:r w:rsidRPr="00C14389">
        <w:rPr>
          <w:rFonts w:ascii="Verdana Pro" w:hAnsi="Verdana Pro"/>
        </w:rPr>
        <w:t>.</w:t>
      </w:r>
      <w:r w:rsidRPr="00C14389">
        <w:rPr>
          <w:rStyle w:val="FootnoteReference"/>
          <w:rFonts w:ascii="Verdana Pro" w:hAnsi="Verdana Pro"/>
        </w:rPr>
        <w:footnoteReference w:id="100"/>
      </w:r>
      <w:r w:rsidRPr="00C14389">
        <w:rPr>
          <w:rFonts w:ascii="Verdana Pro" w:hAnsi="Verdana Pro"/>
        </w:rPr>
        <w:t xml:space="preserve"> </w:t>
      </w:r>
    </w:p>
    <w:p w14:paraId="59966878" w14:textId="77777777" w:rsidR="0032337B" w:rsidRPr="00C14389" w:rsidRDefault="0032337B" w:rsidP="00AB4933">
      <w:pPr>
        <w:jc w:val="both"/>
        <w:rPr>
          <w:rFonts w:ascii="Verdana Pro" w:hAnsi="Verdana Pro"/>
        </w:rPr>
      </w:pPr>
      <w:r w:rsidRPr="00C14389">
        <w:rPr>
          <w:rFonts w:ascii="Verdana Pro" w:hAnsi="Verdana Pro"/>
        </w:rPr>
        <w:lastRenderedPageBreak/>
        <w:t xml:space="preserve">Annex IV includes a </w:t>
      </w:r>
      <w:r w:rsidRPr="00C14389">
        <w:rPr>
          <w:rFonts w:ascii="Verdana Pro" w:hAnsi="Verdana Pro"/>
          <w:b/>
          <w:bCs/>
        </w:rPr>
        <w:t>Land Use Agreement Template</w:t>
      </w:r>
      <w:r w:rsidRPr="00C14389">
        <w:rPr>
          <w:rFonts w:ascii="Verdana Pro" w:hAnsi="Verdana Pro"/>
        </w:rPr>
        <w:t xml:space="preserve"> comprised of ten articles and guidance on the types of signatures to receive.</w:t>
      </w:r>
      <w:r w:rsidRPr="00C14389">
        <w:rPr>
          <w:rStyle w:val="FootnoteReference"/>
          <w:rFonts w:ascii="Verdana Pro" w:hAnsi="Verdana Pro"/>
        </w:rPr>
        <w:t xml:space="preserve"> </w:t>
      </w:r>
      <w:r w:rsidRPr="00C14389">
        <w:rPr>
          <w:rStyle w:val="FootnoteReference"/>
          <w:rFonts w:ascii="Verdana Pro" w:hAnsi="Verdana Pro"/>
        </w:rPr>
        <w:footnoteReference w:id="101"/>
      </w:r>
    </w:p>
    <w:p w14:paraId="29BAE25A" w14:textId="77777777" w:rsidR="0032337B" w:rsidRPr="00C14389" w:rsidRDefault="0032337B" w:rsidP="0032337B">
      <w:pPr>
        <w:pStyle w:val="CONTEXTSUMMARYSTYLE"/>
        <w:keepNext w:val="0"/>
        <w:keepLines w:val="0"/>
        <w:widowControl w:val="0"/>
        <w:ind w:left="0" w:firstLine="0"/>
        <w:jc w:val="both"/>
        <w:rPr>
          <w:color w:val="000000" w:themeColor="text1"/>
          <w:sz w:val="22"/>
          <w:szCs w:val="22"/>
        </w:rPr>
      </w:pPr>
      <w:bookmarkStart w:id="324" w:name="_Toc142938740"/>
      <w:bookmarkStart w:id="325" w:name="_Toc143250051"/>
      <w:bookmarkStart w:id="326" w:name="_Toc143590181"/>
      <w:r w:rsidRPr="00C14389">
        <w:rPr>
          <w:color w:val="000000" w:themeColor="text1"/>
          <w:sz w:val="22"/>
          <w:szCs w:val="22"/>
        </w:rPr>
        <w:t>Link to Text</w:t>
      </w:r>
      <w:bookmarkEnd w:id="324"/>
      <w:bookmarkEnd w:id="325"/>
      <w:bookmarkEnd w:id="326"/>
      <w:r w:rsidRPr="00C14389">
        <w:rPr>
          <w:color w:val="000000" w:themeColor="text1"/>
          <w:sz w:val="22"/>
          <w:szCs w:val="22"/>
        </w:rPr>
        <w:t xml:space="preserve"> </w:t>
      </w:r>
    </w:p>
    <w:p w14:paraId="09BA75D0" w14:textId="3A8224D7" w:rsidR="006F3961" w:rsidRPr="00C14389" w:rsidRDefault="00976E0A" w:rsidP="006F3961">
      <w:pPr>
        <w:rPr>
          <w:rStyle w:val="Hyperlink"/>
          <w:rFonts w:ascii="Verdana Pro" w:hAnsi="Verdana Pro"/>
        </w:rPr>
      </w:pPr>
      <w:r w:rsidRPr="00C14389">
        <w:rPr>
          <w:rFonts w:ascii="Verdana Pro" w:hAnsi="Verdana Pro"/>
        </w:rPr>
        <w:fldChar w:fldCharType="begin"/>
      </w:r>
      <w:r w:rsidRPr="00C14389">
        <w:rPr>
          <w:rFonts w:ascii="Verdana Pro" w:hAnsi="Verdana Pro"/>
        </w:rPr>
        <w:instrText>HYPERLINK "https://unhcr365.sharepoint.com/:b:/r/teams/DRS-DRSGSC/Shared%20Documents/4.CLUSTER/37_HLP%20and%20Shelter/Shelter%20Toolkit/Resources/Due%20Diligence/HLP%20sensitive%20interventions%20in%20IDP%20Sites_CCCM_ENG%20Final_Rev_APR2023.pdf?csf=1&amp;web=1&amp;e=nyvrt1"</w:instrText>
      </w:r>
      <w:r w:rsidRPr="00C14389">
        <w:rPr>
          <w:rFonts w:ascii="Verdana Pro" w:hAnsi="Verdana Pro"/>
        </w:rPr>
      </w:r>
      <w:r w:rsidRPr="00C14389">
        <w:rPr>
          <w:rFonts w:ascii="Verdana Pro" w:hAnsi="Verdana Pro"/>
        </w:rPr>
        <w:fldChar w:fldCharType="separate"/>
      </w:r>
      <w:r w:rsidR="006F3961" w:rsidRPr="00C14389">
        <w:rPr>
          <w:rStyle w:val="Hyperlink"/>
          <w:rFonts w:ascii="Verdana Pro" w:hAnsi="Verdana Pro"/>
        </w:rPr>
        <w:t xml:space="preserve">HLP-Sensitive CCCM Interventions in Informal Sites NW Syria HLP Due Diligence </w:t>
      </w:r>
    </w:p>
    <w:p w14:paraId="21689AC6" w14:textId="195F02D7" w:rsidR="002243BA" w:rsidRDefault="00976E0A" w:rsidP="00C14389">
      <w:pPr>
        <w:pStyle w:val="CONTEXTSUMMARYSTYLE"/>
        <w:keepNext w:val="0"/>
        <w:keepLines w:val="0"/>
        <w:widowControl w:val="0"/>
        <w:ind w:left="0" w:firstLine="0"/>
        <w:jc w:val="both"/>
        <w:rPr>
          <w:b w:val="0"/>
          <w:bCs w:val="0"/>
          <w:color w:val="000000" w:themeColor="text1"/>
          <w:sz w:val="22"/>
          <w:szCs w:val="22"/>
          <w:u w:val="none"/>
        </w:rPr>
      </w:pPr>
      <w:r w:rsidRPr="00C14389">
        <w:rPr>
          <w:rFonts w:eastAsiaTheme="minorHAnsi" w:cstheme="minorBidi"/>
          <w:b w:val="0"/>
          <w:bCs w:val="0"/>
          <w:sz w:val="22"/>
          <w:szCs w:val="22"/>
          <w:u w:val="none"/>
        </w:rPr>
        <w:fldChar w:fldCharType="end"/>
      </w:r>
      <w:bookmarkStart w:id="327" w:name="_Toc142938741"/>
      <w:bookmarkStart w:id="328" w:name="_Toc143250052"/>
      <w:bookmarkStart w:id="329" w:name="_Toc143590182"/>
      <w:r w:rsidR="0032337B" w:rsidRPr="00C14389">
        <w:rPr>
          <w:b w:val="0"/>
          <w:bCs w:val="0"/>
          <w:color w:val="000000" w:themeColor="text1"/>
          <w:sz w:val="22"/>
          <w:szCs w:val="22"/>
          <w:u w:val="none"/>
        </w:rPr>
        <w:t>Available Languages</w:t>
      </w:r>
      <w:r w:rsidR="006F3961" w:rsidRPr="00C14389">
        <w:rPr>
          <w:b w:val="0"/>
          <w:bCs w:val="0"/>
          <w:color w:val="000000" w:themeColor="text1"/>
          <w:sz w:val="22"/>
          <w:szCs w:val="22"/>
          <w:u w:val="none"/>
        </w:rPr>
        <w:t>: English</w:t>
      </w:r>
      <w:bookmarkEnd w:id="327"/>
      <w:bookmarkEnd w:id="328"/>
      <w:bookmarkEnd w:id="329"/>
    </w:p>
    <w:p w14:paraId="37EF82AF" w14:textId="77777777" w:rsidR="00C14389" w:rsidRPr="00C14389" w:rsidRDefault="00C14389" w:rsidP="00C14389">
      <w:pPr>
        <w:pStyle w:val="CONTEXTSUMMARYSTYLE"/>
        <w:keepNext w:val="0"/>
        <w:keepLines w:val="0"/>
        <w:widowControl w:val="0"/>
        <w:ind w:left="0" w:firstLine="0"/>
        <w:jc w:val="both"/>
        <w:rPr>
          <w:b w:val="0"/>
          <w:bCs w:val="0"/>
          <w:color w:val="000000" w:themeColor="text1"/>
          <w:sz w:val="22"/>
          <w:szCs w:val="22"/>
          <w:u w:val="none"/>
        </w:rPr>
      </w:pPr>
    </w:p>
    <w:p w14:paraId="416373F7" w14:textId="5E654B69" w:rsidR="003474C9" w:rsidRPr="0065364D" w:rsidRDefault="003474C9" w:rsidP="003474C9">
      <w:pPr>
        <w:pStyle w:val="Subheadings"/>
        <w:rPr>
          <w:b/>
          <w:bCs/>
          <w:color w:val="7E0000"/>
        </w:rPr>
      </w:pPr>
      <w:bookmarkStart w:id="330" w:name="_Toc143250053"/>
      <w:bookmarkStart w:id="331" w:name="_Toc143590183"/>
      <w:r w:rsidRPr="0065364D">
        <w:rPr>
          <w:b/>
          <w:bCs/>
          <w:color w:val="7E0000"/>
        </w:rPr>
        <w:t>TOOL 4: INTERNATIONAL LAND MEASUREMENT STANDARD (ILMS): DUE DILIGENCE FOR LAND AND REAL PROPERTY SURVEYING</w:t>
      </w:r>
      <w:bookmarkEnd w:id="330"/>
      <w:bookmarkEnd w:id="331"/>
      <w:r w:rsidRPr="0065364D">
        <w:rPr>
          <w:b/>
          <w:bCs/>
          <w:color w:val="7E0000"/>
        </w:rPr>
        <w:t xml:space="preserve"> </w:t>
      </w:r>
    </w:p>
    <w:p w14:paraId="1F64A0FA" w14:textId="77777777" w:rsidR="003474C9" w:rsidRPr="00C14389" w:rsidRDefault="003474C9" w:rsidP="003474C9">
      <w:pPr>
        <w:pStyle w:val="CONTEXTSUMMARYSTYLE"/>
        <w:keepNext w:val="0"/>
        <w:keepLines w:val="0"/>
        <w:widowControl w:val="0"/>
        <w:ind w:left="0" w:firstLine="0"/>
        <w:jc w:val="both"/>
        <w:rPr>
          <w:b w:val="0"/>
          <w:bCs w:val="0"/>
          <w:sz w:val="22"/>
          <w:szCs w:val="22"/>
          <w:u w:val="none"/>
        </w:rPr>
      </w:pPr>
      <w:bookmarkStart w:id="332" w:name="_Toc142938743"/>
      <w:bookmarkStart w:id="333" w:name="_Toc143250054"/>
      <w:bookmarkStart w:id="334" w:name="_Toc143590184"/>
      <w:r w:rsidRPr="00C14389">
        <w:rPr>
          <w:b w:val="0"/>
          <w:bCs w:val="0"/>
          <w:sz w:val="22"/>
          <w:szCs w:val="22"/>
          <w:u w:val="none"/>
        </w:rPr>
        <w:t>Tag words: Due Diligence, Fit-for-Purpose,</w:t>
      </w:r>
      <w:bookmarkEnd w:id="332"/>
      <w:bookmarkEnd w:id="333"/>
      <w:bookmarkEnd w:id="334"/>
    </w:p>
    <w:p w14:paraId="29684F85" w14:textId="77777777" w:rsidR="00C14389" w:rsidRPr="00C14389" w:rsidRDefault="00C14389" w:rsidP="003474C9">
      <w:pPr>
        <w:pStyle w:val="CONTEXTSUMMARYSTYLE"/>
        <w:keepNext w:val="0"/>
        <w:keepLines w:val="0"/>
        <w:widowControl w:val="0"/>
        <w:ind w:left="0" w:firstLine="0"/>
        <w:jc w:val="both"/>
        <w:rPr>
          <w:sz w:val="22"/>
          <w:szCs w:val="22"/>
        </w:rPr>
      </w:pPr>
      <w:bookmarkStart w:id="335" w:name="_Toc142938744"/>
      <w:bookmarkStart w:id="336" w:name="_Toc143250055"/>
      <w:bookmarkStart w:id="337" w:name="_Toc143590185"/>
    </w:p>
    <w:p w14:paraId="72804CEA" w14:textId="13CFE3F1" w:rsidR="003474C9" w:rsidRPr="00C14389" w:rsidRDefault="003474C9" w:rsidP="003474C9">
      <w:pPr>
        <w:pStyle w:val="CONTEXTSUMMARYSTYLE"/>
        <w:keepNext w:val="0"/>
        <w:keepLines w:val="0"/>
        <w:widowControl w:val="0"/>
        <w:ind w:left="0" w:firstLine="0"/>
        <w:jc w:val="both"/>
        <w:rPr>
          <w:sz w:val="22"/>
          <w:szCs w:val="22"/>
        </w:rPr>
      </w:pPr>
      <w:r w:rsidRPr="00C14389">
        <w:rPr>
          <w:sz w:val="22"/>
          <w:szCs w:val="22"/>
        </w:rPr>
        <w:t>Context</w:t>
      </w:r>
      <w:bookmarkEnd w:id="335"/>
      <w:bookmarkEnd w:id="336"/>
      <w:bookmarkEnd w:id="337"/>
      <w:r w:rsidRPr="00C14389">
        <w:rPr>
          <w:sz w:val="22"/>
          <w:szCs w:val="22"/>
        </w:rPr>
        <w:t xml:space="preserve"> </w:t>
      </w:r>
    </w:p>
    <w:p w14:paraId="3F13B2C1" w14:textId="77777777" w:rsidR="003474C9" w:rsidRPr="00C14389" w:rsidRDefault="003474C9" w:rsidP="003474C9">
      <w:pPr>
        <w:pStyle w:val="CONTEXTSUMMARYSTYLE"/>
        <w:keepNext w:val="0"/>
        <w:keepLines w:val="0"/>
        <w:widowControl w:val="0"/>
        <w:ind w:left="0" w:firstLine="0"/>
        <w:jc w:val="both"/>
        <w:rPr>
          <w:b w:val="0"/>
          <w:bCs w:val="0"/>
          <w:sz w:val="22"/>
          <w:szCs w:val="22"/>
          <w:u w:val="none"/>
        </w:rPr>
      </w:pPr>
      <w:bookmarkStart w:id="338" w:name="_Toc142938745"/>
      <w:bookmarkStart w:id="339" w:name="_Toc143250056"/>
      <w:bookmarkStart w:id="340" w:name="_Toc143590186"/>
      <w:r w:rsidRPr="00C14389">
        <w:rPr>
          <w:b w:val="0"/>
          <w:bCs w:val="0"/>
          <w:sz w:val="22"/>
          <w:szCs w:val="22"/>
          <w:u w:val="none"/>
        </w:rPr>
        <w:t xml:space="preserve">The ILMS is a standard and </w:t>
      </w:r>
      <w:r w:rsidRPr="00C14389">
        <w:rPr>
          <w:sz w:val="22"/>
          <w:szCs w:val="22"/>
          <w:u w:val="none"/>
        </w:rPr>
        <w:t>due diligence framework</w:t>
      </w:r>
      <w:r w:rsidRPr="00C14389">
        <w:rPr>
          <w:b w:val="0"/>
          <w:bCs w:val="0"/>
          <w:sz w:val="22"/>
          <w:szCs w:val="22"/>
          <w:u w:val="none"/>
        </w:rPr>
        <w:t xml:space="preserve"> for evidence-based assessment of land and property and is designed to address the lack of transparency in land rights and land interests. It is meant to be adopted systematically and can be </w:t>
      </w:r>
      <w:r w:rsidRPr="00C14389">
        <w:rPr>
          <w:sz w:val="22"/>
          <w:szCs w:val="22"/>
          <w:u w:val="none"/>
        </w:rPr>
        <w:t>used in markets where functioning land information systems do not exist</w:t>
      </w:r>
      <w:r w:rsidRPr="00C14389">
        <w:rPr>
          <w:b w:val="0"/>
          <w:bCs w:val="0"/>
          <w:sz w:val="22"/>
          <w:szCs w:val="22"/>
          <w:u w:val="none"/>
        </w:rPr>
        <w:t xml:space="preserve"> and by legal actors or other practitioners engaging in projects that require access to housing, </w:t>
      </w:r>
      <w:proofErr w:type="gramStart"/>
      <w:r w:rsidRPr="00C14389">
        <w:rPr>
          <w:b w:val="0"/>
          <w:bCs w:val="0"/>
          <w:sz w:val="22"/>
          <w:szCs w:val="22"/>
          <w:u w:val="none"/>
        </w:rPr>
        <w:t>land</w:t>
      </w:r>
      <w:proofErr w:type="gramEnd"/>
      <w:r w:rsidRPr="00C14389">
        <w:rPr>
          <w:b w:val="0"/>
          <w:bCs w:val="0"/>
          <w:sz w:val="22"/>
          <w:szCs w:val="22"/>
          <w:u w:val="none"/>
        </w:rPr>
        <w:t xml:space="preserve"> or property.</w:t>
      </w:r>
      <w:bookmarkEnd w:id="338"/>
      <w:bookmarkEnd w:id="339"/>
      <w:bookmarkEnd w:id="340"/>
      <w:r w:rsidRPr="00C14389">
        <w:rPr>
          <w:b w:val="0"/>
          <w:bCs w:val="0"/>
          <w:sz w:val="22"/>
          <w:szCs w:val="22"/>
          <w:u w:val="none"/>
        </w:rPr>
        <w:t xml:space="preserve"> </w:t>
      </w:r>
    </w:p>
    <w:p w14:paraId="71BD78CB" w14:textId="77777777" w:rsidR="003474C9" w:rsidRPr="00C14389" w:rsidRDefault="003474C9" w:rsidP="003474C9">
      <w:pPr>
        <w:pStyle w:val="CONTEXTSUMMARYSTYLE"/>
        <w:keepNext w:val="0"/>
        <w:keepLines w:val="0"/>
        <w:widowControl w:val="0"/>
        <w:ind w:left="0" w:firstLine="0"/>
        <w:jc w:val="both"/>
        <w:rPr>
          <w:b w:val="0"/>
          <w:bCs w:val="0"/>
          <w:sz w:val="22"/>
          <w:szCs w:val="22"/>
          <w:u w:val="none"/>
        </w:rPr>
      </w:pPr>
    </w:p>
    <w:p w14:paraId="0CCFE60E" w14:textId="77777777" w:rsidR="003474C9" w:rsidRPr="00C14389" w:rsidRDefault="003474C9" w:rsidP="003474C9">
      <w:pPr>
        <w:pStyle w:val="CONTEXTSUMMARYSTYLE"/>
        <w:keepNext w:val="0"/>
        <w:keepLines w:val="0"/>
        <w:widowControl w:val="0"/>
        <w:ind w:left="0" w:firstLine="0"/>
        <w:jc w:val="both"/>
        <w:rPr>
          <w:b w:val="0"/>
          <w:bCs w:val="0"/>
          <w:sz w:val="22"/>
          <w:szCs w:val="22"/>
          <w:u w:val="none"/>
        </w:rPr>
      </w:pPr>
      <w:bookmarkStart w:id="341" w:name="_Toc142938746"/>
      <w:bookmarkStart w:id="342" w:name="_Toc143250057"/>
      <w:bookmarkStart w:id="343" w:name="_Toc143590187"/>
      <w:r w:rsidRPr="00C14389">
        <w:rPr>
          <w:b w:val="0"/>
          <w:bCs w:val="0"/>
          <w:sz w:val="22"/>
          <w:szCs w:val="22"/>
          <w:u w:val="none"/>
        </w:rPr>
        <w:t xml:space="preserve">The ILMS can be applied in contexts of </w:t>
      </w:r>
      <w:r w:rsidRPr="00C14389">
        <w:rPr>
          <w:sz w:val="22"/>
          <w:szCs w:val="22"/>
          <w:u w:val="none"/>
        </w:rPr>
        <w:t>compensation</w:t>
      </w:r>
      <w:r w:rsidRPr="00C14389">
        <w:rPr>
          <w:b w:val="0"/>
          <w:bCs w:val="0"/>
          <w:sz w:val="22"/>
          <w:szCs w:val="22"/>
          <w:u w:val="none"/>
        </w:rPr>
        <w:t xml:space="preserve">, </w:t>
      </w:r>
      <w:r w:rsidRPr="00C14389">
        <w:rPr>
          <w:sz w:val="22"/>
          <w:szCs w:val="22"/>
          <w:u w:val="none"/>
        </w:rPr>
        <w:t>acquisition</w:t>
      </w:r>
      <w:r w:rsidRPr="00C14389">
        <w:rPr>
          <w:b w:val="0"/>
          <w:bCs w:val="0"/>
          <w:sz w:val="22"/>
          <w:szCs w:val="22"/>
          <w:u w:val="none"/>
        </w:rPr>
        <w:t xml:space="preserve">, </w:t>
      </w:r>
      <w:r w:rsidRPr="00C14389">
        <w:rPr>
          <w:sz w:val="22"/>
          <w:szCs w:val="22"/>
          <w:u w:val="none"/>
        </w:rPr>
        <w:t>land value</w:t>
      </w:r>
      <w:r w:rsidRPr="00C14389">
        <w:rPr>
          <w:b w:val="0"/>
          <w:bCs w:val="0"/>
          <w:sz w:val="22"/>
          <w:szCs w:val="22"/>
          <w:u w:val="none"/>
        </w:rPr>
        <w:t xml:space="preserve">, and </w:t>
      </w:r>
      <w:r w:rsidRPr="00C14389">
        <w:rPr>
          <w:sz w:val="22"/>
          <w:szCs w:val="22"/>
          <w:u w:val="none"/>
        </w:rPr>
        <w:t>land transfer</w:t>
      </w:r>
      <w:r w:rsidRPr="00C14389">
        <w:rPr>
          <w:b w:val="0"/>
          <w:bCs w:val="0"/>
          <w:sz w:val="22"/>
          <w:szCs w:val="22"/>
          <w:u w:val="none"/>
        </w:rPr>
        <w:t xml:space="preserve">. It is a </w:t>
      </w:r>
      <w:r w:rsidRPr="00C14389">
        <w:rPr>
          <w:sz w:val="22"/>
          <w:szCs w:val="22"/>
          <w:u w:val="none"/>
        </w:rPr>
        <w:t>fit-for-purpose approach</w:t>
      </w:r>
      <w:r w:rsidRPr="00C14389">
        <w:rPr>
          <w:b w:val="0"/>
          <w:bCs w:val="0"/>
          <w:sz w:val="22"/>
          <w:szCs w:val="22"/>
          <w:u w:val="none"/>
        </w:rPr>
        <w:t xml:space="preserve"> and therefore not prescriptive and can be applied depending on local circumstances.</w:t>
      </w:r>
      <w:bookmarkEnd w:id="341"/>
      <w:bookmarkEnd w:id="342"/>
      <w:bookmarkEnd w:id="343"/>
    </w:p>
    <w:p w14:paraId="1EB9668D" w14:textId="77777777" w:rsidR="003474C9" w:rsidRPr="00C14389" w:rsidRDefault="003474C9" w:rsidP="003474C9">
      <w:pPr>
        <w:pStyle w:val="CONTEXTSUMMARYSTYLE"/>
        <w:keepNext w:val="0"/>
        <w:keepLines w:val="0"/>
        <w:widowControl w:val="0"/>
        <w:ind w:left="0" w:firstLine="0"/>
        <w:jc w:val="both"/>
        <w:rPr>
          <w:b w:val="0"/>
          <w:bCs w:val="0"/>
          <w:sz w:val="22"/>
          <w:szCs w:val="22"/>
          <w:u w:val="none"/>
        </w:rPr>
      </w:pPr>
    </w:p>
    <w:p w14:paraId="49A0034B" w14:textId="77777777" w:rsidR="003474C9" w:rsidRPr="00C14389" w:rsidRDefault="003474C9" w:rsidP="003474C9">
      <w:pPr>
        <w:pStyle w:val="CONTEXTSUMMARYSTYLE"/>
        <w:keepNext w:val="0"/>
        <w:keepLines w:val="0"/>
        <w:widowControl w:val="0"/>
        <w:ind w:left="0" w:firstLine="0"/>
        <w:jc w:val="both"/>
        <w:rPr>
          <w:sz w:val="22"/>
          <w:szCs w:val="22"/>
        </w:rPr>
      </w:pPr>
      <w:bookmarkStart w:id="344" w:name="_Toc142938747"/>
      <w:bookmarkStart w:id="345" w:name="_Toc143250058"/>
      <w:bookmarkStart w:id="346" w:name="_Toc143590188"/>
      <w:r w:rsidRPr="00C14389">
        <w:rPr>
          <w:sz w:val="22"/>
          <w:szCs w:val="22"/>
        </w:rPr>
        <w:t>Summary</w:t>
      </w:r>
      <w:bookmarkEnd w:id="344"/>
      <w:bookmarkEnd w:id="345"/>
      <w:bookmarkEnd w:id="346"/>
      <w:r w:rsidRPr="00C14389">
        <w:rPr>
          <w:sz w:val="22"/>
          <w:szCs w:val="22"/>
        </w:rPr>
        <w:t xml:space="preserve"> </w:t>
      </w:r>
    </w:p>
    <w:p w14:paraId="1AAB2672" w14:textId="77777777" w:rsidR="003474C9" w:rsidRPr="00C14389" w:rsidRDefault="003474C9" w:rsidP="003474C9">
      <w:pPr>
        <w:pStyle w:val="CONTEXTSUMMARYSTYLE"/>
        <w:keepNext w:val="0"/>
        <w:keepLines w:val="0"/>
        <w:widowControl w:val="0"/>
        <w:ind w:left="0" w:firstLine="0"/>
        <w:jc w:val="both"/>
        <w:rPr>
          <w:b w:val="0"/>
          <w:bCs w:val="0"/>
          <w:sz w:val="22"/>
          <w:szCs w:val="22"/>
          <w:u w:val="none"/>
        </w:rPr>
      </w:pPr>
      <w:bookmarkStart w:id="347" w:name="_Toc142938748"/>
      <w:bookmarkStart w:id="348" w:name="_Toc143250059"/>
      <w:bookmarkStart w:id="349" w:name="_Toc143590189"/>
      <w:r w:rsidRPr="00C14389">
        <w:rPr>
          <w:b w:val="0"/>
          <w:bCs w:val="0"/>
          <w:sz w:val="22"/>
          <w:szCs w:val="22"/>
          <w:u w:val="none"/>
        </w:rPr>
        <w:t>The ILMS Due Diligence Framework contains the following eight components, and the document provides examples for different contexts and how the ILMS can be applied for each component.</w:t>
      </w:r>
      <w:bookmarkEnd w:id="347"/>
      <w:bookmarkEnd w:id="348"/>
      <w:bookmarkEnd w:id="349"/>
    </w:p>
    <w:p w14:paraId="32EEA0DB" w14:textId="77777777" w:rsidR="003474C9" w:rsidRPr="00C14389" w:rsidRDefault="003474C9" w:rsidP="00055935">
      <w:pPr>
        <w:pStyle w:val="CONTEXTSUMMARYSTYLE"/>
        <w:keepNext w:val="0"/>
        <w:keepLines w:val="0"/>
        <w:widowControl w:val="0"/>
        <w:numPr>
          <w:ilvl w:val="0"/>
          <w:numId w:val="55"/>
        </w:numPr>
        <w:jc w:val="both"/>
        <w:rPr>
          <w:b w:val="0"/>
          <w:bCs w:val="0"/>
          <w:sz w:val="22"/>
          <w:szCs w:val="22"/>
          <w:u w:val="none"/>
        </w:rPr>
      </w:pPr>
      <w:bookmarkStart w:id="350" w:name="_Toc142938749"/>
      <w:bookmarkStart w:id="351" w:name="_Toc143250060"/>
      <w:bookmarkStart w:id="352" w:name="_Toc143590190"/>
      <w:r w:rsidRPr="00C14389">
        <w:rPr>
          <w:b w:val="0"/>
          <w:bCs w:val="0"/>
          <w:sz w:val="22"/>
          <w:szCs w:val="22"/>
          <w:u w:val="none"/>
        </w:rPr>
        <w:t>Land Tenure;</w:t>
      </w:r>
      <w:r w:rsidRPr="00C14389">
        <w:rPr>
          <w:rStyle w:val="FootnoteReference"/>
          <w:b w:val="0"/>
          <w:bCs w:val="0"/>
          <w:sz w:val="22"/>
          <w:szCs w:val="22"/>
          <w:u w:val="none"/>
        </w:rPr>
        <w:footnoteReference w:id="102"/>
      </w:r>
      <w:bookmarkEnd w:id="350"/>
      <w:bookmarkEnd w:id="351"/>
      <w:bookmarkEnd w:id="352"/>
    </w:p>
    <w:p w14:paraId="079DC94E" w14:textId="77777777" w:rsidR="003474C9" w:rsidRPr="00C14389" w:rsidRDefault="003474C9" w:rsidP="00055935">
      <w:pPr>
        <w:pStyle w:val="CONTEXTSUMMARYSTYLE"/>
        <w:keepNext w:val="0"/>
        <w:keepLines w:val="0"/>
        <w:widowControl w:val="0"/>
        <w:numPr>
          <w:ilvl w:val="0"/>
          <w:numId w:val="55"/>
        </w:numPr>
        <w:jc w:val="both"/>
        <w:rPr>
          <w:b w:val="0"/>
          <w:bCs w:val="0"/>
          <w:sz w:val="22"/>
          <w:szCs w:val="22"/>
          <w:u w:val="none"/>
        </w:rPr>
      </w:pPr>
      <w:bookmarkStart w:id="353" w:name="_Toc142938750"/>
      <w:bookmarkStart w:id="354" w:name="_Toc143250061"/>
      <w:bookmarkStart w:id="355" w:name="_Toc143590191"/>
      <w:r w:rsidRPr="00C14389">
        <w:rPr>
          <w:b w:val="0"/>
          <w:bCs w:val="0"/>
          <w:sz w:val="22"/>
          <w:szCs w:val="22"/>
          <w:u w:val="none"/>
        </w:rPr>
        <w:t>Parcel Identification;</w:t>
      </w:r>
      <w:r w:rsidRPr="00C14389">
        <w:rPr>
          <w:rStyle w:val="FootnoteReference"/>
          <w:b w:val="0"/>
          <w:bCs w:val="0"/>
          <w:sz w:val="22"/>
          <w:szCs w:val="22"/>
          <w:u w:val="none"/>
        </w:rPr>
        <w:footnoteReference w:id="103"/>
      </w:r>
      <w:bookmarkEnd w:id="353"/>
      <w:bookmarkEnd w:id="354"/>
      <w:bookmarkEnd w:id="355"/>
      <w:r w:rsidRPr="00C14389">
        <w:rPr>
          <w:b w:val="0"/>
          <w:bCs w:val="0"/>
          <w:sz w:val="22"/>
          <w:szCs w:val="22"/>
          <w:u w:val="none"/>
        </w:rPr>
        <w:t xml:space="preserve"> </w:t>
      </w:r>
    </w:p>
    <w:p w14:paraId="4B405D59" w14:textId="77777777" w:rsidR="003474C9" w:rsidRPr="00C14389" w:rsidRDefault="003474C9" w:rsidP="00055935">
      <w:pPr>
        <w:pStyle w:val="CONTEXTSUMMARYSTYLE"/>
        <w:keepNext w:val="0"/>
        <w:keepLines w:val="0"/>
        <w:widowControl w:val="0"/>
        <w:numPr>
          <w:ilvl w:val="0"/>
          <w:numId w:val="55"/>
        </w:numPr>
        <w:jc w:val="both"/>
        <w:rPr>
          <w:b w:val="0"/>
          <w:bCs w:val="0"/>
          <w:sz w:val="22"/>
          <w:szCs w:val="22"/>
          <w:u w:val="none"/>
        </w:rPr>
      </w:pPr>
      <w:bookmarkStart w:id="356" w:name="_Toc142938751"/>
      <w:bookmarkStart w:id="357" w:name="_Toc143250062"/>
      <w:bookmarkStart w:id="358" w:name="_Toc143590192"/>
      <w:r w:rsidRPr="00C14389">
        <w:rPr>
          <w:b w:val="0"/>
          <w:bCs w:val="0"/>
          <w:sz w:val="22"/>
          <w:szCs w:val="22"/>
          <w:u w:val="none"/>
        </w:rPr>
        <w:t>Land Area;</w:t>
      </w:r>
      <w:r w:rsidRPr="00C14389">
        <w:rPr>
          <w:rStyle w:val="FootnoteReference"/>
          <w:b w:val="0"/>
          <w:bCs w:val="0"/>
          <w:sz w:val="22"/>
          <w:szCs w:val="22"/>
          <w:u w:val="none"/>
        </w:rPr>
        <w:footnoteReference w:id="104"/>
      </w:r>
      <w:bookmarkEnd w:id="356"/>
      <w:bookmarkEnd w:id="357"/>
      <w:bookmarkEnd w:id="358"/>
    </w:p>
    <w:p w14:paraId="7F49F905" w14:textId="77777777" w:rsidR="003474C9" w:rsidRPr="00C14389" w:rsidRDefault="003474C9" w:rsidP="00055935">
      <w:pPr>
        <w:pStyle w:val="CONTEXTSUMMARYSTYLE"/>
        <w:keepNext w:val="0"/>
        <w:keepLines w:val="0"/>
        <w:widowControl w:val="0"/>
        <w:numPr>
          <w:ilvl w:val="0"/>
          <w:numId w:val="55"/>
        </w:numPr>
        <w:jc w:val="both"/>
        <w:rPr>
          <w:b w:val="0"/>
          <w:bCs w:val="0"/>
          <w:sz w:val="22"/>
          <w:szCs w:val="22"/>
          <w:u w:val="none"/>
        </w:rPr>
      </w:pPr>
      <w:bookmarkStart w:id="359" w:name="_Toc142938752"/>
      <w:bookmarkStart w:id="360" w:name="_Toc143250063"/>
      <w:bookmarkStart w:id="361" w:name="_Toc143590193"/>
      <w:r w:rsidRPr="00C14389">
        <w:rPr>
          <w:b w:val="0"/>
          <w:bCs w:val="0"/>
          <w:sz w:val="22"/>
          <w:szCs w:val="22"/>
          <w:u w:val="none"/>
        </w:rPr>
        <w:t>Land Use;</w:t>
      </w:r>
      <w:r w:rsidRPr="00C14389">
        <w:rPr>
          <w:rStyle w:val="FootnoteReference"/>
          <w:b w:val="0"/>
          <w:bCs w:val="0"/>
          <w:sz w:val="22"/>
          <w:szCs w:val="22"/>
          <w:u w:val="none"/>
        </w:rPr>
        <w:footnoteReference w:id="105"/>
      </w:r>
      <w:bookmarkEnd w:id="359"/>
      <w:bookmarkEnd w:id="360"/>
      <w:bookmarkEnd w:id="361"/>
    </w:p>
    <w:p w14:paraId="53E31EEA" w14:textId="77777777" w:rsidR="003474C9" w:rsidRPr="00C14389" w:rsidRDefault="003474C9" w:rsidP="00055935">
      <w:pPr>
        <w:pStyle w:val="CONTEXTSUMMARYSTYLE"/>
        <w:keepNext w:val="0"/>
        <w:keepLines w:val="0"/>
        <w:widowControl w:val="0"/>
        <w:numPr>
          <w:ilvl w:val="0"/>
          <w:numId w:val="55"/>
        </w:numPr>
        <w:jc w:val="both"/>
        <w:rPr>
          <w:b w:val="0"/>
          <w:bCs w:val="0"/>
          <w:sz w:val="22"/>
          <w:szCs w:val="22"/>
          <w:u w:val="none"/>
        </w:rPr>
      </w:pPr>
      <w:bookmarkStart w:id="362" w:name="_Toc142938753"/>
      <w:bookmarkStart w:id="363" w:name="_Toc143250064"/>
      <w:bookmarkStart w:id="364" w:name="_Toc143590194"/>
      <w:r w:rsidRPr="00C14389">
        <w:rPr>
          <w:b w:val="0"/>
          <w:bCs w:val="0"/>
          <w:sz w:val="22"/>
          <w:szCs w:val="22"/>
          <w:u w:val="none"/>
        </w:rPr>
        <w:t>Services;</w:t>
      </w:r>
      <w:r w:rsidRPr="00C14389">
        <w:rPr>
          <w:rStyle w:val="FootnoteReference"/>
          <w:b w:val="0"/>
          <w:bCs w:val="0"/>
          <w:sz w:val="22"/>
          <w:szCs w:val="22"/>
          <w:u w:val="none"/>
        </w:rPr>
        <w:footnoteReference w:id="106"/>
      </w:r>
      <w:bookmarkEnd w:id="362"/>
      <w:bookmarkEnd w:id="363"/>
      <w:bookmarkEnd w:id="364"/>
    </w:p>
    <w:p w14:paraId="4B25D8A4" w14:textId="77777777" w:rsidR="003474C9" w:rsidRPr="00C14389" w:rsidRDefault="003474C9" w:rsidP="00055935">
      <w:pPr>
        <w:pStyle w:val="CONTEXTSUMMARYSTYLE"/>
        <w:keepNext w:val="0"/>
        <w:keepLines w:val="0"/>
        <w:widowControl w:val="0"/>
        <w:numPr>
          <w:ilvl w:val="0"/>
          <w:numId w:val="55"/>
        </w:numPr>
        <w:jc w:val="both"/>
        <w:rPr>
          <w:b w:val="0"/>
          <w:bCs w:val="0"/>
          <w:sz w:val="22"/>
          <w:szCs w:val="22"/>
          <w:u w:val="none"/>
        </w:rPr>
      </w:pPr>
      <w:bookmarkStart w:id="365" w:name="_Toc142938754"/>
      <w:bookmarkStart w:id="366" w:name="_Toc143250065"/>
      <w:bookmarkStart w:id="367" w:name="_Toc143590195"/>
      <w:r w:rsidRPr="00C14389">
        <w:rPr>
          <w:b w:val="0"/>
          <w:bCs w:val="0"/>
          <w:sz w:val="22"/>
          <w:szCs w:val="22"/>
          <w:u w:val="none"/>
        </w:rPr>
        <w:t>Building;</w:t>
      </w:r>
      <w:r w:rsidRPr="00C14389">
        <w:rPr>
          <w:rStyle w:val="FootnoteReference"/>
          <w:b w:val="0"/>
          <w:bCs w:val="0"/>
          <w:sz w:val="22"/>
          <w:szCs w:val="22"/>
          <w:u w:val="none"/>
        </w:rPr>
        <w:footnoteReference w:id="107"/>
      </w:r>
      <w:bookmarkEnd w:id="365"/>
      <w:bookmarkEnd w:id="366"/>
      <w:bookmarkEnd w:id="367"/>
      <w:r w:rsidRPr="00C14389">
        <w:rPr>
          <w:b w:val="0"/>
          <w:bCs w:val="0"/>
          <w:sz w:val="22"/>
          <w:szCs w:val="22"/>
          <w:u w:val="none"/>
        </w:rPr>
        <w:t xml:space="preserve"> </w:t>
      </w:r>
    </w:p>
    <w:p w14:paraId="05F4D90F" w14:textId="77777777" w:rsidR="003474C9" w:rsidRPr="00C14389" w:rsidRDefault="003474C9" w:rsidP="00055935">
      <w:pPr>
        <w:pStyle w:val="CONTEXTSUMMARYSTYLE"/>
        <w:keepNext w:val="0"/>
        <w:keepLines w:val="0"/>
        <w:widowControl w:val="0"/>
        <w:numPr>
          <w:ilvl w:val="0"/>
          <w:numId w:val="55"/>
        </w:numPr>
        <w:jc w:val="both"/>
        <w:rPr>
          <w:b w:val="0"/>
          <w:bCs w:val="0"/>
          <w:sz w:val="22"/>
          <w:szCs w:val="22"/>
          <w:u w:val="none"/>
        </w:rPr>
      </w:pPr>
      <w:bookmarkStart w:id="368" w:name="_Toc142938755"/>
      <w:bookmarkStart w:id="369" w:name="_Toc143250066"/>
      <w:bookmarkStart w:id="370" w:name="_Toc143590196"/>
      <w:r w:rsidRPr="00C14389">
        <w:rPr>
          <w:b w:val="0"/>
          <w:bCs w:val="0"/>
          <w:sz w:val="22"/>
          <w:szCs w:val="22"/>
          <w:u w:val="none"/>
        </w:rPr>
        <w:t>Land Valuation;</w:t>
      </w:r>
      <w:r w:rsidRPr="00C14389">
        <w:rPr>
          <w:rStyle w:val="FootnoteReference"/>
          <w:b w:val="0"/>
          <w:bCs w:val="0"/>
          <w:sz w:val="22"/>
          <w:szCs w:val="22"/>
          <w:u w:val="none"/>
        </w:rPr>
        <w:footnoteReference w:id="108"/>
      </w:r>
      <w:bookmarkEnd w:id="368"/>
      <w:bookmarkEnd w:id="369"/>
      <w:bookmarkEnd w:id="370"/>
      <w:r w:rsidRPr="00C14389">
        <w:rPr>
          <w:b w:val="0"/>
          <w:bCs w:val="0"/>
          <w:sz w:val="22"/>
          <w:szCs w:val="22"/>
          <w:u w:val="none"/>
        </w:rPr>
        <w:t xml:space="preserve"> </w:t>
      </w:r>
    </w:p>
    <w:p w14:paraId="1D37C0E2" w14:textId="77777777" w:rsidR="003474C9" w:rsidRPr="00C14389" w:rsidRDefault="003474C9" w:rsidP="00055935">
      <w:pPr>
        <w:pStyle w:val="CONTEXTSUMMARYSTYLE"/>
        <w:keepNext w:val="0"/>
        <w:keepLines w:val="0"/>
        <w:widowControl w:val="0"/>
        <w:numPr>
          <w:ilvl w:val="0"/>
          <w:numId w:val="55"/>
        </w:numPr>
        <w:jc w:val="both"/>
        <w:rPr>
          <w:b w:val="0"/>
          <w:bCs w:val="0"/>
          <w:sz w:val="22"/>
          <w:szCs w:val="22"/>
          <w:u w:val="none"/>
        </w:rPr>
      </w:pPr>
      <w:bookmarkStart w:id="371" w:name="_Toc142938756"/>
      <w:bookmarkStart w:id="372" w:name="_Toc143250067"/>
      <w:bookmarkStart w:id="373" w:name="_Toc143590197"/>
      <w:r w:rsidRPr="00C14389">
        <w:rPr>
          <w:b w:val="0"/>
          <w:bCs w:val="0"/>
          <w:sz w:val="22"/>
          <w:szCs w:val="22"/>
          <w:u w:val="none"/>
        </w:rPr>
        <w:t>Sustainability;</w:t>
      </w:r>
      <w:r w:rsidRPr="00C14389">
        <w:rPr>
          <w:rStyle w:val="FootnoteReference"/>
          <w:b w:val="0"/>
          <w:bCs w:val="0"/>
          <w:sz w:val="22"/>
          <w:szCs w:val="22"/>
          <w:u w:val="none"/>
        </w:rPr>
        <w:footnoteReference w:id="109"/>
      </w:r>
      <w:bookmarkEnd w:id="371"/>
      <w:bookmarkEnd w:id="372"/>
      <w:bookmarkEnd w:id="373"/>
      <w:r w:rsidRPr="00C14389">
        <w:rPr>
          <w:b w:val="0"/>
          <w:bCs w:val="0"/>
          <w:sz w:val="22"/>
          <w:szCs w:val="22"/>
          <w:u w:val="none"/>
        </w:rPr>
        <w:t xml:space="preserve"> </w:t>
      </w:r>
    </w:p>
    <w:p w14:paraId="7EEF6CEC" w14:textId="77777777" w:rsidR="003474C9" w:rsidRPr="00C14389" w:rsidRDefault="003474C9" w:rsidP="003474C9">
      <w:pPr>
        <w:pStyle w:val="CONTEXTSUMMARYSTYLE"/>
        <w:keepNext w:val="0"/>
        <w:keepLines w:val="0"/>
        <w:widowControl w:val="0"/>
        <w:ind w:left="0" w:firstLine="0"/>
        <w:jc w:val="both"/>
        <w:rPr>
          <w:b w:val="0"/>
          <w:bCs w:val="0"/>
          <w:sz w:val="22"/>
          <w:szCs w:val="22"/>
          <w:u w:val="none"/>
        </w:rPr>
      </w:pPr>
    </w:p>
    <w:p w14:paraId="42329D3C" w14:textId="77777777" w:rsidR="003474C9" w:rsidRPr="00C14389" w:rsidRDefault="003474C9" w:rsidP="003474C9">
      <w:pPr>
        <w:pStyle w:val="CONTEXTSUMMARYSTYLE"/>
        <w:keepNext w:val="0"/>
        <w:keepLines w:val="0"/>
        <w:widowControl w:val="0"/>
        <w:ind w:left="0" w:firstLine="0"/>
        <w:jc w:val="both"/>
        <w:rPr>
          <w:b w:val="0"/>
          <w:bCs w:val="0"/>
          <w:sz w:val="22"/>
          <w:szCs w:val="22"/>
          <w:u w:val="none"/>
        </w:rPr>
      </w:pPr>
      <w:bookmarkStart w:id="374" w:name="_Toc142938757"/>
      <w:bookmarkStart w:id="375" w:name="_Toc143250068"/>
      <w:bookmarkStart w:id="376" w:name="_Toc143590198"/>
      <w:r w:rsidRPr="00C14389">
        <w:rPr>
          <w:b w:val="0"/>
          <w:bCs w:val="0"/>
          <w:sz w:val="22"/>
          <w:szCs w:val="22"/>
          <w:u w:val="none"/>
        </w:rPr>
        <w:t>The following templates are provided for applying the ILMS Due Diligence Framework:</w:t>
      </w:r>
      <w:bookmarkEnd w:id="374"/>
      <w:bookmarkEnd w:id="375"/>
      <w:bookmarkEnd w:id="376"/>
      <w:r w:rsidRPr="00C14389">
        <w:rPr>
          <w:b w:val="0"/>
          <w:bCs w:val="0"/>
          <w:sz w:val="22"/>
          <w:szCs w:val="22"/>
          <w:u w:val="none"/>
        </w:rPr>
        <w:t xml:space="preserve"> </w:t>
      </w:r>
    </w:p>
    <w:p w14:paraId="2AC6D83F" w14:textId="77777777" w:rsidR="003474C9" w:rsidRPr="00C14389" w:rsidRDefault="003474C9" w:rsidP="00055935">
      <w:pPr>
        <w:pStyle w:val="CONTEXTSUMMARYSTYLE"/>
        <w:keepNext w:val="0"/>
        <w:keepLines w:val="0"/>
        <w:widowControl w:val="0"/>
        <w:numPr>
          <w:ilvl w:val="0"/>
          <w:numId w:val="56"/>
        </w:numPr>
        <w:jc w:val="both"/>
        <w:rPr>
          <w:b w:val="0"/>
          <w:bCs w:val="0"/>
          <w:sz w:val="22"/>
          <w:szCs w:val="22"/>
          <w:u w:val="none"/>
        </w:rPr>
      </w:pPr>
      <w:bookmarkStart w:id="377" w:name="_Toc142938758"/>
      <w:bookmarkStart w:id="378" w:name="_Toc143250069"/>
      <w:bookmarkStart w:id="379" w:name="_Toc143590199"/>
      <w:r w:rsidRPr="00C14389">
        <w:rPr>
          <w:b w:val="0"/>
          <w:bCs w:val="0"/>
          <w:sz w:val="22"/>
          <w:szCs w:val="22"/>
          <w:u w:val="none"/>
        </w:rPr>
        <w:t xml:space="preserve">Obtaining information for each 8 components in Data rich and Data absent environments; </w:t>
      </w:r>
      <w:r w:rsidRPr="00C14389">
        <w:rPr>
          <w:rStyle w:val="FootnoteReference"/>
          <w:b w:val="0"/>
          <w:bCs w:val="0"/>
          <w:sz w:val="22"/>
          <w:szCs w:val="22"/>
          <w:u w:val="none"/>
        </w:rPr>
        <w:footnoteReference w:id="110"/>
      </w:r>
      <w:r w:rsidRPr="00C14389">
        <w:rPr>
          <w:b w:val="0"/>
          <w:bCs w:val="0"/>
          <w:sz w:val="22"/>
          <w:szCs w:val="22"/>
          <w:u w:val="none"/>
        </w:rPr>
        <w:t>,</w:t>
      </w:r>
      <w:r w:rsidRPr="00C14389">
        <w:rPr>
          <w:rStyle w:val="FootnoteReference"/>
          <w:b w:val="0"/>
          <w:bCs w:val="0"/>
          <w:sz w:val="22"/>
          <w:szCs w:val="22"/>
          <w:u w:val="none"/>
        </w:rPr>
        <w:footnoteReference w:id="111"/>
      </w:r>
      <w:bookmarkEnd w:id="377"/>
      <w:bookmarkEnd w:id="378"/>
      <w:bookmarkEnd w:id="379"/>
    </w:p>
    <w:p w14:paraId="2962AD5F" w14:textId="77777777" w:rsidR="003474C9" w:rsidRPr="00C14389" w:rsidRDefault="003474C9" w:rsidP="00055935">
      <w:pPr>
        <w:pStyle w:val="CONTEXTSUMMARYSTYLE"/>
        <w:keepNext w:val="0"/>
        <w:keepLines w:val="0"/>
        <w:widowControl w:val="0"/>
        <w:numPr>
          <w:ilvl w:val="0"/>
          <w:numId w:val="56"/>
        </w:numPr>
        <w:jc w:val="both"/>
        <w:rPr>
          <w:b w:val="0"/>
          <w:bCs w:val="0"/>
          <w:sz w:val="22"/>
          <w:szCs w:val="22"/>
          <w:u w:val="none"/>
        </w:rPr>
      </w:pPr>
      <w:bookmarkStart w:id="380" w:name="_Toc142938759"/>
      <w:bookmarkStart w:id="381" w:name="_Toc143250070"/>
      <w:bookmarkStart w:id="382" w:name="_Toc143590200"/>
      <w:r w:rsidRPr="00C14389">
        <w:rPr>
          <w:b w:val="0"/>
          <w:bCs w:val="0"/>
          <w:sz w:val="22"/>
          <w:szCs w:val="22"/>
          <w:u w:val="none"/>
        </w:rPr>
        <w:lastRenderedPageBreak/>
        <w:t>Geospatial Data Accuracy Table;</w:t>
      </w:r>
      <w:r w:rsidRPr="00C14389">
        <w:rPr>
          <w:rStyle w:val="FootnoteReference"/>
          <w:b w:val="0"/>
          <w:bCs w:val="0"/>
          <w:sz w:val="22"/>
          <w:szCs w:val="22"/>
          <w:u w:val="none"/>
        </w:rPr>
        <w:footnoteReference w:id="112"/>
      </w:r>
      <w:bookmarkEnd w:id="380"/>
      <w:bookmarkEnd w:id="381"/>
      <w:bookmarkEnd w:id="382"/>
    </w:p>
    <w:p w14:paraId="49A1F01A" w14:textId="77777777" w:rsidR="003474C9" w:rsidRPr="00C14389" w:rsidRDefault="003474C9" w:rsidP="00055935">
      <w:pPr>
        <w:pStyle w:val="CONTEXTSUMMARYSTYLE"/>
        <w:keepNext w:val="0"/>
        <w:keepLines w:val="0"/>
        <w:widowControl w:val="0"/>
        <w:numPr>
          <w:ilvl w:val="0"/>
          <w:numId w:val="56"/>
        </w:numPr>
        <w:jc w:val="both"/>
        <w:rPr>
          <w:b w:val="0"/>
          <w:bCs w:val="0"/>
          <w:sz w:val="22"/>
          <w:szCs w:val="22"/>
          <w:u w:val="none"/>
        </w:rPr>
      </w:pPr>
      <w:bookmarkStart w:id="383" w:name="_Toc142938760"/>
      <w:bookmarkStart w:id="384" w:name="_Toc143250071"/>
      <w:bookmarkStart w:id="385" w:name="_Toc143590201"/>
      <w:r w:rsidRPr="00C14389">
        <w:rPr>
          <w:b w:val="0"/>
          <w:bCs w:val="0"/>
          <w:sz w:val="22"/>
          <w:szCs w:val="22"/>
          <w:u w:val="none"/>
        </w:rPr>
        <w:t>ILMS Due Diligence Worksheet;</w:t>
      </w:r>
      <w:r w:rsidRPr="00C14389">
        <w:rPr>
          <w:rStyle w:val="FootnoteReference"/>
          <w:b w:val="0"/>
          <w:bCs w:val="0"/>
          <w:sz w:val="22"/>
          <w:szCs w:val="22"/>
          <w:u w:val="none"/>
        </w:rPr>
        <w:footnoteReference w:id="113"/>
      </w:r>
      <w:bookmarkEnd w:id="383"/>
      <w:bookmarkEnd w:id="384"/>
      <w:bookmarkEnd w:id="385"/>
    </w:p>
    <w:p w14:paraId="6484E012" w14:textId="77777777" w:rsidR="003474C9" w:rsidRPr="00C14389" w:rsidRDefault="003474C9" w:rsidP="003474C9">
      <w:pPr>
        <w:pStyle w:val="CONTEXTSUMMARYSTYLE"/>
        <w:keepNext w:val="0"/>
        <w:keepLines w:val="0"/>
        <w:widowControl w:val="0"/>
        <w:ind w:left="0" w:firstLine="0"/>
        <w:jc w:val="both"/>
        <w:rPr>
          <w:sz w:val="22"/>
          <w:szCs w:val="22"/>
        </w:rPr>
      </w:pPr>
    </w:p>
    <w:p w14:paraId="58950F71" w14:textId="77777777" w:rsidR="003474C9" w:rsidRPr="00C14389" w:rsidRDefault="003474C9" w:rsidP="003474C9">
      <w:pPr>
        <w:pStyle w:val="CONTEXTSUMMARYSTYLE"/>
        <w:keepNext w:val="0"/>
        <w:keepLines w:val="0"/>
        <w:widowControl w:val="0"/>
        <w:ind w:left="0" w:firstLine="0"/>
        <w:jc w:val="both"/>
        <w:rPr>
          <w:sz w:val="22"/>
          <w:szCs w:val="22"/>
        </w:rPr>
      </w:pPr>
      <w:bookmarkStart w:id="386" w:name="_Toc142938761"/>
      <w:bookmarkStart w:id="387" w:name="_Toc143250072"/>
      <w:bookmarkStart w:id="388" w:name="_Toc143590202"/>
      <w:r w:rsidRPr="00C14389">
        <w:rPr>
          <w:sz w:val="22"/>
          <w:szCs w:val="22"/>
        </w:rPr>
        <w:t>Link to Text</w:t>
      </w:r>
      <w:bookmarkEnd w:id="386"/>
      <w:bookmarkEnd w:id="387"/>
      <w:bookmarkEnd w:id="388"/>
    </w:p>
    <w:p w14:paraId="1843A500" w14:textId="601AB574" w:rsidR="0075537D" w:rsidRPr="00C14389" w:rsidRDefault="00000000" w:rsidP="003474C9">
      <w:pPr>
        <w:pStyle w:val="CONTEXTSUMMARYSTYLE"/>
        <w:keepNext w:val="0"/>
        <w:keepLines w:val="0"/>
        <w:widowControl w:val="0"/>
        <w:ind w:left="0" w:firstLine="0"/>
        <w:jc w:val="both"/>
        <w:rPr>
          <w:b w:val="0"/>
          <w:bCs w:val="0"/>
          <w:sz w:val="22"/>
          <w:szCs w:val="22"/>
          <w:u w:val="none"/>
        </w:rPr>
      </w:pPr>
      <w:hyperlink r:id="rId21" w:history="1">
        <w:bookmarkStart w:id="389" w:name="_Toc142938762"/>
        <w:bookmarkStart w:id="390" w:name="_Toc143250073"/>
        <w:bookmarkStart w:id="391" w:name="_Toc143590203"/>
        <w:r w:rsidR="003474C9" w:rsidRPr="00C14389">
          <w:rPr>
            <w:rStyle w:val="Hyperlink"/>
            <w:b w:val="0"/>
            <w:bCs w:val="0"/>
            <w:sz w:val="22"/>
            <w:szCs w:val="22"/>
          </w:rPr>
          <w:t>International Land Measurement Standard Due Diligence for Land and Real Property Surveying</w:t>
        </w:r>
        <w:bookmarkEnd w:id="389"/>
        <w:bookmarkEnd w:id="390"/>
        <w:bookmarkEnd w:id="391"/>
      </w:hyperlink>
      <w:r w:rsidR="0075537D" w:rsidRPr="00C14389">
        <w:t xml:space="preserve"> </w:t>
      </w:r>
    </w:p>
    <w:p w14:paraId="263E9A86" w14:textId="77777777" w:rsidR="006F3961" w:rsidRDefault="006F3961" w:rsidP="00473829">
      <w:pPr>
        <w:pStyle w:val="Subheadings"/>
        <w:ind w:left="180"/>
        <w:rPr>
          <w:sz w:val="28"/>
          <w:szCs w:val="28"/>
        </w:rPr>
      </w:pPr>
    </w:p>
    <w:p w14:paraId="7651C36A" w14:textId="0269AE7F" w:rsidR="006F3961" w:rsidRPr="00055935" w:rsidRDefault="002058A2" w:rsidP="00C7035B">
      <w:pPr>
        <w:pStyle w:val="Subheadings"/>
        <w:keepNext w:val="0"/>
        <w:keepLines w:val="0"/>
        <w:widowControl w:val="0"/>
        <w:jc w:val="both"/>
        <w:rPr>
          <w:b/>
          <w:bCs/>
          <w:color w:val="7E0000"/>
        </w:rPr>
      </w:pPr>
      <w:bookmarkStart w:id="392" w:name="_Toc143250074"/>
      <w:bookmarkStart w:id="393" w:name="_Toc143590204"/>
      <w:r w:rsidRPr="00055935">
        <w:rPr>
          <w:b/>
          <w:bCs/>
          <w:color w:val="7E0000"/>
        </w:rPr>
        <w:t xml:space="preserve">TOOL </w:t>
      </w:r>
      <w:r w:rsidR="003474C9" w:rsidRPr="00055935">
        <w:rPr>
          <w:b/>
          <w:bCs/>
          <w:color w:val="7E0000"/>
        </w:rPr>
        <w:t>5</w:t>
      </w:r>
      <w:r w:rsidRPr="00055935">
        <w:rPr>
          <w:b/>
          <w:bCs/>
          <w:color w:val="7E0000"/>
        </w:rPr>
        <w:t>: STAKEHOLDER MAPPING &amp; ANALYSIS TEMPLATE</w:t>
      </w:r>
      <w:bookmarkEnd w:id="392"/>
      <w:bookmarkEnd w:id="393"/>
      <w:r w:rsidRPr="00055935">
        <w:rPr>
          <w:b/>
          <w:bCs/>
          <w:color w:val="7E0000"/>
        </w:rPr>
        <w:t xml:space="preserve"> </w:t>
      </w:r>
    </w:p>
    <w:p w14:paraId="7D75294C" w14:textId="60D9A341" w:rsidR="006F3961" w:rsidRPr="00C14389" w:rsidRDefault="006F3961" w:rsidP="00C7035B">
      <w:pPr>
        <w:widowControl w:val="0"/>
        <w:rPr>
          <w:rFonts w:ascii="Verdana Pro" w:hAnsi="Verdana Pro"/>
        </w:rPr>
      </w:pPr>
      <w:r w:rsidRPr="00C14389">
        <w:rPr>
          <w:rFonts w:ascii="Verdana Pro" w:hAnsi="Verdana Pro"/>
        </w:rPr>
        <w:t xml:space="preserve">Tag Words: </w:t>
      </w:r>
      <w:r w:rsidR="002368E5" w:rsidRPr="00C14389">
        <w:rPr>
          <w:rFonts w:ascii="Verdana Pro" w:hAnsi="Verdana Pro"/>
        </w:rPr>
        <w:t>Stakeholder mapping,</w:t>
      </w:r>
      <w:r w:rsidR="00311B3A">
        <w:rPr>
          <w:rFonts w:ascii="Verdana Pro" w:hAnsi="Verdana Pro"/>
        </w:rPr>
        <w:t xml:space="preserve"> Women’s Inclusion,</w:t>
      </w:r>
      <w:r w:rsidR="002368E5" w:rsidRPr="00C14389">
        <w:rPr>
          <w:rFonts w:ascii="Verdana Pro" w:hAnsi="Verdana Pro"/>
        </w:rPr>
        <w:t xml:space="preserve"> community engagement, participation due diligence </w:t>
      </w:r>
    </w:p>
    <w:p w14:paraId="3E249E66" w14:textId="0AC42E46" w:rsidR="006F3961" w:rsidRPr="00C14389" w:rsidRDefault="006F3961" w:rsidP="00C7035B">
      <w:pPr>
        <w:pStyle w:val="CONTEXTSUMMARYSTYLE"/>
        <w:keepNext w:val="0"/>
        <w:keepLines w:val="0"/>
        <w:widowControl w:val="0"/>
        <w:ind w:left="0" w:firstLine="0"/>
        <w:rPr>
          <w:sz w:val="22"/>
          <w:szCs w:val="22"/>
        </w:rPr>
      </w:pPr>
      <w:bookmarkStart w:id="394" w:name="_Toc142938764"/>
      <w:bookmarkStart w:id="395" w:name="_Toc143250075"/>
      <w:bookmarkStart w:id="396" w:name="_Toc143590205"/>
      <w:r w:rsidRPr="00C14389">
        <w:rPr>
          <w:sz w:val="22"/>
          <w:szCs w:val="22"/>
        </w:rPr>
        <w:t>Context</w:t>
      </w:r>
      <w:bookmarkEnd w:id="394"/>
      <w:bookmarkEnd w:id="395"/>
      <w:bookmarkEnd w:id="396"/>
    </w:p>
    <w:p w14:paraId="5F5D278D" w14:textId="36D5C723" w:rsidR="006F3961" w:rsidRPr="00C14389" w:rsidRDefault="006F3961" w:rsidP="00C7035B">
      <w:pPr>
        <w:pStyle w:val="CONTEXTSUMMARYSTYLE"/>
        <w:keepNext w:val="0"/>
        <w:keepLines w:val="0"/>
        <w:widowControl w:val="0"/>
        <w:ind w:left="0" w:firstLine="0"/>
        <w:rPr>
          <w:b w:val="0"/>
          <w:bCs w:val="0"/>
          <w:sz w:val="22"/>
          <w:szCs w:val="22"/>
          <w:u w:val="none"/>
        </w:rPr>
      </w:pPr>
      <w:bookmarkStart w:id="397" w:name="_Toc142938765"/>
      <w:bookmarkStart w:id="398" w:name="_Toc143250076"/>
      <w:bookmarkStart w:id="399" w:name="_Toc143590206"/>
      <w:r w:rsidRPr="00C14389">
        <w:rPr>
          <w:b w:val="0"/>
          <w:bCs w:val="0"/>
          <w:sz w:val="22"/>
          <w:szCs w:val="22"/>
          <w:u w:val="none"/>
        </w:rPr>
        <w:t xml:space="preserve">This tool is designed for senior project staff/advisors to work with local staff to identify and </w:t>
      </w:r>
      <w:proofErr w:type="gramStart"/>
      <w:r w:rsidRPr="00C14389">
        <w:rPr>
          <w:b w:val="0"/>
          <w:bCs w:val="0"/>
          <w:sz w:val="22"/>
          <w:szCs w:val="22"/>
          <w:u w:val="none"/>
        </w:rPr>
        <w:t>asses</w:t>
      </w:r>
      <w:proofErr w:type="gramEnd"/>
      <w:r w:rsidRPr="00C14389">
        <w:rPr>
          <w:b w:val="0"/>
          <w:bCs w:val="0"/>
          <w:sz w:val="22"/>
          <w:szCs w:val="22"/>
          <w:u w:val="none"/>
        </w:rPr>
        <w:t xml:space="preserve"> local stakeholders, with a particular focus on women’s inclusion.</w:t>
      </w:r>
      <w:bookmarkEnd w:id="397"/>
      <w:bookmarkEnd w:id="398"/>
      <w:bookmarkEnd w:id="399"/>
      <w:r w:rsidRPr="00C14389">
        <w:rPr>
          <w:b w:val="0"/>
          <w:bCs w:val="0"/>
          <w:sz w:val="22"/>
          <w:szCs w:val="22"/>
          <w:u w:val="none"/>
        </w:rPr>
        <w:t xml:space="preserve"> </w:t>
      </w:r>
    </w:p>
    <w:p w14:paraId="7AB893E0" w14:textId="77777777" w:rsidR="006F3961" w:rsidRPr="00C14389" w:rsidRDefault="006F3961" w:rsidP="00C7035B">
      <w:pPr>
        <w:pStyle w:val="CONTEXTSUMMARYSTYLE"/>
        <w:keepNext w:val="0"/>
        <w:keepLines w:val="0"/>
        <w:widowControl w:val="0"/>
        <w:ind w:left="0" w:firstLine="0"/>
        <w:rPr>
          <w:b w:val="0"/>
          <w:bCs w:val="0"/>
          <w:sz w:val="22"/>
          <w:szCs w:val="22"/>
          <w:u w:val="none"/>
        </w:rPr>
      </w:pPr>
    </w:p>
    <w:p w14:paraId="0243C6BB" w14:textId="542CB84A" w:rsidR="006F3961" w:rsidRPr="00C14389" w:rsidRDefault="006F3961" w:rsidP="00C7035B">
      <w:pPr>
        <w:pStyle w:val="CONTEXTSUMMARYSTYLE"/>
        <w:keepNext w:val="0"/>
        <w:keepLines w:val="0"/>
        <w:widowControl w:val="0"/>
        <w:ind w:left="0" w:firstLine="0"/>
        <w:rPr>
          <w:sz w:val="22"/>
          <w:szCs w:val="22"/>
        </w:rPr>
      </w:pPr>
      <w:bookmarkStart w:id="400" w:name="_Toc142938766"/>
      <w:bookmarkStart w:id="401" w:name="_Toc143250077"/>
      <w:bookmarkStart w:id="402" w:name="_Toc143590207"/>
      <w:r w:rsidRPr="00C14389">
        <w:rPr>
          <w:sz w:val="22"/>
          <w:szCs w:val="22"/>
        </w:rPr>
        <w:t>Summary</w:t>
      </w:r>
      <w:bookmarkEnd w:id="400"/>
      <w:bookmarkEnd w:id="401"/>
      <w:bookmarkEnd w:id="402"/>
    </w:p>
    <w:p w14:paraId="6A556487" w14:textId="59DD53D3" w:rsidR="006F3961" w:rsidRPr="00C14389" w:rsidRDefault="00FE1515" w:rsidP="00C7035B">
      <w:pPr>
        <w:pStyle w:val="Subheadings"/>
        <w:keepNext w:val="0"/>
        <w:keepLines w:val="0"/>
        <w:widowControl w:val="0"/>
        <w:rPr>
          <w:color w:val="auto"/>
          <w:sz w:val="22"/>
          <w:szCs w:val="22"/>
        </w:rPr>
      </w:pPr>
      <w:bookmarkStart w:id="403" w:name="_Toc142938767"/>
      <w:bookmarkStart w:id="404" w:name="_Toc143250078"/>
      <w:bookmarkStart w:id="405" w:name="_Toc143590208"/>
      <w:r w:rsidRPr="00C14389">
        <w:rPr>
          <w:color w:val="auto"/>
          <w:sz w:val="22"/>
          <w:szCs w:val="22"/>
        </w:rPr>
        <w:t>The stakeholder mapping template helps users evaluate their current engagements with stakeholders such as authorities, NGOs, voluntary groups, local leaders, and influential community members. It is an adaptable tool that should be customized according to local information needs.</w:t>
      </w:r>
      <w:bookmarkEnd w:id="403"/>
      <w:bookmarkEnd w:id="404"/>
      <w:bookmarkEnd w:id="405"/>
    </w:p>
    <w:p w14:paraId="76C28F54" w14:textId="77777777" w:rsidR="00FE1515" w:rsidRPr="00C14389" w:rsidRDefault="00FE1515" w:rsidP="00C7035B">
      <w:pPr>
        <w:pStyle w:val="Subheadings"/>
        <w:keepNext w:val="0"/>
        <w:keepLines w:val="0"/>
        <w:widowControl w:val="0"/>
        <w:rPr>
          <w:color w:val="auto"/>
          <w:sz w:val="22"/>
          <w:szCs w:val="22"/>
        </w:rPr>
      </w:pPr>
    </w:p>
    <w:p w14:paraId="53830436" w14:textId="04DB3711" w:rsidR="00FE1515" w:rsidRPr="00C14389" w:rsidRDefault="00FE1515" w:rsidP="00C7035B">
      <w:pPr>
        <w:pStyle w:val="Subheadings"/>
        <w:keepNext w:val="0"/>
        <w:keepLines w:val="0"/>
        <w:widowControl w:val="0"/>
        <w:rPr>
          <w:color w:val="auto"/>
          <w:sz w:val="22"/>
          <w:szCs w:val="22"/>
        </w:rPr>
      </w:pPr>
      <w:bookmarkStart w:id="406" w:name="_Toc142938768"/>
      <w:bookmarkStart w:id="407" w:name="_Toc143250079"/>
      <w:bookmarkStart w:id="408" w:name="_Toc143590209"/>
      <w:r w:rsidRPr="00C14389">
        <w:rPr>
          <w:color w:val="auto"/>
          <w:sz w:val="22"/>
          <w:szCs w:val="22"/>
        </w:rPr>
        <w:t>Question sets are provided for the following stakeholder categories:</w:t>
      </w:r>
      <w:bookmarkEnd w:id="406"/>
      <w:bookmarkEnd w:id="407"/>
      <w:bookmarkEnd w:id="408"/>
      <w:r w:rsidRPr="00C14389">
        <w:rPr>
          <w:color w:val="auto"/>
          <w:sz w:val="22"/>
          <w:szCs w:val="22"/>
        </w:rPr>
        <w:t xml:space="preserve"> </w:t>
      </w:r>
    </w:p>
    <w:p w14:paraId="60EE8AEE" w14:textId="1FABB95D" w:rsidR="00FE1515" w:rsidRPr="00C14389" w:rsidRDefault="00FE1515" w:rsidP="00055935">
      <w:pPr>
        <w:pStyle w:val="Subheadings"/>
        <w:keepNext w:val="0"/>
        <w:keepLines w:val="0"/>
        <w:widowControl w:val="0"/>
        <w:numPr>
          <w:ilvl w:val="0"/>
          <w:numId w:val="7"/>
        </w:numPr>
        <w:rPr>
          <w:color w:val="auto"/>
          <w:sz w:val="22"/>
          <w:szCs w:val="22"/>
        </w:rPr>
      </w:pPr>
      <w:bookmarkStart w:id="409" w:name="_Toc142938769"/>
      <w:bookmarkStart w:id="410" w:name="_Toc143250080"/>
      <w:bookmarkStart w:id="411" w:name="_Toc143590210"/>
      <w:r w:rsidRPr="00C14389">
        <w:rPr>
          <w:color w:val="auto"/>
          <w:sz w:val="22"/>
          <w:szCs w:val="22"/>
        </w:rPr>
        <w:t>Local Authorities</w:t>
      </w:r>
      <w:bookmarkEnd w:id="409"/>
      <w:bookmarkEnd w:id="410"/>
      <w:bookmarkEnd w:id="411"/>
      <w:r w:rsidRPr="00C14389">
        <w:rPr>
          <w:color w:val="auto"/>
          <w:sz w:val="22"/>
          <w:szCs w:val="22"/>
        </w:rPr>
        <w:t xml:space="preserve"> </w:t>
      </w:r>
    </w:p>
    <w:p w14:paraId="17EE8B05" w14:textId="3931D530" w:rsidR="00FE1515" w:rsidRPr="00C14389" w:rsidRDefault="00FE1515" w:rsidP="00055935">
      <w:pPr>
        <w:pStyle w:val="Subheadings"/>
        <w:keepNext w:val="0"/>
        <w:keepLines w:val="0"/>
        <w:widowControl w:val="0"/>
        <w:numPr>
          <w:ilvl w:val="0"/>
          <w:numId w:val="7"/>
        </w:numPr>
        <w:rPr>
          <w:color w:val="auto"/>
          <w:sz w:val="22"/>
          <w:szCs w:val="22"/>
        </w:rPr>
      </w:pPr>
      <w:bookmarkStart w:id="412" w:name="_Toc142938770"/>
      <w:bookmarkStart w:id="413" w:name="_Toc143250081"/>
      <w:bookmarkStart w:id="414" w:name="_Toc143590211"/>
      <w:r w:rsidRPr="00C14389">
        <w:rPr>
          <w:color w:val="auto"/>
          <w:sz w:val="22"/>
          <w:szCs w:val="22"/>
        </w:rPr>
        <w:t>Community Leaders</w:t>
      </w:r>
      <w:bookmarkEnd w:id="412"/>
      <w:bookmarkEnd w:id="413"/>
      <w:bookmarkEnd w:id="414"/>
    </w:p>
    <w:p w14:paraId="075FFD1C" w14:textId="5C50E539" w:rsidR="00FE1515" w:rsidRPr="00C14389" w:rsidRDefault="00FE1515" w:rsidP="00055935">
      <w:pPr>
        <w:pStyle w:val="Subheadings"/>
        <w:keepNext w:val="0"/>
        <w:keepLines w:val="0"/>
        <w:widowControl w:val="0"/>
        <w:numPr>
          <w:ilvl w:val="0"/>
          <w:numId w:val="7"/>
        </w:numPr>
        <w:rPr>
          <w:color w:val="auto"/>
          <w:sz w:val="22"/>
          <w:szCs w:val="22"/>
        </w:rPr>
      </w:pPr>
      <w:bookmarkStart w:id="415" w:name="_Toc142938771"/>
      <w:bookmarkStart w:id="416" w:name="_Toc143250082"/>
      <w:bookmarkStart w:id="417" w:name="_Toc143590212"/>
      <w:r w:rsidRPr="00C14389">
        <w:rPr>
          <w:color w:val="auto"/>
          <w:sz w:val="22"/>
          <w:szCs w:val="22"/>
        </w:rPr>
        <w:t>Public Services</w:t>
      </w:r>
      <w:bookmarkEnd w:id="415"/>
      <w:bookmarkEnd w:id="416"/>
      <w:bookmarkEnd w:id="417"/>
      <w:r w:rsidRPr="00C14389">
        <w:rPr>
          <w:color w:val="auto"/>
          <w:sz w:val="22"/>
          <w:szCs w:val="22"/>
        </w:rPr>
        <w:t xml:space="preserve"> </w:t>
      </w:r>
    </w:p>
    <w:p w14:paraId="3D7CDB2A" w14:textId="6139D322" w:rsidR="00FE1515" w:rsidRPr="00C14389" w:rsidRDefault="00FE1515" w:rsidP="00055935">
      <w:pPr>
        <w:pStyle w:val="Subheadings"/>
        <w:keepNext w:val="0"/>
        <w:keepLines w:val="0"/>
        <w:widowControl w:val="0"/>
        <w:numPr>
          <w:ilvl w:val="0"/>
          <w:numId w:val="7"/>
        </w:numPr>
        <w:rPr>
          <w:color w:val="auto"/>
          <w:sz w:val="22"/>
          <w:szCs w:val="22"/>
        </w:rPr>
      </w:pPr>
      <w:bookmarkStart w:id="418" w:name="_Toc142938772"/>
      <w:bookmarkStart w:id="419" w:name="_Toc143250083"/>
      <w:bookmarkStart w:id="420" w:name="_Toc143590213"/>
      <w:r w:rsidRPr="00C14389">
        <w:rPr>
          <w:color w:val="auto"/>
          <w:sz w:val="22"/>
          <w:szCs w:val="22"/>
        </w:rPr>
        <w:t>International NGOs and Service Providers</w:t>
      </w:r>
      <w:bookmarkEnd w:id="418"/>
      <w:bookmarkEnd w:id="419"/>
      <w:bookmarkEnd w:id="420"/>
    </w:p>
    <w:p w14:paraId="10452C5F" w14:textId="1D440CFF" w:rsidR="00FE1515" w:rsidRPr="00C14389" w:rsidRDefault="00FE1515" w:rsidP="00055935">
      <w:pPr>
        <w:pStyle w:val="Subheadings"/>
        <w:keepNext w:val="0"/>
        <w:keepLines w:val="0"/>
        <w:widowControl w:val="0"/>
        <w:numPr>
          <w:ilvl w:val="0"/>
          <w:numId w:val="7"/>
        </w:numPr>
        <w:rPr>
          <w:color w:val="auto"/>
          <w:sz w:val="22"/>
          <w:szCs w:val="22"/>
        </w:rPr>
      </w:pPr>
      <w:bookmarkStart w:id="421" w:name="_Toc142938773"/>
      <w:bookmarkStart w:id="422" w:name="_Toc143250084"/>
      <w:bookmarkStart w:id="423" w:name="_Toc143590214"/>
      <w:r w:rsidRPr="00C14389">
        <w:rPr>
          <w:color w:val="auto"/>
          <w:sz w:val="22"/>
          <w:szCs w:val="22"/>
        </w:rPr>
        <w:t>Local NGOs/Community Based Organizations (CBOs) and Voluntary Groups</w:t>
      </w:r>
      <w:bookmarkEnd w:id="421"/>
      <w:bookmarkEnd w:id="422"/>
      <w:bookmarkEnd w:id="423"/>
    </w:p>
    <w:p w14:paraId="385BC3C6" w14:textId="01FD14A6" w:rsidR="00FE1515" w:rsidRPr="00C14389" w:rsidRDefault="00FE1515" w:rsidP="00055935">
      <w:pPr>
        <w:pStyle w:val="Subheadings"/>
        <w:keepNext w:val="0"/>
        <w:keepLines w:val="0"/>
        <w:widowControl w:val="0"/>
        <w:numPr>
          <w:ilvl w:val="0"/>
          <w:numId w:val="7"/>
        </w:numPr>
        <w:rPr>
          <w:color w:val="auto"/>
          <w:sz w:val="22"/>
          <w:szCs w:val="22"/>
        </w:rPr>
      </w:pPr>
      <w:bookmarkStart w:id="424" w:name="_Toc142938774"/>
      <w:bookmarkStart w:id="425" w:name="_Toc143250085"/>
      <w:bookmarkStart w:id="426" w:name="_Toc143590215"/>
      <w:proofErr w:type="spellStart"/>
      <w:r w:rsidRPr="00C14389">
        <w:rPr>
          <w:color w:val="auto"/>
          <w:sz w:val="22"/>
          <w:szCs w:val="22"/>
        </w:rPr>
        <w:t>Neighbourhood</w:t>
      </w:r>
      <w:proofErr w:type="spellEnd"/>
      <w:r w:rsidRPr="00C14389">
        <w:rPr>
          <w:color w:val="auto"/>
          <w:sz w:val="22"/>
          <w:szCs w:val="22"/>
        </w:rPr>
        <w:t xml:space="preserve"> Committees</w:t>
      </w:r>
      <w:bookmarkEnd w:id="424"/>
      <w:bookmarkEnd w:id="425"/>
      <w:bookmarkEnd w:id="426"/>
    </w:p>
    <w:p w14:paraId="5F7AC110" w14:textId="6333E1FA" w:rsidR="00FE1515" w:rsidRPr="00C14389" w:rsidRDefault="00FE1515" w:rsidP="00055935">
      <w:pPr>
        <w:pStyle w:val="Subheadings"/>
        <w:keepNext w:val="0"/>
        <w:keepLines w:val="0"/>
        <w:widowControl w:val="0"/>
        <w:numPr>
          <w:ilvl w:val="0"/>
          <w:numId w:val="7"/>
        </w:numPr>
        <w:rPr>
          <w:color w:val="auto"/>
          <w:sz w:val="22"/>
          <w:szCs w:val="22"/>
        </w:rPr>
      </w:pPr>
      <w:bookmarkStart w:id="427" w:name="_Toc142938775"/>
      <w:bookmarkStart w:id="428" w:name="_Toc143250086"/>
      <w:bookmarkStart w:id="429" w:name="_Toc143590216"/>
      <w:r w:rsidRPr="00C14389">
        <w:rPr>
          <w:color w:val="auto"/>
          <w:sz w:val="22"/>
          <w:szCs w:val="22"/>
        </w:rPr>
        <w:t>Community Members</w:t>
      </w:r>
      <w:bookmarkEnd w:id="427"/>
      <w:bookmarkEnd w:id="428"/>
      <w:bookmarkEnd w:id="429"/>
      <w:r w:rsidRPr="00C14389">
        <w:rPr>
          <w:color w:val="auto"/>
          <w:sz w:val="22"/>
          <w:szCs w:val="22"/>
        </w:rPr>
        <w:t xml:space="preserve"> </w:t>
      </w:r>
      <w:r w:rsidR="00311B3A">
        <w:rPr>
          <w:color w:val="auto"/>
          <w:sz w:val="22"/>
          <w:szCs w:val="22"/>
        </w:rPr>
        <w:t>(including Women’s groups)</w:t>
      </w:r>
    </w:p>
    <w:p w14:paraId="6ABB9D72" w14:textId="77777777" w:rsidR="00FE1515" w:rsidRPr="00C14389" w:rsidRDefault="00FE1515" w:rsidP="00C7035B">
      <w:pPr>
        <w:pStyle w:val="Subheadings"/>
        <w:keepNext w:val="0"/>
        <w:keepLines w:val="0"/>
        <w:widowControl w:val="0"/>
        <w:rPr>
          <w:sz w:val="22"/>
          <w:szCs w:val="22"/>
        </w:rPr>
      </w:pPr>
    </w:p>
    <w:p w14:paraId="310057C6" w14:textId="15C37779" w:rsidR="006F3961" w:rsidRPr="00C14389" w:rsidRDefault="006F3961" w:rsidP="00C7035B">
      <w:pPr>
        <w:pStyle w:val="CONTEXTSUMMARYSTYLE"/>
        <w:keepNext w:val="0"/>
        <w:keepLines w:val="0"/>
        <w:widowControl w:val="0"/>
        <w:ind w:left="0" w:firstLine="0"/>
        <w:rPr>
          <w:b w:val="0"/>
          <w:bCs w:val="0"/>
          <w:sz w:val="22"/>
          <w:szCs w:val="22"/>
        </w:rPr>
      </w:pPr>
      <w:bookmarkStart w:id="430" w:name="_Toc142938776"/>
      <w:bookmarkStart w:id="431" w:name="_Toc143250087"/>
      <w:bookmarkStart w:id="432" w:name="_Toc143590217"/>
      <w:r w:rsidRPr="00C14389">
        <w:rPr>
          <w:sz w:val="22"/>
          <w:szCs w:val="22"/>
        </w:rPr>
        <w:t>Link to Text</w:t>
      </w:r>
      <w:bookmarkEnd w:id="430"/>
      <w:bookmarkEnd w:id="431"/>
      <w:bookmarkEnd w:id="432"/>
    </w:p>
    <w:p w14:paraId="4E105D46" w14:textId="215DEE29" w:rsidR="00FE1515" w:rsidRPr="00C14389" w:rsidRDefault="00000000" w:rsidP="00C7035B">
      <w:pPr>
        <w:pStyle w:val="CONTEXTSUMMARYSTYLE"/>
        <w:keepNext w:val="0"/>
        <w:keepLines w:val="0"/>
        <w:widowControl w:val="0"/>
        <w:ind w:left="0" w:firstLine="0"/>
        <w:rPr>
          <w:rStyle w:val="Hyperlink"/>
          <w:b w:val="0"/>
          <w:bCs w:val="0"/>
          <w:sz w:val="22"/>
          <w:szCs w:val="22"/>
        </w:rPr>
      </w:pPr>
      <w:hyperlink r:id="rId22" w:history="1">
        <w:bookmarkStart w:id="433" w:name="_Toc142938777"/>
        <w:bookmarkStart w:id="434" w:name="_Toc143250088"/>
        <w:bookmarkStart w:id="435" w:name="_Toc143590218"/>
        <w:r w:rsidR="00FE1515" w:rsidRPr="00C14389">
          <w:rPr>
            <w:rStyle w:val="Hyperlink"/>
            <w:b w:val="0"/>
            <w:bCs w:val="0"/>
            <w:sz w:val="22"/>
            <w:szCs w:val="22"/>
          </w:rPr>
          <w:t>Stakeholder Mapping and Analysis Template</w:t>
        </w:r>
        <w:bookmarkEnd w:id="433"/>
        <w:bookmarkEnd w:id="434"/>
        <w:bookmarkEnd w:id="435"/>
      </w:hyperlink>
    </w:p>
    <w:p w14:paraId="4643E92E" w14:textId="77777777" w:rsidR="003474C9" w:rsidRDefault="003474C9" w:rsidP="00C7035B">
      <w:pPr>
        <w:pStyle w:val="CONTEXTSUMMARYSTYLE"/>
        <w:keepNext w:val="0"/>
        <w:keepLines w:val="0"/>
        <w:widowControl w:val="0"/>
        <w:ind w:left="0" w:firstLine="0"/>
        <w:rPr>
          <w:rStyle w:val="Hyperlink"/>
          <w:b w:val="0"/>
          <w:bCs w:val="0"/>
        </w:rPr>
      </w:pPr>
    </w:p>
    <w:p w14:paraId="4C55A598" w14:textId="77777777" w:rsidR="003474C9" w:rsidRDefault="003474C9" w:rsidP="00E70E9F">
      <w:pPr>
        <w:pStyle w:val="Subheadings"/>
        <w:keepNext w:val="0"/>
        <w:keepLines w:val="0"/>
        <w:jc w:val="both"/>
        <w:rPr>
          <w:b/>
          <w:bCs/>
        </w:rPr>
      </w:pPr>
      <w:bookmarkStart w:id="436" w:name="_Toc143250089"/>
      <w:bookmarkStart w:id="437" w:name="_Toc143590219"/>
      <w:r w:rsidRPr="00055935">
        <w:rPr>
          <w:b/>
          <w:bCs/>
          <w:color w:val="7E0000"/>
        </w:rPr>
        <w:t>TOOL 6: LANDASSESS TOOL &amp; USER GUIDE</w:t>
      </w:r>
      <w:bookmarkEnd w:id="436"/>
      <w:bookmarkEnd w:id="437"/>
      <w:r w:rsidRPr="00055935">
        <w:rPr>
          <w:b/>
          <w:bCs/>
          <w:color w:val="7E0000"/>
        </w:rPr>
        <w:t xml:space="preserve"> </w:t>
      </w:r>
    </w:p>
    <w:p w14:paraId="7A6ACAEE" w14:textId="41FBFF69" w:rsidR="00E70E9F" w:rsidRPr="00C14389" w:rsidRDefault="00E70E9F" w:rsidP="00AB4933">
      <w:pPr>
        <w:pStyle w:val="Subheadings"/>
        <w:keepNext w:val="0"/>
        <w:keepLines w:val="0"/>
        <w:jc w:val="both"/>
        <w:rPr>
          <w:color w:val="auto"/>
          <w:sz w:val="22"/>
          <w:szCs w:val="22"/>
        </w:rPr>
      </w:pPr>
      <w:bookmarkStart w:id="438" w:name="_Toc142938779"/>
      <w:bookmarkStart w:id="439" w:name="_Toc143250090"/>
      <w:bookmarkStart w:id="440" w:name="_Toc143590220"/>
      <w:r w:rsidRPr="00C14389">
        <w:rPr>
          <w:color w:val="auto"/>
          <w:sz w:val="22"/>
          <w:szCs w:val="22"/>
        </w:rPr>
        <w:t xml:space="preserve">Tag Words: </w:t>
      </w:r>
      <w:r w:rsidR="0098121D" w:rsidRPr="00C14389">
        <w:rPr>
          <w:color w:val="auto"/>
          <w:sz w:val="22"/>
          <w:szCs w:val="22"/>
        </w:rPr>
        <w:t>Due Diligence, Risk Assessment</w:t>
      </w:r>
      <w:bookmarkEnd w:id="438"/>
      <w:bookmarkEnd w:id="439"/>
      <w:bookmarkEnd w:id="440"/>
      <w:r w:rsidR="0098121D" w:rsidRPr="00C14389">
        <w:rPr>
          <w:color w:val="auto"/>
          <w:sz w:val="22"/>
          <w:szCs w:val="22"/>
        </w:rPr>
        <w:t xml:space="preserve"> </w:t>
      </w:r>
    </w:p>
    <w:p w14:paraId="4A252CB6" w14:textId="77777777" w:rsidR="00E70E9F" w:rsidRPr="00C14389" w:rsidRDefault="00E70E9F" w:rsidP="00AB4933">
      <w:pPr>
        <w:pStyle w:val="CONTEXTSUMMARYSTYLE"/>
        <w:keepNext w:val="0"/>
        <w:keepLines w:val="0"/>
        <w:ind w:left="0" w:firstLine="0"/>
        <w:jc w:val="both"/>
        <w:rPr>
          <w:sz w:val="22"/>
          <w:szCs w:val="22"/>
        </w:rPr>
      </w:pPr>
      <w:bookmarkStart w:id="441" w:name="_Toc142938780"/>
      <w:bookmarkStart w:id="442" w:name="_Toc143250091"/>
      <w:bookmarkStart w:id="443" w:name="_Toc143590221"/>
      <w:r w:rsidRPr="00C14389">
        <w:rPr>
          <w:sz w:val="22"/>
          <w:szCs w:val="22"/>
        </w:rPr>
        <w:t>Context</w:t>
      </w:r>
      <w:bookmarkEnd w:id="441"/>
      <w:bookmarkEnd w:id="442"/>
      <w:bookmarkEnd w:id="443"/>
      <w:r w:rsidRPr="00C14389">
        <w:rPr>
          <w:sz w:val="22"/>
          <w:szCs w:val="22"/>
        </w:rPr>
        <w:t xml:space="preserve"> </w:t>
      </w:r>
    </w:p>
    <w:p w14:paraId="28894470" w14:textId="12050FAC" w:rsidR="00E70E9F" w:rsidRPr="00C14389" w:rsidRDefault="00E70E9F" w:rsidP="00AB4933">
      <w:pPr>
        <w:pStyle w:val="CONTEXTSUMMARYSTYLE"/>
        <w:keepNext w:val="0"/>
        <w:keepLines w:val="0"/>
        <w:ind w:left="0" w:firstLine="0"/>
        <w:jc w:val="both"/>
        <w:rPr>
          <w:b w:val="0"/>
          <w:bCs w:val="0"/>
          <w:sz w:val="22"/>
          <w:szCs w:val="22"/>
          <w:u w:val="none"/>
        </w:rPr>
      </w:pPr>
      <w:bookmarkStart w:id="444" w:name="_Toc142938781"/>
      <w:bookmarkStart w:id="445" w:name="_Toc143250092"/>
      <w:bookmarkStart w:id="446" w:name="_Toc143590222"/>
      <w:proofErr w:type="spellStart"/>
      <w:r w:rsidRPr="00C14389">
        <w:rPr>
          <w:b w:val="0"/>
          <w:bCs w:val="0"/>
          <w:sz w:val="22"/>
          <w:szCs w:val="22"/>
          <w:u w:val="none"/>
        </w:rPr>
        <w:t>Land</w:t>
      </w:r>
      <w:r w:rsidR="00311B3A">
        <w:rPr>
          <w:b w:val="0"/>
          <w:bCs w:val="0"/>
          <w:sz w:val="22"/>
          <w:szCs w:val="22"/>
          <w:u w:val="none"/>
        </w:rPr>
        <w:t>A</w:t>
      </w:r>
      <w:r w:rsidRPr="00C14389">
        <w:rPr>
          <w:b w:val="0"/>
          <w:bCs w:val="0"/>
          <w:sz w:val="22"/>
          <w:szCs w:val="22"/>
          <w:u w:val="none"/>
        </w:rPr>
        <w:t>ssess</w:t>
      </w:r>
      <w:proofErr w:type="spellEnd"/>
      <w:r w:rsidRPr="00C14389">
        <w:rPr>
          <w:b w:val="0"/>
          <w:bCs w:val="0"/>
          <w:sz w:val="22"/>
          <w:szCs w:val="22"/>
          <w:u w:val="none"/>
        </w:rPr>
        <w:t xml:space="preserve"> is a </w:t>
      </w:r>
      <w:r w:rsidRPr="00C14389">
        <w:rPr>
          <w:sz w:val="22"/>
          <w:szCs w:val="22"/>
          <w:u w:val="none"/>
        </w:rPr>
        <w:t>risk assessment and management tool</w:t>
      </w:r>
      <w:r w:rsidRPr="00C14389">
        <w:rPr>
          <w:b w:val="0"/>
          <w:bCs w:val="0"/>
          <w:sz w:val="22"/>
          <w:szCs w:val="22"/>
          <w:u w:val="none"/>
        </w:rPr>
        <w:t xml:space="preserve"> that provides a clear and simple set of checklists that generate a report to </w:t>
      </w:r>
      <w:r w:rsidRPr="00C14389">
        <w:rPr>
          <w:sz w:val="22"/>
          <w:szCs w:val="22"/>
          <w:u w:val="none"/>
        </w:rPr>
        <w:t xml:space="preserve">help actors requiring the use of </w:t>
      </w:r>
      <w:r w:rsidR="0098121D" w:rsidRPr="00C14389">
        <w:rPr>
          <w:sz w:val="22"/>
          <w:szCs w:val="22"/>
          <w:u w:val="none"/>
        </w:rPr>
        <w:t xml:space="preserve">land to </w:t>
      </w:r>
      <w:r w:rsidRPr="00C14389">
        <w:rPr>
          <w:sz w:val="22"/>
          <w:szCs w:val="22"/>
          <w:u w:val="none"/>
        </w:rPr>
        <w:t>undertake land rights due diligence and monitoring</w:t>
      </w:r>
      <w:r w:rsidRPr="00C14389">
        <w:rPr>
          <w:b w:val="0"/>
          <w:bCs w:val="0"/>
          <w:sz w:val="22"/>
          <w:szCs w:val="22"/>
          <w:u w:val="none"/>
        </w:rPr>
        <w:t xml:space="preserve"> to support compliance with responsible land-based interventions. While developed for companies </w:t>
      </w:r>
      <w:r w:rsidR="00D71688" w:rsidRPr="00C14389">
        <w:rPr>
          <w:b w:val="0"/>
          <w:bCs w:val="0"/>
          <w:sz w:val="22"/>
          <w:szCs w:val="22"/>
          <w:u w:val="none"/>
        </w:rPr>
        <w:t>engaging in land-related activities in smallholder farmer and agricultural communities, the template can be adapted to different contexts.</w:t>
      </w:r>
      <w:bookmarkEnd w:id="444"/>
      <w:bookmarkEnd w:id="445"/>
      <w:bookmarkEnd w:id="446"/>
      <w:r w:rsidR="00D71688" w:rsidRPr="00C14389">
        <w:rPr>
          <w:b w:val="0"/>
          <w:bCs w:val="0"/>
          <w:sz w:val="22"/>
          <w:szCs w:val="22"/>
          <w:u w:val="none"/>
        </w:rPr>
        <w:t xml:space="preserve"> </w:t>
      </w:r>
    </w:p>
    <w:p w14:paraId="3001DA2F" w14:textId="77777777" w:rsidR="00D71688" w:rsidRPr="00C14389" w:rsidRDefault="00D71688" w:rsidP="00AB4933">
      <w:pPr>
        <w:pStyle w:val="CONTEXTSUMMARYSTYLE"/>
        <w:keepNext w:val="0"/>
        <w:keepLines w:val="0"/>
        <w:ind w:left="0" w:firstLine="0"/>
        <w:jc w:val="both"/>
        <w:rPr>
          <w:sz w:val="22"/>
          <w:szCs w:val="22"/>
        </w:rPr>
      </w:pPr>
    </w:p>
    <w:p w14:paraId="1F9A547A" w14:textId="6C706C91" w:rsidR="00E70E9F" w:rsidRPr="00C14389" w:rsidRDefault="00E70E9F" w:rsidP="00AB4933">
      <w:pPr>
        <w:pStyle w:val="CONTEXTSUMMARYSTYLE"/>
        <w:keepNext w:val="0"/>
        <w:keepLines w:val="0"/>
        <w:ind w:left="0" w:firstLine="0"/>
        <w:jc w:val="both"/>
        <w:rPr>
          <w:sz w:val="22"/>
          <w:szCs w:val="22"/>
        </w:rPr>
      </w:pPr>
      <w:bookmarkStart w:id="447" w:name="_Toc142938782"/>
      <w:bookmarkStart w:id="448" w:name="_Toc143250093"/>
      <w:bookmarkStart w:id="449" w:name="_Toc143590223"/>
      <w:r w:rsidRPr="00C14389">
        <w:rPr>
          <w:sz w:val="22"/>
          <w:szCs w:val="22"/>
        </w:rPr>
        <w:t>Summary</w:t>
      </w:r>
      <w:bookmarkEnd w:id="447"/>
      <w:bookmarkEnd w:id="448"/>
      <w:bookmarkEnd w:id="449"/>
      <w:r w:rsidRPr="00C14389">
        <w:rPr>
          <w:sz w:val="22"/>
          <w:szCs w:val="22"/>
        </w:rPr>
        <w:t xml:space="preserve"> </w:t>
      </w:r>
    </w:p>
    <w:p w14:paraId="40F05027" w14:textId="77777777" w:rsidR="00D71688" w:rsidRPr="00C14389" w:rsidRDefault="00D71688" w:rsidP="00AB4933">
      <w:pPr>
        <w:pStyle w:val="CONTEXTSUMMARYSTYLE"/>
        <w:keepNext w:val="0"/>
        <w:keepLines w:val="0"/>
        <w:widowControl w:val="0"/>
        <w:ind w:left="0" w:firstLine="0"/>
        <w:jc w:val="both"/>
        <w:rPr>
          <w:b w:val="0"/>
          <w:bCs w:val="0"/>
          <w:sz w:val="22"/>
          <w:szCs w:val="22"/>
          <w:u w:val="none"/>
        </w:rPr>
      </w:pPr>
      <w:bookmarkStart w:id="450" w:name="_Toc142938783"/>
      <w:bookmarkStart w:id="451" w:name="_Toc143250094"/>
      <w:bookmarkStart w:id="452" w:name="_Toc143590224"/>
      <w:r w:rsidRPr="00C14389">
        <w:rPr>
          <w:b w:val="0"/>
          <w:bCs w:val="0"/>
          <w:sz w:val="22"/>
          <w:szCs w:val="22"/>
          <w:u w:val="none"/>
        </w:rPr>
        <w:t xml:space="preserve">The tool can be administered as a </w:t>
      </w:r>
      <w:r w:rsidRPr="00C14389">
        <w:rPr>
          <w:sz w:val="22"/>
          <w:szCs w:val="22"/>
          <w:u w:val="none"/>
        </w:rPr>
        <w:t>baseline assessment</w:t>
      </w:r>
      <w:r w:rsidRPr="00C14389">
        <w:rPr>
          <w:b w:val="0"/>
          <w:bCs w:val="0"/>
          <w:sz w:val="22"/>
          <w:szCs w:val="22"/>
          <w:u w:val="none"/>
        </w:rPr>
        <w:t xml:space="preserve"> to understand the </w:t>
      </w:r>
      <w:r w:rsidRPr="00C14389">
        <w:rPr>
          <w:sz w:val="22"/>
          <w:szCs w:val="22"/>
          <w:u w:val="none"/>
        </w:rPr>
        <w:t xml:space="preserve">land-related issues </w:t>
      </w:r>
      <w:r w:rsidRPr="00C14389">
        <w:rPr>
          <w:b w:val="0"/>
          <w:bCs w:val="0"/>
          <w:sz w:val="22"/>
          <w:szCs w:val="22"/>
          <w:u w:val="none"/>
        </w:rPr>
        <w:lastRenderedPageBreak/>
        <w:t>of a specific area to inform a plan to address these issues. The assessment provides question sets to examine:</w:t>
      </w:r>
      <w:bookmarkEnd w:id="450"/>
      <w:bookmarkEnd w:id="451"/>
      <w:bookmarkEnd w:id="452"/>
    </w:p>
    <w:p w14:paraId="162A146A" w14:textId="29E04ECD" w:rsidR="00D71688" w:rsidRPr="00C14389" w:rsidRDefault="00D71688" w:rsidP="00055935">
      <w:pPr>
        <w:pStyle w:val="CONTEXTSUMMARYSTYLE"/>
        <w:keepNext w:val="0"/>
        <w:keepLines w:val="0"/>
        <w:widowControl w:val="0"/>
        <w:numPr>
          <w:ilvl w:val="0"/>
          <w:numId w:val="57"/>
        </w:numPr>
        <w:jc w:val="both"/>
        <w:rPr>
          <w:b w:val="0"/>
          <w:bCs w:val="0"/>
          <w:sz w:val="22"/>
          <w:szCs w:val="22"/>
          <w:u w:val="none"/>
        </w:rPr>
      </w:pPr>
      <w:bookmarkStart w:id="453" w:name="_Toc142938784"/>
      <w:bookmarkStart w:id="454" w:name="_Toc143250095"/>
      <w:bookmarkStart w:id="455" w:name="_Toc143590225"/>
      <w:r w:rsidRPr="00C14389">
        <w:rPr>
          <w:b w:val="0"/>
          <w:bCs w:val="0"/>
          <w:sz w:val="22"/>
          <w:szCs w:val="22"/>
          <w:u w:val="none"/>
        </w:rPr>
        <w:t xml:space="preserve">Existing land </w:t>
      </w:r>
      <w:proofErr w:type="gramStart"/>
      <w:r w:rsidRPr="00C14389">
        <w:rPr>
          <w:b w:val="0"/>
          <w:bCs w:val="0"/>
          <w:sz w:val="22"/>
          <w:szCs w:val="22"/>
          <w:u w:val="none"/>
        </w:rPr>
        <w:t>holdings;</w:t>
      </w:r>
      <w:bookmarkEnd w:id="453"/>
      <w:bookmarkEnd w:id="454"/>
      <w:bookmarkEnd w:id="455"/>
      <w:proofErr w:type="gramEnd"/>
    </w:p>
    <w:p w14:paraId="2F7B5C12" w14:textId="41A407CF" w:rsidR="00D71688" w:rsidRPr="00C14389" w:rsidRDefault="00D71688" w:rsidP="00055935">
      <w:pPr>
        <w:pStyle w:val="CONTEXTSUMMARYSTYLE"/>
        <w:keepNext w:val="0"/>
        <w:keepLines w:val="0"/>
        <w:widowControl w:val="0"/>
        <w:numPr>
          <w:ilvl w:val="0"/>
          <w:numId w:val="57"/>
        </w:numPr>
        <w:jc w:val="both"/>
        <w:rPr>
          <w:b w:val="0"/>
          <w:bCs w:val="0"/>
          <w:sz w:val="22"/>
          <w:szCs w:val="22"/>
          <w:u w:val="none"/>
        </w:rPr>
      </w:pPr>
      <w:bookmarkStart w:id="456" w:name="_Toc142938785"/>
      <w:bookmarkStart w:id="457" w:name="_Toc143250096"/>
      <w:bookmarkStart w:id="458" w:name="_Toc143590226"/>
      <w:r w:rsidRPr="00C14389">
        <w:rPr>
          <w:b w:val="0"/>
          <w:bCs w:val="0"/>
          <w:sz w:val="22"/>
          <w:szCs w:val="22"/>
          <w:u w:val="none"/>
        </w:rPr>
        <w:t xml:space="preserve">Past Land </w:t>
      </w:r>
      <w:proofErr w:type="gramStart"/>
      <w:r w:rsidRPr="00C14389">
        <w:rPr>
          <w:b w:val="0"/>
          <w:bCs w:val="0"/>
          <w:sz w:val="22"/>
          <w:szCs w:val="22"/>
          <w:u w:val="none"/>
        </w:rPr>
        <w:t>Acquisitions;</w:t>
      </w:r>
      <w:bookmarkEnd w:id="456"/>
      <w:bookmarkEnd w:id="457"/>
      <w:bookmarkEnd w:id="458"/>
      <w:proofErr w:type="gramEnd"/>
    </w:p>
    <w:p w14:paraId="0ECBC2D7" w14:textId="4CD2C814" w:rsidR="00D71688" w:rsidRPr="00C14389" w:rsidRDefault="00D71688" w:rsidP="00055935">
      <w:pPr>
        <w:pStyle w:val="CONTEXTSUMMARYSTYLE"/>
        <w:keepNext w:val="0"/>
        <w:keepLines w:val="0"/>
        <w:widowControl w:val="0"/>
        <w:numPr>
          <w:ilvl w:val="0"/>
          <w:numId w:val="57"/>
        </w:numPr>
        <w:jc w:val="both"/>
        <w:rPr>
          <w:b w:val="0"/>
          <w:bCs w:val="0"/>
          <w:sz w:val="22"/>
          <w:szCs w:val="22"/>
          <w:u w:val="none"/>
        </w:rPr>
      </w:pPr>
      <w:bookmarkStart w:id="459" w:name="_Toc142938786"/>
      <w:bookmarkStart w:id="460" w:name="_Toc143250097"/>
      <w:bookmarkStart w:id="461" w:name="_Toc143590227"/>
      <w:r w:rsidRPr="00C14389">
        <w:rPr>
          <w:b w:val="0"/>
          <w:bCs w:val="0"/>
          <w:sz w:val="22"/>
          <w:szCs w:val="22"/>
          <w:u w:val="none"/>
        </w:rPr>
        <w:t xml:space="preserve">Prospective </w:t>
      </w:r>
      <w:proofErr w:type="gramStart"/>
      <w:r w:rsidRPr="00C14389">
        <w:rPr>
          <w:b w:val="0"/>
          <w:bCs w:val="0"/>
          <w:sz w:val="22"/>
          <w:szCs w:val="22"/>
          <w:u w:val="none"/>
        </w:rPr>
        <w:t>Acquisitions;</w:t>
      </w:r>
      <w:bookmarkEnd w:id="459"/>
      <w:bookmarkEnd w:id="460"/>
      <w:bookmarkEnd w:id="461"/>
      <w:proofErr w:type="gramEnd"/>
    </w:p>
    <w:p w14:paraId="14C3A8F7" w14:textId="7E8C2402" w:rsidR="00D71688" w:rsidRPr="00C14389" w:rsidRDefault="00D71688" w:rsidP="00AB4933">
      <w:pPr>
        <w:pStyle w:val="CONTEXTSUMMARYSTYLE"/>
        <w:keepNext w:val="0"/>
        <w:keepLines w:val="0"/>
        <w:widowControl w:val="0"/>
        <w:ind w:left="0" w:firstLine="0"/>
        <w:jc w:val="both"/>
        <w:rPr>
          <w:b w:val="0"/>
          <w:bCs w:val="0"/>
          <w:sz w:val="22"/>
          <w:szCs w:val="22"/>
          <w:u w:val="none"/>
        </w:rPr>
      </w:pPr>
      <w:bookmarkStart w:id="462" w:name="_Toc142938787"/>
      <w:bookmarkStart w:id="463" w:name="_Toc143250098"/>
      <w:bookmarkStart w:id="464" w:name="_Toc143590228"/>
      <w:r w:rsidRPr="00C14389">
        <w:rPr>
          <w:b w:val="0"/>
          <w:bCs w:val="0"/>
          <w:sz w:val="22"/>
          <w:szCs w:val="22"/>
          <w:u w:val="none"/>
        </w:rPr>
        <w:t xml:space="preserve">These can be adapted for smaller-scale land-use contexts, such as ownership, transfer of ownership, collective-use contexts, </w:t>
      </w:r>
      <w:proofErr w:type="spellStart"/>
      <w:r w:rsidRPr="00C14389">
        <w:rPr>
          <w:b w:val="0"/>
          <w:bCs w:val="0"/>
          <w:sz w:val="22"/>
          <w:szCs w:val="22"/>
          <w:u w:val="none"/>
        </w:rPr>
        <w:t>ect</w:t>
      </w:r>
      <w:proofErr w:type="spellEnd"/>
      <w:r w:rsidRPr="00C14389">
        <w:rPr>
          <w:b w:val="0"/>
          <w:bCs w:val="0"/>
          <w:sz w:val="22"/>
          <w:szCs w:val="22"/>
          <w:u w:val="none"/>
        </w:rPr>
        <w:t>.</w:t>
      </w:r>
      <w:bookmarkEnd w:id="462"/>
      <w:bookmarkEnd w:id="463"/>
      <w:bookmarkEnd w:id="464"/>
      <w:r w:rsidRPr="00C14389">
        <w:rPr>
          <w:b w:val="0"/>
          <w:bCs w:val="0"/>
          <w:sz w:val="22"/>
          <w:szCs w:val="22"/>
          <w:u w:val="none"/>
        </w:rPr>
        <w:t xml:space="preserve"> </w:t>
      </w:r>
    </w:p>
    <w:p w14:paraId="1795D473" w14:textId="77777777" w:rsidR="00D71688" w:rsidRPr="00C14389" w:rsidRDefault="00D71688" w:rsidP="00AB4933">
      <w:pPr>
        <w:pStyle w:val="CONTEXTSUMMARYSTYLE"/>
        <w:keepNext w:val="0"/>
        <w:keepLines w:val="0"/>
        <w:widowControl w:val="0"/>
        <w:ind w:left="0" w:firstLine="0"/>
        <w:jc w:val="both"/>
        <w:rPr>
          <w:b w:val="0"/>
          <w:bCs w:val="0"/>
          <w:sz w:val="22"/>
          <w:szCs w:val="22"/>
          <w:u w:val="none"/>
        </w:rPr>
      </w:pPr>
    </w:p>
    <w:p w14:paraId="38C2464E" w14:textId="6E448DAC" w:rsidR="00D71688" w:rsidRPr="00C14389" w:rsidRDefault="00D71688" w:rsidP="00AB4933">
      <w:pPr>
        <w:pStyle w:val="CONTEXTSUMMARYSTYLE"/>
        <w:keepNext w:val="0"/>
        <w:keepLines w:val="0"/>
        <w:widowControl w:val="0"/>
        <w:ind w:left="0" w:firstLine="0"/>
        <w:jc w:val="both"/>
        <w:rPr>
          <w:b w:val="0"/>
          <w:bCs w:val="0"/>
          <w:sz w:val="22"/>
          <w:szCs w:val="22"/>
          <w:u w:val="none"/>
        </w:rPr>
      </w:pPr>
      <w:bookmarkStart w:id="465" w:name="_Toc142938788"/>
      <w:bookmarkStart w:id="466" w:name="_Toc143250099"/>
      <w:bookmarkStart w:id="467" w:name="_Toc143590229"/>
      <w:r w:rsidRPr="00C14389">
        <w:rPr>
          <w:b w:val="0"/>
          <w:bCs w:val="0"/>
          <w:sz w:val="22"/>
          <w:szCs w:val="22"/>
          <w:u w:val="none"/>
        </w:rPr>
        <w:t xml:space="preserve">The </w:t>
      </w:r>
      <w:proofErr w:type="spellStart"/>
      <w:r w:rsidRPr="00C14389">
        <w:rPr>
          <w:b w:val="0"/>
          <w:bCs w:val="0"/>
          <w:sz w:val="22"/>
          <w:szCs w:val="22"/>
          <w:u w:val="none"/>
        </w:rPr>
        <w:t>LandAssess</w:t>
      </w:r>
      <w:proofErr w:type="spellEnd"/>
      <w:r w:rsidRPr="00C14389">
        <w:rPr>
          <w:b w:val="0"/>
          <w:bCs w:val="0"/>
          <w:sz w:val="22"/>
          <w:szCs w:val="22"/>
          <w:u w:val="none"/>
        </w:rPr>
        <w:t xml:space="preserve"> tool is comprised of a series of checklists which include the following:</w:t>
      </w:r>
      <w:bookmarkEnd w:id="465"/>
      <w:bookmarkEnd w:id="466"/>
      <w:bookmarkEnd w:id="467"/>
      <w:r w:rsidRPr="00C14389">
        <w:rPr>
          <w:b w:val="0"/>
          <w:bCs w:val="0"/>
          <w:sz w:val="22"/>
          <w:szCs w:val="22"/>
          <w:u w:val="none"/>
        </w:rPr>
        <w:t xml:space="preserve"> </w:t>
      </w:r>
    </w:p>
    <w:p w14:paraId="186B0447" w14:textId="2D982531" w:rsidR="00D71688" w:rsidRPr="00C14389" w:rsidRDefault="00D71688" w:rsidP="00055935">
      <w:pPr>
        <w:pStyle w:val="CONTEXTSUMMARYSTYLE"/>
        <w:keepNext w:val="0"/>
        <w:keepLines w:val="0"/>
        <w:widowControl w:val="0"/>
        <w:numPr>
          <w:ilvl w:val="0"/>
          <w:numId w:val="58"/>
        </w:numPr>
        <w:jc w:val="both"/>
        <w:rPr>
          <w:b w:val="0"/>
          <w:bCs w:val="0"/>
          <w:sz w:val="22"/>
          <w:szCs w:val="22"/>
          <w:u w:val="none"/>
        </w:rPr>
      </w:pPr>
      <w:bookmarkStart w:id="468" w:name="_Toc142938789"/>
      <w:bookmarkStart w:id="469" w:name="_Toc143250100"/>
      <w:bookmarkStart w:id="470" w:name="_Toc143590230"/>
      <w:r w:rsidRPr="00C14389">
        <w:rPr>
          <w:b w:val="0"/>
          <w:bCs w:val="0"/>
          <w:sz w:val="22"/>
          <w:szCs w:val="22"/>
          <w:u w:val="none"/>
        </w:rPr>
        <w:t xml:space="preserve">Questions that should be answered for the </w:t>
      </w:r>
      <w:proofErr w:type="gramStart"/>
      <w:r w:rsidRPr="00C14389">
        <w:rPr>
          <w:b w:val="0"/>
          <w:bCs w:val="0"/>
          <w:sz w:val="22"/>
          <w:szCs w:val="22"/>
          <w:u w:val="none"/>
        </w:rPr>
        <w:t>assessment;</w:t>
      </w:r>
      <w:bookmarkEnd w:id="468"/>
      <w:bookmarkEnd w:id="469"/>
      <w:bookmarkEnd w:id="470"/>
      <w:proofErr w:type="gramEnd"/>
    </w:p>
    <w:p w14:paraId="2BCC3C26" w14:textId="1A0A7580" w:rsidR="00D71688" w:rsidRPr="00C14389" w:rsidRDefault="00D71688" w:rsidP="00055935">
      <w:pPr>
        <w:pStyle w:val="CONTEXTSUMMARYSTYLE"/>
        <w:keepNext w:val="0"/>
        <w:keepLines w:val="0"/>
        <w:widowControl w:val="0"/>
        <w:numPr>
          <w:ilvl w:val="0"/>
          <w:numId w:val="58"/>
        </w:numPr>
        <w:jc w:val="both"/>
        <w:rPr>
          <w:b w:val="0"/>
          <w:bCs w:val="0"/>
          <w:sz w:val="22"/>
          <w:szCs w:val="22"/>
          <w:u w:val="none"/>
        </w:rPr>
      </w:pPr>
      <w:bookmarkStart w:id="471" w:name="_Toc142938790"/>
      <w:bookmarkStart w:id="472" w:name="_Toc143250101"/>
      <w:bookmarkStart w:id="473" w:name="_Toc143590231"/>
      <w:r w:rsidRPr="00C14389">
        <w:rPr>
          <w:b w:val="0"/>
          <w:bCs w:val="0"/>
          <w:sz w:val="22"/>
          <w:szCs w:val="22"/>
          <w:u w:val="none"/>
        </w:rPr>
        <w:t xml:space="preserve">Status of answering the </w:t>
      </w:r>
      <w:proofErr w:type="gramStart"/>
      <w:r w:rsidRPr="00C14389">
        <w:rPr>
          <w:b w:val="0"/>
          <w:bCs w:val="0"/>
          <w:sz w:val="22"/>
          <w:szCs w:val="22"/>
          <w:u w:val="none"/>
        </w:rPr>
        <w:t>questions;</w:t>
      </w:r>
      <w:bookmarkEnd w:id="471"/>
      <w:bookmarkEnd w:id="472"/>
      <w:bookmarkEnd w:id="473"/>
      <w:proofErr w:type="gramEnd"/>
    </w:p>
    <w:p w14:paraId="4464F20F" w14:textId="1E4A7AE1" w:rsidR="00D71688" w:rsidRPr="00C14389" w:rsidRDefault="00D71688" w:rsidP="00055935">
      <w:pPr>
        <w:pStyle w:val="CONTEXTSUMMARYSTYLE"/>
        <w:keepNext w:val="0"/>
        <w:keepLines w:val="0"/>
        <w:widowControl w:val="0"/>
        <w:numPr>
          <w:ilvl w:val="0"/>
          <w:numId w:val="58"/>
        </w:numPr>
        <w:jc w:val="both"/>
        <w:rPr>
          <w:b w:val="0"/>
          <w:bCs w:val="0"/>
          <w:sz w:val="22"/>
          <w:szCs w:val="22"/>
          <w:u w:val="none"/>
        </w:rPr>
      </w:pPr>
      <w:bookmarkStart w:id="474" w:name="_Toc142938791"/>
      <w:bookmarkStart w:id="475" w:name="_Toc143250102"/>
      <w:bookmarkStart w:id="476" w:name="_Toc143590232"/>
      <w:r w:rsidRPr="00C14389">
        <w:rPr>
          <w:b w:val="0"/>
          <w:bCs w:val="0"/>
          <w:sz w:val="22"/>
          <w:szCs w:val="22"/>
          <w:u w:val="none"/>
        </w:rPr>
        <w:t xml:space="preserve">Comments and </w:t>
      </w:r>
      <w:proofErr w:type="gramStart"/>
      <w:r w:rsidRPr="00C14389">
        <w:rPr>
          <w:b w:val="0"/>
          <w:bCs w:val="0"/>
          <w:sz w:val="22"/>
          <w:szCs w:val="22"/>
          <w:u w:val="none"/>
        </w:rPr>
        <w:t>documentation;</w:t>
      </w:r>
      <w:bookmarkEnd w:id="474"/>
      <w:bookmarkEnd w:id="475"/>
      <w:bookmarkEnd w:id="476"/>
      <w:proofErr w:type="gramEnd"/>
    </w:p>
    <w:p w14:paraId="08DCCF54" w14:textId="497ECEA7" w:rsidR="00D71688" w:rsidRPr="00C14389" w:rsidRDefault="00D71688" w:rsidP="00055935">
      <w:pPr>
        <w:pStyle w:val="CONTEXTSUMMARYSTYLE"/>
        <w:keepNext w:val="0"/>
        <w:keepLines w:val="0"/>
        <w:widowControl w:val="0"/>
        <w:numPr>
          <w:ilvl w:val="0"/>
          <w:numId w:val="58"/>
        </w:numPr>
        <w:jc w:val="both"/>
        <w:rPr>
          <w:b w:val="0"/>
          <w:bCs w:val="0"/>
          <w:sz w:val="22"/>
          <w:szCs w:val="22"/>
          <w:u w:val="none"/>
        </w:rPr>
      </w:pPr>
      <w:bookmarkStart w:id="477" w:name="_Toc142938792"/>
      <w:bookmarkStart w:id="478" w:name="_Toc143250103"/>
      <w:bookmarkStart w:id="479" w:name="_Toc143590233"/>
      <w:r w:rsidRPr="00C14389">
        <w:rPr>
          <w:b w:val="0"/>
          <w:bCs w:val="0"/>
          <w:sz w:val="22"/>
          <w:szCs w:val="22"/>
          <w:u w:val="none"/>
        </w:rPr>
        <w:t xml:space="preserve">Perceived </w:t>
      </w:r>
      <w:proofErr w:type="gramStart"/>
      <w:r w:rsidRPr="00C14389">
        <w:rPr>
          <w:b w:val="0"/>
          <w:bCs w:val="0"/>
          <w:sz w:val="22"/>
          <w:szCs w:val="22"/>
          <w:u w:val="none"/>
        </w:rPr>
        <w:t>Risk;</w:t>
      </w:r>
      <w:bookmarkEnd w:id="477"/>
      <w:bookmarkEnd w:id="478"/>
      <w:bookmarkEnd w:id="479"/>
      <w:proofErr w:type="gramEnd"/>
    </w:p>
    <w:p w14:paraId="4D5A154C" w14:textId="73528F8E" w:rsidR="00D71688" w:rsidRPr="00C14389" w:rsidRDefault="00D71688" w:rsidP="00AB4933">
      <w:pPr>
        <w:pStyle w:val="CONTEXTSUMMARYSTYLE"/>
        <w:keepNext w:val="0"/>
        <w:keepLines w:val="0"/>
        <w:widowControl w:val="0"/>
        <w:ind w:left="0" w:firstLine="0"/>
        <w:jc w:val="both"/>
        <w:rPr>
          <w:b w:val="0"/>
          <w:bCs w:val="0"/>
          <w:sz w:val="22"/>
          <w:szCs w:val="22"/>
          <w:u w:val="none"/>
        </w:rPr>
      </w:pPr>
      <w:bookmarkStart w:id="480" w:name="_Toc142938793"/>
      <w:bookmarkStart w:id="481" w:name="_Toc143250104"/>
      <w:bookmarkStart w:id="482" w:name="_Toc143590234"/>
      <w:r w:rsidRPr="00C14389">
        <w:rPr>
          <w:b w:val="0"/>
          <w:bCs w:val="0"/>
          <w:sz w:val="22"/>
          <w:szCs w:val="22"/>
          <w:u w:val="none"/>
        </w:rPr>
        <w:t xml:space="preserve">After completion of the </w:t>
      </w:r>
      <w:r w:rsidR="00AB4933" w:rsidRPr="00C14389">
        <w:rPr>
          <w:b w:val="0"/>
          <w:bCs w:val="0"/>
          <w:sz w:val="22"/>
          <w:szCs w:val="22"/>
          <w:u w:val="none"/>
        </w:rPr>
        <w:t>ex</w:t>
      </w:r>
      <w:r w:rsidRPr="00C14389">
        <w:rPr>
          <w:b w:val="0"/>
          <w:bCs w:val="0"/>
          <w:sz w:val="22"/>
          <w:szCs w:val="22"/>
          <w:u w:val="none"/>
        </w:rPr>
        <w:t xml:space="preserve">cel checklist, </w:t>
      </w:r>
      <w:r w:rsidRPr="00C14389">
        <w:rPr>
          <w:sz w:val="22"/>
          <w:szCs w:val="22"/>
          <w:u w:val="none"/>
        </w:rPr>
        <w:t>a report is automatically generated</w:t>
      </w:r>
      <w:r w:rsidRPr="00C14389">
        <w:rPr>
          <w:b w:val="0"/>
          <w:bCs w:val="0"/>
          <w:sz w:val="22"/>
          <w:szCs w:val="22"/>
          <w:u w:val="none"/>
        </w:rPr>
        <w:t xml:space="preserve"> with space for teams to designate follow-up actions, responsibilities, and timeline.</w:t>
      </w:r>
      <w:bookmarkEnd w:id="480"/>
      <w:bookmarkEnd w:id="481"/>
      <w:bookmarkEnd w:id="482"/>
      <w:r w:rsidRPr="00C14389">
        <w:rPr>
          <w:b w:val="0"/>
          <w:bCs w:val="0"/>
          <w:sz w:val="22"/>
          <w:szCs w:val="22"/>
          <w:u w:val="none"/>
        </w:rPr>
        <w:t xml:space="preserve"> </w:t>
      </w:r>
    </w:p>
    <w:p w14:paraId="756665BD" w14:textId="77777777" w:rsidR="00D71688" w:rsidRPr="00C14389" w:rsidRDefault="00D71688" w:rsidP="004C5F5A">
      <w:pPr>
        <w:pStyle w:val="CONTEXTSUMMARYSTYLE"/>
        <w:keepNext w:val="0"/>
        <w:keepLines w:val="0"/>
        <w:widowControl w:val="0"/>
        <w:ind w:left="0" w:firstLine="0"/>
        <w:rPr>
          <w:b w:val="0"/>
          <w:bCs w:val="0"/>
          <w:sz w:val="22"/>
          <w:szCs w:val="22"/>
          <w:u w:val="none"/>
        </w:rPr>
      </w:pPr>
    </w:p>
    <w:p w14:paraId="5B82422E" w14:textId="13EFE665" w:rsidR="00E70E9F" w:rsidRPr="00C14389" w:rsidRDefault="00E70E9F" w:rsidP="004C5F5A">
      <w:pPr>
        <w:pStyle w:val="CONTEXTSUMMARYSTYLE"/>
        <w:keepNext w:val="0"/>
        <w:keepLines w:val="0"/>
        <w:widowControl w:val="0"/>
        <w:ind w:left="0" w:firstLine="0"/>
        <w:rPr>
          <w:b w:val="0"/>
          <w:bCs w:val="0"/>
          <w:sz w:val="22"/>
          <w:szCs w:val="22"/>
          <w:u w:val="none"/>
        </w:rPr>
      </w:pPr>
      <w:bookmarkStart w:id="483" w:name="_Toc142938794"/>
      <w:bookmarkStart w:id="484" w:name="_Toc143250105"/>
      <w:bookmarkStart w:id="485" w:name="_Toc143590235"/>
      <w:r w:rsidRPr="00C14389">
        <w:rPr>
          <w:sz w:val="22"/>
          <w:szCs w:val="22"/>
        </w:rPr>
        <w:t>Link to Text</w:t>
      </w:r>
      <w:bookmarkEnd w:id="483"/>
      <w:bookmarkEnd w:id="484"/>
      <w:bookmarkEnd w:id="485"/>
      <w:r w:rsidRPr="00C14389">
        <w:rPr>
          <w:sz w:val="22"/>
          <w:szCs w:val="22"/>
        </w:rPr>
        <w:t xml:space="preserve"> </w:t>
      </w:r>
    </w:p>
    <w:p w14:paraId="1A27B17C" w14:textId="23425F8C" w:rsidR="00E70E9F" w:rsidRPr="00C14389" w:rsidRDefault="00000000" w:rsidP="004C5F5A">
      <w:pPr>
        <w:pStyle w:val="CONTEXTSUMMARYSTYLE"/>
        <w:keepNext w:val="0"/>
        <w:keepLines w:val="0"/>
        <w:widowControl w:val="0"/>
        <w:ind w:left="0" w:firstLine="0"/>
        <w:rPr>
          <w:b w:val="0"/>
          <w:bCs w:val="0"/>
          <w:sz w:val="22"/>
          <w:szCs w:val="22"/>
          <w:u w:val="none"/>
        </w:rPr>
      </w:pPr>
      <w:hyperlink r:id="rId23" w:history="1">
        <w:bookmarkStart w:id="486" w:name="_Toc142938795"/>
        <w:bookmarkStart w:id="487" w:name="_Toc143250106"/>
        <w:bookmarkStart w:id="488" w:name="_Toc143590236"/>
        <w:proofErr w:type="spellStart"/>
        <w:r w:rsidR="00E70E9F" w:rsidRPr="00C14389">
          <w:rPr>
            <w:rStyle w:val="Hyperlink"/>
            <w:b w:val="0"/>
            <w:bCs w:val="0"/>
            <w:sz w:val="22"/>
            <w:szCs w:val="22"/>
          </w:rPr>
          <w:t>Landassess</w:t>
        </w:r>
        <w:proofErr w:type="spellEnd"/>
        <w:r w:rsidR="00E70E9F" w:rsidRPr="00C14389">
          <w:rPr>
            <w:rStyle w:val="Hyperlink"/>
            <w:b w:val="0"/>
            <w:bCs w:val="0"/>
            <w:sz w:val="22"/>
            <w:szCs w:val="22"/>
          </w:rPr>
          <w:t xml:space="preserve"> Tool</w:t>
        </w:r>
      </w:hyperlink>
      <w:r w:rsidR="00E70E9F" w:rsidRPr="00C14389">
        <w:rPr>
          <w:b w:val="0"/>
          <w:bCs w:val="0"/>
          <w:sz w:val="22"/>
          <w:szCs w:val="22"/>
          <w:u w:val="none"/>
        </w:rPr>
        <w:t xml:space="preserve"> </w:t>
      </w:r>
      <w:r w:rsidR="00D71688" w:rsidRPr="00C14389">
        <w:rPr>
          <w:b w:val="0"/>
          <w:bCs w:val="0"/>
          <w:sz w:val="22"/>
          <w:szCs w:val="22"/>
          <w:u w:val="none"/>
        </w:rPr>
        <w:t>(Excel)</w:t>
      </w:r>
      <w:bookmarkEnd w:id="486"/>
      <w:bookmarkEnd w:id="487"/>
      <w:bookmarkEnd w:id="488"/>
    </w:p>
    <w:p w14:paraId="44E4D2CE" w14:textId="48D93290" w:rsidR="00E70E9F" w:rsidRPr="00C14389" w:rsidRDefault="00000000" w:rsidP="004C5F5A">
      <w:pPr>
        <w:pStyle w:val="CONTEXTSUMMARYSTYLE"/>
        <w:keepNext w:val="0"/>
        <w:keepLines w:val="0"/>
        <w:widowControl w:val="0"/>
        <w:ind w:left="0" w:firstLine="0"/>
        <w:rPr>
          <w:b w:val="0"/>
          <w:bCs w:val="0"/>
          <w:sz w:val="22"/>
          <w:szCs w:val="22"/>
          <w:u w:val="none"/>
        </w:rPr>
      </w:pPr>
      <w:hyperlink r:id="rId24" w:history="1">
        <w:bookmarkStart w:id="489" w:name="_Toc142938796"/>
        <w:bookmarkStart w:id="490" w:name="_Toc143250107"/>
        <w:bookmarkStart w:id="491" w:name="_Toc143590237"/>
        <w:proofErr w:type="spellStart"/>
        <w:r w:rsidR="00E70E9F" w:rsidRPr="00C14389">
          <w:rPr>
            <w:rStyle w:val="Hyperlink"/>
            <w:b w:val="0"/>
            <w:bCs w:val="0"/>
            <w:sz w:val="22"/>
            <w:szCs w:val="22"/>
          </w:rPr>
          <w:t>Landassess</w:t>
        </w:r>
        <w:proofErr w:type="spellEnd"/>
        <w:r w:rsidR="00E70E9F" w:rsidRPr="00C14389">
          <w:rPr>
            <w:rStyle w:val="Hyperlink"/>
            <w:b w:val="0"/>
            <w:bCs w:val="0"/>
            <w:sz w:val="22"/>
            <w:szCs w:val="22"/>
          </w:rPr>
          <w:t xml:space="preserve"> User Guide</w:t>
        </w:r>
        <w:bookmarkEnd w:id="489"/>
        <w:bookmarkEnd w:id="490"/>
        <w:bookmarkEnd w:id="491"/>
      </w:hyperlink>
    </w:p>
    <w:p w14:paraId="0790E3A9" w14:textId="7459F493" w:rsidR="006F3961" w:rsidRDefault="00E70E9F" w:rsidP="004C5F5A">
      <w:pPr>
        <w:pStyle w:val="Subheadings"/>
        <w:keepNext w:val="0"/>
        <w:keepLines w:val="0"/>
        <w:widowControl w:val="0"/>
        <w:jc w:val="both"/>
        <w:rPr>
          <w:color w:val="auto"/>
          <w:sz w:val="22"/>
          <w:szCs w:val="22"/>
        </w:rPr>
      </w:pPr>
      <w:bookmarkStart w:id="492" w:name="_Toc142938797"/>
      <w:bookmarkStart w:id="493" w:name="_Toc143250108"/>
      <w:bookmarkStart w:id="494" w:name="_Toc143590238"/>
      <w:r w:rsidRPr="00C14389">
        <w:rPr>
          <w:color w:val="auto"/>
          <w:sz w:val="22"/>
          <w:szCs w:val="22"/>
        </w:rPr>
        <w:t>Available Languages: English</w:t>
      </w:r>
      <w:bookmarkEnd w:id="492"/>
      <w:bookmarkEnd w:id="493"/>
      <w:bookmarkEnd w:id="494"/>
      <w:r w:rsidRPr="00C14389">
        <w:rPr>
          <w:color w:val="auto"/>
          <w:sz w:val="22"/>
          <w:szCs w:val="22"/>
        </w:rPr>
        <w:t xml:space="preserve"> </w:t>
      </w:r>
    </w:p>
    <w:p w14:paraId="59B67842" w14:textId="77777777" w:rsidR="00AB6613" w:rsidRDefault="00AB6613" w:rsidP="004C5F5A">
      <w:pPr>
        <w:pStyle w:val="Subheadings"/>
        <w:keepNext w:val="0"/>
        <w:keepLines w:val="0"/>
        <w:widowControl w:val="0"/>
        <w:jc w:val="both"/>
        <w:rPr>
          <w:color w:val="auto"/>
          <w:sz w:val="22"/>
          <w:szCs w:val="22"/>
        </w:rPr>
      </w:pPr>
    </w:p>
    <w:p w14:paraId="46F0F6C0" w14:textId="77777777" w:rsidR="00AB6613" w:rsidRDefault="00AB6613" w:rsidP="00AB6613">
      <w:pPr>
        <w:pStyle w:val="Subheadings"/>
        <w:keepNext w:val="0"/>
        <w:keepLines w:val="0"/>
        <w:widowControl w:val="0"/>
        <w:rPr>
          <w:color w:val="7E0000"/>
          <w:sz w:val="36"/>
          <w:szCs w:val="36"/>
        </w:rPr>
      </w:pPr>
      <w:bookmarkStart w:id="495" w:name="_Toc142938979"/>
      <w:bookmarkStart w:id="496" w:name="_Toc143250330"/>
      <w:bookmarkStart w:id="497" w:name="_Toc143590460"/>
      <w:r w:rsidRPr="00AB6613">
        <w:rPr>
          <w:color w:val="7E0000"/>
          <w:sz w:val="36"/>
          <w:szCs w:val="36"/>
        </w:rPr>
        <w:t>3.2</w:t>
      </w:r>
      <w:r>
        <w:rPr>
          <w:color w:val="7E0000"/>
          <w:sz w:val="36"/>
          <w:szCs w:val="36"/>
        </w:rPr>
        <w:t xml:space="preserve"> </w:t>
      </w:r>
      <w:r w:rsidRPr="00AB6613">
        <w:rPr>
          <w:color w:val="7E0000"/>
          <w:sz w:val="36"/>
          <w:szCs w:val="36"/>
        </w:rPr>
        <w:t>Dispute Resolution</w:t>
      </w:r>
      <w:bookmarkEnd w:id="495"/>
      <w:bookmarkEnd w:id="496"/>
      <w:bookmarkEnd w:id="497"/>
      <w:r w:rsidRPr="00AB6613">
        <w:rPr>
          <w:color w:val="7E0000"/>
          <w:sz w:val="36"/>
          <w:szCs w:val="36"/>
        </w:rPr>
        <w:t xml:space="preserve"> </w:t>
      </w:r>
    </w:p>
    <w:p w14:paraId="4EF1B66B" w14:textId="77777777" w:rsidR="00496093" w:rsidRPr="00C4253F" w:rsidRDefault="00496093" w:rsidP="00496093">
      <w:pPr>
        <w:pStyle w:val="Subheadings"/>
        <w:keepNext w:val="0"/>
        <w:keepLines w:val="0"/>
        <w:widowControl w:val="0"/>
        <w:rPr>
          <w:b/>
          <w:bCs/>
          <w:color w:val="7E0000"/>
          <w:sz w:val="22"/>
          <w:szCs w:val="22"/>
        </w:rPr>
      </w:pPr>
      <w:r w:rsidRPr="00C4253F">
        <w:rPr>
          <w:b/>
          <w:bCs/>
          <w:color w:val="7E0000"/>
          <w:sz w:val="22"/>
          <w:szCs w:val="22"/>
        </w:rPr>
        <w:t>Overview</w:t>
      </w:r>
    </w:p>
    <w:p w14:paraId="29F00A74" w14:textId="77777777" w:rsidR="00496093" w:rsidRDefault="00496093" w:rsidP="00496093">
      <w:pPr>
        <w:pStyle w:val="Subheadings"/>
        <w:keepNext w:val="0"/>
        <w:keepLines w:val="0"/>
        <w:widowControl w:val="0"/>
        <w:jc w:val="both"/>
        <w:rPr>
          <w:color w:val="auto"/>
          <w:sz w:val="22"/>
          <w:szCs w:val="22"/>
        </w:rPr>
      </w:pPr>
      <w:r>
        <w:rPr>
          <w:color w:val="auto"/>
          <w:sz w:val="22"/>
          <w:szCs w:val="22"/>
        </w:rPr>
        <w:t>HLP issues</w:t>
      </w:r>
      <w:r w:rsidRPr="00C4253F">
        <w:rPr>
          <w:color w:val="auto"/>
          <w:sz w:val="22"/>
          <w:szCs w:val="22"/>
        </w:rPr>
        <w:t xml:space="preserve"> </w:t>
      </w:r>
      <w:r>
        <w:rPr>
          <w:color w:val="auto"/>
          <w:sz w:val="22"/>
          <w:szCs w:val="22"/>
        </w:rPr>
        <w:t xml:space="preserve">are </w:t>
      </w:r>
      <w:r w:rsidRPr="00C4253F">
        <w:rPr>
          <w:color w:val="auto"/>
          <w:sz w:val="22"/>
          <w:szCs w:val="22"/>
        </w:rPr>
        <w:t xml:space="preserve">significant contributors to conflicts and disputes, </w:t>
      </w:r>
      <w:r>
        <w:rPr>
          <w:color w:val="auto"/>
          <w:sz w:val="22"/>
          <w:szCs w:val="22"/>
        </w:rPr>
        <w:t xml:space="preserve">and unresolved HLP disputes and/or issues can impede or completely derail shelter project operations. It is important for shelter and settlements practitioners to identify early on (through due diligence processes) HLP-related disputes or conflicts, availability (or lack of) customary and statutory dispute resolution mechanisms and support community-led or alternative dispute resolution processes. </w:t>
      </w:r>
    </w:p>
    <w:p w14:paraId="78CDC6F9" w14:textId="77777777" w:rsidR="00496093" w:rsidRDefault="00496093" w:rsidP="00496093">
      <w:pPr>
        <w:pStyle w:val="Subheadings"/>
        <w:keepNext w:val="0"/>
        <w:keepLines w:val="0"/>
        <w:widowControl w:val="0"/>
        <w:jc w:val="both"/>
        <w:rPr>
          <w:color w:val="auto"/>
          <w:sz w:val="22"/>
          <w:szCs w:val="22"/>
        </w:rPr>
      </w:pPr>
    </w:p>
    <w:p w14:paraId="2B399CAC" w14:textId="3AFBCCBF" w:rsidR="00496093" w:rsidRDefault="00496093" w:rsidP="00496093">
      <w:pPr>
        <w:pStyle w:val="Subheadings"/>
        <w:keepNext w:val="0"/>
        <w:keepLines w:val="0"/>
        <w:widowControl w:val="0"/>
        <w:jc w:val="both"/>
        <w:rPr>
          <w:color w:val="auto"/>
          <w:sz w:val="22"/>
          <w:szCs w:val="22"/>
        </w:rPr>
      </w:pPr>
      <w:r w:rsidRPr="00C4253F">
        <w:rPr>
          <w:color w:val="auto"/>
          <w:sz w:val="22"/>
          <w:szCs w:val="22"/>
        </w:rPr>
        <w:t>Early understanding of the HLP context in shelter responses not only aids in resolving immediate conflicts but also serves as a proactive measure in preventing future disputes. This section focuses on providing practitioners with essential guidance in alternative conflict management and dispute resolution strategies,</w:t>
      </w:r>
      <w:r>
        <w:rPr>
          <w:color w:val="auto"/>
          <w:sz w:val="22"/>
          <w:szCs w:val="22"/>
        </w:rPr>
        <w:t xml:space="preserve"> approaches to reduce the risk of HLP disputes and conflicts, risk assessment, and facilitating </w:t>
      </w:r>
      <w:r w:rsidRPr="00C4253F">
        <w:rPr>
          <w:color w:val="auto"/>
          <w:sz w:val="22"/>
          <w:szCs w:val="22"/>
        </w:rPr>
        <w:t xml:space="preserve">mediation processes. </w:t>
      </w:r>
    </w:p>
    <w:p w14:paraId="2887068B" w14:textId="77777777" w:rsidR="00496093" w:rsidRPr="00496093" w:rsidRDefault="00496093" w:rsidP="00496093">
      <w:pPr>
        <w:pStyle w:val="Subheadings"/>
        <w:keepNext w:val="0"/>
        <w:keepLines w:val="0"/>
        <w:widowControl w:val="0"/>
        <w:jc w:val="both"/>
        <w:rPr>
          <w:color w:val="auto"/>
          <w:sz w:val="22"/>
          <w:szCs w:val="22"/>
        </w:rPr>
      </w:pPr>
    </w:p>
    <w:p w14:paraId="76F401F9" w14:textId="4129609C" w:rsidR="00C4253F" w:rsidRPr="00496093" w:rsidRDefault="003F2619" w:rsidP="00C4253F">
      <w:pPr>
        <w:pStyle w:val="Subheadings"/>
        <w:keepNext w:val="0"/>
        <w:keepLines w:val="0"/>
        <w:widowControl w:val="0"/>
        <w:rPr>
          <w:color w:val="7E0000"/>
          <w:sz w:val="28"/>
          <w:szCs w:val="28"/>
          <w:u w:val="single"/>
        </w:rPr>
      </w:pPr>
      <w:r w:rsidRPr="003F2619">
        <w:rPr>
          <w:color w:val="7E0000"/>
          <w:sz w:val="28"/>
          <w:szCs w:val="28"/>
          <w:u w:val="single"/>
        </w:rPr>
        <w:t xml:space="preserve">3.2.1 Conflict prevention, </w:t>
      </w:r>
      <w:r>
        <w:rPr>
          <w:color w:val="7E0000"/>
          <w:sz w:val="28"/>
          <w:szCs w:val="28"/>
          <w:u w:val="single"/>
        </w:rPr>
        <w:t>M</w:t>
      </w:r>
      <w:r w:rsidRPr="003F2619">
        <w:rPr>
          <w:color w:val="7E0000"/>
          <w:sz w:val="28"/>
          <w:szCs w:val="28"/>
          <w:u w:val="single"/>
        </w:rPr>
        <w:t xml:space="preserve">itigation and Dispute </w:t>
      </w:r>
      <w:r>
        <w:rPr>
          <w:color w:val="7E0000"/>
          <w:sz w:val="28"/>
          <w:szCs w:val="28"/>
          <w:u w:val="single"/>
        </w:rPr>
        <w:t>R</w:t>
      </w:r>
      <w:r w:rsidRPr="003F2619">
        <w:rPr>
          <w:color w:val="7E0000"/>
          <w:sz w:val="28"/>
          <w:szCs w:val="28"/>
          <w:u w:val="single"/>
        </w:rPr>
        <w:t>esolution</w:t>
      </w:r>
    </w:p>
    <w:p w14:paraId="253702FC" w14:textId="77777777" w:rsidR="00AB6613" w:rsidRPr="00757BAC" w:rsidRDefault="00AB6613" w:rsidP="00AB6613">
      <w:pPr>
        <w:pStyle w:val="Subheadings"/>
        <w:keepNext w:val="0"/>
        <w:keepLines w:val="0"/>
        <w:widowControl w:val="0"/>
        <w:jc w:val="both"/>
        <w:rPr>
          <w:b/>
          <w:bCs/>
          <w:color w:val="7E0000"/>
          <w:sz w:val="22"/>
          <w:szCs w:val="22"/>
        </w:rPr>
      </w:pPr>
      <w:bookmarkStart w:id="498" w:name="_Toc143250331"/>
      <w:bookmarkStart w:id="499" w:name="_Toc143590461"/>
      <w:r w:rsidRPr="00757BAC">
        <w:rPr>
          <w:b/>
          <w:bCs/>
          <w:color w:val="7E0000"/>
          <w:sz w:val="22"/>
          <w:szCs w:val="22"/>
        </w:rPr>
        <w:t>RESOURCE 1: LAND TENURE ALTERNATIVE CONFLICT MANAGEMENT</w:t>
      </w:r>
      <w:bookmarkEnd w:id="498"/>
      <w:bookmarkEnd w:id="499"/>
      <w:r w:rsidRPr="00757BAC">
        <w:rPr>
          <w:b/>
          <w:bCs/>
          <w:color w:val="7E0000"/>
          <w:sz w:val="22"/>
          <w:szCs w:val="22"/>
        </w:rPr>
        <w:t xml:space="preserve"> </w:t>
      </w:r>
    </w:p>
    <w:p w14:paraId="4A7A5237" w14:textId="77777777" w:rsidR="00AB6613" w:rsidRPr="00C14389" w:rsidRDefault="00AB6613" w:rsidP="00AB6613">
      <w:pPr>
        <w:rPr>
          <w:rFonts w:ascii="Trebuchet MS" w:eastAsia="Times New Roman" w:hAnsi="Trebuchet MS" w:cs="Times New Roman"/>
          <w:color w:val="262626"/>
        </w:rPr>
      </w:pPr>
      <w:r w:rsidRPr="00C14389">
        <w:rPr>
          <w:rFonts w:ascii="Verdana Pro" w:hAnsi="Verdana Pro"/>
        </w:rPr>
        <w:t>Tag words: Mediation, Conflict Resolution, Conflict Mapping, Stakeholder Analysis, Stakeholder mapping, Power Mapping</w:t>
      </w:r>
    </w:p>
    <w:p w14:paraId="51B0EB8F" w14:textId="77777777" w:rsidR="00AB6613" w:rsidRPr="00C14389" w:rsidRDefault="00AB6613" w:rsidP="00AB6613">
      <w:pPr>
        <w:pStyle w:val="CONTEXTSUMMARYSTYLE"/>
        <w:ind w:left="0" w:firstLine="0"/>
        <w:rPr>
          <w:sz w:val="22"/>
          <w:szCs w:val="22"/>
        </w:rPr>
      </w:pPr>
      <w:bookmarkStart w:id="500" w:name="_Toc142938981"/>
      <w:bookmarkStart w:id="501" w:name="_Toc143250332"/>
      <w:bookmarkStart w:id="502" w:name="_Toc143590462"/>
      <w:r w:rsidRPr="00C14389">
        <w:rPr>
          <w:sz w:val="22"/>
          <w:szCs w:val="22"/>
        </w:rPr>
        <w:t>Context</w:t>
      </w:r>
      <w:bookmarkEnd w:id="500"/>
      <w:bookmarkEnd w:id="501"/>
      <w:bookmarkEnd w:id="502"/>
    </w:p>
    <w:p w14:paraId="0B49B627" w14:textId="77777777" w:rsidR="00AB6613" w:rsidRPr="00C14389" w:rsidRDefault="00AB6613" w:rsidP="00AB6613">
      <w:pPr>
        <w:jc w:val="both"/>
        <w:rPr>
          <w:rFonts w:ascii="Verdana Pro" w:hAnsi="Verdana Pro"/>
        </w:rPr>
      </w:pPr>
      <w:r w:rsidRPr="00C14389">
        <w:rPr>
          <w:rFonts w:ascii="Verdana Pro" w:hAnsi="Verdana Pro"/>
        </w:rPr>
        <w:t xml:space="preserve">This manual focuses on managing and resolving conflicts over land tenure rights, security of tenure, and land access. It is useful for shelter practitioners </w:t>
      </w:r>
      <w:r w:rsidRPr="00C14389">
        <w:rPr>
          <w:rFonts w:ascii="Verdana Pro" w:hAnsi="Verdana Pro"/>
          <w:b/>
          <w:bCs/>
        </w:rPr>
        <w:t>operating in areas with multiple types of tenure arrangements</w:t>
      </w:r>
      <w:r w:rsidRPr="00C14389">
        <w:rPr>
          <w:rFonts w:ascii="Verdana Pro" w:hAnsi="Verdana Pro"/>
        </w:rPr>
        <w:t xml:space="preserve"> where there are disputes over rights and mediation techniques are needed. If there is not capacity to facilitate a full mediation process, the principles in resolving </w:t>
      </w:r>
      <w:r w:rsidRPr="00C14389">
        <w:rPr>
          <w:rFonts w:ascii="Verdana Pro" w:hAnsi="Verdana Pro"/>
        </w:rPr>
        <w:lastRenderedPageBreak/>
        <w:t xml:space="preserve">and assessing conflict can still apply. A review is provided at the end of each chapter with real-life examples to help readers apply the content to their specific situations. </w:t>
      </w:r>
    </w:p>
    <w:p w14:paraId="25DDAA8B" w14:textId="77777777" w:rsidR="00AB6613" w:rsidRPr="00C14389" w:rsidRDefault="00AB6613" w:rsidP="00AB6613">
      <w:pPr>
        <w:pStyle w:val="CONTEXTSUMMARYSTYLE"/>
        <w:ind w:left="0" w:firstLine="0"/>
        <w:rPr>
          <w:sz w:val="22"/>
          <w:szCs w:val="22"/>
        </w:rPr>
      </w:pPr>
      <w:bookmarkStart w:id="503" w:name="_Toc142938982"/>
      <w:bookmarkStart w:id="504" w:name="_Toc143250333"/>
      <w:bookmarkStart w:id="505" w:name="_Toc143590463"/>
      <w:r w:rsidRPr="00C14389">
        <w:rPr>
          <w:sz w:val="22"/>
          <w:szCs w:val="22"/>
        </w:rPr>
        <w:t>Summary</w:t>
      </w:r>
      <w:bookmarkEnd w:id="503"/>
      <w:bookmarkEnd w:id="504"/>
      <w:bookmarkEnd w:id="505"/>
      <w:r w:rsidRPr="00C14389">
        <w:rPr>
          <w:sz w:val="22"/>
          <w:szCs w:val="22"/>
        </w:rPr>
        <w:t xml:space="preserve"> </w:t>
      </w:r>
    </w:p>
    <w:p w14:paraId="43E46F10" w14:textId="77777777" w:rsidR="00AB6613" w:rsidRPr="00C14389" w:rsidRDefault="00AB6613" w:rsidP="00AB6613">
      <w:pPr>
        <w:rPr>
          <w:rFonts w:ascii="Verdana Pro" w:hAnsi="Verdana Pro"/>
        </w:rPr>
      </w:pPr>
      <w:r w:rsidRPr="00C14389">
        <w:rPr>
          <w:rFonts w:ascii="Verdana Pro" w:hAnsi="Verdana Pro"/>
        </w:rPr>
        <w:t>The manual is divided into two parts: Part A- Analysis,</w:t>
      </w:r>
      <w:r w:rsidRPr="00C14389">
        <w:rPr>
          <w:rStyle w:val="FootnoteReference"/>
          <w:rFonts w:ascii="Verdana Pro" w:hAnsi="Verdana Pro"/>
        </w:rPr>
        <w:footnoteReference w:id="114"/>
      </w:r>
      <w:r w:rsidRPr="00C14389">
        <w:rPr>
          <w:rFonts w:ascii="Verdana Pro" w:hAnsi="Verdana Pro"/>
        </w:rPr>
        <w:t xml:space="preserve"> and Part B-Management.</w:t>
      </w:r>
      <w:r w:rsidRPr="00C14389">
        <w:rPr>
          <w:rStyle w:val="FootnoteReference"/>
          <w:rFonts w:ascii="Verdana Pro" w:hAnsi="Verdana Pro"/>
        </w:rPr>
        <w:t xml:space="preserve"> </w:t>
      </w:r>
      <w:r w:rsidRPr="00C14389">
        <w:rPr>
          <w:rStyle w:val="FootnoteReference"/>
          <w:rFonts w:ascii="Verdana Pro" w:hAnsi="Verdana Pro"/>
        </w:rPr>
        <w:footnoteReference w:id="115"/>
      </w:r>
      <w:r w:rsidRPr="00C14389">
        <w:rPr>
          <w:rFonts w:ascii="Verdana Pro" w:hAnsi="Verdana Pro"/>
        </w:rPr>
        <w:t xml:space="preserve"> The analysis section includes an overview of the Land tenure context, Stakeholders and power relations, and conflict. The Management section includes options for conflict management in land tenure, the mediation process, and managing mediation. </w:t>
      </w:r>
    </w:p>
    <w:p w14:paraId="2D85871D" w14:textId="77777777" w:rsidR="00AB6613" w:rsidRPr="00C14389" w:rsidRDefault="00AB6613" w:rsidP="00AB6613">
      <w:pPr>
        <w:jc w:val="both"/>
        <w:rPr>
          <w:rFonts w:ascii="Verdana Pro" w:hAnsi="Verdana Pro"/>
        </w:rPr>
      </w:pPr>
      <w:r w:rsidRPr="00C14389">
        <w:rPr>
          <w:rFonts w:ascii="Verdana Pro" w:hAnsi="Verdana Pro"/>
        </w:rPr>
        <w:t xml:space="preserve">A </w:t>
      </w:r>
      <w:r w:rsidRPr="00C14389">
        <w:rPr>
          <w:rFonts w:ascii="Verdana Pro" w:hAnsi="Verdana Pro"/>
          <w:b/>
          <w:bCs/>
        </w:rPr>
        <w:t>useful diagram illustrating the multiple layers and dimensions of land tenure conflicts</w:t>
      </w:r>
      <w:r w:rsidRPr="00C14389">
        <w:rPr>
          <w:rFonts w:ascii="Verdana Pro" w:hAnsi="Verdana Pro"/>
        </w:rPr>
        <w:t xml:space="preserve"> is provided that is useful for shelter practitioners addressing HLP issues to understand the </w:t>
      </w:r>
      <w:r w:rsidRPr="00C14389">
        <w:rPr>
          <w:rFonts w:ascii="Verdana Pro" w:hAnsi="Verdana Pro"/>
          <w:b/>
          <w:bCs/>
        </w:rPr>
        <w:t>factors that should be considered before intervening</w:t>
      </w:r>
      <w:r w:rsidRPr="00C14389">
        <w:rPr>
          <w:rFonts w:ascii="Verdana Pro" w:hAnsi="Verdana Pro"/>
        </w:rPr>
        <w:t xml:space="preserve"> in resolving conflicts or disputes over land.</w:t>
      </w:r>
      <w:r w:rsidRPr="00C14389">
        <w:rPr>
          <w:rStyle w:val="FootnoteReference"/>
          <w:rFonts w:ascii="Verdana Pro" w:hAnsi="Verdana Pro"/>
        </w:rPr>
        <w:footnoteReference w:id="116"/>
      </w:r>
      <w:r w:rsidRPr="00C14389">
        <w:rPr>
          <w:rFonts w:ascii="Verdana Pro" w:hAnsi="Verdana Pro"/>
        </w:rPr>
        <w:t xml:space="preserve"> Following this is an explanation of how land in each context is tied to social capital, political and institutional settings, economic frameworks, and relevant legal aspects.</w:t>
      </w:r>
      <w:r w:rsidRPr="00C14389">
        <w:rPr>
          <w:rStyle w:val="FootnoteReference"/>
          <w:rFonts w:ascii="Verdana Pro" w:hAnsi="Verdana Pro"/>
        </w:rPr>
        <w:footnoteReference w:id="117"/>
      </w:r>
      <w:r w:rsidRPr="00C14389">
        <w:rPr>
          <w:rFonts w:ascii="Verdana Pro" w:hAnsi="Verdana Pro"/>
        </w:rPr>
        <w:t xml:space="preserve"> An </w:t>
      </w:r>
      <w:r w:rsidRPr="00C14389">
        <w:rPr>
          <w:rFonts w:ascii="Verdana Pro" w:hAnsi="Verdana Pro"/>
          <w:b/>
          <w:bCs/>
        </w:rPr>
        <w:t>exercise for outlining the context of land and social capital is provided for practitioners</w:t>
      </w:r>
      <w:r w:rsidRPr="00C14389">
        <w:rPr>
          <w:rFonts w:ascii="Verdana Pro" w:hAnsi="Verdana Pro"/>
        </w:rPr>
        <w:t xml:space="preserve"> to use is provided.</w:t>
      </w:r>
      <w:r w:rsidRPr="00C14389">
        <w:rPr>
          <w:rStyle w:val="FootnoteReference"/>
          <w:rFonts w:ascii="Verdana Pro" w:hAnsi="Verdana Pro"/>
        </w:rPr>
        <w:footnoteReference w:id="118"/>
      </w:r>
    </w:p>
    <w:p w14:paraId="769D3641" w14:textId="77777777" w:rsidR="00AB6613" w:rsidRPr="00C14389" w:rsidRDefault="00AB6613" w:rsidP="00AB6613">
      <w:pPr>
        <w:jc w:val="both"/>
        <w:rPr>
          <w:rFonts w:ascii="Verdana Pro" w:hAnsi="Verdana Pro"/>
        </w:rPr>
      </w:pPr>
      <w:r w:rsidRPr="00C14389">
        <w:rPr>
          <w:rFonts w:ascii="Verdana Pro" w:hAnsi="Verdana Pro"/>
        </w:rPr>
        <w:t xml:space="preserve">The manual explains different types of land administration systems, Land Title, Land Registry, </w:t>
      </w:r>
      <w:proofErr w:type="spellStart"/>
      <w:r w:rsidRPr="00C14389">
        <w:rPr>
          <w:rFonts w:ascii="Verdana Pro" w:hAnsi="Verdana Pro"/>
        </w:rPr>
        <w:t>Cadastre</w:t>
      </w:r>
      <w:proofErr w:type="spellEnd"/>
      <w:r w:rsidRPr="00C14389">
        <w:rPr>
          <w:rFonts w:ascii="Verdana Pro" w:hAnsi="Verdana Pro"/>
        </w:rPr>
        <w:t>, and Land Use Regulations, and how they can contribute to conflicts and disputes over land.</w:t>
      </w:r>
      <w:r w:rsidRPr="00C14389">
        <w:rPr>
          <w:rStyle w:val="FootnoteReference"/>
          <w:rFonts w:ascii="Verdana Pro" w:hAnsi="Verdana Pro"/>
        </w:rPr>
        <w:t xml:space="preserve"> </w:t>
      </w:r>
      <w:r w:rsidRPr="00C14389">
        <w:rPr>
          <w:rStyle w:val="FootnoteReference"/>
          <w:rFonts w:ascii="Verdana Pro" w:hAnsi="Verdana Pro"/>
        </w:rPr>
        <w:footnoteReference w:id="119"/>
      </w:r>
      <w:r w:rsidRPr="00C14389">
        <w:rPr>
          <w:rFonts w:ascii="Verdana Pro" w:hAnsi="Verdana Pro"/>
        </w:rPr>
        <w:t xml:space="preserve"> An </w:t>
      </w:r>
      <w:r w:rsidRPr="00C14389">
        <w:rPr>
          <w:rFonts w:ascii="Verdana Pro" w:hAnsi="Verdana Pro"/>
          <w:b/>
          <w:bCs/>
        </w:rPr>
        <w:t>exercise for mapping out the political and institutional infrastructure</w:t>
      </w:r>
      <w:r w:rsidRPr="00C14389">
        <w:rPr>
          <w:rFonts w:ascii="Verdana Pro" w:hAnsi="Verdana Pro"/>
        </w:rPr>
        <w:t xml:space="preserve"> is provided for practitioners to apply to their specific contexts.</w:t>
      </w:r>
      <w:r w:rsidRPr="00C14389">
        <w:rPr>
          <w:rStyle w:val="FootnoteReference"/>
          <w:rFonts w:ascii="Verdana Pro" w:hAnsi="Verdana Pro"/>
        </w:rPr>
        <w:footnoteReference w:id="120"/>
      </w:r>
    </w:p>
    <w:p w14:paraId="083749D6" w14:textId="77777777" w:rsidR="00AB6613" w:rsidRPr="00C14389" w:rsidRDefault="00AB6613" w:rsidP="00AB6613">
      <w:pPr>
        <w:jc w:val="both"/>
        <w:rPr>
          <w:rFonts w:ascii="Verdana Pro" w:hAnsi="Verdana Pro"/>
        </w:rPr>
      </w:pPr>
      <w:r w:rsidRPr="00C14389">
        <w:rPr>
          <w:rFonts w:ascii="Verdana Pro" w:hAnsi="Verdana Pro"/>
        </w:rPr>
        <w:t xml:space="preserve">The manual contains a detailed section on Land Tenure, including </w:t>
      </w:r>
      <w:r w:rsidRPr="00C14389">
        <w:rPr>
          <w:rFonts w:ascii="Verdana Pro" w:hAnsi="Verdana Pro"/>
          <w:b/>
          <w:bCs/>
        </w:rPr>
        <w:t>a diagram and information about how the formal legal and informal customary and extra-legal contexts impact tenure</w:t>
      </w:r>
      <w:r w:rsidRPr="00C14389">
        <w:rPr>
          <w:rFonts w:ascii="Verdana Pro" w:hAnsi="Verdana Pro"/>
        </w:rPr>
        <w:t>.</w:t>
      </w:r>
      <w:r w:rsidRPr="00C14389">
        <w:rPr>
          <w:rStyle w:val="FootnoteReference"/>
          <w:rFonts w:ascii="Verdana Pro" w:hAnsi="Verdana Pro"/>
        </w:rPr>
        <w:footnoteReference w:id="121"/>
      </w:r>
      <w:r w:rsidRPr="00C14389">
        <w:rPr>
          <w:rFonts w:ascii="Verdana Pro" w:hAnsi="Verdana Pro"/>
        </w:rPr>
        <w:t xml:space="preserve"> The laws and corresponding regulations and institutions that implement and enforce them that actors addressing HLP and land tenure should be familiar with are outlined, and an </w:t>
      </w:r>
      <w:r w:rsidRPr="00C14389">
        <w:rPr>
          <w:rFonts w:ascii="Verdana Pro" w:hAnsi="Verdana Pro"/>
          <w:b/>
          <w:bCs/>
        </w:rPr>
        <w:t>exercise for understanding the relevant legal aspects to a conflict over land</w:t>
      </w:r>
      <w:r w:rsidRPr="00C14389">
        <w:rPr>
          <w:rFonts w:ascii="Verdana Pro" w:hAnsi="Verdana Pro"/>
        </w:rPr>
        <w:t xml:space="preserve"> is provided to help practitioners understand their legal context.</w:t>
      </w:r>
      <w:r w:rsidRPr="00C14389">
        <w:rPr>
          <w:rStyle w:val="FootnoteReference"/>
          <w:rFonts w:ascii="Verdana Pro" w:hAnsi="Verdana Pro"/>
        </w:rPr>
        <w:footnoteReference w:id="122"/>
      </w:r>
    </w:p>
    <w:p w14:paraId="4C1851B6" w14:textId="77777777" w:rsidR="00AB6613" w:rsidRPr="00C14389" w:rsidRDefault="00AB6613" w:rsidP="00AB6613">
      <w:pPr>
        <w:jc w:val="both"/>
        <w:rPr>
          <w:rFonts w:ascii="Verdana Pro" w:hAnsi="Verdana Pro"/>
        </w:rPr>
      </w:pPr>
      <w:r w:rsidRPr="00C14389">
        <w:rPr>
          <w:rFonts w:ascii="Verdana Pro" w:hAnsi="Verdana Pro"/>
        </w:rPr>
        <w:t>A detailed overview of how stakeholders and power relations impact land dispute and suggested tools for analyzing stakeholders needs and power relations is provided.</w:t>
      </w:r>
      <w:r w:rsidRPr="00C14389">
        <w:rPr>
          <w:rStyle w:val="FootnoteReference"/>
          <w:rFonts w:ascii="Verdana Pro" w:hAnsi="Verdana Pro"/>
        </w:rPr>
        <w:t xml:space="preserve"> </w:t>
      </w:r>
      <w:r w:rsidRPr="00C14389">
        <w:rPr>
          <w:rStyle w:val="FootnoteReference"/>
          <w:rFonts w:ascii="Verdana Pro" w:hAnsi="Verdana Pro"/>
        </w:rPr>
        <w:footnoteReference w:id="123"/>
      </w:r>
      <w:r w:rsidRPr="00C14389">
        <w:rPr>
          <w:rFonts w:ascii="Verdana Pro" w:hAnsi="Verdana Pro"/>
        </w:rPr>
        <w:t xml:space="preserve"> Specific guidance on female stakeholder groups and power imbalances is also provided.</w:t>
      </w:r>
      <w:r w:rsidRPr="00C14389">
        <w:rPr>
          <w:rStyle w:val="FootnoteReference"/>
          <w:rFonts w:ascii="Verdana Pro" w:hAnsi="Verdana Pro"/>
        </w:rPr>
        <w:footnoteReference w:id="124"/>
      </w:r>
      <w:r w:rsidRPr="00C14389">
        <w:rPr>
          <w:rFonts w:ascii="Verdana Pro" w:hAnsi="Verdana Pro"/>
        </w:rPr>
        <w:t xml:space="preserve"> There is </w:t>
      </w:r>
      <w:r w:rsidRPr="00C14389">
        <w:rPr>
          <w:rFonts w:ascii="Verdana Pro" w:hAnsi="Verdana Pro"/>
          <w:b/>
          <w:bCs/>
        </w:rPr>
        <w:t>detailed instructions for facilitating participatory conflict mapping</w:t>
      </w:r>
      <w:r w:rsidRPr="00C14389">
        <w:rPr>
          <w:rFonts w:ascii="Verdana Pro" w:hAnsi="Verdana Pro"/>
        </w:rPr>
        <w:t>.</w:t>
      </w:r>
      <w:r w:rsidRPr="00C14389">
        <w:rPr>
          <w:rStyle w:val="FootnoteReference"/>
          <w:rFonts w:ascii="Verdana Pro" w:hAnsi="Verdana Pro"/>
        </w:rPr>
        <w:footnoteReference w:id="125"/>
      </w:r>
    </w:p>
    <w:p w14:paraId="5C038B15" w14:textId="77777777" w:rsidR="00AB6613" w:rsidRPr="00C14389" w:rsidRDefault="00AB6613" w:rsidP="00AB6613">
      <w:pPr>
        <w:jc w:val="both"/>
        <w:rPr>
          <w:rFonts w:ascii="Verdana Pro" w:hAnsi="Verdana Pro"/>
        </w:rPr>
      </w:pPr>
      <w:r w:rsidRPr="00C14389">
        <w:rPr>
          <w:rFonts w:ascii="Verdana Pro" w:hAnsi="Verdana Pro"/>
        </w:rPr>
        <w:t xml:space="preserve">Chapter 3 is interactive and indented to help practitioners understand </w:t>
      </w:r>
      <w:r w:rsidRPr="00C14389">
        <w:rPr>
          <w:rFonts w:ascii="Verdana Pro" w:hAnsi="Verdana Pro"/>
          <w:b/>
          <w:bCs/>
        </w:rPr>
        <w:t>how the knowledge acquired in the first part of the manual can be applied in the field</w:t>
      </w:r>
      <w:r w:rsidRPr="00C14389">
        <w:rPr>
          <w:rFonts w:ascii="Verdana Pro" w:hAnsi="Verdana Pro"/>
        </w:rPr>
        <w:t xml:space="preserve">, organize information while approaching a conflict, and help them enable stakeholders to have a wider and deeper understanding of land disputes/conflict. </w:t>
      </w:r>
      <w:r w:rsidRPr="00C14389">
        <w:rPr>
          <w:rFonts w:ascii="Verdana Pro" w:hAnsi="Verdana Pro"/>
          <w:b/>
          <w:bCs/>
        </w:rPr>
        <w:t>A template for synthesizing and analyzing information when approaching a conflict</w:t>
      </w:r>
      <w:r w:rsidRPr="00C14389">
        <w:rPr>
          <w:rFonts w:ascii="Verdana Pro" w:hAnsi="Verdana Pro"/>
        </w:rPr>
        <w:t xml:space="preserve"> is provided.</w:t>
      </w:r>
      <w:r w:rsidRPr="00C14389">
        <w:rPr>
          <w:rStyle w:val="FootnoteReference"/>
          <w:rFonts w:ascii="Verdana Pro" w:hAnsi="Verdana Pro"/>
        </w:rPr>
        <w:footnoteReference w:id="126"/>
      </w:r>
      <w:r w:rsidRPr="00C14389">
        <w:rPr>
          <w:rFonts w:ascii="Verdana Pro" w:hAnsi="Verdana Pro"/>
        </w:rPr>
        <w:t xml:space="preserve"> Examples and graphics of the following </w:t>
      </w:r>
      <w:r w:rsidRPr="00C14389">
        <w:rPr>
          <w:rFonts w:ascii="Verdana Pro" w:hAnsi="Verdana Pro"/>
        </w:rPr>
        <w:lastRenderedPageBreak/>
        <w:t>maps are provided: context, dimension, conflict identification, stakeholders, power, and diagnostic.</w:t>
      </w:r>
      <w:r w:rsidRPr="00C14389">
        <w:rPr>
          <w:rStyle w:val="FootnoteReference"/>
          <w:rFonts w:ascii="Verdana Pro" w:hAnsi="Verdana Pro"/>
        </w:rPr>
        <w:footnoteReference w:id="127"/>
      </w:r>
      <w:r w:rsidRPr="00C14389">
        <w:rPr>
          <w:rFonts w:ascii="Verdana Pro" w:hAnsi="Verdana Pro"/>
        </w:rPr>
        <w:t xml:space="preserve"> </w:t>
      </w:r>
    </w:p>
    <w:p w14:paraId="0EFB87EA" w14:textId="77777777" w:rsidR="00AB6613" w:rsidRPr="00C14389" w:rsidRDefault="00AB6613" w:rsidP="00AB6613">
      <w:pPr>
        <w:jc w:val="both"/>
        <w:rPr>
          <w:rFonts w:ascii="Verdana Pro" w:hAnsi="Verdana Pro"/>
        </w:rPr>
      </w:pPr>
      <w:r w:rsidRPr="00C14389">
        <w:rPr>
          <w:rFonts w:ascii="Verdana Pro" w:hAnsi="Verdana Pro"/>
        </w:rPr>
        <w:t xml:space="preserve">Part B, Management, </w:t>
      </w:r>
      <w:r w:rsidRPr="00C14389">
        <w:rPr>
          <w:rFonts w:ascii="Verdana Pro" w:hAnsi="Verdana Pro"/>
          <w:b/>
          <w:bCs/>
        </w:rPr>
        <w:t>provides a range of options for conflict management</w:t>
      </w:r>
      <w:r w:rsidRPr="00C14389">
        <w:rPr>
          <w:rFonts w:ascii="Verdana Pro" w:hAnsi="Verdana Pro"/>
        </w:rPr>
        <w:t>, with descriptions on the challenges, benefits, and different contexts.</w:t>
      </w:r>
      <w:r w:rsidRPr="00C14389">
        <w:rPr>
          <w:rStyle w:val="FootnoteReference"/>
          <w:rFonts w:ascii="Verdana Pro" w:hAnsi="Verdana Pro"/>
        </w:rPr>
        <w:footnoteReference w:id="128"/>
      </w:r>
      <w:r w:rsidRPr="00C14389">
        <w:rPr>
          <w:rFonts w:ascii="Verdana Pro" w:hAnsi="Verdana Pro"/>
        </w:rPr>
        <w:t xml:space="preserve"> </w:t>
      </w:r>
      <w:r w:rsidRPr="00C14389">
        <w:rPr>
          <w:rFonts w:ascii="Verdana Pro" w:hAnsi="Verdana Pro"/>
          <w:b/>
          <w:bCs/>
        </w:rPr>
        <w:t>Templates for non-consensual/formal resolution</w:t>
      </w:r>
      <w:r w:rsidRPr="00C14389">
        <w:rPr>
          <w:rFonts w:ascii="Verdana Pro" w:hAnsi="Verdana Pro"/>
        </w:rPr>
        <w:t>,</w:t>
      </w:r>
      <w:r w:rsidRPr="00C14389">
        <w:rPr>
          <w:rStyle w:val="FootnoteReference"/>
          <w:rFonts w:ascii="Verdana Pro" w:hAnsi="Verdana Pro"/>
        </w:rPr>
        <w:footnoteReference w:id="129"/>
      </w:r>
      <w:r w:rsidRPr="00C14389">
        <w:rPr>
          <w:rFonts w:ascii="Verdana Pro" w:hAnsi="Verdana Pro"/>
        </w:rPr>
        <w:t xml:space="preserve"> </w:t>
      </w:r>
      <w:r w:rsidRPr="00C14389">
        <w:rPr>
          <w:rFonts w:ascii="Verdana Pro" w:hAnsi="Verdana Pro"/>
          <w:b/>
          <w:bCs/>
        </w:rPr>
        <w:t>consensual/informal resolution</w:t>
      </w:r>
      <w:r w:rsidRPr="00C14389">
        <w:rPr>
          <w:rFonts w:ascii="Verdana Pro" w:hAnsi="Verdana Pro"/>
        </w:rPr>
        <w:t>,</w:t>
      </w:r>
      <w:r w:rsidRPr="00C14389">
        <w:rPr>
          <w:rStyle w:val="FootnoteReference"/>
          <w:rFonts w:ascii="Verdana Pro" w:hAnsi="Verdana Pro"/>
        </w:rPr>
        <w:t xml:space="preserve"> </w:t>
      </w:r>
      <w:r w:rsidRPr="00C14389">
        <w:rPr>
          <w:rStyle w:val="FootnoteReference"/>
          <w:rFonts w:ascii="Verdana Pro" w:hAnsi="Verdana Pro"/>
        </w:rPr>
        <w:footnoteReference w:id="130"/>
      </w:r>
      <w:r w:rsidRPr="00C14389">
        <w:rPr>
          <w:rFonts w:ascii="Verdana Pro" w:hAnsi="Verdana Pro"/>
        </w:rPr>
        <w:t xml:space="preserve"> and factors to consider for selecting the best alternative are provided.</w:t>
      </w:r>
      <w:r w:rsidRPr="00C14389">
        <w:rPr>
          <w:rStyle w:val="FootnoteReference"/>
          <w:rFonts w:ascii="Verdana Pro" w:hAnsi="Verdana Pro"/>
        </w:rPr>
        <w:footnoteReference w:id="131"/>
      </w:r>
      <w:r w:rsidRPr="00C14389">
        <w:rPr>
          <w:rFonts w:ascii="Verdana Pro" w:hAnsi="Verdana Pro"/>
        </w:rPr>
        <w:t xml:space="preserve">  </w:t>
      </w:r>
    </w:p>
    <w:p w14:paraId="6299C2F8" w14:textId="77777777" w:rsidR="00AB6613" w:rsidRPr="00C14389" w:rsidRDefault="00AB6613" w:rsidP="00AB6613">
      <w:pPr>
        <w:jc w:val="both"/>
        <w:rPr>
          <w:rFonts w:ascii="Verdana Pro" w:hAnsi="Verdana Pro"/>
        </w:rPr>
      </w:pPr>
      <w:r w:rsidRPr="00C14389">
        <w:rPr>
          <w:rFonts w:ascii="Verdana Pro" w:hAnsi="Verdana Pro"/>
        </w:rPr>
        <w:t xml:space="preserve">Roles and responsibilities of the mediator are outlined, including </w:t>
      </w:r>
      <w:r w:rsidRPr="00C14389">
        <w:rPr>
          <w:rFonts w:ascii="Verdana Pro" w:hAnsi="Verdana Pro"/>
          <w:b/>
          <w:bCs/>
        </w:rPr>
        <w:t>a template with questions to ask when entering the mediation process</w:t>
      </w:r>
      <w:r w:rsidRPr="00C14389">
        <w:rPr>
          <w:rFonts w:ascii="Verdana Pro" w:hAnsi="Verdana Pro"/>
        </w:rPr>
        <w:t>.</w:t>
      </w:r>
      <w:r w:rsidRPr="00C14389">
        <w:rPr>
          <w:rStyle w:val="FootnoteReference"/>
          <w:rFonts w:ascii="Verdana Pro" w:hAnsi="Verdana Pro"/>
        </w:rPr>
        <w:footnoteReference w:id="132"/>
      </w:r>
      <w:r w:rsidRPr="00C14389">
        <w:rPr>
          <w:rFonts w:ascii="Verdana Pro" w:hAnsi="Verdana Pro"/>
        </w:rPr>
        <w:t xml:space="preserve"> Finally, example questions to ask when assessing a conflict situation are provided.</w:t>
      </w:r>
      <w:r w:rsidRPr="00C14389">
        <w:rPr>
          <w:rStyle w:val="FootnoteReference"/>
          <w:rFonts w:ascii="Verdana Pro" w:hAnsi="Verdana Pro"/>
        </w:rPr>
        <w:footnoteReference w:id="133"/>
      </w:r>
    </w:p>
    <w:p w14:paraId="3FD98F51" w14:textId="77777777" w:rsidR="00AB6613" w:rsidRPr="00C14389" w:rsidRDefault="00AB6613" w:rsidP="00AB6613">
      <w:pPr>
        <w:pStyle w:val="CONTEXTSUMMARYSTYLE"/>
        <w:ind w:left="0" w:firstLine="0"/>
        <w:rPr>
          <w:sz w:val="22"/>
          <w:szCs w:val="22"/>
        </w:rPr>
      </w:pPr>
      <w:bookmarkStart w:id="506" w:name="_Toc142938983"/>
      <w:bookmarkStart w:id="507" w:name="_Toc143250334"/>
      <w:bookmarkStart w:id="508" w:name="_Toc143590464"/>
      <w:r w:rsidRPr="00C14389">
        <w:rPr>
          <w:sz w:val="22"/>
          <w:szCs w:val="22"/>
        </w:rPr>
        <w:t>Link to Text</w:t>
      </w:r>
      <w:bookmarkEnd w:id="506"/>
      <w:bookmarkEnd w:id="507"/>
      <w:bookmarkEnd w:id="508"/>
    </w:p>
    <w:p w14:paraId="185BED7F" w14:textId="77777777" w:rsidR="00AB6613" w:rsidRPr="00C14389" w:rsidRDefault="00000000" w:rsidP="00AB6613">
      <w:pPr>
        <w:pStyle w:val="CONTEXTSUMMARYSTYLE"/>
        <w:ind w:left="0" w:firstLine="0"/>
        <w:rPr>
          <w:b w:val="0"/>
          <w:bCs w:val="0"/>
          <w:sz w:val="22"/>
          <w:szCs w:val="22"/>
          <w:u w:val="none"/>
        </w:rPr>
      </w:pPr>
      <w:hyperlink r:id="rId25" w:history="1">
        <w:bookmarkStart w:id="509" w:name="_Toc142938984"/>
        <w:bookmarkStart w:id="510" w:name="_Toc143250335"/>
        <w:bookmarkStart w:id="511" w:name="_Toc143590465"/>
        <w:r w:rsidR="00AB6613" w:rsidRPr="00C14389">
          <w:rPr>
            <w:rStyle w:val="Hyperlink"/>
            <w:b w:val="0"/>
            <w:bCs w:val="0"/>
            <w:sz w:val="22"/>
            <w:szCs w:val="22"/>
          </w:rPr>
          <w:t>Land Tenure Alternative Conflict Management</w:t>
        </w:r>
        <w:bookmarkEnd w:id="509"/>
        <w:bookmarkEnd w:id="510"/>
        <w:bookmarkEnd w:id="511"/>
      </w:hyperlink>
    </w:p>
    <w:p w14:paraId="19B2D72A" w14:textId="77777777" w:rsidR="00AB6613" w:rsidRPr="00C14389" w:rsidRDefault="00AB6613" w:rsidP="00AB6613">
      <w:pPr>
        <w:pStyle w:val="CONTEXTSUMMARYSTYLE"/>
        <w:ind w:left="0" w:firstLine="0"/>
        <w:rPr>
          <w:b w:val="0"/>
          <w:bCs w:val="0"/>
          <w:sz w:val="22"/>
          <w:szCs w:val="22"/>
          <w:u w:val="none"/>
        </w:rPr>
      </w:pPr>
      <w:bookmarkStart w:id="512" w:name="_Toc142938985"/>
      <w:bookmarkStart w:id="513" w:name="_Toc143250336"/>
      <w:bookmarkStart w:id="514" w:name="_Toc143590466"/>
      <w:r w:rsidRPr="00C14389">
        <w:rPr>
          <w:b w:val="0"/>
          <w:bCs w:val="0"/>
          <w:sz w:val="22"/>
          <w:szCs w:val="22"/>
          <w:u w:val="none"/>
        </w:rPr>
        <w:t>Available Languages: English</w:t>
      </w:r>
      <w:bookmarkEnd w:id="512"/>
      <w:bookmarkEnd w:id="513"/>
      <w:bookmarkEnd w:id="514"/>
      <w:r w:rsidRPr="00C14389">
        <w:rPr>
          <w:b w:val="0"/>
          <w:bCs w:val="0"/>
          <w:sz w:val="22"/>
          <w:szCs w:val="22"/>
          <w:u w:val="none"/>
        </w:rPr>
        <w:t xml:space="preserve"> </w:t>
      </w:r>
    </w:p>
    <w:p w14:paraId="7CF5184E" w14:textId="77777777" w:rsidR="00AB6613" w:rsidRDefault="00AB6613" w:rsidP="00AB6613">
      <w:pPr>
        <w:pStyle w:val="CONTEXTSUMMARYSTYLE"/>
        <w:ind w:left="0" w:firstLine="0"/>
      </w:pPr>
    </w:p>
    <w:p w14:paraId="61B2756D" w14:textId="77777777" w:rsidR="00AB6613" w:rsidRPr="00757BAC" w:rsidRDefault="00AB6613" w:rsidP="00AB6613">
      <w:pPr>
        <w:pStyle w:val="Subheadings"/>
        <w:keepNext w:val="0"/>
        <w:keepLines w:val="0"/>
        <w:widowControl w:val="0"/>
        <w:jc w:val="both"/>
        <w:rPr>
          <w:b/>
          <w:bCs/>
          <w:color w:val="7E0000"/>
          <w:sz w:val="22"/>
          <w:szCs w:val="22"/>
        </w:rPr>
      </w:pPr>
      <w:bookmarkStart w:id="515" w:name="_Toc143250337"/>
      <w:bookmarkStart w:id="516" w:name="_Toc143590467"/>
      <w:r w:rsidRPr="00757BAC">
        <w:rPr>
          <w:b/>
          <w:bCs/>
          <w:color w:val="7E0000"/>
          <w:sz w:val="22"/>
          <w:szCs w:val="22"/>
        </w:rPr>
        <w:t>RESOURCE 2: QUICK GUIDE TO LAND AND CONFLICT PREVENTION</w:t>
      </w:r>
      <w:bookmarkEnd w:id="515"/>
      <w:bookmarkEnd w:id="516"/>
      <w:r w:rsidRPr="00757BAC">
        <w:rPr>
          <w:b/>
          <w:bCs/>
          <w:color w:val="7E0000"/>
          <w:sz w:val="22"/>
          <w:szCs w:val="22"/>
        </w:rPr>
        <w:t xml:space="preserve"> </w:t>
      </w:r>
    </w:p>
    <w:p w14:paraId="164FB1A3" w14:textId="77777777" w:rsidR="00AB6613" w:rsidRPr="0002652C" w:rsidRDefault="00AB6613" w:rsidP="00AB6613">
      <w:pPr>
        <w:pStyle w:val="CONTEXTSUMMARYSTYLE"/>
        <w:ind w:left="0" w:firstLine="0"/>
        <w:rPr>
          <w:b w:val="0"/>
          <w:bCs w:val="0"/>
          <w:sz w:val="22"/>
          <w:szCs w:val="22"/>
        </w:rPr>
      </w:pPr>
      <w:bookmarkStart w:id="517" w:name="_Toc142938987"/>
      <w:bookmarkStart w:id="518" w:name="_Toc143250338"/>
      <w:bookmarkStart w:id="519" w:name="_Toc143590468"/>
      <w:r w:rsidRPr="0002652C">
        <w:rPr>
          <w:b w:val="0"/>
          <w:bCs w:val="0"/>
          <w:sz w:val="22"/>
          <w:szCs w:val="22"/>
          <w:u w:val="none"/>
        </w:rPr>
        <w:t>Tag Words:</w:t>
      </w:r>
      <w:r w:rsidRPr="0002652C">
        <w:rPr>
          <w:b w:val="0"/>
          <w:bCs w:val="0"/>
          <w:sz w:val="22"/>
          <w:szCs w:val="22"/>
        </w:rPr>
        <w:t xml:space="preserve"> </w:t>
      </w:r>
      <w:r w:rsidRPr="0002652C">
        <w:rPr>
          <w:b w:val="0"/>
          <w:bCs w:val="0"/>
          <w:sz w:val="22"/>
          <w:szCs w:val="22"/>
          <w:u w:val="none"/>
        </w:rPr>
        <w:t>Conflict Prevention, HLP, Land Rights, Customary Law, International Law, Mediation, Negotiation, Land Tenure, Liberia</w:t>
      </w:r>
      <w:bookmarkEnd w:id="517"/>
      <w:bookmarkEnd w:id="518"/>
      <w:bookmarkEnd w:id="519"/>
      <w:r w:rsidRPr="0002652C">
        <w:rPr>
          <w:b w:val="0"/>
          <w:bCs w:val="0"/>
          <w:sz w:val="22"/>
          <w:szCs w:val="22"/>
          <w:u w:val="none"/>
        </w:rPr>
        <w:t xml:space="preserve"> </w:t>
      </w:r>
    </w:p>
    <w:p w14:paraId="0A5E884B" w14:textId="77777777" w:rsidR="00AB6613" w:rsidRPr="0002652C" w:rsidRDefault="00AB6613" w:rsidP="00AB6613">
      <w:pPr>
        <w:pStyle w:val="CONTEXTSUMMARYSTYLE"/>
        <w:ind w:left="0" w:firstLine="0"/>
        <w:rPr>
          <w:b w:val="0"/>
          <w:bCs w:val="0"/>
          <w:sz w:val="22"/>
          <w:szCs w:val="22"/>
        </w:rPr>
      </w:pPr>
    </w:p>
    <w:p w14:paraId="679F630F" w14:textId="77777777" w:rsidR="00AB6613" w:rsidRPr="0002652C" w:rsidRDefault="00AB6613" w:rsidP="00AB6613">
      <w:pPr>
        <w:pStyle w:val="CONTEXTSUMMARYSTYLE"/>
        <w:ind w:left="0" w:firstLine="0"/>
        <w:rPr>
          <w:b w:val="0"/>
          <w:bCs w:val="0"/>
          <w:sz w:val="22"/>
          <w:szCs w:val="22"/>
        </w:rPr>
      </w:pPr>
      <w:bookmarkStart w:id="520" w:name="_Toc142938988"/>
      <w:bookmarkStart w:id="521" w:name="_Toc143250339"/>
      <w:bookmarkStart w:id="522" w:name="_Toc143590469"/>
      <w:r w:rsidRPr="0002652C">
        <w:rPr>
          <w:sz w:val="22"/>
          <w:szCs w:val="22"/>
        </w:rPr>
        <w:t>Context</w:t>
      </w:r>
      <w:bookmarkEnd w:id="520"/>
      <w:bookmarkEnd w:id="521"/>
      <w:bookmarkEnd w:id="522"/>
      <w:r w:rsidRPr="0002652C">
        <w:rPr>
          <w:sz w:val="22"/>
          <w:szCs w:val="22"/>
        </w:rPr>
        <w:t xml:space="preserve"> </w:t>
      </w:r>
    </w:p>
    <w:p w14:paraId="68A83108" w14:textId="77777777" w:rsidR="00AB6613" w:rsidRPr="0002652C" w:rsidRDefault="00AB6613" w:rsidP="00AB6613">
      <w:pPr>
        <w:widowControl w:val="0"/>
        <w:jc w:val="both"/>
        <w:rPr>
          <w:rFonts w:ascii="Verdana Pro" w:hAnsi="Verdana Pro"/>
        </w:rPr>
      </w:pPr>
      <w:r w:rsidRPr="0002652C">
        <w:rPr>
          <w:rFonts w:ascii="Verdana Pro" w:hAnsi="Verdana Pro"/>
        </w:rPr>
        <w:t xml:space="preserve">This resource provides essential information, procedural guidance, and key messages for </w:t>
      </w:r>
      <w:r w:rsidRPr="0002652C">
        <w:rPr>
          <w:rFonts w:ascii="Verdana Pro" w:hAnsi="Verdana Pro"/>
          <w:b/>
          <w:bCs/>
        </w:rPr>
        <w:t>prevention</w:t>
      </w:r>
      <w:r w:rsidRPr="0002652C">
        <w:rPr>
          <w:rFonts w:ascii="Verdana Pro" w:hAnsi="Verdana Pro"/>
        </w:rPr>
        <w:t xml:space="preserve">, </w:t>
      </w:r>
      <w:proofErr w:type="gramStart"/>
      <w:r w:rsidRPr="0002652C">
        <w:rPr>
          <w:rFonts w:ascii="Verdana Pro" w:hAnsi="Verdana Pro"/>
          <w:b/>
          <w:bCs/>
        </w:rPr>
        <w:t>mitigation</w:t>
      </w:r>
      <w:proofErr w:type="gramEnd"/>
      <w:r w:rsidRPr="0002652C">
        <w:rPr>
          <w:rFonts w:ascii="Verdana Pro" w:hAnsi="Verdana Pro"/>
        </w:rPr>
        <w:t xml:space="preserve"> and </w:t>
      </w:r>
      <w:r w:rsidRPr="0002652C">
        <w:rPr>
          <w:rFonts w:ascii="Verdana Pro" w:hAnsi="Verdana Pro"/>
          <w:b/>
          <w:bCs/>
        </w:rPr>
        <w:t>resolution</w:t>
      </w:r>
      <w:r w:rsidRPr="0002652C">
        <w:rPr>
          <w:rFonts w:ascii="Verdana Pro" w:hAnsi="Verdana Pro"/>
        </w:rPr>
        <w:t xml:space="preserve"> of </w:t>
      </w:r>
      <w:r w:rsidRPr="0002652C">
        <w:rPr>
          <w:rFonts w:ascii="Verdana Pro" w:hAnsi="Verdana Pro"/>
          <w:b/>
          <w:bCs/>
        </w:rPr>
        <w:t>land-related conflicts</w:t>
      </w:r>
      <w:r w:rsidRPr="0002652C">
        <w:rPr>
          <w:rFonts w:ascii="Verdana Pro" w:hAnsi="Verdana Pro"/>
        </w:rPr>
        <w:t xml:space="preserve">. The intended audience is practitioners addressing HLP issues in any context where conflicts over land are present. </w:t>
      </w:r>
    </w:p>
    <w:p w14:paraId="176DE00B" w14:textId="77777777" w:rsidR="00AB6613" w:rsidRPr="0002652C" w:rsidRDefault="00AB6613" w:rsidP="00AB6613">
      <w:pPr>
        <w:pStyle w:val="CONTEXTSUMMARYSTYLE"/>
        <w:keepNext w:val="0"/>
        <w:keepLines w:val="0"/>
        <w:widowControl w:val="0"/>
        <w:ind w:left="0" w:firstLine="0"/>
        <w:rPr>
          <w:sz w:val="22"/>
          <w:szCs w:val="22"/>
        </w:rPr>
      </w:pPr>
      <w:bookmarkStart w:id="523" w:name="_Toc142938989"/>
      <w:bookmarkStart w:id="524" w:name="_Toc143250340"/>
      <w:bookmarkStart w:id="525" w:name="_Toc143590470"/>
      <w:r w:rsidRPr="0002652C">
        <w:rPr>
          <w:sz w:val="22"/>
          <w:szCs w:val="22"/>
        </w:rPr>
        <w:t>Summary</w:t>
      </w:r>
      <w:bookmarkEnd w:id="523"/>
      <w:bookmarkEnd w:id="524"/>
      <w:bookmarkEnd w:id="525"/>
      <w:r w:rsidRPr="0002652C">
        <w:rPr>
          <w:sz w:val="22"/>
          <w:szCs w:val="22"/>
        </w:rPr>
        <w:t xml:space="preserve"> </w:t>
      </w:r>
    </w:p>
    <w:p w14:paraId="6D38BB31" w14:textId="77777777" w:rsidR="00AB6613" w:rsidRPr="0002652C" w:rsidRDefault="00AB6613" w:rsidP="00AB6613">
      <w:pPr>
        <w:widowControl w:val="0"/>
        <w:jc w:val="both"/>
        <w:rPr>
          <w:rFonts w:ascii="Verdana Pro" w:hAnsi="Verdana Pro"/>
        </w:rPr>
      </w:pPr>
      <w:r w:rsidRPr="0002652C">
        <w:rPr>
          <w:rFonts w:ascii="Verdana Pro" w:hAnsi="Verdana Pro"/>
        </w:rPr>
        <w:t xml:space="preserve">The guidance provides a range approaches, such as dialogue and mediation techniques, for managing conflicts that arise over competing interests and claims over land. The approach relies on cooperative and facilitative processes to reach agreements that all parties can adhere to. </w:t>
      </w:r>
    </w:p>
    <w:p w14:paraId="347245A8" w14:textId="77777777" w:rsidR="00AB6613" w:rsidRPr="0002652C" w:rsidRDefault="00AB6613" w:rsidP="00AB6613">
      <w:pPr>
        <w:widowControl w:val="0"/>
        <w:jc w:val="both"/>
        <w:rPr>
          <w:rFonts w:ascii="Verdana Pro" w:hAnsi="Verdana Pro"/>
        </w:rPr>
      </w:pPr>
      <w:r w:rsidRPr="0002652C">
        <w:rPr>
          <w:rFonts w:ascii="Verdana Pro" w:hAnsi="Verdana Pro"/>
        </w:rPr>
        <w:t>A four-step process</w:t>
      </w:r>
      <w:r w:rsidRPr="0002652C">
        <w:rPr>
          <w:rStyle w:val="FootnoteReference"/>
          <w:rFonts w:ascii="Verdana Pro" w:hAnsi="Verdana Pro"/>
        </w:rPr>
        <w:footnoteReference w:id="134"/>
      </w:r>
      <w:r w:rsidRPr="0002652C">
        <w:rPr>
          <w:rFonts w:ascii="Verdana Pro" w:hAnsi="Verdana Pro"/>
        </w:rPr>
        <w:t xml:space="preserve"> is outlined to </w:t>
      </w:r>
      <w:r w:rsidRPr="0002652C">
        <w:rPr>
          <w:rFonts w:ascii="Verdana Pro" w:hAnsi="Verdana Pro"/>
          <w:b/>
          <w:bCs/>
        </w:rPr>
        <w:t>provide a procedural framework</w:t>
      </w:r>
      <w:r w:rsidRPr="0002652C">
        <w:rPr>
          <w:rFonts w:ascii="Verdana Pro" w:hAnsi="Verdana Pro"/>
        </w:rPr>
        <w:t xml:space="preserve"> for identifying, assessing, and </w:t>
      </w:r>
      <w:r w:rsidRPr="0002652C">
        <w:rPr>
          <w:rFonts w:ascii="Verdana Pro" w:hAnsi="Verdana Pro"/>
          <w:b/>
          <w:bCs/>
        </w:rPr>
        <w:t>addressing land-related disputes</w:t>
      </w:r>
      <w:r w:rsidRPr="0002652C">
        <w:rPr>
          <w:rFonts w:ascii="Verdana Pro" w:hAnsi="Verdana Pro"/>
        </w:rPr>
        <w:t>. A set of general principles</w:t>
      </w:r>
      <w:r w:rsidRPr="0002652C">
        <w:rPr>
          <w:rStyle w:val="FootnoteReference"/>
          <w:rFonts w:ascii="Verdana Pro" w:hAnsi="Verdana Pro"/>
        </w:rPr>
        <w:t>1</w:t>
      </w:r>
      <w:r w:rsidRPr="0002652C">
        <w:rPr>
          <w:rFonts w:ascii="Verdana Pro" w:hAnsi="Verdana Pro"/>
        </w:rPr>
        <w:t xml:space="preserve"> and objectives</w:t>
      </w:r>
      <w:r w:rsidRPr="0002652C">
        <w:rPr>
          <w:rStyle w:val="FootnoteReference"/>
          <w:rFonts w:ascii="Verdana Pro" w:hAnsi="Verdana Pro"/>
        </w:rPr>
        <w:footnoteReference w:id="135"/>
      </w:r>
      <w:r w:rsidRPr="0002652C">
        <w:rPr>
          <w:rFonts w:ascii="Verdana Pro" w:hAnsi="Verdana Pro"/>
        </w:rPr>
        <w:t xml:space="preserve"> focused on </w:t>
      </w:r>
      <w:r w:rsidRPr="0002652C">
        <w:rPr>
          <w:rFonts w:ascii="Verdana Pro" w:hAnsi="Verdana Pro"/>
          <w:b/>
          <w:bCs/>
        </w:rPr>
        <w:t>capacity building</w:t>
      </w:r>
      <w:r w:rsidRPr="0002652C">
        <w:rPr>
          <w:rFonts w:ascii="Verdana Pro" w:hAnsi="Verdana Pro"/>
        </w:rPr>
        <w:t xml:space="preserve">, local knowledge, and accessibility that should guide the process are outlined. Background and guidance on legal pluralism and conflict, and how this relates to land issues is detailed, included an example from </w:t>
      </w:r>
      <w:r w:rsidRPr="0002652C">
        <w:rPr>
          <w:rFonts w:ascii="Verdana Pro" w:hAnsi="Verdana Pro"/>
          <w:b/>
          <w:bCs/>
        </w:rPr>
        <w:t>Liberia</w:t>
      </w:r>
      <w:r w:rsidRPr="0002652C">
        <w:rPr>
          <w:rFonts w:ascii="Verdana Pro" w:hAnsi="Verdana Pro"/>
        </w:rPr>
        <w:t>.</w:t>
      </w:r>
      <w:r w:rsidRPr="0002652C">
        <w:rPr>
          <w:rStyle w:val="FootnoteReference"/>
          <w:rFonts w:ascii="Verdana Pro" w:hAnsi="Verdana Pro"/>
        </w:rPr>
        <w:t xml:space="preserve"> </w:t>
      </w:r>
      <w:r w:rsidRPr="0002652C">
        <w:rPr>
          <w:rStyle w:val="FootnoteReference"/>
          <w:rFonts w:ascii="Verdana Pro" w:hAnsi="Verdana Pro"/>
        </w:rPr>
        <w:footnoteReference w:id="136"/>
      </w:r>
      <w:r w:rsidRPr="0002652C">
        <w:rPr>
          <w:rFonts w:ascii="Verdana Pro" w:hAnsi="Verdana Pro"/>
        </w:rPr>
        <w:t xml:space="preserve">  </w:t>
      </w:r>
    </w:p>
    <w:p w14:paraId="1EE70571" w14:textId="77777777" w:rsidR="00AB6613" w:rsidRPr="0002652C" w:rsidRDefault="00AB6613" w:rsidP="00AB6613">
      <w:pPr>
        <w:widowControl w:val="0"/>
        <w:jc w:val="both"/>
        <w:rPr>
          <w:rFonts w:ascii="Verdana Pro" w:hAnsi="Verdana Pro"/>
        </w:rPr>
      </w:pPr>
      <w:r w:rsidRPr="0002652C">
        <w:rPr>
          <w:rFonts w:ascii="Verdana Pro" w:hAnsi="Verdana Pro"/>
        </w:rPr>
        <w:t>A framework</w:t>
      </w:r>
      <w:r w:rsidRPr="0002652C">
        <w:rPr>
          <w:rStyle w:val="FootnoteReference"/>
          <w:rFonts w:ascii="Verdana Pro" w:hAnsi="Verdana Pro"/>
        </w:rPr>
        <w:footnoteReference w:id="137"/>
      </w:r>
      <w:r w:rsidRPr="0002652C">
        <w:rPr>
          <w:rFonts w:ascii="Verdana Pro" w:hAnsi="Verdana Pro"/>
        </w:rPr>
        <w:t xml:space="preserve">  for assessing and addressing conflicts over land through international law and practice, including information about the fundamental right to land and resource, and specifically HLP rights.</w:t>
      </w:r>
      <w:r w:rsidRPr="0002652C">
        <w:rPr>
          <w:rStyle w:val="FootnoteReference"/>
          <w:rFonts w:ascii="Verdana Pro" w:hAnsi="Verdana Pro"/>
        </w:rPr>
        <w:footnoteReference w:id="138"/>
      </w:r>
      <w:r w:rsidRPr="0002652C">
        <w:rPr>
          <w:rFonts w:ascii="Verdana Pro" w:hAnsi="Verdana Pro"/>
        </w:rPr>
        <w:t xml:space="preserve"> Also outlined are international rights related to land for specific groups, such as </w:t>
      </w:r>
      <w:r w:rsidRPr="0002652C">
        <w:rPr>
          <w:rFonts w:ascii="Verdana Pro" w:hAnsi="Verdana Pro"/>
          <w:b/>
          <w:bCs/>
        </w:rPr>
        <w:t>women</w:t>
      </w:r>
      <w:r w:rsidRPr="0002652C">
        <w:rPr>
          <w:rFonts w:ascii="Verdana Pro" w:hAnsi="Verdana Pro"/>
        </w:rPr>
        <w:t xml:space="preserve">, </w:t>
      </w:r>
      <w:r w:rsidRPr="0002652C">
        <w:rPr>
          <w:rFonts w:ascii="Verdana Pro" w:hAnsi="Verdana Pro"/>
          <w:b/>
          <w:bCs/>
        </w:rPr>
        <w:t>children</w:t>
      </w:r>
      <w:r w:rsidRPr="0002652C">
        <w:rPr>
          <w:rFonts w:ascii="Verdana Pro" w:hAnsi="Verdana Pro"/>
        </w:rPr>
        <w:t xml:space="preserve">, </w:t>
      </w:r>
      <w:r w:rsidRPr="0002652C">
        <w:rPr>
          <w:rFonts w:ascii="Verdana Pro" w:hAnsi="Verdana Pro"/>
          <w:b/>
          <w:bCs/>
        </w:rPr>
        <w:t xml:space="preserve">Indigenous </w:t>
      </w:r>
      <w:r w:rsidRPr="0002652C">
        <w:rPr>
          <w:rFonts w:ascii="Verdana Pro" w:hAnsi="Verdana Pro"/>
        </w:rPr>
        <w:t xml:space="preserve">peoples, minorities, and </w:t>
      </w:r>
      <w:r w:rsidRPr="0002652C">
        <w:rPr>
          <w:rFonts w:ascii="Verdana Pro" w:hAnsi="Verdana Pro"/>
          <w:b/>
          <w:bCs/>
        </w:rPr>
        <w:t>refugees/IDPs</w:t>
      </w:r>
      <w:r w:rsidRPr="0002652C">
        <w:rPr>
          <w:rFonts w:ascii="Verdana Pro" w:hAnsi="Verdana Pro"/>
        </w:rPr>
        <w:t>, and various international agreements that protect these rights.</w:t>
      </w:r>
      <w:r w:rsidRPr="0002652C">
        <w:rPr>
          <w:rStyle w:val="FootnoteReference"/>
          <w:rFonts w:ascii="Verdana Pro" w:hAnsi="Verdana Pro"/>
        </w:rPr>
        <w:t xml:space="preserve"> </w:t>
      </w:r>
      <w:r w:rsidRPr="0002652C">
        <w:rPr>
          <w:rStyle w:val="FootnoteReference"/>
          <w:rFonts w:ascii="Verdana Pro" w:hAnsi="Verdana Pro"/>
        </w:rPr>
        <w:footnoteReference w:id="139"/>
      </w:r>
      <w:r w:rsidRPr="0002652C">
        <w:rPr>
          <w:rFonts w:ascii="Verdana Pro" w:hAnsi="Verdana Pro"/>
        </w:rPr>
        <w:t xml:space="preserve"> </w:t>
      </w:r>
    </w:p>
    <w:p w14:paraId="1FC87780" w14:textId="77777777" w:rsidR="00AB6613" w:rsidRPr="0002652C" w:rsidRDefault="00AB6613" w:rsidP="00AB6613">
      <w:pPr>
        <w:widowControl w:val="0"/>
        <w:jc w:val="both"/>
        <w:rPr>
          <w:rFonts w:ascii="Verdana Pro" w:hAnsi="Verdana Pro"/>
        </w:rPr>
      </w:pPr>
      <w:r w:rsidRPr="0002652C">
        <w:rPr>
          <w:rFonts w:ascii="Verdana Pro" w:hAnsi="Verdana Pro"/>
        </w:rPr>
        <w:lastRenderedPageBreak/>
        <w:t xml:space="preserve">Guidance on Step 1 of the process (Scoping) is provided, aimed at </w:t>
      </w:r>
      <w:r w:rsidRPr="0002652C">
        <w:rPr>
          <w:rFonts w:ascii="Verdana Pro" w:hAnsi="Verdana Pro"/>
          <w:b/>
          <w:bCs/>
        </w:rPr>
        <w:t>conflict prevention</w:t>
      </w:r>
      <w:r w:rsidRPr="0002652C">
        <w:rPr>
          <w:rFonts w:ascii="Verdana Pro" w:hAnsi="Verdana Pro"/>
        </w:rPr>
        <w:t xml:space="preserve"> and guidance for actors identifying potential conflicts in each context.</w:t>
      </w:r>
      <w:r w:rsidRPr="0002652C">
        <w:rPr>
          <w:rStyle w:val="FootnoteReference"/>
          <w:rFonts w:ascii="Verdana Pro" w:hAnsi="Verdana Pro"/>
        </w:rPr>
        <w:t xml:space="preserve"> </w:t>
      </w:r>
      <w:r w:rsidRPr="0002652C">
        <w:rPr>
          <w:rStyle w:val="FootnoteReference"/>
          <w:rFonts w:ascii="Verdana Pro" w:hAnsi="Verdana Pro"/>
        </w:rPr>
        <w:footnoteReference w:id="140"/>
      </w:r>
      <w:r w:rsidRPr="0002652C">
        <w:rPr>
          <w:rFonts w:ascii="Verdana Pro" w:hAnsi="Verdana Pro"/>
        </w:rPr>
        <w:t xml:space="preserve"> Step 2 (Assessment)</w:t>
      </w:r>
      <w:r w:rsidRPr="0002652C">
        <w:rPr>
          <w:rStyle w:val="FootnoteReference"/>
          <w:rFonts w:ascii="Verdana Pro" w:hAnsi="Verdana Pro"/>
        </w:rPr>
        <w:t xml:space="preserve"> </w:t>
      </w:r>
      <w:r w:rsidRPr="0002652C">
        <w:rPr>
          <w:rStyle w:val="FootnoteReference"/>
          <w:rFonts w:ascii="Verdana Pro" w:hAnsi="Verdana Pro"/>
        </w:rPr>
        <w:footnoteReference w:id="141"/>
      </w:r>
      <w:r w:rsidRPr="0002652C">
        <w:rPr>
          <w:rFonts w:ascii="Verdana Pro" w:hAnsi="Verdana Pro"/>
        </w:rPr>
        <w:t xml:space="preserve">  focuses on guidance for </w:t>
      </w:r>
      <w:r w:rsidRPr="0002652C">
        <w:rPr>
          <w:rFonts w:ascii="Verdana Pro" w:hAnsi="Verdana Pro"/>
          <w:b/>
          <w:bCs/>
        </w:rPr>
        <w:t>conducting a stakeholder analysis</w:t>
      </w:r>
      <w:r w:rsidRPr="0002652C">
        <w:rPr>
          <w:rFonts w:ascii="Verdana Pro" w:hAnsi="Verdana Pro"/>
        </w:rPr>
        <w:t>,</w:t>
      </w:r>
      <w:r w:rsidRPr="0002652C">
        <w:rPr>
          <w:rStyle w:val="FootnoteReference"/>
          <w:rFonts w:ascii="Verdana Pro" w:hAnsi="Verdana Pro"/>
        </w:rPr>
        <w:t xml:space="preserve"> </w:t>
      </w:r>
      <w:r w:rsidRPr="0002652C">
        <w:rPr>
          <w:rStyle w:val="FootnoteReference"/>
          <w:rFonts w:ascii="Verdana Pro" w:hAnsi="Verdana Pro"/>
        </w:rPr>
        <w:footnoteReference w:id="142"/>
      </w:r>
      <w:r w:rsidRPr="0002652C">
        <w:rPr>
          <w:rFonts w:ascii="Verdana Pro" w:hAnsi="Verdana Pro"/>
        </w:rPr>
        <w:t xml:space="preserve"> assessing legal and institutional frameworks,</w:t>
      </w:r>
      <w:r w:rsidRPr="0002652C">
        <w:rPr>
          <w:rStyle w:val="FootnoteReference"/>
          <w:rFonts w:ascii="Verdana Pro" w:hAnsi="Verdana Pro"/>
        </w:rPr>
        <w:footnoteReference w:id="143"/>
      </w:r>
      <w:r w:rsidRPr="0002652C">
        <w:rPr>
          <w:rFonts w:ascii="Verdana Pro" w:hAnsi="Verdana Pro"/>
        </w:rPr>
        <w:t xml:space="preserve"> and </w:t>
      </w:r>
      <w:r w:rsidRPr="0002652C">
        <w:rPr>
          <w:rFonts w:ascii="Verdana Pro" w:hAnsi="Verdana Pro"/>
          <w:b/>
          <w:bCs/>
        </w:rPr>
        <w:t>assessing customary land tenure</w:t>
      </w:r>
      <w:r w:rsidRPr="0002652C">
        <w:rPr>
          <w:rFonts w:ascii="Verdana Pro" w:hAnsi="Verdana Pro"/>
        </w:rPr>
        <w:t xml:space="preserve"> and its interaction with national law.</w:t>
      </w:r>
      <w:r w:rsidRPr="0002652C">
        <w:rPr>
          <w:rStyle w:val="FootnoteReference"/>
          <w:rFonts w:ascii="Verdana Pro" w:hAnsi="Verdana Pro"/>
        </w:rPr>
        <w:footnoteReference w:id="144"/>
      </w:r>
      <w:r w:rsidRPr="0002652C">
        <w:rPr>
          <w:rFonts w:ascii="Verdana Pro" w:hAnsi="Verdana Pro"/>
        </w:rPr>
        <w:t xml:space="preserve"> </w:t>
      </w:r>
    </w:p>
    <w:p w14:paraId="689D2CDC" w14:textId="77777777" w:rsidR="00AB6613" w:rsidRPr="0002652C" w:rsidRDefault="00AB6613" w:rsidP="00AB6613">
      <w:pPr>
        <w:widowControl w:val="0"/>
        <w:jc w:val="both"/>
        <w:rPr>
          <w:rFonts w:ascii="Verdana Pro" w:hAnsi="Verdana Pro"/>
        </w:rPr>
      </w:pPr>
      <w:r w:rsidRPr="0002652C">
        <w:rPr>
          <w:rFonts w:ascii="Verdana Pro" w:hAnsi="Verdana Pro"/>
        </w:rPr>
        <w:t>The proposed response options</w:t>
      </w:r>
      <w:r w:rsidRPr="0002652C">
        <w:rPr>
          <w:rStyle w:val="FootnoteReference"/>
          <w:rFonts w:ascii="Verdana Pro" w:hAnsi="Verdana Pro"/>
        </w:rPr>
        <w:footnoteReference w:id="145"/>
      </w:r>
      <w:r w:rsidRPr="0002652C">
        <w:rPr>
          <w:rFonts w:ascii="Verdana Pro" w:hAnsi="Verdana Pro"/>
        </w:rPr>
        <w:t xml:space="preserve"> covers </w:t>
      </w:r>
      <w:r w:rsidRPr="0002652C">
        <w:rPr>
          <w:rFonts w:ascii="Verdana Pro" w:hAnsi="Verdana Pro"/>
          <w:b/>
          <w:bCs/>
        </w:rPr>
        <w:t>institutional strengthening</w:t>
      </w:r>
      <w:r w:rsidRPr="0002652C">
        <w:rPr>
          <w:rFonts w:ascii="Verdana Pro" w:hAnsi="Verdana Pro"/>
        </w:rPr>
        <w:t>,</w:t>
      </w:r>
      <w:r w:rsidRPr="0002652C">
        <w:rPr>
          <w:rStyle w:val="FootnoteReference"/>
          <w:rFonts w:ascii="Verdana Pro" w:hAnsi="Verdana Pro"/>
        </w:rPr>
        <w:footnoteReference w:id="146"/>
      </w:r>
      <w:r w:rsidRPr="0002652C">
        <w:rPr>
          <w:rFonts w:ascii="Verdana Pro" w:hAnsi="Verdana Pro"/>
        </w:rPr>
        <w:t xml:space="preserve"> methods for facilitating dispute resolution,</w:t>
      </w:r>
      <w:r w:rsidRPr="0002652C">
        <w:rPr>
          <w:rStyle w:val="FootnoteReference"/>
          <w:rFonts w:ascii="Verdana Pro" w:hAnsi="Verdana Pro"/>
        </w:rPr>
        <w:footnoteReference w:id="147"/>
      </w:r>
      <w:r w:rsidRPr="0002652C">
        <w:rPr>
          <w:rFonts w:ascii="Verdana Pro" w:hAnsi="Verdana Pro"/>
        </w:rPr>
        <w:t xml:space="preserve"> building </w:t>
      </w:r>
      <w:r w:rsidRPr="0002652C">
        <w:rPr>
          <w:rFonts w:ascii="Verdana Pro" w:hAnsi="Verdana Pro"/>
          <w:b/>
          <w:bCs/>
        </w:rPr>
        <w:t>security of tenure to avoid displacement</w:t>
      </w:r>
      <w:r w:rsidRPr="0002652C">
        <w:rPr>
          <w:rFonts w:ascii="Verdana Pro" w:hAnsi="Verdana Pro"/>
        </w:rPr>
        <w:t>,</w:t>
      </w:r>
      <w:r w:rsidRPr="0002652C">
        <w:rPr>
          <w:rStyle w:val="FootnoteReference"/>
          <w:rFonts w:ascii="Verdana Pro" w:hAnsi="Verdana Pro"/>
        </w:rPr>
        <w:footnoteReference w:id="148"/>
      </w:r>
      <w:r w:rsidRPr="0002652C">
        <w:rPr>
          <w:rFonts w:ascii="Verdana Pro" w:hAnsi="Verdana Pro"/>
        </w:rPr>
        <w:t xml:space="preserve"> and limiting dispossession.</w:t>
      </w:r>
      <w:r w:rsidRPr="0002652C">
        <w:rPr>
          <w:rStyle w:val="FootnoteReference"/>
          <w:rFonts w:ascii="Verdana Pro" w:hAnsi="Verdana Pro"/>
        </w:rPr>
        <w:footnoteReference w:id="149"/>
      </w:r>
      <w:r w:rsidRPr="0002652C">
        <w:rPr>
          <w:rFonts w:ascii="Verdana Pro" w:hAnsi="Verdana Pro"/>
        </w:rPr>
        <w:t xml:space="preserve"> The ensuring effective roles steps</w:t>
      </w:r>
      <w:r w:rsidRPr="0002652C">
        <w:rPr>
          <w:rStyle w:val="FootnoteReference"/>
          <w:rFonts w:ascii="Verdana Pro" w:hAnsi="Verdana Pro"/>
        </w:rPr>
        <w:t xml:space="preserve"> </w:t>
      </w:r>
      <w:r w:rsidRPr="0002652C">
        <w:rPr>
          <w:rStyle w:val="FootnoteReference"/>
          <w:rFonts w:ascii="Verdana Pro" w:hAnsi="Verdana Pro"/>
        </w:rPr>
        <w:footnoteReference w:id="150"/>
      </w:r>
      <w:r w:rsidRPr="0002652C">
        <w:rPr>
          <w:rFonts w:ascii="Verdana Pro" w:hAnsi="Verdana Pro"/>
        </w:rPr>
        <w:t xml:space="preserve"> provides guidance on promoting needs responses, local community empowerment, and coordination.  </w:t>
      </w:r>
    </w:p>
    <w:p w14:paraId="70CED913" w14:textId="77777777" w:rsidR="00AB6613" w:rsidRPr="0002652C" w:rsidRDefault="00AB6613" w:rsidP="00AB6613">
      <w:pPr>
        <w:pStyle w:val="CONTEXTSUMMARYSTYLE"/>
        <w:keepNext w:val="0"/>
        <w:keepLines w:val="0"/>
        <w:widowControl w:val="0"/>
        <w:ind w:left="0" w:firstLine="0"/>
        <w:rPr>
          <w:sz w:val="22"/>
          <w:szCs w:val="22"/>
        </w:rPr>
      </w:pPr>
      <w:bookmarkStart w:id="526" w:name="_Toc142938990"/>
      <w:bookmarkStart w:id="527" w:name="_Toc143250341"/>
      <w:bookmarkStart w:id="528" w:name="_Toc143590471"/>
      <w:r w:rsidRPr="0002652C">
        <w:rPr>
          <w:sz w:val="22"/>
          <w:szCs w:val="22"/>
        </w:rPr>
        <w:t>Link to Text</w:t>
      </w:r>
      <w:bookmarkEnd w:id="526"/>
      <w:bookmarkEnd w:id="527"/>
      <w:bookmarkEnd w:id="528"/>
      <w:r w:rsidRPr="0002652C">
        <w:rPr>
          <w:sz w:val="22"/>
          <w:szCs w:val="22"/>
        </w:rPr>
        <w:t xml:space="preserve"> </w:t>
      </w:r>
    </w:p>
    <w:p w14:paraId="4A6A8FFC" w14:textId="77777777" w:rsidR="00AB6613" w:rsidRPr="0002652C" w:rsidRDefault="00000000" w:rsidP="00AB6613">
      <w:pPr>
        <w:pStyle w:val="CONTEXTSUMMARYSTYLE"/>
        <w:keepNext w:val="0"/>
        <w:keepLines w:val="0"/>
        <w:widowControl w:val="0"/>
        <w:ind w:left="0" w:firstLine="0"/>
        <w:rPr>
          <w:b w:val="0"/>
          <w:bCs w:val="0"/>
          <w:sz w:val="20"/>
          <w:szCs w:val="20"/>
          <w:u w:val="none"/>
        </w:rPr>
      </w:pPr>
      <w:hyperlink r:id="rId26" w:history="1">
        <w:bookmarkStart w:id="529" w:name="_Toc142938991"/>
        <w:bookmarkStart w:id="530" w:name="_Toc143250342"/>
        <w:bookmarkStart w:id="531" w:name="_Toc143590472"/>
        <w:r w:rsidR="00AB6613" w:rsidRPr="0002652C">
          <w:rPr>
            <w:rStyle w:val="Hyperlink"/>
            <w:b w:val="0"/>
            <w:bCs w:val="0"/>
            <w:sz w:val="20"/>
            <w:szCs w:val="20"/>
          </w:rPr>
          <w:t>Quick Guide to Land and Conflict Prevention</w:t>
        </w:r>
        <w:bookmarkEnd w:id="529"/>
        <w:bookmarkEnd w:id="530"/>
        <w:bookmarkEnd w:id="531"/>
      </w:hyperlink>
      <w:r w:rsidR="00AB6613" w:rsidRPr="0002652C">
        <w:rPr>
          <w:b w:val="0"/>
          <w:bCs w:val="0"/>
          <w:sz w:val="20"/>
          <w:szCs w:val="20"/>
          <w:u w:val="none"/>
        </w:rPr>
        <w:t xml:space="preserve"> </w:t>
      </w:r>
    </w:p>
    <w:p w14:paraId="7522878B" w14:textId="77777777" w:rsidR="00AB6613" w:rsidRPr="0002652C" w:rsidRDefault="00AB6613" w:rsidP="00AB6613">
      <w:pPr>
        <w:pStyle w:val="CONTEXTSUMMARYSTYLE"/>
        <w:keepNext w:val="0"/>
        <w:keepLines w:val="0"/>
        <w:widowControl w:val="0"/>
        <w:ind w:left="0" w:firstLine="0"/>
        <w:rPr>
          <w:b w:val="0"/>
          <w:bCs w:val="0"/>
          <w:sz w:val="20"/>
          <w:szCs w:val="20"/>
          <w:u w:val="none"/>
        </w:rPr>
      </w:pPr>
      <w:bookmarkStart w:id="532" w:name="_Toc142938992"/>
      <w:bookmarkStart w:id="533" w:name="_Toc143250343"/>
      <w:bookmarkStart w:id="534" w:name="_Toc143590473"/>
      <w:r w:rsidRPr="0002652C">
        <w:rPr>
          <w:b w:val="0"/>
          <w:bCs w:val="0"/>
          <w:sz w:val="20"/>
          <w:szCs w:val="20"/>
          <w:u w:val="none"/>
        </w:rPr>
        <w:t>Available Languages: English</w:t>
      </w:r>
      <w:bookmarkEnd w:id="532"/>
      <w:bookmarkEnd w:id="533"/>
      <w:bookmarkEnd w:id="534"/>
      <w:r w:rsidRPr="0002652C">
        <w:rPr>
          <w:b w:val="0"/>
          <w:bCs w:val="0"/>
          <w:sz w:val="20"/>
          <w:szCs w:val="20"/>
          <w:u w:val="none"/>
        </w:rPr>
        <w:t xml:space="preserve"> </w:t>
      </w:r>
    </w:p>
    <w:p w14:paraId="48B6C6E6" w14:textId="77777777" w:rsidR="00AB6613" w:rsidRDefault="00AB6613" w:rsidP="00AB6613">
      <w:pPr>
        <w:pStyle w:val="Subheadings"/>
        <w:keepNext w:val="0"/>
        <w:keepLines w:val="0"/>
        <w:widowControl w:val="0"/>
        <w:jc w:val="both"/>
        <w:rPr>
          <w:b/>
          <w:bCs/>
          <w:sz w:val="22"/>
          <w:szCs w:val="22"/>
        </w:rPr>
      </w:pPr>
    </w:p>
    <w:p w14:paraId="26F93282" w14:textId="77777777" w:rsidR="00AB6613" w:rsidRPr="00757BAC" w:rsidRDefault="00AB6613" w:rsidP="00AB6613">
      <w:pPr>
        <w:pStyle w:val="Subheadings"/>
        <w:keepNext w:val="0"/>
        <w:keepLines w:val="0"/>
        <w:widowControl w:val="0"/>
        <w:jc w:val="both"/>
        <w:rPr>
          <w:b/>
          <w:bCs/>
          <w:color w:val="7E0000"/>
          <w:sz w:val="22"/>
          <w:szCs w:val="22"/>
        </w:rPr>
      </w:pPr>
      <w:bookmarkStart w:id="535" w:name="_Toc143250344"/>
      <w:bookmarkStart w:id="536" w:name="_Toc143590474"/>
      <w:r w:rsidRPr="00757BAC">
        <w:rPr>
          <w:b/>
          <w:bCs/>
          <w:color w:val="7E0000"/>
          <w:sz w:val="22"/>
          <w:szCs w:val="22"/>
        </w:rPr>
        <w:t>RESOURCE 3: LAND AND CONFLICT – A TOOLKIT FOR INTERVENTION 2.0</w:t>
      </w:r>
      <w:bookmarkEnd w:id="535"/>
      <w:bookmarkEnd w:id="536"/>
    </w:p>
    <w:p w14:paraId="41136D9C" w14:textId="77777777" w:rsidR="00AB6613" w:rsidRPr="00751AC0" w:rsidRDefault="00AB6613" w:rsidP="00AB6613">
      <w:pPr>
        <w:pStyle w:val="Subheadings"/>
        <w:keepNext w:val="0"/>
        <w:keepLines w:val="0"/>
        <w:widowControl w:val="0"/>
        <w:jc w:val="both"/>
        <w:rPr>
          <w:color w:val="auto"/>
        </w:rPr>
      </w:pPr>
      <w:bookmarkStart w:id="537" w:name="_Toc142938994"/>
      <w:bookmarkStart w:id="538" w:name="_Toc143250345"/>
      <w:bookmarkStart w:id="539" w:name="_Toc143590475"/>
      <w:r w:rsidRPr="00751AC0">
        <w:rPr>
          <w:color w:val="auto"/>
        </w:rPr>
        <w:t>Tag words: Conflict, Post-conflict, Climate Migration, Tenure Security, Monitoring and Evaluation, Due Diligence</w:t>
      </w:r>
      <w:bookmarkEnd w:id="537"/>
      <w:bookmarkEnd w:id="538"/>
      <w:bookmarkEnd w:id="539"/>
      <w:r>
        <w:rPr>
          <w:color w:val="auto"/>
        </w:rPr>
        <w:t xml:space="preserve">, Urbanization, Tanzania, Zambia, Mali, Central African Republic, Uganda, Democratic Republic of the Congo, Colombia, Haiti </w:t>
      </w:r>
    </w:p>
    <w:p w14:paraId="2160BEFC" w14:textId="77777777" w:rsidR="00AB6613" w:rsidRPr="00751AC0" w:rsidRDefault="00AB6613" w:rsidP="00AB6613">
      <w:pPr>
        <w:pStyle w:val="CONTEXTSUMMARYSTYLE"/>
        <w:keepNext w:val="0"/>
        <w:keepLines w:val="0"/>
        <w:widowControl w:val="0"/>
        <w:ind w:left="0" w:firstLine="0"/>
      </w:pPr>
    </w:p>
    <w:p w14:paraId="178B7DB3" w14:textId="77777777" w:rsidR="00AB6613" w:rsidRPr="003B7E1D" w:rsidRDefault="00AB6613" w:rsidP="00AB6613">
      <w:pPr>
        <w:pStyle w:val="CONTEXTSUMMARYSTYLE"/>
        <w:keepNext w:val="0"/>
        <w:keepLines w:val="0"/>
        <w:widowControl w:val="0"/>
        <w:ind w:left="0" w:firstLine="0"/>
        <w:rPr>
          <w:sz w:val="22"/>
          <w:szCs w:val="22"/>
        </w:rPr>
      </w:pPr>
      <w:bookmarkStart w:id="540" w:name="_Toc142938995"/>
      <w:bookmarkStart w:id="541" w:name="_Toc143250346"/>
      <w:bookmarkStart w:id="542" w:name="_Toc143590476"/>
      <w:r w:rsidRPr="003B7E1D">
        <w:rPr>
          <w:sz w:val="22"/>
          <w:szCs w:val="22"/>
        </w:rPr>
        <w:t>Context</w:t>
      </w:r>
      <w:bookmarkEnd w:id="540"/>
      <w:bookmarkEnd w:id="541"/>
      <w:bookmarkEnd w:id="542"/>
      <w:r w:rsidRPr="003B7E1D">
        <w:rPr>
          <w:sz w:val="22"/>
          <w:szCs w:val="22"/>
        </w:rPr>
        <w:t xml:space="preserve"> </w:t>
      </w:r>
    </w:p>
    <w:p w14:paraId="5D61FFB0" w14:textId="77777777" w:rsidR="00AB6613" w:rsidRPr="003B7E1D" w:rsidRDefault="00AB6613" w:rsidP="00AB6613">
      <w:pPr>
        <w:pStyle w:val="CONTEXTSUMMARYSTYLE"/>
        <w:keepNext w:val="0"/>
        <w:keepLines w:val="0"/>
        <w:widowControl w:val="0"/>
        <w:ind w:left="0" w:firstLine="0"/>
        <w:jc w:val="both"/>
        <w:rPr>
          <w:b w:val="0"/>
          <w:bCs w:val="0"/>
          <w:sz w:val="22"/>
          <w:szCs w:val="22"/>
          <w:u w:val="none"/>
        </w:rPr>
      </w:pPr>
      <w:bookmarkStart w:id="543" w:name="_Toc142938996"/>
      <w:bookmarkStart w:id="544" w:name="_Toc143250347"/>
      <w:bookmarkStart w:id="545" w:name="_Toc143590477"/>
      <w:r w:rsidRPr="003B7E1D">
        <w:rPr>
          <w:b w:val="0"/>
          <w:bCs w:val="0"/>
          <w:sz w:val="22"/>
          <w:szCs w:val="22"/>
          <w:u w:val="none"/>
        </w:rPr>
        <w:t xml:space="preserve">The purpose of the toolkit is to provide guidance on recommended approaches and actions to address some of the root causes of conflict, </w:t>
      </w:r>
      <w:r w:rsidRPr="003B7E1D">
        <w:rPr>
          <w:sz w:val="22"/>
          <w:szCs w:val="22"/>
          <w:u w:val="none"/>
        </w:rPr>
        <w:t>the risk of conflict from land interventions</w:t>
      </w:r>
      <w:r w:rsidRPr="003B7E1D">
        <w:rPr>
          <w:b w:val="0"/>
          <w:bCs w:val="0"/>
          <w:sz w:val="22"/>
          <w:szCs w:val="22"/>
          <w:u w:val="none"/>
        </w:rPr>
        <w:t xml:space="preserve">, </w:t>
      </w:r>
      <w:r w:rsidRPr="003B7E1D">
        <w:rPr>
          <w:sz w:val="22"/>
          <w:szCs w:val="22"/>
          <w:u w:val="none"/>
        </w:rPr>
        <w:t>opportunity for land interventions in the peacebuilding</w:t>
      </w:r>
      <w:r w:rsidRPr="003B7E1D">
        <w:rPr>
          <w:b w:val="0"/>
          <w:bCs w:val="0"/>
          <w:sz w:val="22"/>
          <w:szCs w:val="22"/>
          <w:u w:val="none"/>
        </w:rPr>
        <w:t xml:space="preserve"> process and the implications for women’s empowerment. The recommendations and approaches are useful for practitioners working in the context of humanitarian, </w:t>
      </w:r>
      <w:proofErr w:type="gramStart"/>
      <w:r w:rsidRPr="003B7E1D">
        <w:rPr>
          <w:b w:val="0"/>
          <w:bCs w:val="0"/>
          <w:sz w:val="22"/>
          <w:szCs w:val="22"/>
          <w:u w:val="none"/>
        </w:rPr>
        <w:t>development</w:t>
      </w:r>
      <w:proofErr w:type="gramEnd"/>
      <w:r w:rsidRPr="003B7E1D">
        <w:rPr>
          <w:b w:val="0"/>
          <w:bCs w:val="0"/>
          <w:sz w:val="22"/>
          <w:szCs w:val="22"/>
          <w:u w:val="none"/>
        </w:rPr>
        <w:t xml:space="preserve"> and peacebuilding.</w:t>
      </w:r>
      <w:bookmarkEnd w:id="543"/>
      <w:bookmarkEnd w:id="544"/>
      <w:bookmarkEnd w:id="545"/>
      <w:r w:rsidRPr="003B7E1D">
        <w:rPr>
          <w:b w:val="0"/>
          <w:bCs w:val="0"/>
          <w:sz w:val="22"/>
          <w:szCs w:val="22"/>
          <w:u w:val="none"/>
        </w:rPr>
        <w:t xml:space="preserve"> </w:t>
      </w:r>
    </w:p>
    <w:p w14:paraId="139ADD9B" w14:textId="77777777" w:rsidR="00AB6613" w:rsidRPr="003B7E1D" w:rsidRDefault="00AB6613" w:rsidP="00AB6613">
      <w:pPr>
        <w:pStyle w:val="CONTEXTSUMMARYSTYLE"/>
        <w:keepNext w:val="0"/>
        <w:keepLines w:val="0"/>
        <w:widowControl w:val="0"/>
        <w:ind w:left="0" w:firstLine="0"/>
        <w:rPr>
          <w:sz w:val="22"/>
          <w:szCs w:val="22"/>
        </w:rPr>
      </w:pPr>
    </w:p>
    <w:p w14:paraId="37342E8B" w14:textId="77777777" w:rsidR="00AB6613" w:rsidRPr="003B7E1D" w:rsidRDefault="00AB6613" w:rsidP="00AB6613">
      <w:pPr>
        <w:pStyle w:val="CONTEXTSUMMARYSTYLE"/>
        <w:keepNext w:val="0"/>
        <w:keepLines w:val="0"/>
        <w:widowControl w:val="0"/>
        <w:ind w:left="0" w:firstLine="0"/>
        <w:rPr>
          <w:sz w:val="22"/>
          <w:szCs w:val="22"/>
        </w:rPr>
      </w:pPr>
      <w:bookmarkStart w:id="546" w:name="_Toc142938997"/>
      <w:bookmarkStart w:id="547" w:name="_Toc143250348"/>
      <w:bookmarkStart w:id="548" w:name="_Toc143590478"/>
      <w:r w:rsidRPr="003B7E1D">
        <w:rPr>
          <w:sz w:val="22"/>
          <w:szCs w:val="22"/>
        </w:rPr>
        <w:t>Summary</w:t>
      </w:r>
      <w:bookmarkEnd w:id="546"/>
      <w:bookmarkEnd w:id="547"/>
      <w:bookmarkEnd w:id="548"/>
      <w:r w:rsidRPr="003B7E1D">
        <w:rPr>
          <w:sz w:val="22"/>
          <w:szCs w:val="22"/>
        </w:rPr>
        <w:t xml:space="preserve"> </w:t>
      </w:r>
    </w:p>
    <w:p w14:paraId="67EA5CEA" w14:textId="77777777" w:rsidR="00AB6613" w:rsidRPr="003B7E1D" w:rsidRDefault="00AB6613" w:rsidP="00AB6613">
      <w:pPr>
        <w:pStyle w:val="CONTEXTSUMMARYSTYLE"/>
        <w:keepNext w:val="0"/>
        <w:keepLines w:val="0"/>
        <w:widowControl w:val="0"/>
        <w:ind w:left="0" w:firstLine="0"/>
        <w:jc w:val="both"/>
        <w:rPr>
          <w:b w:val="0"/>
          <w:bCs w:val="0"/>
          <w:sz w:val="22"/>
          <w:szCs w:val="22"/>
          <w:u w:val="none"/>
        </w:rPr>
      </w:pPr>
      <w:bookmarkStart w:id="549" w:name="_Toc142938998"/>
      <w:bookmarkStart w:id="550" w:name="_Toc143250349"/>
      <w:bookmarkStart w:id="551" w:name="_Toc143590479"/>
      <w:r w:rsidRPr="003B7E1D">
        <w:rPr>
          <w:b w:val="0"/>
          <w:bCs w:val="0"/>
          <w:sz w:val="22"/>
          <w:szCs w:val="22"/>
          <w:u w:val="none"/>
        </w:rPr>
        <w:t xml:space="preserve">The toolkit highlights key issues as they relate to land and conflict. Those most relevant to shelter practitioners include </w:t>
      </w:r>
      <w:r w:rsidRPr="003B7E1D">
        <w:rPr>
          <w:sz w:val="22"/>
          <w:szCs w:val="22"/>
          <w:u w:val="none"/>
        </w:rPr>
        <w:t>Land Tenure insecurity</w:t>
      </w:r>
      <w:r w:rsidRPr="003B7E1D">
        <w:rPr>
          <w:b w:val="0"/>
          <w:bCs w:val="0"/>
          <w:sz w:val="22"/>
          <w:szCs w:val="22"/>
          <w:u w:val="none"/>
        </w:rPr>
        <w:t>,</w:t>
      </w:r>
      <w:r w:rsidRPr="003B7E1D">
        <w:rPr>
          <w:rStyle w:val="FootnoteReference"/>
          <w:b w:val="0"/>
          <w:bCs w:val="0"/>
          <w:sz w:val="22"/>
          <w:szCs w:val="22"/>
          <w:u w:val="none"/>
        </w:rPr>
        <w:footnoteReference w:id="151"/>
      </w:r>
      <w:r w:rsidRPr="003B7E1D">
        <w:rPr>
          <w:b w:val="0"/>
          <w:bCs w:val="0"/>
          <w:sz w:val="22"/>
          <w:szCs w:val="22"/>
          <w:u w:val="none"/>
        </w:rPr>
        <w:t xml:space="preserve"> </w:t>
      </w:r>
      <w:r w:rsidRPr="003B7E1D">
        <w:rPr>
          <w:sz w:val="22"/>
          <w:szCs w:val="22"/>
          <w:u w:val="none"/>
        </w:rPr>
        <w:t>Urbanization</w:t>
      </w:r>
      <w:r w:rsidRPr="003B7E1D">
        <w:rPr>
          <w:b w:val="0"/>
          <w:bCs w:val="0"/>
          <w:sz w:val="22"/>
          <w:szCs w:val="22"/>
          <w:u w:val="none"/>
        </w:rPr>
        <w:t>,</w:t>
      </w:r>
      <w:r w:rsidRPr="003B7E1D">
        <w:rPr>
          <w:rStyle w:val="FootnoteReference"/>
          <w:b w:val="0"/>
          <w:bCs w:val="0"/>
          <w:sz w:val="22"/>
          <w:szCs w:val="22"/>
          <w:u w:val="none"/>
        </w:rPr>
        <w:footnoteReference w:id="152"/>
      </w:r>
      <w:r w:rsidRPr="003B7E1D">
        <w:rPr>
          <w:b w:val="0"/>
          <w:bCs w:val="0"/>
          <w:sz w:val="22"/>
          <w:szCs w:val="22"/>
          <w:u w:val="none"/>
        </w:rPr>
        <w:t xml:space="preserve"> including contextual examples from </w:t>
      </w:r>
      <w:r w:rsidRPr="003B7E1D">
        <w:rPr>
          <w:sz w:val="22"/>
          <w:szCs w:val="22"/>
          <w:u w:val="none"/>
        </w:rPr>
        <w:t>Somalia</w:t>
      </w:r>
      <w:r w:rsidRPr="003B7E1D">
        <w:rPr>
          <w:b w:val="0"/>
          <w:bCs w:val="0"/>
          <w:sz w:val="22"/>
          <w:szCs w:val="22"/>
          <w:u w:val="none"/>
        </w:rPr>
        <w:t xml:space="preserve">, </w:t>
      </w:r>
      <w:r w:rsidRPr="003B7E1D">
        <w:rPr>
          <w:sz w:val="22"/>
          <w:szCs w:val="22"/>
          <w:u w:val="none"/>
        </w:rPr>
        <w:t>impacts on women and girls</w:t>
      </w:r>
      <w:r w:rsidRPr="003B7E1D">
        <w:rPr>
          <w:rStyle w:val="FootnoteReference"/>
          <w:b w:val="0"/>
          <w:bCs w:val="0"/>
          <w:sz w:val="22"/>
          <w:szCs w:val="22"/>
          <w:u w:val="none"/>
        </w:rPr>
        <w:footnoteReference w:id="153"/>
      </w:r>
      <w:r w:rsidRPr="003B7E1D">
        <w:rPr>
          <w:b w:val="0"/>
          <w:bCs w:val="0"/>
          <w:sz w:val="22"/>
          <w:szCs w:val="22"/>
          <w:u w:val="none"/>
        </w:rPr>
        <w:t xml:space="preserve"> and </w:t>
      </w:r>
      <w:r w:rsidRPr="003B7E1D">
        <w:rPr>
          <w:sz w:val="22"/>
          <w:szCs w:val="22"/>
          <w:u w:val="none"/>
        </w:rPr>
        <w:t>Indigenous peoples</w:t>
      </w:r>
      <w:r w:rsidRPr="003B7E1D">
        <w:rPr>
          <w:b w:val="0"/>
          <w:bCs w:val="0"/>
          <w:sz w:val="22"/>
          <w:szCs w:val="22"/>
          <w:u w:val="none"/>
        </w:rPr>
        <w:t>,</w:t>
      </w:r>
      <w:r w:rsidRPr="003B7E1D">
        <w:rPr>
          <w:rStyle w:val="FootnoteReference"/>
          <w:b w:val="0"/>
          <w:bCs w:val="0"/>
          <w:sz w:val="22"/>
          <w:szCs w:val="22"/>
          <w:u w:val="none"/>
        </w:rPr>
        <w:footnoteReference w:id="154"/>
      </w:r>
      <w:r w:rsidRPr="003B7E1D">
        <w:rPr>
          <w:b w:val="0"/>
          <w:bCs w:val="0"/>
          <w:sz w:val="22"/>
          <w:szCs w:val="22"/>
          <w:u w:val="none"/>
        </w:rPr>
        <w:t xml:space="preserve"> degrading natural resources,</w:t>
      </w:r>
      <w:r w:rsidRPr="003B7E1D">
        <w:rPr>
          <w:rStyle w:val="FootnoteReference"/>
          <w:b w:val="0"/>
          <w:bCs w:val="0"/>
          <w:sz w:val="22"/>
          <w:szCs w:val="22"/>
          <w:u w:val="none"/>
        </w:rPr>
        <w:footnoteReference w:id="155"/>
      </w:r>
      <w:r w:rsidRPr="003B7E1D">
        <w:rPr>
          <w:b w:val="0"/>
          <w:bCs w:val="0"/>
          <w:sz w:val="22"/>
          <w:szCs w:val="22"/>
          <w:u w:val="none"/>
        </w:rPr>
        <w:t xml:space="preserve"> and </w:t>
      </w:r>
      <w:r w:rsidRPr="003B7E1D">
        <w:rPr>
          <w:sz w:val="22"/>
          <w:szCs w:val="22"/>
          <w:u w:val="none"/>
        </w:rPr>
        <w:t>post-conflict issues</w:t>
      </w:r>
      <w:r w:rsidRPr="003B7E1D">
        <w:rPr>
          <w:b w:val="0"/>
          <w:bCs w:val="0"/>
          <w:sz w:val="22"/>
          <w:szCs w:val="22"/>
          <w:u w:val="none"/>
        </w:rPr>
        <w:t xml:space="preserve"> and concerns.</w:t>
      </w:r>
      <w:r w:rsidRPr="003B7E1D">
        <w:rPr>
          <w:rStyle w:val="FootnoteReference"/>
          <w:b w:val="0"/>
          <w:bCs w:val="0"/>
          <w:sz w:val="22"/>
          <w:szCs w:val="22"/>
          <w:u w:val="none"/>
        </w:rPr>
        <w:footnoteReference w:id="156"/>
      </w:r>
      <w:bookmarkEnd w:id="549"/>
      <w:bookmarkEnd w:id="550"/>
      <w:bookmarkEnd w:id="551"/>
      <w:r w:rsidRPr="003B7E1D">
        <w:rPr>
          <w:b w:val="0"/>
          <w:bCs w:val="0"/>
          <w:sz w:val="22"/>
          <w:szCs w:val="22"/>
          <w:u w:val="none"/>
        </w:rPr>
        <w:t xml:space="preserve"> </w:t>
      </w:r>
    </w:p>
    <w:p w14:paraId="24FB75B8" w14:textId="77777777" w:rsidR="00AB6613" w:rsidRPr="003B7E1D" w:rsidRDefault="00AB6613" w:rsidP="00AB6613">
      <w:pPr>
        <w:pStyle w:val="CONTEXTSUMMARYSTYLE"/>
        <w:keepNext w:val="0"/>
        <w:keepLines w:val="0"/>
        <w:widowControl w:val="0"/>
        <w:ind w:left="0" w:firstLine="0"/>
        <w:jc w:val="both"/>
        <w:rPr>
          <w:b w:val="0"/>
          <w:bCs w:val="0"/>
          <w:sz w:val="22"/>
          <w:szCs w:val="22"/>
          <w:u w:val="none"/>
        </w:rPr>
      </w:pPr>
    </w:p>
    <w:p w14:paraId="5DDFDF38" w14:textId="77777777" w:rsidR="00AB6613" w:rsidRPr="003B7E1D" w:rsidRDefault="00AB6613" w:rsidP="00AB6613">
      <w:pPr>
        <w:pStyle w:val="CONTEXTSUMMARYSTYLE"/>
        <w:keepNext w:val="0"/>
        <w:keepLines w:val="0"/>
        <w:widowControl w:val="0"/>
        <w:ind w:left="0" w:firstLine="0"/>
        <w:jc w:val="both"/>
        <w:rPr>
          <w:b w:val="0"/>
          <w:bCs w:val="0"/>
          <w:sz w:val="22"/>
          <w:szCs w:val="22"/>
          <w:u w:val="none"/>
        </w:rPr>
      </w:pPr>
      <w:bookmarkStart w:id="552" w:name="_Toc142938999"/>
      <w:bookmarkStart w:id="553" w:name="_Toc143250350"/>
      <w:bookmarkStart w:id="554" w:name="_Toc143590480"/>
      <w:r w:rsidRPr="003B7E1D">
        <w:rPr>
          <w:b w:val="0"/>
          <w:bCs w:val="0"/>
          <w:sz w:val="22"/>
          <w:szCs w:val="22"/>
          <w:u w:val="none"/>
        </w:rPr>
        <w:t xml:space="preserve">The lessons learned focus on </w:t>
      </w:r>
      <w:r w:rsidRPr="003B7E1D">
        <w:rPr>
          <w:sz w:val="22"/>
          <w:szCs w:val="22"/>
          <w:u w:val="none"/>
        </w:rPr>
        <w:t>understanding power dynamics</w:t>
      </w:r>
      <w:r w:rsidRPr="003B7E1D">
        <w:rPr>
          <w:b w:val="0"/>
          <w:bCs w:val="0"/>
          <w:sz w:val="22"/>
          <w:szCs w:val="22"/>
          <w:u w:val="none"/>
        </w:rPr>
        <w:t xml:space="preserve"> as they relate to land management,</w:t>
      </w:r>
      <w:r w:rsidRPr="003B7E1D">
        <w:rPr>
          <w:rStyle w:val="FootnoteReference"/>
          <w:b w:val="0"/>
          <w:bCs w:val="0"/>
          <w:sz w:val="22"/>
          <w:szCs w:val="22"/>
          <w:u w:val="none"/>
        </w:rPr>
        <w:footnoteReference w:id="157"/>
      </w:r>
      <w:r w:rsidRPr="003B7E1D">
        <w:rPr>
          <w:b w:val="0"/>
          <w:bCs w:val="0"/>
          <w:sz w:val="22"/>
          <w:szCs w:val="22"/>
          <w:u w:val="none"/>
        </w:rPr>
        <w:t xml:space="preserve"> strengthening local capacities</w:t>
      </w:r>
      <w:r w:rsidRPr="003B7E1D">
        <w:rPr>
          <w:rStyle w:val="FootnoteReference"/>
          <w:b w:val="0"/>
          <w:bCs w:val="0"/>
          <w:sz w:val="22"/>
          <w:szCs w:val="22"/>
          <w:u w:val="none"/>
        </w:rPr>
        <w:footnoteReference w:id="158"/>
      </w:r>
      <w:r w:rsidRPr="003B7E1D">
        <w:rPr>
          <w:b w:val="0"/>
          <w:bCs w:val="0"/>
          <w:sz w:val="22"/>
          <w:szCs w:val="22"/>
          <w:u w:val="none"/>
        </w:rPr>
        <w:t xml:space="preserve"> and focusing on durable solutions.</w:t>
      </w:r>
      <w:r w:rsidRPr="003B7E1D">
        <w:rPr>
          <w:rStyle w:val="FootnoteReference"/>
          <w:b w:val="0"/>
          <w:bCs w:val="0"/>
          <w:sz w:val="22"/>
          <w:szCs w:val="22"/>
          <w:u w:val="none"/>
        </w:rPr>
        <w:footnoteReference w:id="159"/>
      </w:r>
      <w:r w:rsidRPr="003B7E1D">
        <w:rPr>
          <w:b w:val="0"/>
          <w:bCs w:val="0"/>
          <w:sz w:val="22"/>
          <w:szCs w:val="22"/>
          <w:u w:val="none"/>
        </w:rPr>
        <w:t xml:space="preserve"> Concrete </w:t>
      </w:r>
      <w:r w:rsidRPr="003B7E1D">
        <w:rPr>
          <w:b w:val="0"/>
          <w:bCs w:val="0"/>
          <w:sz w:val="22"/>
          <w:szCs w:val="22"/>
          <w:u w:val="none"/>
        </w:rPr>
        <w:lastRenderedPageBreak/>
        <w:t>example projects are provided for the following actions:</w:t>
      </w:r>
      <w:bookmarkEnd w:id="552"/>
      <w:bookmarkEnd w:id="553"/>
      <w:bookmarkEnd w:id="554"/>
      <w:r w:rsidRPr="003B7E1D">
        <w:rPr>
          <w:b w:val="0"/>
          <w:bCs w:val="0"/>
          <w:sz w:val="22"/>
          <w:szCs w:val="22"/>
          <w:u w:val="none"/>
        </w:rPr>
        <w:t xml:space="preserve"> </w:t>
      </w:r>
    </w:p>
    <w:p w14:paraId="70835D34" w14:textId="77777777" w:rsidR="00AB6613" w:rsidRPr="003B7E1D" w:rsidRDefault="00AB6613" w:rsidP="00AB6613">
      <w:pPr>
        <w:pStyle w:val="CONTEXTSUMMARYSTYLE"/>
        <w:keepNext w:val="0"/>
        <w:keepLines w:val="0"/>
        <w:widowControl w:val="0"/>
        <w:numPr>
          <w:ilvl w:val="0"/>
          <w:numId w:val="21"/>
        </w:numPr>
        <w:jc w:val="both"/>
        <w:rPr>
          <w:b w:val="0"/>
          <w:bCs w:val="0"/>
          <w:sz w:val="22"/>
          <w:szCs w:val="22"/>
          <w:u w:val="none"/>
        </w:rPr>
      </w:pPr>
      <w:bookmarkStart w:id="555" w:name="_Toc142939000"/>
      <w:bookmarkStart w:id="556" w:name="_Toc143250351"/>
      <w:bookmarkStart w:id="557" w:name="_Toc143590481"/>
      <w:r w:rsidRPr="003B7E1D">
        <w:rPr>
          <w:sz w:val="22"/>
          <w:szCs w:val="22"/>
          <w:u w:val="none"/>
        </w:rPr>
        <w:t>Promoting Tenure Security</w:t>
      </w:r>
      <w:r w:rsidRPr="003B7E1D">
        <w:rPr>
          <w:b w:val="0"/>
          <w:bCs w:val="0"/>
          <w:sz w:val="22"/>
          <w:szCs w:val="22"/>
          <w:u w:val="none"/>
        </w:rPr>
        <w:t xml:space="preserve"> in Tanzania and Zambia;</w:t>
      </w:r>
      <w:r w:rsidRPr="003B7E1D">
        <w:rPr>
          <w:rStyle w:val="FootnoteReference"/>
          <w:b w:val="0"/>
          <w:bCs w:val="0"/>
          <w:sz w:val="22"/>
          <w:szCs w:val="22"/>
          <w:u w:val="none"/>
        </w:rPr>
        <w:footnoteReference w:id="160"/>
      </w:r>
      <w:bookmarkEnd w:id="555"/>
      <w:bookmarkEnd w:id="556"/>
      <w:bookmarkEnd w:id="557"/>
    </w:p>
    <w:p w14:paraId="7A9B8960" w14:textId="77777777" w:rsidR="00AB6613" w:rsidRPr="003B7E1D" w:rsidRDefault="00AB6613" w:rsidP="00AB6613">
      <w:pPr>
        <w:pStyle w:val="CONTEXTSUMMARYSTYLE"/>
        <w:keepNext w:val="0"/>
        <w:keepLines w:val="0"/>
        <w:widowControl w:val="0"/>
        <w:numPr>
          <w:ilvl w:val="0"/>
          <w:numId w:val="21"/>
        </w:numPr>
        <w:jc w:val="both"/>
        <w:rPr>
          <w:b w:val="0"/>
          <w:bCs w:val="0"/>
          <w:sz w:val="22"/>
          <w:szCs w:val="22"/>
          <w:u w:val="none"/>
        </w:rPr>
      </w:pPr>
      <w:bookmarkStart w:id="558" w:name="_Toc142939001"/>
      <w:bookmarkStart w:id="559" w:name="_Toc143250352"/>
      <w:bookmarkStart w:id="560" w:name="_Toc143590482"/>
      <w:r w:rsidRPr="003B7E1D">
        <w:rPr>
          <w:sz w:val="22"/>
          <w:szCs w:val="22"/>
          <w:u w:val="none"/>
        </w:rPr>
        <w:t>Addressing conflict over resources</w:t>
      </w:r>
      <w:r w:rsidRPr="003B7E1D">
        <w:rPr>
          <w:b w:val="0"/>
          <w:bCs w:val="0"/>
          <w:sz w:val="22"/>
          <w:szCs w:val="22"/>
          <w:u w:val="none"/>
        </w:rPr>
        <w:t xml:space="preserve"> in Mali, CAR (mining), Uganda, and DRC;</w:t>
      </w:r>
      <w:r w:rsidRPr="003B7E1D">
        <w:rPr>
          <w:rStyle w:val="FootnoteReference"/>
          <w:b w:val="0"/>
          <w:bCs w:val="0"/>
          <w:sz w:val="22"/>
          <w:szCs w:val="22"/>
          <w:u w:val="none"/>
        </w:rPr>
        <w:footnoteReference w:id="161"/>
      </w:r>
      <w:bookmarkEnd w:id="558"/>
      <w:bookmarkEnd w:id="559"/>
      <w:bookmarkEnd w:id="560"/>
    </w:p>
    <w:p w14:paraId="3BF220E3" w14:textId="77777777" w:rsidR="00AB6613" w:rsidRPr="003B7E1D" w:rsidRDefault="00AB6613" w:rsidP="00AB6613">
      <w:pPr>
        <w:pStyle w:val="CONTEXTSUMMARYSTYLE"/>
        <w:keepNext w:val="0"/>
        <w:keepLines w:val="0"/>
        <w:widowControl w:val="0"/>
        <w:numPr>
          <w:ilvl w:val="0"/>
          <w:numId w:val="21"/>
        </w:numPr>
        <w:jc w:val="both"/>
        <w:rPr>
          <w:b w:val="0"/>
          <w:bCs w:val="0"/>
          <w:sz w:val="22"/>
          <w:szCs w:val="22"/>
          <w:u w:val="none"/>
        </w:rPr>
      </w:pPr>
      <w:bookmarkStart w:id="561" w:name="_Toc142939002"/>
      <w:bookmarkStart w:id="562" w:name="_Toc143250353"/>
      <w:bookmarkStart w:id="563" w:name="_Toc143590483"/>
      <w:r w:rsidRPr="003B7E1D">
        <w:rPr>
          <w:sz w:val="22"/>
          <w:szCs w:val="22"/>
          <w:u w:val="none"/>
        </w:rPr>
        <w:t>Assisting displaced populations</w:t>
      </w:r>
      <w:r w:rsidRPr="003B7E1D">
        <w:rPr>
          <w:b w:val="0"/>
          <w:bCs w:val="0"/>
          <w:sz w:val="22"/>
          <w:szCs w:val="22"/>
          <w:u w:val="none"/>
        </w:rPr>
        <w:t xml:space="preserve"> in Colombia and Haiti.</w:t>
      </w:r>
      <w:r w:rsidRPr="003B7E1D">
        <w:rPr>
          <w:rStyle w:val="FootnoteReference"/>
          <w:b w:val="0"/>
          <w:bCs w:val="0"/>
          <w:sz w:val="22"/>
          <w:szCs w:val="22"/>
          <w:u w:val="none"/>
        </w:rPr>
        <w:footnoteReference w:id="162"/>
      </w:r>
      <w:bookmarkEnd w:id="561"/>
      <w:bookmarkEnd w:id="562"/>
      <w:bookmarkEnd w:id="563"/>
    </w:p>
    <w:p w14:paraId="52E4656D" w14:textId="77777777" w:rsidR="00AB6613" w:rsidRPr="003B7E1D" w:rsidRDefault="00AB6613" w:rsidP="00AB6613">
      <w:pPr>
        <w:pStyle w:val="CONTEXTSUMMARYSTYLE"/>
        <w:keepNext w:val="0"/>
        <w:keepLines w:val="0"/>
        <w:widowControl w:val="0"/>
        <w:ind w:left="0" w:firstLine="0"/>
        <w:jc w:val="both"/>
        <w:rPr>
          <w:b w:val="0"/>
          <w:bCs w:val="0"/>
          <w:sz w:val="22"/>
          <w:szCs w:val="22"/>
          <w:u w:val="none"/>
        </w:rPr>
      </w:pPr>
    </w:p>
    <w:p w14:paraId="1F13F2F2" w14:textId="77777777" w:rsidR="00AB6613" w:rsidRPr="003B7E1D" w:rsidRDefault="00AB6613" w:rsidP="00AB6613">
      <w:pPr>
        <w:pStyle w:val="CONTEXTSUMMARYSTYLE"/>
        <w:keepNext w:val="0"/>
        <w:keepLines w:val="0"/>
        <w:widowControl w:val="0"/>
        <w:ind w:left="0" w:firstLine="0"/>
        <w:jc w:val="both"/>
        <w:rPr>
          <w:b w:val="0"/>
          <w:bCs w:val="0"/>
          <w:sz w:val="22"/>
          <w:szCs w:val="22"/>
          <w:u w:val="none"/>
        </w:rPr>
      </w:pPr>
      <w:bookmarkStart w:id="564" w:name="_Toc142939003"/>
      <w:bookmarkStart w:id="565" w:name="_Toc143250354"/>
      <w:bookmarkStart w:id="566" w:name="_Toc143590484"/>
      <w:r w:rsidRPr="003B7E1D">
        <w:rPr>
          <w:b w:val="0"/>
          <w:bCs w:val="0"/>
          <w:sz w:val="22"/>
          <w:szCs w:val="22"/>
          <w:u w:val="none"/>
        </w:rPr>
        <w:t xml:space="preserve">A set of </w:t>
      </w:r>
      <w:r w:rsidRPr="003B7E1D">
        <w:rPr>
          <w:sz w:val="22"/>
          <w:szCs w:val="22"/>
          <w:u w:val="none"/>
        </w:rPr>
        <w:t>indicators that could be used to track land-related activitie</w:t>
      </w:r>
      <w:r w:rsidRPr="003B7E1D">
        <w:rPr>
          <w:b w:val="0"/>
          <w:bCs w:val="0"/>
          <w:sz w:val="22"/>
          <w:szCs w:val="22"/>
          <w:u w:val="none"/>
        </w:rPr>
        <w:t>s is provided.</w:t>
      </w:r>
      <w:r w:rsidRPr="003B7E1D">
        <w:rPr>
          <w:rStyle w:val="FootnoteReference"/>
          <w:b w:val="0"/>
          <w:bCs w:val="0"/>
          <w:sz w:val="22"/>
          <w:szCs w:val="22"/>
          <w:u w:val="none"/>
        </w:rPr>
        <w:footnoteReference w:id="163"/>
      </w:r>
      <w:r w:rsidRPr="003B7E1D">
        <w:rPr>
          <w:b w:val="0"/>
          <w:bCs w:val="0"/>
          <w:sz w:val="22"/>
          <w:szCs w:val="22"/>
          <w:u w:val="none"/>
        </w:rPr>
        <w:t xml:space="preserve"> Additionally, a table is </w:t>
      </w:r>
      <w:proofErr w:type="gramStart"/>
      <w:r w:rsidRPr="003B7E1D">
        <w:rPr>
          <w:b w:val="0"/>
          <w:bCs w:val="0"/>
          <w:sz w:val="22"/>
          <w:szCs w:val="22"/>
          <w:u w:val="none"/>
        </w:rPr>
        <w:t>provided that</w:t>
      </w:r>
      <w:proofErr w:type="gramEnd"/>
      <w:r w:rsidRPr="003B7E1D">
        <w:rPr>
          <w:b w:val="0"/>
          <w:bCs w:val="0"/>
          <w:sz w:val="22"/>
          <w:szCs w:val="22"/>
          <w:u w:val="none"/>
        </w:rPr>
        <w:t xml:space="preserve"> presents practitioners with practical considerations for each phase of the USAID program cycle (country and regional strategic planning, project design, implementation) for a land-related project that could be adapted to a shelter-HLP project.</w:t>
      </w:r>
      <w:r w:rsidRPr="003B7E1D">
        <w:rPr>
          <w:rStyle w:val="FootnoteReference"/>
          <w:b w:val="0"/>
          <w:bCs w:val="0"/>
          <w:sz w:val="22"/>
          <w:szCs w:val="22"/>
          <w:u w:val="none"/>
        </w:rPr>
        <w:footnoteReference w:id="164"/>
      </w:r>
      <w:bookmarkEnd w:id="564"/>
      <w:bookmarkEnd w:id="565"/>
      <w:bookmarkEnd w:id="566"/>
    </w:p>
    <w:p w14:paraId="5B5BFA6A" w14:textId="77777777" w:rsidR="00AB6613" w:rsidRPr="003B7E1D" w:rsidRDefault="00AB6613" w:rsidP="00AB6613">
      <w:pPr>
        <w:pStyle w:val="CONTEXTSUMMARYSTYLE"/>
        <w:keepNext w:val="0"/>
        <w:keepLines w:val="0"/>
        <w:widowControl w:val="0"/>
        <w:ind w:left="0" w:firstLine="0"/>
        <w:rPr>
          <w:sz w:val="22"/>
          <w:szCs w:val="22"/>
        </w:rPr>
      </w:pPr>
    </w:p>
    <w:p w14:paraId="72A29FCD" w14:textId="77777777" w:rsidR="00AB6613" w:rsidRPr="003B7E1D" w:rsidRDefault="00AB6613" w:rsidP="00AB6613">
      <w:pPr>
        <w:pStyle w:val="CONTEXTSUMMARYSTYLE"/>
        <w:keepNext w:val="0"/>
        <w:keepLines w:val="0"/>
        <w:widowControl w:val="0"/>
        <w:ind w:left="0" w:firstLine="0"/>
        <w:jc w:val="both"/>
        <w:rPr>
          <w:b w:val="0"/>
          <w:bCs w:val="0"/>
          <w:sz w:val="22"/>
          <w:szCs w:val="22"/>
          <w:u w:val="none"/>
        </w:rPr>
      </w:pPr>
      <w:bookmarkStart w:id="567" w:name="_Toc142939004"/>
      <w:bookmarkStart w:id="568" w:name="_Toc143250355"/>
      <w:bookmarkStart w:id="569" w:name="_Toc143590485"/>
      <w:r w:rsidRPr="003B7E1D">
        <w:rPr>
          <w:b w:val="0"/>
          <w:bCs w:val="0"/>
          <w:sz w:val="22"/>
          <w:szCs w:val="22"/>
          <w:u w:val="none"/>
        </w:rPr>
        <w:t xml:space="preserve">The provided </w:t>
      </w:r>
      <w:r w:rsidRPr="003B7E1D">
        <w:rPr>
          <w:sz w:val="22"/>
          <w:szCs w:val="22"/>
          <w:u w:val="none"/>
        </w:rPr>
        <w:t>Rapid Appraisal Guide</w:t>
      </w:r>
      <w:r w:rsidRPr="003B7E1D">
        <w:rPr>
          <w:b w:val="0"/>
          <w:bCs w:val="0"/>
          <w:sz w:val="22"/>
          <w:szCs w:val="22"/>
          <w:u w:val="none"/>
        </w:rPr>
        <w:t xml:space="preserve"> provides </w:t>
      </w:r>
      <w:r w:rsidRPr="003B7E1D">
        <w:rPr>
          <w:sz w:val="22"/>
          <w:szCs w:val="22"/>
          <w:u w:val="none"/>
        </w:rPr>
        <w:t>sets of questions to practitioners focused on discerning context-specific land issues</w:t>
      </w:r>
      <w:r w:rsidRPr="003B7E1D">
        <w:rPr>
          <w:b w:val="0"/>
          <w:bCs w:val="0"/>
          <w:sz w:val="22"/>
          <w:szCs w:val="22"/>
          <w:u w:val="none"/>
        </w:rPr>
        <w:t xml:space="preserve"> linked to conflict and identifies suitable program interventions for tenure security, enhanced governance, trust-building, and peace promotion. It serves Strategic Planning, project design, and implementation, while its questions are adaptable for monitoring and evaluation.</w:t>
      </w:r>
      <w:r w:rsidRPr="003B7E1D">
        <w:rPr>
          <w:rStyle w:val="FootnoteReference"/>
          <w:b w:val="0"/>
          <w:bCs w:val="0"/>
          <w:sz w:val="22"/>
          <w:szCs w:val="22"/>
          <w:u w:val="none"/>
        </w:rPr>
        <w:footnoteReference w:id="165"/>
      </w:r>
      <w:bookmarkEnd w:id="567"/>
      <w:bookmarkEnd w:id="568"/>
      <w:bookmarkEnd w:id="569"/>
      <w:r w:rsidRPr="003B7E1D">
        <w:rPr>
          <w:b w:val="0"/>
          <w:bCs w:val="0"/>
          <w:sz w:val="22"/>
          <w:szCs w:val="22"/>
          <w:u w:val="none"/>
        </w:rPr>
        <w:t xml:space="preserve"> </w:t>
      </w:r>
    </w:p>
    <w:p w14:paraId="63D97FDE" w14:textId="77777777" w:rsidR="00AB6613" w:rsidRPr="003B7E1D" w:rsidRDefault="00AB6613" w:rsidP="00AB6613">
      <w:pPr>
        <w:pStyle w:val="CONTEXTSUMMARYSTYLE"/>
        <w:keepNext w:val="0"/>
        <w:keepLines w:val="0"/>
        <w:widowControl w:val="0"/>
        <w:ind w:left="0" w:firstLine="0"/>
        <w:jc w:val="both"/>
        <w:rPr>
          <w:b w:val="0"/>
          <w:bCs w:val="0"/>
          <w:sz w:val="22"/>
          <w:szCs w:val="22"/>
          <w:u w:val="none"/>
        </w:rPr>
      </w:pPr>
    </w:p>
    <w:p w14:paraId="2A0B665B" w14:textId="77777777" w:rsidR="00AB6613" w:rsidRPr="003B7E1D" w:rsidRDefault="00AB6613" w:rsidP="00AB6613">
      <w:pPr>
        <w:pStyle w:val="CONTEXTSUMMARYSTYLE"/>
        <w:keepNext w:val="0"/>
        <w:keepLines w:val="0"/>
        <w:widowControl w:val="0"/>
        <w:ind w:left="0" w:firstLine="0"/>
        <w:jc w:val="both"/>
        <w:rPr>
          <w:b w:val="0"/>
          <w:bCs w:val="0"/>
          <w:sz w:val="22"/>
          <w:szCs w:val="22"/>
          <w:u w:val="none"/>
        </w:rPr>
      </w:pPr>
      <w:bookmarkStart w:id="570" w:name="_Toc142939005"/>
      <w:bookmarkStart w:id="571" w:name="_Toc143250356"/>
      <w:bookmarkStart w:id="572" w:name="_Toc143590486"/>
      <w:r w:rsidRPr="003B7E1D">
        <w:rPr>
          <w:b w:val="0"/>
          <w:bCs w:val="0"/>
          <w:sz w:val="22"/>
          <w:szCs w:val="22"/>
          <w:u w:val="none"/>
        </w:rPr>
        <w:t>The questions provided for understanding the HLP context as it relates to legal and institutional regulations,</w:t>
      </w:r>
      <w:r w:rsidRPr="003B7E1D">
        <w:rPr>
          <w:rStyle w:val="FootnoteReference"/>
          <w:b w:val="0"/>
          <w:bCs w:val="0"/>
          <w:sz w:val="22"/>
          <w:szCs w:val="22"/>
          <w:u w:val="none"/>
        </w:rPr>
        <w:footnoteReference w:id="166"/>
      </w:r>
      <w:r w:rsidRPr="003B7E1D">
        <w:rPr>
          <w:b w:val="0"/>
          <w:bCs w:val="0"/>
          <w:sz w:val="22"/>
          <w:szCs w:val="22"/>
          <w:u w:val="none"/>
        </w:rPr>
        <w:t xml:space="preserve"> human mobility,</w:t>
      </w:r>
      <w:r w:rsidRPr="003B7E1D">
        <w:rPr>
          <w:rStyle w:val="FootnoteReference"/>
          <w:b w:val="0"/>
          <w:bCs w:val="0"/>
          <w:sz w:val="22"/>
          <w:szCs w:val="22"/>
          <w:u w:val="none"/>
        </w:rPr>
        <w:footnoteReference w:id="167"/>
      </w:r>
      <w:r w:rsidRPr="003B7E1D">
        <w:rPr>
          <w:b w:val="0"/>
          <w:bCs w:val="0"/>
          <w:sz w:val="22"/>
          <w:szCs w:val="22"/>
          <w:u w:val="none"/>
        </w:rPr>
        <w:t xml:space="preserve">  urbanization,</w:t>
      </w:r>
      <w:r w:rsidRPr="003B7E1D">
        <w:rPr>
          <w:rStyle w:val="FootnoteReference"/>
          <w:b w:val="0"/>
          <w:bCs w:val="0"/>
          <w:sz w:val="22"/>
          <w:szCs w:val="22"/>
          <w:u w:val="none"/>
        </w:rPr>
        <w:footnoteReference w:id="168"/>
      </w:r>
      <w:r w:rsidRPr="003B7E1D">
        <w:rPr>
          <w:b w:val="0"/>
          <w:bCs w:val="0"/>
          <w:sz w:val="22"/>
          <w:szCs w:val="22"/>
          <w:u w:val="none"/>
        </w:rPr>
        <w:t xml:space="preserve"> and marginalized groups are </w:t>
      </w:r>
      <w:r w:rsidRPr="003B7E1D">
        <w:rPr>
          <w:sz w:val="22"/>
          <w:szCs w:val="22"/>
          <w:u w:val="none"/>
        </w:rPr>
        <w:t>particularly useful for shelter and settlements HLP due diligence</w:t>
      </w:r>
      <w:r w:rsidRPr="003B7E1D">
        <w:rPr>
          <w:b w:val="0"/>
          <w:bCs w:val="0"/>
          <w:sz w:val="22"/>
          <w:szCs w:val="22"/>
          <w:u w:val="none"/>
        </w:rPr>
        <w:t>.</w:t>
      </w:r>
      <w:bookmarkEnd w:id="570"/>
      <w:bookmarkEnd w:id="571"/>
      <w:bookmarkEnd w:id="572"/>
      <w:r w:rsidRPr="003B7E1D">
        <w:rPr>
          <w:b w:val="0"/>
          <w:bCs w:val="0"/>
          <w:sz w:val="22"/>
          <w:szCs w:val="22"/>
          <w:u w:val="none"/>
        </w:rPr>
        <w:t xml:space="preserve"> </w:t>
      </w:r>
    </w:p>
    <w:p w14:paraId="12626A75" w14:textId="77777777" w:rsidR="00AB6613" w:rsidRPr="003B7E1D" w:rsidRDefault="00AB6613" w:rsidP="00AB6613">
      <w:pPr>
        <w:pStyle w:val="CONTEXTSUMMARYSTYLE"/>
        <w:keepNext w:val="0"/>
        <w:keepLines w:val="0"/>
        <w:widowControl w:val="0"/>
        <w:ind w:left="0" w:firstLine="0"/>
        <w:rPr>
          <w:sz w:val="22"/>
          <w:szCs w:val="22"/>
        </w:rPr>
      </w:pPr>
    </w:p>
    <w:p w14:paraId="649AC339" w14:textId="77777777" w:rsidR="00AB6613" w:rsidRPr="003B7E1D" w:rsidRDefault="00AB6613" w:rsidP="00AB6613">
      <w:pPr>
        <w:pStyle w:val="CONTEXTSUMMARYSTYLE"/>
        <w:keepNext w:val="0"/>
        <w:keepLines w:val="0"/>
        <w:widowControl w:val="0"/>
        <w:ind w:left="0" w:firstLine="0"/>
        <w:rPr>
          <w:sz w:val="22"/>
          <w:szCs w:val="22"/>
        </w:rPr>
      </w:pPr>
      <w:bookmarkStart w:id="573" w:name="_Toc142939006"/>
      <w:bookmarkStart w:id="574" w:name="_Toc143250357"/>
      <w:bookmarkStart w:id="575" w:name="_Toc143590487"/>
      <w:r w:rsidRPr="003B7E1D">
        <w:rPr>
          <w:sz w:val="22"/>
          <w:szCs w:val="22"/>
        </w:rPr>
        <w:t>Link to Text</w:t>
      </w:r>
      <w:bookmarkEnd w:id="573"/>
      <w:bookmarkEnd w:id="574"/>
      <w:bookmarkEnd w:id="575"/>
    </w:p>
    <w:p w14:paraId="20404ECE" w14:textId="77777777" w:rsidR="00AB6613" w:rsidRPr="003B7E1D" w:rsidRDefault="00000000" w:rsidP="00AB6613">
      <w:pPr>
        <w:pStyle w:val="CONTEXTSUMMARYSTYLE"/>
        <w:keepNext w:val="0"/>
        <w:keepLines w:val="0"/>
        <w:widowControl w:val="0"/>
        <w:ind w:left="0" w:firstLine="0"/>
        <w:rPr>
          <w:b w:val="0"/>
          <w:bCs w:val="0"/>
          <w:sz w:val="22"/>
          <w:szCs w:val="22"/>
          <w:u w:val="none"/>
        </w:rPr>
      </w:pPr>
      <w:hyperlink r:id="rId27" w:history="1">
        <w:bookmarkStart w:id="576" w:name="_Toc142939007"/>
        <w:bookmarkStart w:id="577" w:name="_Toc143250358"/>
        <w:bookmarkStart w:id="578" w:name="_Toc143590488"/>
        <w:r w:rsidR="00AB6613" w:rsidRPr="003B7E1D">
          <w:rPr>
            <w:rStyle w:val="Hyperlink"/>
            <w:b w:val="0"/>
            <w:bCs w:val="0"/>
            <w:sz w:val="22"/>
            <w:szCs w:val="22"/>
          </w:rPr>
          <w:t>Land and Conflict – A Toolkit for Intervention 2.0</w:t>
        </w:r>
        <w:bookmarkEnd w:id="576"/>
        <w:bookmarkEnd w:id="577"/>
        <w:bookmarkEnd w:id="578"/>
      </w:hyperlink>
    </w:p>
    <w:p w14:paraId="5E1BFA4B" w14:textId="77777777" w:rsidR="00AB6613" w:rsidRDefault="00AB6613" w:rsidP="00AB6613">
      <w:pPr>
        <w:pStyle w:val="CONTEXTSUMMARYSTYLE"/>
        <w:keepNext w:val="0"/>
        <w:keepLines w:val="0"/>
        <w:widowControl w:val="0"/>
        <w:ind w:left="0" w:firstLine="0"/>
        <w:rPr>
          <w:b w:val="0"/>
          <w:bCs w:val="0"/>
          <w:sz w:val="22"/>
          <w:szCs w:val="22"/>
          <w:u w:val="none"/>
        </w:rPr>
      </w:pPr>
      <w:bookmarkStart w:id="579" w:name="_Toc142939008"/>
      <w:bookmarkStart w:id="580" w:name="_Toc143250359"/>
      <w:bookmarkStart w:id="581" w:name="_Toc143590489"/>
      <w:r w:rsidRPr="003B7E1D">
        <w:rPr>
          <w:b w:val="0"/>
          <w:bCs w:val="0"/>
          <w:sz w:val="22"/>
          <w:szCs w:val="22"/>
          <w:u w:val="none"/>
        </w:rPr>
        <w:t>Available languages: English</w:t>
      </w:r>
      <w:bookmarkEnd w:id="579"/>
      <w:bookmarkEnd w:id="580"/>
      <w:bookmarkEnd w:id="581"/>
      <w:r>
        <w:rPr>
          <w:b w:val="0"/>
          <w:bCs w:val="0"/>
          <w:sz w:val="22"/>
          <w:szCs w:val="22"/>
          <w:u w:val="none"/>
        </w:rPr>
        <w:t xml:space="preserve">  </w:t>
      </w:r>
    </w:p>
    <w:p w14:paraId="725DF7B2" w14:textId="77777777" w:rsidR="00AB6613" w:rsidRDefault="00AB6613" w:rsidP="00AB6613">
      <w:pPr>
        <w:pStyle w:val="Subheadings"/>
        <w:keepNext w:val="0"/>
        <w:keepLines w:val="0"/>
        <w:widowControl w:val="0"/>
        <w:jc w:val="both"/>
        <w:rPr>
          <w:b/>
          <w:bCs/>
          <w:sz w:val="22"/>
          <w:szCs w:val="22"/>
        </w:rPr>
      </w:pPr>
    </w:p>
    <w:p w14:paraId="19F44973" w14:textId="77777777" w:rsidR="00AB6613" w:rsidRPr="00757BAC" w:rsidRDefault="00AB6613" w:rsidP="00AB6613">
      <w:pPr>
        <w:pStyle w:val="Subheadings"/>
        <w:keepNext w:val="0"/>
        <w:keepLines w:val="0"/>
        <w:widowControl w:val="0"/>
        <w:jc w:val="both"/>
        <w:rPr>
          <w:b/>
          <w:bCs/>
          <w:color w:val="7E0000"/>
          <w:sz w:val="22"/>
          <w:szCs w:val="22"/>
        </w:rPr>
      </w:pPr>
      <w:bookmarkStart w:id="582" w:name="_Toc143250360"/>
      <w:bookmarkStart w:id="583" w:name="_Toc143590490"/>
      <w:r w:rsidRPr="00757BAC">
        <w:rPr>
          <w:b/>
          <w:bCs/>
          <w:color w:val="7E0000"/>
          <w:sz w:val="22"/>
          <w:szCs w:val="22"/>
        </w:rPr>
        <w:t>RESOURCE 4: GUIDANCE NOTE: INTEGRATING HLP ISSUES INTO KEY HUMANITARIAN, TRANSITIONAL AND DEVELOPING PLANNING PROCESSES – SECTION 3, THEME 2 – HLP RIGHTS AND PEACE PROCESSES</w:t>
      </w:r>
      <w:bookmarkEnd w:id="582"/>
      <w:bookmarkEnd w:id="583"/>
    </w:p>
    <w:p w14:paraId="4BB275E7" w14:textId="77777777" w:rsidR="00AB6613" w:rsidRPr="0002652C" w:rsidRDefault="00AB6613" w:rsidP="00AB6613">
      <w:pPr>
        <w:pStyle w:val="Subheadings"/>
        <w:keepNext w:val="0"/>
        <w:keepLines w:val="0"/>
        <w:widowControl w:val="0"/>
        <w:jc w:val="both"/>
        <w:rPr>
          <w:color w:val="auto"/>
          <w:sz w:val="22"/>
          <w:szCs w:val="22"/>
        </w:rPr>
      </w:pPr>
      <w:bookmarkStart w:id="584" w:name="_Toc142939010"/>
      <w:bookmarkStart w:id="585" w:name="_Toc143250361"/>
      <w:bookmarkStart w:id="586" w:name="_Toc143590491"/>
      <w:r w:rsidRPr="0002652C">
        <w:rPr>
          <w:color w:val="auto"/>
          <w:sz w:val="22"/>
          <w:szCs w:val="22"/>
        </w:rPr>
        <w:t>Tag Words: Peacebuilding, Peacekeeping, awareness-building, legal literacy, eviction prevention</w:t>
      </w:r>
      <w:bookmarkEnd w:id="584"/>
      <w:bookmarkEnd w:id="585"/>
      <w:bookmarkEnd w:id="586"/>
      <w:r w:rsidRPr="0002652C">
        <w:rPr>
          <w:color w:val="auto"/>
          <w:sz w:val="22"/>
          <w:szCs w:val="22"/>
        </w:rPr>
        <w:t xml:space="preserve"> </w:t>
      </w:r>
    </w:p>
    <w:p w14:paraId="1861F071" w14:textId="77777777" w:rsidR="00AB6613" w:rsidRPr="0002652C" w:rsidRDefault="00AB6613" w:rsidP="00AB6613">
      <w:pPr>
        <w:pStyle w:val="CONTEXTSUMMARYSTYLE"/>
        <w:ind w:left="0" w:firstLine="0"/>
        <w:rPr>
          <w:sz w:val="22"/>
          <w:szCs w:val="22"/>
        </w:rPr>
      </w:pPr>
      <w:bookmarkStart w:id="587" w:name="_Toc142939011"/>
      <w:bookmarkStart w:id="588" w:name="_Toc143250362"/>
      <w:bookmarkStart w:id="589" w:name="_Toc143590492"/>
      <w:r w:rsidRPr="0002652C">
        <w:rPr>
          <w:sz w:val="22"/>
          <w:szCs w:val="22"/>
        </w:rPr>
        <w:t>Context</w:t>
      </w:r>
      <w:bookmarkEnd w:id="587"/>
      <w:bookmarkEnd w:id="588"/>
      <w:bookmarkEnd w:id="589"/>
      <w:r w:rsidRPr="0002652C">
        <w:rPr>
          <w:sz w:val="22"/>
          <w:szCs w:val="22"/>
        </w:rPr>
        <w:t xml:space="preserve"> </w:t>
      </w:r>
    </w:p>
    <w:p w14:paraId="0051EA82" w14:textId="77777777" w:rsidR="00AB6613" w:rsidRPr="0002652C" w:rsidRDefault="00AB6613" w:rsidP="00AB6613">
      <w:pPr>
        <w:jc w:val="both"/>
        <w:rPr>
          <w:rFonts w:ascii="Verdana Pro" w:hAnsi="Verdana Pro"/>
        </w:rPr>
      </w:pPr>
      <w:r w:rsidRPr="0002652C">
        <w:rPr>
          <w:rFonts w:ascii="Verdana Pro" w:hAnsi="Verdana Pro"/>
        </w:rPr>
        <w:t xml:space="preserve">The note provides guidance on </w:t>
      </w:r>
      <w:r w:rsidRPr="0002652C">
        <w:rPr>
          <w:rFonts w:ascii="Verdana Pro" w:hAnsi="Verdana Pro"/>
          <w:b/>
          <w:bCs/>
        </w:rPr>
        <w:t>including HLP issues in peace processes</w:t>
      </w:r>
      <w:r w:rsidRPr="0002652C">
        <w:rPr>
          <w:rFonts w:ascii="Verdana Pro" w:hAnsi="Verdana Pro"/>
        </w:rPr>
        <w:t xml:space="preserve"> and agreements, however, the suggested entry points and recommendations for HLP programming can be used in shelter and settlements programming involved in addressing HLP issues. </w:t>
      </w:r>
    </w:p>
    <w:p w14:paraId="619E2D54" w14:textId="77777777" w:rsidR="00AB6613" w:rsidRPr="0002652C" w:rsidRDefault="00AB6613" w:rsidP="00AB6613">
      <w:pPr>
        <w:pStyle w:val="CONTEXTSUMMARYSTYLE"/>
        <w:ind w:left="0" w:firstLine="0"/>
        <w:rPr>
          <w:sz w:val="22"/>
          <w:szCs w:val="22"/>
        </w:rPr>
      </w:pPr>
      <w:bookmarkStart w:id="590" w:name="_Toc142939012"/>
      <w:bookmarkStart w:id="591" w:name="_Toc143250363"/>
      <w:bookmarkStart w:id="592" w:name="_Toc143590493"/>
      <w:r w:rsidRPr="0002652C">
        <w:rPr>
          <w:sz w:val="22"/>
          <w:szCs w:val="22"/>
        </w:rPr>
        <w:t>Summary</w:t>
      </w:r>
      <w:bookmarkEnd w:id="590"/>
      <w:bookmarkEnd w:id="591"/>
      <w:bookmarkEnd w:id="592"/>
      <w:r w:rsidRPr="0002652C">
        <w:rPr>
          <w:sz w:val="22"/>
          <w:szCs w:val="22"/>
        </w:rPr>
        <w:t xml:space="preserve"> </w:t>
      </w:r>
    </w:p>
    <w:p w14:paraId="0C3DE0E3" w14:textId="77777777" w:rsidR="00AB6613" w:rsidRPr="0002652C" w:rsidRDefault="00AB6613" w:rsidP="00AB6613">
      <w:pPr>
        <w:jc w:val="both"/>
        <w:rPr>
          <w:rFonts w:ascii="Verdana Pro" w:hAnsi="Verdana Pro"/>
        </w:rPr>
      </w:pPr>
      <w:r w:rsidRPr="0002652C">
        <w:rPr>
          <w:rFonts w:ascii="Verdana Pro" w:hAnsi="Verdana Pro"/>
          <w:b/>
          <w:bCs/>
        </w:rPr>
        <w:t>Key entry points</w:t>
      </w:r>
      <w:r w:rsidRPr="0002652C">
        <w:rPr>
          <w:rFonts w:ascii="Verdana Pro" w:hAnsi="Verdana Pro"/>
        </w:rPr>
        <w:t xml:space="preserve"> that are highlighted </w:t>
      </w:r>
      <w:r w:rsidRPr="0002652C">
        <w:rPr>
          <w:rFonts w:ascii="Verdana Pro" w:hAnsi="Verdana Pro"/>
          <w:b/>
          <w:bCs/>
        </w:rPr>
        <w:t>for introducing HLP mechanisms in project programming</w:t>
      </w:r>
      <w:r w:rsidRPr="0002652C">
        <w:rPr>
          <w:rFonts w:ascii="Verdana Pro" w:hAnsi="Verdana Pro"/>
        </w:rPr>
        <w:t xml:space="preserve"> include capacity building for disputing parties</w:t>
      </w:r>
      <w:r w:rsidRPr="0002652C">
        <w:rPr>
          <w:rStyle w:val="FootnoteReference"/>
          <w:rFonts w:ascii="Verdana Pro" w:hAnsi="Verdana Pro"/>
        </w:rPr>
        <w:footnoteReference w:id="169"/>
      </w:r>
      <w:r w:rsidRPr="0002652C">
        <w:rPr>
          <w:rFonts w:ascii="Verdana Pro" w:hAnsi="Verdana Pro"/>
        </w:rPr>
        <w:t xml:space="preserve"> and identification of priority areas,</w:t>
      </w:r>
      <w:r w:rsidRPr="0002652C">
        <w:rPr>
          <w:rStyle w:val="FootnoteReference"/>
          <w:rFonts w:ascii="Verdana Pro" w:hAnsi="Verdana Pro"/>
        </w:rPr>
        <w:footnoteReference w:id="170"/>
      </w:r>
      <w:r w:rsidRPr="0002652C">
        <w:rPr>
          <w:rFonts w:ascii="Verdana Pro" w:hAnsi="Verdana Pro"/>
        </w:rPr>
        <w:t xml:space="preserve"> both which are relevant in shelter and settlements programming. The following </w:t>
      </w:r>
      <w:r w:rsidRPr="0002652C">
        <w:rPr>
          <w:rFonts w:ascii="Verdana Pro" w:hAnsi="Verdana Pro"/>
        </w:rPr>
        <w:lastRenderedPageBreak/>
        <w:t xml:space="preserve">suggestions for HLP programming could be </w:t>
      </w:r>
      <w:r w:rsidRPr="0002652C">
        <w:rPr>
          <w:rFonts w:ascii="Verdana Pro" w:hAnsi="Verdana Pro"/>
          <w:b/>
          <w:bCs/>
        </w:rPr>
        <w:t>useful for due diligence process and conflict prevention</w:t>
      </w:r>
      <w:r w:rsidRPr="0002652C">
        <w:rPr>
          <w:rFonts w:ascii="Verdana Pro" w:hAnsi="Verdana Pro"/>
        </w:rPr>
        <w:t xml:space="preserve"> in shelter and settlements projects.  </w:t>
      </w:r>
    </w:p>
    <w:p w14:paraId="3CE91F82" w14:textId="77777777" w:rsidR="00AB6613" w:rsidRPr="0002652C" w:rsidRDefault="00AB6613" w:rsidP="00AB6613">
      <w:pPr>
        <w:pStyle w:val="ListParagraph"/>
        <w:numPr>
          <w:ilvl w:val="0"/>
          <w:numId w:val="23"/>
        </w:numPr>
        <w:spacing w:after="0" w:line="240" w:lineRule="auto"/>
        <w:jc w:val="both"/>
        <w:rPr>
          <w:rFonts w:ascii="Verdana Pro" w:hAnsi="Verdana Pro"/>
        </w:rPr>
      </w:pPr>
      <w:r w:rsidRPr="0002652C">
        <w:rPr>
          <w:rFonts w:ascii="Verdana Pro" w:hAnsi="Verdana Pro"/>
        </w:rPr>
        <w:t>Collect information on historic HLP Grievances;</w:t>
      </w:r>
      <w:r w:rsidRPr="0002652C">
        <w:rPr>
          <w:rStyle w:val="FootnoteReference"/>
          <w:rFonts w:ascii="Verdana Pro" w:hAnsi="Verdana Pro"/>
        </w:rPr>
        <w:t xml:space="preserve"> 7</w:t>
      </w:r>
    </w:p>
    <w:p w14:paraId="566A9D29" w14:textId="77777777" w:rsidR="00AB6613" w:rsidRPr="0002652C" w:rsidRDefault="00AB6613" w:rsidP="00AB6613">
      <w:pPr>
        <w:pStyle w:val="ListParagraph"/>
        <w:numPr>
          <w:ilvl w:val="0"/>
          <w:numId w:val="23"/>
        </w:numPr>
        <w:spacing w:after="0" w:line="240" w:lineRule="auto"/>
        <w:jc w:val="both"/>
        <w:rPr>
          <w:rFonts w:ascii="Verdana Pro" w:hAnsi="Verdana Pro"/>
        </w:rPr>
      </w:pPr>
      <w:r w:rsidRPr="0002652C">
        <w:rPr>
          <w:rFonts w:ascii="Verdana Pro" w:hAnsi="Verdana Pro"/>
        </w:rPr>
        <w:t>Assess conflict induced HLP rights violations;</w:t>
      </w:r>
      <w:r w:rsidRPr="0002652C">
        <w:rPr>
          <w:rStyle w:val="FootnoteReference"/>
          <w:rFonts w:ascii="Verdana Pro" w:hAnsi="Verdana Pro"/>
        </w:rPr>
        <w:t xml:space="preserve"> 7</w:t>
      </w:r>
    </w:p>
    <w:p w14:paraId="531C0D0D" w14:textId="77777777" w:rsidR="00AB6613" w:rsidRPr="0002652C" w:rsidRDefault="00AB6613" w:rsidP="00AB6613">
      <w:pPr>
        <w:pStyle w:val="ListParagraph"/>
        <w:numPr>
          <w:ilvl w:val="0"/>
          <w:numId w:val="23"/>
        </w:numPr>
        <w:spacing w:after="0" w:line="240" w:lineRule="auto"/>
        <w:jc w:val="both"/>
        <w:rPr>
          <w:rFonts w:ascii="Verdana Pro" w:hAnsi="Verdana Pro"/>
        </w:rPr>
      </w:pPr>
      <w:r w:rsidRPr="0002652C">
        <w:rPr>
          <w:rFonts w:ascii="Verdana Pro" w:hAnsi="Verdana Pro"/>
        </w:rPr>
        <w:t>Asses HLP-relevant legal frameworks;</w:t>
      </w:r>
      <w:r w:rsidRPr="0002652C">
        <w:rPr>
          <w:rStyle w:val="FootnoteReference"/>
          <w:rFonts w:ascii="Verdana Pro" w:hAnsi="Verdana Pro"/>
        </w:rPr>
        <w:t xml:space="preserve"> </w:t>
      </w:r>
      <w:r w:rsidRPr="0002652C">
        <w:rPr>
          <w:rStyle w:val="FootnoteReference"/>
          <w:rFonts w:ascii="Verdana Pro" w:hAnsi="Verdana Pro"/>
        </w:rPr>
        <w:footnoteReference w:id="171"/>
      </w:r>
    </w:p>
    <w:p w14:paraId="762D9FC9" w14:textId="77777777" w:rsidR="00AB6613" w:rsidRPr="0002652C" w:rsidRDefault="00AB6613" w:rsidP="00AB6613">
      <w:pPr>
        <w:pStyle w:val="ListParagraph"/>
        <w:numPr>
          <w:ilvl w:val="0"/>
          <w:numId w:val="23"/>
        </w:numPr>
        <w:spacing w:after="0" w:line="240" w:lineRule="auto"/>
        <w:jc w:val="both"/>
        <w:rPr>
          <w:rFonts w:ascii="Verdana Pro" w:hAnsi="Verdana Pro"/>
        </w:rPr>
      </w:pPr>
      <w:r w:rsidRPr="0002652C">
        <w:rPr>
          <w:rFonts w:ascii="Verdana Pro" w:hAnsi="Verdana Pro"/>
        </w:rPr>
        <w:t>Identify statutory and customary justice and dispute resolution mechanisms;</w:t>
      </w:r>
      <w:r w:rsidRPr="0002652C">
        <w:rPr>
          <w:rStyle w:val="FootnoteReference"/>
          <w:rFonts w:ascii="Verdana Pro" w:hAnsi="Verdana Pro"/>
        </w:rPr>
        <w:t xml:space="preserve"> 8</w:t>
      </w:r>
    </w:p>
    <w:p w14:paraId="4F57C9B8" w14:textId="77777777" w:rsidR="00AB6613" w:rsidRPr="0002652C" w:rsidRDefault="00AB6613" w:rsidP="00AB6613">
      <w:pPr>
        <w:pStyle w:val="ListParagraph"/>
        <w:numPr>
          <w:ilvl w:val="0"/>
          <w:numId w:val="23"/>
        </w:numPr>
        <w:spacing w:after="0" w:line="240" w:lineRule="auto"/>
        <w:jc w:val="both"/>
        <w:rPr>
          <w:rFonts w:ascii="Verdana Pro" w:hAnsi="Verdana Pro"/>
        </w:rPr>
      </w:pPr>
      <w:r w:rsidRPr="0002652C">
        <w:rPr>
          <w:rFonts w:ascii="Verdana Pro" w:hAnsi="Verdana Pro"/>
        </w:rPr>
        <w:t>Conduct awareness-raising and information provision on HLP issues, including “know your rights” campaigns;</w:t>
      </w:r>
      <w:r w:rsidRPr="0002652C">
        <w:rPr>
          <w:rStyle w:val="FootnoteReference"/>
          <w:rFonts w:ascii="Verdana Pro" w:hAnsi="Verdana Pro"/>
        </w:rPr>
        <w:t xml:space="preserve"> 8</w:t>
      </w:r>
    </w:p>
    <w:p w14:paraId="75E280AA" w14:textId="77777777" w:rsidR="00AB6613" w:rsidRPr="0002652C" w:rsidRDefault="00AB6613" w:rsidP="00AB6613">
      <w:pPr>
        <w:pStyle w:val="ListParagraph"/>
        <w:numPr>
          <w:ilvl w:val="0"/>
          <w:numId w:val="23"/>
        </w:numPr>
        <w:spacing w:after="0" w:line="240" w:lineRule="auto"/>
        <w:jc w:val="both"/>
        <w:rPr>
          <w:rFonts w:ascii="Verdana Pro" w:hAnsi="Verdana Pro"/>
        </w:rPr>
      </w:pPr>
      <w:r w:rsidRPr="0002652C">
        <w:rPr>
          <w:rFonts w:ascii="Verdana Pro" w:hAnsi="Verdana Pro"/>
        </w:rPr>
        <w:t>Identify needs for eviction protection.</w:t>
      </w:r>
      <w:r w:rsidRPr="0002652C">
        <w:rPr>
          <w:rStyle w:val="FootnoteReference"/>
          <w:rFonts w:ascii="Verdana Pro" w:hAnsi="Verdana Pro"/>
        </w:rPr>
        <w:t xml:space="preserve"> 8</w:t>
      </w:r>
    </w:p>
    <w:p w14:paraId="0D6EFE62" w14:textId="77777777" w:rsidR="00AB6613" w:rsidRPr="0002652C" w:rsidRDefault="00AB6613" w:rsidP="00AB6613">
      <w:pPr>
        <w:jc w:val="both"/>
        <w:rPr>
          <w:rFonts w:ascii="Verdana Pro" w:hAnsi="Verdana Pro"/>
        </w:rPr>
      </w:pPr>
    </w:p>
    <w:p w14:paraId="7621BC8E" w14:textId="77777777" w:rsidR="00AB6613" w:rsidRPr="0002652C" w:rsidRDefault="00AB6613" w:rsidP="00AB6613">
      <w:pPr>
        <w:jc w:val="both"/>
        <w:rPr>
          <w:rFonts w:ascii="Verdana Pro" w:hAnsi="Verdana Pro"/>
        </w:rPr>
      </w:pPr>
      <w:r w:rsidRPr="0002652C">
        <w:rPr>
          <w:rFonts w:ascii="Verdana Pro" w:hAnsi="Verdana Pro"/>
        </w:rPr>
        <w:t>Suggestions are provided for HLP programming that could be integrated in shelter and settlements projects to reduce the risk of conflicts from land intervention.</w:t>
      </w:r>
      <w:r w:rsidRPr="0002652C">
        <w:rPr>
          <w:rStyle w:val="FootnoteReference"/>
          <w:rFonts w:ascii="Verdana Pro" w:hAnsi="Verdana Pro"/>
        </w:rPr>
        <w:footnoteReference w:id="172"/>
      </w:r>
      <w:r w:rsidRPr="0002652C">
        <w:rPr>
          <w:rFonts w:ascii="Verdana Pro" w:hAnsi="Verdana Pro"/>
        </w:rPr>
        <w:t xml:space="preserve"> These suggestions focus on awareness-building, “know your rights” campaigns, and eviction prevention. </w:t>
      </w:r>
    </w:p>
    <w:p w14:paraId="074B9451" w14:textId="77777777" w:rsidR="00AB6613" w:rsidRPr="0002652C" w:rsidRDefault="00AB6613" w:rsidP="00AB6613">
      <w:pPr>
        <w:pStyle w:val="CONTEXTSUMMARYSTYLE"/>
        <w:ind w:left="0" w:firstLine="0"/>
        <w:rPr>
          <w:sz w:val="22"/>
          <w:szCs w:val="22"/>
        </w:rPr>
      </w:pPr>
      <w:bookmarkStart w:id="593" w:name="_Toc142939013"/>
      <w:bookmarkStart w:id="594" w:name="_Toc143250364"/>
      <w:bookmarkStart w:id="595" w:name="_Toc143590494"/>
      <w:r w:rsidRPr="0002652C">
        <w:rPr>
          <w:sz w:val="22"/>
          <w:szCs w:val="22"/>
        </w:rPr>
        <w:t>Link to Text</w:t>
      </w:r>
      <w:bookmarkEnd w:id="593"/>
      <w:bookmarkEnd w:id="594"/>
      <w:bookmarkEnd w:id="595"/>
      <w:r w:rsidRPr="0002652C">
        <w:rPr>
          <w:sz w:val="22"/>
          <w:szCs w:val="22"/>
        </w:rPr>
        <w:t xml:space="preserve"> </w:t>
      </w:r>
    </w:p>
    <w:p w14:paraId="79859D4C" w14:textId="77777777" w:rsidR="00AB6613" w:rsidRPr="0002652C" w:rsidRDefault="00000000" w:rsidP="00AB6613">
      <w:pPr>
        <w:pStyle w:val="CONTEXTSUMMARYSTYLE"/>
        <w:ind w:left="0" w:firstLine="0"/>
        <w:rPr>
          <w:sz w:val="22"/>
          <w:szCs w:val="22"/>
          <w:u w:val="none"/>
        </w:rPr>
      </w:pPr>
      <w:hyperlink r:id="rId28" w:history="1">
        <w:bookmarkStart w:id="596" w:name="_Toc142939014"/>
        <w:bookmarkStart w:id="597" w:name="_Toc143250365"/>
        <w:bookmarkStart w:id="598" w:name="_Toc143590495"/>
        <w:r w:rsidR="00AB6613" w:rsidRPr="0002652C">
          <w:rPr>
            <w:rStyle w:val="Hyperlink"/>
            <w:b w:val="0"/>
            <w:bCs w:val="0"/>
            <w:sz w:val="22"/>
            <w:szCs w:val="22"/>
          </w:rPr>
          <w:t xml:space="preserve">Guidance Note: Integrating HLP Issues </w:t>
        </w:r>
        <w:proofErr w:type="gramStart"/>
        <w:r w:rsidR="00AB6613" w:rsidRPr="0002652C">
          <w:rPr>
            <w:rStyle w:val="Hyperlink"/>
            <w:b w:val="0"/>
            <w:bCs w:val="0"/>
            <w:sz w:val="22"/>
            <w:szCs w:val="22"/>
          </w:rPr>
          <w:t>Into</w:t>
        </w:r>
        <w:proofErr w:type="gramEnd"/>
        <w:r w:rsidR="00AB6613" w:rsidRPr="0002652C">
          <w:rPr>
            <w:rStyle w:val="Hyperlink"/>
            <w:b w:val="0"/>
            <w:bCs w:val="0"/>
            <w:sz w:val="22"/>
            <w:szCs w:val="22"/>
          </w:rPr>
          <w:t xml:space="preserve"> Key Humanitarian, Transitional And Developing Planning Processes – Section 3, Theme 2 – HLP Rights And Peace Processes</w:t>
        </w:r>
        <w:bookmarkEnd w:id="596"/>
        <w:bookmarkEnd w:id="597"/>
        <w:bookmarkEnd w:id="598"/>
      </w:hyperlink>
    </w:p>
    <w:p w14:paraId="15F05D74" w14:textId="77777777" w:rsidR="00AB6613" w:rsidRPr="0002652C" w:rsidRDefault="00AB6613" w:rsidP="00AB6613">
      <w:pPr>
        <w:pStyle w:val="CONTEXTSUMMARYSTYLE"/>
        <w:ind w:left="0" w:firstLine="0"/>
        <w:rPr>
          <w:b w:val="0"/>
          <w:bCs w:val="0"/>
          <w:sz w:val="22"/>
          <w:szCs w:val="22"/>
          <w:u w:val="none"/>
        </w:rPr>
      </w:pPr>
      <w:bookmarkStart w:id="599" w:name="_Toc142939015"/>
      <w:bookmarkStart w:id="600" w:name="_Toc143250366"/>
      <w:bookmarkStart w:id="601" w:name="_Toc143590496"/>
      <w:r w:rsidRPr="0002652C">
        <w:rPr>
          <w:b w:val="0"/>
          <w:bCs w:val="0"/>
          <w:sz w:val="22"/>
          <w:szCs w:val="22"/>
          <w:u w:val="none"/>
        </w:rPr>
        <w:t>Available Languages: English</w:t>
      </w:r>
      <w:bookmarkEnd w:id="599"/>
      <w:bookmarkEnd w:id="600"/>
      <w:bookmarkEnd w:id="601"/>
    </w:p>
    <w:p w14:paraId="413DF3E5" w14:textId="77777777" w:rsidR="00AB6613" w:rsidRPr="0002652C" w:rsidRDefault="00AB6613" w:rsidP="00AB6613">
      <w:pPr>
        <w:pStyle w:val="Subheadings"/>
        <w:keepNext w:val="0"/>
        <w:keepLines w:val="0"/>
        <w:widowControl w:val="0"/>
        <w:jc w:val="both"/>
        <w:rPr>
          <w:b/>
          <w:bCs/>
          <w:sz w:val="22"/>
          <w:szCs w:val="22"/>
        </w:rPr>
      </w:pPr>
    </w:p>
    <w:p w14:paraId="00C28059" w14:textId="77777777" w:rsidR="00AB6613" w:rsidRPr="00757BAC" w:rsidRDefault="00AB6613" w:rsidP="00AB6613">
      <w:pPr>
        <w:pStyle w:val="Subheadings"/>
        <w:keepNext w:val="0"/>
        <w:keepLines w:val="0"/>
        <w:widowControl w:val="0"/>
        <w:jc w:val="both"/>
        <w:rPr>
          <w:b/>
          <w:bCs/>
          <w:color w:val="7E0000"/>
        </w:rPr>
      </w:pPr>
      <w:bookmarkStart w:id="602" w:name="_Toc143250367"/>
      <w:bookmarkStart w:id="603" w:name="_Toc143590497"/>
      <w:r w:rsidRPr="00757BAC">
        <w:rPr>
          <w:b/>
          <w:bCs/>
          <w:color w:val="7E0000"/>
        </w:rPr>
        <w:t>TOOL 1: LAND AND CONFLICT: A HANBOOK FOR HUMANITARIANS</w:t>
      </w:r>
      <w:bookmarkEnd w:id="602"/>
      <w:bookmarkEnd w:id="603"/>
      <w:r w:rsidRPr="00757BAC">
        <w:rPr>
          <w:b/>
          <w:bCs/>
          <w:color w:val="7E0000"/>
        </w:rPr>
        <w:t xml:space="preserve"> </w:t>
      </w:r>
    </w:p>
    <w:p w14:paraId="40C275E1" w14:textId="77777777" w:rsidR="00AB6613" w:rsidRPr="0002652C" w:rsidRDefault="00AB6613" w:rsidP="00AB6613">
      <w:pPr>
        <w:pStyle w:val="Subheadings"/>
        <w:keepNext w:val="0"/>
        <w:keepLines w:val="0"/>
        <w:widowControl w:val="0"/>
        <w:jc w:val="both"/>
        <w:rPr>
          <w:color w:val="auto"/>
          <w:sz w:val="22"/>
          <w:szCs w:val="22"/>
        </w:rPr>
      </w:pPr>
      <w:bookmarkStart w:id="604" w:name="_Toc142939017"/>
      <w:bookmarkStart w:id="605" w:name="_Toc143250368"/>
      <w:bookmarkStart w:id="606" w:name="_Toc143590498"/>
      <w:r w:rsidRPr="0002652C">
        <w:rPr>
          <w:color w:val="auto"/>
          <w:sz w:val="22"/>
          <w:szCs w:val="22"/>
        </w:rPr>
        <w:t xml:space="preserve">Tag words: Dispute Resolution, Land Disputes, Land </w:t>
      </w:r>
      <w:proofErr w:type="spellStart"/>
      <w:proofErr w:type="gramStart"/>
      <w:r w:rsidRPr="0002652C">
        <w:rPr>
          <w:color w:val="auto"/>
          <w:sz w:val="22"/>
          <w:szCs w:val="22"/>
        </w:rPr>
        <w:t>Records,HLP</w:t>
      </w:r>
      <w:proofErr w:type="spellEnd"/>
      <w:proofErr w:type="gramEnd"/>
      <w:r w:rsidRPr="0002652C">
        <w:rPr>
          <w:color w:val="auto"/>
          <w:sz w:val="22"/>
          <w:szCs w:val="22"/>
        </w:rPr>
        <w:t>, Urban Settlements, Natural Resources, Democratic Republic of Congo, East Timor, Burundi, Kosovo, Cambodia, Somalia, Liberia, Jordan</w:t>
      </w:r>
      <w:bookmarkEnd w:id="604"/>
      <w:bookmarkEnd w:id="605"/>
      <w:bookmarkEnd w:id="606"/>
    </w:p>
    <w:p w14:paraId="7F30FE45" w14:textId="77777777" w:rsidR="00AB6613" w:rsidRPr="0002652C" w:rsidRDefault="00AB6613" w:rsidP="00AB6613">
      <w:pPr>
        <w:pStyle w:val="Subheadings"/>
        <w:keepNext w:val="0"/>
        <w:keepLines w:val="0"/>
        <w:widowControl w:val="0"/>
        <w:jc w:val="both"/>
        <w:rPr>
          <w:color w:val="auto"/>
          <w:sz w:val="22"/>
          <w:szCs w:val="22"/>
        </w:rPr>
      </w:pPr>
    </w:p>
    <w:p w14:paraId="159797F4" w14:textId="77777777" w:rsidR="00AB6613" w:rsidRPr="0002652C" w:rsidRDefault="00AB6613" w:rsidP="00AB6613">
      <w:pPr>
        <w:pStyle w:val="CONTEXTSUMMARYSTYLE"/>
        <w:keepNext w:val="0"/>
        <w:keepLines w:val="0"/>
        <w:widowControl w:val="0"/>
        <w:ind w:left="0" w:firstLine="0"/>
        <w:rPr>
          <w:sz w:val="22"/>
          <w:szCs w:val="22"/>
        </w:rPr>
      </w:pPr>
      <w:bookmarkStart w:id="607" w:name="_Toc142939018"/>
      <w:bookmarkStart w:id="608" w:name="_Toc143250369"/>
      <w:bookmarkStart w:id="609" w:name="_Toc143590499"/>
      <w:r w:rsidRPr="0002652C">
        <w:rPr>
          <w:sz w:val="22"/>
          <w:szCs w:val="22"/>
        </w:rPr>
        <w:t>Context</w:t>
      </w:r>
      <w:bookmarkEnd w:id="607"/>
      <w:bookmarkEnd w:id="608"/>
      <w:bookmarkEnd w:id="609"/>
    </w:p>
    <w:p w14:paraId="73AD1AEB" w14:textId="77777777" w:rsidR="00AB6613" w:rsidRPr="0002652C" w:rsidRDefault="00AB6613" w:rsidP="00AB6613">
      <w:pPr>
        <w:jc w:val="both"/>
        <w:rPr>
          <w:rFonts w:ascii="Verdana Pro" w:hAnsi="Verdana Pro"/>
        </w:rPr>
      </w:pPr>
      <w:r w:rsidRPr="0002652C">
        <w:rPr>
          <w:rFonts w:ascii="Verdana Pro" w:hAnsi="Verdana Pro"/>
        </w:rPr>
        <w:t xml:space="preserve">This handbook provides guidance on addressing land issues in a post-conflict environment, with specific guidance provided on camps. The target audience is both </w:t>
      </w:r>
      <w:r w:rsidRPr="0002652C">
        <w:rPr>
          <w:rFonts w:ascii="Verdana Pro" w:hAnsi="Verdana Pro"/>
          <w:b/>
          <w:bCs/>
        </w:rPr>
        <w:t>emergency</w:t>
      </w:r>
      <w:r w:rsidRPr="0002652C">
        <w:rPr>
          <w:rFonts w:ascii="Verdana Pro" w:hAnsi="Verdana Pro"/>
        </w:rPr>
        <w:t xml:space="preserve"> and </w:t>
      </w:r>
      <w:r w:rsidRPr="0002652C">
        <w:rPr>
          <w:rFonts w:ascii="Verdana Pro" w:hAnsi="Verdana Pro"/>
          <w:b/>
          <w:bCs/>
        </w:rPr>
        <w:t>early recovery</w:t>
      </w:r>
      <w:r w:rsidRPr="0002652C">
        <w:rPr>
          <w:rFonts w:ascii="Verdana Pro" w:hAnsi="Verdana Pro"/>
        </w:rPr>
        <w:t xml:space="preserve"> humanitarian workers </w:t>
      </w:r>
      <w:r w:rsidRPr="0002652C">
        <w:rPr>
          <w:rFonts w:ascii="Verdana Pro" w:hAnsi="Verdana Pro"/>
          <w:b/>
          <w:bCs/>
        </w:rPr>
        <w:t>with a limited background in land</w:t>
      </w:r>
      <w:r w:rsidRPr="0002652C">
        <w:rPr>
          <w:rFonts w:ascii="Verdana Pro" w:hAnsi="Verdana Pro"/>
        </w:rPr>
        <w:t xml:space="preserve">, but whose work is impacted by issues related to land. </w:t>
      </w:r>
    </w:p>
    <w:p w14:paraId="52EE9AD0" w14:textId="77777777" w:rsidR="00AB6613" w:rsidRPr="0002652C" w:rsidRDefault="00AB6613" w:rsidP="00AB6613">
      <w:pPr>
        <w:pStyle w:val="CONTEXTSUMMARYSTYLE"/>
        <w:keepNext w:val="0"/>
        <w:keepLines w:val="0"/>
        <w:widowControl w:val="0"/>
        <w:ind w:left="0" w:firstLine="0"/>
        <w:rPr>
          <w:sz w:val="22"/>
          <w:szCs w:val="22"/>
        </w:rPr>
      </w:pPr>
      <w:bookmarkStart w:id="610" w:name="_Toc142939019"/>
      <w:bookmarkStart w:id="611" w:name="_Toc143250370"/>
      <w:bookmarkStart w:id="612" w:name="_Toc143590500"/>
      <w:r w:rsidRPr="0002652C">
        <w:rPr>
          <w:sz w:val="22"/>
          <w:szCs w:val="22"/>
        </w:rPr>
        <w:t>Summary</w:t>
      </w:r>
      <w:bookmarkEnd w:id="610"/>
      <w:bookmarkEnd w:id="611"/>
      <w:bookmarkEnd w:id="612"/>
      <w:r w:rsidRPr="0002652C">
        <w:rPr>
          <w:sz w:val="22"/>
          <w:szCs w:val="22"/>
        </w:rPr>
        <w:t xml:space="preserve"> </w:t>
      </w:r>
    </w:p>
    <w:p w14:paraId="26B5F7B4" w14:textId="77777777" w:rsidR="00AB6613" w:rsidRPr="0002652C" w:rsidRDefault="00AB6613" w:rsidP="00AB6613">
      <w:pPr>
        <w:rPr>
          <w:rFonts w:ascii="Verdana Pro" w:hAnsi="Verdana Pro"/>
        </w:rPr>
      </w:pPr>
      <w:r w:rsidRPr="0002652C">
        <w:rPr>
          <w:rFonts w:ascii="Verdana Pro" w:hAnsi="Verdana Pro"/>
        </w:rPr>
        <w:t xml:space="preserve">The following key issues and corresponding case studies relevant to shelter and HLP are covered in this handbook: </w:t>
      </w:r>
    </w:p>
    <w:p w14:paraId="2DEC7B93" w14:textId="77777777" w:rsidR="00AB6613" w:rsidRPr="0002652C" w:rsidRDefault="00AB6613" w:rsidP="00AB6613">
      <w:pPr>
        <w:pStyle w:val="ListParagraph"/>
        <w:numPr>
          <w:ilvl w:val="0"/>
          <w:numId w:val="19"/>
        </w:numPr>
        <w:spacing w:after="0" w:line="240" w:lineRule="auto"/>
        <w:jc w:val="both"/>
        <w:rPr>
          <w:rFonts w:ascii="Verdana Pro" w:hAnsi="Verdana Pro"/>
        </w:rPr>
      </w:pPr>
      <w:r w:rsidRPr="0002652C">
        <w:rPr>
          <w:rFonts w:ascii="Verdana Pro" w:hAnsi="Verdana Pro"/>
          <w:b/>
          <w:bCs/>
        </w:rPr>
        <w:t>Land Disputes</w:t>
      </w:r>
      <w:r w:rsidRPr="0002652C">
        <w:rPr>
          <w:rFonts w:ascii="Verdana Pro" w:hAnsi="Verdana Pro"/>
        </w:rPr>
        <w:t xml:space="preserve"> in the Democratic Republic of Congo, Timor, Burundi, Kosovo</w:t>
      </w:r>
      <w:r w:rsidRPr="0002652C">
        <w:rPr>
          <w:rStyle w:val="FootnoteReference"/>
          <w:rFonts w:ascii="Verdana Pro" w:hAnsi="Verdana Pro"/>
        </w:rPr>
        <w:footnoteReference w:id="173"/>
      </w:r>
      <w:r w:rsidRPr="0002652C">
        <w:rPr>
          <w:rFonts w:ascii="Verdana Pro" w:hAnsi="Verdana Pro"/>
        </w:rPr>
        <w:t xml:space="preserve"> </w:t>
      </w:r>
    </w:p>
    <w:p w14:paraId="644D7F4E" w14:textId="77777777" w:rsidR="00AB6613" w:rsidRPr="0002652C" w:rsidRDefault="00AB6613" w:rsidP="00AB6613">
      <w:pPr>
        <w:pStyle w:val="ListParagraph"/>
        <w:numPr>
          <w:ilvl w:val="0"/>
          <w:numId w:val="19"/>
        </w:numPr>
        <w:spacing w:after="0" w:line="240" w:lineRule="auto"/>
        <w:jc w:val="both"/>
        <w:rPr>
          <w:rFonts w:ascii="Verdana Pro" w:hAnsi="Verdana Pro"/>
        </w:rPr>
      </w:pPr>
      <w:r w:rsidRPr="0002652C">
        <w:rPr>
          <w:rFonts w:ascii="Verdana Pro" w:hAnsi="Verdana Pro"/>
        </w:rPr>
        <w:t>Land Records in Cambodia, Somalia, Timor, Burundi</w:t>
      </w:r>
      <w:r w:rsidRPr="0002652C">
        <w:rPr>
          <w:rStyle w:val="FootnoteReference"/>
          <w:rFonts w:ascii="Verdana Pro" w:hAnsi="Verdana Pro"/>
        </w:rPr>
        <w:footnoteReference w:id="174"/>
      </w:r>
    </w:p>
    <w:p w14:paraId="0C19C96D" w14:textId="77777777" w:rsidR="00AB6613" w:rsidRPr="0002652C" w:rsidRDefault="00AB6613" w:rsidP="00AB6613">
      <w:pPr>
        <w:pStyle w:val="ListParagraph"/>
        <w:numPr>
          <w:ilvl w:val="0"/>
          <w:numId w:val="19"/>
        </w:numPr>
        <w:spacing w:after="0" w:line="240" w:lineRule="auto"/>
        <w:jc w:val="both"/>
        <w:rPr>
          <w:rFonts w:ascii="Verdana Pro" w:hAnsi="Verdana Pro"/>
        </w:rPr>
      </w:pPr>
      <w:r w:rsidRPr="0002652C">
        <w:rPr>
          <w:rFonts w:ascii="Verdana Pro" w:hAnsi="Verdana Pro"/>
          <w:b/>
          <w:bCs/>
        </w:rPr>
        <w:t>HLP in Displacement and return</w:t>
      </w:r>
      <w:r w:rsidRPr="0002652C">
        <w:rPr>
          <w:rFonts w:ascii="Verdana Pro" w:hAnsi="Verdana Pro"/>
        </w:rPr>
        <w:t xml:space="preserve"> in Kenya, Sudan</w:t>
      </w:r>
      <w:r w:rsidRPr="0002652C">
        <w:rPr>
          <w:rStyle w:val="FootnoteReference"/>
          <w:rFonts w:ascii="Verdana Pro" w:hAnsi="Verdana Pro"/>
        </w:rPr>
        <w:footnoteReference w:id="175"/>
      </w:r>
      <w:r w:rsidRPr="0002652C">
        <w:rPr>
          <w:rFonts w:ascii="Verdana Pro" w:hAnsi="Verdana Pro"/>
        </w:rPr>
        <w:t xml:space="preserve"> </w:t>
      </w:r>
    </w:p>
    <w:p w14:paraId="54511843" w14:textId="77777777" w:rsidR="00AB6613" w:rsidRPr="0002652C" w:rsidRDefault="00AB6613" w:rsidP="00AB6613">
      <w:pPr>
        <w:pStyle w:val="ListParagraph"/>
        <w:numPr>
          <w:ilvl w:val="0"/>
          <w:numId w:val="19"/>
        </w:numPr>
        <w:spacing w:after="0" w:line="240" w:lineRule="auto"/>
        <w:jc w:val="both"/>
        <w:rPr>
          <w:rFonts w:ascii="Verdana Pro" w:hAnsi="Verdana Pro"/>
        </w:rPr>
      </w:pPr>
      <w:r w:rsidRPr="0002652C">
        <w:rPr>
          <w:rFonts w:ascii="Verdana Pro" w:hAnsi="Verdana Pro"/>
          <w:b/>
          <w:bCs/>
        </w:rPr>
        <w:t>Vulnerable groups</w:t>
      </w:r>
      <w:r w:rsidRPr="0002652C">
        <w:rPr>
          <w:rFonts w:ascii="Verdana Pro" w:hAnsi="Verdana Pro"/>
        </w:rPr>
        <w:t>, including land rights of women, children, minorities, Indigenous groups, soldiers, disabled groups in Liberia</w:t>
      </w:r>
      <w:r w:rsidRPr="0002652C">
        <w:rPr>
          <w:rStyle w:val="FootnoteReference"/>
          <w:rFonts w:ascii="Verdana Pro" w:hAnsi="Verdana Pro"/>
        </w:rPr>
        <w:footnoteReference w:id="176"/>
      </w:r>
      <w:r w:rsidRPr="0002652C">
        <w:rPr>
          <w:rFonts w:ascii="Verdana Pro" w:hAnsi="Verdana Pro"/>
        </w:rPr>
        <w:t xml:space="preserve"> </w:t>
      </w:r>
    </w:p>
    <w:p w14:paraId="461CAEFC" w14:textId="77777777" w:rsidR="00AB6613" w:rsidRPr="0002652C" w:rsidRDefault="00AB6613" w:rsidP="00AB6613">
      <w:pPr>
        <w:pStyle w:val="ListParagraph"/>
        <w:numPr>
          <w:ilvl w:val="0"/>
          <w:numId w:val="19"/>
        </w:numPr>
        <w:spacing w:after="0" w:line="240" w:lineRule="auto"/>
        <w:jc w:val="both"/>
        <w:rPr>
          <w:rFonts w:ascii="Verdana Pro" w:hAnsi="Verdana Pro"/>
        </w:rPr>
      </w:pPr>
      <w:r w:rsidRPr="0002652C">
        <w:rPr>
          <w:rFonts w:ascii="Verdana Pro" w:hAnsi="Verdana Pro"/>
          <w:b/>
          <w:bCs/>
        </w:rPr>
        <w:t>Urban Settlements</w:t>
      </w:r>
      <w:r w:rsidRPr="0002652C">
        <w:rPr>
          <w:rStyle w:val="FootnoteReference"/>
          <w:rFonts w:ascii="Verdana Pro" w:hAnsi="Verdana Pro"/>
        </w:rPr>
        <w:footnoteReference w:id="177"/>
      </w:r>
    </w:p>
    <w:p w14:paraId="5571E1EC" w14:textId="77777777" w:rsidR="00AB6613" w:rsidRPr="0002652C" w:rsidRDefault="00AB6613" w:rsidP="00AB6613">
      <w:pPr>
        <w:pStyle w:val="ListParagraph"/>
        <w:numPr>
          <w:ilvl w:val="0"/>
          <w:numId w:val="19"/>
        </w:numPr>
        <w:spacing w:after="0" w:line="240" w:lineRule="auto"/>
        <w:jc w:val="both"/>
        <w:rPr>
          <w:rFonts w:ascii="Verdana Pro" w:hAnsi="Verdana Pro"/>
          <w:lang w:val="es-PE"/>
        </w:rPr>
      </w:pPr>
      <w:r w:rsidRPr="0002652C">
        <w:rPr>
          <w:rFonts w:ascii="Verdana Pro" w:hAnsi="Verdana Pro"/>
          <w:b/>
          <w:bCs/>
          <w:lang w:val="es-PE"/>
        </w:rPr>
        <w:t xml:space="preserve">Natural </w:t>
      </w:r>
      <w:proofErr w:type="spellStart"/>
      <w:r w:rsidRPr="0002652C">
        <w:rPr>
          <w:rFonts w:ascii="Verdana Pro" w:hAnsi="Verdana Pro"/>
          <w:b/>
          <w:bCs/>
          <w:lang w:val="es-PE"/>
        </w:rPr>
        <w:t>Resources</w:t>
      </w:r>
      <w:proofErr w:type="spellEnd"/>
      <w:r w:rsidRPr="0002652C">
        <w:rPr>
          <w:rFonts w:ascii="Verdana Pro" w:hAnsi="Verdana Pro"/>
          <w:lang w:val="es-PE"/>
        </w:rPr>
        <w:t xml:space="preserve"> in Sierra Leone, </w:t>
      </w:r>
      <w:proofErr w:type="spellStart"/>
      <w:r w:rsidRPr="0002652C">
        <w:rPr>
          <w:rFonts w:ascii="Verdana Pro" w:hAnsi="Verdana Pro"/>
          <w:lang w:val="es-PE"/>
        </w:rPr>
        <w:t>Cambodia</w:t>
      </w:r>
      <w:proofErr w:type="spellEnd"/>
      <w:r w:rsidRPr="0002652C">
        <w:rPr>
          <w:rFonts w:ascii="Verdana Pro" w:hAnsi="Verdana Pro"/>
          <w:lang w:val="es-PE"/>
        </w:rPr>
        <w:t>, Liberia, South Sudan</w:t>
      </w:r>
      <w:r w:rsidRPr="0002652C">
        <w:rPr>
          <w:rStyle w:val="FootnoteReference"/>
          <w:rFonts w:ascii="Verdana Pro" w:hAnsi="Verdana Pro"/>
        </w:rPr>
        <w:footnoteReference w:id="178"/>
      </w:r>
      <w:r w:rsidRPr="0002652C">
        <w:rPr>
          <w:rFonts w:ascii="Verdana Pro" w:hAnsi="Verdana Pro"/>
          <w:lang w:val="es-PE"/>
        </w:rPr>
        <w:t xml:space="preserve"> </w:t>
      </w:r>
    </w:p>
    <w:p w14:paraId="0CF4F58D" w14:textId="77777777" w:rsidR="00AB6613" w:rsidRPr="0002652C" w:rsidRDefault="00AB6613" w:rsidP="00AB6613">
      <w:pPr>
        <w:rPr>
          <w:rFonts w:ascii="Verdana Pro" w:hAnsi="Verdana Pro"/>
          <w:lang w:val="es-419"/>
        </w:rPr>
      </w:pPr>
    </w:p>
    <w:p w14:paraId="2C7CDB65" w14:textId="77777777" w:rsidR="00AB6613" w:rsidRPr="0002652C" w:rsidRDefault="00AB6613" w:rsidP="00AB6613">
      <w:pPr>
        <w:rPr>
          <w:rFonts w:ascii="Verdana Pro" w:hAnsi="Verdana Pro"/>
        </w:rPr>
      </w:pPr>
      <w:r w:rsidRPr="0002652C">
        <w:rPr>
          <w:rFonts w:ascii="Verdana Pro" w:hAnsi="Verdana Pro"/>
        </w:rPr>
        <w:lastRenderedPageBreak/>
        <w:t xml:space="preserve">Each Key Issue contains an introduction which presents the issue and how it will impact the work of humanitarians and early recovery actors, an outline of the dimensions of the challenge, a strategy for action to address the issues, “do no harm” guidance, country case studies, and additional tools and references.  </w:t>
      </w:r>
    </w:p>
    <w:p w14:paraId="4CF97BDF" w14:textId="77777777" w:rsidR="00AB6613" w:rsidRPr="0002652C" w:rsidRDefault="00AB6613" w:rsidP="00AB6613">
      <w:pPr>
        <w:pStyle w:val="CONTEXTSUMMARYSTYLE"/>
        <w:keepNext w:val="0"/>
        <w:keepLines w:val="0"/>
        <w:widowControl w:val="0"/>
        <w:ind w:left="0" w:firstLine="0"/>
        <w:rPr>
          <w:sz w:val="22"/>
          <w:szCs w:val="22"/>
        </w:rPr>
      </w:pPr>
      <w:bookmarkStart w:id="613" w:name="_Toc142939020"/>
      <w:bookmarkStart w:id="614" w:name="_Toc143250371"/>
      <w:bookmarkStart w:id="615" w:name="_Toc143590501"/>
      <w:r w:rsidRPr="0002652C">
        <w:rPr>
          <w:sz w:val="22"/>
          <w:szCs w:val="22"/>
        </w:rPr>
        <w:t>Link to Text</w:t>
      </w:r>
      <w:bookmarkEnd w:id="613"/>
      <w:bookmarkEnd w:id="614"/>
      <w:bookmarkEnd w:id="615"/>
    </w:p>
    <w:p w14:paraId="1A11ED1C" w14:textId="77777777" w:rsidR="00AB6613" w:rsidRPr="0002652C" w:rsidRDefault="00000000" w:rsidP="00AB6613">
      <w:pPr>
        <w:pStyle w:val="CONTEXTSUMMARYSTYLE"/>
        <w:keepNext w:val="0"/>
        <w:keepLines w:val="0"/>
        <w:widowControl w:val="0"/>
        <w:ind w:left="0" w:firstLine="0"/>
        <w:rPr>
          <w:b w:val="0"/>
          <w:bCs w:val="0"/>
          <w:sz w:val="22"/>
          <w:szCs w:val="22"/>
          <w:u w:val="none"/>
        </w:rPr>
      </w:pPr>
      <w:hyperlink r:id="rId29" w:history="1">
        <w:bookmarkStart w:id="616" w:name="_Toc142939021"/>
        <w:bookmarkStart w:id="617" w:name="_Toc143250372"/>
        <w:bookmarkStart w:id="618" w:name="_Toc143590502"/>
        <w:r w:rsidR="00AB6613" w:rsidRPr="0002652C">
          <w:rPr>
            <w:rStyle w:val="Hyperlink"/>
            <w:b w:val="0"/>
            <w:bCs w:val="0"/>
            <w:sz w:val="22"/>
            <w:szCs w:val="22"/>
          </w:rPr>
          <w:t>Land and Conflict: A handbook for Humanitarians</w:t>
        </w:r>
        <w:bookmarkEnd w:id="616"/>
        <w:bookmarkEnd w:id="617"/>
        <w:bookmarkEnd w:id="618"/>
      </w:hyperlink>
      <w:r w:rsidR="00AB6613" w:rsidRPr="0002652C">
        <w:rPr>
          <w:b w:val="0"/>
          <w:bCs w:val="0"/>
          <w:sz w:val="22"/>
          <w:szCs w:val="22"/>
          <w:u w:val="none"/>
        </w:rPr>
        <w:t xml:space="preserve"> </w:t>
      </w:r>
    </w:p>
    <w:p w14:paraId="3CC20F82" w14:textId="77777777" w:rsidR="00AB6613" w:rsidRPr="0002652C" w:rsidRDefault="00AB6613" w:rsidP="00AB6613">
      <w:pPr>
        <w:pStyle w:val="Subheadings"/>
        <w:keepNext w:val="0"/>
        <w:keepLines w:val="0"/>
        <w:widowControl w:val="0"/>
        <w:jc w:val="both"/>
        <w:rPr>
          <w:color w:val="auto"/>
          <w:sz w:val="22"/>
          <w:szCs w:val="22"/>
        </w:rPr>
      </w:pPr>
      <w:bookmarkStart w:id="619" w:name="_Toc142939022"/>
      <w:bookmarkStart w:id="620" w:name="_Toc143250373"/>
      <w:bookmarkStart w:id="621" w:name="_Toc143590503"/>
      <w:r w:rsidRPr="0002652C">
        <w:rPr>
          <w:color w:val="auto"/>
          <w:sz w:val="22"/>
          <w:szCs w:val="22"/>
        </w:rPr>
        <w:t>Available Languages: English</w:t>
      </w:r>
      <w:bookmarkEnd w:id="619"/>
      <w:bookmarkEnd w:id="620"/>
      <w:bookmarkEnd w:id="621"/>
      <w:r w:rsidRPr="0002652C">
        <w:rPr>
          <w:color w:val="auto"/>
          <w:sz w:val="22"/>
          <w:szCs w:val="22"/>
        </w:rPr>
        <w:t xml:space="preserve"> </w:t>
      </w:r>
    </w:p>
    <w:p w14:paraId="7BD9BAE0" w14:textId="77777777" w:rsidR="00AB6613" w:rsidRDefault="00AB6613" w:rsidP="00AB6613">
      <w:pPr>
        <w:pStyle w:val="Subheadings"/>
        <w:keepNext w:val="0"/>
        <w:keepLines w:val="0"/>
        <w:widowControl w:val="0"/>
        <w:jc w:val="both"/>
        <w:rPr>
          <w:color w:val="auto"/>
          <w:sz w:val="22"/>
          <w:szCs w:val="22"/>
        </w:rPr>
      </w:pPr>
    </w:p>
    <w:p w14:paraId="6AE31C9B" w14:textId="77777777" w:rsidR="00AB6613" w:rsidRPr="00757BAC" w:rsidRDefault="00AB6613" w:rsidP="00AB6613">
      <w:pPr>
        <w:pStyle w:val="Subheadings"/>
        <w:keepNext w:val="0"/>
        <w:keepLines w:val="0"/>
        <w:widowControl w:val="0"/>
        <w:jc w:val="both"/>
        <w:rPr>
          <w:b/>
          <w:bCs/>
          <w:color w:val="7E0000"/>
        </w:rPr>
      </w:pPr>
      <w:bookmarkStart w:id="622" w:name="_Toc143250374"/>
      <w:bookmarkStart w:id="623" w:name="_Toc143590504"/>
      <w:r w:rsidRPr="00757BAC">
        <w:rPr>
          <w:b/>
          <w:bCs/>
          <w:color w:val="7E0000"/>
        </w:rPr>
        <w:t>TOOL 2: HOUSING, LAND AND PROPERTY SITUATION ASSESSMENT &amp; ACTION PLANNING TOOL</w:t>
      </w:r>
      <w:bookmarkEnd w:id="622"/>
      <w:bookmarkEnd w:id="623"/>
    </w:p>
    <w:p w14:paraId="25CD629E" w14:textId="77777777" w:rsidR="00AB6613" w:rsidRPr="0002652C" w:rsidRDefault="00AB6613" w:rsidP="00AB6613">
      <w:pPr>
        <w:pStyle w:val="Subheadings"/>
        <w:keepNext w:val="0"/>
        <w:keepLines w:val="0"/>
        <w:widowControl w:val="0"/>
        <w:jc w:val="both"/>
        <w:rPr>
          <w:color w:val="auto"/>
          <w:sz w:val="22"/>
          <w:szCs w:val="22"/>
        </w:rPr>
      </w:pPr>
      <w:bookmarkStart w:id="624" w:name="_Toc142939024"/>
      <w:bookmarkStart w:id="625" w:name="_Toc143250375"/>
      <w:bookmarkStart w:id="626" w:name="_Toc143590505"/>
      <w:r w:rsidRPr="0002652C">
        <w:rPr>
          <w:color w:val="auto"/>
          <w:sz w:val="22"/>
          <w:szCs w:val="22"/>
        </w:rPr>
        <w:t>Tag words: Conflict Prevention, Conflict Resolution, HLP, Conflict Analysis, Customary Laws, Statutory Laws, HLP Action Planning</w:t>
      </w:r>
      <w:bookmarkEnd w:id="624"/>
      <w:bookmarkEnd w:id="625"/>
      <w:bookmarkEnd w:id="626"/>
    </w:p>
    <w:p w14:paraId="534D0810" w14:textId="77777777" w:rsidR="00AB6613" w:rsidRPr="0002652C" w:rsidRDefault="00AB6613" w:rsidP="00AB6613">
      <w:pPr>
        <w:pStyle w:val="Subheadings"/>
        <w:keepNext w:val="0"/>
        <w:keepLines w:val="0"/>
        <w:widowControl w:val="0"/>
        <w:jc w:val="both"/>
        <w:rPr>
          <w:color w:val="auto"/>
          <w:sz w:val="20"/>
          <w:szCs w:val="20"/>
        </w:rPr>
      </w:pPr>
    </w:p>
    <w:p w14:paraId="4D3B1E49" w14:textId="77777777" w:rsidR="00AB6613" w:rsidRPr="0002652C" w:rsidRDefault="00AB6613" w:rsidP="00AB6613">
      <w:pPr>
        <w:pStyle w:val="CONTEXTSUMMARYSTYLE"/>
        <w:keepNext w:val="0"/>
        <w:keepLines w:val="0"/>
        <w:widowControl w:val="0"/>
        <w:ind w:left="0" w:firstLine="0"/>
        <w:jc w:val="both"/>
        <w:rPr>
          <w:sz w:val="22"/>
          <w:szCs w:val="22"/>
        </w:rPr>
      </w:pPr>
      <w:bookmarkStart w:id="627" w:name="_Toc142939025"/>
      <w:bookmarkStart w:id="628" w:name="_Toc143250376"/>
      <w:bookmarkStart w:id="629" w:name="_Toc143590506"/>
      <w:r w:rsidRPr="0002652C">
        <w:rPr>
          <w:sz w:val="22"/>
          <w:szCs w:val="22"/>
        </w:rPr>
        <w:t>Context</w:t>
      </w:r>
      <w:bookmarkEnd w:id="627"/>
      <w:bookmarkEnd w:id="628"/>
      <w:bookmarkEnd w:id="629"/>
      <w:r w:rsidRPr="0002652C">
        <w:rPr>
          <w:sz w:val="22"/>
          <w:szCs w:val="22"/>
        </w:rPr>
        <w:t xml:space="preserve"> </w:t>
      </w:r>
    </w:p>
    <w:p w14:paraId="7005B381" w14:textId="77777777" w:rsidR="00AB6613" w:rsidRPr="0002652C" w:rsidRDefault="00AB6613" w:rsidP="00AB6613">
      <w:pPr>
        <w:widowControl w:val="0"/>
        <w:jc w:val="both"/>
        <w:rPr>
          <w:rFonts w:ascii="Verdana Pro" w:hAnsi="Verdana Pro"/>
        </w:rPr>
      </w:pPr>
      <w:r w:rsidRPr="0002652C">
        <w:rPr>
          <w:rFonts w:ascii="Verdana Pro" w:hAnsi="Verdana Pro"/>
        </w:rPr>
        <w:t xml:space="preserve">This assessment tool provides sets of inquiries about laws, policies, stakeholders, and powerholders as they relate to HLP conflicts to both identify relevant categories of information and analyze their significance. This is </w:t>
      </w:r>
      <w:r w:rsidRPr="0002652C">
        <w:rPr>
          <w:rFonts w:ascii="Verdana Pro" w:hAnsi="Verdana Pro"/>
          <w:b/>
          <w:bCs/>
        </w:rPr>
        <w:t>intended to facilitate the development of an action plan or policy to address HLP issues</w:t>
      </w:r>
      <w:r w:rsidRPr="0002652C">
        <w:rPr>
          <w:rFonts w:ascii="Verdana Pro" w:hAnsi="Verdana Pro"/>
        </w:rPr>
        <w:t xml:space="preserve">. These questions are useful for </w:t>
      </w:r>
      <w:r w:rsidRPr="0002652C">
        <w:rPr>
          <w:rFonts w:ascii="Verdana Pro" w:hAnsi="Verdana Pro"/>
          <w:b/>
          <w:bCs/>
        </w:rPr>
        <w:t xml:space="preserve">shelter and settlements practitioners engaging with local institutions on HLP matters </w:t>
      </w:r>
      <w:r w:rsidRPr="0002652C">
        <w:rPr>
          <w:rFonts w:ascii="Verdana Pro" w:hAnsi="Verdana Pro"/>
        </w:rPr>
        <w:t>or to aid in contextual understanding during site selection. The assessment guidance provided is also useful for due diligence processes.</w:t>
      </w:r>
    </w:p>
    <w:p w14:paraId="25C445AA" w14:textId="77777777" w:rsidR="00AB6613" w:rsidRPr="0002652C" w:rsidRDefault="00AB6613" w:rsidP="00AB6613">
      <w:pPr>
        <w:pStyle w:val="CONTEXTSUMMARYSTYLE"/>
        <w:keepNext w:val="0"/>
        <w:keepLines w:val="0"/>
        <w:widowControl w:val="0"/>
        <w:ind w:left="0" w:firstLine="0"/>
        <w:jc w:val="both"/>
        <w:rPr>
          <w:sz w:val="22"/>
          <w:szCs w:val="22"/>
        </w:rPr>
      </w:pPr>
      <w:bookmarkStart w:id="630" w:name="_Toc142939026"/>
      <w:bookmarkStart w:id="631" w:name="_Toc143250377"/>
      <w:bookmarkStart w:id="632" w:name="_Toc143590507"/>
      <w:r w:rsidRPr="0002652C">
        <w:rPr>
          <w:sz w:val="22"/>
          <w:szCs w:val="22"/>
        </w:rPr>
        <w:t>Summary</w:t>
      </w:r>
      <w:bookmarkEnd w:id="630"/>
      <w:bookmarkEnd w:id="631"/>
      <w:bookmarkEnd w:id="632"/>
      <w:r w:rsidRPr="0002652C">
        <w:rPr>
          <w:sz w:val="22"/>
          <w:szCs w:val="22"/>
        </w:rPr>
        <w:t xml:space="preserve"> </w:t>
      </w:r>
    </w:p>
    <w:p w14:paraId="75B15083" w14:textId="77777777" w:rsidR="00AB6613" w:rsidRPr="00751AC0" w:rsidRDefault="00AB6613" w:rsidP="00AB6613">
      <w:pPr>
        <w:widowControl w:val="0"/>
        <w:jc w:val="both"/>
        <w:rPr>
          <w:rFonts w:ascii="Verdana Pro" w:hAnsi="Verdana Pro"/>
          <w:sz w:val="24"/>
          <w:szCs w:val="24"/>
        </w:rPr>
      </w:pPr>
      <w:r w:rsidRPr="0002652C">
        <w:rPr>
          <w:rFonts w:ascii="Verdana Pro" w:hAnsi="Verdana Pro"/>
        </w:rPr>
        <w:t xml:space="preserve">The tool is organized by clusters of questions under different categories related to HLP conflicts, </w:t>
      </w:r>
      <w:proofErr w:type="gramStart"/>
      <w:r w:rsidRPr="0002652C">
        <w:rPr>
          <w:rFonts w:ascii="Verdana Pro" w:hAnsi="Verdana Pro"/>
        </w:rPr>
        <w:t>rules</w:t>
      </w:r>
      <w:proofErr w:type="gramEnd"/>
      <w:r w:rsidRPr="0002652C">
        <w:rPr>
          <w:rFonts w:ascii="Verdana Pro" w:hAnsi="Verdana Pro"/>
        </w:rPr>
        <w:t xml:space="preserve"> and institutions. Each cluster of questions includes an explanatory text providing context and guidance on how the information gathered would inform the </w:t>
      </w:r>
      <w:r w:rsidRPr="00751AC0">
        <w:rPr>
          <w:rFonts w:ascii="Verdana Pro" w:hAnsi="Verdana Pro"/>
          <w:sz w:val="24"/>
          <w:szCs w:val="24"/>
        </w:rPr>
        <w:t xml:space="preserve">development of an HLP action plan. </w:t>
      </w:r>
    </w:p>
    <w:p w14:paraId="2E6AB5EA" w14:textId="77777777" w:rsidR="00AB6613" w:rsidRPr="00751AC0" w:rsidRDefault="00AB6613" w:rsidP="00AB6613">
      <w:pPr>
        <w:widowControl w:val="0"/>
        <w:jc w:val="both"/>
        <w:rPr>
          <w:rFonts w:ascii="Verdana Pro" w:hAnsi="Verdana Pro"/>
          <w:sz w:val="24"/>
          <w:szCs w:val="24"/>
        </w:rPr>
      </w:pPr>
      <w:r w:rsidRPr="00751AC0">
        <w:rPr>
          <w:rFonts w:ascii="Verdana Pro" w:hAnsi="Verdana Pro"/>
          <w:sz w:val="24"/>
          <w:szCs w:val="24"/>
        </w:rPr>
        <w:t xml:space="preserve">The questions are clustered under the following categories: </w:t>
      </w:r>
    </w:p>
    <w:p w14:paraId="4ED1A374" w14:textId="77777777" w:rsidR="00AB6613" w:rsidRPr="0002652C" w:rsidRDefault="00AB6613" w:rsidP="00AB6613">
      <w:pPr>
        <w:widowControl w:val="0"/>
        <w:jc w:val="both"/>
        <w:rPr>
          <w:rFonts w:ascii="Verdana Pro" w:hAnsi="Verdana Pro"/>
        </w:rPr>
      </w:pPr>
      <w:r w:rsidRPr="0002652C">
        <w:rPr>
          <w:rFonts w:ascii="Verdana Pro" w:hAnsi="Verdana Pro"/>
          <w:b/>
          <w:bCs/>
        </w:rPr>
        <w:t xml:space="preserve">HLP Conflicts </w:t>
      </w:r>
    </w:p>
    <w:p w14:paraId="5B7883FD"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Typology</w:t>
      </w:r>
      <w:r w:rsidRPr="0002652C">
        <w:rPr>
          <w:rFonts w:ascii="Verdana Pro" w:hAnsi="Verdana Pro"/>
        </w:rPr>
        <w:t>: Understanding the depth of the HLP conflict/dispute, potential for escalation, history of escalation, relevancy to past laws, policies, or disputes, and disparity of effects between men and women.</w:t>
      </w:r>
      <w:r w:rsidRPr="0002652C">
        <w:rPr>
          <w:rStyle w:val="FootnoteReference"/>
          <w:rFonts w:ascii="Verdana Pro" w:hAnsi="Verdana Pro"/>
          <w:color w:val="000000" w:themeColor="text1"/>
        </w:rPr>
        <w:footnoteReference w:id="179"/>
      </w:r>
    </w:p>
    <w:p w14:paraId="396C5B80"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Geographic Dimension</w:t>
      </w:r>
      <w:r w:rsidRPr="0002652C">
        <w:rPr>
          <w:rFonts w:ascii="Verdana Pro" w:hAnsi="Verdana Pro"/>
        </w:rPr>
        <w:t>: Boundaries of dispute/conflict, potential for dispute/conflict to grow, broader political influences, demographics of affected population, role of migration, and how geographic/climate trends influence the conflict/dispute.</w:t>
      </w:r>
      <w:r w:rsidRPr="0002652C">
        <w:rPr>
          <w:rStyle w:val="FootnoteReference"/>
          <w:rFonts w:ascii="Verdana Pro" w:hAnsi="Verdana Pro"/>
          <w:color w:val="000000" w:themeColor="text1"/>
        </w:rPr>
        <w:footnoteReference w:id="180"/>
      </w:r>
    </w:p>
    <w:p w14:paraId="0CFF0822"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Time Dimension</w:t>
      </w:r>
      <w:r w:rsidRPr="0002652C">
        <w:rPr>
          <w:rFonts w:ascii="Verdana Pro" w:hAnsi="Verdana Pro"/>
        </w:rPr>
        <w:t>: How the dispute/conflict has peaked or subsided to understand the trajectory of the dispute/conflict.</w:t>
      </w:r>
      <w:r w:rsidRPr="0002652C">
        <w:rPr>
          <w:rStyle w:val="FootnoteReference"/>
          <w:rFonts w:ascii="Verdana Pro" w:hAnsi="Verdana Pro"/>
          <w:color w:val="000000" w:themeColor="text1"/>
        </w:rPr>
        <w:t xml:space="preserve"> </w:t>
      </w:r>
      <w:r w:rsidRPr="0002652C">
        <w:rPr>
          <w:rStyle w:val="FootnoteReference"/>
          <w:rFonts w:ascii="Verdana Pro" w:hAnsi="Verdana Pro"/>
          <w:color w:val="000000" w:themeColor="text1"/>
        </w:rPr>
        <w:footnoteReference w:id="181"/>
      </w:r>
    </w:p>
    <w:p w14:paraId="2EE7B088"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Parties to HLP Disputes</w:t>
      </w:r>
      <w:r w:rsidRPr="0002652C">
        <w:rPr>
          <w:rFonts w:ascii="Verdana Pro" w:hAnsi="Verdana Pro"/>
        </w:rPr>
        <w:t>: Responsible actors, role of civil society, local governments, international organizations, and advocacy groups, political context, role of neighboring states, and prior foreign interventions.</w:t>
      </w:r>
      <w:r w:rsidRPr="0002652C">
        <w:rPr>
          <w:rStyle w:val="FootnoteReference"/>
          <w:rFonts w:ascii="Verdana Pro" w:hAnsi="Verdana Pro"/>
          <w:color w:val="000000" w:themeColor="text1"/>
        </w:rPr>
        <w:footnoteReference w:id="182"/>
      </w:r>
      <w:r w:rsidRPr="0002652C">
        <w:rPr>
          <w:rFonts w:ascii="Verdana Pro" w:hAnsi="Verdana Pro"/>
        </w:rPr>
        <w:t xml:space="preserve">  </w:t>
      </w:r>
    </w:p>
    <w:p w14:paraId="096C2362"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Historical Context</w:t>
      </w:r>
      <w:r w:rsidRPr="0002652C">
        <w:rPr>
          <w:rFonts w:ascii="Verdana Pro" w:hAnsi="Verdana Pro"/>
        </w:rPr>
        <w:t xml:space="preserve">: Understanding historical background of dispute, development of the country, how migration shaped the country, historical trends of land use and conflict/dispossession, role of women and land management, and historical significance of </w:t>
      </w:r>
      <w:r w:rsidRPr="0002652C">
        <w:rPr>
          <w:rFonts w:ascii="Verdana Pro" w:hAnsi="Verdana Pro"/>
        </w:rPr>
        <w:lastRenderedPageBreak/>
        <w:t>natural resources.</w:t>
      </w:r>
      <w:r w:rsidRPr="0002652C">
        <w:rPr>
          <w:rStyle w:val="FootnoteReference"/>
          <w:rFonts w:ascii="Verdana Pro" w:hAnsi="Verdana Pro"/>
          <w:color w:val="000000" w:themeColor="text1"/>
        </w:rPr>
        <w:t xml:space="preserve"> </w:t>
      </w:r>
      <w:r w:rsidRPr="0002652C">
        <w:rPr>
          <w:rStyle w:val="FootnoteReference"/>
          <w:rFonts w:ascii="Verdana Pro" w:hAnsi="Verdana Pro"/>
          <w:color w:val="000000" w:themeColor="text1"/>
        </w:rPr>
        <w:footnoteReference w:id="183"/>
      </w:r>
    </w:p>
    <w:p w14:paraId="14960F24" w14:textId="77777777" w:rsidR="00AB6613" w:rsidRPr="0002652C" w:rsidRDefault="00AB6613" w:rsidP="00AB6613">
      <w:pPr>
        <w:widowControl w:val="0"/>
        <w:ind w:left="720" w:firstLine="720"/>
        <w:jc w:val="both"/>
        <w:rPr>
          <w:rFonts w:ascii="Verdana Pro" w:hAnsi="Verdana Pro"/>
          <w:sz w:val="20"/>
          <w:szCs w:val="20"/>
        </w:rPr>
      </w:pPr>
    </w:p>
    <w:p w14:paraId="5BCF95D1" w14:textId="77777777" w:rsidR="00AB6613" w:rsidRPr="0002652C" w:rsidRDefault="00AB6613" w:rsidP="00AB6613">
      <w:pPr>
        <w:widowControl w:val="0"/>
        <w:jc w:val="both"/>
        <w:rPr>
          <w:rFonts w:ascii="Verdana Pro" w:hAnsi="Verdana Pro"/>
          <w:b/>
          <w:bCs/>
        </w:rPr>
      </w:pPr>
      <w:r w:rsidRPr="0002652C">
        <w:rPr>
          <w:rFonts w:ascii="Verdana Pro" w:hAnsi="Verdana Pro"/>
          <w:b/>
          <w:bCs/>
        </w:rPr>
        <w:t>HLP Rules</w:t>
      </w:r>
    </w:p>
    <w:p w14:paraId="45B3668A"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International Obligations</w:t>
      </w:r>
      <w:r w:rsidRPr="0002652C">
        <w:rPr>
          <w:rFonts w:ascii="Verdana Pro" w:hAnsi="Verdana Pro"/>
        </w:rPr>
        <w:t>: Understanding relevant multi-lateral and human rights agreements, influence or presence of peace treaties, and discrimination of ethnic minority or Indigenous groups.</w:t>
      </w:r>
      <w:r w:rsidRPr="0002652C">
        <w:rPr>
          <w:rStyle w:val="FootnoteReference"/>
          <w:rFonts w:ascii="Verdana Pro" w:hAnsi="Verdana Pro"/>
          <w:color w:val="000000" w:themeColor="text1"/>
        </w:rPr>
        <w:t xml:space="preserve"> </w:t>
      </w:r>
      <w:r w:rsidRPr="0002652C">
        <w:rPr>
          <w:rStyle w:val="FootnoteReference"/>
          <w:rFonts w:ascii="Verdana Pro" w:hAnsi="Verdana Pro"/>
          <w:color w:val="000000" w:themeColor="text1"/>
        </w:rPr>
        <w:footnoteReference w:id="184"/>
      </w:r>
    </w:p>
    <w:p w14:paraId="0E71A064"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Inventory of Domestic Formal Rules:</w:t>
      </w:r>
      <w:r w:rsidRPr="0002652C">
        <w:rPr>
          <w:rFonts w:ascii="Verdana Pro" w:hAnsi="Verdana Pro"/>
        </w:rPr>
        <w:t xml:space="preserve"> Constitutional frameworks, relevant statutory laws, relevant executive decrees, and administrative by-laws and implementing regulations.</w:t>
      </w:r>
      <w:r w:rsidRPr="0002652C">
        <w:rPr>
          <w:rStyle w:val="FootnoteReference"/>
          <w:rFonts w:ascii="Verdana Pro" w:hAnsi="Verdana Pro"/>
          <w:color w:val="000000" w:themeColor="text1"/>
        </w:rPr>
        <w:footnoteReference w:id="185"/>
      </w:r>
      <w:r w:rsidRPr="0002652C">
        <w:rPr>
          <w:rFonts w:ascii="Verdana Pro" w:hAnsi="Verdana Pro"/>
        </w:rPr>
        <w:t xml:space="preserve"> </w:t>
      </w:r>
    </w:p>
    <w:p w14:paraId="3822D127"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Patterns of Recognition of Informal and Customary Rules</w:t>
      </w:r>
      <w:r w:rsidRPr="0002652C">
        <w:rPr>
          <w:rFonts w:ascii="Verdana Pro" w:hAnsi="Verdana Pro"/>
        </w:rPr>
        <w:t>: Officially recognized customary, religious, and community laws, conversion of informal and customary rights through titling, conditional recognition of customary rights, and unrecognized informal and customary rights.</w:t>
      </w:r>
      <w:r w:rsidRPr="0002652C">
        <w:rPr>
          <w:rStyle w:val="FootnoteReference"/>
          <w:rFonts w:ascii="Verdana Pro" w:hAnsi="Verdana Pro"/>
          <w:color w:val="000000" w:themeColor="text1"/>
        </w:rPr>
        <w:footnoteReference w:id="186"/>
      </w:r>
      <w:r w:rsidRPr="0002652C">
        <w:rPr>
          <w:rFonts w:ascii="Verdana Pro" w:hAnsi="Verdana Pro"/>
        </w:rPr>
        <w:t xml:space="preserve">  </w:t>
      </w:r>
    </w:p>
    <w:p w14:paraId="2ABEA12E"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Policies Supported by Statutory Law:</w:t>
      </w:r>
      <w:r w:rsidRPr="0002652C">
        <w:rPr>
          <w:rFonts w:ascii="Verdana Pro" w:hAnsi="Verdana Pro"/>
        </w:rPr>
        <w:t xml:space="preserve"> Who formally owns the land, customary recognitions of ownership, safeguards/protections/laws for women owning land/property, community practices of land management, formal titling practices, and how laws serve/inhibit community land ownership.</w:t>
      </w:r>
      <w:r w:rsidRPr="0002652C">
        <w:rPr>
          <w:rStyle w:val="FootnoteReference"/>
          <w:rFonts w:ascii="Verdana Pro" w:hAnsi="Verdana Pro"/>
          <w:color w:val="000000" w:themeColor="text1"/>
        </w:rPr>
        <w:t xml:space="preserve"> </w:t>
      </w:r>
      <w:r w:rsidRPr="0002652C">
        <w:rPr>
          <w:rStyle w:val="FootnoteReference"/>
          <w:rFonts w:ascii="Verdana Pro" w:hAnsi="Verdana Pro"/>
          <w:color w:val="000000" w:themeColor="text1"/>
        </w:rPr>
        <w:footnoteReference w:id="187"/>
      </w:r>
    </w:p>
    <w:p w14:paraId="6E3A3DA5" w14:textId="77777777" w:rsidR="00AB6613" w:rsidRPr="0002652C" w:rsidRDefault="00AB6613" w:rsidP="00AB6613">
      <w:pPr>
        <w:widowControl w:val="0"/>
        <w:ind w:left="720" w:firstLine="720"/>
        <w:jc w:val="both"/>
        <w:rPr>
          <w:rFonts w:ascii="Verdana Pro" w:hAnsi="Verdana Pro"/>
          <w:sz w:val="20"/>
          <w:szCs w:val="20"/>
        </w:rPr>
      </w:pPr>
    </w:p>
    <w:p w14:paraId="4B5BDE46" w14:textId="77777777" w:rsidR="00AB6613" w:rsidRPr="0002652C" w:rsidRDefault="00AB6613" w:rsidP="00AB6613">
      <w:pPr>
        <w:widowControl w:val="0"/>
        <w:jc w:val="both"/>
        <w:rPr>
          <w:rFonts w:ascii="Verdana Pro" w:hAnsi="Verdana Pro"/>
          <w:b/>
          <w:bCs/>
        </w:rPr>
      </w:pPr>
      <w:r w:rsidRPr="0002652C">
        <w:rPr>
          <w:rFonts w:ascii="Verdana Pro" w:hAnsi="Verdana Pro"/>
          <w:b/>
          <w:bCs/>
        </w:rPr>
        <w:t xml:space="preserve">HLP Institutions </w:t>
      </w:r>
    </w:p>
    <w:p w14:paraId="1E6AFCAC"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Rulemaking</w:t>
      </w:r>
      <w:r>
        <w:rPr>
          <w:rFonts w:ascii="Verdana Pro" w:hAnsi="Verdana Pro"/>
          <w:b/>
          <w:bCs/>
        </w:rPr>
        <w:t xml:space="preserve"> </w:t>
      </w:r>
      <w:r w:rsidRPr="0002652C">
        <w:rPr>
          <w:rFonts w:ascii="Verdana Pro" w:hAnsi="Verdana Pro"/>
          <w:b/>
          <w:bCs/>
        </w:rPr>
        <w:t>Institutions:</w:t>
      </w:r>
      <w:r w:rsidRPr="0002652C">
        <w:rPr>
          <w:rFonts w:ascii="Verdana Pro" w:hAnsi="Verdana Pro"/>
        </w:rPr>
        <w:t xml:space="preserve"> </w:t>
      </w:r>
      <w:r>
        <w:rPr>
          <w:rFonts w:ascii="Verdana Pro" w:hAnsi="Verdana Pro"/>
        </w:rPr>
        <w:t>L</w:t>
      </w:r>
      <w:r w:rsidRPr="0002652C">
        <w:rPr>
          <w:rFonts w:ascii="Verdana Pro" w:hAnsi="Verdana Pro"/>
        </w:rPr>
        <w:t>egitimacy of formal/statutory law-making systems, relationship between formal/statutory law-making systems, and national perceptions of legislative bodies.</w:t>
      </w:r>
      <w:r w:rsidRPr="0002652C">
        <w:rPr>
          <w:rStyle w:val="FootnoteReference"/>
          <w:rFonts w:ascii="Verdana Pro" w:hAnsi="Verdana Pro"/>
          <w:color w:val="000000" w:themeColor="text1"/>
        </w:rPr>
        <w:footnoteReference w:id="188"/>
      </w:r>
      <w:r w:rsidRPr="0002652C">
        <w:rPr>
          <w:rFonts w:ascii="Verdana Pro" w:hAnsi="Verdana Pro"/>
        </w:rPr>
        <w:t xml:space="preserve"> </w:t>
      </w:r>
    </w:p>
    <w:p w14:paraId="096C12C7"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Adjudicatory Institutions:</w:t>
      </w:r>
      <w:r w:rsidRPr="0002652C">
        <w:rPr>
          <w:rFonts w:ascii="Verdana Pro" w:hAnsi="Verdana Pro"/>
        </w:rPr>
        <w:t xml:space="preserve"> Existence and legitimacy of adjudication bodies, presence of informal adjudication bodies, perception of formal adjudication bodies, and available remedies for HLP disputes.</w:t>
      </w:r>
      <w:r w:rsidRPr="0002652C">
        <w:rPr>
          <w:rStyle w:val="FootnoteReference"/>
          <w:rFonts w:ascii="Verdana Pro" w:hAnsi="Verdana Pro"/>
          <w:color w:val="000000" w:themeColor="text1"/>
        </w:rPr>
        <w:footnoteReference w:id="189"/>
      </w:r>
    </w:p>
    <w:p w14:paraId="121909ED" w14:textId="77777777" w:rsidR="00AB6613" w:rsidRPr="0002652C" w:rsidRDefault="00AB6613" w:rsidP="00AB6613">
      <w:pPr>
        <w:pStyle w:val="ListParagraph"/>
        <w:widowControl w:val="0"/>
        <w:numPr>
          <w:ilvl w:val="0"/>
          <w:numId w:val="20"/>
        </w:numPr>
        <w:spacing w:after="0" w:line="240" w:lineRule="auto"/>
        <w:jc w:val="both"/>
        <w:rPr>
          <w:rFonts w:ascii="Verdana Pro" w:hAnsi="Verdana Pro"/>
        </w:rPr>
      </w:pPr>
      <w:r w:rsidRPr="0002652C">
        <w:rPr>
          <w:rFonts w:ascii="Verdana Pro" w:hAnsi="Verdana Pro"/>
          <w:b/>
          <w:bCs/>
        </w:rPr>
        <w:t>Record-keeping institutions</w:t>
      </w:r>
      <w:r w:rsidRPr="0002652C">
        <w:rPr>
          <w:rFonts w:ascii="Verdana Pro" w:hAnsi="Verdana Pro"/>
        </w:rPr>
        <w:t xml:space="preserve">: </w:t>
      </w:r>
      <w:r>
        <w:rPr>
          <w:rFonts w:ascii="Verdana Pro" w:hAnsi="Verdana Pro"/>
        </w:rPr>
        <w:t>A</w:t>
      </w:r>
      <w:r w:rsidRPr="0002652C">
        <w:rPr>
          <w:rFonts w:ascii="Verdana Pro" w:hAnsi="Verdana Pro"/>
        </w:rPr>
        <w:t>ccessibility of record-keeping institutions, community processes of documentation, reliability of formal documentation.</w:t>
      </w:r>
      <w:r w:rsidRPr="0002652C">
        <w:rPr>
          <w:rStyle w:val="FootnoteReference"/>
          <w:rFonts w:ascii="Verdana Pro" w:hAnsi="Verdana Pro"/>
          <w:color w:val="000000" w:themeColor="text1"/>
        </w:rPr>
        <w:t xml:space="preserve"> </w:t>
      </w:r>
      <w:r w:rsidRPr="0002652C">
        <w:rPr>
          <w:rStyle w:val="FootnoteReference"/>
          <w:rFonts w:ascii="Verdana Pro" w:hAnsi="Verdana Pro"/>
          <w:color w:val="000000" w:themeColor="text1"/>
        </w:rPr>
        <w:footnoteReference w:id="190"/>
      </w:r>
    </w:p>
    <w:p w14:paraId="659E9453" w14:textId="77777777" w:rsidR="00AB6613" w:rsidRPr="0002652C" w:rsidRDefault="00AB6613" w:rsidP="00AB6613">
      <w:pPr>
        <w:pStyle w:val="CONTEXTSUMMARYSTYLE"/>
        <w:keepNext w:val="0"/>
        <w:keepLines w:val="0"/>
        <w:widowControl w:val="0"/>
        <w:ind w:left="0" w:firstLine="0"/>
        <w:jc w:val="both"/>
        <w:rPr>
          <w:sz w:val="22"/>
          <w:szCs w:val="22"/>
        </w:rPr>
      </w:pPr>
    </w:p>
    <w:p w14:paraId="0FAD1C15" w14:textId="77777777" w:rsidR="00AB6613" w:rsidRPr="0002652C" w:rsidRDefault="00AB6613" w:rsidP="00AB6613">
      <w:pPr>
        <w:pStyle w:val="CONTEXTSUMMARYSTYLE"/>
        <w:keepNext w:val="0"/>
        <w:keepLines w:val="0"/>
        <w:widowControl w:val="0"/>
        <w:ind w:left="0" w:firstLine="0"/>
        <w:jc w:val="both"/>
        <w:rPr>
          <w:sz w:val="22"/>
          <w:szCs w:val="22"/>
        </w:rPr>
      </w:pPr>
      <w:bookmarkStart w:id="633" w:name="_Toc142939027"/>
      <w:bookmarkStart w:id="634" w:name="_Toc143250378"/>
      <w:bookmarkStart w:id="635" w:name="_Toc143590508"/>
      <w:r w:rsidRPr="0002652C">
        <w:rPr>
          <w:sz w:val="22"/>
          <w:szCs w:val="22"/>
        </w:rPr>
        <w:t>Link to Text</w:t>
      </w:r>
      <w:bookmarkEnd w:id="633"/>
      <w:bookmarkEnd w:id="634"/>
      <w:bookmarkEnd w:id="635"/>
    </w:p>
    <w:p w14:paraId="7F1B02A1" w14:textId="77777777" w:rsidR="00AB6613" w:rsidRPr="0002652C" w:rsidRDefault="00000000" w:rsidP="00AB6613">
      <w:pPr>
        <w:pStyle w:val="CONTEXTSUMMARYSTYLE"/>
        <w:keepNext w:val="0"/>
        <w:keepLines w:val="0"/>
        <w:widowControl w:val="0"/>
        <w:ind w:left="0" w:firstLine="0"/>
        <w:jc w:val="both"/>
        <w:rPr>
          <w:b w:val="0"/>
          <w:bCs w:val="0"/>
          <w:sz w:val="22"/>
          <w:szCs w:val="22"/>
          <w:u w:val="none"/>
        </w:rPr>
      </w:pPr>
      <w:hyperlink r:id="rId30" w:history="1">
        <w:bookmarkStart w:id="636" w:name="_Toc142939028"/>
        <w:bookmarkStart w:id="637" w:name="_Toc143250379"/>
        <w:bookmarkStart w:id="638" w:name="_Toc143590509"/>
        <w:r w:rsidR="00AB6613" w:rsidRPr="0002652C">
          <w:rPr>
            <w:rStyle w:val="Hyperlink"/>
            <w:b w:val="0"/>
            <w:bCs w:val="0"/>
            <w:sz w:val="22"/>
            <w:szCs w:val="22"/>
          </w:rPr>
          <w:t>HLP Situation Assessment and Action Planning Tool</w:t>
        </w:r>
        <w:bookmarkEnd w:id="636"/>
        <w:bookmarkEnd w:id="637"/>
        <w:bookmarkEnd w:id="638"/>
      </w:hyperlink>
      <w:r w:rsidR="00AB6613" w:rsidRPr="0002652C">
        <w:rPr>
          <w:b w:val="0"/>
          <w:bCs w:val="0"/>
          <w:sz w:val="22"/>
          <w:szCs w:val="22"/>
          <w:u w:val="none"/>
        </w:rPr>
        <w:t xml:space="preserve"> </w:t>
      </w:r>
    </w:p>
    <w:p w14:paraId="4A40D2BF" w14:textId="77777777" w:rsidR="00AB6613" w:rsidRPr="0002652C" w:rsidRDefault="00AB6613" w:rsidP="00AB6613">
      <w:pPr>
        <w:pStyle w:val="CONTEXTSUMMARYSTYLE"/>
        <w:keepNext w:val="0"/>
        <w:keepLines w:val="0"/>
        <w:widowControl w:val="0"/>
        <w:ind w:left="0" w:firstLine="0"/>
        <w:jc w:val="both"/>
        <w:rPr>
          <w:b w:val="0"/>
          <w:bCs w:val="0"/>
          <w:sz w:val="22"/>
          <w:szCs w:val="22"/>
          <w:u w:val="none"/>
        </w:rPr>
      </w:pPr>
      <w:bookmarkStart w:id="639" w:name="_Toc142939029"/>
      <w:bookmarkStart w:id="640" w:name="_Toc143250380"/>
      <w:bookmarkStart w:id="641" w:name="_Toc143590510"/>
      <w:r w:rsidRPr="0002652C">
        <w:rPr>
          <w:b w:val="0"/>
          <w:bCs w:val="0"/>
          <w:sz w:val="22"/>
          <w:szCs w:val="22"/>
          <w:u w:val="none"/>
        </w:rPr>
        <w:t>Available Languages: English</w:t>
      </w:r>
      <w:bookmarkEnd w:id="639"/>
      <w:bookmarkEnd w:id="640"/>
      <w:bookmarkEnd w:id="641"/>
      <w:r w:rsidRPr="0002652C">
        <w:rPr>
          <w:b w:val="0"/>
          <w:bCs w:val="0"/>
          <w:sz w:val="22"/>
          <w:szCs w:val="22"/>
          <w:u w:val="none"/>
        </w:rPr>
        <w:t xml:space="preserve"> </w:t>
      </w:r>
    </w:p>
    <w:p w14:paraId="33E1D7C2" w14:textId="77777777" w:rsidR="00AB6613" w:rsidRPr="00751AC0" w:rsidRDefault="00AB6613" w:rsidP="00AB6613">
      <w:pPr>
        <w:pStyle w:val="Subheadings"/>
        <w:keepNext w:val="0"/>
        <w:keepLines w:val="0"/>
        <w:widowControl w:val="0"/>
        <w:jc w:val="both"/>
        <w:rPr>
          <w:color w:val="auto"/>
        </w:rPr>
      </w:pPr>
    </w:p>
    <w:p w14:paraId="7A1EF64E" w14:textId="77777777" w:rsidR="00AB6613" w:rsidRPr="00757BAC" w:rsidRDefault="00AB6613" w:rsidP="00AB6613">
      <w:pPr>
        <w:pStyle w:val="Subheadings"/>
        <w:keepNext w:val="0"/>
        <w:keepLines w:val="0"/>
        <w:widowControl w:val="0"/>
        <w:jc w:val="both"/>
        <w:rPr>
          <w:b/>
          <w:bCs/>
          <w:color w:val="7E0000"/>
        </w:rPr>
      </w:pPr>
      <w:bookmarkStart w:id="642" w:name="_Toc143250381"/>
      <w:bookmarkStart w:id="643" w:name="_Toc143590511"/>
      <w:r w:rsidRPr="00757BAC">
        <w:rPr>
          <w:b/>
          <w:bCs/>
          <w:color w:val="7E0000"/>
        </w:rPr>
        <w:t>FURTHER READING</w:t>
      </w:r>
      <w:bookmarkEnd w:id="642"/>
      <w:bookmarkEnd w:id="643"/>
      <w:r w:rsidRPr="00757BAC">
        <w:rPr>
          <w:b/>
          <w:bCs/>
          <w:color w:val="7E0000"/>
        </w:rPr>
        <w:t xml:space="preserve"> </w:t>
      </w:r>
    </w:p>
    <w:p w14:paraId="10DBFD75" w14:textId="77777777" w:rsidR="00AB6613" w:rsidRPr="0002652C" w:rsidRDefault="00000000" w:rsidP="00AB6613">
      <w:pPr>
        <w:pStyle w:val="Subheadings"/>
        <w:keepNext w:val="0"/>
        <w:keepLines w:val="0"/>
        <w:widowControl w:val="0"/>
        <w:jc w:val="both"/>
        <w:rPr>
          <w:color w:val="auto"/>
          <w:sz w:val="22"/>
          <w:szCs w:val="22"/>
        </w:rPr>
      </w:pPr>
      <w:hyperlink r:id="rId31" w:history="1">
        <w:bookmarkStart w:id="644" w:name="_Toc142939031"/>
        <w:bookmarkStart w:id="645" w:name="_Toc143250382"/>
        <w:bookmarkStart w:id="646" w:name="_Toc143590512"/>
        <w:r w:rsidR="00AB6613" w:rsidRPr="0002652C">
          <w:rPr>
            <w:rStyle w:val="Hyperlink"/>
            <w:sz w:val="22"/>
            <w:szCs w:val="22"/>
          </w:rPr>
          <w:t>Land and Conflict: Lessons from the Field Case Studies</w:t>
        </w:r>
        <w:bookmarkEnd w:id="644"/>
        <w:bookmarkEnd w:id="645"/>
        <w:bookmarkEnd w:id="646"/>
        <w:r w:rsidR="00AB6613" w:rsidRPr="0002652C">
          <w:rPr>
            <w:rStyle w:val="Hyperlink"/>
            <w:sz w:val="22"/>
            <w:szCs w:val="22"/>
          </w:rPr>
          <w:t xml:space="preserve"> </w:t>
        </w:r>
      </w:hyperlink>
    </w:p>
    <w:p w14:paraId="6297335D" w14:textId="77777777" w:rsidR="00AB6613" w:rsidRPr="0002652C" w:rsidRDefault="00AB6613" w:rsidP="00AB6613">
      <w:pPr>
        <w:pStyle w:val="Subheadings"/>
        <w:keepNext w:val="0"/>
        <w:keepLines w:val="0"/>
        <w:widowControl w:val="0"/>
        <w:numPr>
          <w:ilvl w:val="0"/>
          <w:numId w:val="22"/>
        </w:numPr>
        <w:ind w:left="1800"/>
        <w:jc w:val="both"/>
        <w:rPr>
          <w:color w:val="auto"/>
          <w:sz w:val="22"/>
          <w:szCs w:val="22"/>
        </w:rPr>
      </w:pPr>
      <w:bookmarkStart w:id="647" w:name="_Toc142939032"/>
      <w:bookmarkStart w:id="648" w:name="_Toc143250383"/>
      <w:bookmarkStart w:id="649" w:name="_Toc143590513"/>
      <w:r w:rsidRPr="0002652C">
        <w:rPr>
          <w:color w:val="auto"/>
          <w:sz w:val="22"/>
          <w:szCs w:val="22"/>
        </w:rPr>
        <w:t>Honduras: Protecting HLP of Displaced Persons</w:t>
      </w:r>
      <w:bookmarkEnd w:id="647"/>
      <w:bookmarkEnd w:id="648"/>
      <w:bookmarkEnd w:id="649"/>
      <w:r w:rsidRPr="0002652C">
        <w:rPr>
          <w:color w:val="auto"/>
          <w:sz w:val="22"/>
          <w:szCs w:val="22"/>
        </w:rPr>
        <w:t xml:space="preserve"> </w:t>
      </w:r>
    </w:p>
    <w:p w14:paraId="5D9A6A06" w14:textId="77777777" w:rsidR="00AB6613" w:rsidRPr="0002652C" w:rsidRDefault="00AB6613" w:rsidP="00AB6613">
      <w:pPr>
        <w:pStyle w:val="Subheadings"/>
        <w:keepNext w:val="0"/>
        <w:keepLines w:val="0"/>
        <w:widowControl w:val="0"/>
        <w:numPr>
          <w:ilvl w:val="0"/>
          <w:numId w:val="22"/>
        </w:numPr>
        <w:ind w:left="1800"/>
        <w:jc w:val="both"/>
        <w:rPr>
          <w:color w:val="auto"/>
          <w:sz w:val="22"/>
          <w:szCs w:val="22"/>
        </w:rPr>
      </w:pPr>
      <w:bookmarkStart w:id="650" w:name="_Toc142939033"/>
      <w:bookmarkStart w:id="651" w:name="_Toc143250384"/>
      <w:bookmarkStart w:id="652" w:name="_Toc143590514"/>
      <w:r w:rsidRPr="0002652C">
        <w:rPr>
          <w:color w:val="auto"/>
          <w:sz w:val="22"/>
          <w:szCs w:val="22"/>
        </w:rPr>
        <w:t xml:space="preserve">DRC: Interventions to prevent </w:t>
      </w:r>
      <w:proofErr w:type="gramStart"/>
      <w:r w:rsidRPr="0002652C">
        <w:rPr>
          <w:color w:val="auto"/>
          <w:sz w:val="22"/>
          <w:szCs w:val="22"/>
        </w:rPr>
        <w:t>evictions</w:t>
      </w:r>
      <w:bookmarkEnd w:id="650"/>
      <w:bookmarkEnd w:id="651"/>
      <w:bookmarkEnd w:id="652"/>
      <w:proofErr w:type="gramEnd"/>
    </w:p>
    <w:p w14:paraId="07E24FF6" w14:textId="77777777" w:rsidR="00AB6613" w:rsidRPr="0002652C" w:rsidRDefault="00AB6613" w:rsidP="00AB6613">
      <w:pPr>
        <w:pStyle w:val="Subheadings"/>
        <w:keepNext w:val="0"/>
        <w:keepLines w:val="0"/>
        <w:widowControl w:val="0"/>
        <w:numPr>
          <w:ilvl w:val="0"/>
          <w:numId w:val="22"/>
        </w:numPr>
        <w:ind w:left="1800"/>
        <w:jc w:val="both"/>
        <w:rPr>
          <w:color w:val="auto"/>
          <w:sz w:val="22"/>
          <w:szCs w:val="22"/>
        </w:rPr>
      </w:pPr>
      <w:bookmarkStart w:id="653" w:name="_Toc142939034"/>
      <w:bookmarkStart w:id="654" w:name="_Toc143250385"/>
      <w:bookmarkStart w:id="655" w:name="_Toc143590515"/>
      <w:r w:rsidRPr="0002652C">
        <w:rPr>
          <w:color w:val="auto"/>
          <w:sz w:val="22"/>
          <w:szCs w:val="22"/>
        </w:rPr>
        <w:t>Iraq: Social tenure and house rehabilitation</w:t>
      </w:r>
      <w:bookmarkEnd w:id="653"/>
      <w:bookmarkEnd w:id="654"/>
      <w:bookmarkEnd w:id="655"/>
      <w:r w:rsidRPr="0002652C">
        <w:rPr>
          <w:color w:val="auto"/>
          <w:sz w:val="22"/>
          <w:szCs w:val="22"/>
        </w:rPr>
        <w:t xml:space="preserve"> </w:t>
      </w:r>
    </w:p>
    <w:p w14:paraId="10223370" w14:textId="77777777" w:rsidR="00AB6613" w:rsidRPr="0002652C" w:rsidRDefault="00AB6613" w:rsidP="00AB6613">
      <w:pPr>
        <w:pStyle w:val="Subheadings"/>
        <w:keepNext w:val="0"/>
        <w:keepLines w:val="0"/>
        <w:widowControl w:val="0"/>
        <w:numPr>
          <w:ilvl w:val="0"/>
          <w:numId w:val="22"/>
        </w:numPr>
        <w:ind w:left="1800"/>
        <w:jc w:val="both"/>
        <w:rPr>
          <w:color w:val="auto"/>
          <w:sz w:val="22"/>
          <w:szCs w:val="22"/>
        </w:rPr>
      </w:pPr>
      <w:bookmarkStart w:id="656" w:name="_Toc142939035"/>
      <w:bookmarkStart w:id="657" w:name="_Toc143250386"/>
      <w:bookmarkStart w:id="658" w:name="_Toc143590516"/>
      <w:r w:rsidRPr="0002652C">
        <w:rPr>
          <w:color w:val="auto"/>
          <w:sz w:val="22"/>
          <w:szCs w:val="22"/>
        </w:rPr>
        <w:t xml:space="preserve">Somalia: Land tenure agreements to protect </w:t>
      </w:r>
      <w:proofErr w:type="gramStart"/>
      <w:r w:rsidRPr="0002652C">
        <w:rPr>
          <w:color w:val="auto"/>
          <w:sz w:val="22"/>
          <w:szCs w:val="22"/>
        </w:rPr>
        <w:t>IDPs</w:t>
      </w:r>
      <w:bookmarkEnd w:id="656"/>
      <w:bookmarkEnd w:id="657"/>
      <w:bookmarkEnd w:id="658"/>
      <w:proofErr w:type="gramEnd"/>
      <w:r w:rsidRPr="0002652C">
        <w:rPr>
          <w:color w:val="auto"/>
          <w:sz w:val="22"/>
          <w:szCs w:val="22"/>
        </w:rPr>
        <w:t xml:space="preserve"> </w:t>
      </w:r>
    </w:p>
    <w:p w14:paraId="0B1C0377" w14:textId="77777777" w:rsidR="00AB6613" w:rsidRPr="0002652C" w:rsidRDefault="00AB6613" w:rsidP="00AB6613">
      <w:pPr>
        <w:pStyle w:val="Subheadings"/>
        <w:keepNext w:val="0"/>
        <w:keepLines w:val="0"/>
        <w:widowControl w:val="0"/>
        <w:numPr>
          <w:ilvl w:val="0"/>
          <w:numId w:val="22"/>
        </w:numPr>
        <w:ind w:left="1800"/>
        <w:jc w:val="both"/>
        <w:rPr>
          <w:color w:val="auto"/>
          <w:sz w:val="22"/>
          <w:szCs w:val="22"/>
        </w:rPr>
      </w:pPr>
      <w:bookmarkStart w:id="659" w:name="_Toc142939036"/>
      <w:bookmarkStart w:id="660" w:name="_Toc143250387"/>
      <w:bookmarkStart w:id="661" w:name="_Toc143590517"/>
      <w:r w:rsidRPr="0002652C">
        <w:rPr>
          <w:color w:val="auto"/>
          <w:sz w:val="22"/>
          <w:szCs w:val="22"/>
        </w:rPr>
        <w:t>Sudan: Intercommunal reconciliation of land disputes</w:t>
      </w:r>
      <w:bookmarkEnd w:id="659"/>
      <w:bookmarkEnd w:id="660"/>
      <w:bookmarkEnd w:id="661"/>
      <w:r w:rsidRPr="0002652C">
        <w:rPr>
          <w:color w:val="auto"/>
          <w:sz w:val="22"/>
          <w:szCs w:val="22"/>
        </w:rPr>
        <w:t xml:space="preserve"> </w:t>
      </w:r>
    </w:p>
    <w:p w14:paraId="4CBDB369" w14:textId="77777777" w:rsidR="00AB6613" w:rsidRPr="0002652C" w:rsidRDefault="00AB6613" w:rsidP="00AB6613">
      <w:pPr>
        <w:pStyle w:val="Subheadings"/>
        <w:keepNext w:val="0"/>
        <w:keepLines w:val="0"/>
        <w:widowControl w:val="0"/>
        <w:numPr>
          <w:ilvl w:val="0"/>
          <w:numId w:val="22"/>
        </w:numPr>
        <w:ind w:left="1800"/>
        <w:jc w:val="both"/>
        <w:rPr>
          <w:color w:val="auto"/>
          <w:sz w:val="22"/>
          <w:szCs w:val="22"/>
        </w:rPr>
      </w:pPr>
      <w:bookmarkStart w:id="662" w:name="_Toc142939037"/>
      <w:bookmarkStart w:id="663" w:name="_Toc143250388"/>
      <w:bookmarkStart w:id="664" w:name="_Toc143590518"/>
      <w:r w:rsidRPr="0002652C">
        <w:rPr>
          <w:color w:val="auto"/>
          <w:sz w:val="22"/>
          <w:szCs w:val="22"/>
        </w:rPr>
        <w:t xml:space="preserve">South Sudan: Dialogues to prevent land conflicts between host communities and </w:t>
      </w:r>
      <w:proofErr w:type="gramStart"/>
      <w:r w:rsidRPr="0002652C">
        <w:rPr>
          <w:color w:val="auto"/>
          <w:sz w:val="22"/>
          <w:szCs w:val="22"/>
        </w:rPr>
        <w:lastRenderedPageBreak/>
        <w:t>pastoralists</w:t>
      </w:r>
      <w:bookmarkEnd w:id="662"/>
      <w:bookmarkEnd w:id="663"/>
      <w:bookmarkEnd w:id="664"/>
      <w:proofErr w:type="gramEnd"/>
    </w:p>
    <w:p w14:paraId="2498B26A" w14:textId="77777777" w:rsidR="00AB6613" w:rsidRPr="0002652C" w:rsidRDefault="00AB6613" w:rsidP="00AB6613">
      <w:pPr>
        <w:pStyle w:val="Subheadings"/>
        <w:keepNext w:val="0"/>
        <w:keepLines w:val="0"/>
        <w:widowControl w:val="0"/>
        <w:numPr>
          <w:ilvl w:val="0"/>
          <w:numId w:val="22"/>
        </w:numPr>
        <w:ind w:left="1800"/>
        <w:jc w:val="both"/>
        <w:rPr>
          <w:color w:val="auto"/>
          <w:sz w:val="22"/>
          <w:szCs w:val="22"/>
        </w:rPr>
      </w:pPr>
      <w:bookmarkStart w:id="665" w:name="_Toc142939038"/>
      <w:bookmarkStart w:id="666" w:name="_Toc143250389"/>
      <w:bookmarkStart w:id="667" w:name="_Toc143590519"/>
      <w:r w:rsidRPr="0002652C">
        <w:rPr>
          <w:color w:val="auto"/>
          <w:sz w:val="22"/>
          <w:szCs w:val="22"/>
        </w:rPr>
        <w:t xml:space="preserve">Peru: Dialogues to prevent conflicts over natural </w:t>
      </w:r>
      <w:proofErr w:type="gramStart"/>
      <w:r w:rsidRPr="0002652C">
        <w:rPr>
          <w:color w:val="auto"/>
          <w:sz w:val="22"/>
          <w:szCs w:val="22"/>
        </w:rPr>
        <w:t>resources</w:t>
      </w:r>
      <w:bookmarkEnd w:id="665"/>
      <w:bookmarkEnd w:id="666"/>
      <w:bookmarkEnd w:id="667"/>
      <w:proofErr w:type="gramEnd"/>
      <w:r w:rsidRPr="0002652C">
        <w:rPr>
          <w:color w:val="auto"/>
          <w:sz w:val="22"/>
          <w:szCs w:val="22"/>
        </w:rPr>
        <w:t xml:space="preserve"> </w:t>
      </w:r>
    </w:p>
    <w:p w14:paraId="11015C3C" w14:textId="77777777" w:rsidR="00AB6613" w:rsidRPr="0002652C" w:rsidRDefault="00AB6613" w:rsidP="00AB6613">
      <w:pPr>
        <w:pStyle w:val="Subheadings"/>
        <w:keepNext w:val="0"/>
        <w:keepLines w:val="0"/>
        <w:widowControl w:val="0"/>
        <w:numPr>
          <w:ilvl w:val="0"/>
          <w:numId w:val="22"/>
        </w:numPr>
        <w:ind w:left="1800"/>
        <w:jc w:val="both"/>
        <w:rPr>
          <w:color w:val="auto"/>
          <w:sz w:val="22"/>
          <w:szCs w:val="22"/>
        </w:rPr>
      </w:pPr>
      <w:bookmarkStart w:id="668" w:name="_Toc142939039"/>
      <w:bookmarkStart w:id="669" w:name="_Toc143250390"/>
      <w:bookmarkStart w:id="670" w:name="_Toc143590520"/>
      <w:r w:rsidRPr="0002652C">
        <w:rPr>
          <w:color w:val="auto"/>
          <w:sz w:val="22"/>
          <w:szCs w:val="22"/>
        </w:rPr>
        <w:t>Brazil: Access to justice for securing HLP rights in informal urban settlements</w:t>
      </w:r>
      <w:bookmarkEnd w:id="668"/>
      <w:bookmarkEnd w:id="669"/>
      <w:bookmarkEnd w:id="670"/>
      <w:r w:rsidRPr="0002652C">
        <w:rPr>
          <w:color w:val="auto"/>
          <w:sz w:val="22"/>
          <w:szCs w:val="22"/>
        </w:rPr>
        <w:t xml:space="preserve"> </w:t>
      </w:r>
    </w:p>
    <w:p w14:paraId="7C3C2776" w14:textId="77777777" w:rsidR="00AB6613" w:rsidRPr="0002652C" w:rsidRDefault="00AB6613" w:rsidP="00AB6613">
      <w:pPr>
        <w:pStyle w:val="Subheadings"/>
        <w:keepNext w:val="0"/>
        <w:keepLines w:val="0"/>
        <w:widowControl w:val="0"/>
        <w:numPr>
          <w:ilvl w:val="0"/>
          <w:numId w:val="22"/>
        </w:numPr>
        <w:ind w:left="1800"/>
        <w:jc w:val="both"/>
        <w:rPr>
          <w:color w:val="auto"/>
          <w:sz w:val="22"/>
          <w:szCs w:val="22"/>
        </w:rPr>
      </w:pPr>
      <w:bookmarkStart w:id="671" w:name="_Toc142939040"/>
      <w:bookmarkStart w:id="672" w:name="_Toc143250391"/>
      <w:bookmarkStart w:id="673" w:name="_Toc143590521"/>
      <w:r w:rsidRPr="0002652C">
        <w:rPr>
          <w:color w:val="auto"/>
          <w:sz w:val="22"/>
          <w:szCs w:val="22"/>
        </w:rPr>
        <w:t>Colombia: Collective applications for land restitution</w:t>
      </w:r>
      <w:bookmarkEnd w:id="671"/>
      <w:bookmarkEnd w:id="672"/>
      <w:bookmarkEnd w:id="673"/>
      <w:r w:rsidRPr="0002652C">
        <w:rPr>
          <w:color w:val="auto"/>
          <w:sz w:val="22"/>
          <w:szCs w:val="22"/>
        </w:rPr>
        <w:t xml:space="preserve"> </w:t>
      </w:r>
    </w:p>
    <w:p w14:paraId="2AC2C684" w14:textId="77777777" w:rsidR="00AB6613" w:rsidRPr="0002652C" w:rsidRDefault="00000000" w:rsidP="00AB6613">
      <w:pPr>
        <w:pStyle w:val="Subheadings"/>
        <w:keepNext w:val="0"/>
        <w:keepLines w:val="0"/>
        <w:widowControl w:val="0"/>
        <w:jc w:val="both"/>
        <w:rPr>
          <w:color w:val="auto"/>
          <w:sz w:val="22"/>
          <w:szCs w:val="22"/>
        </w:rPr>
      </w:pPr>
      <w:hyperlink r:id="rId32" w:history="1">
        <w:bookmarkStart w:id="674" w:name="_Toc143250392"/>
        <w:bookmarkStart w:id="675" w:name="_Toc143590522"/>
        <w:r w:rsidR="00AB6613" w:rsidRPr="0002652C">
          <w:rPr>
            <w:rStyle w:val="Hyperlink"/>
            <w:sz w:val="22"/>
            <w:szCs w:val="22"/>
          </w:rPr>
          <w:t xml:space="preserve">Land Conflicts and Humanitarian </w:t>
        </w:r>
        <w:proofErr w:type="spellStart"/>
        <w:r w:rsidR="00AB6613" w:rsidRPr="0002652C">
          <w:rPr>
            <w:rStyle w:val="Hyperlink"/>
            <w:sz w:val="22"/>
            <w:szCs w:val="22"/>
          </w:rPr>
          <w:t>Axtion</w:t>
        </w:r>
        <w:proofErr w:type="spellEnd"/>
        <w:r w:rsidR="00AB6613" w:rsidRPr="0002652C">
          <w:rPr>
            <w:rStyle w:val="Hyperlink"/>
            <w:sz w:val="22"/>
            <w:szCs w:val="22"/>
          </w:rPr>
          <w:t>: A conflict Sensitivity Perspective - Afghanistan</w:t>
        </w:r>
        <w:bookmarkEnd w:id="674"/>
        <w:bookmarkEnd w:id="675"/>
      </w:hyperlink>
    </w:p>
    <w:p w14:paraId="0D46781E" w14:textId="77777777" w:rsidR="00AB6613" w:rsidRPr="0002652C" w:rsidRDefault="00AB6613" w:rsidP="00AB6613">
      <w:pPr>
        <w:pStyle w:val="Subheadings"/>
        <w:keepNext w:val="0"/>
        <w:keepLines w:val="0"/>
        <w:widowControl w:val="0"/>
        <w:numPr>
          <w:ilvl w:val="0"/>
          <w:numId w:val="69"/>
        </w:numPr>
        <w:jc w:val="both"/>
        <w:rPr>
          <w:color w:val="auto"/>
          <w:sz w:val="22"/>
          <w:szCs w:val="22"/>
        </w:rPr>
      </w:pPr>
      <w:bookmarkStart w:id="676" w:name="_Toc143250393"/>
      <w:bookmarkStart w:id="677" w:name="_Toc143590523"/>
      <w:r w:rsidRPr="0002652C">
        <w:rPr>
          <w:color w:val="auto"/>
          <w:sz w:val="22"/>
          <w:szCs w:val="22"/>
        </w:rPr>
        <w:t>Approaches to addressing resource-based disputes, P.10.</w:t>
      </w:r>
      <w:bookmarkEnd w:id="676"/>
      <w:bookmarkEnd w:id="677"/>
    </w:p>
    <w:p w14:paraId="637AD948" w14:textId="77777777" w:rsidR="00AB6613" w:rsidRPr="0002652C" w:rsidRDefault="00AB6613" w:rsidP="00AB6613">
      <w:pPr>
        <w:pStyle w:val="Subheadings"/>
        <w:keepNext w:val="0"/>
        <w:keepLines w:val="0"/>
        <w:widowControl w:val="0"/>
        <w:numPr>
          <w:ilvl w:val="0"/>
          <w:numId w:val="69"/>
        </w:numPr>
        <w:jc w:val="both"/>
        <w:rPr>
          <w:color w:val="auto"/>
          <w:sz w:val="22"/>
          <w:szCs w:val="22"/>
        </w:rPr>
      </w:pPr>
      <w:bookmarkStart w:id="678" w:name="_Toc143250394"/>
      <w:bookmarkStart w:id="679" w:name="_Toc143590524"/>
      <w:r w:rsidRPr="0002652C">
        <w:rPr>
          <w:color w:val="auto"/>
          <w:sz w:val="22"/>
          <w:szCs w:val="22"/>
        </w:rPr>
        <w:t>Reported Disputes Involving Kuchis and Sedentary People of Different Ethnic Groups Tracker, P. 8-9.</w:t>
      </w:r>
      <w:bookmarkEnd w:id="678"/>
      <w:bookmarkEnd w:id="679"/>
    </w:p>
    <w:p w14:paraId="7AEE9CCF" w14:textId="77777777" w:rsidR="00AB6613" w:rsidRPr="0002652C" w:rsidRDefault="00000000" w:rsidP="00AB6613">
      <w:pPr>
        <w:pStyle w:val="Subheadings"/>
        <w:keepNext w:val="0"/>
        <w:keepLines w:val="0"/>
        <w:widowControl w:val="0"/>
        <w:jc w:val="both"/>
        <w:rPr>
          <w:color w:val="auto"/>
          <w:sz w:val="22"/>
          <w:szCs w:val="22"/>
        </w:rPr>
      </w:pPr>
      <w:hyperlink r:id="rId33" w:history="1">
        <w:bookmarkStart w:id="680" w:name="_Toc142939041"/>
        <w:bookmarkStart w:id="681" w:name="_Toc143250395"/>
        <w:bookmarkStart w:id="682" w:name="_Toc143590525"/>
        <w:r w:rsidR="00AB6613" w:rsidRPr="0002652C">
          <w:rPr>
            <w:rStyle w:val="Hyperlink"/>
            <w:sz w:val="22"/>
            <w:szCs w:val="22"/>
          </w:rPr>
          <w:t>Monitoring and Evaluating Conflict Sensitivity</w:t>
        </w:r>
        <w:bookmarkEnd w:id="680"/>
        <w:bookmarkEnd w:id="681"/>
        <w:bookmarkEnd w:id="682"/>
      </w:hyperlink>
      <w:r w:rsidR="00AB6613" w:rsidRPr="0002652C">
        <w:rPr>
          <w:color w:val="auto"/>
          <w:sz w:val="22"/>
          <w:szCs w:val="22"/>
        </w:rPr>
        <w:t xml:space="preserve"> </w:t>
      </w:r>
    </w:p>
    <w:p w14:paraId="2F02A27E" w14:textId="77777777" w:rsidR="00AB6613" w:rsidRPr="0002652C" w:rsidRDefault="00000000" w:rsidP="00AB6613">
      <w:pPr>
        <w:pStyle w:val="Subheadings"/>
        <w:keepNext w:val="0"/>
        <w:keepLines w:val="0"/>
        <w:widowControl w:val="0"/>
        <w:jc w:val="both"/>
        <w:rPr>
          <w:color w:val="auto"/>
          <w:sz w:val="22"/>
          <w:szCs w:val="22"/>
        </w:rPr>
      </w:pPr>
      <w:hyperlink r:id="rId34" w:history="1">
        <w:bookmarkStart w:id="683" w:name="_Toc142939042"/>
        <w:bookmarkStart w:id="684" w:name="_Toc143250396"/>
        <w:bookmarkStart w:id="685" w:name="_Toc143590526"/>
        <w:r w:rsidR="00AB6613" w:rsidRPr="0002652C">
          <w:rPr>
            <w:rStyle w:val="Hyperlink"/>
            <w:sz w:val="22"/>
            <w:szCs w:val="22"/>
          </w:rPr>
          <w:t>Alternative Dispute Resolution: A Practitioner’s Guide</w:t>
        </w:r>
        <w:bookmarkEnd w:id="683"/>
        <w:bookmarkEnd w:id="684"/>
        <w:bookmarkEnd w:id="685"/>
      </w:hyperlink>
    </w:p>
    <w:p w14:paraId="132087D4" w14:textId="77777777" w:rsidR="00AB6613" w:rsidRDefault="00000000" w:rsidP="00AB6613">
      <w:pPr>
        <w:pStyle w:val="Subheadings"/>
        <w:keepNext w:val="0"/>
        <w:keepLines w:val="0"/>
        <w:widowControl w:val="0"/>
        <w:jc w:val="both"/>
        <w:rPr>
          <w:color w:val="auto"/>
        </w:rPr>
      </w:pPr>
      <w:hyperlink r:id="rId35" w:history="1">
        <w:bookmarkStart w:id="686" w:name="_Toc142939043"/>
        <w:bookmarkStart w:id="687" w:name="_Toc143250397"/>
        <w:bookmarkStart w:id="688" w:name="_Toc143590527"/>
        <w:r w:rsidR="00AB6613" w:rsidRPr="0002652C">
          <w:rPr>
            <w:rStyle w:val="Hyperlink"/>
            <w:sz w:val="22"/>
            <w:szCs w:val="22"/>
          </w:rPr>
          <w:t>Resolving HLP Disputes: NRC Assessment on HLP Disputes in Afghanistan</w:t>
        </w:r>
        <w:bookmarkEnd w:id="686"/>
        <w:bookmarkEnd w:id="687"/>
        <w:bookmarkEnd w:id="688"/>
      </w:hyperlink>
      <w:r w:rsidR="00AB6613" w:rsidRPr="00751AC0">
        <w:rPr>
          <w:color w:val="auto"/>
        </w:rPr>
        <w:t xml:space="preserve"> </w:t>
      </w:r>
    </w:p>
    <w:p w14:paraId="532F7980" w14:textId="77777777" w:rsidR="00C326C1" w:rsidRDefault="00C326C1" w:rsidP="00AB6613">
      <w:pPr>
        <w:pStyle w:val="Subheadings"/>
        <w:keepNext w:val="0"/>
        <w:keepLines w:val="0"/>
        <w:widowControl w:val="0"/>
        <w:jc w:val="both"/>
        <w:rPr>
          <w:color w:val="auto"/>
        </w:rPr>
      </w:pPr>
    </w:p>
    <w:p w14:paraId="75CB60D4" w14:textId="2EDC98EA" w:rsidR="00C326C1" w:rsidRPr="006B6EF6" w:rsidRDefault="00C326C1" w:rsidP="00C326C1">
      <w:pPr>
        <w:pStyle w:val="Subheadings"/>
        <w:keepNext w:val="0"/>
        <w:keepLines w:val="0"/>
        <w:widowControl w:val="0"/>
        <w:rPr>
          <w:color w:val="7E0000"/>
          <w:sz w:val="36"/>
          <w:szCs w:val="36"/>
        </w:rPr>
      </w:pPr>
      <w:bookmarkStart w:id="689" w:name="_Toc142939466"/>
      <w:bookmarkStart w:id="690" w:name="_Toc143250854"/>
      <w:bookmarkStart w:id="691" w:name="_Toc143590984"/>
      <w:r w:rsidRPr="006B6EF6">
        <w:rPr>
          <w:color w:val="7E0000"/>
          <w:sz w:val="36"/>
          <w:szCs w:val="36"/>
        </w:rPr>
        <w:t>3.</w:t>
      </w:r>
      <w:r>
        <w:rPr>
          <w:color w:val="7E0000"/>
          <w:sz w:val="36"/>
          <w:szCs w:val="36"/>
        </w:rPr>
        <w:t>3</w:t>
      </w:r>
      <w:r w:rsidRPr="006B6EF6">
        <w:rPr>
          <w:color w:val="7E0000"/>
          <w:sz w:val="36"/>
          <w:szCs w:val="36"/>
        </w:rPr>
        <w:t xml:space="preserve"> Women’s HLP</w:t>
      </w:r>
      <w:bookmarkEnd w:id="689"/>
      <w:r w:rsidRPr="006B6EF6">
        <w:rPr>
          <w:color w:val="7E0000"/>
          <w:sz w:val="36"/>
          <w:szCs w:val="36"/>
        </w:rPr>
        <w:t xml:space="preserve"> Rights</w:t>
      </w:r>
      <w:bookmarkEnd w:id="690"/>
      <w:bookmarkEnd w:id="691"/>
      <w:r w:rsidRPr="006B6EF6">
        <w:rPr>
          <w:color w:val="7E0000"/>
          <w:sz w:val="36"/>
          <w:szCs w:val="36"/>
        </w:rPr>
        <w:t xml:space="preserve"> </w:t>
      </w:r>
    </w:p>
    <w:p w14:paraId="164EA72B" w14:textId="77777777" w:rsidR="00C326C1" w:rsidRPr="006B6EF6" w:rsidRDefault="00C326C1" w:rsidP="00C326C1">
      <w:pPr>
        <w:pStyle w:val="Subheadings"/>
        <w:keepNext w:val="0"/>
        <w:keepLines w:val="0"/>
        <w:widowControl w:val="0"/>
        <w:rPr>
          <w:b/>
          <w:bCs/>
          <w:color w:val="7E0000"/>
        </w:rPr>
      </w:pPr>
      <w:bookmarkStart w:id="692" w:name="_Toc143250855"/>
      <w:bookmarkStart w:id="693" w:name="_Toc143590985"/>
      <w:r w:rsidRPr="006B6EF6">
        <w:rPr>
          <w:b/>
          <w:bCs/>
          <w:color w:val="7E0000"/>
        </w:rPr>
        <w:t>Overview</w:t>
      </w:r>
      <w:bookmarkEnd w:id="692"/>
      <w:bookmarkEnd w:id="693"/>
    </w:p>
    <w:p w14:paraId="626FE3BA" w14:textId="77777777" w:rsidR="00C326C1" w:rsidRPr="00086F15" w:rsidRDefault="00C326C1" w:rsidP="00C326C1">
      <w:pPr>
        <w:pStyle w:val="Paragraph"/>
        <w:rPr>
          <w:sz w:val="22"/>
          <w:szCs w:val="22"/>
        </w:rPr>
      </w:pPr>
      <w:bookmarkStart w:id="694" w:name="_Toc143250856"/>
      <w:bookmarkStart w:id="695" w:name="_Toc143590986"/>
      <w:bookmarkStart w:id="696" w:name="_Toc142939467"/>
      <w:r w:rsidRPr="00086F15">
        <w:rPr>
          <w:sz w:val="22"/>
          <w:szCs w:val="22"/>
        </w:rPr>
        <w:t xml:space="preserve">Women's housing, land, and property (HLP) rights are fundamental to achieving gender equality and ensuring social justice within communities. These rights encompass a woman's ability to own, inherit, manage, and control housing, </w:t>
      </w:r>
      <w:proofErr w:type="gramStart"/>
      <w:r w:rsidRPr="00086F15">
        <w:rPr>
          <w:sz w:val="22"/>
          <w:szCs w:val="22"/>
        </w:rPr>
        <w:t>land</w:t>
      </w:r>
      <w:proofErr w:type="gramEnd"/>
      <w:r w:rsidRPr="00086F15">
        <w:rPr>
          <w:sz w:val="22"/>
          <w:szCs w:val="22"/>
        </w:rPr>
        <w:t xml:space="preserve"> or property. When communities are uprooted due to conflict, disasters and climate-related events, women often disproportionately experience the loss of their HLP rights, such as dispossession, eviction, and unequal distribution of property, putting them at greater threat to other risks, such as </w:t>
      </w:r>
      <w:r>
        <w:rPr>
          <w:sz w:val="22"/>
          <w:szCs w:val="22"/>
        </w:rPr>
        <w:t xml:space="preserve">poverty or </w:t>
      </w:r>
      <w:r w:rsidRPr="00086F15">
        <w:rPr>
          <w:sz w:val="22"/>
          <w:szCs w:val="22"/>
        </w:rPr>
        <w:t xml:space="preserve">GBV. Securing HLP rights </w:t>
      </w:r>
      <w:r>
        <w:rPr>
          <w:sz w:val="22"/>
          <w:szCs w:val="22"/>
        </w:rPr>
        <w:t>can support</w:t>
      </w:r>
      <w:r w:rsidRPr="00086F15">
        <w:rPr>
          <w:sz w:val="22"/>
          <w:szCs w:val="22"/>
        </w:rPr>
        <w:t xml:space="preserve"> women</w:t>
      </w:r>
      <w:r>
        <w:rPr>
          <w:sz w:val="22"/>
          <w:szCs w:val="22"/>
        </w:rPr>
        <w:t xml:space="preserve"> in</w:t>
      </w:r>
      <w:r w:rsidRPr="00086F15">
        <w:rPr>
          <w:sz w:val="22"/>
          <w:szCs w:val="22"/>
        </w:rPr>
        <w:t xml:space="preserve"> access</w:t>
      </w:r>
      <w:r>
        <w:rPr>
          <w:sz w:val="22"/>
          <w:szCs w:val="22"/>
        </w:rPr>
        <w:t>ing</w:t>
      </w:r>
      <w:r w:rsidRPr="00086F15">
        <w:rPr>
          <w:sz w:val="22"/>
          <w:szCs w:val="22"/>
        </w:rPr>
        <w:t xml:space="preserve"> resources, credit,</w:t>
      </w:r>
      <w:r>
        <w:rPr>
          <w:sz w:val="22"/>
          <w:szCs w:val="22"/>
        </w:rPr>
        <w:t xml:space="preserve"> livelihood opportunities</w:t>
      </w:r>
      <w:r w:rsidRPr="00086F15">
        <w:rPr>
          <w:sz w:val="22"/>
          <w:szCs w:val="22"/>
        </w:rPr>
        <w:t xml:space="preserve"> and decision-making power</w:t>
      </w:r>
      <w:r>
        <w:rPr>
          <w:sz w:val="22"/>
          <w:szCs w:val="22"/>
        </w:rPr>
        <w:t xml:space="preserve">, while reducing inequality and poverty. </w:t>
      </w:r>
      <w:bookmarkEnd w:id="694"/>
      <w:bookmarkEnd w:id="695"/>
      <w:r>
        <w:rPr>
          <w:sz w:val="22"/>
          <w:szCs w:val="22"/>
        </w:rPr>
        <w:t xml:space="preserve">Granting women access to HLP rights can advance community development, and peacebuilding efforts. </w:t>
      </w:r>
      <w:r w:rsidRPr="00086F15">
        <w:rPr>
          <w:sz w:val="22"/>
          <w:szCs w:val="22"/>
        </w:rPr>
        <w:t xml:space="preserve"> </w:t>
      </w:r>
    </w:p>
    <w:p w14:paraId="79803EDE" w14:textId="77777777" w:rsidR="00C326C1" w:rsidRPr="00086F15" w:rsidRDefault="00C326C1" w:rsidP="00C326C1">
      <w:pPr>
        <w:pStyle w:val="Paragraph"/>
        <w:rPr>
          <w:sz w:val="22"/>
          <w:szCs w:val="22"/>
        </w:rPr>
      </w:pPr>
    </w:p>
    <w:p w14:paraId="47F8C4DB" w14:textId="77777777" w:rsidR="00C326C1" w:rsidRPr="00086F15" w:rsidRDefault="00C326C1" w:rsidP="00C326C1">
      <w:pPr>
        <w:pStyle w:val="Paragraph"/>
        <w:rPr>
          <w:sz w:val="22"/>
          <w:szCs w:val="22"/>
        </w:rPr>
      </w:pPr>
      <w:bookmarkStart w:id="697" w:name="_Toc143250857"/>
      <w:bookmarkStart w:id="698" w:name="_Toc143590987"/>
      <w:r w:rsidRPr="00086F15">
        <w:rPr>
          <w:sz w:val="22"/>
          <w:szCs w:val="22"/>
        </w:rPr>
        <w:t xml:space="preserve">For shelter actors, gaining a comprehensive understanding of harmful gender norms, cultural </w:t>
      </w:r>
      <w:proofErr w:type="gramStart"/>
      <w:r w:rsidRPr="00086F15">
        <w:rPr>
          <w:sz w:val="22"/>
          <w:szCs w:val="22"/>
        </w:rPr>
        <w:t>practices</w:t>
      </w:r>
      <w:proofErr w:type="gramEnd"/>
      <w:r w:rsidRPr="00086F15">
        <w:rPr>
          <w:sz w:val="22"/>
          <w:szCs w:val="22"/>
        </w:rPr>
        <w:t xml:space="preserve"> and policies that impact women’s HLP rights, tenure security and access to productive resources is critical for implementing strategies to navigate or shift such practices.</w:t>
      </w:r>
      <w:bookmarkEnd w:id="697"/>
      <w:bookmarkEnd w:id="698"/>
      <w:r w:rsidRPr="00086F15">
        <w:rPr>
          <w:sz w:val="22"/>
          <w:szCs w:val="22"/>
        </w:rPr>
        <w:t xml:space="preserve"> </w:t>
      </w:r>
      <w:r>
        <w:rPr>
          <w:sz w:val="22"/>
          <w:szCs w:val="22"/>
        </w:rPr>
        <w:t xml:space="preserve">Review of legislation, but also consultations with communities, and especially women, will be the first step to a better understanding. </w:t>
      </w:r>
    </w:p>
    <w:p w14:paraId="2DA4E94A" w14:textId="77777777" w:rsidR="00C326C1" w:rsidRPr="00086F15" w:rsidRDefault="00C326C1" w:rsidP="00C326C1">
      <w:pPr>
        <w:pStyle w:val="Paragraph"/>
        <w:rPr>
          <w:sz w:val="22"/>
          <w:szCs w:val="22"/>
        </w:rPr>
      </w:pPr>
    </w:p>
    <w:p w14:paraId="2A968CA8" w14:textId="77777777" w:rsidR="00C326C1" w:rsidRPr="00086F15" w:rsidRDefault="00C326C1" w:rsidP="00C326C1">
      <w:pPr>
        <w:pStyle w:val="Paragraph"/>
        <w:rPr>
          <w:sz w:val="22"/>
          <w:szCs w:val="22"/>
        </w:rPr>
      </w:pPr>
      <w:bookmarkStart w:id="699" w:name="_Toc143250858"/>
      <w:bookmarkStart w:id="700" w:name="_Toc143590988"/>
      <w:r w:rsidRPr="00086F15">
        <w:rPr>
          <w:sz w:val="22"/>
          <w:szCs w:val="22"/>
        </w:rPr>
        <w:t xml:space="preserve">Collecting gender-sensitive data and leveraging information for context-specific programming and advocacy is central for ensuring shelter projects support women’s HLP rights in the short and long-term. This is also important for adequately accounting for the disproportionate impacts </w:t>
      </w:r>
      <w:r>
        <w:rPr>
          <w:sz w:val="22"/>
          <w:szCs w:val="22"/>
        </w:rPr>
        <w:t xml:space="preserve">of conflict, </w:t>
      </w:r>
      <w:proofErr w:type="gramStart"/>
      <w:r>
        <w:rPr>
          <w:sz w:val="22"/>
          <w:szCs w:val="22"/>
        </w:rPr>
        <w:t>disaster</w:t>
      </w:r>
      <w:proofErr w:type="gramEnd"/>
      <w:r>
        <w:rPr>
          <w:sz w:val="22"/>
          <w:szCs w:val="22"/>
        </w:rPr>
        <w:t xml:space="preserve"> and displacement on </w:t>
      </w:r>
      <w:r w:rsidRPr="00086F15">
        <w:rPr>
          <w:sz w:val="22"/>
          <w:szCs w:val="22"/>
        </w:rPr>
        <w:t>women’s HLP rights and security to ensure that adaptation and response efforts</w:t>
      </w:r>
      <w:r>
        <w:rPr>
          <w:sz w:val="22"/>
          <w:szCs w:val="22"/>
        </w:rPr>
        <w:t xml:space="preserve"> </w:t>
      </w:r>
      <w:r w:rsidRPr="00086F15">
        <w:rPr>
          <w:sz w:val="22"/>
          <w:szCs w:val="22"/>
        </w:rPr>
        <w:t>prioritize women’s access to safe and dignified living environments.</w:t>
      </w:r>
      <w:bookmarkEnd w:id="699"/>
      <w:bookmarkEnd w:id="700"/>
      <w:r w:rsidRPr="00086F15">
        <w:rPr>
          <w:sz w:val="22"/>
          <w:szCs w:val="22"/>
        </w:rPr>
        <w:t xml:space="preserve"> </w:t>
      </w:r>
    </w:p>
    <w:p w14:paraId="6C9EDB86" w14:textId="77777777" w:rsidR="00C326C1" w:rsidRPr="00086F15" w:rsidRDefault="00C326C1" w:rsidP="00C326C1">
      <w:pPr>
        <w:pStyle w:val="Paragraph"/>
        <w:rPr>
          <w:sz w:val="22"/>
          <w:szCs w:val="22"/>
        </w:rPr>
      </w:pPr>
    </w:p>
    <w:p w14:paraId="2558A35C" w14:textId="77777777" w:rsidR="00C326C1" w:rsidRPr="00086F15" w:rsidRDefault="00C326C1" w:rsidP="00C326C1">
      <w:pPr>
        <w:pStyle w:val="Paragraph"/>
        <w:rPr>
          <w:sz w:val="22"/>
          <w:szCs w:val="22"/>
        </w:rPr>
      </w:pPr>
      <w:bookmarkStart w:id="701" w:name="_Toc143250859"/>
      <w:bookmarkStart w:id="702" w:name="_Toc143590989"/>
      <w:r w:rsidRPr="00086F15">
        <w:rPr>
          <w:sz w:val="22"/>
          <w:szCs w:val="22"/>
        </w:rPr>
        <w:t xml:space="preserve">This section provides resources and tools for gender-responsive data collection and reporting, HLP and </w:t>
      </w:r>
      <w:r>
        <w:rPr>
          <w:sz w:val="22"/>
          <w:szCs w:val="22"/>
        </w:rPr>
        <w:t xml:space="preserve">assessments on access to other </w:t>
      </w:r>
      <w:r w:rsidRPr="00086F15">
        <w:rPr>
          <w:sz w:val="22"/>
          <w:szCs w:val="22"/>
        </w:rPr>
        <w:t>natural resource</w:t>
      </w:r>
      <w:r>
        <w:rPr>
          <w:sz w:val="22"/>
          <w:szCs w:val="22"/>
        </w:rPr>
        <w:t>s</w:t>
      </w:r>
      <w:r w:rsidRPr="00086F15">
        <w:rPr>
          <w:sz w:val="22"/>
          <w:szCs w:val="22"/>
        </w:rPr>
        <w:t xml:space="preserve">, </w:t>
      </w:r>
      <w:r>
        <w:rPr>
          <w:sz w:val="22"/>
          <w:szCs w:val="22"/>
        </w:rPr>
        <w:t xml:space="preserve">such as water, </w:t>
      </w:r>
      <w:r w:rsidRPr="00086F15">
        <w:rPr>
          <w:sz w:val="22"/>
          <w:szCs w:val="22"/>
        </w:rPr>
        <w:t>GBV mitigation, advocacy and women’s participation</w:t>
      </w:r>
      <w:r>
        <w:rPr>
          <w:sz w:val="22"/>
          <w:szCs w:val="22"/>
        </w:rPr>
        <w:t xml:space="preserve"> in decision-making processes and programming </w:t>
      </w:r>
      <w:r w:rsidRPr="00086F15">
        <w:rPr>
          <w:sz w:val="22"/>
          <w:szCs w:val="22"/>
        </w:rPr>
        <w:t>in conflict, post-conflict</w:t>
      </w:r>
      <w:r>
        <w:rPr>
          <w:sz w:val="22"/>
          <w:szCs w:val="22"/>
        </w:rPr>
        <w:t xml:space="preserve">, </w:t>
      </w:r>
      <w:proofErr w:type="gramStart"/>
      <w:r>
        <w:rPr>
          <w:sz w:val="22"/>
          <w:szCs w:val="22"/>
        </w:rPr>
        <w:t>emergency</w:t>
      </w:r>
      <w:proofErr w:type="gramEnd"/>
      <w:r>
        <w:rPr>
          <w:sz w:val="22"/>
          <w:szCs w:val="22"/>
        </w:rPr>
        <w:t xml:space="preserve"> and preparedness contexts. </w:t>
      </w:r>
      <w:bookmarkEnd w:id="701"/>
      <w:bookmarkEnd w:id="702"/>
      <w:r>
        <w:rPr>
          <w:sz w:val="22"/>
          <w:szCs w:val="22"/>
        </w:rPr>
        <w:t xml:space="preserve">Specifically for advancing pathways for Durable Solutions. </w:t>
      </w:r>
    </w:p>
    <w:p w14:paraId="547FC7AE" w14:textId="77777777" w:rsidR="00C326C1" w:rsidRDefault="00C326C1" w:rsidP="00C326C1">
      <w:pPr>
        <w:pStyle w:val="Subheadings"/>
        <w:keepNext w:val="0"/>
        <w:keepLines w:val="0"/>
        <w:widowControl w:val="0"/>
        <w:rPr>
          <w:b/>
          <w:bCs/>
        </w:rPr>
      </w:pPr>
    </w:p>
    <w:p w14:paraId="4A770546" w14:textId="5BB084D7" w:rsidR="003F2619" w:rsidRPr="003F2619" w:rsidRDefault="003F2619" w:rsidP="00C326C1">
      <w:pPr>
        <w:pStyle w:val="Subheadings"/>
        <w:keepNext w:val="0"/>
        <w:keepLines w:val="0"/>
        <w:widowControl w:val="0"/>
        <w:rPr>
          <w:color w:val="7E0000"/>
          <w:sz w:val="28"/>
          <w:szCs w:val="28"/>
          <w:u w:val="single"/>
        </w:rPr>
      </w:pPr>
      <w:r w:rsidRPr="003F2619">
        <w:rPr>
          <w:color w:val="7E0000"/>
          <w:sz w:val="28"/>
          <w:szCs w:val="28"/>
          <w:u w:val="single"/>
        </w:rPr>
        <w:t xml:space="preserve">3.3.1 Mainstreaming &amp; Inclusion </w:t>
      </w:r>
    </w:p>
    <w:p w14:paraId="6520CD98" w14:textId="77777777" w:rsidR="00C326C1" w:rsidRPr="006B6EF6" w:rsidRDefault="00C326C1" w:rsidP="00C326C1">
      <w:pPr>
        <w:pStyle w:val="Subheadings"/>
        <w:keepNext w:val="0"/>
        <w:keepLines w:val="0"/>
        <w:widowControl w:val="0"/>
        <w:jc w:val="both"/>
        <w:rPr>
          <w:b/>
          <w:bCs/>
          <w:color w:val="7E0000"/>
        </w:rPr>
      </w:pPr>
      <w:bookmarkStart w:id="703" w:name="_Toc143250861"/>
      <w:bookmarkStart w:id="704" w:name="_Toc143590991"/>
      <w:bookmarkEnd w:id="696"/>
      <w:r w:rsidRPr="006B6EF6">
        <w:rPr>
          <w:b/>
          <w:bCs/>
          <w:color w:val="7E0000"/>
        </w:rPr>
        <w:t>RESOURCE 1: INCREASING WOMEN’S ACCESS TO LAND, APPROACHES THAT WORK</w:t>
      </w:r>
      <w:bookmarkEnd w:id="703"/>
      <w:bookmarkEnd w:id="704"/>
      <w:r w:rsidRPr="006B6EF6">
        <w:rPr>
          <w:b/>
          <w:bCs/>
          <w:color w:val="7E0000"/>
        </w:rPr>
        <w:t xml:space="preserve"> </w:t>
      </w:r>
    </w:p>
    <w:p w14:paraId="367C24A0" w14:textId="77777777" w:rsidR="00C326C1" w:rsidRPr="00086F15" w:rsidRDefault="00C326C1" w:rsidP="00C326C1">
      <w:pPr>
        <w:pStyle w:val="Subheadings"/>
        <w:keepNext w:val="0"/>
        <w:keepLines w:val="0"/>
        <w:widowControl w:val="0"/>
        <w:jc w:val="both"/>
        <w:rPr>
          <w:color w:val="000000" w:themeColor="text1"/>
          <w:sz w:val="22"/>
          <w:szCs w:val="22"/>
        </w:rPr>
      </w:pPr>
      <w:bookmarkStart w:id="705" w:name="_Toc142939469"/>
      <w:bookmarkStart w:id="706" w:name="_Toc143250862"/>
      <w:bookmarkStart w:id="707" w:name="_Toc143590992"/>
      <w:r w:rsidRPr="00086F15">
        <w:rPr>
          <w:color w:val="000000" w:themeColor="text1"/>
          <w:sz w:val="22"/>
          <w:szCs w:val="22"/>
        </w:rPr>
        <w:lastRenderedPageBreak/>
        <w:t xml:space="preserve">Tag words: Gender mainstreaming, rural land rights, awareness building, women’s participation, women’s </w:t>
      </w:r>
      <w:bookmarkEnd w:id="705"/>
      <w:bookmarkEnd w:id="706"/>
      <w:bookmarkEnd w:id="707"/>
      <w:r>
        <w:rPr>
          <w:color w:val="000000" w:themeColor="text1"/>
          <w:sz w:val="22"/>
          <w:szCs w:val="22"/>
        </w:rPr>
        <w:t xml:space="preserve">HLP rights </w:t>
      </w:r>
      <w:r w:rsidRPr="00086F15">
        <w:rPr>
          <w:color w:val="000000" w:themeColor="text1"/>
          <w:sz w:val="22"/>
          <w:szCs w:val="22"/>
        </w:rPr>
        <w:t xml:space="preserve"> </w:t>
      </w:r>
    </w:p>
    <w:p w14:paraId="5395D0E3" w14:textId="77777777" w:rsidR="00C326C1" w:rsidRPr="00086F15" w:rsidRDefault="00C326C1" w:rsidP="00C326C1">
      <w:pPr>
        <w:pStyle w:val="CONTEXTSUMMARYSTYLE"/>
        <w:keepNext w:val="0"/>
        <w:keepLines w:val="0"/>
        <w:widowControl w:val="0"/>
        <w:ind w:left="0" w:firstLine="0"/>
        <w:rPr>
          <w:sz w:val="22"/>
          <w:szCs w:val="22"/>
        </w:rPr>
      </w:pPr>
    </w:p>
    <w:p w14:paraId="357B683C" w14:textId="77777777" w:rsidR="00C326C1" w:rsidRPr="00086F15" w:rsidRDefault="00C326C1" w:rsidP="00C326C1">
      <w:pPr>
        <w:pStyle w:val="CONTEXTSUMMARYSTYLE"/>
        <w:keepNext w:val="0"/>
        <w:keepLines w:val="0"/>
        <w:widowControl w:val="0"/>
        <w:ind w:left="0" w:firstLine="0"/>
        <w:rPr>
          <w:sz w:val="22"/>
          <w:szCs w:val="22"/>
        </w:rPr>
      </w:pPr>
      <w:bookmarkStart w:id="708" w:name="_Toc142939470"/>
      <w:bookmarkStart w:id="709" w:name="_Toc143250863"/>
      <w:bookmarkStart w:id="710" w:name="_Toc143590993"/>
      <w:r w:rsidRPr="00086F15">
        <w:rPr>
          <w:sz w:val="22"/>
          <w:szCs w:val="22"/>
        </w:rPr>
        <w:t>Context</w:t>
      </w:r>
      <w:bookmarkEnd w:id="708"/>
      <w:bookmarkEnd w:id="709"/>
      <w:bookmarkEnd w:id="710"/>
      <w:r w:rsidRPr="00086F15">
        <w:rPr>
          <w:sz w:val="22"/>
          <w:szCs w:val="22"/>
        </w:rPr>
        <w:t xml:space="preserve"> </w:t>
      </w:r>
    </w:p>
    <w:p w14:paraId="5A5AA27B" w14:textId="77777777" w:rsidR="00C326C1" w:rsidRPr="00086F15" w:rsidRDefault="00C326C1" w:rsidP="00C326C1">
      <w:pPr>
        <w:pStyle w:val="CONTEXTSUMMARYSTYLE"/>
        <w:keepNext w:val="0"/>
        <w:keepLines w:val="0"/>
        <w:widowControl w:val="0"/>
        <w:ind w:left="0" w:firstLine="0"/>
        <w:rPr>
          <w:b w:val="0"/>
          <w:bCs w:val="0"/>
          <w:sz w:val="22"/>
          <w:szCs w:val="22"/>
          <w:u w:val="none"/>
        </w:rPr>
      </w:pPr>
      <w:bookmarkStart w:id="711" w:name="_Toc142939471"/>
      <w:bookmarkStart w:id="712" w:name="_Toc143250864"/>
      <w:bookmarkStart w:id="713" w:name="_Toc143590994"/>
      <w:r w:rsidRPr="00086F15">
        <w:rPr>
          <w:b w:val="0"/>
          <w:bCs w:val="0"/>
          <w:sz w:val="22"/>
          <w:szCs w:val="22"/>
          <w:u w:val="none"/>
        </w:rPr>
        <w:t xml:space="preserve">The guidelines are intended to be </w:t>
      </w:r>
      <w:r w:rsidRPr="00086F15">
        <w:rPr>
          <w:sz w:val="22"/>
          <w:szCs w:val="22"/>
          <w:u w:val="none"/>
        </w:rPr>
        <w:t>used as an entry point to talk about land and gender issues</w:t>
      </w:r>
      <w:r w:rsidRPr="00086F15">
        <w:rPr>
          <w:b w:val="0"/>
          <w:bCs w:val="0"/>
          <w:sz w:val="22"/>
          <w:szCs w:val="22"/>
          <w:u w:val="none"/>
        </w:rPr>
        <w:t xml:space="preserve">, highlighting case study examples of gender mainstreaming in land initiatives in </w:t>
      </w:r>
      <w:r w:rsidRPr="00086F15">
        <w:rPr>
          <w:sz w:val="22"/>
          <w:szCs w:val="22"/>
          <w:u w:val="none"/>
        </w:rPr>
        <w:t>both the rural and urban context</w:t>
      </w:r>
      <w:r w:rsidRPr="00086F15">
        <w:rPr>
          <w:b w:val="0"/>
          <w:bCs w:val="0"/>
          <w:sz w:val="22"/>
          <w:szCs w:val="22"/>
          <w:u w:val="none"/>
        </w:rPr>
        <w:t>. The case study examples and recommendations are useful for shelter and settlements practitioners working on the humanitarian-development-peace nexus.</w:t>
      </w:r>
      <w:bookmarkEnd w:id="711"/>
      <w:bookmarkEnd w:id="712"/>
      <w:bookmarkEnd w:id="713"/>
      <w:r w:rsidRPr="00086F15">
        <w:rPr>
          <w:b w:val="0"/>
          <w:bCs w:val="0"/>
          <w:sz w:val="22"/>
          <w:szCs w:val="22"/>
          <w:u w:val="none"/>
        </w:rPr>
        <w:t xml:space="preserve"> </w:t>
      </w:r>
    </w:p>
    <w:p w14:paraId="62183CF8" w14:textId="77777777" w:rsidR="00C326C1" w:rsidRPr="00086F15" w:rsidRDefault="00C326C1" w:rsidP="00C326C1">
      <w:pPr>
        <w:pStyle w:val="CONTEXTSUMMARYSTYLE"/>
        <w:keepNext w:val="0"/>
        <w:keepLines w:val="0"/>
        <w:widowControl w:val="0"/>
        <w:ind w:left="0" w:firstLine="0"/>
        <w:rPr>
          <w:b w:val="0"/>
          <w:bCs w:val="0"/>
          <w:sz w:val="22"/>
          <w:szCs w:val="22"/>
          <w:u w:val="none"/>
        </w:rPr>
      </w:pPr>
    </w:p>
    <w:p w14:paraId="56E7F2B3" w14:textId="77777777" w:rsidR="00C326C1" w:rsidRPr="00086F15" w:rsidRDefault="00C326C1" w:rsidP="00C326C1">
      <w:pPr>
        <w:pStyle w:val="CONTEXTSUMMARYSTYLE"/>
        <w:keepNext w:val="0"/>
        <w:keepLines w:val="0"/>
        <w:widowControl w:val="0"/>
        <w:ind w:left="0" w:firstLine="0"/>
        <w:rPr>
          <w:sz w:val="22"/>
          <w:szCs w:val="22"/>
        </w:rPr>
      </w:pPr>
      <w:bookmarkStart w:id="714" w:name="_Toc142939472"/>
      <w:bookmarkStart w:id="715" w:name="_Toc143250865"/>
      <w:bookmarkStart w:id="716" w:name="_Toc143590995"/>
      <w:r w:rsidRPr="00086F15">
        <w:rPr>
          <w:sz w:val="22"/>
          <w:szCs w:val="22"/>
        </w:rPr>
        <w:t>Summary</w:t>
      </w:r>
      <w:bookmarkEnd w:id="714"/>
      <w:bookmarkEnd w:id="715"/>
      <w:bookmarkEnd w:id="716"/>
      <w:r w:rsidRPr="00086F15">
        <w:rPr>
          <w:sz w:val="22"/>
          <w:szCs w:val="22"/>
        </w:rPr>
        <w:t xml:space="preserve"> </w:t>
      </w:r>
    </w:p>
    <w:p w14:paraId="1B56997E" w14:textId="77777777" w:rsidR="00C326C1" w:rsidRPr="00086F15" w:rsidRDefault="00C326C1" w:rsidP="00C326C1">
      <w:pPr>
        <w:pStyle w:val="CONTEXTSUMMARYSTYLE"/>
        <w:keepNext w:val="0"/>
        <w:keepLines w:val="0"/>
        <w:widowControl w:val="0"/>
        <w:ind w:left="0" w:firstLine="0"/>
        <w:rPr>
          <w:b w:val="0"/>
          <w:bCs w:val="0"/>
          <w:sz w:val="22"/>
          <w:szCs w:val="22"/>
          <w:u w:val="none"/>
        </w:rPr>
      </w:pPr>
      <w:bookmarkStart w:id="717" w:name="_Toc142939473"/>
      <w:bookmarkStart w:id="718" w:name="_Toc143250866"/>
      <w:bookmarkStart w:id="719" w:name="_Toc143590996"/>
      <w:r w:rsidRPr="00086F15">
        <w:rPr>
          <w:b w:val="0"/>
          <w:bCs w:val="0"/>
          <w:sz w:val="22"/>
          <w:szCs w:val="22"/>
          <w:u w:val="none"/>
        </w:rPr>
        <w:t xml:space="preserve">The recommendations for </w:t>
      </w:r>
      <w:r w:rsidRPr="00086F15">
        <w:rPr>
          <w:sz w:val="22"/>
          <w:szCs w:val="22"/>
          <w:u w:val="none"/>
        </w:rPr>
        <w:t>implementing gender equitable land policies</w:t>
      </w:r>
      <w:r w:rsidRPr="00086F15">
        <w:rPr>
          <w:b w:val="0"/>
          <w:bCs w:val="0"/>
          <w:sz w:val="22"/>
          <w:szCs w:val="22"/>
          <w:u w:val="none"/>
        </w:rPr>
        <w:t xml:space="preserve"> and supporting women’s access to land in international interventions are centered around 5 themes:</w:t>
      </w:r>
      <w:bookmarkEnd w:id="717"/>
      <w:bookmarkEnd w:id="718"/>
      <w:bookmarkEnd w:id="719"/>
      <w:r w:rsidRPr="00086F15">
        <w:rPr>
          <w:b w:val="0"/>
          <w:bCs w:val="0"/>
          <w:sz w:val="22"/>
          <w:szCs w:val="22"/>
          <w:u w:val="none"/>
        </w:rPr>
        <w:t xml:space="preserve"> </w:t>
      </w:r>
    </w:p>
    <w:p w14:paraId="644B2FCB" w14:textId="77777777" w:rsidR="00C326C1" w:rsidRPr="00086F15" w:rsidRDefault="00C326C1" w:rsidP="00C326C1">
      <w:pPr>
        <w:pStyle w:val="CONTEXTSUMMARYSTYLE"/>
        <w:keepNext w:val="0"/>
        <w:keepLines w:val="0"/>
        <w:widowControl w:val="0"/>
        <w:numPr>
          <w:ilvl w:val="0"/>
          <w:numId w:val="15"/>
        </w:numPr>
        <w:rPr>
          <w:b w:val="0"/>
          <w:bCs w:val="0"/>
          <w:sz w:val="22"/>
          <w:szCs w:val="22"/>
          <w:u w:val="none"/>
        </w:rPr>
      </w:pPr>
      <w:bookmarkStart w:id="720" w:name="_Toc142939474"/>
      <w:bookmarkStart w:id="721" w:name="_Toc143250867"/>
      <w:bookmarkStart w:id="722" w:name="_Toc143590997"/>
      <w:r w:rsidRPr="00086F15">
        <w:rPr>
          <w:b w:val="0"/>
          <w:bCs w:val="0"/>
          <w:sz w:val="22"/>
          <w:szCs w:val="22"/>
          <w:u w:val="none"/>
        </w:rPr>
        <w:t xml:space="preserve">Participation in </w:t>
      </w:r>
      <w:proofErr w:type="gramStart"/>
      <w:r w:rsidRPr="00086F15">
        <w:rPr>
          <w:b w:val="0"/>
          <w:bCs w:val="0"/>
          <w:sz w:val="22"/>
          <w:szCs w:val="22"/>
          <w:u w:val="none"/>
        </w:rPr>
        <w:t>policymaking;</w:t>
      </w:r>
      <w:bookmarkEnd w:id="720"/>
      <w:bookmarkEnd w:id="721"/>
      <w:bookmarkEnd w:id="722"/>
      <w:proofErr w:type="gramEnd"/>
      <w:r w:rsidRPr="00086F15">
        <w:rPr>
          <w:b w:val="0"/>
          <w:bCs w:val="0"/>
          <w:sz w:val="22"/>
          <w:szCs w:val="22"/>
          <w:u w:val="none"/>
        </w:rPr>
        <w:t xml:space="preserve"> </w:t>
      </w:r>
    </w:p>
    <w:p w14:paraId="3375615A" w14:textId="77777777" w:rsidR="00C326C1" w:rsidRPr="00086F15" w:rsidRDefault="00C326C1" w:rsidP="00C326C1">
      <w:pPr>
        <w:pStyle w:val="CONTEXTSUMMARYSTYLE"/>
        <w:keepNext w:val="0"/>
        <w:keepLines w:val="0"/>
        <w:widowControl w:val="0"/>
        <w:numPr>
          <w:ilvl w:val="0"/>
          <w:numId w:val="15"/>
        </w:numPr>
        <w:rPr>
          <w:b w:val="0"/>
          <w:bCs w:val="0"/>
          <w:sz w:val="22"/>
          <w:szCs w:val="22"/>
          <w:u w:val="none"/>
        </w:rPr>
      </w:pPr>
      <w:bookmarkStart w:id="723" w:name="_Toc142939475"/>
      <w:bookmarkStart w:id="724" w:name="_Toc143250868"/>
      <w:bookmarkStart w:id="725" w:name="_Toc143590998"/>
      <w:r w:rsidRPr="00086F15">
        <w:rPr>
          <w:b w:val="0"/>
          <w:bCs w:val="0"/>
          <w:sz w:val="22"/>
          <w:szCs w:val="22"/>
          <w:u w:val="none"/>
        </w:rPr>
        <w:t xml:space="preserve">Legal issues, and translating policy into </w:t>
      </w:r>
      <w:proofErr w:type="gramStart"/>
      <w:r w:rsidRPr="00086F15">
        <w:rPr>
          <w:b w:val="0"/>
          <w:bCs w:val="0"/>
          <w:sz w:val="22"/>
          <w:szCs w:val="22"/>
          <w:u w:val="none"/>
        </w:rPr>
        <w:t>law;</w:t>
      </w:r>
      <w:bookmarkEnd w:id="723"/>
      <w:bookmarkEnd w:id="724"/>
      <w:bookmarkEnd w:id="725"/>
      <w:proofErr w:type="gramEnd"/>
      <w:r w:rsidRPr="00086F15">
        <w:rPr>
          <w:b w:val="0"/>
          <w:bCs w:val="0"/>
          <w:sz w:val="22"/>
          <w:szCs w:val="22"/>
          <w:u w:val="none"/>
        </w:rPr>
        <w:t xml:space="preserve"> </w:t>
      </w:r>
    </w:p>
    <w:p w14:paraId="39249509" w14:textId="77777777" w:rsidR="00C326C1" w:rsidRPr="00086F15" w:rsidRDefault="00C326C1" w:rsidP="00C326C1">
      <w:pPr>
        <w:pStyle w:val="CONTEXTSUMMARYSTYLE"/>
        <w:keepNext w:val="0"/>
        <w:keepLines w:val="0"/>
        <w:widowControl w:val="0"/>
        <w:numPr>
          <w:ilvl w:val="0"/>
          <w:numId w:val="15"/>
        </w:numPr>
        <w:rPr>
          <w:b w:val="0"/>
          <w:bCs w:val="0"/>
          <w:sz w:val="22"/>
          <w:szCs w:val="22"/>
          <w:u w:val="none"/>
        </w:rPr>
      </w:pPr>
      <w:bookmarkStart w:id="726" w:name="_Toc142939476"/>
      <w:bookmarkStart w:id="727" w:name="_Toc143250869"/>
      <w:bookmarkStart w:id="728" w:name="_Toc143590999"/>
      <w:r w:rsidRPr="00086F15">
        <w:rPr>
          <w:b w:val="0"/>
          <w:bCs w:val="0"/>
          <w:sz w:val="22"/>
          <w:szCs w:val="22"/>
          <w:u w:val="none"/>
        </w:rPr>
        <w:t xml:space="preserve">Land Tenure </w:t>
      </w:r>
      <w:proofErr w:type="gramStart"/>
      <w:r w:rsidRPr="00086F15">
        <w:rPr>
          <w:b w:val="0"/>
          <w:bCs w:val="0"/>
          <w:sz w:val="22"/>
          <w:szCs w:val="22"/>
          <w:u w:val="none"/>
        </w:rPr>
        <w:t>Governance;</w:t>
      </w:r>
      <w:bookmarkEnd w:id="726"/>
      <w:bookmarkEnd w:id="727"/>
      <w:bookmarkEnd w:id="728"/>
      <w:proofErr w:type="gramEnd"/>
      <w:r w:rsidRPr="00086F15">
        <w:rPr>
          <w:b w:val="0"/>
          <w:bCs w:val="0"/>
          <w:sz w:val="22"/>
          <w:szCs w:val="22"/>
          <w:u w:val="none"/>
        </w:rPr>
        <w:t xml:space="preserve"> </w:t>
      </w:r>
    </w:p>
    <w:p w14:paraId="4B763DDB" w14:textId="77777777" w:rsidR="00C326C1" w:rsidRPr="00086F15" w:rsidRDefault="00C326C1" w:rsidP="00C326C1">
      <w:pPr>
        <w:pStyle w:val="CONTEXTSUMMARYSTYLE"/>
        <w:keepNext w:val="0"/>
        <w:keepLines w:val="0"/>
        <w:widowControl w:val="0"/>
        <w:numPr>
          <w:ilvl w:val="0"/>
          <w:numId w:val="15"/>
        </w:numPr>
        <w:rPr>
          <w:b w:val="0"/>
          <w:bCs w:val="0"/>
          <w:sz w:val="22"/>
          <w:szCs w:val="22"/>
          <w:u w:val="none"/>
        </w:rPr>
      </w:pPr>
      <w:bookmarkStart w:id="729" w:name="_Toc142939477"/>
      <w:bookmarkStart w:id="730" w:name="_Toc143250870"/>
      <w:bookmarkStart w:id="731" w:name="_Toc143591000"/>
      <w:r w:rsidRPr="00086F15">
        <w:rPr>
          <w:b w:val="0"/>
          <w:bCs w:val="0"/>
          <w:sz w:val="22"/>
          <w:szCs w:val="22"/>
          <w:u w:val="none"/>
        </w:rPr>
        <w:t xml:space="preserve">Technical issues and ensuring participation of women in land </w:t>
      </w:r>
      <w:proofErr w:type="gramStart"/>
      <w:r w:rsidRPr="00086F15">
        <w:rPr>
          <w:b w:val="0"/>
          <w:bCs w:val="0"/>
          <w:sz w:val="22"/>
          <w:szCs w:val="22"/>
          <w:u w:val="none"/>
        </w:rPr>
        <w:t>administration;</w:t>
      </w:r>
      <w:bookmarkEnd w:id="729"/>
      <w:bookmarkEnd w:id="730"/>
      <w:bookmarkEnd w:id="731"/>
      <w:proofErr w:type="gramEnd"/>
    </w:p>
    <w:p w14:paraId="122FCE42" w14:textId="77777777" w:rsidR="00C326C1" w:rsidRPr="00086F15" w:rsidRDefault="00C326C1" w:rsidP="00C326C1">
      <w:pPr>
        <w:pStyle w:val="CONTEXTSUMMARYSTYLE"/>
        <w:keepNext w:val="0"/>
        <w:keepLines w:val="0"/>
        <w:widowControl w:val="0"/>
        <w:numPr>
          <w:ilvl w:val="0"/>
          <w:numId w:val="15"/>
        </w:numPr>
        <w:rPr>
          <w:b w:val="0"/>
          <w:bCs w:val="0"/>
          <w:sz w:val="22"/>
          <w:szCs w:val="22"/>
          <w:u w:val="none"/>
        </w:rPr>
      </w:pPr>
      <w:bookmarkStart w:id="732" w:name="_Toc142939478"/>
      <w:bookmarkStart w:id="733" w:name="_Toc143250871"/>
      <w:bookmarkStart w:id="734" w:name="_Toc143591001"/>
      <w:r w:rsidRPr="00086F15">
        <w:rPr>
          <w:b w:val="0"/>
          <w:bCs w:val="0"/>
          <w:sz w:val="22"/>
          <w:szCs w:val="22"/>
          <w:u w:val="none"/>
        </w:rPr>
        <w:t xml:space="preserve">Awareness raising, advocacy and legal </w:t>
      </w:r>
      <w:proofErr w:type="gramStart"/>
      <w:r w:rsidRPr="00086F15">
        <w:rPr>
          <w:b w:val="0"/>
          <w:bCs w:val="0"/>
          <w:sz w:val="22"/>
          <w:szCs w:val="22"/>
          <w:u w:val="none"/>
        </w:rPr>
        <w:t>literacy;</w:t>
      </w:r>
      <w:bookmarkEnd w:id="732"/>
      <w:bookmarkEnd w:id="733"/>
      <w:bookmarkEnd w:id="734"/>
      <w:proofErr w:type="gramEnd"/>
    </w:p>
    <w:p w14:paraId="4F086955" w14:textId="77777777" w:rsidR="00C326C1" w:rsidRPr="00086F15" w:rsidRDefault="00C326C1" w:rsidP="00C326C1">
      <w:pPr>
        <w:pStyle w:val="CONTEXTSUMMARYSTYLE"/>
        <w:keepNext w:val="0"/>
        <w:keepLines w:val="0"/>
        <w:widowControl w:val="0"/>
        <w:ind w:left="0" w:firstLine="0"/>
        <w:rPr>
          <w:b w:val="0"/>
          <w:bCs w:val="0"/>
          <w:sz w:val="22"/>
          <w:szCs w:val="22"/>
          <w:u w:val="none"/>
        </w:rPr>
      </w:pPr>
    </w:p>
    <w:p w14:paraId="10BDB3EE"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735" w:name="_Toc142939479"/>
      <w:bookmarkStart w:id="736" w:name="_Toc143250872"/>
      <w:bookmarkStart w:id="737" w:name="_Toc143591002"/>
      <w:r w:rsidRPr="00086F15">
        <w:rPr>
          <w:b w:val="0"/>
          <w:bCs w:val="0"/>
          <w:sz w:val="22"/>
          <w:szCs w:val="22"/>
          <w:u w:val="none"/>
        </w:rPr>
        <w:t xml:space="preserve">A case study about </w:t>
      </w:r>
      <w:r w:rsidRPr="00086F15">
        <w:rPr>
          <w:sz w:val="22"/>
          <w:szCs w:val="22"/>
          <w:u w:val="none"/>
        </w:rPr>
        <w:t>reconstructing the Land Administration system from Post disaster Aceh</w:t>
      </w:r>
      <w:r w:rsidRPr="00086F15">
        <w:rPr>
          <w:b w:val="0"/>
          <w:bCs w:val="0"/>
          <w:sz w:val="22"/>
          <w:szCs w:val="22"/>
          <w:u w:val="none"/>
        </w:rPr>
        <w:t xml:space="preserve"> offers guidance on an inclusive process to issuing land titles to women and working with Sharia courts, which is </w:t>
      </w:r>
      <w:r w:rsidRPr="00086F15">
        <w:rPr>
          <w:sz w:val="22"/>
          <w:szCs w:val="22"/>
          <w:u w:val="none"/>
        </w:rPr>
        <w:t>particularly useful for settlements approach projects involving land titles</w:t>
      </w:r>
      <w:r w:rsidRPr="00086F15">
        <w:rPr>
          <w:b w:val="0"/>
          <w:bCs w:val="0"/>
          <w:sz w:val="22"/>
          <w:szCs w:val="22"/>
          <w:u w:val="none"/>
        </w:rPr>
        <w:t>.</w:t>
      </w:r>
      <w:r w:rsidRPr="00086F15">
        <w:rPr>
          <w:rStyle w:val="FootnoteReference"/>
          <w:b w:val="0"/>
          <w:bCs w:val="0"/>
          <w:sz w:val="22"/>
          <w:szCs w:val="22"/>
          <w:u w:val="none"/>
        </w:rPr>
        <w:footnoteReference w:id="191"/>
      </w:r>
      <w:bookmarkEnd w:id="735"/>
      <w:bookmarkEnd w:id="736"/>
      <w:bookmarkEnd w:id="737"/>
      <w:r w:rsidRPr="00086F15">
        <w:rPr>
          <w:b w:val="0"/>
          <w:bCs w:val="0"/>
          <w:sz w:val="22"/>
          <w:szCs w:val="22"/>
          <w:u w:val="none"/>
        </w:rPr>
        <w:t xml:space="preserve"> </w:t>
      </w:r>
    </w:p>
    <w:p w14:paraId="58AC60F7"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p>
    <w:p w14:paraId="6810C3B6"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738" w:name="_Toc142939480"/>
      <w:bookmarkStart w:id="739" w:name="_Toc143250873"/>
      <w:bookmarkStart w:id="740" w:name="_Toc143591003"/>
      <w:r w:rsidRPr="00086F15">
        <w:rPr>
          <w:b w:val="0"/>
          <w:bCs w:val="0"/>
          <w:sz w:val="22"/>
          <w:szCs w:val="22"/>
          <w:u w:val="none"/>
        </w:rPr>
        <w:t xml:space="preserve">Another case study example of addressing challenges to female land ownership is provided from the </w:t>
      </w:r>
      <w:r w:rsidRPr="00086F15">
        <w:rPr>
          <w:sz w:val="22"/>
          <w:szCs w:val="22"/>
          <w:u w:val="none"/>
        </w:rPr>
        <w:t>context of the Western Balkans</w:t>
      </w:r>
      <w:r w:rsidRPr="00086F15">
        <w:rPr>
          <w:b w:val="0"/>
          <w:bCs w:val="0"/>
          <w:sz w:val="22"/>
          <w:szCs w:val="22"/>
          <w:u w:val="none"/>
        </w:rPr>
        <w:t xml:space="preserve">. In this context, sound legal frameworks exist that protect women’s right to own property, but </w:t>
      </w:r>
      <w:r w:rsidRPr="00086F15">
        <w:rPr>
          <w:sz w:val="22"/>
          <w:szCs w:val="22"/>
          <w:u w:val="none"/>
        </w:rPr>
        <w:t>longstanding customs pose challenges to women’s land rights in practice</w:t>
      </w:r>
      <w:r w:rsidRPr="00086F15">
        <w:rPr>
          <w:b w:val="0"/>
          <w:bCs w:val="0"/>
          <w:sz w:val="22"/>
          <w:szCs w:val="22"/>
          <w:u w:val="none"/>
        </w:rPr>
        <w:t xml:space="preserve">. The case study provides an </w:t>
      </w:r>
      <w:r w:rsidRPr="00086F15">
        <w:rPr>
          <w:sz w:val="22"/>
          <w:szCs w:val="22"/>
          <w:u w:val="none"/>
        </w:rPr>
        <w:t>example of countries that established multi-stakeholder gender team</w:t>
      </w:r>
      <w:r w:rsidRPr="00086F15">
        <w:rPr>
          <w:b w:val="0"/>
          <w:bCs w:val="0"/>
          <w:sz w:val="22"/>
          <w:szCs w:val="22"/>
          <w:u w:val="none"/>
        </w:rPr>
        <w:t>s to support the process of improvement in social inclusion in property rights.</w:t>
      </w:r>
      <w:r w:rsidRPr="00086F15">
        <w:rPr>
          <w:rStyle w:val="FootnoteReference"/>
          <w:b w:val="0"/>
          <w:bCs w:val="0"/>
          <w:sz w:val="22"/>
          <w:szCs w:val="22"/>
          <w:u w:val="none"/>
        </w:rPr>
        <w:footnoteReference w:id="192"/>
      </w:r>
      <w:bookmarkEnd w:id="738"/>
      <w:bookmarkEnd w:id="739"/>
      <w:bookmarkEnd w:id="740"/>
    </w:p>
    <w:p w14:paraId="6631111B" w14:textId="77777777" w:rsidR="00C326C1" w:rsidRPr="00086F15" w:rsidRDefault="00C326C1" w:rsidP="00C326C1">
      <w:pPr>
        <w:pStyle w:val="CONTEXTSUMMARYSTYLE"/>
        <w:keepNext w:val="0"/>
        <w:keepLines w:val="0"/>
        <w:widowControl w:val="0"/>
        <w:ind w:left="0" w:firstLine="0"/>
        <w:rPr>
          <w:b w:val="0"/>
          <w:bCs w:val="0"/>
          <w:sz w:val="22"/>
          <w:szCs w:val="22"/>
          <w:u w:val="none"/>
        </w:rPr>
      </w:pPr>
    </w:p>
    <w:p w14:paraId="036A198C"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741" w:name="_Toc142939481"/>
      <w:bookmarkStart w:id="742" w:name="_Toc143250874"/>
      <w:bookmarkStart w:id="743" w:name="_Toc143591004"/>
      <w:r w:rsidRPr="00086F15">
        <w:rPr>
          <w:b w:val="0"/>
          <w:bCs w:val="0"/>
          <w:sz w:val="22"/>
          <w:szCs w:val="22"/>
          <w:u w:val="none"/>
        </w:rPr>
        <w:t xml:space="preserve">An example from </w:t>
      </w:r>
      <w:r w:rsidRPr="00086F15">
        <w:rPr>
          <w:sz w:val="22"/>
          <w:szCs w:val="22"/>
          <w:u w:val="none"/>
        </w:rPr>
        <w:t xml:space="preserve">Honduras </w:t>
      </w:r>
      <w:r w:rsidRPr="00086F15">
        <w:rPr>
          <w:b w:val="0"/>
          <w:bCs w:val="0"/>
          <w:sz w:val="22"/>
          <w:szCs w:val="22"/>
          <w:u w:val="none"/>
        </w:rPr>
        <w:t xml:space="preserve">highlighting a program that aims to </w:t>
      </w:r>
      <w:r w:rsidRPr="00086F15">
        <w:rPr>
          <w:sz w:val="22"/>
          <w:szCs w:val="22"/>
          <w:u w:val="none"/>
        </w:rPr>
        <w:t>formalize property rights in rural and urban areas</w:t>
      </w:r>
      <w:r w:rsidRPr="00086F15">
        <w:rPr>
          <w:b w:val="0"/>
          <w:bCs w:val="0"/>
          <w:sz w:val="22"/>
          <w:szCs w:val="22"/>
          <w:u w:val="none"/>
        </w:rPr>
        <w:t>, and areas critical to agricultural productivity is provided, with the following relevant key practices: conducting gender audits, capacity building with local authorities and an inclusive social communications strategy.</w:t>
      </w:r>
      <w:r w:rsidRPr="00086F15">
        <w:rPr>
          <w:rStyle w:val="FootnoteReference"/>
          <w:b w:val="0"/>
          <w:bCs w:val="0"/>
          <w:sz w:val="22"/>
          <w:szCs w:val="22"/>
          <w:u w:val="none"/>
        </w:rPr>
        <w:footnoteReference w:id="193"/>
      </w:r>
      <w:bookmarkEnd w:id="741"/>
      <w:bookmarkEnd w:id="742"/>
      <w:bookmarkEnd w:id="743"/>
    </w:p>
    <w:p w14:paraId="1862B015"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p>
    <w:p w14:paraId="1D09CD27"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744" w:name="_Toc142939482"/>
      <w:bookmarkStart w:id="745" w:name="_Toc143250875"/>
      <w:bookmarkStart w:id="746" w:name="_Toc143591005"/>
      <w:r w:rsidRPr="00086F15">
        <w:rPr>
          <w:b w:val="0"/>
          <w:bCs w:val="0"/>
          <w:sz w:val="22"/>
          <w:szCs w:val="22"/>
          <w:u w:val="none"/>
        </w:rPr>
        <w:t xml:space="preserve">Finally, a useful table is provided that provides examples of </w:t>
      </w:r>
      <w:r w:rsidRPr="00086F15">
        <w:rPr>
          <w:sz w:val="22"/>
          <w:szCs w:val="22"/>
          <w:u w:val="none"/>
        </w:rPr>
        <w:t>what gender mainstreaming entails for different activities in project programming</w:t>
      </w:r>
      <w:r w:rsidRPr="00086F15">
        <w:rPr>
          <w:b w:val="0"/>
          <w:bCs w:val="0"/>
          <w:sz w:val="22"/>
          <w:szCs w:val="22"/>
          <w:u w:val="none"/>
        </w:rPr>
        <w:t xml:space="preserve">, </w:t>
      </w:r>
      <w:proofErr w:type="gramStart"/>
      <w:r w:rsidRPr="00086F15">
        <w:rPr>
          <w:b w:val="0"/>
          <w:bCs w:val="0"/>
          <w:sz w:val="22"/>
          <w:szCs w:val="22"/>
          <w:u w:val="none"/>
        </w:rPr>
        <w:t>from fundraising,</w:t>
      </w:r>
      <w:proofErr w:type="gramEnd"/>
      <w:r w:rsidRPr="00086F15">
        <w:rPr>
          <w:b w:val="0"/>
          <w:bCs w:val="0"/>
          <w:sz w:val="22"/>
          <w:szCs w:val="22"/>
          <w:u w:val="none"/>
        </w:rPr>
        <w:t xml:space="preserve"> to capacity building, M&amp;E, project implementation and community outreach.</w:t>
      </w:r>
      <w:r w:rsidRPr="00086F15">
        <w:rPr>
          <w:rStyle w:val="FootnoteReference"/>
          <w:b w:val="0"/>
          <w:bCs w:val="0"/>
          <w:sz w:val="22"/>
          <w:szCs w:val="22"/>
          <w:u w:val="none"/>
        </w:rPr>
        <w:footnoteReference w:id="194"/>
      </w:r>
      <w:bookmarkEnd w:id="744"/>
      <w:bookmarkEnd w:id="745"/>
      <w:bookmarkEnd w:id="746"/>
      <w:r w:rsidRPr="00086F15">
        <w:rPr>
          <w:b w:val="0"/>
          <w:bCs w:val="0"/>
          <w:sz w:val="22"/>
          <w:szCs w:val="22"/>
          <w:u w:val="none"/>
        </w:rPr>
        <w:t xml:space="preserve"> </w:t>
      </w:r>
    </w:p>
    <w:p w14:paraId="1C101B80" w14:textId="77777777" w:rsidR="00C326C1" w:rsidRPr="00086F15" w:rsidRDefault="00C326C1" w:rsidP="00C326C1">
      <w:pPr>
        <w:pStyle w:val="CONTEXTSUMMARYSTYLE"/>
        <w:keepNext w:val="0"/>
        <w:keepLines w:val="0"/>
        <w:widowControl w:val="0"/>
        <w:ind w:left="0" w:firstLine="0"/>
        <w:rPr>
          <w:b w:val="0"/>
          <w:bCs w:val="0"/>
          <w:sz w:val="22"/>
          <w:szCs w:val="22"/>
          <w:u w:val="none"/>
        </w:rPr>
      </w:pPr>
    </w:p>
    <w:p w14:paraId="30FBB82C" w14:textId="77777777" w:rsidR="00C326C1" w:rsidRPr="00086F15" w:rsidRDefault="00C326C1" w:rsidP="00C326C1">
      <w:pPr>
        <w:pStyle w:val="CONTEXTSUMMARYSTYLE"/>
        <w:keepNext w:val="0"/>
        <w:keepLines w:val="0"/>
        <w:widowControl w:val="0"/>
        <w:ind w:left="0" w:firstLine="0"/>
        <w:rPr>
          <w:sz w:val="22"/>
          <w:szCs w:val="22"/>
        </w:rPr>
      </w:pPr>
      <w:bookmarkStart w:id="747" w:name="_Toc142939483"/>
      <w:bookmarkStart w:id="748" w:name="_Toc143250876"/>
      <w:bookmarkStart w:id="749" w:name="_Toc143591006"/>
      <w:r w:rsidRPr="00086F15">
        <w:rPr>
          <w:sz w:val="22"/>
          <w:szCs w:val="22"/>
        </w:rPr>
        <w:t>Link to Text</w:t>
      </w:r>
      <w:bookmarkEnd w:id="747"/>
      <w:bookmarkEnd w:id="748"/>
      <w:bookmarkEnd w:id="749"/>
      <w:r w:rsidRPr="00086F15">
        <w:rPr>
          <w:sz w:val="22"/>
          <w:szCs w:val="22"/>
        </w:rPr>
        <w:t xml:space="preserve"> </w:t>
      </w:r>
    </w:p>
    <w:p w14:paraId="43D52C14" w14:textId="77777777" w:rsidR="00C326C1" w:rsidRPr="00086F15" w:rsidRDefault="00000000" w:rsidP="00C326C1">
      <w:pPr>
        <w:pStyle w:val="CONTEXTSUMMARYSTYLE"/>
        <w:keepNext w:val="0"/>
        <w:keepLines w:val="0"/>
        <w:widowControl w:val="0"/>
        <w:ind w:left="0" w:firstLine="0"/>
        <w:rPr>
          <w:b w:val="0"/>
          <w:bCs w:val="0"/>
          <w:sz w:val="22"/>
          <w:szCs w:val="22"/>
          <w:u w:val="none"/>
        </w:rPr>
      </w:pPr>
      <w:hyperlink r:id="rId36" w:history="1">
        <w:bookmarkStart w:id="750" w:name="_Toc142939484"/>
        <w:bookmarkStart w:id="751" w:name="_Toc143250877"/>
        <w:bookmarkStart w:id="752" w:name="_Toc143591007"/>
        <w:r w:rsidR="00C326C1" w:rsidRPr="00086F15">
          <w:rPr>
            <w:rStyle w:val="Hyperlink"/>
            <w:b w:val="0"/>
            <w:bCs w:val="0"/>
            <w:sz w:val="22"/>
            <w:szCs w:val="22"/>
          </w:rPr>
          <w:t>Increasing Women’s Access to Land- Approaches that Work</w:t>
        </w:r>
        <w:bookmarkEnd w:id="750"/>
        <w:bookmarkEnd w:id="751"/>
        <w:bookmarkEnd w:id="752"/>
      </w:hyperlink>
    </w:p>
    <w:p w14:paraId="6408C8AA" w14:textId="77777777" w:rsidR="00C326C1" w:rsidRPr="00086F15" w:rsidRDefault="00C326C1" w:rsidP="00C326C1">
      <w:pPr>
        <w:pStyle w:val="CONTEXTSUMMARYSTYLE"/>
        <w:keepNext w:val="0"/>
        <w:keepLines w:val="0"/>
        <w:widowControl w:val="0"/>
        <w:ind w:left="0" w:firstLine="0"/>
        <w:rPr>
          <w:b w:val="0"/>
          <w:bCs w:val="0"/>
          <w:sz w:val="22"/>
          <w:szCs w:val="22"/>
          <w:u w:val="none"/>
        </w:rPr>
      </w:pPr>
      <w:bookmarkStart w:id="753" w:name="_Toc142939485"/>
      <w:bookmarkStart w:id="754" w:name="_Toc143250878"/>
      <w:bookmarkStart w:id="755" w:name="_Toc143591008"/>
      <w:r w:rsidRPr="00086F15">
        <w:rPr>
          <w:b w:val="0"/>
          <w:bCs w:val="0"/>
          <w:sz w:val="22"/>
          <w:szCs w:val="22"/>
          <w:u w:val="none"/>
        </w:rPr>
        <w:t>Available languages: English</w:t>
      </w:r>
      <w:bookmarkEnd w:id="753"/>
      <w:bookmarkEnd w:id="754"/>
      <w:bookmarkEnd w:id="755"/>
      <w:r w:rsidRPr="00086F15">
        <w:rPr>
          <w:b w:val="0"/>
          <w:bCs w:val="0"/>
          <w:sz w:val="22"/>
          <w:szCs w:val="22"/>
          <w:u w:val="none"/>
        </w:rPr>
        <w:t xml:space="preserve"> </w:t>
      </w:r>
    </w:p>
    <w:p w14:paraId="400713F3" w14:textId="77777777" w:rsidR="00C326C1" w:rsidRDefault="00C326C1" w:rsidP="00C326C1">
      <w:pPr>
        <w:pStyle w:val="Subheadings"/>
        <w:keepNext w:val="0"/>
        <w:keepLines w:val="0"/>
        <w:widowControl w:val="0"/>
        <w:jc w:val="both"/>
        <w:rPr>
          <w:b/>
          <w:bCs/>
        </w:rPr>
      </w:pPr>
    </w:p>
    <w:p w14:paraId="6A952438" w14:textId="77777777" w:rsidR="00C326C1" w:rsidRPr="006B6EF6" w:rsidRDefault="00C326C1" w:rsidP="00C326C1">
      <w:pPr>
        <w:pStyle w:val="Subheadings"/>
        <w:keepNext w:val="0"/>
        <w:keepLines w:val="0"/>
        <w:widowControl w:val="0"/>
        <w:jc w:val="both"/>
        <w:rPr>
          <w:b/>
          <w:bCs/>
          <w:color w:val="7E0000"/>
        </w:rPr>
      </w:pPr>
      <w:bookmarkStart w:id="756" w:name="_Toc143250879"/>
      <w:bookmarkStart w:id="757" w:name="_Toc143591009"/>
      <w:r w:rsidRPr="006B6EF6">
        <w:rPr>
          <w:b/>
          <w:bCs/>
          <w:color w:val="7E0000"/>
        </w:rPr>
        <w:t>RESOURCE 2: WOMEN, LAND AND PEACE – SUSTAINING WOMEN’S EMPOWERMENT &amp; INCREASED ACCESS TO HLP IN FRAGILE &amp; CONFLICT-AFFECTED CONTEXTS</w:t>
      </w:r>
      <w:bookmarkEnd w:id="756"/>
      <w:bookmarkEnd w:id="757"/>
    </w:p>
    <w:p w14:paraId="769B7B77" w14:textId="77777777" w:rsidR="00C326C1" w:rsidRPr="00086F15" w:rsidRDefault="00C326C1" w:rsidP="00C326C1">
      <w:pPr>
        <w:pStyle w:val="Subheadings"/>
        <w:keepNext w:val="0"/>
        <w:keepLines w:val="0"/>
        <w:widowControl w:val="0"/>
        <w:jc w:val="both"/>
        <w:rPr>
          <w:color w:val="000000" w:themeColor="text1"/>
          <w:sz w:val="22"/>
          <w:szCs w:val="22"/>
        </w:rPr>
      </w:pPr>
      <w:bookmarkStart w:id="758" w:name="_Toc142939487"/>
      <w:bookmarkStart w:id="759" w:name="_Toc143250880"/>
      <w:bookmarkStart w:id="760" w:name="_Toc143591010"/>
      <w:r w:rsidRPr="00086F15">
        <w:rPr>
          <w:color w:val="000000" w:themeColor="text1"/>
          <w:sz w:val="22"/>
          <w:szCs w:val="22"/>
        </w:rPr>
        <w:t>Tag words: Triple-nexus, women’s inclusion, conflict-settings, advocacy</w:t>
      </w:r>
      <w:bookmarkEnd w:id="758"/>
      <w:bookmarkEnd w:id="759"/>
      <w:bookmarkEnd w:id="760"/>
      <w:r w:rsidRPr="00086F15">
        <w:rPr>
          <w:color w:val="000000" w:themeColor="text1"/>
          <w:sz w:val="22"/>
          <w:szCs w:val="22"/>
        </w:rPr>
        <w:t xml:space="preserve"> </w:t>
      </w:r>
    </w:p>
    <w:p w14:paraId="45DC7F7D" w14:textId="77777777" w:rsidR="00C326C1" w:rsidRPr="00086F15" w:rsidRDefault="00C326C1" w:rsidP="00C326C1">
      <w:pPr>
        <w:pStyle w:val="CONTEXTSUMMARYSTYLE"/>
        <w:keepNext w:val="0"/>
        <w:keepLines w:val="0"/>
        <w:widowControl w:val="0"/>
        <w:ind w:left="0" w:firstLine="0"/>
        <w:rPr>
          <w:sz w:val="22"/>
          <w:szCs w:val="22"/>
        </w:rPr>
      </w:pPr>
    </w:p>
    <w:p w14:paraId="3713B09B" w14:textId="77777777" w:rsidR="00C326C1" w:rsidRPr="00086F15" w:rsidRDefault="00C326C1" w:rsidP="00C326C1">
      <w:pPr>
        <w:pStyle w:val="CONTEXTSUMMARYSTYLE"/>
        <w:keepNext w:val="0"/>
        <w:keepLines w:val="0"/>
        <w:widowControl w:val="0"/>
        <w:ind w:left="0" w:firstLine="0"/>
        <w:rPr>
          <w:sz w:val="22"/>
          <w:szCs w:val="22"/>
        </w:rPr>
      </w:pPr>
      <w:bookmarkStart w:id="761" w:name="_Toc142939488"/>
      <w:bookmarkStart w:id="762" w:name="_Toc143250881"/>
      <w:bookmarkStart w:id="763" w:name="_Toc143591011"/>
      <w:r w:rsidRPr="00086F15">
        <w:rPr>
          <w:sz w:val="22"/>
          <w:szCs w:val="22"/>
        </w:rPr>
        <w:t>Context</w:t>
      </w:r>
      <w:bookmarkEnd w:id="761"/>
      <w:bookmarkEnd w:id="762"/>
      <w:bookmarkEnd w:id="763"/>
      <w:r w:rsidRPr="00086F15">
        <w:rPr>
          <w:sz w:val="22"/>
          <w:szCs w:val="22"/>
        </w:rPr>
        <w:t xml:space="preserve"> </w:t>
      </w:r>
    </w:p>
    <w:p w14:paraId="096B0E1E"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764" w:name="_Toc142939489"/>
      <w:bookmarkStart w:id="765" w:name="_Toc143250882"/>
      <w:bookmarkStart w:id="766" w:name="_Toc143591012"/>
      <w:r w:rsidRPr="00086F15">
        <w:rPr>
          <w:b w:val="0"/>
          <w:bCs w:val="0"/>
          <w:sz w:val="22"/>
          <w:szCs w:val="22"/>
          <w:u w:val="none"/>
        </w:rPr>
        <w:t xml:space="preserve">The messages from this resource focus on how to empower women and protect their HLP rights in fragile and crisis affected contexts. The messages are relevant for different groups of women and girls, independently of their ethnicity, disability, sexual </w:t>
      </w:r>
      <w:proofErr w:type="gramStart"/>
      <w:r w:rsidRPr="00086F15">
        <w:rPr>
          <w:b w:val="0"/>
          <w:bCs w:val="0"/>
          <w:sz w:val="22"/>
          <w:szCs w:val="22"/>
          <w:u w:val="none"/>
        </w:rPr>
        <w:t>orientation</w:t>
      </w:r>
      <w:proofErr w:type="gramEnd"/>
      <w:r w:rsidRPr="00086F15">
        <w:rPr>
          <w:b w:val="0"/>
          <w:bCs w:val="0"/>
          <w:sz w:val="22"/>
          <w:szCs w:val="22"/>
          <w:u w:val="none"/>
        </w:rPr>
        <w:t xml:space="preserve"> or other characteristics. The guidance is </w:t>
      </w:r>
      <w:r w:rsidRPr="00086F15">
        <w:rPr>
          <w:sz w:val="22"/>
          <w:szCs w:val="22"/>
          <w:u w:val="none"/>
        </w:rPr>
        <w:t>useful for shelter and settlements practitioners working in conflict and post-conflict settings</w:t>
      </w:r>
      <w:r w:rsidRPr="00086F15">
        <w:rPr>
          <w:b w:val="0"/>
          <w:bCs w:val="0"/>
          <w:sz w:val="22"/>
          <w:szCs w:val="22"/>
          <w:u w:val="none"/>
        </w:rPr>
        <w:t xml:space="preserve"> and humanitarian-development-peace nexus.</w:t>
      </w:r>
      <w:bookmarkEnd w:id="764"/>
      <w:bookmarkEnd w:id="765"/>
      <w:bookmarkEnd w:id="766"/>
      <w:r w:rsidRPr="00086F15">
        <w:rPr>
          <w:b w:val="0"/>
          <w:bCs w:val="0"/>
          <w:sz w:val="22"/>
          <w:szCs w:val="22"/>
          <w:u w:val="none"/>
        </w:rPr>
        <w:t xml:space="preserve"> </w:t>
      </w:r>
    </w:p>
    <w:p w14:paraId="6B094646" w14:textId="77777777" w:rsidR="00C326C1" w:rsidRPr="00086F15" w:rsidRDefault="00C326C1" w:rsidP="00C326C1">
      <w:pPr>
        <w:pStyle w:val="CONTEXTSUMMARYSTYLE"/>
        <w:keepNext w:val="0"/>
        <w:keepLines w:val="0"/>
        <w:widowControl w:val="0"/>
        <w:ind w:left="0" w:firstLine="0"/>
        <w:rPr>
          <w:b w:val="0"/>
          <w:bCs w:val="0"/>
          <w:sz w:val="22"/>
          <w:szCs w:val="22"/>
          <w:u w:val="none"/>
        </w:rPr>
      </w:pPr>
    </w:p>
    <w:p w14:paraId="5DD9E02B" w14:textId="77777777" w:rsidR="00C326C1" w:rsidRPr="00086F15" w:rsidRDefault="00C326C1" w:rsidP="00C326C1">
      <w:pPr>
        <w:pStyle w:val="CONTEXTSUMMARYSTYLE"/>
        <w:keepNext w:val="0"/>
        <w:keepLines w:val="0"/>
        <w:widowControl w:val="0"/>
        <w:ind w:left="0" w:firstLine="0"/>
        <w:rPr>
          <w:sz w:val="22"/>
          <w:szCs w:val="22"/>
        </w:rPr>
      </w:pPr>
      <w:bookmarkStart w:id="767" w:name="_Toc142939490"/>
      <w:bookmarkStart w:id="768" w:name="_Toc143250883"/>
      <w:bookmarkStart w:id="769" w:name="_Toc143591013"/>
      <w:r w:rsidRPr="00086F15">
        <w:rPr>
          <w:sz w:val="22"/>
          <w:szCs w:val="22"/>
        </w:rPr>
        <w:t>Summary</w:t>
      </w:r>
      <w:bookmarkEnd w:id="767"/>
      <w:bookmarkEnd w:id="768"/>
      <w:bookmarkEnd w:id="769"/>
      <w:r w:rsidRPr="00086F15">
        <w:rPr>
          <w:sz w:val="22"/>
          <w:szCs w:val="22"/>
        </w:rPr>
        <w:t xml:space="preserve"> </w:t>
      </w:r>
    </w:p>
    <w:p w14:paraId="0A79AB77"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770" w:name="_Toc142939491"/>
      <w:bookmarkStart w:id="771" w:name="_Toc143250884"/>
      <w:bookmarkStart w:id="772" w:name="_Toc143591014"/>
      <w:r w:rsidRPr="00086F15">
        <w:rPr>
          <w:b w:val="0"/>
          <w:bCs w:val="0"/>
          <w:sz w:val="22"/>
          <w:szCs w:val="22"/>
          <w:u w:val="none"/>
        </w:rPr>
        <w:t>The key messages begin by highlighting the far-reaching effects of protecting women’s HLP rights in fragile and conflict-affected contexts,</w:t>
      </w:r>
      <w:r w:rsidRPr="00086F15">
        <w:rPr>
          <w:rStyle w:val="FootnoteReference"/>
          <w:b w:val="0"/>
          <w:bCs w:val="0"/>
          <w:sz w:val="22"/>
          <w:szCs w:val="22"/>
          <w:u w:val="none"/>
        </w:rPr>
        <w:footnoteReference w:id="195"/>
      </w:r>
      <w:r w:rsidRPr="00086F15">
        <w:rPr>
          <w:b w:val="0"/>
          <w:bCs w:val="0"/>
          <w:sz w:val="22"/>
          <w:szCs w:val="22"/>
          <w:u w:val="none"/>
        </w:rPr>
        <w:t xml:space="preserve"> including how women’s HLP contribute to preventing and recovering from conflict and fragility.</w:t>
      </w:r>
      <w:bookmarkEnd w:id="770"/>
      <w:bookmarkEnd w:id="771"/>
      <w:bookmarkEnd w:id="772"/>
    </w:p>
    <w:p w14:paraId="78B39F89"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p>
    <w:p w14:paraId="1DFC4A86"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773" w:name="_Toc142939492"/>
      <w:bookmarkStart w:id="774" w:name="_Toc143250885"/>
      <w:bookmarkStart w:id="775" w:name="_Toc143591015"/>
      <w:r w:rsidRPr="00086F15">
        <w:rPr>
          <w:b w:val="0"/>
          <w:bCs w:val="0"/>
          <w:sz w:val="22"/>
          <w:szCs w:val="22"/>
          <w:u w:val="none"/>
        </w:rPr>
        <w:t xml:space="preserve">Examples of </w:t>
      </w:r>
      <w:r w:rsidRPr="00086F15">
        <w:rPr>
          <w:sz w:val="22"/>
          <w:szCs w:val="22"/>
          <w:u w:val="none"/>
        </w:rPr>
        <w:t>effective approaches to increasing the recognition and protection of women’s HLP rights are provided</w:t>
      </w:r>
      <w:r w:rsidRPr="00086F15">
        <w:rPr>
          <w:b w:val="0"/>
          <w:bCs w:val="0"/>
          <w:sz w:val="22"/>
          <w:szCs w:val="22"/>
          <w:u w:val="none"/>
        </w:rPr>
        <w:t>.</w:t>
      </w:r>
      <w:r w:rsidRPr="00086F15">
        <w:rPr>
          <w:rStyle w:val="FootnoteReference"/>
          <w:b w:val="0"/>
          <w:bCs w:val="0"/>
          <w:sz w:val="22"/>
          <w:szCs w:val="22"/>
          <w:u w:val="none"/>
        </w:rPr>
        <w:footnoteReference w:id="196"/>
      </w:r>
      <w:r w:rsidRPr="00086F15">
        <w:rPr>
          <w:b w:val="0"/>
          <w:bCs w:val="0"/>
          <w:sz w:val="22"/>
          <w:szCs w:val="22"/>
          <w:u w:val="none"/>
        </w:rPr>
        <w:t xml:space="preserve"> This includes recommendations for brokering fair tenancy and lease agreements and how to make sure they instill accountability and are adhered to.</w:t>
      </w:r>
      <w:r w:rsidRPr="00086F15">
        <w:rPr>
          <w:rStyle w:val="FootnoteReference"/>
          <w:b w:val="0"/>
          <w:bCs w:val="0"/>
          <w:sz w:val="22"/>
          <w:szCs w:val="22"/>
          <w:u w:val="none"/>
        </w:rPr>
        <w:footnoteReference w:id="197"/>
      </w:r>
      <w:bookmarkEnd w:id="773"/>
      <w:bookmarkEnd w:id="774"/>
      <w:bookmarkEnd w:id="775"/>
    </w:p>
    <w:p w14:paraId="72C3C4FA"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p>
    <w:p w14:paraId="5B68A3E7"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776" w:name="_Toc142939493"/>
      <w:bookmarkStart w:id="777" w:name="_Toc143250886"/>
      <w:bookmarkStart w:id="778" w:name="_Toc143591016"/>
      <w:r w:rsidRPr="00086F15">
        <w:rPr>
          <w:b w:val="0"/>
          <w:bCs w:val="0"/>
          <w:sz w:val="22"/>
          <w:szCs w:val="22"/>
          <w:u w:val="none"/>
        </w:rPr>
        <w:t>Recommendations for empowering and increasing women’s participation in processes related to land management and HLP rights are provided,</w:t>
      </w:r>
      <w:r w:rsidRPr="00086F15">
        <w:rPr>
          <w:rStyle w:val="FootnoteReference"/>
          <w:b w:val="0"/>
          <w:bCs w:val="0"/>
          <w:sz w:val="22"/>
          <w:szCs w:val="22"/>
          <w:u w:val="none"/>
        </w:rPr>
        <w:footnoteReference w:id="198"/>
      </w:r>
      <w:r w:rsidRPr="00086F15">
        <w:rPr>
          <w:b w:val="0"/>
          <w:bCs w:val="0"/>
          <w:sz w:val="22"/>
          <w:szCs w:val="22"/>
          <w:u w:val="none"/>
        </w:rPr>
        <w:t xml:space="preserve"> including guidance on </w:t>
      </w:r>
      <w:r w:rsidRPr="00086F15">
        <w:rPr>
          <w:sz w:val="22"/>
          <w:szCs w:val="22"/>
          <w:u w:val="none"/>
        </w:rPr>
        <w:t>supporting women’s participation and inclusion in the reconstruction and rehabilitation processes</w:t>
      </w:r>
      <w:r w:rsidRPr="00086F15">
        <w:rPr>
          <w:b w:val="0"/>
          <w:bCs w:val="0"/>
          <w:sz w:val="22"/>
          <w:szCs w:val="22"/>
          <w:u w:val="none"/>
        </w:rPr>
        <w:t>.</w:t>
      </w:r>
      <w:r w:rsidRPr="00086F15">
        <w:rPr>
          <w:rStyle w:val="FootnoteReference"/>
          <w:b w:val="0"/>
          <w:bCs w:val="0"/>
          <w:sz w:val="22"/>
          <w:szCs w:val="22"/>
          <w:u w:val="none"/>
        </w:rPr>
        <w:footnoteReference w:id="199"/>
      </w:r>
      <w:bookmarkEnd w:id="776"/>
      <w:bookmarkEnd w:id="777"/>
      <w:bookmarkEnd w:id="778"/>
    </w:p>
    <w:p w14:paraId="5864C323"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p>
    <w:p w14:paraId="2C9EF6F9"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779" w:name="_Toc142939494"/>
      <w:bookmarkStart w:id="780" w:name="_Toc143250887"/>
      <w:bookmarkStart w:id="781" w:name="_Toc143591017"/>
      <w:r w:rsidRPr="00086F15">
        <w:rPr>
          <w:b w:val="0"/>
          <w:bCs w:val="0"/>
          <w:sz w:val="22"/>
          <w:szCs w:val="22"/>
          <w:u w:val="none"/>
        </w:rPr>
        <w:t>Key messages for women’s HLP rights for conflict prevention and recovery</w:t>
      </w:r>
      <w:r w:rsidRPr="00086F15">
        <w:rPr>
          <w:rStyle w:val="FootnoteReference"/>
          <w:b w:val="0"/>
          <w:bCs w:val="0"/>
          <w:sz w:val="22"/>
          <w:szCs w:val="22"/>
          <w:u w:val="none"/>
        </w:rPr>
        <w:footnoteReference w:id="200"/>
      </w:r>
      <w:r w:rsidRPr="00086F15">
        <w:rPr>
          <w:b w:val="0"/>
          <w:bCs w:val="0"/>
          <w:sz w:val="22"/>
          <w:szCs w:val="22"/>
          <w:u w:val="none"/>
        </w:rPr>
        <w:t xml:space="preserve"> include actions for advocacy, awareness-raising, inheritance rights, access to dispute resolution and guidance on working in contexts with multiple legal systems.</w:t>
      </w:r>
      <w:r w:rsidRPr="00086F15">
        <w:rPr>
          <w:rStyle w:val="FootnoteReference"/>
          <w:b w:val="0"/>
          <w:bCs w:val="0"/>
          <w:sz w:val="22"/>
          <w:szCs w:val="22"/>
          <w:u w:val="none"/>
        </w:rPr>
        <w:footnoteReference w:id="201"/>
      </w:r>
      <w:bookmarkEnd w:id="779"/>
      <w:bookmarkEnd w:id="780"/>
      <w:bookmarkEnd w:id="781"/>
    </w:p>
    <w:p w14:paraId="69757F74" w14:textId="77777777" w:rsidR="00C326C1" w:rsidRPr="00086F15" w:rsidRDefault="00C326C1" w:rsidP="00C326C1">
      <w:pPr>
        <w:pStyle w:val="CONTEXTSUMMARYSTYLE"/>
        <w:keepNext w:val="0"/>
        <w:keepLines w:val="0"/>
        <w:widowControl w:val="0"/>
        <w:ind w:left="0" w:firstLine="0"/>
        <w:rPr>
          <w:b w:val="0"/>
          <w:bCs w:val="0"/>
          <w:sz w:val="22"/>
          <w:szCs w:val="22"/>
          <w:u w:val="none"/>
        </w:rPr>
      </w:pPr>
    </w:p>
    <w:p w14:paraId="5BA76C8A" w14:textId="77777777" w:rsidR="00C326C1" w:rsidRPr="00086F15" w:rsidRDefault="00C326C1" w:rsidP="00C326C1">
      <w:pPr>
        <w:pStyle w:val="CONTEXTSUMMARYSTYLE"/>
        <w:keepNext w:val="0"/>
        <w:keepLines w:val="0"/>
        <w:widowControl w:val="0"/>
        <w:ind w:left="0" w:firstLine="0"/>
        <w:rPr>
          <w:sz w:val="22"/>
          <w:szCs w:val="22"/>
        </w:rPr>
      </w:pPr>
      <w:bookmarkStart w:id="782" w:name="_Toc142939495"/>
      <w:bookmarkStart w:id="783" w:name="_Toc143250888"/>
      <w:bookmarkStart w:id="784" w:name="_Toc143591018"/>
      <w:r w:rsidRPr="00086F15">
        <w:rPr>
          <w:sz w:val="22"/>
          <w:szCs w:val="22"/>
        </w:rPr>
        <w:t>Link to Text</w:t>
      </w:r>
      <w:bookmarkEnd w:id="782"/>
      <w:bookmarkEnd w:id="783"/>
      <w:bookmarkEnd w:id="784"/>
    </w:p>
    <w:p w14:paraId="40FBDD73" w14:textId="77777777" w:rsidR="00C326C1" w:rsidRPr="00086F15" w:rsidRDefault="00000000" w:rsidP="00C326C1">
      <w:pPr>
        <w:pStyle w:val="CONTEXTSUMMARYSTYLE"/>
        <w:keepNext w:val="0"/>
        <w:keepLines w:val="0"/>
        <w:widowControl w:val="0"/>
        <w:ind w:left="0" w:firstLine="0"/>
        <w:rPr>
          <w:b w:val="0"/>
          <w:bCs w:val="0"/>
          <w:sz w:val="22"/>
          <w:szCs w:val="22"/>
          <w:u w:val="none"/>
        </w:rPr>
      </w:pPr>
      <w:hyperlink r:id="rId37" w:history="1">
        <w:bookmarkStart w:id="785" w:name="_Toc142939496"/>
        <w:bookmarkStart w:id="786" w:name="_Toc143250889"/>
        <w:bookmarkStart w:id="787" w:name="_Toc143591019"/>
        <w:r w:rsidR="00C326C1" w:rsidRPr="00086F15">
          <w:rPr>
            <w:rStyle w:val="Hyperlink"/>
            <w:b w:val="0"/>
            <w:bCs w:val="0"/>
            <w:sz w:val="22"/>
            <w:szCs w:val="22"/>
          </w:rPr>
          <w:t xml:space="preserve">Women, Land </w:t>
        </w:r>
        <w:proofErr w:type="gramStart"/>
        <w:r w:rsidR="00C326C1" w:rsidRPr="00086F15">
          <w:rPr>
            <w:rStyle w:val="Hyperlink"/>
            <w:b w:val="0"/>
            <w:bCs w:val="0"/>
            <w:sz w:val="22"/>
            <w:szCs w:val="22"/>
          </w:rPr>
          <w:t>And</w:t>
        </w:r>
        <w:proofErr w:type="gramEnd"/>
        <w:r w:rsidR="00C326C1" w:rsidRPr="00086F15">
          <w:rPr>
            <w:rStyle w:val="Hyperlink"/>
            <w:b w:val="0"/>
            <w:bCs w:val="0"/>
            <w:sz w:val="22"/>
            <w:szCs w:val="22"/>
          </w:rPr>
          <w:t xml:space="preserve"> Peace – Sustaining Women’s Empowerment &amp; Increased Access To HLP In Fragile &amp; Conflict-Affected Contexts</w:t>
        </w:r>
        <w:bookmarkEnd w:id="785"/>
        <w:bookmarkEnd w:id="786"/>
        <w:bookmarkEnd w:id="787"/>
      </w:hyperlink>
    </w:p>
    <w:p w14:paraId="196B4D29" w14:textId="77777777" w:rsidR="00C326C1" w:rsidRPr="00086F15" w:rsidRDefault="00C326C1" w:rsidP="00C326C1">
      <w:pPr>
        <w:pStyle w:val="CONTEXTSUMMARYSTYLE"/>
        <w:keepNext w:val="0"/>
        <w:keepLines w:val="0"/>
        <w:widowControl w:val="0"/>
        <w:ind w:left="0" w:firstLine="0"/>
        <w:rPr>
          <w:sz w:val="22"/>
          <w:szCs w:val="22"/>
          <w:u w:val="none"/>
        </w:rPr>
      </w:pPr>
      <w:bookmarkStart w:id="788" w:name="_Toc142939497"/>
      <w:bookmarkStart w:id="789" w:name="_Toc143250890"/>
      <w:bookmarkStart w:id="790" w:name="_Toc143591020"/>
      <w:r w:rsidRPr="00086F15">
        <w:rPr>
          <w:b w:val="0"/>
          <w:bCs w:val="0"/>
          <w:sz w:val="22"/>
          <w:szCs w:val="22"/>
          <w:u w:val="none"/>
        </w:rPr>
        <w:t>Available languages: English</w:t>
      </w:r>
      <w:bookmarkEnd w:id="788"/>
      <w:bookmarkEnd w:id="789"/>
      <w:bookmarkEnd w:id="790"/>
      <w:r w:rsidRPr="00086F15">
        <w:rPr>
          <w:b w:val="0"/>
          <w:bCs w:val="0"/>
          <w:sz w:val="22"/>
          <w:szCs w:val="22"/>
          <w:u w:val="none"/>
        </w:rPr>
        <w:t xml:space="preserve"> </w:t>
      </w:r>
    </w:p>
    <w:p w14:paraId="447BE334" w14:textId="77777777" w:rsidR="00C326C1" w:rsidRPr="00C7035B" w:rsidRDefault="00C326C1" w:rsidP="00C326C1">
      <w:pPr>
        <w:pStyle w:val="Subheadings"/>
        <w:keepNext w:val="0"/>
        <w:keepLines w:val="0"/>
        <w:widowControl w:val="0"/>
        <w:jc w:val="both"/>
        <w:rPr>
          <w:b/>
          <w:bCs/>
        </w:rPr>
      </w:pPr>
    </w:p>
    <w:p w14:paraId="5FC81C67" w14:textId="77777777" w:rsidR="00C326C1" w:rsidRPr="006B6EF6" w:rsidRDefault="00C326C1" w:rsidP="00C326C1">
      <w:pPr>
        <w:pStyle w:val="Subheadings"/>
        <w:keepNext w:val="0"/>
        <w:keepLines w:val="0"/>
        <w:widowControl w:val="0"/>
        <w:jc w:val="both"/>
        <w:rPr>
          <w:b/>
          <w:bCs/>
          <w:color w:val="7E0000"/>
          <w:sz w:val="22"/>
          <w:szCs w:val="22"/>
        </w:rPr>
      </w:pPr>
      <w:bookmarkStart w:id="791" w:name="_Toc143250891"/>
      <w:bookmarkStart w:id="792" w:name="_Toc143591021"/>
      <w:r w:rsidRPr="006B6EF6">
        <w:rPr>
          <w:b/>
          <w:bCs/>
          <w:color w:val="7E0000"/>
          <w:sz w:val="22"/>
          <w:szCs w:val="22"/>
        </w:rPr>
        <w:t>RESOURCE 3: LAND WOMEN EMPOWERMENT AND SOCIOECONOMIC DEVELOPMENT IN THE ARAB REGION</w:t>
      </w:r>
      <w:bookmarkEnd w:id="791"/>
      <w:bookmarkEnd w:id="792"/>
      <w:r w:rsidRPr="006B6EF6">
        <w:rPr>
          <w:b/>
          <w:bCs/>
          <w:color w:val="7E0000"/>
          <w:sz w:val="22"/>
          <w:szCs w:val="22"/>
        </w:rPr>
        <w:t xml:space="preserve"> </w:t>
      </w:r>
    </w:p>
    <w:p w14:paraId="1AF68572" w14:textId="77777777" w:rsidR="00C326C1" w:rsidRPr="00086F15" w:rsidRDefault="00C326C1" w:rsidP="00C326C1">
      <w:pPr>
        <w:pStyle w:val="CONTEXTSUMMARYSTYLE"/>
        <w:keepNext w:val="0"/>
        <w:keepLines w:val="0"/>
        <w:widowControl w:val="0"/>
        <w:ind w:left="0" w:firstLine="0"/>
        <w:rPr>
          <w:b w:val="0"/>
          <w:bCs w:val="0"/>
          <w:sz w:val="22"/>
          <w:szCs w:val="22"/>
          <w:u w:val="none"/>
        </w:rPr>
      </w:pPr>
      <w:bookmarkStart w:id="793" w:name="_Toc142939499"/>
      <w:bookmarkStart w:id="794" w:name="_Toc143250892"/>
      <w:bookmarkStart w:id="795" w:name="_Toc143591022"/>
      <w:r w:rsidRPr="00086F15">
        <w:rPr>
          <w:b w:val="0"/>
          <w:bCs w:val="0"/>
          <w:sz w:val="22"/>
          <w:szCs w:val="22"/>
          <w:u w:val="none"/>
        </w:rPr>
        <w:t xml:space="preserve">Tag words: Women’s land rights, advocacy, Arab Region, </w:t>
      </w:r>
      <w:r>
        <w:rPr>
          <w:b w:val="0"/>
          <w:bCs w:val="0"/>
          <w:sz w:val="22"/>
          <w:szCs w:val="22"/>
          <w:u w:val="none"/>
        </w:rPr>
        <w:t>c</w:t>
      </w:r>
      <w:r w:rsidRPr="00086F15">
        <w:rPr>
          <w:b w:val="0"/>
          <w:bCs w:val="0"/>
          <w:sz w:val="22"/>
          <w:szCs w:val="22"/>
          <w:u w:val="none"/>
        </w:rPr>
        <w:t>ustomary practices, legal literacy, Due Diligence</w:t>
      </w:r>
      <w:bookmarkEnd w:id="793"/>
      <w:bookmarkEnd w:id="794"/>
      <w:bookmarkEnd w:id="795"/>
    </w:p>
    <w:p w14:paraId="7E6A1AB6" w14:textId="77777777" w:rsidR="00C326C1" w:rsidRPr="00086F15" w:rsidRDefault="00C326C1" w:rsidP="00C326C1">
      <w:pPr>
        <w:pStyle w:val="CONTEXTSUMMARYSTYLE"/>
        <w:keepNext w:val="0"/>
        <w:keepLines w:val="0"/>
        <w:widowControl w:val="0"/>
        <w:ind w:left="0" w:firstLine="0"/>
        <w:rPr>
          <w:sz w:val="22"/>
          <w:szCs w:val="22"/>
        </w:rPr>
      </w:pPr>
    </w:p>
    <w:p w14:paraId="478FB014" w14:textId="77777777" w:rsidR="00C326C1" w:rsidRPr="00086F15" w:rsidRDefault="00C326C1" w:rsidP="00C326C1">
      <w:pPr>
        <w:pStyle w:val="CONTEXTSUMMARYSTYLE"/>
        <w:keepNext w:val="0"/>
        <w:keepLines w:val="0"/>
        <w:widowControl w:val="0"/>
        <w:ind w:left="0" w:firstLine="0"/>
        <w:jc w:val="both"/>
        <w:rPr>
          <w:sz w:val="22"/>
          <w:szCs w:val="22"/>
        </w:rPr>
      </w:pPr>
      <w:bookmarkStart w:id="796" w:name="_Toc142939500"/>
      <w:bookmarkStart w:id="797" w:name="_Toc143250893"/>
      <w:bookmarkStart w:id="798" w:name="_Toc143591023"/>
      <w:r w:rsidRPr="00086F15">
        <w:rPr>
          <w:sz w:val="22"/>
          <w:szCs w:val="22"/>
        </w:rPr>
        <w:lastRenderedPageBreak/>
        <w:t>Context</w:t>
      </w:r>
      <w:bookmarkEnd w:id="796"/>
      <w:bookmarkEnd w:id="797"/>
      <w:bookmarkEnd w:id="798"/>
      <w:r w:rsidRPr="00086F15">
        <w:rPr>
          <w:sz w:val="22"/>
          <w:szCs w:val="22"/>
        </w:rPr>
        <w:t xml:space="preserve"> </w:t>
      </w:r>
    </w:p>
    <w:p w14:paraId="6E62C1C2"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799" w:name="_Toc142939501"/>
      <w:bookmarkStart w:id="800" w:name="_Toc143250894"/>
      <w:bookmarkStart w:id="801" w:name="_Toc143591024"/>
      <w:r w:rsidRPr="00086F15">
        <w:rPr>
          <w:b w:val="0"/>
          <w:bCs w:val="0"/>
          <w:sz w:val="22"/>
          <w:szCs w:val="22"/>
          <w:u w:val="none"/>
        </w:rPr>
        <w:t xml:space="preserve">This study identifies the correlation between land tenure security and key socioeconomic development aspects the Arab world. Information is drawn upon from </w:t>
      </w:r>
      <w:r w:rsidRPr="00086F15">
        <w:rPr>
          <w:sz w:val="22"/>
          <w:szCs w:val="22"/>
          <w:u w:val="none"/>
        </w:rPr>
        <w:t>Palestine</w:t>
      </w:r>
      <w:r w:rsidRPr="00086F15">
        <w:rPr>
          <w:b w:val="0"/>
          <w:bCs w:val="0"/>
          <w:sz w:val="22"/>
          <w:szCs w:val="22"/>
          <w:u w:val="none"/>
        </w:rPr>
        <w:t xml:space="preserve">, </w:t>
      </w:r>
      <w:r w:rsidRPr="00086F15">
        <w:rPr>
          <w:sz w:val="22"/>
          <w:szCs w:val="22"/>
          <w:u w:val="none"/>
        </w:rPr>
        <w:t>Tunisia</w:t>
      </w:r>
      <w:r w:rsidRPr="00086F15">
        <w:rPr>
          <w:b w:val="0"/>
          <w:bCs w:val="0"/>
          <w:sz w:val="22"/>
          <w:szCs w:val="22"/>
          <w:u w:val="none"/>
        </w:rPr>
        <w:t xml:space="preserve">, </w:t>
      </w:r>
      <w:proofErr w:type="gramStart"/>
      <w:r w:rsidRPr="00086F15">
        <w:rPr>
          <w:sz w:val="22"/>
          <w:szCs w:val="22"/>
          <w:u w:val="none"/>
        </w:rPr>
        <w:t>Iraq</w:t>
      </w:r>
      <w:proofErr w:type="gramEnd"/>
      <w:r w:rsidRPr="00086F15">
        <w:rPr>
          <w:sz w:val="22"/>
          <w:szCs w:val="22"/>
          <w:u w:val="none"/>
        </w:rPr>
        <w:t xml:space="preserve"> </w:t>
      </w:r>
      <w:r w:rsidRPr="00086F15">
        <w:rPr>
          <w:b w:val="0"/>
          <w:bCs w:val="0"/>
          <w:sz w:val="22"/>
          <w:szCs w:val="22"/>
          <w:u w:val="none"/>
        </w:rPr>
        <w:t xml:space="preserve">and </w:t>
      </w:r>
      <w:r w:rsidRPr="00086F15">
        <w:rPr>
          <w:sz w:val="22"/>
          <w:szCs w:val="22"/>
          <w:u w:val="none"/>
        </w:rPr>
        <w:t>Kuwait</w:t>
      </w:r>
      <w:r w:rsidRPr="00086F15">
        <w:rPr>
          <w:b w:val="0"/>
          <w:bCs w:val="0"/>
          <w:sz w:val="22"/>
          <w:szCs w:val="22"/>
          <w:u w:val="none"/>
        </w:rPr>
        <w:t xml:space="preserve">. The study findings are useful for practitioners implementing shelter and settlements projects in this region to </w:t>
      </w:r>
      <w:r w:rsidRPr="00086F15">
        <w:rPr>
          <w:sz w:val="22"/>
          <w:szCs w:val="22"/>
          <w:u w:val="none"/>
        </w:rPr>
        <w:t>understand more of the customary and regulatory contexts that impact women’s access to land</w:t>
      </w:r>
      <w:r w:rsidRPr="00086F15">
        <w:rPr>
          <w:b w:val="0"/>
          <w:bCs w:val="0"/>
          <w:sz w:val="22"/>
          <w:szCs w:val="22"/>
          <w:u w:val="none"/>
        </w:rPr>
        <w:t>.</w:t>
      </w:r>
      <w:bookmarkEnd w:id="799"/>
      <w:bookmarkEnd w:id="800"/>
      <w:bookmarkEnd w:id="801"/>
    </w:p>
    <w:p w14:paraId="5DB02F27"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p>
    <w:p w14:paraId="4B0DD8CA" w14:textId="77777777" w:rsidR="00C326C1" w:rsidRPr="00086F15" w:rsidRDefault="00C326C1" w:rsidP="00C326C1">
      <w:pPr>
        <w:pStyle w:val="CONTEXTSUMMARYSTYLE"/>
        <w:keepNext w:val="0"/>
        <w:keepLines w:val="0"/>
        <w:widowControl w:val="0"/>
        <w:ind w:left="0" w:firstLine="0"/>
        <w:jc w:val="both"/>
        <w:rPr>
          <w:sz w:val="22"/>
          <w:szCs w:val="22"/>
        </w:rPr>
      </w:pPr>
      <w:bookmarkStart w:id="802" w:name="_Toc142939502"/>
      <w:bookmarkStart w:id="803" w:name="_Toc143250895"/>
      <w:bookmarkStart w:id="804" w:name="_Toc143591025"/>
      <w:r w:rsidRPr="00086F15">
        <w:rPr>
          <w:sz w:val="22"/>
          <w:szCs w:val="22"/>
        </w:rPr>
        <w:t>Summary</w:t>
      </w:r>
      <w:bookmarkEnd w:id="802"/>
      <w:bookmarkEnd w:id="803"/>
      <w:bookmarkEnd w:id="804"/>
      <w:r w:rsidRPr="00086F15">
        <w:rPr>
          <w:sz w:val="22"/>
          <w:szCs w:val="22"/>
        </w:rPr>
        <w:t xml:space="preserve"> </w:t>
      </w:r>
    </w:p>
    <w:p w14:paraId="6D428D41"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805" w:name="_Toc142939503"/>
      <w:bookmarkStart w:id="806" w:name="_Toc143250896"/>
      <w:bookmarkStart w:id="807" w:name="_Toc143591026"/>
      <w:r w:rsidRPr="00086F15">
        <w:rPr>
          <w:b w:val="0"/>
          <w:bCs w:val="0"/>
          <w:sz w:val="22"/>
          <w:szCs w:val="22"/>
          <w:u w:val="none"/>
        </w:rPr>
        <w:t xml:space="preserve">The study provides a useful infographic detailing the </w:t>
      </w:r>
      <w:r w:rsidRPr="00086F15">
        <w:rPr>
          <w:sz w:val="22"/>
          <w:szCs w:val="22"/>
          <w:u w:val="none"/>
        </w:rPr>
        <w:t>primary ways in which women and men acquire land</w:t>
      </w:r>
      <w:r w:rsidRPr="00086F15">
        <w:rPr>
          <w:b w:val="0"/>
          <w:bCs w:val="0"/>
          <w:sz w:val="22"/>
          <w:szCs w:val="22"/>
          <w:u w:val="none"/>
        </w:rPr>
        <w:t>, highlighting that 71% of women acquire land through inheritance, and how this impacts women’s purchasing power and autonomy.</w:t>
      </w:r>
      <w:r w:rsidRPr="00086F15">
        <w:rPr>
          <w:rStyle w:val="FootnoteReference"/>
          <w:b w:val="0"/>
          <w:bCs w:val="0"/>
          <w:sz w:val="22"/>
          <w:szCs w:val="22"/>
          <w:u w:val="none"/>
        </w:rPr>
        <w:footnoteReference w:id="202"/>
      </w:r>
      <w:bookmarkEnd w:id="805"/>
      <w:bookmarkEnd w:id="806"/>
      <w:bookmarkEnd w:id="807"/>
    </w:p>
    <w:p w14:paraId="2D31E895"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p>
    <w:p w14:paraId="6EB45A3E" w14:textId="77777777" w:rsidR="00C326C1" w:rsidRPr="00086F15" w:rsidRDefault="00C326C1" w:rsidP="00C326C1">
      <w:pPr>
        <w:pStyle w:val="CONTEXTSUMMARYSTYLE"/>
        <w:keepNext w:val="0"/>
        <w:keepLines w:val="0"/>
        <w:widowControl w:val="0"/>
        <w:ind w:left="0" w:firstLine="0"/>
        <w:jc w:val="both"/>
        <w:rPr>
          <w:b w:val="0"/>
          <w:bCs w:val="0"/>
          <w:sz w:val="22"/>
          <w:szCs w:val="22"/>
          <w:u w:val="none"/>
        </w:rPr>
      </w:pPr>
      <w:bookmarkStart w:id="808" w:name="_Toc142939504"/>
      <w:bookmarkStart w:id="809" w:name="_Toc143250897"/>
      <w:bookmarkStart w:id="810" w:name="_Toc143591027"/>
      <w:r w:rsidRPr="00086F15">
        <w:rPr>
          <w:b w:val="0"/>
          <w:bCs w:val="0"/>
          <w:sz w:val="22"/>
          <w:szCs w:val="22"/>
          <w:u w:val="none"/>
        </w:rPr>
        <w:t xml:space="preserve">A breakdown of </w:t>
      </w:r>
      <w:r w:rsidRPr="00086F15">
        <w:rPr>
          <w:sz w:val="22"/>
          <w:szCs w:val="22"/>
          <w:u w:val="none"/>
        </w:rPr>
        <w:t>how interpretations of Islamic norms and laws affect women’s land rights</w:t>
      </w:r>
      <w:r w:rsidRPr="00086F15">
        <w:rPr>
          <w:b w:val="0"/>
          <w:bCs w:val="0"/>
          <w:sz w:val="22"/>
          <w:szCs w:val="22"/>
          <w:u w:val="none"/>
        </w:rPr>
        <w:t xml:space="preserve"> is provided, including a figure detailing reasons why women are restrained from claiming their inheritance.</w:t>
      </w:r>
      <w:r w:rsidRPr="00086F15">
        <w:rPr>
          <w:rStyle w:val="FootnoteReference"/>
          <w:b w:val="0"/>
          <w:bCs w:val="0"/>
          <w:sz w:val="22"/>
          <w:szCs w:val="22"/>
          <w:u w:val="none"/>
        </w:rPr>
        <w:footnoteReference w:id="203"/>
      </w:r>
      <w:r w:rsidRPr="00086F15">
        <w:rPr>
          <w:b w:val="0"/>
          <w:bCs w:val="0"/>
          <w:sz w:val="22"/>
          <w:szCs w:val="22"/>
          <w:u w:val="none"/>
        </w:rPr>
        <w:t xml:space="preserve"> </w:t>
      </w:r>
      <w:r w:rsidRPr="00086F15">
        <w:rPr>
          <w:sz w:val="22"/>
          <w:szCs w:val="22"/>
          <w:u w:val="none"/>
        </w:rPr>
        <w:t>Factors contributing to women’s land tenure insecurity</w:t>
      </w:r>
      <w:r w:rsidRPr="00086F15">
        <w:rPr>
          <w:b w:val="0"/>
          <w:bCs w:val="0"/>
          <w:sz w:val="22"/>
          <w:szCs w:val="22"/>
          <w:u w:val="none"/>
        </w:rPr>
        <w:t xml:space="preserve"> are outlined, including specific descriptions of how lack of information, GBV, limited participation, politics, and displacement in the Arab region specifically impact women’s tenure.</w:t>
      </w:r>
      <w:r w:rsidRPr="00086F15">
        <w:rPr>
          <w:rStyle w:val="FootnoteReference"/>
          <w:b w:val="0"/>
          <w:bCs w:val="0"/>
          <w:sz w:val="22"/>
          <w:szCs w:val="22"/>
          <w:u w:val="none"/>
        </w:rPr>
        <w:footnoteReference w:id="204"/>
      </w:r>
      <w:bookmarkEnd w:id="808"/>
      <w:bookmarkEnd w:id="809"/>
      <w:bookmarkEnd w:id="810"/>
    </w:p>
    <w:p w14:paraId="17F6EC9E" w14:textId="77777777" w:rsidR="00C326C1" w:rsidRPr="00086F15" w:rsidRDefault="00C326C1" w:rsidP="00C326C1">
      <w:pPr>
        <w:pStyle w:val="CONTEXTSUMMARYSTYLE"/>
        <w:keepNext w:val="0"/>
        <w:keepLines w:val="0"/>
        <w:widowControl w:val="0"/>
        <w:ind w:left="0" w:firstLine="0"/>
        <w:jc w:val="both"/>
        <w:rPr>
          <w:sz w:val="22"/>
          <w:szCs w:val="22"/>
        </w:rPr>
      </w:pPr>
    </w:p>
    <w:p w14:paraId="76E0390B" w14:textId="77777777" w:rsidR="00C326C1" w:rsidRPr="00086F15" w:rsidRDefault="00C326C1" w:rsidP="00C326C1">
      <w:pPr>
        <w:widowControl w:val="0"/>
        <w:jc w:val="both"/>
        <w:rPr>
          <w:rFonts w:ascii="Verdana Pro" w:hAnsi="Verdana Pro"/>
        </w:rPr>
      </w:pPr>
      <w:r w:rsidRPr="00086F15">
        <w:rPr>
          <w:rFonts w:ascii="Verdana Pro" w:hAnsi="Verdana Pro"/>
        </w:rPr>
        <w:t xml:space="preserve">Statistics from surveys conducted with </w:t>
      </w:r>
      <w:r w:rsidRPr="00086F15">
        <w:rPr>
          <w:rFonts w:ascii="Verdana Pro" w:hAnsi="Verdana Pro"/>
          <w:b/>
          <w:bCs/>
        </w:rPr>
        <w:t>rural women, urban women and women and refugee camps</w:t>
      </w:r>
      <w:r w:rsidRPr="00086F15">
        <w:rPr>
          <w:rFonts w:ascii="Verdana Pro" w:hAnsi="Verdana Pro"/>
        </w:rPr>
        <w:t xml:space="preserve"> are provided that present information about the following: </w:t>
      </w:r>
    </w:p>
    <w:p w14:paraId="12F95E6C" w14:textId="77777777" w:rsidR="00C326C1" w:rsidRPr="00086F15" w:rsidRDefault="00C326C1" w:rsidP="00C326C1">
      <w:pPr>
        <w:pStyle w:val="ListParagraph"/>
        <w:widowControl w:val="0"/>
        <w:numPr>
          <w:ilvl w:val="0"/>
          <w:numId w:val="16"/>
        </w:numPr>
        <w:jc w:val="both"/>
        <w:rPr>
          <w:rFonts w:ascii="Verdana Pro" w:hAnsi="Verdana Pro"/>
        </w:rPr>
      </w:pPr>
      <w:r w:rsidRPr="00086F15">
        <w:rPr>
          <w:rFonts w:ascii="Verdana Pro" w:hAnsi="Verdana Pro"/>
        </w:rPr>
        <w:t>Perceived tenure security</w:t>
      </w:r>
      <w:r w:rsidRPr="00086F15">
        <w:rPr>
          <w:rStyle w:val="FootnoteReference"/>
          <w:rFonts w:ascii="Verdana Pro" w:hAnsi="Verdana Pro"/>
          <w:b/>
          <w:bCs/>
        </w:rPr>
        <w:footnoteReference w:id="205"/>
      </w:r>
    </w:p>
    <w:p w14:paraId="03A81FCB" w14:textId="77777777" w:rsidR="00C326C1" w:rsidRPr="00086F15" w:rsidRDefault="00C326C1" w:rsidP="00C326C1">
      <w:pPr>
        <w:pStyle w:val="ListParagraph"/>
        <w:widowControl w:val="0"/>
        <w:numPr>
          <w:ilvl w:val="0"/>
          <w:numId w:val="16"/>
        </w:numPr>
        <w:jc w:val="both"/>
        <w:rPr>
          <w:rFonts w:ascii="Verdana Pro" w:hAnsi="Verdana Pro"/>
        </w:rPr>
      </w:pPr>
      <w:r w:rsidRPr="00086F15">
        <w:rPr>
          <w:rFonts w:ascii="Verdana Pro" w:hAnsi="Verdana Pro"/>
        </w:rPr>
        <w:t>Land and property loss</w:t>
      </w:r>
      <w:r w:rsidRPr="00086F15">
        <w:rPr>
          <w:rStyle w:val="FootnoteReference"/>
          <w:rFonts w:ascii="Verdana Pro" w:hAnsi="Verdana Pro"/>
        </w:rPr>
        <w:footnoteReference w:id="206"/>
      </w:r>
    </w:p>
    <w:p w14:paraId="63D857F4" w14:textId="77777777" w:rsidR="00C326C1" w:rsidRPr="00086F15" w:rsidRDefault="00C326C1" w:rsidP="00C326C1">
      <w:pPr>
        <w:pStyle w:val="ListParagraph"/>
        <w:widowControl w:val="0"/>
        <w:numPr>
          <w:ilvl w:val="0"/>
          <w:numId w:val="16"/>
        </w:numPr>
        <w:jc w:val="both"/>
        <w:rPr>
          <w:rFonts w:ascii="Verdana Pro" w:hAnsi="Verdana Pro"/>
        </w:rPr>
      </w:pPr>
      <w:r w:rsidRPr="00086F15">
        <w:rPr>
          <w:rFonts w:ascii="Verdana Pro" w:hAnsi="Verdana Pro"/>
        </w:rPr>
        <w:t>Land ownership</w:t>
      </w:r>
      <w:r w:rsidRPr="00086F15">
        <w:rPr>
          <w:rStyle w:val="FootnoteReference"/>
          <w:rFonts w:ascii="Verdana Pro" w:hAnsi="Verdana Pro"/>
        </w:rPr>
        <w:footnoteReference w:id="207"/>
      </w:r>
    </w:p>
    <w:p w14:paraId="7DB32818" w14:textId="77777777" w:rsidR="00C326C1" w:rsidRPr="00086F15" w:rsidRDefault="00C326C1" w:rsidP="00C326C1">
      <w:pPr>
        <w:pStyle w:val="ListParagraph"/>
        <w:widowControl w:val="0"/>
        <w:numPr>
          <w:ilvl w:val="0"/>
          <w:numId w:val="16"/>
        </w:numPr>
        <w:jc w:val="both"/>
        <w:rPr>
          <w:rFonts w:ascii="Verdana Pro" w:hAnsi="Verdana Pro"/>
        </w:rPr>
      </w:pPr>
      <w:r w:rsidRPr="00086F15">
        <w:rPr>
          <w:rFonts w:ascii="Verdana Pro" w:hAnsi="Verdana Pro"/>
        </w:rPr>
        <w:t>Land acquisition</w:t>
      </w:r>
      <w:r w:rsidRPr="00086F15">
        <w:rPr>
          <w:rStyle w:val="FootnoteReference"/>
          <w:rFonts w:ascii="Verdana Pro" w:hAnsi="Verdana Pro"/>
        </w:rPr>
        <w:footnoteReference w:id="208"/>
      </w:r>
    </w:p>
    <w:p w14:paraId="5D16159B" w14:textId="77777777" w:rsidR="00C326C1" w:rsidRPr="00086F15" w:rsidRDefault="00C326C1" w:rsidP="00C326C1">
      <w:pPr>
        <w:pStyle w:val="ListParagraph"/>
        <w:widowControl w:val="0"/>
        <w:numPr>
          <w:ilvl w:val="0"/>
          <w:numId w:val="16"/>
        </w:numPr>
        <w:jc w:val="both"/>
        <w:rPr>
          <w:rFonts w:ascii="Verdana Pro" w:hAnsi="Verdana Pro"/>
        </w:rPr>
      </w:pPr>
      <w:r w:rsidRPr="00086F15">
        <w:rPr>
          <w:rFonts w:ascii="Verdana Pro" w:hAnsi="Verdana Pro"/>
        </w:rPr>
        <w:t>Awareness of tenure rights</w:t>
      </w:r>
      <w:r w:rsidRPr="00086F15">
        <w:rPr>
          <w:rStyle w:val="FootnoteReference"/>
          <w:rFonts w:ascii="Verdana Pro" w:hAnsi="Verdana Pro"/>
        </w:rPr>
        <w:footnoteReference w:id="209"/>
      </w:r>
      <w:r w:rsidRPr="00086F15">
        <w:rPr>
          <w:rFonts w:ascii="Verdana Pro" w:hAnsi="Verdana Pro"/>
        </w:rPr>
        <w:t xml:space="preserve"> </w:t>
      </w:r>
    </w:p>
    <w:p w14:paraId="3347C2EF" w14:textId="77777777" w:rsidR="00C326C1" w:rsidRPr="00086F15" w:rsidRDefault="00C326C1" w:rsidP="00C326C1">
      <w:pPr>
        <w:widowControl w:val="0"/>
        <w:jc w:val="both"/>
        <w:rPr>
          <w:rFonts w:ascii="Verdana Pro" w:hAnsi="Verdana Pro"/>
        </w:rPr>
      </w:pPr>
      <w:r w:rsidRPr="00086F15">
        <w:rPr>
          <w:rFonts w:ascii="Verdana Pro" w:hAnsi="Verdana Pro"/>
        </w:rPr>
        <w:t xml:space="preserve">These statistics are </w:t>
      </w:r>
      <w:r w:rsidRPr="00086F15">
        <w:rPr>
          <w:rFonts w:ascii="Verdana Pro" w:hAnsi="Verdana Pro"/>
          <w:b/>
          <w:bCs/>
        </w:rPr>
        <w:t>helpful for understanding the HLP context for women</w:t>
      </w:r>
      <w:r w:rsidRPr="00086F15">
        <w:rPr>
          <w:rFonts w:ascii="Verdana Pro" w:hAnsi="Verdana Pro"/>
        </w:rPr>
        <w:t xml:space="preserve">, particularly when conducting </w:t>
      </w:r>
      <w:r w:rsidRPr="00086F15">
        <w:rPr>
          <w:rFonts w:ascii="Verdana Pro" w:hAnsi="Verdana Pro"/>
          <w:b/>
          <w:bCs/>
        </w:rPr>
        <w:t>due diligence</w:t>
      </w:r>
      <w:r w:rsidRPr="00086F15">
        <w:rPr>
          <w:rFonts w:ascii="Verdana Pro" w:hAnsi="Verdana Pro"/>
        </w:rPr>
        <w:t>. Statistics are also provided to show the various livelihood indicators where tenure rights have helped,</w:t>
      </w:r>
      <w:r w:rsidRPr="00086F15">
        <w:rPr>
          <w:rStyle w:val="FootnoteReference"/>
          <w:rFonts w:ascii="Verdana Pro" w:hAnsi="Verdana Pro"/>
        </w:rPr>
        <w:footnoteReference w:id="210"/>
      </w:r>
      <w:r w:rsidRPr="00086F15">
        <w:rPr>
          <w:rFonts w:ascii="Verdana Pro" w:hAnsi="Verdana Pro"/>
        </w:rPr>
        <w:t xml:space="preserve"> which is useful for advocacy. </w:t>
      </w:r>
    </w:p>
    <w:p w14:paraId="630E2CAE" w14:textId="77777777" w:rsidR="00C326C1" w:rsidRPr="00086F15" w:rsidRDefault="00C326C1" w:rsidP="00C326C1">
      <w:pPr>
        <w:widowControl w:val="0"/>
        <w:jc w:val="both"/>
        <w:rPr>
          <w:rFonts w:ascii="Verdana Pro" w:hAnsi="Verdana Pro"/>
        </w:rPr>
      </w:pPr>
      <w:r w:rsidRPr="00086F15">
        <w:rPr>
          <w:rFonts w:ascii="Verdana Pro" w:hAnsi="Verdana Pro"/>
        </w:rPr>
        <w:t xml:space="preserve">The study outlines recommendations for a gender-responsive socio-political agenda on land tenure security in the Arab region, focusing on advocacy and awareness, </w:t>
      </w:r>
      <w:proofErr w:type="gramStart"/>
      <w:r w:rsidRPr="00086F15">
        <w:rPr>
          <w:rFonts w:ascii="Verdana Pro" w:hAnsi="Verdana Pro"/>
        </w:rPr>
        <w:t>participation</w:t>
      </w:r>
      <w:proofErr w:type="gramEnd"/>
      <w:r w:rsidRPr="00086F15">
        <w:rPr>
          <w:rFonts w:ascii="Verdana Pro" w:hAnsi="Verdana Pro"/>
        </w:rPr>
        <w:t xml:space="preserve"> and data.</w:t>
      </w:r>
      <w:r w:rsidRPr="00086F15">
        <w:rPr>
          <w:rStyle w:val="FootnoteReference"/>
          <w:rFonts w:ascii="Verdana Pro" w:hAnsi="Verdana Pro"/>
        </w:rPr>
        <w:footnoteReference w:id="211"/>
      </w:r>
    </w:p>
    <w:p w14:paraId="31D4F198" w14:textId="77777777" w:rsidR="00C326C1" w:rsidRPr="00086F15" w:rsidRDefault="00C326C1" w:rsidP="00C326C1">
      <w:pPr>
        <w:pStyle w:val="CONTEXTSUMMARYSTYLE"/>
        <w:keepNext w:val="0"/>
        <w:keepLines w:val="0"/>
        <w:widowControl w:val="0"/>
        <w:ind w:left="0" w:firstLine="0"/>
        <w:rPr>
          <w:sz w:val="22"/>
          <w:szCs w:val="22"/>
        </w:rPr>
      </w:pPr>
    </w:p>
    <w:p w14:paraId="51451AA7" w14:textId="77777777" w:rsidR="00C326C1" w:rsidRPr="00086F15" w:rsidRDefault="00C326C1" w:rsidP="00C326C1">
      <w:pPr>
        <w:pStyle w:val="CONTEXTSUMMARYSTYLE"/>
        <w:keepNext w:val="0"/>
        <w:keepLines w:val="0"/>
        <w:widowControl w:val="0"/>
        <w:ind w:left="0" w:firstLine="0"/>
        <w:rPr>
          <w:sz w:val="22"/>
          <w:szCs w:val="22"/>
        </w:rPr>
      </w:pPr>
      <w:bookmarkStart w:id="811" w:name="_Toc142939505"/>
      <w:bookmarkStart w:id="812" w:name="_Toc143250898"/>
      <w:bookmarkStart w:id="813" w:name="_Toc143591028"/>
      <w:r w:rsidRPr="00086F15">
        <w:rPr>
          <w:sz w:val="22"/>
          <w:szCs w:val="22"/>
        </w:rPr>
        <w:t>Link to Text</w:t>
      </w:r>
      <w:bookmarkEnd w:id="811"/>
      <w:bookmarkEnd w:id="812"/>
      <w:bookmarkEnd w:id="813"/>
    </w:p>
    <w:p w14:paraId="631C489D" w14:textId="77777777" w:rsidR="00C326C1" w:rsidRPr="00086F15" w:rsidRDefault="00000000" w:rsidP="00C326C1">
      <w:pPr>
        <w:pStyle w:val="CONTEXTSUMMARYSTYLE"/>
        <w:keepNext w:val="0"/>
        <w:keepLines w:val="0"/>
        <w:widowControl w:val="0"/>
        <w:ind w:left="0" w:firstLine="0"/>
        <w:rPr>
          <w:b w:val="0"/>
          <w:bCs w:val="0"/>
          <w:sz w:val="22"/>
          <w:szCs w:val="22"/>
          <w:u w:val="none"/>
        </w:rPr>
      </w:pPr>
      <w:hyperlink r:id="rId38" w:history="1">
        <w:bookmarkStart w:id="814" w:name="_Toc142939506"/>
        <w:bookmarkStart w:id="815" w:name="_Toc143250899"/>
        <w:bookmarkStart w:id="816" w:name="_Toc143591029"/>
        <w:r w:rsidR="00C326C1" w:rsidRPr="00086F15">
          <w:rPr>
            <w:rStyle w:val="Hyperlink"/>
            <w:b w:val="0"/>
            <w:bCs w:val="0"/>
            <w:sz w:val="22"/>
            <w:szCs w:val="22"/>
          </w:rPr>
          <w:t xml:space="preserve">Land Women Empowerment </w:t>
        </w:r>
        <w:proofErr w:type="gramStart"/>
        <w:r w:rsidR="00C326C1" w:rsidRPr="00086F15">
          <w:rPr>
            <w:rStyle w:val="Hyperlink"/>
            <w:b w:val="0"/>
            <w:bCs w:val="0"/>
            <w:sz w:val="22"/>
            <w:szCs w:val="22"/>
          </w:rPr>
          <w:t>And</w:t>
        </w:r>
        <w:proofErr w:type="gramEnd"/>
        <w:r w:rsidR="00C326C1" w:rsidRPr="00086F15">
          <w:rPr>
            <w:rStyle w:val="Hyperlink"/>
            <w:b w:val="0"/>
            <w:bCs w:val="0"/>
            <w:sz w:val="22"/>
            <w:szCs w:val="22"/>
          </w:rPr>
          <w:t xml:space="preserve"> Socioeconomic Development In The Arab Region</w:t>
        </w:r>
        <w:bookmarkEnd w:id="814"/>
        <w:bookmarkEnd w:id="815"/>
        <w:bookmarkEnd w:id="816"/>
      </w:hyperlink>
    </w:p>
    <w:p w14:paraId="4F1AA7F8" w14:textId="77777777" w:rsidR="00C326C1" w:rsidRPr="00086F15" w:rsidRDefault="00C326C1" w:rsidP="00C326C1">
      <w:pPr>
        <w:pStyle w:val="CONTEXTSUMMARYSTYLE"/>
        <w:keepNext w:val="0"/>
        <w:keepLines w:val="0"/>
        <w:widowControl w:val="0"/>
        <w:ind w:left="0" w:firstLine="0"/>
        <w:rPr>
          <w:b w:val="0"/>
          <w:bCs w:val="0"/>
          <w:sz w:val="22"/>
          <w:szCs w:val="22"/>
          <w:u w:val="none"/>
        </w:rPr>
      </w:pPr>
      <w:bookmarkStart w:id="817" w:name="_Toc142939507"/>
      <w:bookmarkStart w:id="818" w:name="_Toc143250900"/>
      <w:bookmarkStart w:id="819" w:name="_Toc143591030"/>
      <w:r w:rsidRPr="00086F15">
        <w:rPr>
          <w:b w:val="0"/>
          <w:bCs w:val="0"/>
          <w:sz w:val="22"/>
          <w:szCs w:val="22"/>
          <w:u w:val="none"/>
        </w:rPr>
        <w:t>Available languages: English</w:t>
      </w:r>
      <w:bookmarkEnd w:id="817"/>
      <w:bookmarkEnd w:id="818"/>
      <w:bookmarkEnd w:id="819"/>
    </w:p>
    <w:p w14:paraId="4CAAB560" w14:textId="77777777" w:rsidR="00C326C1" w:rsidRPr="006B6EF6" w:rsidRDefault="00C326C1" w:rsidP="00C326C1">
      <w:pPr>
        <w:pStyle w:val="CONTEXTSUMMARYSTYLE"/>
        <w:keepNext w:val="0"/>
        <w:keepLines w:val="0"/>
        <w:widowControl w:val="0"/>
        <w:ind w:left="0" w:firstLine="0"/>
        <w:rPr>
          <w:b w:val="0"/>
          <w:bCs w:val="0"/>
          <w:color w:val="7E0000"/>
          <w:u w:val="none"/>
        </w:rPr>
      </w:pPr>
    </w:p>
    <w:p w14:paraId="4BFD0D60" w14:textId="77777777" w:rsidR="00C326C1" w:rsidRPr="006B6EF6" w:rsidRDefault="00C326C1" w:rsidP="00C326C1">
      <w:pPr>
        <w:pStyle w:val="Subheadings"/>
        <w:keepNext w:val="0"/>
        <w:keepLines w:val="0"/>
        <w:widowControl w:val="0"/>
        <w:jc w:val="both"/>
        <w:rPr>
          <w:b/>
          <w:bCs/>
          <w:color w:val="7E0000"/>
        </w:rPr>
      </w:pPr>
      <w:bookmarkStart w:id="820" w:name="_Toc143250901"/>
      <w:bookmarkStart w:id="821" w:name="_Toc143591031"/>
      <w:r w:rsidRPr="006B6EF6">
        <w:rPr>
          <w:b/>
          <w:bCs/>
          <w:color w:val="7E0000"/>
        </w:rPr>
        <w:t>RESOURCE 4: GUIDELINES FOR INTEGRATING GENDER-BASED VIOLENCE IN HUMANITARIAN ACTION – HOUSING, LAND AND PROPERTY RIGHTS</w:t>
      </w:r>
      <w:bookmarkEnd w:id="820"/>
      <w:bookmarkEnd w:id="821"/>
    </w:p>
    <w:p w14:paraId="45F6EC20" w14:textId="77777777" w:rsidR="00C326C1" w:rsidRPr="00086F15" w:rsidRDefault="00C326C1" w:rsidP="00C326C1">
      <w:pPr>
        <w:pStyle w:val="Subheadings"/>
        <w:keepNext w:val="0"/>
        <w:keepLines w:val="0"/>
        <w:widowControl w:val="0"/>
        <w:jc w:val="both"/>
        <w:rPr>
          <w:color w:val="000000" w:themeColor="text1"/>
          <w:sz w:val="22"/>
          <w:szCs w:val="22"/>
        </w:rPr>
      </w:pPr>
      <w:bookmarkStart w:id="822" w:name="_Toc142939509"/>
      <w:bookmarkStart w:id="823" w:name="_Toc143250902"/>
      <w:bookmarkStart w:id="824" w:name="_Toc143591032"/>
      <w:r w:rsidRPr="00086F15">
        <w:rPr>
          <w:color w:val="000000" w:themeColor="text1"/>
          <w:sz w:val="22"/>
          <w:szCs w:val="22"/>
        </w:rPr>
        <w:lastRenderedPageBreak/>
        <w:t>Tag words: GBV, gender equality, cross-sectoral coordination, security of tenure, informal settlements, conflict contexts, awareness-building</w:t>
      </w:r>
      <w:bookmarkEnd w:id="822"/>
      <w:bookmarkEnd w:id="823"/>
      <w:bookmarkEnd w:id="824"/>
    </w:p>
    <w:p w14:paraId="2CCD4FB5" w14:textId="77777777" w:rsidR="00C326C1" w:rsidRPr="00086F15" w:rsidRDefault="00C326C1" w:rsidP="00C326C1">
      <w:pPr>
        <w:pStyle w:val="Subheadings"/>
        <w:jc w:val="both"/>
        <w:rPr>
          <w:sz w:val="22"/>
          <w:szCs w:val="22"/>
        </w:rPr>
      </w:pPr>
    </w:p>
    <w:p w14:paraId="5B77A28D" w14:textId="77777777" w:rsidR="00C326C1" w:rsidRPr="00086F15" w:rsidRDefault="00C326C1" w:rsidP="00C326C1">
      <w:pPr>
        <w:pStyle w:val="CONTEXTSUMMARYSTYLE"/>
        <w:ind w:left="0" w:firstLine="0"/>
        <w:rPr>
          <w:sz w:val="22"/>
          <w:szCs w:val="22"/>
        </w:rPr>
      </w:pPr>
      <w:bookmarkStart w:id="825" w:name="_Toc142939510"/>
      <w:bookmarkStart w:id="826" w:name="_Toc143250903"/>
      <w:bookmarkStart w:id="827" w:name="_Toc143591033"/>
      <w:r w:rsidRPr="00086F15">
        <w:rPr>
          <w:sz w:val="22"/>
          <w:szCs w:val="22"/>
        </w:rPr>
        <w:t>Context</w:t>
      </w:r>
      <w:bookmarkEnd w:id="825"/>
      <w:bookmarkEnd w:id="826"/>
      <w:bookmarkEnd w:id="827"/>
    </w:p>
    <w:p w14:paraId="17A3E639" w14:textId="77777777" w:rsidR="00C326C1" w:rsidRPr="00815316" w:rsidRDefault="00C326C1" w:rsidP="00C326C1">
      <w:pPr>
        <w:jc w:val="both"/>
        <w:rPr>
          <w:rFonts w:ascii="Verdana Pro" w:hAnsi="Verdana Pro"/>
        </w:rPr>
      </w:pPr>
      <w:r w:rsidRPr="00086F15">
        <w:rPr>
          <w:rFonts w:ascii="Verdana Pro" w:hAnsi="Verdana Pro"/>
        </w:rPr>
        <w:t xml:space="preserve">This Thematic Area Guide is aimed at international HLP actors to help HLP programming in taking actions for preventing and mitigating gender-based violence (GBV) in HLP interventions. The guidance provided is </w:t>
      </w:r>
      <w:r w:rsidRPr="00086F15">
        <w:rPr>
          <w:rFonts w:ascii="Verdana Pro" w:hAnsi="Verdana Pro"/>
          <w:b/>
          <w:bCs/>
        </w:rPr>
        <w:t>useful for shelter actors engaging in HLP issues</w:t>
      </w:r>
      <w:r w:rsidRPr="00086F15">
        <w:rPr>
          <w:rFonts w:ascii="Verdana Pro" w:hAnsi="Verdana Pro"/>
        </w:rPr>
        <w:t xml:space="preserve">, coordinating with HLP practitioners, and planning for preventing/mitigating GBV in shelter and settlements projects particularly in contexts affected by cyclical disasters. It is </w:t>
      </w:r>
      <w:r w:rsidRPr="00086F15">
        <w:rPr>
          <w:rFonts w:ascii="Verdana Pro" w:hAnsi="Verdana Pro"/>
          <w:b/>
          <w:bCs/>
        </w:rPr>
        <w:t xml:space="preserve">specifically targeted for non-GBV </w:t>
      </w:r>
      <w:r w:rsidRPr="00815316">
        <w:rPr>
          <w:rFonts w:ascii="Verdana Pro" w:hAnsi="Verdana Pro"/>
          <w:b/>
          <w:bCs/>
        </w:rPr>
        <w:t>specialists who should undertake activities that significantly reduce the risk of GBV</w:t>
      </w:r>
      <w:r w:rsidRPr="00815316">
        <w:rPr>
          <w:rFonts w:ascii="Verdana Pro" w:hAnsi="Verdana Pro"/>
        </w:rPr>
        <w:t xml:space="preserve">, and it can also be used as an advocacy tool. </w:t>
      </w:r>
    </w:p>
    <w:p w14:paraId="05C3DADF" w14:textId="77777777" w:rsidR="00C326C1" w:rsidRPr="00815316" w:rsidRDefault="00C326C1" w:rsidP="00C326C1">
      <w:pPr>
        <w:pStyle w:val="CONTEXTSUMMARYSTYLE"/>
        <w:ind w:left="0" w:firstLine="0"/>
        <w:rPr>
          <w:sz w:val="22"/>
          <w:szCs w:val="22"/>
        </w:rPr>
      </w:pPr>
      <w:bookmarkStart w:id="828" w:name="_Toc142939511"/>
      <w:bookmarkStart w:id="829" w:name="_Toc143250904"/>
      <w:bookmarkStart w:id="830" w:name="_Toc143591034"/>
      <w:r w:rsidRPr="00815316">
        <w:rPr>
          <w:sz w:val="22"/>
          <w:szCs w:val="22"/>
        </w:rPr>
        <w:t>Summary</w:t>
      </w:r>
      <w:bookmarkEnd w:id="828"/>
      <w:bookmarkEnd w:id="829"/>
      <w:bookmarkEnd w:id="830"/>
      <w:r w:rsidRPr="00815316">
        <w:rPr>
          <w:sz w:val="22"/>
          <w:szCs w:val="22"/>
        </w:rPr>
        <w:t xml:space="preserve"> </w:t>
      </w:r>
    </w:p>
    <w:p w14:paraId="45B05F66" w14:textId="77777777" w:rsidR="00C326C1" w:rsidRPr="00815316" w:rsidRDefault="00C326C1" w:rsidP="00C326C1">
      <w:pPr>
        <w:jc w:val="both"/>
        <w:rPr>
          <w:rFonts w:ascii="Verdana Pro" w:hAnsi="Verdana Pro"/>
        </w:rPr>
      </w:pPr>
      <w:r w:rsidRPr="00815316">
        <w:rPr>
          <w:rFonts w:ascii="Verdana Pro" w:hAnsi="Verdana Pro"/>
        </w:rPr>
        <w:t>The introduction to the guidelines provides a thorough overview of gender-based violence, including essential information about the nature of GBV in humanitarian settings,</w:t>
      </w:r>
      <w:r w:rsidRPr="00815316">
        <w:rPr>
          <w:rStyle w:val="FootnoteReference"/>
          <w:rFonts w:ascii="Verdana Pro" w:hAnsi="Verdana Pro"/>
        </w:rPr>
        <w:footnoteReference w:id="212"/>
      </w:r>
      <w:r w:rsidRPr="00815316">
        <w:rPr>
          <w:rFonts w:ascii="Verdana Pro" w:hAnsi="Verdana Pro"/>
        </w:rPr>
        <w:t xml:space="preserve"> contributing factors and causes of GBV,</w:t>
      </w:r>
      <w:r w:rsidRPr="00815316">
        <w:rPr>
          <w:rStyle w:val="FootnoteReference"/>
          <w:rFonts w:ascii="Verdana Pro" w:hAnsi="Verdana Pro"/>
        </w:rPr>
        <w:footnoteReference w:id="213"/>
      </w:r>
      <w:r w:rsidRPr="00815316">
        <w:rPr>
          <w:rFonts w:ascii="Verdana Pro" w:hAnsi="Verdana Pro"/>
        </w:rPr>
        <w:t xml:space="preserve"> key considerations for at-risk groups (wom</w:t>
      </w:r>
      <w:r>
        <w:rPr>
          <w:rFonts w:ascii="Verdana Pro" w:hAnsi="Verdana Pro"/>
        </w:rPr>
        <w:t>e</w:t>
      </w:r>
      <w:r w:rsidRPr="00815316">
        <w:rPr>
          <w:rFonts w:ascii="Verdana Pro" w:hAnsi="Verdana Pro"/>
        </w:rPr>
        <w:t>n head</w:t>
      </w:r>
      <w:r>
        <w:rPr>
          <w:rFonts w:ascii="Verdana Pro" w:hAnsi="Verdana Pro"/>
        </w:rPr>
        <w:t>ed</w:t>
      </w:r>
      <w:r w:rsidRPr="00815316">
        <w:rPr>
          <w:rFonts w:ascii="Verdana Pro" w:hAnsi="Verdana Pro"/>
        </w:rPr>
        <w:t xml:space="preserve"> households).</w:t>
      </w:r>
      <w:r w:rsidRPr="00815316">
        <w:rPr>
          <w:rStyle w:val="FootnoteReference"/>
          <w:rFonts w:ascii="Verdana Pro" w:hAnsi="Verdana Pro"/>
        </w:rPr>
        <w:footnoteReference w:id="214"/>
      </w:r>
      <w:r w:rsidRPr="00815316">
        <w:rPr>
          <w:rFonts w:ascii="Verdana Pro" w:hAnsi="Verdana Pro"/>
        </w:rPr>
        <w:t xml:space="preserve"> </w:t>
      </w:r>
    </w:p>
    <w:p w14:paraId="1A48A359" w14:textId="77777777" w:rsidR="00C326C1" w:rsidRPr="00815316" w:rsidRDefault="00C326C1" w:rsidP="00C326C1">
      <w:pPr>
        <w:jc w:val="both"/>
        <w:rPr>
          <w:rFonts w:ascii="Verdana Pro" w:hAnsi="Verdana Pro"/>
        </w:rPr>
      </w:pPr>
      <w:r w:rsidRPr="00815316">
        <w:rPr>
          <w:rFonts w:ascii="Verdana Pro" w:hAnsi="Verdana Pro"/>
        </w:rPr>
        <w:t xml:space="preserve">The second part of the guidelines is focused on HLP and guiding principles for addressing GBV. Five elements of the </w:t>
      </w:r>
      <w:proofErr w:type="spellStart"/>
      <w:r w:rsidRPr="00815316">
        <w:rPr>
          <w:rFonts w:ascii="Verdana Pro" w:hAnsi="Verdana Pro"/>
        </w:rPr>
        <w:t>programme</w:t>
      </w:r>
      <w:proofErr w:type="spellEnd"/>
      <w:r w:rsidRPr="00815316">
        <w:rPr>
          <w:rFonts w:ascii="Verdana Pro" w:hAnsi="Verdana Pro"/>
        </w:rPr>
        <w:t xml:space="preserve"> cycle and essential actions that should occur within each to address GBV are outlined as follows: </w:t>
      </w:r>
    </w:p>
    <w:p w14:paraId="6FAF5842" w14:textId="77777777" w:rsidR="00C326C1" w:rsidRPr="00815316" w:rsidRDefault="00C326C1" w:rsidP="00C326C1">
      <w:pPr>
        <w:pStyle w:val="ListParagraph"/>
        <w:numPr>
          <w:ilvl w:val="0"/>
          <w:numId w:val="13"/>
        </w:numPr>
        <w:spacing w:after="0" w:line="240" w:lineRule="auto"/>
        <w:jc w:val="both"/>
        <w:rPr>
          <w:rFonts w:ascii="Verdana Pro" w:hAnsi="Verdana Pro"/>
        </w:rPr>
      </w:pPr>
      <w:r w:rsidRPr="00815316">
        <w:rPr>
          <w:rFonts w:ascii="Verdana Pro" w:hAnsi="Verdana Pro"/>
        </w:rPr>
        <w:t xml:space="preserve">Assessment Analysis and Planning: Key assessment target groups, </w:t>
      </w:r>
      <w:r w:rsidRPr="00815316">
        <w:rPr>
          <w:rFonts w:ascii="Verdana Pro" w:hAnsi="Verdana Pro"/>
          <w:b/>
          <w:bCs/>
        </w:rPr>
        <w:t>example questions to ask related to HLP and GBV</w:t>
      </w:r>
      <w:r w:rsidRPr="00815316">
        <w:rPr>
          <w:rFonts w:ascii="Verdana Pro" w:hAnsi="Verdana Pro"/>
        </w:rPr>
        <w:t>, and how to assess GBV and HLP is provided.</w:t>
      </w:r>
      <w:r w:rsidRPr="00815316">
        <w:rPr>
          <w:rStyle w:val="FootnoteReference"/>
          <w:rFonts w:ascii="Verdana Pro" w:hAnsi="Verdana Pro"/>
        </w:rPr>
        <w:footnoteReference w:id="215"/>
      </w:r>
      <w:r w:rsidRPr="00815316">
        <w:rPr>
          <w:rFonts w:ascii="Verdana Pro" w:hAnsi="Verdana Pro"/>
        </w:rPr>
        <w:t xml:space="preserve"> </w:t>
      </w:r>
    </w:p>
    <w:p w14:paraId="34D9CE65" w14:textId="77777777" w:rsidR="00C326C1" w:rsidRPr="00815316" w:rsidRDefault="00C326C1" w:rsidP="00C326C1">
      <w:pPr>
        <w:pStyle w:val="ListParagraph"/>
        <w:numPr>
          <w:ilvl w:val="0"/>
          <w:numId w:val="13"/>
        </w:numPr>
        <w:spacing w:after="0" w:line="240" w:lineRule="auto"/>
        <w:jc w:val="both"/>
        <w:rPr>
          <w:rFonts w:ascii="Verdana Pro" w:hAnsi="Verdana Pro"/>
        </w:rPr>
      </w:pPr>
      <w:r w:rsidRPr="00815316">
        <w:rPr>
          <w:rFonts w:ascii="Verdana Pro" w:hAnsi="Verdana Pro"/>
        </w:rPr>
        <w:t xml:space="preserve">Resource Mobilization: Example lists of </w:t>
      </w:r>
      <w:r w:rsidRPr="00815316">
        <w:rPr>
          <w:rFonts w:ascii="Verdana Pro" w:hAnsi="Verdana Pro"/>
          <w:b/>
          <w:bCs/>
        </w:rPr>
        <w:t>GBV-related points to include in each section of a project proposal</w:t>
      </w:r>
      <w:r w:rsidRPr="00815316">
        <w:rPr>
          <w:rFonts w:ascii="Verdana Pro" w:hAnsi="Verdana Pro"/>
        </w:rPr>
        <w:t>.</w:t>
      </w:r>
      <w:r w:rsidRPr="00815316">
        <w:rPr>
          <w:rStyle w:val="FootnoteReference"/>
          <w:rFonts w:ascii="Verdana Pro" w:hAnsi="Verdana Pro"/>
        </w:rPr>
        <w:footnoteReference w:id="216"/>
      </w:r>
    </w:p>
    <w:p w14:paraId="22CFBA41" w14:textId="77777777" w:rsidR="00C326C1" w:rsidRPr="00815316" w:rsidRDefault="00C326C1" w:rsidP="00C326C1">
      <w:pPr>
        <w:pStyle w:val="ListParagraph"/>
        <w:numPr>
          <w:ilvl w:val="0"/>
          <w:numId w:val="13"/>
        </w:numPr>
        <w:spacing w:after="0" w:line="240" w:lineRule="auto"/>
        <w:jc w:val="both"/>
        <w:rPr>
          <w:rFonts w:ascii="Verdana Pro" w:hAnsi="Verdana Pro"/>
        </w:rPr>
      </w:pPr>
      <w:r w:rsidRPr="00815316">
        <w:rPr>
          <w:rFonts w:ascii="Verdana Pro" w:hAnsi="Verdana Pro"/>
        </w:rPr>
        <w:t xml:space="preserve">Implementation: </w:t>
      </w:r>
      <w:r w:rsidRPr="00815316">
        <w:rPr>
          <w:rFonts w:ascii="Verdana Pro" w:hAnsi="Verdana Pro"/>
          <w:b/>
          <w:bCs/>
        </w:rPr>
        <w:t>Actions HLP actors can take to integrate GBV risk reduction in programming</w:t>
      </w:r>
      <w:r w:rsidRPr="00815316">
        <w:rPr>
          <w:rFonts w:ascii="Verdana Pro" w:hAnsi="Verdana Pro"/>
        </w:rPr>
        <w:t>, policies, and communications and information sharing.</w:t>
      </w:r>
      <w:r w:rsidRPr="00815316">
        <w:rPr>
          <w:rStyle w:val="FootnoteReference"/>
          <w:rFonts w:ascii="Verdana Pro" w:hAnsi="Verdana Pro"/>
        </w:rPr>
        <w:footnoteReference w:id="217"/>
      </w:r>
      <w:r w:rsidRPr="00815316">
        <w:rPr>
          <w:rFonts w:ascii="Verdana Pro" w:hAnsi="Verdana Pro"/>
        </w:rPr>
        <w:t xml:space="preserve"> Successful case study from Liberia is also provided.</w:t>
      </w:r>
      <w:r w:rsidRPr="00815316">
        <w:rPr>
          <w:rStyle w:val="FootnoteReference"/>
          <w:rFonts w:ascii="Verdana Pro" w:hAnsi="Verdana Pro"/>
        </w:rPr>
        <w:footnoteReference w:id="218"/>
      </w:r>
    </w:p>
    <w:p w14:paraId="162926FC" w14:textId="77777777" w:rsidR="00C326C1" w:rsidRPr="00815316" w:rsidRDefault="00C326C1" w:rsidP="00C326C1">
      <w:pPr>
        <w:pStyle w:val="ListParagraph"/>
        <w:numPr>
          <w:ilvl w:val="0"/>
          <w:numId w:val="13"/>
        </w:numPr>
        <w:spacing w:after="0" w:line="240" w:lineRule="auto"/>
        <w:jc w:val="both"/>
        <w:rPr>
          <w:rFonts w:ascii="Verdana Pro" w:hAnsi="Verdana Pro"/>
        </w:rPr>
      </w:pPr>
      <w:r w:rsidRPr="00815316">
        <w:rPr>
          <w:rFonts w:ascii="Verdana Pro" w:hAnsi="Verdana Pro"/>
        </w:rPr>
        <w:t xml:space="preserve">Coordination: </w:t>
      </w:r>
      <w:r w:rsidRPr="00815316">
        <w:rPr>
          <w:rFonts w:ascii="Verdana Pro" w:hAnsi="Verdana Pro"/>
          <w:b/>
          <w:bCs/>
        </w:rPr>
        <w:t>Guidance on key-GBV related areas for cross-sectoral coordination</w:t>
      </w:r>
      <w:r w:rsidRPr="00815316">
        <w:rPr>
          <w:rFonts w:ascii="Verdana Pro" w:hAnsi="Verdana Pro"/>
        </w:rPr>
        <w:t>.</w:t>
      </w:r>
      <w:r w:rsidRPr="00815316">
        <w:rPr>
          <w:rStyle w:val="FootnoteReference"/>
          <w:rFonts w:ascii="Verdana Pro" w:hAnsi="Verdana Pro"/>
        </w:rPr>
        <w:footnoteReference w:id="219"/>
      </w:r>
      <w:r w:rsidRPr="00815316">
        <w:rPr>
          <w:rFonts w:ascii="Verdana Pro" w:hAnsi="Verdana Pro"/>
        </w:rPr>
        <w:t xml:space="preserve"> A useful graphic </w:t>
      </w:r>
      <w:r w:rsidRPr="00815316">
        <w:rPr>
          <w:rFonts w:ascii="Verdana Pro" w:hAnsi="Verdana Pro"/>
          <w:b/>
          <w:bCs/>
        </w:rPr>
        <w:t>visually displaying how HLP intersects with different humanitarian sectors</w:t>
      </w:r>
      <w:r w:rsidRPr="00815316">
        <w:rPr>
          <w:rFonts w:ascii="Verdana Pro" w:hAnsi="Verdana Pro"/>
        </w:rPr>
        <w:t xml:space="preserve"> (including shelter) and how to link GBV, HLP and shelter actors is provided.</w:t>
      </w:r>
      <w:r w:rsidRPr="00815316">
        <w:rPr>
          <w:rStyle w:val="FootnoteReference"/>
          <w:rFonts w:ascii="Verdana Pro" w:hAnsi="Verdana Pro"/>
        </w:rPr>
        <w:footnoteReference w:id="220"/>
      </w:r>
    </w:p>
    <w:p w14:paraId="43C93D15" w14:textId="77777777" w:rsidR="00C326C1" w:rsidRPr="00815316" w:rsidRDefault="00C326C1" w:rsidP="00C326C1">
      <w:pPr>
        <w:pStyle w:val="ListParagraph"/>
        <w:widowControl w:val="0"/>
        <w:numPr>
          <w:ilvl w:val="0"/>
          <w:numId w:val="13"/>
        </w:numPr>
        <w:spacing w:after="0" w:line="240" w:lineRule="auto"/>
        <w:jc w:val="both"/>
        <w:rPr>
          <w:rFonts w:ascii="Verdana Pro" w:hAnsi="Verdana Pro"/>
        </w:rPr>
      </w:pPr>
      <w:r w:rsidRPr="00815316">
        <w:rPr>
          <w:rFonts w:ascii="Verdana Pro" w:hAnsi="Verdana Pro"/>
        </w:rPr>
        <w:t xml:space="preserve">Monitoring and Evaluation: Specific guidance on monitoring and evaluation indicators, how to calculate the indicators, possible sources of data, and </w:t>
      </w:r>
      <w:r w:rsidRPr="00815316">
        <w:rPr>
          <w:rFonts w:ascii="Verdana Pro" w:hAnsi="Verdana Pro"/>
          <w:b/>
          <w:bCs/>
        </w:rPr>
        <w:t>which stage of the program each indicator should be measured</w:t>
      </w:r>
      <w:r w:rsidRPr="00815316">
        <w:rPr>
          <w:rFonts w:ascii="Verdana Pro" w:hAnsi="Verdana Pro"/>
        </w:rPr>
        <w:t>.</w:t>
      </w:r>
      <w:r w:rsidRPr="00815316">
        <w:rPr>
          <w:rStyle w:val="FootnoteReference"/>
          <w:rFonts w:ascii="Verdana Pro" w:hAnsi="Verdana Pro"/>
        </w:rPr>
        <w:footnoteReference w:id="221"/>
      </w:r>
    </w:p>
    <w:p w14:paraId="1A391690" w14:textId="77777777" w:rsidR="00C326C1" w:rsidRPr="00815316" w:rsidRDefault="00C326C1" w:rsidP="00C326C1">
      <w:pPr>
        <w:pStyle w:val="ListParagraph"/>
        <w:widowControl w:val="0"/>
        <w:ind w:left="1440"/>
        <w:jc w:val="both"/>
        <w:rPr>
          <w:rFonts w:ascii="Verdana Pro" w:hAnsi="Verdana Pro"/>
        </w:rPr>
      </w:pPr>
    </w:p>
    <w:p w14:paraId="1B23542D" w14:textId="77777777" w:rsidR="00C326C1" w:rsidRPr="00815316" w:rsidRDefault="00C326C1" w:rsidP="00C326C1">
      <w:pPr>
        <w:widowControl w:val="0"/>
        <w:jc w:val="both"/>
        <w:rPr>
          <w:rFonts w:ascii="Verdana Pro" w:hAnsi="Verdana Pro"/>
        </w:rPr>
      </w:pPr>
      <w:r w:rsidRPr="00815316">
        <w:rPr>
          <w:rFonts w:ascii="Verdana Pro" w:hAnsi="Verdana Pro"/>
        </w:rPr>
        <w:t>A chart displaying each of these elements, corresponding essential actions, and stage of emergency applicable to each section is also provided.</w:t>
      </w:r>
      <w:r w:rsidRPr="00815316">
        <w:rPr>
          <w:rStyle w:val="FootnoteReference"/>
          <w:rFonts w:ascii="Verdana Pro" w:hAnsi="Verdana Pro"/>
        </w:rPr>
        <w:footnoteReference w:id="222"/>
      </w:r>
      <w:r w:rsidRPr="00815316">
        <w:rPr>
          <w:rFonts w:ascii="Verdana Pro" w:hAnsi="Verdana Pro"/>
        </w:rPr>
        <w:t xml:space="preserve"> </w:t>
      </w:r>
    </w:p>
    <w:p w14:paraId="35610F3A" w14:textId="77777777" w:rsidR="00C326C1" w:rsidRPr="00815316" w:rsidRDefault="00C326C1" w:rsidP="00C326C1">
      <w:pPr>
        <w:pStyle w:val="CONTEXTSUMMARYSTYLE"/>
        <w:keepNext w:val="0"/>
        <w:keepLines w:val="0"/>
        <w:widowControl w:val="0"/>
        <w:ind w:left="0" w:firstLine="0"/>
        <w:rPr>
          <w:sz w:val="22"/>
          <w:szCs w:val="22"/>
        </w:rPr>
      </w:pPr>
      <w:bookmarkStart w:id="831" w:name="_Toc142939512"/>
      <w:bookmarkStart w:id="832" w:name="_Toc143250905"/>
      <w:bookmarkStart w:id="833" w:name="_Toc143591035"/>
      <w:r w:rsidRPr="00815316">
        <w:rPr>
          <w:sz w:val="22"/>
          <w:szCs w:val="22"/>
        </w:rPr>
        <w:t>Link to Text</w:t>
      </w:r>
      <w:bookmarkEnd w:id="831"/>
      <w:bookmarkEnd w:id="832"/>
      <w:bookmarkEnd w:id="833"/>
      <w:r w:rsidRPr="00815316">
        <w:rPr>
          <w:sz w:val="22"/>
          <w:szCs w:val="22"/>
        </w:rPr>
        <w:t xml:space="preserve"> </w:t>
      </w:r>
    </w:p>
    <w:p w14:paraId="6791E57B" w14:textId="77777777" w:rsidR="00C326C1" w:rsidRPr="00815316" w:rsidRDefault="00000000" w:rsidP="00C326C1">
      <w:pPr>
        <w:pStyle w:val="Subheadings"/>
        <w:keepNext w:val="0"/>
        <w:keepLines w:val="0"/>
        <w:widowControl w:val="0"/>
        <w:rPr>
          <w:rFonts w:eastAsiaTheme="minorHAnsi" w:cstheme="minorBidi"/>
          <w:color w:val="auto"/>
          <w:sz w:val="22"/>
          <w:szCs w:val="22"/>
        </w:rPr>
      </w:pPr>
      <w:hyperlink r:id="rId39" w:history="1">
        <w:bookmarkStart w:id="834" w:name="_Toc142939513"/>
        <w:bookmarkStart w:id="835" w:name="_Toc143250906"/>
        <w:bookmarkStart w:id="836" w:name="_Toc143591036"/>
        <w:r w:rsidR="00C326C1" w:rsidRPr="00815316">
          <w:rPr>
            <w:rStyle w:val="Hyperlink"/>
            <w:rFonts w:eastAsiaTheme="minorHAnsi" w:cstheme="minorBidi"/>
            <w:sz w:val="22"/>
            <w:szCs w:val="22"/>
          </w:rPr>
          <w:t>Guidelines for Integrating GBV in Humanitarian Action: HLP</w:t>
        </w:r>
        <w:bookmarkEnd w:id="834"/>
        <w:bookmarkEnd w:id="835"/>
        <w:bookmarkEnd w:id="836"/>
      </w:hyperlink>
    </w:p>
    <w:p w14:paraId="631D8F7A" w14:textId="77777777" w:rsidR="00C326C1" w:rsidRPr="00815316" w:rsidRDefault="00C326C1" w:rsidP="00C326C1">
      <w:pPr>
        <w:pStyle w:val="Subheadings"/>
        <w:keepNext w:val="0"/>
        <w:keepLines w:val="0"/>
        <w:widowControl w:val="0"/>
        <w:rPr>
          <w:rFonts w:eastAsiaTheme="minorHAnsi" w:cstheme="minorBidi"/>
          <w:color w:val="auto"/>
          <w:sz w:val="22"/>
          <w:szCs w:val="22"/>
        </w:rPr>
      </w:pPr>
      <w:bookmarkStart w:id="837" w:name="_Toc142939514"/>
      <w:bookmarkStart w:id="838" w:name="_Toc143250907"/>
      <w:bookmarkStart w:id="839" w:name="_Toc143591037"/>
      <w:r w:rsidRPr="00815316">
        <w:rPr>
          <w:rFonts w:eastAsiaTheme="minorHAnsi" w:cstheme="minorBidi"/>
          <w:color w:val="auto"/>
          <w:sz w:val="22"/>
          <w:szCs w:val="22"/>
        </w:rPr>
        <w:lastRenderedPageBreak/>
        <w:t>Available Languages: English</w:t>
      </w:r>
      <w:bookmarkEnd w:id="837"/>
      <w:bookmarkEnd w:id="838"/>
      <w:bookmarkEnd w:id="839"/>
      <w:r w:rsidRPr="00815316">
        <w:rPr>
          <w:rFonts w:eastAsiaTheme="minorHAnsi" w:cstheme="minorBidi"/>
          <w:color w:val="auto"/>
          <w:sz w:val="22"/>
          <w:szCs w:val="22"/>
        </w:rPr>
        <w:t xml:space="preserve"> </w:t>
      </w:r>
    </w:p>
    <w:p w14:paraId="00161577" w14:textId="77777777" w:rsidR="00C326C1" w:rsidRPr="00C7035B" w:rsidRDefault="00C326C1" w:rsidP="00C326C1">
      <w:pPr>
        <w:pStyle w:val="CONTEXTSUMMARYSTYLE"/>
        <w:keepNext w:val="0"/>
        <w:keepLines w:val="0"/>
        <w:widowControl w:val="0"/>
        <w:ind w:left="0" w:firstLine="0"/>
        <w:rPr>
          <w:u w:val="none"/>
        </w:rPr>
      </w:pPr>
    </w:p>
    <w:p w14:paraId="6A42170C" w14:textId="77777777" w:rsidR="00C326C1" w:rsidRPr="006B6EF6" w:rsidRDefault="00C326C1" w:rsidP="00C326C1">
      <w:pPr>
        <w:pStyle w:val="CONTEXTSUMMARYSTYLE"/>
        <w:keepNext w:val="0"/>
        <w:keepLines w:val="0"/>
        <w:widowControl w:val="0"/>
        <w:ind w:left="0" w:firstLine="0"/>
        <w:rPr>
          <w:color w:val="7E0000"/>
          <w:u w:val="none"/>
        </w:rPr>
      </w:pPr>
      <w:bookmarkStart w:id="840" w:name="_Toc142939515"/>
      <w:bookmarkStart w:id="841" w:name="_Toc143250908"/>
      <w:bookmarkStart w:id="842" w:name="_Toc143591038"/>
      <w:r w:rsidRPr="006B6EF6">
        <w:rPr>
          <w:color w:val="7E0000"/>
          <w:u w:val="none"/>
        </w:rPr>
        <w:t>RESOURCE 5: HOW TO MAKE WOMEN’S RIGHT TO HOUSING EFFECTIVE</w:t>
      </w:r>
      <w:bookmarkEnd w:id="840"/>
      <w:bookmarkEnd w:id="841"/>
      <w:bookmarkEnd w:id="842"/>
      <w:r w:rsidRPr="006B6EF6">
        <w:rPr>
          <w:color w:val="7E0000"/>
          <w:u w:val="none"/>
        </w:rPr>
        <w:t xml:space="preserve"> </w:t>
      </w:r>
    </w:p>
    <w:p w14:paraId="047B16A2" w14:textId="77777777" w:rsidR="00C326C1" w:rsidRPr="00C7035B" w:rsidRDefault="00C326C1" w:rsidP="00C326C1">
      <w:pPr>
        <w:pStyle w:val="CONTEXTSUMMARYSTYLE"/>
        <w:keepNext w:val="0"/>
        <w:keepLines w:val="0"/>
        <w:widowControl w:val="0"/>
        <w:ind w:left="0" w:firstLine="0"/>
        <w:rPr>
          <w:b w:val="0"/>
          <w:bCs w:val="0"/>
          <w:color w:val="000000" w:themeColor="text1"/>
          <w:u w:val="none"/>
        </w:rPr>
      </w:pPr>
      <w:bookmarkStart w:id="843" w:name="_Toc142939516"/>
      <w:bookmarkStart w:id="844" w:name="_Toc143250909"/>
      <w:bookmarkStart w:id="845" w:name="_Toc143591039"/>
      <w:r w:rsidRPr="00C7035B">
        <w:rPr>
          <w:b w:val="0"/>
          <w:bCs w:val="0"/>
          <w:color w:val="000000" w:themeColor="text1"/>
          <w:u w:val="none"/>
        </w:rPr>
        <w:t>Tag Words: Adequate housing, security of tenure, women’s inclusion, legal literacy, advocacy</w:t>
      </w:r>
      <w:bookmarkEnd w:id="843"/>
      <w:bookmarkEnd w:id="844"/>
      <w:bookmarkEnd w:id="845"/>
    </w:p>
    <w:p w14:paraId="011FFBDA" w14:textId="77777777" w:rsidR="00C326C1" w:rsidRPr="00C7035B" w:rsidRDefault="00C326C1" w:rsidP="00C326C1">
      <w:pPr>
        <w:pStyle w:val="CONTEXTSUMMARYSTYLE"/>
        <w:keepNext w:val="0"/>
        <w:keepLines w:val="0"/>
        <w:widowControl w:val="0"/>
        <w:ind w:left="0" w:firstLine="0"/>
        <w:rPr>
          <w:b w:val="0"/>
          <w:bCs w:val="0"/>
          <w:color w:val="000000" w:themeColor="text1"/>
          <w:u w:val="none"/>
        </w:rPr>
      </w:pPr>
    </w:p>
    <w:p w14:paraId="430D9A1C" w14:textId="77777777" w:rsidR="00C326C1" w:rsidRPr="00C7035B" w:rsidRDefault="00C326C1" w:rsidP="00C326C1">
      <w:pPr>
        <w:pStyle w:val="CONTEXTSUMMARYSTYLE"/>
        <w:keepNext w:val="0"/>
        <w:keepLines w:val="0"/>
        <w:widowControl w:val="0"/>
        <w:ind w:left="0" w:firstLine="0"/>
      </w:pPr>
      <w:bookmarkStart w:id="846" w:name="_Toc142939517"/>
      <w:bookmarkStart w:id="847" w:name="_Toc143250910"/>
      <w:bookmarkStart w:id="848" w:name="_Toc143591040"/>
      <w:r w:rsidRPr="00C7035B">
        <w:t>Context</w:t>
      </w:r>
      <w:bookmarkEnd w:id="846"/>
      <w:bookmarkEnd w:id="847"/>
      <w:bookmarkEnd w:id="848"/>
    </w:p>
    <w:p w14:paraId="7BDDFBB0" w14:textId="77777777" w:rsidR="00C326C1" w:rsidRPr="00815316" w:rsidRDefault="00C326C1" w:rsidP="00C326C1">
      <w:pPr>
        <w:pStyle w:val="CONTEXTSUMMARYSTYLE"/>
        <w:keepNext w:val="0"/>
        <w:keepLines w:val="0"/>
        <w:widowControl w:val="0"/>
        <w:ind w:left="0" w:firstLine="0"/>
        <w:jc w:val="both"/>
        <w:rPr>
          <w:b w:val="0"/>
          <w:bCs w:val="0"/>
          <w:sz w:val="22"/>
          <w:szCs w:val="22"/>
          <w:u w:val="none"/>
        </w:rPr>
      </w:pPr>
      <w:bookmarkStart w:id="849" w:name="_Toc142939518"/>
      <w:bookmarkStart w:id="850" w:name="_Toc143250911"/>
      <w:bookmarkStart w:id="851" w:name="_Toc143591041"/>
      <w:r w:rsidRPr="00C7035B">
        <w:rPr>
          <w:b w:val="0"/>
          <w:bCs w:val="0"/>
          <w:u w:val="none"/>
        </w:rPr>
        <w:t xml:space="preserve">This guide is intended to </w:t>
      </w:r>
      <w:r w:rsidRPr="00C7035B">
        <w:rPr>
          <w:u w:val="none"/>
        </w:rPr>
        <w:t xml:space="preserve">assist practitioners involved in increasing access to </w:t>
      </w:r>
      <w:r w:rsidRPr="00815316">
        <w:rPr>
          <w:sz w:val="22"/>
          <w:szCs w:val="22"/>
          <w:u w:val="none"/>
        </w:rPr>
        <w:t>adequate housing for women</w:t>
      </w:r>
      <w:r w:rsidRPr="00815316">
        <w:rPr>
          <w:b w:val="0"/>
          <w:bCs w:val="0"/>
          <w:sz w:val="22"/>
          <w:szCs w:val="22"/>
          <w:u w:val="none"/>
        </w:rPr>
        <w:t>, or in the formulation and implementation of housing policies, in meaningfully incorporating a gender perspective. The guidance provided was informed by input from organizations working on this issue from over 60 different countries.</w:t>
      </w:r>
      <w:bookmarkEnd w:id="849"/>
      <w:bookmarkEnd w:id="850"/>
      <w:bookmarkEnd w:id="851"/>
      <w:r w:rsidRPr="00815316">
        <w:rPr>
          <w:b w:val="0"/>
          <w:bCs w:val="0"/>
          <w:sz w:val="22"/>
          <w:szCs w:val="22"/>
          <w:u w:val="none"/>
        </w:rPr>
        <w:t xml:space="preserve"> </w:t>
      </w:r>
    </w:p>
    <w:p w14:paraId="0E0D7A3D" w14:textId="77777777" w:rsidR="00C326C1" w:rsidRPr="00C7035B" w:rsidRDefault="00C326C1" w:rsidP="00C326C1">
      <w:pPr>
        <w:pStyle w:val="CONTEXTSUMMARYSTYLE"/>
        <w:keepNext w:val="0"/>
        <w:keepLines w:val="0"/>
        <w:widowControl w:val="0"/>
        <w:ind w:left="0" w:firstLine="0"/>
        <w:rPr>
          <w:b w:val="0"/>
          <w:bCs w:val="0"/>
          <w:u w:val="none"/>
        </w:rPr>
      </w:pPr>
    </w:p>
    <w:p w14:paraId="36172DD5" w14:textId="77777777" w:rsidR="00C326C1" w:rsidRPr="00815316" w:rsidRDefault="00C326C1" w:rsidP="00C326C1">
      <w:pPr>
        <w:pStyle w:val="CONTEXTSUMMARYSTYLE"/>
        <w:keepNext w:val="0"/>
        <w:keepLines w:val="0"/>
        <w:widowControl w:val="0"/>
        <w:ind w:left="0" w:firstLine="0"/>
        <w:rPr>
          <w:sz w:val="22"/>
          <w:szCs w:val="22"/>
        </w:rPr>
      </w:pPr>
      <w:bookmarkStart w:id="852" w:name="_Toc142939519"/>
      <w:bookmarkStart w:id="853" w:name="_Toc143250912"/>
      <w:bookmarkStart w:id="854" w:name="_Toc143591042"/>
      <w:r w:rsidRPr="00815316">
        <w:rPr>
          <w:sz w:val="22"/>
          <w:szCs w:val="22"/>
        </w:rPr>
        <w:t>Summary</w:t>
      </w:r>
      <w:bookmarkEnd w:id="852"/>
      <w:bookmarkEnd w:id="853"/>
      <w:bookmarkEnd w:id="854"/>
      <w:r w:rsidRPr="00815316">
        <w:rPr>
          <w:sz w:val="22"/>
          <w:szCs w:val="22"/>
        </w:rPr>
        <w:t xml:space="preserve"> </w:t>
      </w:r>
    </w:p>
    <w:p w14:paraId="32461CA5" w14:textId="77777777" w:rsidR="00C326C1" w:rsidRPr="00815316" w:rsidRDefault="00C326C1" w:rsidP="00C326C1">
      <w:pPr>
        <w:pStyle w:val="CONTEXTSUMMARYSTYLE"/>
        <w:keepNext w:val="0"/>
        <w:keepLines w:val="0"/>
        <w:widowControl w:val="0"/>
        <w:ind w:left="0" w:firstLine="0"/>
        <w:jc w:val="both"/>
        <w:rPr>
          <w:b w:val="0"/>
          <w:bCs w:val="0"/>
          <w:sz w:val="22"/>
          <w:szCs w:val="22"/>
          <w:u w:val="none"/>
        </w:rPr>
      </w:pPr>
      <w:bookmarkStart w:id="855" w:name="_Toc142939520"/>
      <w:bookmarkStart w:id="856" w:name="_Toc143250913"/>
      <w:bookmarkStart w:id="857" w:name="_Toc143591043"/>
      <w:r w:rsidRPr="00815316">
        <w:rPr>
          <w:b w:val="0"/>
          <w:bCs w:val="0"/>
          <w:sz w:val="22"/>
          <w:szCs w:val="22"/>
          <w:u w:val="none"/>
        </w:rPr>
        <w:t>To provide context, the guide outlines the seven elements of the right to adequate housing and how each of these elements is related and inextricably linked to women’s lives.</w:t>
      </w:r>
      <w:r w:rsidRPr="00815316">
        <w:rPr>
          <w:rStyle w:val="FootnoteReference"/>
          <w:b w:val="0"/>
          <w:bCs w:val="0"/>
          <w:sz w:val="22"/>
          <w:szCs w:val="22"/>
          <w:u w:val="none"/>
        </w:rPr>
        <w:footnoteReference w:id="223"/>
      </w:r>
      <w:bookmarkEnd w:id="855"/>
      <w:bookmarkEnd w:id="856"/>
      <w:bookmarkEnd w:id="857"/>
    </w:p>
    <w:p w14:paraId="46C5BEBB" w14:textId="77777777" w:rsidR="00C326C1" w:rsidRPr="00815316" w:rsidRDefault="00C326C1" w:rsidP="00C326C1">
      <w:pPr>
        <w:pStyle w:val="CONTEXTSUMMARYSTYLE"/>
        <w:keepNext w:val="0"/>
        <w:keepLines w:val="0"/>
        <w:widowControl w:val="0"/>
        <w:ind w:left="0" w:firstLine="0"/>
        <w:jc w:val="both"/>
        <w:rPr>
          <w:sz w:val="22"/>
          <w:szCs w:val="22"/>
        </w:rPr>
      </w:pPr>
    </w:p>
    <w:p w14:paraId="2B32EF24" w14:textId="77777777" w:rsidR="00C326C1" w:rsidRPr="00815316" w:rsidRDefault="00C326C1" w:rsidP="00C326C1">
      <w:pPr>
        <w:pStyle w:val="CONTEXTSUMMARYSTYLE"/>
        <w:keepNext w:val="0"/>
        <w:keepLines w:val="0"/>
        <w:widowControl w:val="0"/>
        <w:ind w:left="0" w:firstLine="0"/>
        <w:jc w:val="both"/>
        <w:rPr>
          <w:b w:val="0"/>
          <w:bCs w:val="0"/>
          <w:sz w:val="22"/>
          <w:szCs w:val="22"/>
          <w:u w:val="none"/>
        </w:rPr>
      </w:pPr>
      <w:bookmarkStart w:id="858" w:name="_Toc142939521"/>
      <w:bookmarkStart w:id="859" w:name="_Toc143250914"/>
      <w:bookmarkStart w:id="860" w:name="_Toc143591044"/>
      <w:r w:rsidRPr="00815316">
        <w:rPr>
          <w:b w:val="0"/>
          <w:bCs w:val="0"/>
          <w:sz w:val="22"/>
          <w:szCs w:val="22"/>
          <w:u w:val="none"/>
        </w:rPr>
        <w:t xml:space="preserve">A promising example for </w:t>
      </w:r>
      <w:r w:rsidRPr="00815316">
        <w:rPr>
          <w:sz w:val="22"/>
          <w:szCs w:val="22"/>
          <w:u w:val="none"/>
        </w:rPr>
        <w:t>improving women’s security of tenure</w:t>
      </w:r>
      <w:r w:rsidRPr="00815316">
        <w:rPr>
          <w:b w:val="0"/>
          <w:bCs w:val="0"/>
          <w:sz w:val="22"/>
          <w:szCs w:val="22"/>
          <w:u w:val="none"/>
        </w:rPr>
        <w:t xml:space="preserve"> through a partnership with the government, UN Women, </w:t>
      </w:r>
      <w:proofErr w:type="gramStart"/>
      <w:r w:rsidRPr="00815316">
        <w:rPr>
          <w:b w:val="0"/>
          <w:bCs w:val="0"/>
          <w:sz w:val="22"/>
          <w:szCs w:val="22"/>
          <w:u w:val="none"/>
        </w:rPr>
        <w:t>NGOs</w:t>
      </w:r>
      <w:proofErr w:type="gramEnd"/>
      <w:r w:rsidRPr="00815316">
        <w:rPr>
          <w:b w:val="0"/>
          <w:bCs w:val="0"/>
          <w:sz w:val="22"/>
          <w:szCs w:val="22"/>
          <w:u w:val="none"/>
        </w:rPr>
        <w:t xml:space="preserve"> and other institutions from </w:t>
      </w:r>
      <w:r w:rsidRPr="00815316">
        <w:rPr>
          <w:sz w:val="22"/>
          <w:szCs w:val="22"/>
          <w:u w:val="none"/>
        </w:rPr>
        <w:t>Tajikistan</w:t>
      </w:r>
      <w:r w:rsidRPr="00815316">
        <w:rPr>
          <w:b w:val="0"/>
          <w:bCs w:val="0"/>
          <w:sz w:val="22"/>
          <w:szCs w:val="22"/>
          <w:u w:val="none"/>
        </w:rPr>
        <w:t xml:space="preserve"> is provided. This offers an example of how land code reform, advocacy, and awareness building can improve women’s tenure security.</w:t>
      </w:r>
      <w:r w:rsidRPr="00815316">
        <w:rPr>
          <w:rStyle w:val="FootnoteReference"/>
          <w:b w:val="0"/>
          <w:bCs w:val="0"/>
          <w:sz w:val="22"/>
          <w:szCs w:val="22"/>
          <w:u w:val="none"/>
        </w:rPr>
        <w:footnoteReference w:id="224"/>
      </w:r>
      <w:bookmarkEnd w:id="858"/>
      <w:bookmarkEnd w:id="859"/>
      <w:bookmarkEnd w:id="860"/>
      <w:r w:rsidRPr="00815316">
        <w:rPr>
          <w:b w:val="0"/>
          <w:bCs w:val="0"/>
          <w:sz w:val="22"/>
          <w:szCs w:val="22"/>
          <w:u w:val="none"/>
        </w:rPr>
        <w:t xml:space="preserve"> </w:t>
      </w:r>
    </w:p>
    <w:p w14:paraId="5C0CFE6F" w14:textId="77777777" w:rsidR="00C326C1" w:rsidRPr="00815316" w:rsidRDefault="00C326C1" w:rsidP="00C326C1">
      <w:pPr>
        <w:pStyle w:val="CONTEXTSUMMARYSTYLE"/>
        <w:keepNext w:val="0"/>
        <w:keepLines w:val="0"/>
        <w:widowControl w:val="0"/>
        <w:ind w:left="0" w:firstLine="0"/>
        <w:jc w:val="both"/>
        <w:rPr>
          <w:b w:val="0"/>
          <w:bCs w:val="0"/>
          <w:sz w:val="22"/>
          <w:szCs w:val="22"/>
          <w:u w:val="none"/>
        </w:rPr>
      </w:pPr>
    </w:p>
    <w:p w14:paraId="7989D7AA" w14:textId="77777777" w:rsidR="00C326C1" w:rsidRPr="00815316" w:rsidRDefault="00C326C1" w:rsidP="00C326C1">
      <w:pPr>
        <w:pStyle w:val="CONTEXTSUMMARYSTYLE"/>
        <w:keepNext w:val="0"/>
        <w:keepLines w:val="0"/>
        <w:widowControl w:val="0"/>
        <w:ind w:left="0" w:firstLine="0"/>
        <w:jc w:val="both"/>
        <w:rPr>
          <w:b w:val="0"/>
          <w:bCs w:val="0"/>
          <w:sz w:val="22"/>
          <w:szCs w:val="22"/>
          <w:u w:val="none"/>
        </w:rPr>
      </w:pPr>
      <w:bookmarkStart w:id="861" w:name="_Toc142939522"/>
      <w:bookmarkStart w:id="862" w:name="_Toc143250915"/>
      <w:bookmarkStart w:id="863" w:name="_Toc143591045"/>
      <w:r w:rsidRPr="00815316">
        <w:rPr>
          <w:b w:val="0"/>
          <w:bCs w:val="0"/>
          <w:sz w:val="22"/>
          <w:szCs w:val="22"/>
          <w:u w:val="none"/>
        </w:rPr>
        <w:t xml:space="preserve">The guidance provided on the </w:t>
      </w:r>
      <w:r w:rsidRPr="00815316">
        <w:rPr>
          <w:sz w:val="22"/>
          <w:szCs w:val="22"/>
          <w:u w:val="none"/>
        </w:rPr>
        <w:t xml:space="preserve">importance of adequate location and cultural adequacy, </w:t>
      </w:r>
      <w:r w:rsidRPr="00815316">
        <w:rPr>
          <w:b w:val="0"/>
          <w:bCs w:val="0"/>
          <w:sz w:val="22"/>
          <w:szCs w:val="22"/>
          <w:u w:val="none"/>
        </w:rPr>
        <w:t xml:space="preserve">with examples from Argentina and </w:t>
      </w:r>
      <w:r w:rsidRPr="00815316">
        <w:rPr>
          <w:sz w:val="22"/>
          <w:szCs w:val="22"/>
          <w:u w:val="none"/>
        </w:rPr>
        <w:t>Venezuela</w:t>
      </w:r>
      <w:r w:rsidRPr="00815316">
        <w:rPr>
          <w:b w:val="0"/>
          <w:bCs w:val="0"/>
          <w:sz w:val="22"/>
          <w:szCs w:val="22"/>
          <w:u w:val="none"/>
        </w:rPr>
        <w:t xml:space="preserve"> is useful for shelter and settlements actors.</w:t>
      </w:r>
      <w:r w:rsidRPr="00815316">
        <w:rPr>
          <w:rStyle w:val="FootnoteReference"/>
          <w:b w:val="0"/>
          <w:bCs w:val="0"/>
          <w:sz w:val="22"/>
          <w:szCs w:val="22"/>
          <w:u w:val="none"/>
        </w:rPr>
        <w:footnoteReference w:id="225"/>
      </w:r>
      <w:bookmarkEnd w:id="861"/>
      <w:bookmarkEnd w:id="862"/>
      <w:bookmarkEnd w:id="863"/>
    </w:p>
    <w:p w14:paraId="382391D0" w14:textId="77777777" w:rsidR="00C326C1" w:rsidRPr="00815316" w:rsidRDefault="00C326C1" w:rsidP="00C326C1">
      <w:pPr>
        <w:pStyle w:val="CONTEXTSUMMARYSTYLE"/>
        <w:keepNext w:val="0"/>
        <w:keepLines w:val="0"/>
        <w:widowControl w:val="0"/>
        <w:ind w:left="0" w:firstLine="0"/>
        <w:jc w:val="both"/>
        <w:rPr>
          <w:b w:val="0"/>
          <w:bCs w:val="0"/>
          <w:sz w:val="22"/>
          <w:szCs w:val="22"/>
          <w:u w:val="none"/>
        </w:rPr>
      </w:pPr>
    </w:p>
    <w:p w14:paraId="479DB88C" w14:textId="77777777" w:rsidR="00C326C1" w:rsidRPr="00815316" w:rsidRDefault="00C326C1" w:rsidP="00C326C1">
      <w:pPr>
        <w:pStyle w:val="CONTEXTSUMMARYSTYLE"/>
        <w:keepNext w:val="0"/>
        <w:keepLines w:val="0"/>
        <w:widowControl w:val="0"/>
        <w:ind w:left="0" w:firstLine="0"/>
        <w:jc w:val="both"/>
        <w:rPr>
          <w:b w:val="0"/>
          <w:bCs w:val="0"/>
          <w:sz w:val="22"/>
          <w:szCs w:val="22"/>
          <w:u w:val="none"/>
        </w:rPr>
      </w:pPr>
      <w:bookmarkStart w:id="864" w:name="_Toc142939523"/>
      <w:bookmarkStart w:id="865" w:name="_Toc143250916"/>
      <w:bookmarkStart w:id="866" w:name="_Toc143591046"/>
      <w:r w:rsidRPr="00815316">
        <w:rPr>
          <w:b w:val="0"/>
          <w:bCs w:val="0"/>
          <w:sz w:val="22"/>
          <w:szCs w:val="22"/>
          <w:u w:val="none"/>
        </w:rPr>
        <w:t xml:space="preserve">Accessibility, </w:t>
      </w:r>
      <w:proofErr w:type="gramStart"/>
      <w:r w:rsidRPr="00815316">
        <w:rPr>
          <w:b w:val="0"/>
          <w:bCs w:val="0"/>
          <w:sz w:val="22"/>
          <w:szCs w:val="22"/>
          <w:u w:val="none"/>
        </w:rPr>
        <w:t>non-discrimination</w:t>
      </w:r>
      <w:proofErr w:type="gramEnd"/>
      <w:r w:rsidRPr="00815316">
        <w:rPr>
          <w:b w:val="0"/>
          <w:bCs w:val="0"/>
          <w:sz w:val="22"/>
          <w:szCs w:val="22"/>
          <w:u w:val="none"/>
        </w:rPr>
        <w:t xml:space="preserve"> and prioritization of vulnerable groups is highlighted and promising examples of public policies in Latin America and settlements planning in Uganda is provided and </w:t>
      </w:r>
      <w:r w:rsidRPr="00815316">
        <w:rPr>
          <w:sz w:val="22"/>
          <w:szCs w:val="22"/>
          <w:u w:val="none"/>
        </w:rPr>
        <w:t>useful for disability inclusion in shelter and settlements programming</w:t>
      </w:r>
      <w:r w:rsidRPr="00815316">
        <w:rPr>
          <w:b w:val="0"/>
          <w:bCs w:val="0"/>
          <w:sz w:val="22"/>
          <w:szCs w:val="22"/>
          <w:u w:val="none"/>
        </w:rPr>
        <w:t>.</w:t>
      </w:r>
      <w:r w:rsidRPr="00815316">
        <w:rPr>
          <w:rStyle w:val="FootnoteReference"/>
          <w:b w:val="0"/>
          <w:bCs w:val="0"/>
          <w:sz w:val="22"/>
          <w:szCs w:val="22"/>
          <w:u w:val="none"/>
        </w:rPr>
        <w:footnoteReference w:id="226"/>
      </w:r>
      <w:bookmarkEnd w:id="864"/>
      <w:bookmarkEnd w:id="865"/>
      <w:bookmarkEnd w:id="866"/>
    </w:p>
    <w:p w14:paraId="08BDA07D" w14:textId="77777777" w:rsidR="00C326C1" w:rsidRPr="00815316" w:rsidRDefault="00C326C1" w:rsidP="00C326C1">
      <w:pPr>
        <w:pStyle w:val="CONTEXTSUMMARYSTYLE"/>
        <w:keepNext w:val="0"/>
        <w:keepLines w:val="0"/>
        <w:widowControl w:val="0"/>
        <w:ind w:left="0" w:firstLine="0"/>
        <w:jc w:val="both"/>
        <w:rPr>
          <w:b w:val="0"/>
          <w:bCs w:val="0"/>
          <w:sz w:val="22"/>
          <w:szCs w:val="22"/>
          <w:u w:val="none"/>
        </w:rPr>
      </w:pPr>
    </w:p>
    <w:p w14:paraId="6DC295C7" w14:textId="77777777" w:rsidR="00C326C1" w:rsidRPr="00815316" w:rsidRDefault="00C326C1" w:rsidP="00C326C1">
      <w:pPr>
        <w:pStyle w:val="CONTEXTSUMMARYSTYLE"/>
        <w:keepNext w:val="0"/>
        <w:keepLines w:val="0"/>
        <w:widowControl w:val="0"/>
        <w:ind w:left="0" w:firstLine="0"/>
        <w:jc w:val="both"/>
        <w:rPr>
          <w:b w:val="0"/>
          <w:bCs w:val="0"/>
          <w:sz w:val="22"/>
          <w:szCs w:val="22"/>
          <w:u w:val="none"/>
        </w:rPr>
      </w:pPr>
      <w:bookmarkStart w:id="867" w:name="_Toc142939524"/>
      <w:bookmarkStart w:id="868" w:name="_Toc143250917"/>
      <w:bookmarkStart w:id="869" w:name="_Toc143591047"/>
      <w:r w:rsidRPr="00815316">
        <w:rPr>
          <w:b w:val="0"/>
          <w:bCs w:val="0"/>
          <w:sz w:val="22"/>
          <w:szCs w:val="22"/>
          <w:u w:val="none"/>
        </w:rPr>
        <w:t xml:space="preserve">The final section focuses on what implementers and practitioners can do to support women’s access to adequate housing, and </w:t>
      </w:r>
      <w:r w:rsidRPr="00815316">
        <w:rPr>
          <w:sz w:val="22"/>
          <w:szCs w:val="22"/>
          <w:u w:val="none"/>
        </w:rPr>
        <w:t>key components to ensuring housing is more than four walls and a roof</w:t>
      </w:r>
      <w:r w:rsidRPr="00815316">
        <w:rPr>
          <w:b w:val="0"/>
          <w:bCs w:val="0"/>
          <w:sz w:val="22"/>
          <w:szCs w:val="22"/>
          <w:u w:val="none"/>
        </w:rPr>
        <w:t>.</w:t>
      </w:r>
      <w:r w:rsidRPr="00815316">
        <w:rPr>
          <w:rStyle w:val="FootnoteReference"/>
          <w:b w:val="0"/>
          <w:bCs w:val="0"/>
          <w:sz w:val="22"/>
          <w:szCs w:val="22"/>
          <w:u w:val="none"/>
        </w:rPr>
        <w:footnoteReference w:id="227"/>
      </w:r>
      <w:r w:rsidRPr="00815316">
        <w:rPr>
          <w:b w:val="0"/>
          <w:bCs w:val="0"/>
          <w:sz w:val="22"/>
          <w:szCs w:val="22"/>
          <w:u w:val="none"/>
        </w:rPr>
        <w:t xml:space="preserve"> There is also a useful breakdown international norms and standards that provide a legal basis for women’s right to adequate housing.</w:t>
      </w:r>
      <w:r w:rsidRPr="00815316">
        <w:rPr>
          <w:rStyle w:val="FootnoteReference"/>
          <w:b w:val="0"/>
          <w:bCs w:val="0"/>
          <w:sz w:val="22"/>
          <w:szCs w:val="22"/>
          <w:u w:val="none"/>
        </w:rPr>
        <w:footnoteReference w:id="228"/>
      </w:r>
      <w:bookmarkEnd w:id="867"/>
      <w:bookmarkEnd w:id="868"/>
      <w:bookmarkEnd w:id="869"/>
    </w:p>
    <w:p w14:paraId="5CF8E03D" w14:textId="77777777" w:rsidR="00C326C1" w:rsidRPr="00815316" w:rsidRDefault="00C326C1" w:rsidP="00C326C1">
      <w:pPr>
        <w:pStyle w:val="CONTEXTSUMMARYSTYLE"/>
        <w:keepNext w:val="0"/>
        <w:keepLines w:val="0"/>
        <w:widowControl w:val="0"/>
        <w:ind w:left="0" w:firstLine="0"/>
        <w:rPr>
          <w:b w:val="0"/>
          <w:bCs w:val="0"/>
          <w:sz w:val="22"/>
          <w:szCs w:val="22"/>
          <w:u w:val="none"/>
        </w:rPr>
      </w:pPr>
    </w:p>
    <w:p w14:paraId="52BF6232" w14:textId="77777777" w:rsidR="00C326C1" w:rsidRPr="00815316" w:rsidRDefault="00C326C1" w:rsidP="00C326C1">
      <w:pPr>
        <w:pStyle w:val="CONTEXTSUMMARYSTYLE"/>
        <w:keepNext w:val="0"/>
        <w:keepLines w:val="0"/>
        <w:widowControl w:val="0"/>
        <w:ind w:left="0" w:firstLine="0"/>
        <w:rPr>
          <w:sz w:val="22"/>
          <w:szCs w:val="22"/>
        </w:rPr>
      </w:pPr>
      <w:bookmarkStart w:id="870" w:name="_Toc142939525"/>
      <w:bookmarkStart w:id="871" w:name="_Toc143250918"/>
      <w:bookmarkStart w:id="872" w:name="_Toc143591048"/>
      <w:r w:rsidRPr="00815316">
        <w:rPr>
          <w:sz w:val="22"/>
          <w:szCs w:val="22"/>
        </w:rPr>
        <w:t>Link to text</w:t>
      </w:r>
      <w:bookmarkEnd w:id="870"/>
      <w:bookmarkEnd w:id="871"/>
      <w:bookmarkEnd w:id="872"/>
      <w:r w:rsidRPr="00815316">
        <w:rPr>
          <w:sz w:val="22"/>
          <w:szCs w:val="22"/>
        </w:rPr>
        <w:t xml:space="preserve"> </w:t>
      </w:r>
    </w:p>
    <w:p w14:paraId="1326F06F" w14:textId="77777777" w:rsidR="00C326C1" w:rsidRPr="00815316" w:rsidRDefault="00000000" w:rsidP="00C326C1">
      <w:pPr>
        <w:pStyle w:val="Subheadings"/>
        <w:keepNext w:val="0"/>
        <w:keepLines w:val="0"/>
        <w:widowControl w:val="0"/>
        <w:rPr>
          <w:color w:val="000000" w:themeColor="text1"/>
          <w:sz w:val="22"/>
          <w:szCs w:val="22"/>
        </w:rPr>
      </w:pPr>
      <w:hyperlink r:id="rId40" w:history="1">
        <w:bookmarkStart w:id="873" w:name="_Toc142939526"/>
        <w:bookmarkStart w:id="874" w:name="_Toc143250919"/>
        <w:bookmarkStart w:id="875" w:name="_Toc143591049"/>
        <w:r w:rsidR="00C326C1" w:rsidRPr="00815316">
          <w:rPr>
            <w:rStyle w:val="Hyperlink"/>
            <w:sz w:val="22"/>
            <w:szCs w:val="22"/>
          </w:rPr>
          <w:t>How to make women’s right to housing effective</w:t>
        </w:r>
        <w:bookmarkEnd w:id="873"/>
        <w:bookmarkEnd w:id="874"/>
        <w:bookmarkEnd w:id="875"/>
      </w:hyperlink>
    </w:p>
    <w:p w14:paraId="57E284C0" w14:textId="77777777" w:rsidR="00C326C1" w:rsidRPr="00815316" w:rsidRDefault="00C326C1" w:rsidP="00C326C1">
      <w:pPr>
        <w:pStyle w:val="Subheadings"/>
        <w:keepNext w:val="0"/>
        <w:keepLines w:val="0"/>
        <w:widowControl w:val="0"/>
        <w:rPr>
          <w:color w:val="000000" w:themeColor="text1"/>
          <w:sz w:val="22"/>
          <w:szCs w:val="22"/>
        </w:rPr>
      </w:pPr>
      <w:bookmarkStart w:id="876" w:name="_Toc142939527"/>
      <w:bookmarkStart w:id="877" w:name="_Toc143250920"/>
      <w:bookmarkStart w:id="878" w:name="_Toc143591050"/>
      <w:r w:rsidRPr="00815316">
        <w:rPr>
          <w:color w:val="000000" w:themeColor="text1"/>
          <w:sz w:val="22"/>
          <w:szCs w:val="22"/>
        </w:rPr>
        <w:t>Available languages: English, Portuguese</w:t>
      </w:r>
      <w:bookmarkEnd w:id="876"/>
      <w:bookmarkEnd w:id="877"/>
      <w:bookmarkEnd w:id="878"/>
      <w:r w:rsidRPr="00815316">
        <w:rPr>
          <w:color w:val="000000" w:themeColor="text1"/>
          <w:sz w:val="22"/>
          <w:szCs w:val="22"/>
        </w:rPr>
        <w:t xml:space="preserve"> </w:t>
      </w:r>
    </w:p>
    <w:p w14:paraId="280B9CF5" w14:textId="77777777" w:rsidR="00C326C1" w:rsidRDefault="00C326C1" w:rsidP="00C326C1">
      <w:pPr>
        <w:pStyle w:val="CONTEXTSUMMARYSTYLE"/>
        <w:keepNext w:val="0"/>
        <w:keepLines w:val="0"/>
        <w:widowControl w:val="0"/>
        <w:ind w:left="0" w:firstLine="0"/>
      </w:pPr>
    </w:p>
    <w:p w14:paraId="6091295C" w14:textId="79857A8E" w:rsidR="00C326C1" w:rsidRPr="006B6EF6" w:rsidRDefault="00DD3F7D" w:rsidP="00C326C1">
      <w:pPr>
        <w:pStyle w:val="RESOURCESTYLE"/>
        <w:keepNext w:val="0"/>
        <w:keepLines w:val="0"/>
        <w:widowControl w:val="0"/>
        <w:ind w:left="0" w:firstLine="0"/>
        <w:rPr>
          <w:color w:val="7E0000"/>
        </w:rPr>
      </w:pPr>
      <w:bookmarkStart w:id="879" w:name="_Toc142939528"/>
      <w:bookmarkStart w:id="880" w:name="_Toc143250921"/>
      <w:bookmarkStart w:id="881" w:name="_Toc143591051"/>
      <w:r>
        <w:rPr>
          <w:color w:val="7E0000"/>
        </w:rPr>
        <w:t xml:space="preserve">RESOURCE 6: </w:t>
      </w:r>
      <w:r w:rsidR="00C326C1" w:rsidRPr="006B6EF6">
        <w:rPr>
          <w:color w:val="7E0000"/>
        </w:rPr>
        <w:t>CONSOLIDATING GAINS: DISPLACED WOMEN’S HOUSING LAND AND PROPERTY RIGHTS IN AFRICA</w:t>
      </w:r>
      <w:bookmarkEnd w:id="879"/>
      <w:bookmarkEnd w:id="880"/>
      <w:bookmarkEnd w:id="881"/>
      <w:r w:rsidR="00C326C1" w:rsidRPr="006B6EF6">
        <w:rPr>
          <w:color w:val="7E0000"/>
        </w:rPr>
        <w:t xml:space="preserve"> </w:t>
      </w:r>
    </w:p>
    <w:p w14:paraId="3BEC9DC4" w14:textId="77777777" w:rsidR="00C326C1" w:rsidRPr="00815316" w:rsidRDefault="00C326C1" w:rsidP="00C326C1">
      <w:pPr>
        <w:pStyle w:val="RESOURCESTYLE"/>
        <w:keepNext w:val="0"/>
        <w:keepLines w:val="0"/>
        <w:widowControl w:val="0"/>
        <w:ind w:left="0" w:firstLine="0"/>
        <w:jc w:val="both"/>
        <w:rPr>
          <w:b w:val="0"/>
          <w:bCs w:val="0"/>
          <w:color w:val="auto"/>
          <w:sz w:val="22"/>
          <w:szCs w:val="22"/>
        </w:rPr>
      </w:pPr>
      <w:bookmarkStart w:id="882" w:name="_Toc142939529"/>
      <w:bookmarkStart w:id="883" w:name="_Toc143250922"/>
      <w:bookmarkStart w:id="884" w:name="_Toc143591052"/>
      <w:r w:rsidRPr="00815316">
        <w:rPr>
          <w:b w:val="0"/>
          <w:bCs w:val="0"/>
          <w:color w:val="auto"/>
          <w:sz w:val="22"/>
          <w:szCs w:val="22"/>
        </w:rPr>
        <w:lastRenderedPageBreak/>
        <w:t>Tag Words: Advocacy, Women’s HLP, HLP legal literacy, Due Diligence</w:t>
      </w:r>
      <w:bookmarkEnd w:id="882"/>
      <w:bookmarkEnd w:id="883"/>
      <w:bookmarkEnd w:id="884"/>
      <w:r w:rsidRPr="00815316">
        <w:rPr>
          <w:b w:val="0"/>
          <w:bCs w:val="0"/>
          <w:color w:val="auto"/>
          <w:sz w:val="22"/>
          <w:szCs w:val="22"/>
        </w:rPr>
        <w:t xml:space="preserve"> </w:t>
      </w:r>
    </w:p>
    <w:p w14:paraId="7F6D3EE4" w14:textId="77777777" w:rsidR="00C326C1" w:rsidRPr="00815316" w:rsidRDefault="00C326C1" w:rsidP="00C326C1">
      <w:pPr>
        <w:pStyle w:val="CONTEXTSUMMARYSTYLE"/>
        <w:keepNext w:val="0"/>
        <w:keepLines w:val="0"/>
        <w:widowControl w:val="0"/>
        <w:ind w:left="0" w:firstLine="0"/>
        <w:jc w:val="both"/>
        <w:rPr>
          <w:sz w:val="22"/>
          <w:szCs w:val="22"/>
        </w:rPr>
      </w:pPr>
    </w:p>
    <w:p w14:paraId="1D12B71A" w14:textId="77777777" w:rsidR="00C326C1" w:rsidRPr="00815316" w:rsidRDefault="00C326C1" w:rsidP="00C326C1">
      <w:pPr>
        <w:pStyle w:val="CONTEXTSUMMARYSTYLE"/>
        <w:keepNext w:val="0"/>
        <w:keepLines w:val="0"/>
        <w:widowControl w:val="0"/>
        <w:ind w:left="0" w:firstLine="0"/>
        <w:jc w:val="both"/>
        <w:rPr>
          <w:sz w:val="22"/>
          <w:szCs w:val="22"/>
        </w:rPr>
      </w:pPr>
      <w:bookmarkStart w:id="885" w:name="_Toc142939530"/>
      <w:bookmarkStart w:id="886" w:name="_Toc143250923"/>
      <w:bookmarkStart w:id="887" w:name="_Toc143591053"/>
      <w:r w:rsidRPr="00815316">
        <w:rPr>
          <w:sz w:val="22"/>
          <w:szCs w:val="22"/>
        </w:rPr>
        <w:t>Context</w:t>
      </w:r>
      <w:bookmarkEnd w:id="885"/>
      <w:bookmarkEnd w:id="886"/>
      <w:bookmarkEnd w:id="887"/>
      <w:r w:rsidRPr="00815316">
        <w:rPr>
          <w:sz w:val="22"/>
          <w:szCs w:val="22"/>
        </w:rPr>
        <w:t xml:space="preserve"> </w:t>
      </w:r>
    </w:p>
    <w:p w14:paraId="7207271A" w14:textId="77777777" w:rsidR="00C326C1" w:rsidRPr="00815316" w:rsidRDefault="00C326C1" w:rsidP="00C326C1">
      <w:pPr>
        <w:pStyle w:val="CONTEXTSUMMARYSTYLE"/>
        <w:keepNext w:val="0"/>
        <w:keepLines w:val="0"/>
        <w:widowControl w:val="0"/>
        <w:ind w:left="0" w:firstLine="0"/>
        <w:jc w:val="both"/>
        <w:rPr>
          <w:b w:val="0"/>
          <w:bCs w:val="0"/>
          <w:sz w:val="22"/>
          <w:szCs w:val="22"/>
          <w:u w:val="none"/>
        </w:rPr>
      </w:pPr>
      <w:bookmarkStart w:id="888" w:name="_Toc142939531"/>
      <w:bookmarkStart w:id="889" w:name="_Toc143250924"/>
      <w:bookmarkStart w:id="890" w:name="_Toc143591054"/>
      <w:r w:rsidRPr="00815316">
        <w:rPr>
          <w:b w:val="0"/>
          <w:bCs w:val="0"/>
          <w:sz w:val="22"/>
          <w:szCs w:val="22"/>
          <w:u w:val="none"/>
        </w:rPr>
        <w:t xml:space="preserve">This report builds on evidence on </w:t>
      </w:r>
      <w:r w:rsidRPr="00815316">
        <w:rPr>
          <w:sz w:val="22"/>
          <w:szCs w:val="22"/>
          <w:u w:val="none"/>
        </w:rPr>
        <w:t>women’s HLP rights in Africa</w:t>
      </w:r>
      <w:r w:rsidRPr="00815316">
        <w:rPr>
          <w:b w:val="0"/>
          <w:bCs w:val="0"/>
          <w:sz w:val="22"/>
          <w:szCs w:val="22"/>
          <w:u w:val="none"/>
        </w:rPr>
        <w:t xml:space="preserve"> to highlight key challenges, opportunities and </w:t>
      </w:r>
      <w:r w:rsidRPr="00815316">
        <w:rPr>
          <w:sz w:val="22"/>
          <w:szCs w:val="22"/>
          <w:u w:val="none"/>
        </w:rPr>
        <w:t>recommendations which can be used to inform advocacy</w:t>
      </w:r>
      <w:r w:rsidRPr="00815316">
        <w:rPr>
          <w:b w:val="0"/>
          <w:bCs w:val="0"/>
          <w:sz w:val="22"/>
          <w:szCs w:val="22"/>
          <w:u w:val="none"/>
        </w:rPr>
        <w:t xml:space="preserve"> and policy reform. It can be useful for shelter actors engaged in advocacy for women’s HLP and tenure security.</w:t>
      </w:r>
      <w:bookmarkEnd w:id="888"/>
      <w:bookmarkEnd w:id="889"/>
      <w:bookmarkEnd w:id="890"/>
      <w:r w:rsidRPr="00815316">
        <w:rPr>
          <w:b w:val="0"/>
          <w:bCs w:val="0"/>
          <w:sz w:val="22"/>
          <w:szCs w:val="22"/>
          <w:u w:val="none"/>
        </w:rPr>
        <w:t xml:space="preserve"> </w:t>
      </w:r>
    </w:p>
    <w:p w14:paraId="1773F54D" w14:textId="77777777" w:rsidR="00C326C1" w:rsidRPr="00F730C4" w:rsidRDefault="00C326C1" w:rsidP="00C326C1">
      <w:pPr>
        <w:pStyle w:val="CONTEXTSUMMARYSTYLE"/>
        <w:keepNext w:val="0"/>
        <w:keepLines w:val="0"/>
        <w:widowControl w:val="0"/>
        <w:ind w:left="0" w:firstLine="0"/>
        <w:jc w:val="both"/>
        <w:rPr>
          <w:b w:val="0"/>
          <w:bCs w:val="0"/>
          <w:u w:val="none"/>
        </w:rPr>
      </w:pPr>
    </w:p>
    <w:p w14:paraId="56965154" w14:textId="77777777" w:rsidR="00C326C1" w:rsidRPr="00E65817" w:rsidRDefault="00C326C1" w:rsidP="00C326C1">
      <w:pPr>
        <w:pStyle w:val="CONTEXTSUMMARYSTYLE"/>
        <w:keepNext w:val="0"/>
        <w:keepLines w:val="0"/>
        <w:widowControl w:val="0"/>
        <w:ind w:left="0" w:firstLine="0"/>
        <w:jc w:val="both"/>
        <w:rPr>
          <w:sz w:val="22"/>
          <w:szCs w:val="22"/>
        </w:rPr>
      </w:pPr>
      <w:bookmarkStart w:id="891" w:name="_Toc142939532"/>
      <w:bookmarkStart w:id="892" w:name="_Toc143250925"/>
      <w:bookmarkStart w:id="893" w:name="_Toc143591055"/>
      <w:r w:rsidRPr="00E65817">
        <w:rPr>
          <w:sz w:val="22"/>
          <w:szCs w:val="22"/>
        </w:rPr>
        <w:t>Summary</w:t>
      </w:r>
      <w:bookmarkEnd w:id="891"/>
      <w:bookmarkEnd w:id="892"/>
      <w:bookmarkEnd w:id="893"/>
      <w:r w:rsidRPr="00E65817">
        <w:rPr>
          <w:sz w:val="22"/>
          <w:szCs w:val="22"/>
        </w:rPr>
        <w:t xml:space="preserve"> </w:t>
      </w:r>
    </w:p>
    <w:p w14:paraId="5FBAF2DC"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bookmarkStart w:id="894" w:name="_Toc142939533"/>
      <w:bookmarkStart w:id="895" w:name="_Toc143250926"/>
      <w:bookmarkStart w:id="896" w:name="_Toc143591056"/>
      <w:r w:rsidRPr="00E65817">
        <w:rPr>
          <w:b w:val="0"/>
          <w:bCs w:val="0"/>
          <w:sz w:val="22"/>
          <w:szCs w:val="22"/>
          <w:u w:val="none"/>
        </w:rPr>
        <w:t>A comprehensive overview of international and regional laws that relate to land rights protections and limitations for women in Africa is provided,</w:t>
      </w:r>
      <w:r w:rsidRPr="00E65817">
        <w:rPr>
          <w:rStyle w:val="FootnoteReference"/>
          <w:b w:val="0"/>
          <w:bCs w:val="0"/>
          <w:sz w:val="22"/>
          <w:szCs w:val="22"/>
          <w:u w:val="none"/>
        </w:rPr>
        <w:footnoteReference w:id="229"/>
      </w:r>
      <w:r w:rsidRPr="00E65817">
        <w:rPr>
          <w:b w:val="0"/>
          <w:bCs w:val="0"/>
          <w:sz w:val="22"/>
          <w:szCs w:val="22"/>
          <w:u w:val="none"/>
        </w:rPr>
        <w:t xml:space="preserve"> including a useful chart of the </w:t>
      </w:r>
      <w:r w:rsidRPr="00E65817">
        <w:rPr>
          <w:sz w:val="22"/>
          <w:szCs w:val="22"/>
          <w:u w:val="none"/>
        </w:rPr>
        <w:t>status of country commitments to international and regional agreements</w:t>
      </w:r>
      <w:r w:rsidRPr="00E65817">
        <w:rPr>
          <w:b w:val="0"/>
          <w:bCs w:val="0"/>
          <w:sz w:val="22"/>
          <w:szCs w:val="22"/>
          <w:u w:val="none"/>
        </w:rPr>
        <w:t>.</w:t>
      </w:r>
      <w:r w:rsidRPr="00E65817">
        <w:rPr>
          <w:rStyle w:val="FootnoteReference"/>
          <w:b w:val="0"/>
          <w:bCs w:val="0"/>
          <w:sz w:val="22"/>
          <w:szCs w:val="22"/>
          <w:u w:val="none"/>
        </w:rPr>
        <w:footnoteReference w:id="230"/>
      </w:r>
      <w:bookmarkEnd w:id="894"/>
      <w:bookmarkEnd w:id="895"/>
      <w:bookmarkEnd w:id="896"/>
      <w:r w:rsidRPr="00E65817">
        <w:rPr>
          <w:b w:val="0"/>
          <w:bCs w:val="0"/>
          <w:sz w:val="22"/>
          <w:szCs w:val="22"/>
          <w:u w:val="none"/>
        </w:rPr>
        <w:t xml:space="preserve"> </w:t>
      </w:r>
    </w:p>
    <w:p w14:paraId="2203B89E"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p>
    <w:p w14:paraId="03CE3EF3"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bookmarkStart w:id="897" w:name="_Toc142939534"/>
      <w:bookmarkStart w:id="898" w:name="_Toc143250927"/>
      <w:bookmarkStart w:id="899" w:name="_Toc143591057"/>
      <w:r w:rsidRPr="00E65817">
        <w:rPr>
          <w:b w:val="0"/>
          <w:bCs w:val="0"/>
          <w:sz w:val="22"/>
          <w:szCs w:val="22"/>
          <w:u w:val="none"/>
        </w:rPr>
        <w:t xml:space="preserve">Specific </w:t>
      </w:r>
      <w:r w:rsidRPr="00E65817">
        <w:rPr>
          <w:sz w:val="22"/>
          <w:szCs w:val="22"/>
          <w:u w:val="none"/>
        </w:rPr>
        <w:t>country-level information</w:t>
      </w:r>
      <w:r w:rsidRPr="00E65817">
        <w:rPr>
          <w:b w:val="0"/>
          <w:bCs w:val="0"/>
          <w:sz w:val="22"/>
          <w:szCs w:val="22"/>
          <w:u w:val="none"/>
        </w:rPr>
        <w:t xml:space="preserve"> about </w:t>
      </w:r>
      <w:r w:rsidRPr="00E65817">
        <w:rPr>
          <w:sz w:val="22"/>
          <w:szCs w:val="22"/>
          <w:u w:val="none"/>
        </w:rPr>
        <w:t xml:space="preserve">domestic, </w:t>
      </w:r>
      <w:proofErr w:type="spellStart"/>
      <w:r w:rsidRPr="00E65817">
        <w:rPr>
          <w:sz w:val="22"/>
          <w:szCs w:val="22"/>
          <w:u w:val="none"/>
        </w:rPr>
        <w:t>Shariá</w:t>
      </w:r>
      <w:proofErr w:type="spellEnd"/>
      <w:r w:rsidRPr="00E65817">
        <w:rPr>
          <w:b w:val="0"/>
          <w:bCs w:val="0"/>
          <w:sz w:val="22"/>
          <w:szCs w:val="22"/>
          <w:u w:val="none"/>
        </w:rPr>
        <w:t xml:space="preserve"> and </w:t>
      </w:r>
      <w:r w:rsidRPr="00E65817">
        <w:rPr>
          <w:sz w:val="22"/>
          <w:szCs w:val="22"/>
          <w:u w:val="none"/>
        </w:rPr>
        <w:t>customary laws</w:t>
      </w:r>
      <w:r w:rsidRPr="00E65817">
        <w:rPr>
          <w:b w:val="0"/>
          <w:bCs w:val="0"/>
          <w:sz w:val="22"/>
          <w:szCs w:val="22"/>
          <w:u w:val="none"/>
        </w:rPr>
        <w:t xml:space="preserve"> that regulate HLP issues is provided for CAR,</w:t>
      </w:r>
      <w:r w:rsidRPr="00E65817">
        <w:rPr>
          <w:rStyle w:val="FootnoteReference"/>
          <w:b w:val="0"/>
          <w:bCs w:val="0"/>
          <w:sz w:val="22"/>
          <w:szCs w:val="22"/>
          <w:u w:val="none"/>
        </w:rPr>
        <w:footnoteReference w:id="231"/>
      </w:r>
      <w:r w:rsidRPr="00E65817">
        <w:rPr>
          <w:b w:val="0"/>
          <w:bCs w:val="0"/>
          <w:sz w:val="22"/>
          <w:szCs w:val="22"/>
          <w:u w:val="none"/>
        </w:rPr>
        <w:t xml:space="preserve"> Cote d’ Ivoire,</w:t>
      </w:r>
      <w:r w:rsidRPr="00E65817">
        <w:rPr>
          <w:rStyle w:val="FootnoteReference"/>
          <w:b w:val="0"/>
          <w:bCs w:val="0"/>
          <w:sz w:val="22"/>
          <w:szCs w:val="22"/>
          <w:u w:val="none"/>
        </w:rPr>
        <w:footnoteReference w:id="232"/>
      </w:r>
      <w:r w:rsidRPr="00E65817">
        <w:rPr>
          <w:b w:val="0"/>
          <w:bCs w:val="0"/>
          <w:sz w:val="22"/>
          <w:szCs w:val="22"/>
          <w:u w:val="none"/>
        </w:rPr>
        <w:t xml:space="preserve"> Ethiopia,</w:t>
      </w:r>
      <w:r w:rsidRPr="00E65817">
        <w:rPr>
          <w:rStyle w:val="FootnoteReference"/>
          <w:b w:val="0"/>
          <w:bCs w:val="0"/>
          <w:sz w:val="22"/>
          <w:szCs w:val="22"/>
          <w:u w:val="none"/>
        </w:rPr>
        <w:footnoteReference w:id="233"/>
      </w:r>
      <w:r w:rsidRPr="00E65817">
        <w:rPr>
          <w:b w:val="0"/>
          <w:bCs w:val="0"/>
          <w:sz w:val="22"/>
          <w:szCs w:val="22"/>
          <w:u w:val="none"/>
        </w:rPr>
        <w:t xml:space="preserve"> Nigeria,</w:t>
      </w:r>
      <w:r w:rsidRPr="00E65817">
        <w:rPr>
          <w:rStyle w:val="FootnoteReference"/>
          <w:b w:val="0"/>
          <w:bCs w:val="0"/>
          <w:sz w:val="22"/>
          <w:szCs w:val="22"/>
          <w:u w:val="none"/>
        </w:rPr>
        <w:footnoteReference w:id="234"/>
      </w:r>
      <w:r w:rsidRPr="00E65817">
        <w:rPr>
          <w:b w:val="0"/>
          <w:bCs w:val="0"/>
          <w:sz w:val="22"/>
          <w:szCs w:val="22"/>
          <w:u w:val="none"/>
        </w:rPr>
        <w:t xml:space="preserve"> Federal Republic of Somalia,</w:t>
      </w:r>
      <w:r w:rsidRPr="00E65817">
        <w:rPr>
          <w:rStyle w:val="FootnoteReference"/>
          <w:b w:val="0"/>
          <w:bCs w:val="0"/>
          <w:sz w:val="22"/>
          <w:szCs w:val="22"/>
          <w:u w:val="none"/>
        </w:rPr>
        <w:footnoteReference w:id="235"/>
      </w:r>
      <w:r w:rsidRPr="00E65817">
        <w:rPr>
          <w:b w:val="0"/>
          <w:bCs w:val="0"/>
          <w:sz w:val="22"/>
          <w:szCs w:val="22"/>
          <w:u w:val="none"/>
        </w:rPr>
        <w:t xml:space="preserve"> and South Sudan.</w:t>
      </w:r>
      <w:r w:rsidRPr="00E65817">
        <w:rPr>
          <w:rStyle w:val="FootnoteReference"/>
          <w:b w:val="0"/>
          <w:bCs w:val="0"/>
          <w:sz w:val="22"/>
          <w:szCs w:val="22"/>
          <w:u w:val="none"/>
        </w:rPr>
        <w:footnoteReference w:id="236"/>
      </w:r>
      <w:bookmarkEnd w:id="897"/>
      <w:bookmarkEnd w:id="898"/>
      <w:bookmarkEnd w:id="899"/>
    </w:p>
    <w:p w14:paraId="1A519093" w14:textId="77777777" w:rsidR="00C326C1" w:rsidRPr="00E65817" w:rsidRDefault="00C326C1" w:rsidP="00C326C1">
      <w:pPr>
        <w:pStyle w:val="CONTEXTSUMMARYSTYLE"/>
        <w:keepNext w:val="0"/>
        <w:keepLines w:val="0"/>
        <w:widowControl w:val="0"/>
        <w:ind w:left="0" w:firstLine="0"/>
        <w:rPr>
          <w:b w:val="0"/>
          <w:bCs w:val="0"/>
          <w:sz w:val="22"/>
          <w:szCs w:val="22"/>
          <w:u w:val="none"/>
        </w:rPr>
      </w:pPr>
    </w:p>
    <w:p w14:paraId="462415E4" w14:textId="77777777" w:rsidR="00C326C1" w:rsidRPr="00E65817" w:rsidRDefault="00C326C1" w:rsidP="00C326C1">
      <w:pPr>
        <w:pStyle w:val="CONTEXTSUMMARYSTYLE"/>
        <w:keepNext w:val="0"/>
        <w:keepLines w:val="0"/>
        <w:widowControl w:val="0"/>
        <w:ind w:left="0" w:firstLine="0"/>
        <w:rPr>
          <w:b w:val="0"/>
          <w:bCs w:val="0"/>
          <w:sz w:val="22"/>
          <w:szCs w:val="22"/>
          <w:u w:val="none"/>
        </w:rPr>
      </w:pPr>
      <w:bookmarkStart w:id="900" w:name="_Toc142939535"/>
      <w:bookmarkStart w:id="901" w:name="_Toc143250928"/>
      <w:bookmarkStart w:id="902" w:name="_Toc143591058"/>
      <w:r w:rsidRPr="00E65817">
        <w:rPr>
          <w:b w:val="0"/>
          <w:bCs w:val="0"/>
          <w:sz w:val="22"/>
          <w:szCs w:val="22"/>
          <w:u w:val="none"/>
        </w:rPr>
        <w:t>The recommendations provide key actions to take for the following:</w:t>
      </w:r>
      <w:bookmarkEnd w:id="900"/>
      <w:bookmarkEnd w:id="901"/>
      <w:bookmarkEnd w:id="902"/>
    </w:p>
    <w:p w14:paraId="7168B866" w14:textId="77777777" w:rsidR="00C326C1" w:rsidRPr="00E65817" w:rsidRDefault="00C326C1" w:rsidP="00C326C1">
      <w:pPr>
        <w:pStyle w:val="CONTEXTSUMMARYSTYLE"/>
        <w:keepNext w:val="0"/>
        <w:keepLines w:val="0"/>
        <w:widowControl w:val="0"/>
        <w:numPr>
          <w:ilvl w:val="0"/>
          <w:numId w:val="41"/>
        </w:numPr>
        <w:rPr>
          <w:b w:val="0"/>
          <w:bCs w:val="0"/>
          <w:sz w:val="22"/>
          <w:szCs w:val="22"/>
          <w:u w:val="none"/>
        </w:rPr>
      </w:pPr>
      <w:bookmarkStart w:id="903" w:name="_Toc142939536"/>
      <w:bookmarkStart w:id="904" w:name="_Toc143250929"/>
      <w:bookmarkStart w:id="905" w:name="_Toc143591059"/>
      <w:r w:rsidRPr="00E65817">
        <w:rPr>
          <w:b w:val="0"/>
          <w:bCs w:val="0"/>
          <w:sz w:val="22"/>
          <w:szCs w:val="22"/>
          <w:u w:val="none"/>
        </w:rPr>
        <w:t>Eliminating harmful cultural practices and investing in women empowerment initiatives for claiming HLP rights;</w:t>
      </w:r>
      <w:r w:rsidRPr="00E65817">
        <w:rPr>
          <w:rStyle w:val="FootnoteReference"/>
          <w:b w:val="0"/>
          <w:bCs w:val="0"/>
          <w:sz w:val="22"/>
          <w:szCs w:val="22"/>
          <w:u w:val="none"/>
        </w:rPr>
        <w:footnoteReference w:id="237"/>
      </w:r>
      <w:bookmarkEnd w:id="903"/>
      <w:bookmarkEnd w:id="904"/>
      <w:bookmarkEnd w:id="905"/>
    </w:p>
    <w:p w14:paraId="59770276" w14:textId="77777777" w:rsidR="00C326C1" w:rsidRPr="00E65817" w:rsidRDefault="00C326C1" w:rsidP="00C326C1">
      <w:pPr>
        <w:pStyle w:val="CONTEXTSUMMARYSTYLE"/>
        <w:keepNext w:val="0"/>
        <w:keepLines w:val="0"/>
        <w:widowControl w:val="0"/>
        <w:numPr>
          <w:ilvl w:val="0"/>
          <w:numId w:val="41"/>
        </w:numPr>
        <w:rPr>
          <w:b w:val="0"/>
          <w:bCs w:val="0"/>
          <w:sz w:val="22"/>
          <w:szCs w:val="22"/>
          <w:u w:val="none"/>
        </w:rPr>
      </w:pPr>
      <w:bookmarkStart w:id="906" w:name="_Toc142939537"/>
      <w:bookmarkStart w:id="907" w:name="_Toc143250930"/>
      <w:bookmarkStart w:id="908" w:name="_Toc143591060"/>
      <w:r w:rsidRPr="00E65817">
        <w:rPr>
          <w:b w:val="0"/>
          <w:bCs w:val="0"/>
          <w:sz w:val="22"/>
          <w:szCs w:val="22"/>
          <w:u w:val="none"/>
        </w:rPr>
        <w:t>Strengthening rule of law and increasing access to justice;</w:t>
      </w:r>
      <w:r w:rsidRPr="00E65817">
        <w:rPr>
          <w:rStyle w:val="FootnoteReference"/>
          <w:b w:val="0"/>
          <w:bCs w:val="0"/>
          <w:sz w:val="22"/>
          <w:szCs w:val="22"/>
          <w:u w:val="none"/>
        </w:rPr>
        <w:footnoteReference w:id="238"/>
      </w:r>
      <w:bookmarkEnd w:id="906"/>
      <w:bookmarkEnd w:id="907"/>
      <w:bookmarkEnd w:id="908"/>
    </w:p>
    <w:p w14:paraId="45A647CD" w14:textId="77777777" w:rsidR="00C326C1" w:rsidRPr="00E65817" w:rsidRDefault="00C326C1" w:rsidP="00C326C1">
      <w:pPr>
        <w:pStyle w:val="CONTEXTSUMMARYSTYLE"/>
        <w:keepNext w:val="0"/>
        <w:keepLines w:val="0"/>
        <w:widowControl w:val="0"/>
        <w:numPr>
          <w:ilvl w:val="0"/>
          <w:numId w:val="41"/>
        </w:numPr>
        <w:rPr>
          <w:b w:val="0"/>
          <w:bCs w:val="0"/>
          <w:sz w:val="22"/>
          <w:szCs w:val="22"/>
          <w:u w:val="none"/>
        </w:rPr>
      </w:pPr>
      <w:bookmarkStart w:id="909" w:name="_Toc142939538"/>
      <w:bookmarkStart w:id="910" w:name="_Toc143250931"/>
      <w:bookmarkStart w:id="911" w:name="_Toc143591061"/>
      <w:r w:rsidRPr="00E65817">
        <w:rPr>
          <w:b w:val="0"/>
          <w:bCs w:val="0"/>
          <w:sz w:val="22"/>
          <w:szCs w:val="22"/>
          <w:u w:val="none"/>
        </w:rPr>
        <w:t>Domesticating international conventions laws and regulations in East, Central and West Africa;</w:t>
      </w:r>
      <w:r w:rsidRPr="00E65817">
        <w:rPr>
          <w:rStyle w:val="FootnoteReference"/>
          <w:b w:val="0"/>
          <w:bCs w:val="0"/>
          <w:sz w:val="22"/>
          <w:szCs w:val="22"/>
          <w:u w:val="none"/>
        </w:rPr>
        <w:footnoteReference w:id="239"/>
      </w:r>
      <w:bookmarkEnd w:id="909"/>
      <w:bookmarkEnd w:id="910"/>
      <w:bookmarkEnd w:id="911"/>
      <w:r w:rsidRPr="00E65817">
        <w:rPr>
          <w:b w:val="0"/>
          <w:bCs w:val="0"/>
          <w:sz w:val="22"/>
          <w:szCs w:val="22"/>
          <w:u w:val="none"/>
        </w:rPr>
        <w:t xml:space="preserve"> </w:t>
      </w:r>
    </w:p>
    <w:p w14:paraId="171D62A2" w14:textId="77777777" w:rsidR="00C326C1" w:rsidRPr="00E65817" w:rsidRDefault="00C326C1" w:rsidP="00C326C1">
      <w:pPr>
        <w:pStyle w:val="CONTEXTSUMMARYSTYLE"/>
        <w:keepNext w:val="0"/>
        <w:keepLines w:val="0"/>
        <w:widowControl w:val="0"/>
        <w:numPr>
          <w:ilvl w:val="0"/>
          <w:numId w:val="41"/>
        </w:numPr>
        <w:rPr>
          <w:b w:val="0"/>
          <w:bCs w:val="0"/>
          <w:sz w:val="22"/>
          <w:szCs w:val="22"/>
          <w:u w:val="none"/>
        </w:rPr>
      </w:pPr>
      <w:bookmarkStart w:id="912" w:name="_Toc142939539"/>
      <w:bookmarkStart w:id="913" w:name="_Toc143250932"/>
      <w:bookmarkStart w:id="914" w:name="_Toc143591062"/>
      <w:r w:rsidRPr="00E65817">
        <w:rPr>
          <w:b w:val="0"/>
          <w:bCs w:val="0"/>
          <w:sz w:val="22"/>
          <w:szCs w:val="22"/>
          <w:u w:val="none"/>
        </w:rPr>
        <w:t>Implementing gender-sensitive programming;</w:t>
      </w:r>
      <w:r w:rsidRPr="00E65817">
        <w:rPr>
          <w:rStyle w:val="FootnoteReference"/>
          <w:b w:val="0"/>
          <w:bCs w:val="0"/>
          <w:sz w:val="22"/>
          <w:szCs w:val="22"/>
          <w:u w:val="none"/>
        </w:rPr>
        <w:footnoteReference w:id="240"/>
      </w:r>
      <w:bookmarkEnd w:id="912"/>
      <w:bookmarkEnd w:id="913"/>
      <w:bookmarkEnd w:id="914"/>
    </w:p>
    <w:p w14:paraId="5D5DAE8D" w14:textId="77777777" w:rsidR="00C326C1" w:rsidRPr="00E65817" w:rsidRDefault="00C326C1" w:rsidP="00C326C1">
      <w:pPr>
        <w:pStyle w:val="CONTEXTSUMMARYSTYLE"/>
        <w:keepNext w:val="0"/>
        <w:keepLines w:val="0"/>
        <w:widowControl w:val="0"/>
        <w:ind w:left="0" w:firstLine="0"/>
        <w:rPr>
          <w:b w:val="0"/>
          <w:bCs w:val="0"/>
          <w:sz w:val="22"/>
          <w:szCs w:val="22"/>
          <w:u w:val="none"/>
        </w:rPr>
      </w:pPr>
    </w:p>
    <w:p w14:paraId="6DFE3EEC" w14:textId="77777777" w:rsidR="00C326C1" w:rsidRPr="00E65817" w:rsidRDefault="00C326C1" w:rsidP="00C326C1">
      <w:pPr>
        <w:pStyle w:val="CONTEXTSUMMARYSTYLE"/>
        <w:keepNext w:val="0"/>
        <w:keepLines w:val="0"/>
        <w:widowControl w:val="0"/>
        <w:ind w:left="0" w:firstLine="0"/>
        <w:rPr>
          <w:sz w:val="22"/>
          <w:szCs w:val="22"/>
        </w:rPr>
      </w:pPr>
      <w:bookmarkStart w:id="915" w:name="_Toc142939540"/>
      <w:bookmarkStart w:id="916" w:name="_Toc143250933"/>
      <w:bookmarkStart w:id="917" w:name="_Toc143591063"/>
      <w:r w:rsidRPr="00E65817">
        <w:rPr>
          <w:sz w:val="22"/>
          <w:szCs w:val="22"/>
        </w:rPr>
        <w:t>Link to Text</w:t>
      </w:r>
      <w:bookmarkEnd w:id="915"/>
      <w:bookmarkEnd w:id="916"/>
      <w:bookmarkEnd w:id="917"/>
    </w:p>
    <w:p w14:paraId="4DC0CC8F" w14:textId="77777777" w:rsidR="00C326C1" w:rsidRPr="00E65817" w:rsidRDefault="00000000" w:rsidP="00C326C1">
      <w:pPr>
        <w:pStyle w:val="CONTEXTSUMMARYSTYLE"/>
        <w:keepNext w:val="0"/>
        <w:keepLines w:val="0"/>
        <w:widowControl w:val="0"/>
        <w:ind w:left="0" w:firstLine="0"/>
        <w:rPr>
          <w:b w:val="0"/>
          <w:bCs w:val="0"/>
          <w:sz w:val="22"/>
          <w:szCs w:val="22"/>
          <w:u w:val="none"/>
        </w:rPr>
      </w:pPr>
      <w:hyperlink r:id="rId41" w:history="1">
        <w:bookmarkStart w:id="918" w:name="_Toc142939541"/>
        <w:bookmarkStart w:id="919" w:name="_Toc143250934"/>
        <w:bookmarkStart w:id="920" w:name="_Toc143591064"/>
        <w:r w:rsidR="00C326C1" w:rsidRPr="00E65817">
          <w:rPr>
            <w:rStyle w:val="Hyperlink"/>
            <w:b w:val="0"/>
            <w:bCs w:val="0"/>
            <w:sz w:val="22"/>
            <w:szCs w:val="22"/>
          </w:rPr>
          <w:t>Consolidating Gains: Displaced Women's HLP rights in Africa</w:t>
        </w:r>
        <w:bookmarkEnd w:id="918"/>
        <w:bookmarkEnd w:id="919"/>
        <w:bookmarkEnd w:id="920"/>
      </w:hyperlink>
    </w:p>
    <w:p w14:paraId="78746848" w14:textId="77777777" w:rsidR="00C326C1" w:rsidRPr="00E65817" w:rsidRDefault="00C326C1" w:rsidP="00C326C1">
      <w:pPr>
        <w:pStyle w:val="CONTEXTSUMMARYSTYLE"/>
        <w:keepNext w:val="0"/>
        <w:keepLines w:val="0"/>
        <w:widowControl w:val="0"/>
        <w:ind w:left="0" w:firstLine="0"/>
        <w:rPr>
          <w:b w:val="0"/>
          <w:bCs w:val="0"/>
          <w:sz w:val="22"/>
          <w:szCs w:val="22"/>
          <w:u w:val="none"/>
        </w:rPr>
      </w:pPr>
      <w:bookmarkStart w:id="921" w:name="_Toc142939542"/>
      <w:bookmarkStart w:id="922" w:name="_Toc143250935"/>
      <w:bookmarkStart w:id="923" w:name="_Toc143591065"/>
      <w:r w:rsidRPr="00E65817">
        <w:rPr>
          <w:b w:val="0"/>
          <w:bCs w:val="0"/>
          <w:sz w:val="22"/>
          <w:szCs w:val="22"/>
          <w:u w:val="none"/>
        </w:rPr>
        <w:t>Available Languages: English</w:t>
      </w:r>
      <w:bookmarkEnd w:id="921"/>
      <w:bookmarkEnd w:id="922"/>
      <w:bookmarkEnd w:id="923"/>
      <w:r w:rsidRPr="00E65817">
        <w:rPr>
          <w:b w:val="0"/>
          <w:bCs w:val="0"/>
          <w:sz w:val="22"/>
          <w:szCs w:val="22"/>
          <w:u w:val="none"/>
        </w:rPr>
        <w:t xml:space="preserve"> </w:t>
      </w:r>
    </w:p>
    <w:p w14:paraId="24D1864C" w14:textId="77777777" w:rsidR="00C326C1" w:rsidRPr="00E65817" w:rsidRDefault="00C326C1" w:rsidP="00C326C1">
      <w:pPr>
        <w:pStyle w:val="Subheadings"/>
        <w:keepNext w:val="0"/>
        <w:keepLines w:val="0"/>
        <w:widowControl w:val="0"/>
        <w:jc w:val="both"/>
        <w:rPr>
          <w:b/>
          <w:bCs/>
          <w:sz w:val="22"/>
          <w:szCs w:val="22"/>
        </w:rPr>
      </w:pPr>
    </w:p>
    <w:p w14:paraId="1519DA11" w14:textId="77777777" w:rsidR="00C326C1" w:rsidRPr="006B6EF6" w:rsidRDefault="00C326C1" w:rsidP="00C326C1">
      <w:pPr>
        <w:pStyle w:val="Subheadings"/>
        <w:keepNext w:val="0"/>
        <w:keepLines w:val="0"/>
        <w:widowControl w:val="0"/>
        <w:jc w:val="both"/>
        <w:rPr>
          <w:b/>
          <w:bCs/>
          <w:color w:val="7E0000"/>
        </w:rPr>
      </w:pPr>
      <w:bookmarkStart w:id="924" w:name="_Toc143250936"/>
      <w:bookmarkStart w:id="925" w:name="_Toc143591066"/>
      <w:r w:rsidRPr="006B6EF6">
        <w:rPr>
          <w:b/>
          <w:bCs/>
          <w:color w:val="7E0000"/>
        </w:rPr>
        <w:t>TOOL 1: GETTING IT RIGHT FROM PLANNING TO REPORTING: A GUIDANCE TOOL FOR WOMEN’S LAND RIGHTS DATA AND STATISTICS</w:t>
      </w:r>
      <w:bookmarkEnd w:id="924"/>
      <w:bookmarkEnd w:id="925"/>
      <w:r w:rsidRPr="006B6EF6">
        <w:rPr>
          <w:b/>
          <w:bCs/>
          <w:color w:val="7E0000"/>
        </w:rPr>
        <w:t xml:space="preserve"> </w:t>
      </w:r>
    </w:p>
    <w:p w14:paraId="1BCF8A75" w14:textId="77777777" w:rsidR="00C326C1" w:rsidRPr="00E65817" w:rsidRDefault="00C326C1" w:rsidP="00C326C1">
      <w:pPr>
        <w:pStyle w:val="Subheadings"/>
        <w:keepNext w:val="0"/>
        <w:keepLines w:val="0"/>
        <w:widowControl w:val="0"/>
        <w:jc w:val="both"/>
        <w:rPr>
          <w:color w:val="auto"/>
          <w:sz w:val="22"/>
          <w:szCs w:val="22"/>
        </w:rPr>
      </w:pPr>
      <w:bookmarkStart w:id="926" w:name="_Toc142939544"/>
      <w:bookmarkStart w:id="927" w:name="_Toc143250937"/>
      <w:bookmarkStart w:id="928" w:name="_Toc143591067"/>
      <w:r w:rsidRPr="00E65817">
        <w:rPr>
          <w:color w:val="auto"/>
          <w:sz w:val="22"/>
          <w:szCs w:val="22"/>
        </w:rPr>
        <w:t xml:space="preserve">Tag words: Data collection, participatory enumeration, </w:t>
      </w:r>
      <w:proofErr w:type="gramStart"/>
      <w:r w:rsidRPr="00E65817">
        <w:rPr>
          <w:color w:val="auto"/>
          <w:sz w:val="22"/>
          <w:szCs w:val="22"/>
        </w:rPr>
        <w:t>roles</w:t>
      </w:r>
      <w:proofErr w:type="gramEnd"/>
      <w:r w:rsidRPr="00E65817">
        <w:rPr>
          <w:color w:val="auto"/>
          <w:sz w:val="22"/>
          <w:szCs w:val="22"/>
        </w:rPr>
        <w:t xml:space="preserve"> and responsibilities</w:t>
      </w:r>
      <w:bookmarkEnd w:id="926"/>
      <w:bookmarkEnd w:id="927"/>
      <w:bookmarkEnd w:id="928"/>
    </w:p>
    <w:p w14:paraId="03FF5A89" w14:textId="77777777" w:rsidR="00C326C1" w:rsidRPr="00E65817" w:rsidRDefault="00C326C1" w:rsidP="00C326C1">
      <w:pPr>
        <w:pStyle w:val="Subheadings"/>
        <w:keepNext w:val="0"/>
        <w:keepLines w:val="0"/>
        <w:widowControl w:val="0"/>
        <w:jc w:val="both"/>
        <w:rPr>
          <w:b/>
          <w:bCs/>
          <w:color w:val="auto"/>
          <w:sz w:val="22"/>
          <w:szCs w:val="22"/>
        </w:rPr>
      </w:pPr>
    </w:p>
    <w:p w14:paraId="7640FDCD" w14:textId="77777777" w:rsidR="00C326C1" w:rsidRPr="00E65817" w:rsidRDefault="00C326C1" w:rsidP="00C326C1">
      <w:pPr>
        <w:pStyle w:val="CONTEXTSUMMARYSTYLE"/>
        <w:keepNext w:val="0"/>
        <w:keepLines w:val="0"/>
        <w:widowControl w:val="0"/>
        <w:ind w:left="0" w:firstLine="0"/>
        <w:jc w:val="both"/>
        <w:rPr>
          <w:sz w:val="22"/>
          <w:szCs w:val="22"/>
        </w:rPr>
      </w:pPr>
      <w:bookmarkStart w:id="929" w:name="_Toc142939545"/>
      <w:bookmarkStart w:id="930" w:name="_Toc143250938"/>
      <w:bookmarkStart w:id="931" w:name="_Toc143591068"/>
      <w:r w:rsidRPr="00E65817">
        <w:rPr>
          <w:sz w:val="22"/>
          <w:szCs w:val="22"/>
        </w:rPr>
        <w:t>Context</w:t>
      </w:r>
      <w:bookmarkEnd w:id="929"/>
      <w:bookmarkEnd w:id="930"/>
      <w:bookmarkEnd w:id="931"/>
      <w:r w:rsidRPr="00E65817">
        <w:rPr>
          <w:sz w:val="22"/>
          <w:szCs w:val="22"/>
        </w:rPr>
        <w:t xml:space="preserve"> </w:t>
      </w:r>
    </w:p>
    <w:p w14:paraId="36559EFA"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bookmarkStart w:id="932" w:name="_Toc142939546"/>
      <w:bookmarkStart w:id="933" w:name="_Toc143250939"/>
      <w:bookmarkStart w:id="934" w:name="_Toc143591069"/>
      <w:r w:rsidRPr="00E65817">
        <w:rPr>
          <w:b w:val="0"/>
          <w:bCs w:val="0"/>
          <w:sz w:val="22"/>
          <w:szCs w:val="22"/>
          <w:u w:val="none"/>
        </w:rPr>
        <w:t xml:space="preserve">The guidance tool aims to </w:t>
      </w:r>
      <w:r w:rsidRPr="00E65817">
        <w:rPr>
          <w:sz w:val="22"/>
          <w:szCs w:val="22"/>
          <w:u w:val="none"/>
        </w:rPr>
        <w:t>explain the practical steps towards enhancing the quality of Women’s Land Rights (WLRs) data</w:t>
      </w:r>
      <w:r w:rsidRPr="00E65817">
        <w:rPr>
          <w:b w:val="0"/>
          <w:bCs w:val="0"/>
          <w:sz w:val="22"/>
          <w:szCs w:val="22"/>
          <w:u w:val="none"/>
        </w:rPr>
        <w:t xml:space="preserve"> and statistics with a focus on survey design, data collection process and reporting on WLRs data.</w:t>
      </w:r>
      <w:bookmarkEnd w:id="932"/>
      <w:bookmarkEnd w:id="933"/>
      <w:bookmarkEnd w:id="934"/>
    </w:p>
    <w:p w14:paraId="0DC0C041"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p>
    <w:p w14:paraId="369C3283"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bookmarkStart w:id="935" w:name="_Toc142939547"/>
      <w:bookmarkStart w:id="936" w:name="_Toc143250940"/>
      <w:bookmarkStart w:id="937" w:name="_Toc143591070"/>
      <w:r w:rsidRPr="00E65817">
        <w:rPr>
          <w:b w:val="0"/>
          <w:bCs w:val="0"/>
          <w:sz w:val="22"/>
          <w:szCs w:val="22"/>
          <w:u w:val="none"/>
        </w:rPr>
        <w:t xml:space="preserve">The intended audience is data producers and users, government data and statistics authorities, the private sector, civil society, </w:t>
      </w:r>
      <w:proofErr w:type="gramStart"/>
      <w:r w:rsidRPr="00E65817">
        <w:rPr>
          <w:b w:val="0"/>
          <w:bCs w:val="0"/>
          <w:sz w:val="22"/>
          <w:szCs w:val="22"/>
          <w:u w:val="none"/>
        </w:rPr>
        <w:t>research</w:t>
      </w:r>
      <w:proofErr w:type="gramEnd"/>
      <w:r w:rsidRPr="00E65817">
        <w:rPr>
          <w:b w:val="0"/>
          <w:bCs w:val="0"/>
          <w:sz w:val="22"/>
          <w:szCs w:val="22"/>
          <w:u w:val="none"/>
        </w:rPr>
        <w:t xml:space="preserve"> and grassroots organizations that generate or use WLRs data. It aims to </w:t>
      </w:r>
      <w:r w:rsidRPr="00E65817">
        <w:rPr>
          <w:sz w:val="22"/>
          <w:szCs w:val="22"/>
          <w:u w:val="none"/>
        </w:rPr>
        <w:t>complement and support data and statistics efforts of the National Statistical Offices (NSOs) and national land institutions</w:t>
      </w:r>
      <w:r w:rsidRPr="00E65817">
        <w:rPr>
          <w:b w:val="0"/>
          <w:bCs w:val="0"/>
          <w:sz w:val="22"/>
          <w:szCs w:val="22"/>
          <w:u w:val="none"/>
        </w:rPr>
        <w:t>.</w:t>
      </w:r>
      <w:bookmarkEnd w:id="935"/>
      <w:bookmarkEnd w:id="936"/>
      <w:bookmarkEnd w:id="937"/>
    </w:p>
    <w:p w14:paraId="214AAE93" w14:textId="77777777" w:rsidR="00C326C1" w:rsidRPr="00C7035B" w:rsidRDefault="00C326C1" w:rsidP="00C326C1">
      <w:pPr>
        <w:pStyle w:val="CONTEXTSUMMARYSTYLE"/>
        <w:keepNext w:val="0"/>
        <w:keepLines w:val="0"/>
        <w:widowControl w:val="0"/>
        <w:ind w:left="0" w:firstLine="0"/>
        <w:jc w:val="both"/>
        <w:rPr>
          <w:b w:val="0"/>
          <w:bCs w:val="0"/>
          <w:u w:val="none"/>
        </w:rPr>
      </w:pPr>
    </w:p>
    <w:p w14:paraId="4917EEDB" w14:textId="77777777" w:rsidR="00C326C1" w:rsidRPr="00C7035B" w:rsidRDefault="00C326C1" w:rsidP="00C326C1">
      <w:pPr>
        <w:pStyle w:val="CONTEXTSUMMARYSTYLE"/>
        <w:keepNext w:val="0"/>
        <w:keepLines w:val="0"/>
        <w:widowControl w:val="0"/>
        <w:ind w:left="0" w:firstLine="0"/>
        <w:jc w:val="both"/>
      </w:pPr>
      <w:bookmarkStart w:id="938" w:name="_Toc142939548"/>
      <w:bookmarkStart w:id="939" w:name="_Toc143250941"/>
      <w:bookmarkStart w:id="940" w:name="_Toc143591071"/>
      <w:r w:rsidRPr="00C7035B">
        <w:t>Summary</w:t>
      </w:r>
      <w:bookmarkEnd w:id="938"/>
      <w:bookmarkEnd w:id="939"/>
      <w:bookmarkEnd w:id="940"/>
    </w:p>
    <w:p w14:paraId="36331CE7"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bookmarkStart w:id="941" w:name="_Toc142939549"/>
      <w:bookmarkStart w:id="942" w:name="_Toc143250942"/>
      <w:bookmarkStart w:id="943" w:name="_Toc143591072"/>
      <w:r w:rsidRPr="00E65817">
        <w:rPr>
          <w:b w:val="0"/>
          <w:bCs w:val="0"/>
          <w:sz w:val="22"/>
          <w:szCs w:val="22"/>
          <w:u w:val="none"/>
        </w:rPr>
        <w:t>The guidance tool covers four stages intended to improve and ensure the quality of data and information on women’s land rights, including:</w:t>
      </w:r>
      <w:bookmarkEnd w:id="941"/>
      <w:bookmarkEnd w:id="942"/>
      <w:bookmarkEnd w:id="943"/>
    </w:p>
    <w:p w14:paraId="61E89F7C" w14:textId="77777777" w:rsidR="00C326C1" w:rsidRPr="00E65817" w:rsidRDefault="00C326C1" w:rsidP="00C326C1">
      <w:pPr>
        <w:pStyle w:val="CONTEXTSUMMARYSTYLE"/>
        <w:keepNext w:val="0"/>
        <w:keepLines w:val="0"/>
        <w:widowControl w:val="0"/>
        <w:numPr>
          <w:ilvl w:val="0"/>
          <w:numId w:val="17"/>
        </w:numPr>
        <w:jc w:val="both"/>
        <w:rPr>
          <w:b w:val="0"/>
          <w:bCs w:val="0"/>
          <w:sz w:val="22"/>
          <w:szCs w:val="22"/>
          <w:u w:val="none"/>
        </w:rPr>
      </w:pPr>
      <w:bookmarkStart w:id="944" w:name="_Toc142939550"/>
      <w:bookmarkStart w:id="945" w:name="_Toc143250943"/>
      <w:bookmarkStart w:id="946" w:name="_Toc143591073"/>
      <w:r w:rsidRPr="00E65817">
        <w:rPr>
          <w:b w:val="0"/>
          <w:bCs w:val="0"/>
          <w:sz w:val="22"/>
          <w:szCs w:val="22"/>
          <w:u w:val="none"/>
        </w:rPr>
        <w:t>Planning &amp; Design</w:t>
      </w:r>
      <w:bookmarkEnd w:id="944"/>
      <w:bookmarkEnd w:id="945"/>
      <w:bookmarkEnd w:id="946"/>
    </w:p>
    <w:p w14:paraId="343B4285" w14:textId="77777777" w:rsidR="00C326C1" w:rsidRPr="00E65817" w:rsidRDefault="00C326C1" w:rsidP="00C326C1">
      <w:pPr>
        <w:pStyle w:val="CONTEXTSUMMARYSTYLE"/>
        <w:keepNext w:val="0"/>
        <w:keepLines w:val="0"/>
        <w:widowControl w:val="0"/>
        <w:numPr>
          <w:ilvl w:val="0"/>
          <w:numId w:val="17"/>
        </w:numPr>
        <w:jc w:val="both"/>
        <w:rPr>
          <w:b w:val="0"/>
          <w:bCs w:val="0"/>
          <w:sz w:val="22"/>
          <w:szCs w:val="22"/>
          <w:u w:val="none"/>
        </w:rPr>
      </w:pPr>
      <w:bookmarkStart w:id="947" w:name="_Toc142939551"/>
      <w:bookmarkStart w:id="948" w:name="_Toc143250944"/>
      <w:bookmarkStart w:id="949" w:name="_Toc143591074"/>
      <w:r w:rsidRPr="00E65817">
        <w:rPr>
          <w:b w:val="0"/>
          <w:bCs w:val="0"/>
          <w:sz w:val="22"/>
          <w:szCs w:val="22"/>
          <w:u w:val="none"/>
        </w:rPr>
        <w:t>Collection</w:t>
      </w:r>
      <w:bookmarkEnd w:id="947"/>
      <w:bookmarkEnd w:id="948"/>
      <w:bookmarkEnd w:id="949"/>
    </w:p>
    <w:p w14:paraId="6073C66D" w14:textId="77777777" w:rsidR="00C326C1" w:rsidRPr="00E65817" w:rsidRDefault="00C326C1" w:rsidP="00C326C1">
      <w:pPr>
        <w:pStyle w:val="CONTEXTSUMMARYSTYLE"/>
        <w:keepNext w:val="0"/>
        <w:keepLines w:val="0"/>
        <w:widowControl w:val="0"/>
        <w:numPr>
          <w:ilvl w:val="0"/>
          <w:numId w:val="17"/>
        </w:numPr>
        <w:jc w:val="both"/>
        <w:rPr>
          <w:b w:val="0"/>
          <w:bCs w:val="0"/>
          <w:sz w:val="22"/>
          <w:szCs w:val="22"/>
          <w:u w:val="none"/>
        </w:rPr>
      </w:pPr>
      <w:bookmarkStart w:id="950" w:name="_Toc142939552"/>
      <w:bookmarkStart w:id="951" w:name="_Toc143250945"/>
      <w:bookmarkStart w:id="952" w:name="_Toc143591075"/>
      <w:r w:rsidRPr="00E65817">
        <w:rPr>
          <w:b w:val="0"/>
          <w:bCs w:val="0"/>
          <w:sz w:val="22"/>
          <w:szCs w:val="22"/>
          <w:u w:val="none"/>
        </w:rPr>
        <w:t>Analysis</w:t>
      </w:r>
      <w:bookmarkEnd w:id="950"/>
      <w:bookmarkEnd w:id="951"/>
      <w:bookmarkEnd w:id="952"/>
    </w:p>
    <w:p w14:paraId="549022D5" w14:textId="77777777" w:rsidR="00C326C1" w:rsidRPr="00E65817" w:rsidRDefault="00C326C1" w:rsidP="00C326C1">
      <w:pPr>
        <w:pStyle w:val="CONTEXTSUMMARYSTYLE"/>
        <w:keepNext w:val="0"/>
        <w:keepLines w:val="0"/>
        <w:widowControl w:val="0"/>
        <w:numPr>
          <w:ilvl w:val="0"/>
          <w:numId w:val="17"/>
        </w:numPr>
        <w:jc w:val="both"/>
        <w:rPr>
          <w:b w:val="0"/>
          <w:bCs w:val="0"/>
          <w:sz w:val="22"/>
          <w:szCs w:val="22"/>
          <w:u w:val="none"/>
        </w:rPr>
      </w:pPr>
      <w:bookmarkStart w:id="953" w:name="_Toc142939553"/>
      <w:bookmarkStart w:id="954" w:name="_Toc143250946"/>
      <w:bookmarkStart w:id="955" w:name="_Toc143591076"/>
      <w:r w:rsidRPr="00E65817">
        <w:rPr>
          <w:b w:val="0"/>
          <w:bCs w:val="0"/>
          <w:sz w:val="22"/>
          <w:szCs w:val="22"/>
          <w:u w:val="none"/>
        </w:rPr>
        <w:t>Reporting</w:t>
      </w:r>
      <w:bookmarkEnd w:id="953"/>
      <w:bookmarkEnd w:id="954"/>
      <w:bookmarkEnd w:id="955"/>
    </w:p>
    <w:p w14:paraId="38951A0C"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bookmarkStart w:id="956" w:name="_Toc142939554"/>
      <w:bookmarkStart w:id="957" w:name="_Toc143250947"/>
      <w:bookmarkStart w:id="958" w:name="_Toc143591077"/>
      <w:r w:rsidRPr="00E65817">
        <w:rPr>
          <w:b w:val="0"/>
          <w:bCs w:val="0"/>
          <w:sz w:val="22"/>
          <w:szCs w:val="22"/>
          <w:u w:val="none"/>
        </w:rPr>
        <w:t>A table is provided outlining the key quality issues for SDG and non-SDG indicators along the data value chain in planning and design,</w:t>
      </w:r>
      <w:r w:rsidRPr="00E65817">
        <w:rPr>
          <w:rStyle w:val="FootnoteReference"/>
          <w:b w:val="0"/>
          <w:bCs w:val="0"/>
          <w:sz w:val="22"/>
          <w:szCs w:val="22"/>
          <w:u w:val="none"/>
        </w:rPr>
        <w:footnoteReference w:id="241"/>
      </w:r>
      <w:r w:rsidRPr="00E65817">
        <w:rPr>
          <w:b w:val="0"/>
          <w:bCs w:val="0"/>
          <w:sz w:val="22"/>
          <w:szCs w:val="22"/>
          <w:u w:val="none"/>
        </w:rPr>
        <w:t xml:space="preserve"> data collection,</w:t>
      </w:r>
      <w:r w:rsidRPr="00E65817">
        <w:rPr>
          <w:rStyle w:val="FootnoteReference"/>
          <w:b w:val="0"/>
          <w:bCs w:val="0"/>
          <w:sz w:val="22"/>
          <w:szCs w:val="22"/>
          <w:u w:val="none"/>
        </w:rPr>
        <w:footnoteReference w:id="242"/>
      </w:r>
      <w:r w:rsidRPr="00E65817">
        <w:rPr>
          <w:b w:val="0"/>
          <w:bCs w:val="0"/>
          <w:sz w:val="22"/>
          <w:szCs w:val="22"/>
          <w:u w:val="none"/>
        </w:rPr>
        <w:t xml:space="preserve"> analysis, </w:t>
      </w:r>
      <w:r w:rsidRPr="00E65817">
        <w:rPr>
          <w:rStyle w:val="FootnoteReference"/>
          <w:b w:val="0"/>
          <w:bCs w:val="0"/>
          <w:sz w:val="22"/>
          <w:szCs w:val="22"/>
          <w:u w:val="none"/>
        </w:rPr>
        <w:footnoteReference w:id="243"/>
      </w:r>
      <w:r w:rsidRPr="00E65817">
        <w:rPr>
          <w:b w:val="0"/>
          <w:bCs w:val="0"/>
          <w:sz w:val="22"/>
          <w:szCs w:val="22"/>
          <w:u w:val="none"/>
        </w:rPr>
        <w:t xml:space="preserve"> and reporting,</w:t>
      </w:r>
      <w:r w:rsidRPr="00E65817">
        <w:rPr>
          <w:rStyle w:val="FootnoteReference"/>
          <w:b w:val="0"/>
          <w:bCs w:val="0"/>
          <w:sz w:val="22"/>
          <w:szCs w:val="22"/>
          <w:u w:val="none"/>
        </w:rPr>
        <w:footnoteReference w:id="244"/>
      </w:r>
      <w:r w:rsidRPr="00E65817">
        <w:rPr>
          <w:b w:val="0"/>
          <w:bCs w:val="0"/>
          <w:sz w:val="22"/>
          <w:szCs w:val="22"/>
          <w:u w:val="none"/>
        </w:rPr>
        <w:t xml:space="preserve"> including key questions to consider.</w:t>
      </w:r>
      <w:bookmarkEnd w:id="956"/>
      <w:bookmarkEnd w:id="957"/>
      <w:bookmarkEnd w:id="958"/>
      <w:r w:rsidRPr="00E65817">
        <w:rPr>
          <w:b w:val="0"/>
          <w:bCs w:val="0"/>
          <w:sz w:val="22"/>
          <w:szCs w:val="22"/>
          <w:u w:val="none"/>
        </w:rPr>
        <w:t xml:space="preserve"> </w:t>
      </w:r>
    </w:p>
    <w:p w14:paraId="4B1521F0"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p>
    <w:p w14:paraId="04C3DD64"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bookmarkStart w:id="959" w:name="_Toc142939555"/>
      <w:bookmarkStart w:id="960" w:name="_Toc143250948"/>
      <w:bookmarkStart w:id="961" w:name="_Toc143591078"/>
      <w:r w:rsidRPr="00E65817">
        <w:rPr>
          <w:b w:val="0"/>
          <w:bCs w:val="0"/>
          <w:sz w:val="22"/>
          <w:szCs w:val="22"/>
          <w:u w:val="none"/>
        </w:rPr>
        <w:t xml:space="preserve">Before beginning fieldwork operations, the guidance tools </w:t>
      </w:r>
      <w:proofErr w:type="gramStart"/>
      <w:r w:rsidRPr="00E65817">
        <w:rPr>
          <w:b w:val="0"/>
          <w:bCs w:val="0"/>
          <w:sz w:val="22"/>
          <w:szCs w:val="22"/>
          <w:u w:val="none"/>
        </w:rPr>
        <w:t>provides</w:t>
      </w:r>
      <w:proofErr w:type="gramEnd"/>
      <w:r w:rsidRPr="00E65817">
        <w:rPr>
          <w:b w:val="0"/>
          <w:bCs w:val="0"/>
          <w:sz w:val="22"/>
          <w:szCs w:val="22"/>
          <w:u w:val="none"/>
        </w:rPr>
        <w:t xml:space="preserve"> three interrelated </w:t>
      </w:r>
      <w:proofErr w:type="gramStart"/>
      <w:r w:rsidRPr="00E65817">
        <w:rPr>
          <w:b w:val="0"/>
          <w:bCs w:val="0"/>
          <w:sz w:val="22"/>
          <w:szCs w:val="22"/>
          <w:u w:val="none"/>
        </w:rPr>
        <w:t>stapes</w:t>
      </w:r>
      <w:proofErr w:type="gramEnd"/>
      <w:r w:rsidRPr="00E65817">
        <w:rPr>
          <w:b w:val="0"/>
          <w:bCs w:val="0"/>
          <w:sz w:val="22"/>
          <w:szCs w:val="22"/>
          <w:u w:val="none"/>
        </w:rPr>
        <w:t xml:space="preserve"> that should be undertaken beforehand, (1) planning, (2) survey design, and (3) implementation of data collection. A useful diagram detailing the implementation of these steps is provided.</w:t>
      </w:r>
      <w:r w:rsidRPr="00E65817">
        <w:rPr>
          <w:rStyle w:val="FootnoteReference"/>
          <w:b w:val="0"/>
          <w:bCs w:val="0"/>
          <w:sz w:val="22"/>
          <w:szCs w:val="22"/>
          <w:u w:val="none"/>
        </w:rPr>
        <w:footnoteReference w:id="245"/>
      </w:r>
      <w:bookmarkEnd w:id="959"/>
      <w:bookmarkEnd w:id="960"/>
      <w:bookmarkEnd w:id="961"/>
    </w:p>
    <w:p w14:paraId="6910F9B3"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p>
    <w:p w14:paraId="4B4846F5"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bookmarkStart w:id="962" w:name="_Toc142939556"/>
      <w:bookmarkStart w:id="963" w:name="_Toc143250949"/>
      <w:bookmarkStart w:id="964" w:name="_Toc143591079"/>
      <w:r w:rsidRPr="00E65817">
        <w:rPr>
          <w:b w:val="0"/>
          <w:bCs w:val="0"/>
          <w:sz w:val="22"/>
          <w:szCs w:val="22"/>
          <w:u w:val="none"/>
        </w:rPr>
        <w:t xml:space="preserve">Detailed recommendations for target population sampling criteria that is useful for practitioners is provided along with guidance on what to include and who to include. Further, </w:t>
      </w:r>
      <w:r w:rsidRPr="00E65817">
        <w:rPr>
          <w:sz w:val="22"/>
          <w:szCs w:val="22"/>
          <w:u w:val="none"/>
        </w:rPr>
        <w:t>guidance on training enumerators and deciding on roles and responsibilities</w:t>
      </w:r>
      <w:r w:rsidRPr="00E65817">
        <w:rPr>
          <w:b w:val="0"/>
          <w:bCs w:val="0"/>
          <w:sz w:val="22"/>
          <w:szCs w:val="22"/>
          <w:u w:val="none"/>
        </w:rPr>
        <w:t xml:space="preserve"> is particularly useful.</w:t>
      </w:r>
      <w:r w:rsidRPr="00E65817">
        <w:rPr>
          <w:rStyle w:val="FootnoteReference"/>
          <w:b w:val="0"/>
          <w:bCs w:val="0"/>
          <w:sz w:val="22"/>
          <w:szCs w:val="22"/>
          <w:u w:val="none"/>
        </w:rPr>
        <w:footnoteReference w:id="246"/>
      </w:r>
      <w:bookmarkEnd w:id="962"/>
      <w:bookmarkEnd w:id="963"/>
      <w:bookmarkEnd w:id="964"/>
    </w:p>
    <w:p w14:paraId="2ED6F34E" w14:textId="77777777" w:rsidR="00C326C1" w:rsidRPr="00E65817" w:rsidRDefault="00C326C1" w:rsidP="00C326C1">
      <w:pPr>
        <w:pStyle w:val="CONTEXTSUMMARYSTYLE"/>
        <w:keepNext w:val="0"/>
        <w:keepLines w:val="0"/>
        <w:widowControl w:val="0"/>
        <w:ind w:left="0" w:firstLine="0"/>
        <w:jc w:val="both"/>
        <w:rPr>
          <w:b w:val="0"/>
          <w:bCs w:val="0"/>
          <w:color w:val="70AD47" w:themeColor="accent6"/>
          <w:sz w:val="22"/>
          <w:szCs w:val="22"/>
          <w:u w:val="none"/>
        </w:rPr>
      </w:pPr>
    </w:p>
    <w:p w14:paraId="0740CA10" w14:textId="77777777" w:rsidR="00C326C1" w:rsidRPr="00E65817" w:rsidRDefault="00C326C1" w:rsidP="00C326C1">
      <w:pPr>
        <w:widowControl w:val="0"/>
        <w:jc w:val="both"/>
        <w:rPr>
          <w:rFonts w:ascii="Verdana Pro" w:hAnsi="Verdana Pro"/>
        </w:rPr>
      </w:pPr>
      <w:r w:rsidRPr="00E65817">
        <w:rPr>
          <w:rFonts w:ascii="Verdana Pro" w:hAnsi="Verdana Pro"/>
        </w:rPr>
        <w:t xml:space="preserve">The guidance </w:t>
      </w:r>
      <w:r w:rsidRPr="00E65817">
        <w:rPr>
          <w:rFonts w:ascii="Verdana Pro" w:hAnsi="Verdana Pro"/>
          <w:b/>
          <w:bCs/>
        </w:rPr>
        <w:t>provides an informational note on the importance of cognitive testing for understanding the perception of tenure security</w:t>
      </w:r>
      <w:r w:rsidRPr="00E65817">
        <w:rPr>
          <w:rFonts w:ascii="Verdana Pro" w:hAnsi="Verdana Pro"/>
        </w:rPr>
        <w:t xml:space="preserve"> with example questions and a pilot survey is provided.</w:t>
      </w:r>
      <w:r w:rsidRPr="00E65817">
        <w:rPr>
          <w:rStyle w:val="FootnoteReference"/>
          <w:rFonts w:ascii="Verdana Pro" w:hAnsi="Verdana Pro"/>
          <w:b/>
          <w:bCs/>
        </w:rPr>
        <w:footnoteReference w:id="247"/>
      </w:r>
    </w:p>
    <w:p w14:paraId="5B94694E" w14:textId="77777777" w:rsidR="00C326C1" w:rsidRPr="00E65817" w:rsidRDefault="00C326C1" w:rsidP="00C326C1">
      <w:pPr>
        <w:widowControl w:val="0"/>
        <w:jc w:val="both"/>
        <w:rPr>
          <w:rFonts w:ascii="Verdana Pro" w:hAnsi="Verdana Pro"/>
        </w:rPr>
      </w:pPr>
      <w:r w:rsidRPr="00E65817">
        <w:rPr>
          <w:rFonts w:ascii="Verdana Pro" w:hAnsi="Verdana Pro"/>
        </w:rPr>
        <w:t xml:space="preserve">Useful information on </w:t>
      </w:r>
      <w:r w:rsidRPr="00E65817">
        <w:rPr>
          <w:rFonts w:ascii="Verdana Pro" w:hAnsi="Verdana Pro"/>
          <w:b/>
          <w:bCs/>
        </w:rPr>
        <w:t>developing a country profile on the country’s legal and policy framework as it relates to land management</w:t>
      </w:r>
      <w:r w:rsidRPr="00E65817">
        <w:rPr>
          <w:rFonts w:ascii="Verdana Pro" w:hAnsi="Verdana Pro"/>
        </w:rPr>
        <w:t xml:space="preserve"> based on data collected is provided, including an </w:t>
      </w:r>
      <w:r w:rsidRPr="00E65817">
        <w:rPr>
          <w:rFonts w:ascii="Verdana Pro" w:hAnsi="Verdana Pro"/>
          <w:b/>
          <w:bCs/>
        </w:rPr>
        <w:t>example set of questions</w:t>
      </w:r>
      <w:r w:rsidRPr="00E65817">
        <w:rPr>
          <w:rFonts w:ascii="Verdana Pro" w:hAnsi="Verdana Pro"/>
        </w:rPr>
        <w:t xml:space="preserve"> that should be answered by the country profile.</w:t>
      </w:r>
      <w:r w:rsidRPr="00E65817">
        <w:rPr>
          <w:rStyle w:val="FootnoteReference"/>
          <w:rFonts w:ascii="Verdana Pro" w:hAnsi="Verdana Pro"/>
          <w:b/>
          <w:bCs/>
        </w:rPr>
        <w:footnoteReference w:id="248"/>
      </w:r>
    </w:p>
    <w:p w14:paraId="6798B697" w14:textId="77777777" w:rsidR="00C326C1" w:rsidRPr="00E65817" w:rsidRDefault="00C326C1" w:rsidP="00C326C1">
      <w:pPr>
        <w:widowControl w:val="0"/>
        <w:jc w:val="both"/>
        <w:rPr>
          <w:rFonts w:ascii="Verdana Pro" w:hAnsi="Verdana Pro"/>
          <w:color w:val="70AD47" w:themeColor="accent6"/>
        </w:rPr>
      </w:pPr>
      <w:r w:rsidRPr="00E65817">
        <w:rPr>
          <w:rFonts w:ascii="Verdana Pro" w:hAnsi="Verdana Pro"/>
        </w:rPr>
        <w:t>Annex II provides a useful example spreadsheet for data entry points and related codebook for land tenure data collection.</w:t>
      </w:r>
      <w:r w:rsidRPr="00E65817">
        <w:rPr>
          <w:rStyle w:val="FootnoteReference"/>
          <w:rFonts w:ascii="Verdana Pro" w:hAnsi="Verdana Pro"/>
        </w:rPr>
        <w:footnoteReference w:id="249"/>
      </w:r>
    </w:p>
    <w:p w14:paraId="68A1B637" w14:textId="77777777" w:rsidR="00C326C1" w:rsidRPr="00E65817" w:rsidRDefault="00C326C1" w:rsidP="00C326C1">
      <w:pPr>
        <w:pStyle w:val="CONTEXTSUMMARYSTYLE"/>
        <w:keepNext w:val="0"/>
        <w:keepLines w:val="0"/>
        <w:widowControl w:val="0"/>
        <w:ind w:left="0" w:firstLine="0"/>
        <w:jc w:val="both"/>
        <w:rPr>
          <w:sz w:val="22"/>
          <w:szCs w:val="22"/>
        </w:rPr>
      </w:pPr>
      <w:bookmarkStart w:id="965" w:name="_Toc142939557"/>
      <w:bookmarkStart w:id="966" w:name="_Toc143250950"/>
      <w:bookmarkStart w:id="967" w:name="_Toc143591080"/>
      <w:r w:rsidRPr="00E65817">
        <w:rPr>
          <w:sz w:val="22"/>
          <w:szCs w:val="22"/>
        </w:rPr>
        <w:t>Link to Text</w:t>
      </w:r>
      <w:bookmarkEnd w:id="965"/>
      <w:bookmarkEnd w:id="966"/>
      <w:bookmarkEnd w:id="967"/>
      <w:r w:rsidRPr="00E65817">
        <w:rPr>
          <w:sz w:val="22"/>
          <w:szCs w:val="22"/>
        </w:rPr>
        <w:t xml:space="preserve"> </w:t>
      </w:r>
    </w:p>
    <w:p w14:paraId="1ED84362" w14:textId="77777777" w:rsidR="00C326C1" w:rsidRPr="00E65817" w:rsidRDefault="00000000" w:rsidP="00C326C1">
      <w:pPr>
        <w:pStyle w:val="CONTEXTSUMMARYSTYLE"/>
        <w:keepNext w:val="0"/>
        <w:keepLines w:val="0"/>
        <w:widowControl w:val="0"/>
        <w:ind w:left="0" w:firstLine="0"/>
        <w:jc w:val="both"/>
        <w:rPr>
          <w:b w:val="0"/>
          <w:bCs w:val="0"/>
          <w:sz w:val="22"/>
          <w:szCs w:val="22"/>
          <w:u w:val="none"/>
        </w:rPr>
      </w:pPr>
      <w:hyperlink r:id="rId42" w:history="1">
        <w:bookmarkStart w:id="968" w:name="_Toc142939558"/>
        <w:bookmarkStart w:id="969" w:name="_Toc143250951"/>
        <w:bookmarkStart w:id="970" w:name="_Toc143591081"/>
        <w:r w:rsidR="00C326C1" w:rsidRPr="00E65817">
          <w:rPr>
            <w:rStyle w:val="Hyperlink"/>
            <w:b w:val="0"/>
            <w:bCs w:val="0"/>
            <w:sz w:val="22"/>
            <w:szCs w:val="22"/>
          </w:rPr>
          <w:t>Getting it right from planning to reporting: A guidance tool for women’s land rights data and statistics</w:t>
        </w:r>
        <w:bookmarkEnd w:id="968"/>
        <w:bookmarkEnd w:id="969"/>
        <w:bookmarkEnd w:id="970"/>
      </w:hyperlink>
      <w:r w:rsidR="00C326C1" w:rsidRPr="00E65817">
        <w:rPr>
          <w:b w:val="0"/>
          <w:bCs w:val="0"/>
          <w:sz w:val="22"/>
          <w:szCs w:val="22"/>
          <w:u w:val="none"/>
        </w:rPr>
        <w:t xml:space="preserve"> </w:t>
      </w:r>
    </w:p>
    <w:p w14:paraId="699DD38D" w14:textId="77777777" w:rsidR="00C326C1" w:rsidRPr="00E65817" w:rsidRDefault="00C326C1" w:rsidP="00C326C1">
      <w:pPr>
        <w:pStyle w:val="CONTEXTSUMMARYSTYLE"/>
        <w:keepNext w:val="0"/>
        <w:keepLines w:val="0"/>
        <w:widowControl w:val="0"/>
        <w:ind w:left="0" w:firstLine="0"/>
        <w:jc w:val="both"/>
        <w:rPr>
          <w:b w:val="0"/>
          <w:bCs w:val="0"/>
          <w:sz w:val="22"/>
          <w:szCs w:val="22"/>
          <w:u w:val="none"/>
        </w:rPr>
      </w:pPr>
      <w:bookmarkStart w:id="971" w:name="_Toc142939559"/>
      <w:bookmarkStart w:id="972" w:name="_Toc143250952"/>
      <w:bookmarkStart w:id="973" w:name="_Toc143591082"/>
      <w:r w:rsidRPr="00E65817">
        <w:rPr>
          <w:b w:val="0"/>
          <w:bCs w:val="0"/>
          <w:sz w:val="22"/>
          <w:szCs w:val="22"/>
          <w:u w:val="none"/>
        </w:rPr>
        <w:t>Available languages: English</w:t>
      </w:r>
      <w:bookmarkEnd w:id="971"/>
      <w:bookmarkEnd w:id="972"/>
      <w:bookmarkEnd w:id="973"/>
    </w:p>
    <w:p w14:paraId="66C9B6F7" w14:textId="77777777" w:rsidR="00C326C1" w:rsidRPr="00C7035B" w:rsidRDefault="00C326C1" w:rsidP="00C326C1">
      <w:pPr>
        <w:pStyle w:val="Subheadings"/>
        <w:keepNext w:val="0"/>
        <w:keepLines w:val="0"/>
        <w:widowControl w:val="0"/>
        <w:jc w:val="both"/>
        <w:rPr>
          <w:b/>
          <w:bCs/>
        </w:rPr>
      </w:pPr>
    </w:p>
    <w:p w14:paraId="637D0D67" w14:textId="77777777" w:rsidR="00C326C1" w:rsidRPr="006B6EF6" w:rsidRDefault="00C326C1" w:rsidP="00C326C1">
      <w:pPr>
        <w:pStyle w:val="Subheadings"/>
        <w:keepNext w:val="0"/>
        <w:keepLines w:val="0"/>
        <w:widowControl w:val="0"/>
        <w:jc w:val="both"/>
        <w:rPr>
          <w:b/>
          <w:bCs/>
          <w:color w:val="7E0000"/>
        </w:rPr>
      </w:pPr>
      <w:bookmarkStart w:id="974" w:name="_Toc143250953"/>
      <w:bookmarkStart w:id="975" w:name="_Toc143591083"/>
      <w:r w:rsidRPr="006B6EF6">
        <w:rPr>
          <w:b/>
          <w:bCs/>
          <w:color w:val="7E0000"/>
        </w:rPr>
        <w:t>TOOL 2: GENDER LAND TOOLS: ACHIEVING SECURE TENURE FOR WOMEN AND MEN</w:t>
      </w:r>
      <w:bookmarkEnd w:id="974"/>
      <w:bookmarkEnd w:id="975"/>
      <w:r w:rsidRPr="006B6EF6">
        <w:rPr>
          <w:b/>
          <w:bCs/>
          <w:color w:val="7E0000"/>
        </w:rPr>
        <w:t xml:space="preserve"> </w:t>
      </w:r>
    </w:p>
    <w:p w14:paraId="4F7802EE" w14:textId="77777777" w:rsidR="00C326C1" w:rsidRPr="00E65817" w:rsidRDefault="00C326C1" w:rsidP="00C326C1">
      <w:pPr>
        <w:pStyle w:val="Subheadings"/>
        <w:keepNext w:val="0"/>
        <w:keepLines w:val="0"/>
        <w:widowControl w:val="0"/>
        <w:jc w:val="both"/>
        <w:rPr>
          <w:color w:val="000000" w:themeColor="text1"/>
          <w:sz w:val="22"/>
          <w:szCs w:val="22"/>
        </w:rPr>
      </w:pPr>
      <w:bookmarkStart w:id="976" w:name="_Toc142939561"/>
      <w:bookmarkStart w:id="977" w:name="_Toc143250954"/>
      <w:bookmarkStart w:id="978" w:name="_Toc143591084"/>
      <w:r w:rsidRPr="00E65817">
        <w:rPr>
          <w:color w:val="000000" w:themeColor="text1"/>
          <w:sz w:val="22"/>
          <w:szCs w:val="22"/>
        </w:rPr>
        <w:t>Tag words: Advocacy, Women’s Inclusion, Gender mainstreaming, community representation and participation, Tenure security, Urban, Rural</w:t>
      </w:r>
      <w:bookmarkEnd w:id="976"/>
      <w:bookmarkEnd w:id="977"/>
      <w:bookmarkEnd w:id="978"/>
      <w:r w:rsidRPr="00E65817">
        <w:rPr>
          <w:color w:val="000000" w:themeColor="text1"/>
          <w:sz w:val="22"/>
          <w:szCs w:val="22"/>
        </w:rPr>
        <w:t xml:space="preserve"> </w:t>
      </w:r>
    </w:p>
    <w:p w14:paraId="4A154E7C" w14:textId="77777777" w:rsidR="00C326C1" w:rsidRPr="00E65817" w:rsidRDefault="00C326C1" w:rsidP="00C326C1">
      <w:pPr>
        <w:pStyle w:val="Subheadings"/>
        <w:jc w:val="both"/>
        <w:rPr>
          <w:b/>
          <w:bCs/>
          <w:sz w:val="20"/>
          <w:szCs w:val="20"/>
        </w:rPr>
      </w:pPr>
    </w:p>
    <w:p w14:paraId="2E70C5B6" w14:textId="77777777" w:rsidR="00C326C1" w:rsidRPr="00E65817" w:rsidRDefault="00C326C1" w:rsidP="00C326C1">
      <w:pPr>
        <w:pStyle w:val="CONTEXTSUMMARYSTYLE"/>
        <w:ind w:left="0" w:firstLine="0"/>
        <w:rPr>
          <w:sz w:val="20"/>
          <w:szCs w:val="20"/>
        </w:rPr>
      </w:pPr>
      <w:bookmarkStart w:id="979" w:name="_Toc142939562"/>
      <w:bookmarkStart w:id="980" w:name="_Toc143250955"/>
      <w:bookmarkStart w:id="981" w:name="_Toc143591085"/>
      <w:r w:rsidRPr="00E65817">
        <w:rPr>
          <w:sz w:val="20"/>
          <w:szCs w:val="20"/>
        </w:rPr>
        <w:t>Context</w:t>
      </w:r>
      <w:bookmarkEnd w:id="979"/>
      <w:bookmarkEnd w:id="980"/>
      <w:bookmarkEnd w:id="981"/>
      <w:r w:rsidRPr="00E65817">
        <w:rPr>
          <w:sz w:val="20"/>
          <w:szCs w:val="20"/>
        </w:rPr>
        <w:t xml:space="preserve"> </w:t>
      </w:r>
    </w:p>
    <w:p w14:paraId="375DA8B7" w14:textId="77777777" w:rsidR="00C326C1" w:rsidRPr="00E65817" w:rsidRDefault="00C326C1" w:rsidP="00C326C1">
      <w:pPr>
        <w:jc w:val="both"/>
        <w:rPr>
          <w:rFonts w:ascii="Verdana" w:hAnsi="Verdana"/>
        </w:rPr>
      </w:pPr>
      <w:r w:rsidRPr="00E65817">
        <w:rPr>
          <w:rFonts w:ascii="Verdana Pro" w:hAnsi="Verdana Pro"/>
        </w:rPr>
        <w:t xml:space="preserve">This document provides a framework of multi-stage methodologies and strategies for developing gender-responsive land tools that promote equal tenure security for women and men in </w:t>
      </w:r>
      <w:r w:rsidRPr="00E65817">
        <w:rPr>
          <w:rFonts w:ascii="Verdana Pro" w:hAnsi="Verdana Pro"/>
          <w:b/>
          <w:bCs/>
        </w:rPr>
        <w:t xml:space="preserve">both the </w:t>
      </w:r>
      <w:r w:rsidRPr="00E65817">
        <w:rPr>
          <w:rFonts w:ascii="Verdana" w:hAnsi="Verdana"/>
          <w:b/>
          <w:bCs/>
        </w:rPr>
        <w:t>urban and rural sector.</w:t>
      </w:r>
      <w:r w:rsidRPr="00E65817">
        <w:rPr>
          <w:rFonts w:ascii="Verdana" w:hAnsi="Verdana"/>
        </w:rPr>
        <w:t xml:space="preserve"> The methodologies and strategies are scalable and focused on a multi-stakeholder approach.  This framework for gendering land tools is </w:t>
      </w:r>
      <w:r w:rsidRPr="00E65817">
        <w:rPr>
          <w:rFonts w:ascii="Verdana" w:hAnsi="Verdana"/>
          <w:b/>
          <w:bCs/>
        </w:rPr>
        <w:t>useful for shelter and settlements practitioners engaging with HLP programming, land management and administration, or working on advocacy for gender-responsive land-management practices with local actors.</w:t>
      </w:r>
      <w:r w:rsidRPr="00E65817">
        <w:rPr>
          <w:rFonts w:ascii="Verdana" w:hAnsi="Verdana"/>
        </w:rPr>
        <w:t xml:space="preserve"> </w:t>
      </w:r>
    </w:p>
    <w:p w14:paraId="1F1E46E7" w14:textId="77777777" w:rsidR="00C326C1" w:rsidRPr="00E65817" w:rsidRDefault="00C326C1" w:rsidP="00C326C1">
      <w:pPr>
        <w:pStyle w:val="CONTEXTSUMMARYSTYLE"/>
        <w:ind w:left="0" w:firstLine="0"/>
        <w:rPr>
          <w:rFonts w:ascii="Verdana" w:hAnsi="Verdana"/>
          <w:sz w:val="22"/>
          <w:szCs w:val="22"/>
        </w:rPr>
      </w:pPr>
      <w:bookmarkStart w:id="982" w:name="_Toc142939563"/>
      <w:bookmarkStart w:id="983" w:name="_Toc143250956"/>
      <w:bookmarkStart w:id="984" w:name="_Toc143591086"/>
      <w:r w:rsidRPr="00E65817">
        <w:rPr>
          <w:rFonts w:ascii="Verdana" w:hAnsi="Verdana"/>
          <w:sz w:val="22"/>
          <w:szCs w:val="22"/>
        </w:rPr>
        <w:t>Summary</w:t>
      </w:r>
      <w:bookmarkEnd w:id="982"/>
      <w:bookmarkEnd w:id="983"/>
      <w:bookmarkEnd w:id="984"/>
      <w:r w:rsidRPr="00E65817">
        <w:rPr>
          <w:rFonts w:ascii="Verdana" w:hAnsi="Verdana"/>
          <w:sz w:val="22"/>
          <w:szCs w:val="22"/>
        </w:rPr>
        <w:t xml:space="preserve"> </w:t>
      </w:r>
    </w:p>
    <w:p w14:paraId="6792DE43" w14:textId="77777777" w:rsidR="00C326C1" w:rsidRPr="00E65817" w:rsidRDefault="00C326C1" w:rsidP="00C326C1">
      <w:pPr>
        <w:rPr>
          <w:rFonts w:ascii="Verdana" w:hAnsi="Verdana"/>
        </w:rPr>
      </w:pPr>
      <w:r w:rsidRPr="00E65817">
        <w:rPr>
          <w:rFonts w:ascii="Verdana" w:hAnsi="Verdana"/>
        </w:rPr>
        <w:t xml:space="preserve">The objective of this mechanism is to provide equitable land governance models that can be adapted to different contexts and to specific objectives. It is comprised of eight different components: </w:t>
      </w:r>
    </w:p>
    <w:p w14:paraId="0865A216" w14:textId="77777777" w:rsidR="00C326C1" w:rsidRPr="00E65817" w:rsidRDefault="00C326C1" w:rsidP="00C326C1">
      <w:pPr>
        <w:pStyle w:val="ListParagraph"/>
        <w:numPr>
          <w:ilvl w:val="0"/>
          <w:numId w:val="11"/>
        </w:numPr>
        <w:spacing w:after="0" w:line="240" w:lineRule="auto"/>
        <w:jc w:val="both"/>
        <w:rPr>
          <w:rFonts w:ascii="Verdana" w:hAnsi="Verdana"/>
        </w:rPr>
      </w:pPr>
      <w:r w:rsidRPr="00E65817">
        <w:rPr>
          <w:rFonts w:ascii="Verdana" w:hAnsi="Verdana"/>
        </w:rPr>
        <w:t>Create a gender-responsive environment: Guidance on gender mainstreaming and establishing conceptual clarity in different cultural contexts.</w:t>
      </w:r>
      <w:r w:rsidRPr="00E65817">
        <w:rPr>
          <w:rStyle w:val="FootnoteReference"/>
          <w:rFonts w:ascii="Verdana" w:hAnsi="Verdana"/>
        </w:rPr>
        <w:footnoteReference w:id="250"/>
      </w:r>
    </w:p>
    <w:p w14:paraId="3E07CF21" w14:textId="77777777" w:rsidR="00C326C1" w:rsidRPr="00E65817" w:rsidRDefault="00C326C1" w:rsidP="00C326C1">
      <w:pPr>
        <w:pStyle w:val="ListParagraph"/>
        <w:numPr>
          <w:ilvl w:val="0"/>
          <w:numId w:val="11"/>
        </w:numPr>
        <w:spacing w:after="0" w:line="240" w:lineRule="auto"/>
        <w:jc w:val="both"/>
        <w:rPr>
          <w:rFonts w:ascii="Verdana" w:hAnsi="Verdana"/>
        </w:rPr>
      </w:pPr>
      <w:r w:rsidRPr="00E65817">
        <w:rPr>
          <w:rFonts w:ascii="Verdana" w:hAnsi="Verdana"/>
          <w:b/>
          <w:bCs/>
        </w:rPr>
        <w:t>Review gendered land issues</w:t>
      </w:r>
      <w:r w:rsidRPr="00E65817">
        <w:rPr>
          <w:rFonts w:ascii="Verdana" w:hAnsi="Verdana"/>
        </w:rPr>
        <w:t>: Guidance on identifying women’s property issues, using sex disaggregated data, and understanding the legal context.</w:t>
      </w:r>
      <w:r w:rsidRPr="00E65817">
        <w:rPr>
          <w:rStyle w:val="FootnoteReference"/>
          <w:rFonts w:ascii="Verdana" w:hAnsi="Verdana"/>
        </w:rPr>
        <w:t xml:space="preserve"> </w:t>
      </w:r>
      <w:r w:rsidRPr="00E65817">
        <w:rPr>
          <w:rStyle w:val="FootnoteReference"/>
          <w:rFonts w:ascii="Verdana" w:hAnsi="Verdana"/>
        </w:rPr>
        <w:footnoteReference w:id="251"/>
      </w:r>
      <w:r w:rsidRPr="00E65817">
        <w:rPr>
          <w:rFonts w:ascii="Verdana" w:hAnsi="Verdana"/>
        </w:rPr>
        <w:t xml:space="preserve"> </w:t>
      </w:r>
    </w:p>
    <w:p w14:paraId="4CA1F41D" w14:textId="77777777" w:rsidR="00C326C1" w:rsidRPr="00E65817" w:rsidRDefault="00C326C1" w:rsidP="00C326C1">
      <w:pPr>
        <w:pStyle w:val="ListParagraph"/>
        <w:numPr>
          <w:ilvl w:val="0"/>
          <w:numId w:val="11"/>
        </w:numPr>
        <w:spacing w:after="0" w:line="240" w:lineRule="auto"/>
        <w:jc w:val="both"/>
        <w:rPr>
          <w:rFonts w:ascii="Verdana" w:hAnsi="Verdana"/>
        </w:rPr>
      </w:pPr>
      <w:r w:rsidRPr="00E65817">
        <w:rPr>
          <w:rFonts w:ascii="Verdana" w:hAnsi="Verdana"/>
        </w:rPr>
        <w:t xml:space="preserve">Determine objectives through gendered land analysis: Guidance on </w:t>
      </w:r>
      <w:r w:rsidRPr="00E65817">
        <w:rPr>
          <w:rFonts w:ascii="Verdana" w:hAnsi="Verdana"/>
          <w:b/>
          <w:bCs/>
        </w:rPr>
        <w:t>content that should be included in a gendered land analysis</w:t>
      </w:r>
      <w:r w:rsidRPr="00E65817">
        <w:rPr>
          <w:rFonts w:ascii="Verdana" w:hAnsi="Verdana"/>
        </w:rPr>
        <w:t xml:space="preserve"> and gender dimensions required in a land analysis.</w:t>
      </w:r>
      <w:r w:rsidRPr="00E65817">
        <w:rPr>
          <w:rStyle w:val="FootnoteReference"/>
          <w:rFonts w:ascii="Verdana" w:hAnsi="Verdana"/>
        </w:rPr>
        <w:footnoteReference w:id="252"/>
      </w:r>
    </w:p>
    <w:p w14:paraId="7C1ECF2D" w14:textId="77777777" w:rsidR="00C326C1" w:rsidRPr="00E65817" w:rsidRDefault="00C326C1" w:rsidP="00C326C1">
      <w:pPr>
        <w:pStyle w:val="ListParagraph"/>
        <w:numPr>
          <w:ilvl w:val="0"/>
          <w:numId w:val="11"/>
        </w:numPr>
        <w:spacing w:after="0" w:line="240" w:lineRule="auto"/>
        <w:jc w:val="both"/>
        <w:rPr>
          <w:rFonts w:ascii="Verdana" w:hAnsi="Verdana"/>
        </w:rPr>
      </w:pPr>
      <w:r w:rsidRPr="00E65817">
        <w:rPr>
          <w:rFonts w:ascii="Verdana" w:hAnsi="Verdana"/>
        </w:rPr>
        <w:t xml:space="preserve">Establish framework of principles, values, and priorities: Guidance on </w:t>
      </w:r>
      <w:r w:rsidRPr="00E65817">
        <w:rPr>
          <w:rFonts w:ascii="Verdana" w:hAnsi="Verdana"/>
          <w:b/>
          <w:bCs/>
        </w:rPr>
        <w:t>engaging with different models of land governance</w:t>
      </w:r>
      <w:r w:rsidRPr="00E65817">
        <w:rPr>
          <w:rFonts w:ascii="Verdana" w:hAnsi="Verdana"/>
        </w:rPr>
        <w:t>.</w:t>
      </w:r>
      <w:r w:rsidRPr="00E65817">
        <w:rPr>
          <w:rStyle w:val="FootnoteReference"/>
          <w:rFonts w:ascii="Verdana" w:hAnsi="Verdana"/>
        </w:rPr>
        <w:footnoteReference w:id="253"/>
      </w:r>
      <w:r w:rsidRPr="00E65817">
        <w:rPr>
          <w:rFonts w:ascii="Verdana" w:hAnsi="Verdana"/>
        </w:rPr>
        <w:t xml:space="preserve"> </w:t>
      </w:r>
    </w:p>
    <w:p w14:paraId="44FEFEF6" w14:textId="77777777" w:rsidR="00C326C1" w:rsidRPr="00E65817" w:rsidRDefault="00C326C1" w:rsidP="00C326C1">
      <w:pPr>
        <w:pStyle w:val="ListParagraph"/>
        <w:numPr>
          <w:ilvl w:val="0"/>
          <w:numId w:val="11"/>
        </w:numPr>
        <w:spacing w:after="0" w:line="240" w:lineRule="auto"/>
        <w:jc w:val="both"/>
        <w:rPr>
          <w:rFonts w:ascii="Verdana" w:hAnsi="Verdana"/>
        </w:rPr>
      </w:pPr>
      <w:r w:rsidRPr="00E65817">
        <w:rPr>
          <w:rFonts w:ascii="Verdana" w:hAnsi="Verdana"/>
        </w:rPr>
        <w:t xml:space="preserve">Take inventory of gendered tools: Guidance on documentation, auditing tools for </w:t>
      </w:r>
      <w:r w:rsidRPr="00E65817">
        <w:rPr>
          <w:rFonts w:ascii="Verdana" w:hAnsi="Verdana"/>
          <w:b/>
          <w:bCs/>
        </w:rPr>
        <w:t>monitoring and learning, and information sharing</w:t>
      </w:r>
      <w:r w:rsidRPr="00E65817">
        <w:rPr>
          <w:rFonts w:ascii="Verdana" w:hAnsi="Verdana"/>
        </w:rPr>
        <w:t>.</w:t>
      </w:r>
      <w:r w:rsidRPr="00E65817">
        <w:rPr>
          <w:rStyle w:val="FootnoteReference"/>
          <w:rFonts w:ascii="Verdana" w:hAnsi="Verdana"/>
        </w:rPr>
        <w:footnoteReference w:id="254"/>
      </w:r>
    </w:p>
    <w:p w14:paraId="058808E6" w14:textId="77777777" w:rsidR="00C326C1" w:rsidRPr="00E65817" w:rsidRDefault="00C326C1" w:rsidP="00C326C1">
      <w:pPr>
        <w:pStyle w:val="ListParagraph"/>
        <w:numPr>
          <w:ilvl w:val="0"/>
          <w:numId w:val="11"/>
        </w:numPr>
        <w:spacing w:after="0" w:line="240" w:lineRule="auto"/>
        <w:jc w:val="both"/>
        <w:rPr>
          <w:rFonts w:ascii="Verdana" w:hAnsi="Verdana"/>
        </w:rPr>
      </w:pPr>
      <w:r w:rsidRPr="00E65817">
        <w:rPr>
          <w:rFonts w:ascii="Verdana" w:hAnsi="Verdana"/>
        </w:rPr>
        <w:t xml:space="preserve">Piloting and scaling up: Guidance on </w:t>
      </w:r>
      <w:r w:rsidRPr="00E65817">
        <w:rPr>
          <w:rFonts w:ascii="Verdana" w:hAnsi="Verdana"/>
          <w:b/>
          <w:bCs/>
        </w:rPr>
        <w:t>piloting land tools and scaling up community tools</w:t>
      </w:r>
      <w:r w:rsidRPr="00E65817">
        <w:rPr>
          <w:rFonts w:ascii="Verdana" w:hAnsi="Verdana"/>
        </w:rPr>
        <w:t>.</w:t>
      </w:r>
      <w:r w:rsidRPr="00E65817">
        <w:rPr>
          <w:rStyle w:val="FootnoteReference"/>
          <w:rFonts w:ascii="Verdana" w:hAnsi="Verdana"/>
        </w:rPr>
        <w:footnoteReference w:id="255"/>
      </w:r>
      <w:r w:rsidRPr="00E65817">
        <w:rPr>
          <w:rFonts w:ascii="Verdana" w:hAnsi="Verdana"/>
        </w:rPr>
        <w:t xml:space="preserve">  </w:t>
      </w:r>
    </w:p>
    <w:p w14:paraId="4ECA17C0" w14:textId="77777777" w:rsidR="00C326C1" w:rsidRPr="00E65817" w:rsidRDefault="00C326C1" w:rsidP="00C326C1">
      <w:pPr>
        <w:pStyle w:val="ListParagraph"/>
        <w:numPr>
          <w:ilvl w:val="0"/>
          <w:numId w:val="11"/>
        </w:numPr>
        <w:spacing w:after="0" w:line="240" w:lineRule="auto"/>
        <w:jc w:val="both"/>
        <w:rPr>
          <w:rFonts w:ascii="Verdana" w:hAnsi="Verdana"/>
        </w:rPr>
      </w:pPr>
      <w:r w:rsidRPr="00E65817">
        <w:rPr>
          <w:rFonts w:ascii="Verdana" w:hAnsi="Verdana"/>
        </w:rPr>
        <w:t>Evaluate gendered tools: Information on what the evaluation criteria should entail, and different methods of evaluation.</w:t>
      </w:r>
      <w:r w:rsidRPr="00E65817">
        <w:rPr>
          <w:rStyle w:val="FootnoteReference"/>
          <w:rFonts w:ascii="Verdana" w:hAnsi="Verdana"/>
        </w:rPr>
        <w:t xml:space="preserve"> </w:t>
      </w:r>
      <w:r w:rsidRPr="00E65817">
        <w:rPr>
          <w:rStyle w:val="FootnoteReference"/>
          <w:rFonts w:ascii="Verdana" w:hAnsi="Verdana"/>
        </w:rPr>
        <w:footnoteReference w:id="256"/>
      </w:r>
      <w:r w:rsidRPr="00E65817">
        <w:rPr>
          <w:rFonts w:ascii="Verdana" w:hAnsi="Verdana"/>
        </w:rPr>
        <w:t xml:space="preserve">  </w:t>
      </w:r>
    </w:p>
    <w:p w14:paraId="39FE036E" w14:textId="77777777" w:rsidR="00C326C1" w:rsidRPr="00E65817" w:rsidRDefault="00C326C1" w:rsidP="00C326C1">
      <w:pPr>
        <w:pStyle w:val="ListParagraph"/>
        <w:numPr>
          <w:ilvl w:val="0"/>
          <w:numId w:val="11"/>
        </w:numPr>
        <w:spacing w:after="0" w:line="240" w:lineRule="auto"/>
        <w:jc w:val="both"/>
        <w:rPr>
          <w:rFonts w:ascii="Verdana" w:hAnsi="Verdana"/>
        </w:rPr>
      </w:pPr>
      <w:r w:rsidRPr="00E65817">
        <w:rPr>
          <w:rFonts w:ascii="Verdana" w:hAnsi="Verdana"/>
        </w:rPr>
        <w:t>Improve land governance: Opportunities for st</w:t>
      </w:r>
      <w:r w:rsidRPr="00E65817">
        <w:rPr>
          <w:rFonts w:ascii="Verdana" w:hAnsi="Verdana"/>
          <w:b/>
          <w:bCs/>
        </w:rPr>
        <w:t>akeholder participation, using gendered land tools for advocacy</w:t>
      </w:r>
      <w:r w:rsidRPr="00E65817">
        <w:rPr>
          <w:rFonts w:ascii="Verdana" w:hAnsi="Verdana"/>
        </w:rPr>
        <w:t>, and training and capacity building.</w:t>
      </w:r>
      <w:r w:rsidRPr="00E65817">
        <w:rPr>
          <w:rStyle w:val="FootnoteReference"/>
          <w:rFonts w:ascii="Verdana" w:hAnsi="Verdana"/>
        </w:rPr>
        <w:footnoteReference w:id="257"/>
      </w:r>
    </w:p>
    <w:p w14:paraId="60D67544" w14:textId="77777777" w:rsidR="00C326C1" w:rsidRPr="00E65817" w:rsidRDefault="00C326C1" w:rsidP="00C326C1">
      <w:pPr>
        <w:rPr>
          <w:rFonts w:ascii="Verdana" w:hAnsi="Verdana"/>
        </w:rPr>
      </w:pPr>
    </w:p>
    <w:p w14:paraId="1E5D9788" w14:textId="77777777" w:rsidR="00C326C1" w:rsidRPr="00E65817" w:rsidRDefault="00C326C1" w:rsidP="00C326C1">
      <w:pPr>
        <w:rPr>
          <w:rFonts w:ascii="Verdana" w:hAnsi="Verdana"/>
        </w:rPr>
      </w:pPr>
      <w:r w:rsidRPr="00E65817">
        <w:rPr>
          <w:rFonts w:ascii="Verdana" w:hAnsi="Verdana"/>
        </w:rPr>
        <w:t>A table briefly describing the associated activities for each component is provided.</w:t>
      </w:r>
      <w:r w:rsidRPr="00E65817">
        <w:rPr>
          <w:rStyle w:val="FootnoteReference"/>
          <w:rFonts w:ascii="Verdana" w:hAnsi="Verdana"/>
        </w:rPr>
        <w:footnoteReference w:id="258"/>
      </w:r>
      <w:r w:rsidRPr="00E65817">
        <w:rPr>
          <w:rFonts w:ascii="Verdana" w:hAnsi="Verdana"/>
        </w:rPr>
        <w:t xml:space="preserve"> Additionally, a table </w:t>
      </w:r>
      <w:r w:rsidRPr="00E65817">
        <w:rPr>
          <w:rFonts w:ascii="Verdana" w:hAnsi="Verdana"/>
          <w:b/>
          <w:bCs/>
        </w:rPr>
        <w:t>detailing 13 strategies for implementing gendered land tools</w:t>
      </w:r>
      <w:r w:rsidRPr="00E65817">
        <w:rPr>
          <w:rFonts w:ascii="Verdana" w:hAnsi="Verdana"/>
        </w:rPr>
        <w:t>, with corresponding objectives and example outputs/activities is provided.</w:t>
      </w:r>
      <w:r w:rsidRPr="00E65817">
        <w:rPr>
          <w:rStyle w:val="FootnoteReference"/>
          <w:rFonts w:ascii="Verdana" w:hAnsi="Verdana"/>
        </w:rPr>
        <w:footnoteReference w:id="259"/>
      </w:r>
    </w:p>
    <w:p w14:paraId="078B107B" w14:textId="77777777" w:rsidR="00C326C1" w:rsidRPr="00E65817" w:rsidRDefault="00C326C1" w:rsidP="00C326C1">
      <w:pPr>
        <w:pStyle w:val="CONTEXTSUMMARYSTYLE"/>
        <w:ind w:left="0" w:firstLine="0"/>
        <w:rPr>
          <w:rFonts w:ascii="Verdana" w:hAnsi="Verdana"/>
          <w:sz w:val="22"/>
          <w:szCs w:val="22"/>
        </w:rPr>
      </w:pPr>
    </w:p>
    <w:p w14:paraId="7D03EA83" w14:textId="77777777" w:rsidR="00C326C1" w:rsidRPr="00E65817" w:rsidRDefault="00C326C1" w:rsidP="00C326C1">
      <w:pPr>
        <w:pStyle w:val="CONTEXTSUMMARYSTYLE"/>
        <w:ind w:left="0" w:firstLine="0"/>
        <w:rPr>
          <w:rFonts w:ascii="Verdana" w:hAnsi="Verdana"/>
          <w:sz w:val="22"/>
          <w:szCs w:val="22"/>
        </w:rPr>
      </w:pPr>
      <w:bookmarkStart w:id="985" w:name="_Toc142939564"/>
      <w:bookmarkStart w:id="986" w:name="_Toc143250957"/>
      <w:bookmarkStart w:id="987" w:name="_Toc143591087"/>
      <w:r w:rsidRPr="00E65817">
        <w:rPr>
          <w:rFonts w:ascii="Verdana" w:hAnsi="Verdana"/>
          <w:sz w:val="22"/>
          <w:szCs w:val="22"/>
        </w:rPr>
        <w:t>Link to Text</w:t>
      </w:r>
      <w:bookmarkEnd w:id="985"/>
      <w:bookmarkEnd w:id="986"/>
      <w:bookmarkEnd w:id="987"/>
      <w:r w:rsidRPr="00E65817">
        <w:rPr>
          <w:rFonts w:ascii="Verdana" w:hAnsi="Verdana"/>
          <w:sz w:val="22"/>
          <w:szCs w:val="22"/>
        </w:rPr>
        <w:t xml:space="preserve"> </w:t>
      </w:r>
    </w:p>
    <w:p w14:paraId="1A48ADC3" w14:textId="77777777" w:rsidR="00C326C1" w:rsidRPr="00E65817" w:rsidRDefault="00000000" w:rsidP="00C326C1">
      <w:pPr>
        <w:rPr>
          <w:rFonts w:ascii="Verdana" w:hAnsi="Verdana"/>
        </w:rPr>
      </w:pPr>
      <w:hyperlink r:id="rId43" w:history="1">
        <w:r w:rsidR="00C326C1" w:rsidRPr="00E65817">
          <w:rPr>
            <w:rStyle w:val="Hyperlink"/>
            <w:rFonts w:ascii="Verdana" w:hAnsi="Verdana"/>
          </w:rPr>
          <w:t>Gender Land tools: Achieving Secure Tenure for Women and Men</w:t>
        </w:r>
      </w:hyperlink>
      <w:r w:rsidR="00C326C1" w:rsidRPr="00E65817">
        <w:rPr>
          <w:rFonts w:ascii="Verdana" w:hAnsi="Verdana"/>
        </w:rPr>
        <w:t xml:space="preserve"> </w:t>
      </w:r>
    </w:p>
    <w:p w14:paraId="713EC337" w14:textId="77777777" w:rsidR="00C326C1" w:rsidRPr="00E65817" w:rsidRDefault="00C326C1" w:rsidP="00C326C1">
      <w:pPr>
        <w:rPr>
          <w:rFonts w:ascii="Verdana" w:hAnsi="Verdana"/>
        </w:rPr>
      </w:pPr>
      <w:r w:rsidRPr="00E65817">
        <w:rPr>
          <w:rFonts w:ascii="Verdana" w:hAnsi="Verdana"/>
        </w:rPr>
        <w:t xml:space="preserve">Available languages: English </w:t>
      </w:r>
    </w:p>
    <w:p w14:paraId="0FD409B9" w14:textId="77777777" w:rsidR="00C326C1" w:rsidRPr="006B6EF6" w:rsidRDefault="00C326C1" w:rsidP="00C326C1">
      <w:pPr>
        <w:pStyle w:val="Subheadings"/>
        <w:jc w:val="both"/>
        <w:rPr>
          <w:b/>
          <w:bCs/>
          <w:color w:val="7E0000"/>
        </w:rPr>
      </w:pPr>
      <w:bookmarkStart w:id="988" w:name="_Toc143250958"/>
      <w:bookmarkStart w:id="989" w:name="_Toc143591088"/>
      <w:r w:rsidRPr="006B6EF6">
        <w:rPr>
          <w:b/>
          <w:bCs/>
          <w:color w:val="7E0000"/>
        </w:rPr>
        <w:t>TOOL 3: ASSESSING HOUSING, LAND, PROPERTY AND NATURAL RESOURCE TENURE ISSUES FOR DISPLACEMENT-AFFECTED WOMEN QUESTIONNAIRE</w:t>
      </w:r>
      <w:bookmarkEnd w:id="988"/>
      <w:bookmarkEnd w:id="989"/>
      <w:r w:rsidRPr="006B6EF6">
        <w:rPr>
          <w:b/>
          <w:bCs/>
          <w:color w:val="7E0000"/>
        </w:rPr>
        <w:t xml:space="preserve"> </w:t>
      </w:r>
    </w:p>
    <w:p w14:paraId="5485B1AF" w14:textId="77777777" w:rsidR="00C326C1" w:rsidRPr="00173058" w:rsidRDefault="00C326C1" w:rsidP="00C326C1">
      <w:pPr>
        <w:pStyle w:val="Subheadings"/>
        <w:jc w:val="both"/>
        <w:rPr>
          <w:rFonts w:ascii="Verdana" w:hAnsi="Verdana"/>
          <w:color w:val="000000" w:themeColor="text1"/>
          <w:sz w:val="22"/>
          <w:szCs w:val="22"/>
        </w:rPr>
      </w:pPr>
      <w:bookmarkStart w:id="990" w:name="_Toc142939566"/>
      <w:bookmarkStart w:id="991" w:name="_Toc143250959"/>
      <w:bookmarkStart w:id="992" w:name="_Toc143591089"/>
      <w:r w:rsidRPr="00173058">
        <w:rPr>
          <w:rFonts w:ascii="Verdana" w:hAnsi="Verdana"/>
          <w:color w:val="000000" w:themeColor="text1"/>
          <w:sz w:val="22"/>
          <w:szCs w:val="22"/>
        </w:rPr>
        <w:t>Tag Words: Women's HLP, Questionnaire, Tenure Security, Post-Conflict, Return and Reintegration, Protracted Displacement</w:t>
      </w:r>
      <w:bookmarkEnd w:id="990"/>
      <w:bookmarkEnd w:id="991"/>
      <w:bookmarkEnd w:id="992"/>
      <w:r w:rsidRPr="00173058">
        <w:rPr>
          <w:rFonts w:ascii="Verdana" w:hAnsi="Verdana"/>
          <w:color w:val="000000" w:themeColor="text1"/>
          <w:sz w:val="22"/>
          <w:szCs w:val="22"/>
        </w:rPr>
        <w:t xml:space="preserve"> </w:t>
      </w:r>
    </w:p>
    <w:p w14:paraId="27FE583F" w14:textId="77777777" w:rsidR="00C326C1" w:rsidRPr="00173058" w:rsidRDefault="00C326C1" w:rsidP="00C326C1">
      <w:pPr>
        <w:pStyle w:val="Subheadings"/>
        <w:jc w:val="both"/>
        <w:rPr>
          <w:rFonts w:ascii="Verdana" w:hAnsi="Verdana"/>
          <w:sz w:val="22"/>
          <w:szCs w:val="22"/>
        </w:rPr>
      </w:pPr>
    </w:p>
    <w:p w14:paraId="638C4246" w14:textId="77777777" w:rsidR="00C326C1" w:rsidRPr="00173058" w:rsidRDefault="00C326C1" w:rsidP="00C326C1">
      <w:pPr>
        <w:pStyle w:val="CONTEXTSUMMARYSTYLE"/>
        <w:ind w:left="0" w:firstLine="0"/>
        <w:rPr>
          <w:rFonts w:ascii="Verdana" w:hAnsi="Verdana"/>
          <w:sz w:val="22"/>
          <w:szCs w:val="22"/>
        </w:rPr>
      </w:pPr>
      <w:bookmarkStart w:id="993" w:name="_Toc142939567"/>
      <w:bookmarkStart w:id="994" w:name="_Toc143250960"/>
      <w:bookmarkStart w:id="995" w:name="_Toc143591090"/>
      <w:r w:rsidRPr="00173058">
        <w:rPr>
          <w:rFonts w:ascii="Verdana" w:hAnsi="Verdana"/>
          <w:sz w:val="22"/>
          <w:szCs w:val="22"/>
        </w:rPr>
        <w:t>Context</w:t>
      </w:r>
      <w:bookmarkEnd w:id="993"/>
      <w:bookmarkEnd w:id="994"/>
      <w:bookmarkEnd w:id="995"/>
      <w:r w:rsidRPr="00173058">
        <w:rPr>
          <w:rFonts w:ascii="Verdana" w:hAnsi="Verdana"/>
          <w:sz w:val="22"/>
          <w:szCs w:val="22"/>
        </w:rPr>
        <w:t xml:space="preserve"> </w:t>
      </w:r>
    </w:p>
    <w:p w14:paraId="16D76C05" w14:textId="77777777" w:rsidR="00C326C1" w:rsidRPr="00173058" w:rsidRDefault="00C326C1" w:rsidP="00C326C1">
      <w:pPr>
        <w:rPr>
          <w:rFonts w:ascii="Verdana" w:hAnsi="Verdana"/>
        </w:rPr>
      </w:pPr>
      <w:r w:rsidRPr="00173058">
        <w:rPr>
          <w:rFonts w:ascii="Verdana" w:hAnsi="Verdana"/>
        </w:rPr>
        <w:t>The questionnaire is intended to be used to inform the design of a gender sensitive HLP assessment.</w:t>
      </w:r>
    </w:p>
    <w:p w14:paraId="6157C791" w14:textId="77777777" w:rsidR="00C326C1" w:rsidRPr="00173058" w:rsidRDefault="00C326C1" w:rsidP="00C326C1">
      <w:pPr>
        <w:pStyle w:val="CONTEXTSUMMARYSTYLE"/>
        <w:ind w:left="0" w:firstLine="0"/>
        <w:rPr>
          <w:rFonts w:ascii="Verdana" w:hAnsi="Verdana"/>
          <w:sz w:val="22"/>
          <w:szCs w:val="22"/>
        </w:rPr>
      </w:pPr>
      <w:bookmarkStart w:id="996" w:name="_Toc142939568"/>
      <w:bookmarkStart w:id="997" w:name="_Toc143250961"/>
      <w:bookmarkStart w:id="998" w:name="_Toc143591091"/>
      <w:r w:rsidRPr="00173058">
        <w:rPr>
          <w:rFonts w:ascii="Verdana" w:hAnsi="Verdana"/>
          <w:sz w:val="22"/>
          <w:szCs w:val="22"/>
        </w:rPr>
        <w:t>Summary</w:t>
      </w:r>
      <w:bookmarkEnd w:id="996"/>
      <w:bookmarkEnd w:id="997"/>
      <w:bookmarkEnd w:id="998"/>
      <w:r w:rsidRPr="00173058">
        <w:rPr>
          <w:rFonts w:ascii="Verdana" w:hAnsi="Verdana"/>
          <w:sz w:val="22"/>
          <w:szCs w:val="22"/>
        </w:rPr>
        <w:t xml:space="preserve"> </w:t>
      </w:r>
    </w:p>
    <w:p w14:paraId="7F8FF803" w14:textId="77777777" w:rsidR="00C326C1" w:rsidRPr="00173058" w:rsidRDefault="00C326C1" w:rsidP="00C326C1">
      <w:pPr>
        <w:rPr>
          <w:rFonts w:ascii="Verdana" w:hAnsi="Verdana"/>
        </w:rPr>
      </w:pPr>
      <w:r w:rsidRPr="00173058">
        <w:rPr>
          <w:rFonts w:ascii="Verdana" w:hAnsi="Verdana"/>
        </w:rPr>
        <w:t xml:space="preserve">The questionnaire can be </w:t>
      </w:r>
      <w:r w:rsidRPr="00173058">
        <w:rPr>
          <w:rFonts w:ascii="Verdana" w:hAnsi="Verdana"/>
          <w:b/>
          <w:bCs/>
        </w:rPr>
        <w:t>adapted as necessary to fit local/regional/national contexts and type of interviewees</w:t>
      </w:r>
      <w:r w:rsidRPr="00173058">
        <w:rPr>
          <w:rFonts w:ascii="Verdana" w:hAnsi="Verdana"/>
        </w:rPr>
        <w:t xml:space="preserve">. The questions are divided into </w:t>
      </w:r>
      <w:r w:rsidRPr="00173058">
        <w:rPr>
          <w:rFonts w:ascii="Verdana" w:hAnsi="Verdana"/>
          <w:b/>
          <w:bCs/>
        </w:rPr>
        <w:t xml:space="preserve">different phases of displacement with the acknowledgement that these phases </w:t>
      </w:r>
      <w:proofErr w:type="gramStart"/>
      <w:r w:rsidRPr="00173058">
        <w:rPr>
          <w:rFonts w:ascii="Verdana" w:hAnsi="Verdana"/>
          <w:b/>
          <w:bCs/>
        </w:rPr>
        <w:t>overlap in reality</w:t>
      </w:r>
      <w:proofErr w:type="gramEnd"/>
      <w:r w:rsidRPr="00173058">
        <w:rPr>
          <w:rFonts w:ascii="Verdana" w:hAnsi="Verdana"/>
        </w:rPr>
        <w:t>. The questions are clustered under the following phases:</w:t>
      </w:r>
    </w:p>
    <w:p w14:paraId="512A9256" w14:textId="77777777" w:rsidR="00C326C1" w:rsidRPr="00173058" w:rsidRDefault="00C326C1" w:rsidP="00C326C1">
      <w:pPr>
        <w:pStyle w:val="ListParagraph"/>
        <w:numPr>
          <w:ilvl w:val="0"/>
          <w:numId w:val="12"/>
        </w:numPr>
        <w:spacing w:after="0" w:line="240" w:lineRule="auto"/>
        <w:jc w:val="both"/>
        <w:rPr>
          <w:rFonts w:ascii="Verdana" w:hAnsi="Verdana"/>
        </w:rPr>
      </w:pPr>
      <w:r w:rsidRPr="00173058">
        <w:rPr>
          <w:rFonts w:ascii="Verdana" w:hAnsi="Verdana"/>
        </w:rPr>
        <w:t xml:space="preserve">HLP Situation </w:t>
      </w:r>
      <w:r w:rsidRPr="00173058">
        <w:rPr>
          <w:rFonts w:ascii="Verdana" w:hAnsi="Verdana"/>
          <w:b/>
          <w:bCs/>
        </w:rPr>
        <w:t>During Emergencies/Protracted Displacement:</w:t>
      </w:r>
      <w:r w:rsidRPr="00173058">
        <w:rPr>
          <w:rFonts w:ascii="Verdana" w:hAnsi="Verdana"/>
        </w:rPr>
        <w:t xml:space="preserve"> Understanding existing laws/rules that regulate tenure arrangements that affect women’s health and livelihood, barriers for displaced women-headed households (WHH), representation in tenure arrangements, how other sectors are addressing women’s tenure rights.</w:t>
      </w:r>
      <w:r w:rsidRPr="00173058">
        <w:rPr>
          <w:rStyle w:val="FootnoteReference"/>
          <w:rFonts w:ascii="Verdana" w:hAnsi="Verdana"/>
        </w:rPr>
        <w:footnoteReference w:id="260"/>
      </w:r>
    </w:p>
    <w:p w14:paraId="693CC1D6" w14:textId="77777777" w:rsidR="00C326C1" w:rsidRPr="00173058" w:rsidRDefault="00C326C1" w:rsidP="00C326C1">
      <w:pPr>
        <w:pStyle w:val="ListParagraph"/>
        <w:numPr>
          <w:ilvl w:val="0"/>
          <w:numId w:val="12"/>
        </w:numPr>
        <w:spacing w:after="0" w:line="240" w:lineRule="auto"/>
        <w:jc w:val="both"/>
        <w:rPr>
          <w:rFonts w:ascii="Verdana" w:hAnsi="Verdana"/>
        </w:rPr>
      </w:pPr>
      <w:r w:rsidRPr="00173058">
        <w:rPr>
          <w:rFonts w:ascii="Verdana" w:hAnsi="Verdana"/>
          <w:b/>
          <w:bCs/>
        </w:rPr>
        <w:t>HLP Situation in Area of Origin</w:t>
      </w:r>
      <w:r w:rsidRPr="00173058">
        <w:rPr>
          <w:rFonts w:ascii="Verdana" w:hAnsi="Verdana"/>
        </w:rPr>
        <w:t>: Familial gender roles and responsibilities surrounding land and tenure, community understandings of ownership, customary/national laws affecting women’s tenure/ownership, matrimonial and inheritance laws.</w:t>
      </w:r>
      <w:r w:rsidRPr="00173058">
        <w:rPr>
          <w:rStyle w:val="FootnoteReference"/>
          <w:rFonts w:ascii="Verdana" w:hAnsi="Verdana"/>
        </w:rPr>
        <w:t xml:space="preserve"> </w:t>
      </w:r>
      <w:r w:rsidRPr="00173058">
        <w:rPr>
          <w:rStyle w:val="FootnoteReference"/>
          <w:rFonts w:ascii="Verdana" w:hAnsi="Verdana"/>
        </w:rPr>
        <w:footnoteReference w:id="261"/>
      </w:r>
    </w:p>
    <w:p w14:paraId="5AE50B5A" w14:textId="77777777" w:rsidR="00C326C1" w:rsidRPr="00173058" w:rsidRDefault="00C326C1" w:rsidP="00C326C1">
      <w:pPr>
        <w:pStyle w:val="ListParagraph"/>
        <w:numPr>
          <w:ilvl w:val="0"/>
          <w:numId w:val="12"/>
        </w:numPr>
        <w:spacing w:after="0" w:line="240" w:lineRule="auto"/>
        <w:jc w:val="both"/>
        <w:rPr>
          <w:rFonts w:ascii="Verdana" w:hAnsi="Verdana"/>
        </w:rPr>
      </w:pPr>
      <w:r w:rsidRPr="00173058">
        <w:rPr>
          <w:rFonts w:ascii="Verdana" w:hAnsi="Verdana"/>
        </w:rPr>
        <w:t xml:space="preserve">HLP Issues in </w:t>
      </w:r>
      <w:r w:rsidRPr="00173058">
        <w:rPr>
          <w:rFonts w:ascii="Verdana" w:hAnsi="Verdana"/>
          <w:b/>
          <w:bCs/>
        </w:rPr>
        <w:t>Context of Return and Reintegration</w:t>
      </w:r>
      <w:r w:rsidRPr="00173058">
        <w:rPr>
          <w:rFonts w:ascii="Verdana" w:hAnsi="Verdana"/>
        </w:rPr>
        <w:t xml:space="preserve">: Existing mechanisms for restitution/compensation for dispossession and how processes are facilitated for women, how conflicts/disputes over HLP and natural resources are resolved/managed, </w:t>
      </w:r>
      <w:r w:rsidRPr="00173058">
        <w:rPr>
          <w:rFonts w:ascii="Verdana" w:hAnsi="Verdana"/>
          <w:b/>
          <w:bCs/>
        </w:rPr>
        <w:t>what kind of disputes are disproportionately affecting women.</w:t>
      </w:r>
      <w:r w:rsidRPr="00173058">
        <w:rPr>
          <w:rStyle w:val="FootnoteReference"/>
          <w:rFonts w:ascii="Verdana" w:hAnsi="Verdana"/>
        </w:rPr>
        <w:footnoteReference w:id="262"/>
      </w:r>
    </w:p>
    <w:p w14:paraId="1FF16905" w14:textId="77777777" w:rsidR="00C326C1" w:rsidRPr="00173058" w:rsidRDefault="00C326C1" w:rsidP="00C326C1">
      <w:pPr>
        <w:pStyle w:val="CONTEXTSUMMARYSTYLE"/>
        <w:ind w:left="0" w:firstLine="0"/>
        <w:rPr>
          <w:rFonts w:ascii="Verdana" w:hAnsi="Verdana"/>
          <w:sz w:val="22"/>
          <w:szCs w:val="22"/>
        </w:rPr>
      </w:pPr>
    </w:p>
    <w:p w14:paraId="0B5698D2" w14:textId="77777777" w:rsidR="00C326C1" w:rsidRPr="00173058" w:rsidRDefault="00C326C1" w:rsidP="00C326C1">
      <w:pPr>
        <w:pStyle w:val="CONTEXTSUMMARYSTYLE"/>
        <w:ind w:left="0" w:firstLine="0"/>
        <w:rPr>
          <w:rFonts w:ascii="Verdana" w:hAnsi="Verdana"/>
          <w:sz w:val="22"/>
          <w:szCs w:val="22"/>
        </w:rPr>
      </w:pPr>
      <w:bookmarkStart w:id="999" w:name="_Toc142939569"/>
      <w:bookmarkStart w:id="1000" w:name="_Toc143250962"/>
      <w:bookmarkStart w:id="1001" w:name="_Toc143591092"/>
      <w:r w:rsidRPr="00173058">
        <w:rPr>
          <w:rFonts w:ascii="Verdana" w:hAnsi="Verdana"/>
          <w:sz w:val="22"/>
          <w:szCs w:val="22"/>
        </w:rPr>
        <w:t>Link to Text</w:t>
      </w:r>
      <w:bookmarkEnd w:id="999"/>
      <w:bookmarkEnd w:id="1000"/>
      <w:bookmarkEnd w:id="1001"/>
      <w:r w:rsidRPr="00173058">
        <w:rPr>
          <w:rFonts w:ascii="Verdana" w:hAnsi="Verdana"/>
          <w:sz w:val="22"/>
          <w:szCs w:val="22"/>
        </w:rPr>
        <w:t xml:space="preserve"> </w:t>
      </w:r>
    </w:p>
    <w:p w14:paraId="14316604" w14:textId="77777777" w:rsidR="00C326C1" w:rsidRPr="00173058" w:rsidRDefault="00000000" w:rsidP="00C326C1">
      <w:pPr>
        <w:rPr>
          <w:rFonts w:ascii="Verdana" w:hAnsi="Verdana"/>
        </w:rPr>
      </w:pPr>
      <w:hyperlink r:id="rId44" w:history="1">
        <w:r w:rsidR="00C326C1" w:rsidRPr="00173058">
          <w:rPr>
            <w:rStyle w:val="Hyperlink"/>
            <w:rFonts w:ascii="Verdana" w:hAnsi="Verdana"/>
          </w:rPr>
          <w:t>Assessing HLP and Natural Resource Tenure Issues for Displacement-affected Women</w:t>
        </w:r>
      </w:hyperlink>
    </w:p>
    <w:p w14:paraId="462363FF" w14:textId="77777777" w:rsidR="00C326C1" w:rsidRPr="00173058" w:rsidRDefault="00C326C1" w:rsidP="00C326C1">
      <w:pPr>
        <w:rPr>
          <w:rFonts w:ascii="Verdana" w:hAnsi="Verdana"/>
        </w:rPr>
      </w:pPr>
      <w:r w:rsidRPr="00173058">
        <w:rPr>
          <w:rFonts w:ascii="Verdana" w:hAnsi="Verdana"/>
        </w:rPr>
        <w:t xml:space="preserve">Available Languages: English </w:t>
      </w:r>
    </w:p>
    <w:p w14:paraId="56BFFE7C" w14:textId="77777777" w:rsidR="00C326C1" w:rsidRPr="00C7035B" w:rsidRDefault="00C326C1" w:rsidP="00C326C1">
      <w:pPr>
        <w:pStyle w:val="Subheadings"/>
        <w:keepNext w:val="0"/>
        <w:keepLines w:val="0"/>
        <w:widowControl w:val="0"/>
        <w:jc w:val="both"/>
        <w:rPr>
          <w:b/>
          <w:bCs/>
        </w:rPr>
      </w:pPr>
      <w:bookmarkStart w:id="1002" w:name="_Toc143250963"/>
      <w:bookmarkStart w:id="1003" w:name="_Toc143591093"/>
      <w:r w:rsidRPr="006B6EF6">
        <w:rPr>
          <w:b/>
          <w:bCs/>
          <w:color w:val="7E0000"/>
        </w:rPr>
        <w:t>TOOL 4: EQUAL LAND RIGHTS FOR WOMEN TOOLKIT</w:t>
      </w:r>
      <w:bookmarkEnd w:id="1002"/>
      <w:bookmarkEnd w:id="1003"/>
      <w:r w:rsidRPr="006B6EF6">
        <w:rPr>
          <w:b/>
          <w:bCs/>
          <w:color w:val="7E0000"/>
        </w:rPr>
        <w:t xml:space="preserve"> </w:t>
      </w:r>
    </w:p>
    <w:p w14:paraId="1E92B483" w14:textId="77777777" w:rsidR="00C326C1" w:rsidRPr="00173058" w:rsidRDefault="00C326C1" w:rsidP="00C326C1">
      <w:pPr>
        <w:widowControl w:val="0"/>
        <w:rPr>
          <w:rFonts w:ascii="Verdana Pro" w:hAnsi="Verdana Pro"/>
        </w:rPr>
      </w:pPr>
      <w:r w:rsidRPr="00173058">
        <w:rPr>
          <w:rFonts w:ascii="Verdana Pro" w:hAnsi="Verdana Pro"/>
        </w:rPr>
        <w:t xml:space="preserve">Tag words: Advocacy, Accountability, awareness-raising, dispute resolution, mediation, land titling, alternative reporting, legal literacy </w:t>
      </w:r>
    </w:p>
    <w:p w14:paraId="7D23DAC8" w14:textId="77777777" w:rsidR="00C326C1" w:rsidRPr="00173058" w:rsidRDefault="00C326C1" w:rsidP="00C326C1">
      <w:pPr>
        <w:pStyle w:val="CONTEXTSUMMARYSTYLE"/>
        <w:keepNext w:val="0"/>
        <w:keepLines w:val="0"/>
        <w:widowControl w:val="0"/>
        <w:ind w:left="0" w:firstLine="0"/>
        <w:jc w:val="both"/>
        <w:rPr>
          <w:sz w:val="22"/>
          <w:szCs w:val="22"/>
        </w:rPr>
      </w:pPr>
      <w:bookmarkStart w:id="1004" w:name="_Toc142939571"/>
      <w:bookmarkStart w:id="1005" w:name="_Toc143250964"/>
      <w:bookmarkStart w:id="1006" w:name="_Toc143591094"/>
      <w:r w:rsidRPr="00173058">
        <w:rPr>
          <w:sz w:val="22"/>
          <w:szCs w:val="22"/>
        </w:rPr>
        <w:t>Context</w:t>
      </w:r>
      <w:bookmarkEnd w:id="1004"/>
      <w:bookmarkEnd w:id="1005"/>
      <w:bookmarkEnd w:id="1006"/>
    </w:p>
    <w:p w14:paraId="638D18A6"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bookmarkStart w:id="1007" w:name="_Toc142939572"/>
      <w:bookmarkStart w:id="1008" w:name="_Toc143250965"/>
      <w:bookmarkStart w:id="1009" w:name="_Toc143591095"/>
      <w:r w:rsidRPr="00173058">
        <w:rPr>
          <w:b w:val="0"/>
          <w:bCs w:val="0"/>
          <w:sz w:val="22"/>
          <w:szCs w:val="22"/>
          <w:u w:val="none"/>
        </w:rPr>
        <w:t xml:space="preserve">This toolkit aims to provide information on </w:t>
      </w:r>
      <w:r w:rsidRPr="00173058">
        <w:rPr>
          <w:sz w:val="22"/>
          <w:szCs w:val="22"/>
          <w:u w:val="none"/>
        </w:rPr>
        <w:t>ten tools</w:t>
      </w:r>
      <w:r w:rsidRPr="00173058">
        <w:rPr>
          <w:b w:val="0"/>
          <w:bCs w:val="0"/>
          <w:sz w:val="22"/>
          <w:szCs w:val="22"/>
          <w:u w:val="none"/>
        </w:rPr>
        <w:t xml:space="preserve"> that have been successfully used by members of the International Land Coalition (ILC) </w:t>
      </w:r>
      <w:r w:rsidRPr="00173058">
        <w:rPr>
          <w:sz w:val="22"/>
          <w:szCs w:val="22"/>
          <w:u w:val="none"/>
        </w:rPr>
        <w:t>to ensure gender justice in relation to land</w:t>
      </w:r>
      <w:r w:rsidRPr="00173058">
        <w:rPr>
          <w:b w:val="0"/>
          <w:bCs w:val="0"/>
          <w:sz w:val="22"/>
          <w:szCs w:val="22"/>
          <w:u w:val="none"/>
        </w:rPr>
        <w:t xml:space="preserve"> that are intended to be </w:t>
      </w:r>
      <w:r w:rsidRPr="00173058">
        <w:rPr>
          <w:sz w:val="22"/>
          <w:szCs w:val="22"/>
          <w:u w:val="none"/>
        </w:rPr>
        <w:t>effective at the global, national and community levels</w:t>
      </w:r>
      <w:r w:rsidRPr="00173058">
        <w:rPr>
          <w:b w:val="0"/>
          <w:bCs w:val="0"/>
          <w:sz w:val="22"/>
          <w:szCs w:val="22"/>
          <w:u w:val="none"/>
        </w:rPr>
        <w:t xml:space="preserve">. One of the main characteristics of the tools is their </w:t>
      </w:r>
      <w:r w:rsidRPr="00173058">
        <w:rPr>
          <w:sz w:val="22"/>
          <w:szCs w:val="22"/>
          <w:u w:val="none"/>
        </w:rPr>
        <w:t>adaptability to different contexts and areas of work</w:t>
      </w:r>
      <w:r w:rsidRPr="00173058">
        <w:rPr>
          <w:b w:val="0"/>
          <w:bCs w:val="0"/>
          <w:sz w:val="22"/>
          <w:szCs w:val="22"/>
          <w:u w:val="none"/>
        </w:rPr>
        <w:t>.</w:t>
      </w:r>
      <w:bookmarkEnd w:id="1007"/>
      <w:bookmarkEnd w:id="1008"/>
      <w:bookmarkEnd w:id="1009"/>
      <w:r w:rsidRPr="00173058">
        <w:rPr>
          <w:b w:val="0"/>
          <w:bCs w:val="0"/>
          <w:sz w:val="22"/>
          <w:szCs w:val="22"/>
          <w:u w:val="none"/>
        </w:rPr>
        <w:t xml:space="preserve"> </w:t>
      </w:r>
    </w:p>
    <w:p w14:paraId="36F78B05"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p>
    <w:p w14:paraId="519D1C2D" w14:textId="77777777" w:rsidR="00C326C1" w:rsidRPr="00173058" w:rsidRDefault="00C326C1" w:rsidP="00C326C1">
      <w:pPr>
        <w:pStyle w:val="CONTEXTSUMMARYSTYLE"/>
        <w:keepNext w:val="0"/>
        <w:keepLines w:val="0"/>
        <w:widowControl w:val="0"/>
        <w:ind w:left="0" w:firstLine="0"/>
        <w:jc w:val="both"/>
        <w:rPr>
          <w:sz w:val="22"/>
          <w:szCs w:val="22"/>
        </w:rPr>
      </w:pPr>
      <w:bookmarkStart w:id="1010" w:name="_Toc142939573"/>
      <w:bookmarkStart w:id="1011" w:name="_Toc143250966"/>
      <w:bookmarkStart w:id="1012" w:name="_Toc143591096"/>
      <w:r w:rsidRPr="00173058">
        <w:rPr>
          <w:sz w:val="22"/>
          <w:szCs w:val="22"/>
          <w:u w:val="none"/>
        </w:rPr>
        <w:t>For each tool</w:t>
      </w:r>
      <w:r w:rsidRPr="00173058">
        <w:rPr>
          <w:b w:val="0"/>
          <w:bCs w:val="0"/>
          <w:sz w:val="22"/>
          <w:szCs w:val="22"/>
          <w:u w:val="none"/>
        </w:rPr>
        <w:t xml:space="preserve">, a </w:t>
      </w:r>
      <w:r w:rsidRPr="00173058">
        <w:rPr>
          <w:sz w:val="22"/>
          <w:szCs w:val="22"/>
          <w:u w:val="none"/>
        </w:rPr>
        <w:t>short description</w:t>
      </w:r>
      <w:r w:rsidRPr="00173058">
        <w:rPr>
          <w:b w:val="0"/>
          <w:bCs w:val="0"/>
          <w:sz w:val="22"/>
          <w:szCs w:val="22"/>
          <w:u w:val="none"/>
        </w:rPr>
        <w:t xml:space="preserve"> of the tool, key points on the </w:t>
      </w:r>
      <w:r w:rsidRPr="00173058">
        <w:rPr>
          <w:sz w:val="22"/>
          <w:szCs w:val="22"/>
          <w:u w:val="none"/>
        </w:rPr>
        <w:t>goals</w:t>
      </w:r>
      <w:r w:rsidRPr="00173058">
        <w:rPr>
          <w:b w:val="0"/>
          <w:bCs w:val="0"/>
          <w:sz w:val="22"/>
          <w:szCs w:val="22"/>
          <w:u w:val="none"/>
        </w:rPr>
        <w:t xml:space="preserve"> of the tool, </w:t>
      </w:r>
      <w:r w:rsidRPr="00173058">
        <w:rPr>
          <w:sz w:val="22"/>
          <w:szCs w:val="22"/>
          <w:u w:val="none"/>
        </w:rPr>
        <w:t>expected outcomes, step-by-step guidance</w:t>
      </w:r>
      <w:r w:rsidRPr="00173058">
        <w:rPr>
          <w:b w:val="0"/>
          <w:bCs w:val="0"/>
          <w:sz w:val="22"/>
          <w:szCs w:val="22"/>
          <w:u w:val="none"/>
        </w:rPr>
        <w:t xml:space="preserve"> for the tool and a </w:t>
      </w:r>
      <w:r w:rsidRPr="00173058">
        <w:rPr>
          <w:sz w:val="22"/>
          <w:szCs w:val="22"/>
          <w:u w:val="none"/>
        </w:rPr>
        <w:t>complementary case study</w:t>
      </w:r>
      <w:r w:rsidRPr="00173058">
        <w:rPr>
          <w:b w:val="0"/>
          <w:bCs w:val="0"/>
          <w:sz w:val="22"/>
          <w:szCs w:val="22"/>
          <w:u w:val="none"/>
        </w:rPr>
        <w:t xml:space="preserve"> is provided.</w:t>
      </w:r>
      <w:bookmarkEnd w:id="1010"/>
      <w:bookmarkEnd w:id="1011"/>
      <w:bookmarkEnd w:id="1012"/>
      <w:r w:rsidRPr="00173058">
        <w:rPr>
          <w:b w:val="0"/>
          <w:bCs w:val="0"/>
          <w:sz w:val="22"/>
          <w:szCs w:val="22"/>
          <w:u w:val="none"/>
        </w:rPr>
        <w:t xml:space="preserve"> </w:t>
      </w:r>
    </w:p>
    <w:p w14:paraId="134ED0A1" w14:textId="77777777" w:rsidR="00C326C1" w:rsidRPr="00C7035B" w:rsidRDefault="00C326C1" w:rsidP="00C326C1">
      <w:pPr>
        <w:pStyle w:val="CONTEXTSUMMARYSTYLE"/>
        <w:keepNext w:val="0"/>
        <w:keepLines w:val="0"/>
        <w:widowControl w:val="0"/>
        <w:ind w:left="0" w:firstLine="0"/>
        <w:jc w:val="both"/>
        <w:rPr>
          <w:b w:val="0"/>
          <w:bCs w:val="0"/>
          <w:u w:val="none"/>
        </w:rPr>
      </w:pPr>
    </w:p>
    <w:p w14:paraId="51A661A4" w14:textId="77777777" w:rsidR="00C326C1" w:rsidRPr="00173058" w:rsidRDefault="00C326C1" w:rsidP="00C326C1">
      <w:pPr>
        <w:pStyle w:val="CONTEXTSUMMARYSTYLE"/>
        <w:keepNext w:val="0"/>
        <w:keepLines w:val="0"/>
        <w:widowControl w:val="0"/>
        <w:ind w:left="0" w:firstLine="0"/>
        <w:jc w:val="both"/>
        <w:rPr>
          <w:sz w:val="22"/>
          <w:szCs w:val="22"/>
        </w:rPr>
      </w:pPr>
      <w:bookmarkStart w:id="1013" w:name="_Toc142939574"/>
      <w:bookmarkStart w:id="1014" w:name="_Toc143250967"/>
      <w:bookmarkStart w:id="1015" w:name="_Toc143591097"/>
      <w:r w:rsidRPr="00173058">
        <w:rPr>
          <w:sz w:val="22"/>
          <w:szCs w:val="22"/>
        </w:rPr>
        <w:t>Summary</w:t>
      </w:r>
      <w:bookmarkEnd w:id="1013"/>
      <w:bookmarkEnd w:id="1014"/>
      <w:bookmarkEnd w:id="1015"/>
      <w:r w:rsidRPr="00173058">
        <w:rPr>
          <w:sz w:val="22"/>
          <w:szCs w:val="22"/>
        </w:rPr>
        <w:t xml:space="preserve"> </w:t>
      </w:r>
    </w:p>
    <w:p w14:paraId="76FCB069"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bookmarkStart w:id="1016" w:name="_Toc142939575"/>
      <w:bookmarkStart w:id="1017" w:name="_Toc143250968"/>
      <w:bookmarkStart w:id="1018" w:name="_Toc143591098"/>
      <w:r w:rsidRPr="00173058">
        <w:rPr>
          <w:b w:val="0"/>
          <w:bCs w:val="0"/>
          <w:sz w:val="22"/>
          <w:szCs w:val="22"/>
          <w:u w:val="none"/>
        </w:rPr>
        <w:t xml:space="preserve">The first tool introduced is </w:t>
      </w:r>
      <w:r>
        <w:rPr>
          <w:b w:val="0"/>
          <w:bCs w:val="0"/>
          <w:sz w:val="22"/>
          <w:szCs w:val="22"/>
          <w:u w:val="none"/>
        </w:rPr>
        <w:t xml:space="preserve">on </w:t>
      </w:r>
      <w:r w:rsidRPr="00173058">
        <w:rPr>
          <w:sz w:val="22"/>
          <w:szCs w:val="22"/>
          <w:u w:val="none"/>
        </w:rPr>
        <w:t>Alternative Reporting</w:t>
      </w:r>
      <w:r w:rsidRPr="00173058">
        <w:rPr>
          <w:b w:val="0"/>
          <w:bCs w:val="0"/>
          <w:sz w:val="22"/>
          <w:szCs w:val="22"/>
          <w:u w:val="none"/>
        </w:rPr>
        <w:t xml:space="preserve"> as successfully used by a commitment-based initiative on WLR in Colombia for monitoring states compliance with treaty obligations to hold them accountable. A </w:t>
      </w:r>
      <w:r w:rsidRPr="00173058">
        <w:rPr>
          <w:sz w:val="22"/>
          <w:szCs w:val="22"/>
          <w:u w:val="none"/>
        </w:rPr>
        <w:t>case study</w:t>
      </w:r>
      <w:r w:rsidRPr="00173058">
        <w:rPr>
          <w:b w:val="0"/>
          <w:bCs w:val="0"/>
          <w:sz w:val="22"/>
          <w:szCs w:val="22"/>
          <w:u w:val="none"/>
        </w:rPr>
        <w:t xml:space="preserve"> of alternative reporting </w:t>
      </w:r>
      <w:r w:rsidRPr="00173058">
        <w:rPr>
          <w:sz w:val="22"/>
          <w:szCs w:val="22"/>
          <w:u w:val="none"/>
        </w:rPr>
        <w:t>for influencing women’s ability to inherit land</w:t>
      </w:r>
      <w:r w:rsidRPr="00173058">
        <w:rPr>
          <w:b w:val="0"/>
          <w:bCs w:val="0"/>
          <w:sz w:val="22"/>
          <w:szCs w:val="22"/>
          <w:u w:val="none"/>
        </w:rPr>
        <w:t xml:space="preserve"> and resolving land conflicts in </w:t>
      </w:r>
      <w:r w:rsidRPr="00173058">
        <w:rPr>
          <w:sz w:val="22"/>
          <w:szCs w:val="22"/>
          <w:u w:val="none"/>
        </w:rPr>
        <w:t>Colombia</w:t>
      </w:r>
      <w:r w:rsidRPr="00173058">
        <w:rPr>
          <w:b w:val="0"/>
          <w:bCs w:val="0"/>
          <w:sz w:val="22"/>
          <w:szCs w:val="22"/>
          <w:u w:val="none"/>
        </w:rPr>
        <w:t xml:space="preserve"> is provided.</w:t>
      </w:r>
      <w:r w:rsidRPr="00173058">
        <w:rPr>
          <w:rStyle w:val="FootnoteReference"/>
          <w:b w:val="0"/>
          <w:bCs w:val="0"/>
          <w:sz w:val="22"/>
          <w:szCs w:val="22"/>
          <w:u w:val="none"/>
        </w:rPr>
        <w:footnoteReference w:id="263"/>
      </w:r>
      <w:bookmarkEnd w:id="1016"/>
      <w:bookmarkEnd w:id="1017"/>
      <w:bookmarkEnd w:id="1018"/>
    </w:p>
    <w:p w14:paraId="57089232"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p>
    <w:p w14:paraId="7EDD7149"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bookmarkStart w:id="1019" w:name="_Toc142939576"/>
      <w:bookmarkStart w:id="1020" w:name="_Toc143250969"/>
      <w:bookmarkStart w:id="1021" w:name="_Toc143591099"/>
      <w:r w:rsidRPr="00173058">
        <w:rPr>
          <w:b w:val="0"/>
          <w:bCs w:val="0"/>
          <w:sz w:val="22"/>
          <w:szCs w:val="22"/>
          <w:u w:val="none"/>
        </w:rPr>
        <w:t xml:space="preserve">The next tool is using </w:t>
      </w:r>
      <w:r w:rsidRPr="00173058">
        <w:rPr>
          <w:sz w:val="22"/>
          <w:szCs w:val="22"/>
          <w:u w:val="none"/>
        </w:rPr>
        <w:t xml:space="preserve">Gender Evaluation Criteria (GEC) to assess gender-responsiveness </w:t>
      </w:r>
      <w:r w:rsidRPr="00173058">
        <w:rPr>
          <w:b w:val="0"/>
          <w:bCs w:val="0"/>
          <w:sz w:val="22"/>
          <w:szCs w:val="22"/>
          <w:u w:val="none"/>
        </w:rPr>
        <w:t>across sectors</w:t>
      </w:r>
      <w:r w:rsidRPr="00173058">
        <w:rPr>
          <w:sz w:val="22"/>
          <w:szCs w:val="22"/>
          <w:u w:val="none"/>
        </w:rPr>
        <w:t xml:space="preserve"> and raise awareness about WLR practices</w:t>
      </w:r>
      <w:r w:rsidRPr="00173058">
        <w:rPr>
          <w:b w:val="0"/>
          <w:bCs w:val="0"/>
          <w:sz w:val="22"/>
          <w:szCs w:val="22"/>
          <w:u w:val="none"/>
        </w:rPr>
        <w:t>.</w:t>
      </w:r>
      <w:r w:rsidRPr="00173058">
        <w:rPr>
          <w:rStyle w:val="FootnoteReference"/>
          <w:b w:val="0"/>
          <w:bCs w:val="0"/>
          <w:sz w:val="22"/>
          <w:szCs w:val="22"/>
          <w:u w:val="none"/>
        </w:rPr>
        <w:footnoteReference w:id="264"/>
      </w:r>
      <w:r w:rsidRPr="00173058">
        <w:rPr>
          <w:b w:val="0"/>
          <w:bCs w:val="0"/>
          <w:sz w:val="22"/>
          <w:szCs w:val="22"/>
          <w:u w:val="none"/>
        </w:rPr>
        <w:t xml:space="preserve"> A case study of using GEC for </w:t>
      </w:r>
      <w:r w:rsidRPr="00173058">
        <w:rPr>
          <w:sz w:val="22"/>
          <w:szCs w:val="22"/>
          <w:u w:val="none"/>
        </w:rPr>
        <w:t>disability inclusion in land administration for women in Togo</w:t>
      </w:r>
      <w:r w:rsidRPr="00173058">
        <w:rPr>
          <w:b w:val="0"/>
          <w:bCs w:val="0"/>
          <w:sz w:val="22"/>
          <w:szCs w:val="22"/>
          <w:u w:val="none"/>
        </w:rPr>
        <w:t xml:space="preserve"> is provided.</w:t>
      </w:r>
      <w:r w:rsidRPr="00173058">
        <w:rPr>
          <w:rStyle w:val="FootnoteReference"/>
          <w:b w:val="0"/>
          <w:bCs w:val="0"/>
          <w:sz w:val="22"/>
          <w:szCs w:val="22"/>
          <w:u w:val="none"/>
        </w:rPr>
        <w:footnoteReference w:id="265"/>
      </w:r>
      <w:bookmarkEnd w:id="1019"/>
      <w:bookmarkEnd w:id="1020"/>
      <w:bookmarkEnd w:id="1021"/>
      <w:r w:rsidRPr="00173058">
        <w:rPr>
          <w:b w:val="0"/>
          <w:bCs w:val="0"/>
          <w:sz w:val="22"/>
          <w:szCs w:val="22"/>
          <w:u w:val="none"/>
        </w:rPr>
        <w:t xml:space="preserve">  </w:t>
      </w:r>
    </w:p>
    <w:p w14:paraId="104FF7A8"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p>
    <w:p w14:paraId="66DC9E81"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bookmarkStart w:id="1022" w:name="_Toc142939577"/>
      <w:bookmarkStart w:id="1023" w:name="_Toc143250970"/>
      <w:bookmarkStart w:id="1024" w:name="_Toc143591100"/>
      <w:r w:rsidRPr="00173058">
        <w:rPr>
          <w:sz w:val="22"/>
          <w:szCs w:val="22"/>
          <w:u w:val="none"/>
        </w:rPr>
        <w:t>Participatory video-making</w:t>
      </w:r>
      <w:r w:rsidRPr="00173058">
        <w:rPr>
          <w:b w:val="0"/>
          <w:bCs w:val="0"/>
          <w:sz w:val="22"/>
          <w:szCs w:val="22"/>
          <w:u w:val="none"/>
        </w:rPr>
        <w:t xml:space="preserve"> to interrogate traditional land practices is the next tool introduced, which was tested by Transparency International in </w:t>
      </w:r>
      <w:r w:rsidRPr="00173058">
        <w:rPr>
          <w:sz w:val="22"/>
          <w:szCs w:val="22"/>
          <w:u w:val="none"/>
        </w:rPr>
        <w:t>Ghana</w:t>
      </w:r>
      <w:r w:rsidRPr="00173058">
        <w:rPr>
          <w:b w:val="0"/>
          <w:bCs w:val="0"/>
          <w:sz w:val="22"/>
          <w:szCs w:val="22"/>
          <w:u w:val="none"/>
        </w:rPr>
        <w:t xml:space="preserve"> to provide a basis </w:t>
      </w:r>
      <w:r w:rsidRPr="00173058">
        <w:rPr>
          <w:sz w:val="22"/>
          <w:szCs w:val="22"/>
          <w:u w:val="none"/>
        </w:rPr>
        <w:t>for dialogue on discriminatory traditional land practices and facilitate inclusive group discussion mediation</w:t>
      </w:r>
      <w:r w:rsidRPr="00173058">
        <w:rPr>
          <w:b w:val="0"/>
          <w:bCs w:val="0"/>
          <w:sz w:val="22"/>
          <w:szCs w:val="22"/>
          <w:u w:val="none"/>
        </w:rPr>
        <w:t xml:space="preserve">. Videos have also been used for awareness raising on unfair land practices in Ghana and as a </w:t>
      </w:r>
      <w:r w:rsidRPr="00173058">
        <w:rPr>
          <w:sz w:val="22"/>
          <w:szCs w:val="22"/>
          <w:u w:val="none"/>
        </w:rPr>
        <w:t>dispute resolution mechanism</w:t>
      </w:r>
      <w:r w:rsidRPr="00173058">
        <w:rPr>
          <w:b w:val="0"/>
          <w:bCs w:val="0"/>
          <w:sz w:val="22"/>
          <w:szCs w:val="22"/>
          <w:u w:val="none"/>
        </w:rPr>
        <w:t>.</w:t>
      </w:r>
      <w:r w:rsidRPr="00173058">
        <w:rPr>
          <w:rStyle w:val="FootnoteReference"/>
          <w:b w:val="0"/>
          <w:bCs w:val="0"/>
          <w:sz w:val="22"/>
          <w:szCs w:val="22"/>
          <w:u w:val="none"/>
        </w:rPr>
        <w:footnoteReference w:id="266"/>
      </w:r>
      <w:bookmarkEnd w:id="1022"/>
      <w:bookmarkEnd w:id="1023"/>
      <w:bookmarkEnd w:id="1024"/>
    </w:p>
    <w:p w14:paraId="38B996BA"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p>
    <w:p w14:paraId="42D82B92"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bookmarkStart w:id="1025" w:name="_Toc142939578"/>
      <w:bookmarkStart w:id="1026" w:name="_Toc143250971"/>
      <w:bookmarkStart w:id="1027" w:name="_Toc143591101"/>
      <w:r w:rsidRPr="00173058">
        <w:rPr>
          <w:b w:val="0"/>
          <w:bCs w:val="0"/>
          <w:sz w:val="22"/>
          <w:szCs w:val="22"/>
          <w:u w:val="none"/>
        </w:rPr>
        <w:t xml:space="preserve">The </w:t>
      </w:r>
      <w:r w:rsidRPr="00173058">
        <w:rPr>
          <w:sz w:val="22"/>
          <w:szCs w:val="22"/>
          <w:u w:val="none"/>
        </w:rPr>
        <w:t xml:space="preserve">Legal Aid Tool </w:t>
      </w:r>
      <w:r w:rsidRPr="00173058">
        <w:rPr>
          <w:b w:val="0"/>
          <w:bCs w:val="0"/>
          <w:sz w:val="22"/>
          <w:szCs w:val="22"/>
          <w:u w:val="none"/>
        </w:rPr>
        <w:t xml:space="preserve">uses legal clinics, legal training and awareness raising campaigns to strengthen access to justice for women’s land rights. The </w:t>
      </w:r>
      <w:r w:rsidRPr="00173058">
        <w:rPr>
          <w:sz w:val="22"/>
          <w:szCs w:val="22"/>
          <w:u w:val="none"/>
        </w:rPr>
        <w:t>case study from Burundi</w:t>
      </w:r>
      <w:r w:rsidRPr="00173058">
        <w:rPr>
          <w:b w:val="0"/>
          <w:bCs w:val="0"/>
          <w:sz w:val="22"/>
          <w:szCs w:val="22"/>
          <w:u w:val="none"/>
        </w:rPr>
        <w:t xml:space="preserve"> provides an example of using </w:t>
      </w:r>
      <w:r w:rsidRPr="00173058">
        <w:rPr>
          <w:sz w:val="22"/>
          <w:szCs w:val="22"/>
          <w:u w:val="none"/>
        </w:rPr>
        <w:t>legal competitions</w:t>
      </w:r>
      <w:r w:rsidRPr="00173058">
        <w:rPr>
          <w:b w:val="0"/>
          <w:bCs w:val="0"/>
          <w:sz w:val="22"/>
          <w:szCs w:val="22"/>
          <w:u w:val="none"/>
        </w:rPr>
        <w:t xml:space="preserve"> as a tool to engage the public on WLR, which </w:t>
      </w:r>
      <w:r w:rsidRPr="00173058">
        <w:rPr>
          <w:sz w:val="22"/>
          <w:szCs w:val="22"/>
          <w:u w:val="none"/>
        </w:rPr>
        <w:t>allowed women and the community to engage with traditional leaders on WLR</w:t>
      </w:r>
      <w:r w:rsidRPr="00173058">
        <w:rPr>
          <w:b w:val="0"/>
          <w:bCs w:val="0"/>
          <w:sz w:val="22"/>
          <w:szCs w:val="22"/>
          <w:u w:val="none"/>
        </w:rPr>
        <w:t>s.</w:t>
      </w:r>
      <w:r w:rsidRPr="00173058">
        <w:rPr>
          <w:rStyle w:val="FootnoteReference"/>
          <w:b w:val="0"/>
          <w:bCs w:val="0"/>
          <w:sz w:val="22"/>
          <w:szCs w:val="22"/>
          <w:u w:val="none"/>
        </w:rPr>
        <w:footnoteReference w:id="267"/>
      </w:r>
      <w:bookmarkEnd w:id="1025"/>
      <w:bookmarkEnd w:id="1026"/>
      <w:bookmarkEnd w:id="1027"/>
      <w:r w:rsidRPr="00173058">
        <w:rPr>
          <w:b w:val="0"/>
          <w:bCs w:val="0"/>
          <w:sz w:val="22"/>
          <w:szCs w:val="22"/>
          <w:u w:val="none"/>
        </w:rPr>
        <w:t xml:space="preserve"> </w:t>
      </w:r>
    </w:p>
    <w:p w14:paraId="7A0C5D3F"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p>
    <w:p w14:paraId="47623897"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bookmarkStart w:id="1028" w:name="_Toc142939579"/>
      <w:bookmarkStart w:id="1029" w:name="_Toc143250972"/>
      <w:bookmarkStart w:id="1030" w:name="_Toc143591102"/>
      <w:r w:rsidRPr="00173058">
        <w:rPr>
          <w:sz w:val="22"/>
          <w:szCs w:val="22"/>
          <w:u w:val="none"/>
        </w:rPr>
        <w:t>Paralegal programs</w:t>
      </w:r>
      <w:r w:rsidRPr="00173058">
        <w:rPr>
          <w:b w:val="0"/>
          <w:bCs w:val="0"/>
          <w:sz w:val="22"/>
          <w:szCs w:val="22"/>
          <w:u w:val="none"/>
        </w:rPr>
        <w:t xml:space="preserve"> are another legal tool intended to </w:t>
      </w:r>
      <w:r w:rsidRPr="00173058">
        <w:rPr>
          <w:sz w:val="22"/>
          <w:szCs w:val="22"/>
          <w:u w:val="none"/>
        </w:rPr>
        <w:t>build the capacity of community-based paralegals</w:t>
      </w:r>
      <w:r w:rsidRPr="00173058">
        <w:rPr>
          <w:b w:val="0"/>
          <w:bCs w:val="0"/>
          <w:sz w:val="22"/>
          <w:szCs w:val="22"/>
          <w:u w:val="none"/>
        </w:rPr>
        <w:t xml:space="preserve"> on formal and informal justice systems to </w:t>
      </w:r>
      <w:r w:rsidRPr="00173058">
        <w:rPr>
          <w:sz w:val="22"/>
          <w:szCs w:val="22"/>
          <w:u w:val="none"/>
        </w:rPr>
        <w:t>support mediation and dispute resolution</w:t>
      </w:r>
      <w:r w:rsidRPr="00173058">
        <w:rPr>
          <w:b w:val="0"/>
          <w:bCs w:val="0"/>
          <w:sz w:val="22"/>
          <w:szCs w:val="22"/>
          <w:u w:val="none"/>
        </w:rPr>
        <w:t xml:space="preserve"> related to WLRs and the local level.</w:t>
      </w:r>
      <w:r w:rsidRPr="00173058">
        <w:rPr>
          <w:rStyle w:val="FootnoteReference"/>
          <w:b w:val="0"/>
          <w:bCs w:val="0"/>
          <w:sz w:val="22"/>
          <w:szCs w:val="22"/>
          <w:u w:val="none"/>
        </w:rPr>
        <w:footnoteReference w:id="268"/>
      </w:r>
      <w:r w:rsidRPr="00173058">
        <w:rPr>
          <w:b w:val="0"/>
          <w:bCs w:val="0"/>
          <w:sz w:val="22"/>
          <w:szCs w:val="22"/>
          <w:u w:val="none"/>
        </w:rPr>
        <w:t xml:space="preserve"> The </w:t>
      </w:r>
      <w:r w:rsidRPr="00173058">
        <w:rPr>
          <w:sz w:val="22"/>
          <w:szCs w:val="22"/>
          <w:u w:val="none"/>
        </w:rPr>
        <w:t>case study</w:t>
      </w:r>
      <w:r w:rsidRPr="00173058">
        <w:rPr>
          <w:b w:val="0"/>
          <w:bCs w:val="0"/>
          <w:sz w:val="22"/>
          <w:szCs w:val="22"/>
          <w:u w:val="none"/>
        </w:rPr>
        <w:t xml:space="preserve"> from </w:t>
      </w:r>
      <w:r w:rsidRPr="00173058">
        <w:rPr>
          <w:sz w:val="22"/>
          <w:szCs w:val="22"/>
          <w:u w:val="none"/>
        </w:rPr>
        <w:t>Togo</w:t>
      </w:r>
      <w:r w:rsidRPr="00173058">
        <w:rPr>
          <w:b w:val="0"/>
          <w:bCs w:val="0"/>
          <w:sz w:val="22"/>
          <w:szCs w:val="22"/>
          <w:u w:val="none"/>
        </w:rPr>
        <w:t xml:space="preserve"> shows an </w:t>
      </w:r>
      <w:r w:rsidRPr="00173058">
        <w:rPr>
          <w:sz w:val="22"/>
          <w:szCs w:val="22"/>
          <w:u w:val="none"/>
        </w:rPr>
        <w:t>example of providing training and capacity building to local paralegals</w:t>
      </w:r>
      <w:r w:rsidRPr="00173058">
        <w:rPr>
          <w:b w:val="0"/>
          <w:bCs w:val="0"/>
          <w:sz w:val="22"/>
          <w:szCs w:val="22"/>
          <w:u w:val="none"/>
        </w:rPr>
        <w:t xml:space="preserve"> on WLR, resulting in wider social recognition of women’s inheritance rights.</w:t>
      </w:r>
      <w:r w:rsidRPr="00173058">
        <w:rPr>
          <w:rStyle w:val="FootnoteReference"/>
          <w:b w:val="0"/>
          <w:bCs w:val="0"/>
          <w:sz w:val="22"/>
          <w:szCs w:val="22"/>
          <w:u w:val="none"/>
        </w:rPr>
        <w:footnoteReference w:id="269"/>
      </w:r>
      <w:r w:rsidRPr="00173058">
        <w:rPr>
          <w:b w:val="0"/>
          <w:bCs w:val="0"/>
          <w:sz w:val="22"/>
          <w:szCs w:val="22"/>
          <w:u w:val="none"/>
        </w:rPr>
        <w:t xml:space="preserve"> A </w:t>
      </w:r>
      <w:r w:rsidRPr="00173058">
        <w:rPr>
          <w:sz w:val="22"/>
          <w:szCs w:val="22"/>
          <w:u w:val="none"/>
        </w:rPr>
        <w:t>case study</w:t>
      </w:r>
      <w:r w:rsidRPr="00173058">
        <w:rPr>
          <w:b w:val="0"/>
          <w:bCs w:val="0"/>
          <w:sz w:val="22"/>
          <w:szCs w:val="22"/>
          <w:u w:val="none"/>
        </w:rPr>
        <w:t xml:space="preserve"> from </w:t>
      </w:r>
      <w:r w:rsidRPr="00173058">
        <w:rPr>
          <w:sz w:val="22"/>
          <w:szCs w:val="22"/>
          <w:u w:val="none"/>
        </w:rPr>
        <w:t>Rwanda</w:t>
      </w:r>
      <w:r w:rsidRPr="00173058">
        <w:rPr>
          <w:b w:val="0"/>
          <w:bCs w:val="0"/>
          <w:sz w:val="22"/>
          <w:szCs w:val="22"/>
          <w:u w:val="none"/>
        </w:rPr>
        <w:t xml:space="preserve"> is also provided highlighting the use of </w:t>
      </w:r>
      <w:r w:rsidRPr="00173058">
        <w:rPr>
          <w:sz w:val="22"/>
          <w:szCs w:val="22"/>
          <w:u w:val="none"/>
        </w:rPr>
        <w:t>paralegal platforms</w:t>
      </w:r>
      <w:r w:rsidRPr="00173058">
        <w:rPr>
          <w:b w:val="0"/>
          <w:bCs w:val="0"/>
          <w:sz w:val="22"/>
          <w:szCs w:val="22"/>
          <w:u w:val="none"/>
        </w:rPr>
        <w:t xml:space="preserve"> to help women </w:t>
      </w:r>
      <w:r w:rsidRPr="00173058">
        <w:rPr>
          <w:sz w:val="22"/>
          <w:szCs w:val="22"/>
          <w:u w:val="none"/>
        </w:rPr>
        <w:t>settle land-related disputes</w:t>
      </w:r>
      <w:r w:rsidRPr="00173058">
        <w:rPr>
          <w:b w:val="0"/>
          <w:bCs w:val="0"/>
          <w:sz w:val="22"/>
          <w:szCs w:val="22"/>
          <w:u w:val="none"/>
        </w:rPr>
        <w:t xml:space="preserve"> and </w:t>
      </w:r>
      <w:r w:rsidRPr="00173058">
        <w:rPr>
          <w:sz w:val="22"/>
          <w:szCs w:val="22"/>
          <w:u w:val="none"/>
        </w:rPr>
        <w:t>obtain documents needed to register their rights</w:t>
      </w:r>
      <w:r w:rsidRPr="00173058">
        <w:rPr>
          <w:b w:val="0"/>
          <w:bCs w:val="0"/>
          <w:sz w:val="22"/>
          <w:szCs w:val="22"/>
          <w:u w:val="none"/>
        </w:rPr>
        <w:t>.</w:t>
      </w:r>
      <w:r w:rsidRPr="00173058">
        <w:rPr>
          <w:rStyle w:val="FootnoteReference"/>
          <w:b w:val="0"/>
          <w:bCs w:val="0"/>
          <w:sz w:val="22"/>
          <w:szCs w:val="22"/>
          <w:u w:val="none"/>
        </w:rPr>
        <w:footnoteReference w:id="270"/>
      </w:r>
      <w:bookmarkEnd w:id="1028"/>
      <w:bookmarkEnd w:id="1029"/>
      <w:bookmarkEnd w:id="1030"/>
    </w:p>
    <w:p w14:paraId="1E21D8B1"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p>
    <w:p w14:paraId="1382BDFE"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bookmarkStart w:id="1031" w:name="_Toc142939580"/>
      <w:bookmarkStart w:id="1032" w:name="_Toc143250973"/>
      <w:bookmarkStart w:id="1033" w:name="_Toc143591103"/>
      <w:r w:rsidRPr="00173058">
        <w:rPr>
          <w:b w:val="0"/>
          <w:bCs w:val="0"/>
          <w:sz w:val="22"/>
          <w:szCs w:val="22"/>
          <w:u w:val="none"/>
        </w:rPr>
        <w:t xml:space="preserve">The </w:t>
      </w:r>
      <w:r w:rsidRPr="00173058">
        <w:rPr>
          <w:sz w:val="22"/>
          <w:szCs w:val="22"/>
          <w:u w:val="none"/>
        </w:rPr>
        <w:t xml:space="preserve">Joint Land Titling using Fit-For-Purpose Land Administration Tool </w:t>
      </w:r>
      <w:r w:rsidRPr="00173058">
        <w:rPr>
          <w:b w:val="0"/>
          <w:bCs w:val="0"/>
          <w:sz w:val="22"/>
          <w:szCs w:val="22"/>
          <w:u w:val="none"/>
        </w:rPr>
        <w:t>consists of guiding principles for building structured spatial, legal and institutional frameworks to support the design of gender-sensitive land administration systems.</w:t>
      </w:r>
      <w:r w:rsidRPr="00173058">
        <w:rPr>
          <w:rStyle w:val="FootnoteReference"/>
          <w:b w:val="0"/>
          <w:bCs w:val="0"/>
          <w:sz w:val="22"/>
          <w:szCs w:val="22"/>
          <w:u w:val="none"/>
        </w:rPr>
        <w:footnoteReference w:id="271"/>
      </w:r>
      <w:r w:rsidRPr="00173058">
        <w:rPr>
          <w:b w:val="0"/>
          <w:bCs w:val="0"/>
          <w:sz w:val="22"/>
          <w:szCs w:val="22"/>
          <w:u w:val="none"/>
        </w:rPr>
        <w:t xml:space="preserve"> A </w:t>
      </w:r>
      <w:r w:rsidRPr="00173058">
        <w:rPr>
          <w:sz w:val="22"/>
          <w:szCs w:val="22"/>
          <w:u w:val="none"/>
        </w:rPr>
        <w:t>case study</w:t>
      </w:r>
      <w:r w:rsidRPr="00173058">
        <w:rPr>
          <w:b w:val="0"/>
          <w:bCs w:val="0"/>
          <w:sz w:val="22"/>
          <w:szCs w:val="22"/>
          <w:u w:val="none"/>
        </w:rPr>
        <w:t xml:space="preserve"> example from </w:t>
      </w:r>
      <w:r w:rsidRPr="00173058">
        <w:rPr>
          <w:sz w:val="22"/>
          <w:szCs w:val="22"/>
          <w:u w:val="none"/>
        </w:rPr>
        <w:t xml:space="preserve">Uganda </w:t>
      </w:r>
      <w:r w:rsidRPr="00173058">
        <w:rPr>
          <w:b w:val="0"/>
          <w:bCs w:val="0"/>
          <w:sz w:val="22"/>
          <w:szCs w:val="22"/>
          <w:u w:val="none"/>
        </w:rPr>
        <w:t xml:space="preserve">is highlighted the use of fit-for-purpose tools to </w:t>
      </w:r>
      <w:r w:rsidRPr="00173058">
        <w:rPr>
          <w:sz w:val="22"/>
          <w:szCs w:val="22"/>
          <w:u w:val="none"/>
        </w:rPr>
        <w:t>enable rural women in registering as co-owners of land the family</w:t>
      </w:r>
      <w:r w:rsidRPr="00173058">
        <w:rPr>
          <w:b w:val="0"/>
          <w:bCs w:val="0"/>
          <w:sz w:val="22"/>
          <w:szCs w:val="22"/>
          <w:u w:val="none"/>
        </w:rPr>
        <w:t xml:space="preserve">, and trained local land actors in using </w:t>
      </w:r>
      <w:r w:rsidRPr="00173058">
        <w:rPr>
          <w:sz w:val="22"/>
          <w:szCs w:val="22"/>
          <w:u w:val="none"/>
        </w:rPr>
        <w:t>GPS to document customary rights</w:t>
      </w:r>
      <w:r w:rsidRPr="00173058">
        <w:rPr>
          <w:b w:val="0"/>
          <w:bCs w:val="0"/>
          <w:sz w:val="22"/>
          <w:szCs w:val="22"/>
          <w:u w:val="none"/>
        </w:rPr>
        <w:t>.</w:t>
      </w:r>
      <w:r w:rsidRPr="00173058">
        <w:rPr>
          <w:rStyle w:val="FootnoteReference"/>
          <w:b w:val="0"/>
          <w:bCs w:val="0"/>
          <w:sz w:val="22"/>
          <w:szCs w:val="22"/>
          <w:u w:val="none"/>
        </w:rPr>
        <w:footnoteReference w:id="272"/>
      </w:r>
      <w:bookmarkEnd w:id="1031"/>
      <w:bookmarkEnd w:id="1032"/>
      <w:bookmarkEnd w:id="1033"/>
      <w:r w:rsidRPr="00173058">
        <w:rPr>
          <w:b w:val="0"/>
          <w:bCs w:val="0"/>
          <w:sz w:val="22"/>
          <w:szCs w:val="22"/>
          <w:u w:val="none"/>
        </w:rPr>
        <w:t xml:space="preserve"> </w:t>
      </w:r>
    </w:p>
    <w:p w14:paraId="19BF7BE3"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p>
    <w:p w14:paraId="6200794C"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bookmarkStart w:id="1034" w:name="_Toc142939581"/>
      <w:bookmarkStart w:id="1035" w:name="_Toc143250974"/>
      <w:bookmarkStart w:id="1036" w:name="_Toc143591104"/>
      <w:r w:rsidRPr="00173058">
        <w:rPr>
          <w:sz w:val="22"/>
          <w:szCs w:val="22"/>
          <w:u w:val="none"/>
        </w:rPr>
        <w:lastRenderedPageBreak/>
        <w:t xml:space="preserve">Training and Advocacy for gender-sensitive land laws and policies </w:t>
      </w:r>
      <w:r w:rsidRPr="00173058">
        <w:rPr>
          <w:b w:val="0"/>
          <w:bCs w:val="0"/>
          <w:sz w:val="22"/>
          <w:szCs w:val="22"/>
          <w:u w:val="none"/>
        </w:rPr>
        <w:t xml:space="preserve">is a tool for promoting women’s economic rights and justice by </w:t>
      </w:r>
      <w:r w:rsidRPr="00173058">
        <w:rPr>
          <w:sz w:val="22"/>
          <w:szCs w:val="22"/>
          <w:u w:val="none"/>
        </w:rPr>
        <w:t>strengthening women’s land rights.</w:t>
      </w:r>
      <w:r w:rsidRPr="00173058">
        <w:rPr>
          <w:rStyle w:val="FootnoteReference"/>
          <w:b w:val="0"/>
          <w:bCs w:val="0"/>
          <w:sz w:val="22"/>
          <w:szCs w:val="22"/>
          <w:u w:val="none"/>
        </w:rPr>
        <w:footnoteReference w:id="273"/>
      </w:r>
      <w:r w:rsidRPr="00173058">
        <w:rPr>
          <w:b w:val="0"/>
          <w:bCs w:val="0"/>
          <w:sz w:val="22"/>
          <w:szCs w:val="22"/>
          <w:u w:val="none"/>
        </w:rPr>
        <w:t xml:space="preserve"> The case study from </w:t>
      </w:r>
      <w:r w:rsidRPr="00173058">
        <w:rPr>
          <w:sz w:val="22"/>
          <w:szCs w:val="22"/>
          <w:u w:val="none"/>
        </w:rPr>
        <w:t>Uganda</w:t>
      </w:r>
      <w:r w:rsidRPr="00173058">
        <w:rPr>
          <w:b w:val="0"/>
          <w:bCs w:val="0"/>
          <w:sz w:val="22"/>
          <w:szCs w:val="22"/>
          <w:u w:val="none"/>
        </w:rPr>
        <w:t xml:space="preserve"> highlight’s women adopting other tools in the toolkit (such as GEC) to use evidenced-based information to </w:t>
      </w:r>
      <w:r w:rsidRPr="00173058">
        <w:rPr>
          <w:sz w:val="22"/>
          <w:szCs w:val="22"/>
          <w:u w:val="none"/>
        </w:rPr>
        <w:t>petition the government</w:t>
      </w:r>
      <w:r w:rsidRPr="00173058">
        <w:rPr>
          <w:b w:val="0"/>
          <w:bCs w:val="0"/>
          <w:sz w:val="22"/>
          <w:szCs w:val="22"/>
          <w:u w:val="none"/>
        </w:rPr>
        <w:t xml:space="preserve"> to </w:t>
      </w:r>
      <w:r w:rsidRPr="00173058">
        <w:rPr>
          <w:sz w:val="22"/>
          <w:szCs w:val="22"/>
          <w:u w:val="none"/>
        </w:rPr>
        <w:t>sensitize the community</w:t>
      </w:r>
      <w:r w:rsidRPr="00C7035B">
        <w:rPr>
          <w:b w:val="0"/>
          <w:bCs w:val="0"/>
          <w:u w:val="none"/>
        </w:rPr>
        <w:t xml:space="preserve"> on land </w:t>
      </w:r>
      <w:r w:rsidRPr="00173058">
        <w:rPr>
          <w:b w:val="0"/>
          <w:bCs w:val="0"/>
          <w:sz w:val="22"/>
          <w:szCs w:val="22"/>
          <w:u w:val="none"/>
        </w:rPr>
        <w:t xml:space="preserve">rights, </w:t>
      </w:r>
      <w:r w:rsidRPr="00173058">
        <w:rPr>
          <w:sz w:val="22"/>
          <w:szCs w:val="22"/>
          <w:u w:val="none"/>
        </w:rPr>
        <w:t>allocate funds</w:t>
      </w:r>
      <w:r w:rsidRPr="00173058">
        <w:rPr>
          <w:b w:val="0"/>
          <w:bCs w:val="0"/>
          <w:sz w:val="22"/>
          <w:szCs w:val="22"/>
          <w:u w:val="none"/>
        </w:rPr>
        <w:t xml:space="preserve"> to support customary land registration, </w:t>
      </w:r>
      <w:r w:rsidRPr="00173058">
        <w:rPr>
          <w:sz w:val="22"/>
          <w:szCs w:val="22"/>
          <w:u w:val="none"/>
        </w:rPr>
        <w:t>enforce land eviction guidelines</w:t>
      </w:r>
      <w:r w:rsidRPr="00173058">
        <w:rPr>
          <w:b w:val="0"/>
          <w:bCs w:val="0"/>
          <w:sz w:val="22"/>
          <w:szCs w:val="22"/>
          <w:u w:val="none"/>
        </w:rPr>
        <w:t>, and enforce other protections for women.</w:t>
      </w:r>
      <w:r w:rsidRPr="00173058">
        <w:rPr>
          <w:rStyle w:val="FootnoteReference"/>
          <w:b w:val="0"/>
          <w:bCs w:val="0"/>
          <w:sz w:val="22"/>
          <w:szCs w:val="22"/>
          <w:u w:val="none"/>
        </w:rPr>
        <w:footnoteReference w:id="274"/>
      </w:r>
      <w:bookmarkEnd w:id="1034"/>
      <w:bookmarkEnd w:id="1035"/>
      <w:bookmarkEnd w:id="1036"/>
    </w:p>
    <w:p w14:paraId="473A3D8A"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p>
    <w:p w14:paraId="2057A450"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bookmarkStart w:id="1037" w:name="_Toc142939582"/>
      <w:bookmarkStart w:id="1038" w:name="_Toc143250975"/>
      <w:bookmarkStart w:id="1039" w:name="_Toc143591105"/>
      <w:r w:rsidRPr="00173058">
        <w:rPr>
          <w:sz w:val="22"/>
          <w:szCs w:val="22"/>
          <w:u w:val="none"/>
        </w:rPr>
        <w:t xml:space="preserve">Community by-laws to strengthen women’s participation in decision making and leadership </w:t>
      </w:r>
      <w:r w:rsidRPr="00173058">
        <w:rPr>
          <w:b w:val="0"/>
          <w:bCs w:val="0"/>
          <w:sz w:val="22"/>
          <w:szCs w:val="22"/>
          <w:u w:val="none"/>
        </w:rPr>
        <w:t xml:space="preserve">is a tool by </w:t>
      </w:r>
      <w:r w:rsidRPr="00173058">
        <w:rPr>
          <w:sz w:val="22"/>
          <w:szCs w:val="22"/>
          <w:u w:val="none"/>
        </w:rPr>
        <w:t>indigenous women in Peru</w:t>
      </w:r>
      <w:r w:rsidRPr="00173058">
        <w:rPr>
          <w:b w:val="0"/>
          <w:bCs w:val="0"/>
          <w:sz w:val="22"/>
          <w:szCs w:val="22"/>
          <w:u w:val="none"/>
        </w:rPr>
        <w:t xml:space="preserve"> (as highlighted in the provided case study) to </w:t>
      </w:r>
      <w:r w:rsidRPr="00173058">
        <w:rPr>
          <w:sz w:val="22"/>
          <w:szCs w:val="22"/>
          <w:u w:val="none"/>
        </w:rPr>
        <w:t>create women community assemblies</w:t>
      </w:r>
      <w:r w:rsidRPr="00173058">
        <w:rPr>
          <w:b w:val="0"/>
          <w:bCs w:val="0"/>
          <w:sz w:val="22"/>
          <w:szCs w:val="22"/>
          <w:u w:val="none"/>
        </w:rPr>
        <w:t xml:space="preserve"> and management boards and place women in community leadership roles to be involved in </w:t>
      </w:r>
      <w:r w:rsidRPr="00173058">
        <w:rPr>
          <w:sz w:val="22"/>
          <w:szCs w:val="22"/>
          <w:u w:val="none"/>
        </w:rPr>
        <w:t>decision-making processes for land governance.</w:t>
      </w:r>
      <w:r w:rsidRPr="00173058">
        <w:rPr>
          <w:b w:val="0"/>
          <w:bCs w:val="0"/>
          <w:sz w:val="22"/>
          <w:szCs w:val="22"/>
          <w:u w:val="none"/>
        </w:rPr>
        <w:t xml:space="preserve"> </w:t>
      </w:r>
      <w:r w:rsidRPr="00173058">
        <w:rPr>
          <w:rStyle w:val="FootnoteReference"/>
          <w:b w:val="0"/>
          <w:bCs w:val="0"/>
          <w:sz w:val="22"/>
          <w:szCs w:val="22"/>
          <w:u w:val="none"/>
        </w:rPr>
        <w:footnoteReference w:id="275"/>
      </w:r>
      <w:bookmarkEnd w:id="1037"/>
      <w:bookmarkEnd w:id="1038"/>
      <w:bookmarkEnd w:id="1039"/>
    </w:p>
    <w:p w14:paraId="5D4747FC" w14:textId="77777777" w:rsidR="00C326C1" w:rsidRPr="00173058" w:rsidRDefault="00C326C1" w:rsidP="00C326C1">
      <w:pPr>
        <w:pStyle w:val="CONTEXTSUMMARYSTYLE"/>
        <w:keepNext w:val="0"/>
        <w:keepLines w:val="0"/>
        <w:widowControl w:val="0"/>
        <w:ind w:left="0" w:firstLine="0"/>
        <w:jc w:val="both"/>
        <w:rPr>
          <w:sz w:val="22"/>
          <w:szCs w:val="22"/>
          <w:u w:val="none"/>
        </w:rPr>
      </w:pPr>
    </w:p>
    <w:p w14:paraId="12A16DDC"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bookmarkStart w:id="1040" w:name="_Toc142939583"/>
      <w:bookmarkStart w:id="1041" w:name="_Toc143250976"/>
      <w:bookmarkStart w:id="1042" w:name="_Toc143591106"/>
      <w:r w:rsidRPr="00173058">
        <w:rPr>
          <w:b w:val="0"/>
          <w:bCs w:val="0"/>
          <w:sz w:val="22"/>
          <w:szCs w:val="22"/>
          <w:u w:val="none"/>
        </w:rPr>
        <w:t>Other tools for advocacy focus on advocacy for joint land certificates</w:t>
      </w:r>
      <w:r w:rsidRPr="00173058">
        <w:rPr>
          <w:rStyle w:val="FootnoteReference"/>
          <w:b w:val="0"/>
          <w:bCs w:val="0"/>
          <w:sz w:val="22"/>
          <w:szCs w:val="22"/>
          <w:u w:val="none"/>
        </w:rPr>
        <w:footnoteReference w:id="276"/>
      </w:r>
      <w:r w:rsidRPr="00173058">
        <w:rPr>
          <w:b w:val="0"/>
          <w:bCs w:val="0"/>
          <w:sz w:val="22"/>
          <w:szCs w:val="22"/>
          <w:u w:val="none"/>
        </w:rPr>
        <w:t xml:space="preserve"> and advocacy for women’s inclusion in natural resource management,</w:t>
      </w:r>
      <w:r w:rsidRPr="00173058">
        <w:rPr>
          <w:rStyle w:val="FootnoteReference"/>
          <w:b w:val="0"/>
          <w:bCs w:val="0"/>
          <w:sz w:val="22"/>
          <w:szCs w:val="22"/>
          <w:u w:val="none"/>
        </w:rPr>
        <w:footnoteReference w:id="277"/>
      </w:r>
      <w:r w:rsidRPr="00173058">
        <w:rPr>
          <w:b w:val="0"/>
          <w:bCs w:val="0"/>
          <w:sz w:val="22"/>
          <w:szCs w:val="22"/>
          <w:u w:val="none"/>
        </w:rPr>
        <w:t xml:space="preserve"> offering case studies from Nepal</w:t>
      </w:r>
      <w:r w:rsidRPr="00173058">
        <w:rPr>
          <w:rStyle w:val="FootnoteReference"/>
          <w:b w:val="0"/>
          <w:bCs w:val="0"/>
          <w:sz w:val="22"/>
          <w:szCs w:val="22"/>
          <w:u w:val="none"/>
        </w:rPr>
        <w:footnoteReference w:id="278"/>
      </w:r>
      <w:r w:rsidRPr="00173058">
        <w:rPr>
          <w:b w:val="0"/>
          <w:bCs w:val="0"/>
          <w:sz w:val="22"/>
          <w:szCs w:val="22"/>
          <w:u w:val="none"/>
        </w:rPr>
        <w:t xml:space="preserve"> and Indonesia.</w:t>
      </w:r>
      <w:r w:rsidRPr="00173058">
        <w:rPr>
          <w:rStyle w:val="FootnoteReference"/>
          <w:b w:val="0"/>
          <w:bCs w:val="0"/>
          <w:sz w:val="22"/>
          <w:szCs w:val="22"/>
          <w:u w:val="none"/>
        </w:rPr>
        <w:footnoteReference w:id="279"/>
      </w:r>
      <w:bookmarkEnd w:id="1040"/>
      <w:bookmarkEnd w:id="1041"/>
      <w:bookmarkEnd w:id="1042"/>
    </w:p>
    <w:p w14:paraId="56004632" w14:textId="77777777" w:rsidR="00C326C1" w:rsidRPr="00173058" w:rsidRDefault="00C326C1" w:rsidP="00C326C1">
      <w:pPr>
        <w:pStyle w:val="CONTEXTSUMMARYSTYLE"/>
        <w:keepNext w:val="0"/>
        <w:keepLines w:val="0"/>
        <w:widowControl w:val="0"/>
        <w:ind w:left="0" w:firstLine="0"/>
        <w:jc w:val="both"/>
        <w:rPr>
          <w:b w:val="0"/>
          <w:bCs w:val="0"/>
          <w:sz w:val="22"/>
          <w:szCs w:val="22"/>
          <w:u w:val="none"/>
        </w:rPr>
      </w:pPr>
      <w:r w:rsidRPr="00173058">
        <w:rPr>
          <w:b w:val="0"/>
          <w:bCs w:val="0"/>
          <w:sz w:val="22"/>
          <w:szCs w:val="22"/>
          <w:u w:val="none"/>
        </w:rPr>
        <w:t xml:space="preserve">  </w:t>
      </w:r>
    </w:p>
    <w:p w14:paraId="6391CB9F" w14:textId="77777777" w:rsidR="00C326C1" w:rsidRPr="00173058" w:rsidRDefault="00C326C1" w:rsidP="00C326C1">
      <w:pPr>
        <w:pStyle w:val="CONTEXTSUMMARYSTYLE"/>
        <w:keepNext w:val="0"/>
        <w:keepLines w:val="0"/>
        <w:widowControl w:val="0"/>
        <w:ind w:left="0" w:firstLine="0"/>
        <w:rPr>
          <w:sz w:val="22"/>
          <w:szCs w:val="22"/>
        </w:rPr>
      </w:pPr>
      <w:bookmarkStart w:id="1043" w:name="_Toc142939584"/>
      <w:bookmarkStart w:id="1044" w:name="_Toc143250977"/>
      <w:bookmarkStart w:id="1045" w:name="_Toc143591107"/>
      <w:r w:rsidRPr="00173058">
        <w:rPr>
          <w:sz w:val="22"/>
          <w:szCs w:val="22"/>
        </w:rPr>
        <w:t>Link to text</w:t>
      </w:r>
      <w:bookmarkEnd w:id="1043"/>
      <w:bookmarkEnd w:id="1044"/>
      <w:bookmarkEnd w:id="1045"/>
    </w:p>
    <w:p w14:paraId="6B3D7C55" w14:textId="77777777" w:rsidR="00C326C1" w:rsidRPr="00173058" w:rsidRDefault="00000000" w:rsidP="00C326C1">
      <w:pPr>
        <w:pStyle w:val="Subheadings"/>
        <w:keepNext w:val="0"/>
        <w:keepLines w:val="0"/>
        <w:widowControl w:val="0"/>
        <w:jc w:val="both"/>
        <w:rPr>
          <w:color w:val="auto"/>
          <w:sz w:val="22"/>
          <w:szCs w:val="22"/>
        </w:rPr>
      </w:pPr>
      <w:hyperlink r:id="rId45" w:history="1">
        <w:bookmarkStart w:id="1046" w:name="_Toc142939585"/>
        <w:bookmarkStart w:id="1047" w:name="_Toc143250978"/>
        <w:bookmarkStart w:id="1048" w:name="_Toc143591108"/>
        <w:r w:rsidR="00C326C1" w:rsidRPr="00173058">
          <w:rPr>
            <w:rStyle w:val="Hyperlink"/>
            <w:sz w:val="22"/>
            <w:szCs w:val="22"/>
          </w:rPr>
          <w:t>Equal Land Rights for Women Toolkit</w:t>
        </w:r>
        <w:bookmarkEnd w:id="1046"/>
        <w:bookmarkEnd w:id="1047"/>
        <w:bookmarkEnd w:id="1048"/>
      </w:hyperlink>
      <w:r w:rsidR="00C326C1" w:rsidRPr="00173058">
        <w:rPr>
          <w:color w:val="auto"/>
          <w:sz w:val="22"/>
          <w:szCs w:val="22"/>
        </w:rPr>
        <w:t xml:space="preserve"> </w:t>
      </w:r>
    </w:p>
    <w:p w14:paraId="30D7C676" w14:textId="77777777" w:rsidR="00C326C1" w:rsidRPr="00173058" w:rsidRDefault="00C326C1" w:rsidP="00C326C1">
      <w:pPr>
        <w:pStyle w:val="Subheadings"/>
        <w:keepNext w:val="0"/>
        <w:keepLines w:val="0"/>
        <w:widowControl w:val="0"/>
        <w:jc w:val="both"/>
        <w:rPr>
          <w:color w:val="auto"/>
          <w:sz w:val="22"/>
          <w:szCs w:val="22"/>
        </w:rPr>
      </w:pPr>
      <w:bookmarkStart w:id="1049" w:name="_Toc142939586"/>
      <w:bookmarkStart w:id="1050" w:name="_Toc143250979"/>
      <w:bookmarkStart w:id="1051" w:name="_Toc143591109"/>
      <w:r w:rsidRPr="00173058">
        <w:rPr>
          <w:color w:val="auto"/>
          <w:sz w:val="22"/>
          <w:szCs w:val="22"/>
        </w:rPr>
        <w:t>Available Languages: English</w:t>
      </w:r>
      <w:bookmarkEnd w:id="1049"/>
      <w:bookmarkEnd w:id="1050"/>
      <w:bookmarkEnd w:id="1051"/>
      <w:r w:rsidRPr="00173058">
        <w:rPr>
          <w:color w:val="auto"/>
          <w:sz w:val="22"/>
          <w:szCs w:val="22"/>
        </w:rPr>
        <w:t xml:space="preserve"> </w:t>
      </w:r>
    </w:p>
    <w:p w14:paraId="60E560D3" w14:textId="77777777" w:rsidR="00C326C1" w:rsidRDefault="00C326C1" w:rsidP="00C326C1">
      <w:pPr>
        <w:widowControl w:val="0"/>
        <w:rPr>
          <w:rFonts w:ascii="Verdana Pro" w:hAnsi="Verdana Pro"/>
          <w:sz w:val="24"/>
          <w:szCs w:val="24"/>
        </w:rPr>
      </w:pPr>
    </w:p>
    <w:p w14:paraId="5AC07530" w14:textId="77777777" w:rsidR="00C326C1" w:rsidRPr="006B6EF6" w:rsidRDefault="00C326C1" w:rsidP="00C326C1">
      <w:pPr>
        <w:pStyle w:val="Subheadings"/>
        <w:keepNext w:val="0"/>
        <w:keepLines w:val="0"/>
        <w:widowControl w:val="0"/>
        <w:jc w:val="both"/>
        <w:rPr>
          <w:b/>
          <w:bCs/>
          <w:color w:val="7E0000"/>
        </w:rPr>
      </w:pPr>
      <w:bookmarkStart w:id="1052" w:name="_Toc143250980"/>
      <w:bookmarkStart w:id="1053" w:name="_Toc143591110"/>
      <w:r w:rsidRPr="006B6EF6">
        <w:rPr>
          <w:b/>
          <w:bCs/>
          <w:color w:val="7E0000"/>
        </w:rPr>
        <w:t>FURTHER READING</w:t>
      </w:r>
      <w:bookmarkEnd w:id="1052"/>
      <w:bookmarkEnd w:id="1053"/>
      <w:r w:rsidRPr="006B6EF6">
        <w:rPr>
          <w:b/>
          <w:bCs/>
          <w:color w:val="7E0000"/>
        </w:rPr>
        <w:t xml:space="preserve"> </w:t>
      </w:r>
    </w:p>
    <w:p w14:paraId="245C99EA" w14:textId="77777777" w:rsidR="00C326C1" w:rsidRPr="00172989" w:rsidRDefault="00000000" w:rsidP="00C326C1">
      <w:pPr>
        <w:pStyle w:val="CONTEXTSUMMARYSTYLE"/>
        <w:keepNext w:val="0"/>
        <w:keepLines w:val="0"/>
        <w:widowControl w:val="0"/>
        <w:ind w:left="0" w:firstLine="0"/>
        <w:rPr>
          <w:b w:val="0"/>
          <w:bCs w:val="0"/>
          <w:sz w:val="22"/>
          <w:szCs w:val="22"/>
          <w:u w:val="none"/>
        </w:rPr>
      </w:pPr>
      <w:hyperlink r:id="rId46" w:history="1">
        <w:bookmarkStart w:id="1054" w:name="_Toc142939588"/>
        <w:bookmarkStart w:id="1055" w:name="_Toc143250981"/>
        <w:bookmarkStart w:id="1056" w:name="_Toc143591111"/>
        <w:r w:rsidR="00C326C1" w:rsidRPr="00172989">
          <w:rPr>
            <w:rStyle w:val="Hyperlink"/>
            <w:b w:val="0"/>
            <w:bCs w:val="0"/>
            <w:sz w:val="22"/>
            <w:szCs w:val="22"/>
          </w:rPr>
          <w:t>USAID’s Collective Action to Reduce GBV – How to Identify and Advance Equitable Social Norms</w:t>
        </w:r>
        <w:bookmarkEnd w:id="1054"/>
        <w:bookmarkEnd w:id="1055"/>
        <w:bookmarkEnd w:id="1056"/>
      </w:hyperlink>
    </w:p>
    <w:p w14:paraId="0F8979EE" w14:textId="77777777" w:rsidR="00C326C1" w:rsidRPr="00172989" w:rsidRDefault="00C326C1" w:rsidP="00C326C1">
      <w:pPr>
        <w:pStyle w:val="CONTEXTSUMMARYSTYLE"/>
        <w:keepNext w:val="0"/>
        <w:keepLines w:val="0"/>
        <w:widowControl w:val="0"/>
        <w:numPr>
          <w:ilvl w:val="0"/>
          <w:numId w:val="40"/>
        </w:numPr>
        <w:rPr>
          <w:b w:val="0"/>
          <w:bCs w:val="0"/>
          <w:sz w:val="22"/>
          <w:szCs w:val="22"/>
          <w:u w:val="none"/>
        </w:rPr>
      </w:pPr>
      <w:bookmarkStart w:id="1057" w:name="_Toc142939589"/>
      <w:bookmarkStart w:id="1058" w:name="_Toc143250982"/>
      <w:bookmarkStart w:id="1059" w:name="_Toc143591112"/>
      <w:r w:rsidRPr="00172989">
        <w:rPr>
          <w:b w:val="0"/>
          <w:bCs w:val="0"/>
          <w:sz w:val="22"/>
          <w:szCs w:val="22"/>
          <w:u w:val="none"/>
        </w:rPr>
        <w:t>Worksheet for identifying and exploring social norms, P. 7.</w:t>
      </w:r>
      <w:bookmarkEnd w:id="1057"/>
      <w:bookmarkEnd w:id="1058"/>
      <w:bookmarkEnd w:id="1059"/>
    </w:p>
    <w:p w14:paraId="281763B9" w14:textId="77777777" w:rsidR="00C326C1" w:rsidRPr="00172989" w:rsidRDefault="00C326C1" w:rsidP="00C326C1">
      <w:pPr>
        <w:pStyle w:val="CONTEXTSUMMARYSTYLE"/>
        <w:keepNext w:val="0"/>
        <w:keepLines w:val="0"/>
        <w:widowControl w:val="0"/>
        <w:numPr>
          <w:ilvl w:val="0"/>
          <w:numId w:val="40"/>
        </w:numPr>
        <w:rPr>
          <w:b w:val="0"/>
          <w:bCs w:val="0"/>
          <w:sz w:val="22"/>
          <w:szCs w:val="22"/>
          <w:u w:val="none"/>
        </w:rPr>
      </w:pPr>
      <w:bookmarkStart w:id="1060" w:name="_Toc142939590"/>
      <w:bookmarkStart w:id="1061" w:name="_Toc143250983"/>
      <w:bookmarkStart w:id="1062" w:name="_Toc143591113"/>
      <w:r w:rsidRPr="00172989">
        <w:rPr>
          <w:b w:val="0"/>
          <w:bCs w:val="0"/>
          <w:sz w:val="22"/>
          <w:szCs w:val="22"/>
          <w:u w:val="none"/>
        </w:rPr>
        <w:t>Applying findings to inform programming, P. 8.</w:t>
      </w:r>
      <w:bookmarkEnd w:id="1060"/>
      <w:bookmarkEnd w:id="1061"/>
      <w:bookmarkEnd w:id="1062"/>
    </w:p>
    <w:p w14:paraId="245975E4" w14:textId="77777777" w:rsidR="00C326C1" w:rsidRPr="00172989" w:rsidRDefault="00000000" w:rsidP="00C326C1">
      <w:pPr>
        <w:pStyle w:val="CONTEXTSUMMARYSTYLE"/>
        <w:keepNext w:val="0"/>
        <w:keepLines w:val="0"/>
        <w:widowControl w:val="0"/>
        <w:ind w:left="0" w:firstLine="0"/>
        <w:rPr>
          <w:b w:val="0"/>
          <w:bCs w:val="0"/>
          <w:sz w:val="22"/>
          <w:szCs w:val="22"/>
          <w:u w:val="none"/>
        </w:rPr>
      </w:pPr>
      <w:hyperlink r:id="rId47" w:history="1">
        <w:bookmarkStart w:id="1063" w:name="_Toc142939591"/>
        <w:bookmarkStart w:id="1064" w:name="_Toc143250984"/>
        <w:bookmarkStart w:id="1065" w:name="_Toc143591114"/>
        <w:r w:rsidR="00C326C1" w:rsidRPr="00172989">
          <w:rPr>
            <w:rStyle w:val="Hyperlink"/>
            <w:b w:val="0"/>
            <w:bCs w:val="0"/>
            <w:sz w:val="22"/>
            <w:szCs w:val="22"/>
          </w:rPr>
          <w:t>Life Can Change: Securing HLP rights for Displaced Women</w:t>
        </w:r>
        <w:bookmarkEnd w:id="1063"/>
        <w:bookmarkEnd w:id="1064"/>
        <w:bookmarkEnd w:id="1065"/>
      </w:hyperlink>
    </w:p>
    <w:p w14:paraId="170C82D3" w14:textId="77777777" w:rsidR="00C326C1" w:rsidRPr="00172989" w:rsidRDefault="00C326C1" w:rsidP="00C326C1">
      <w:pPr>
        <w:pStyle w:val="CONTEXTSUMMARYSTYLE"/>
        <w:keepNext w:val="0"/>
        <w:keepLines w:val="0"/>
        <w:widowControl w:val="0"/>
        <w:numPr>
          <w:ilvl w:val="0"/>
          <w:numId w:val="42"/>
        </w:numPr>
        <w:rPr>
          <w:b w:val="0"/>
          <w:bCs w:val="0"/>
          <w:sz w:val="22"/>
          <w:szCs w:val="22"/>
          <w:u w:val="none"/>
        </w:rPr>
      </w:pPr>
      <w:bookmarkStart w:id="1066" w:name="_Toc142939592"/>
      <w:bookmarkStart w:id="1067" w:name="_Toc143250985"/>
      <w:bookmarkStart w:id="1068" w:name="_Toc143591115"/>
      <w:r w:rsidRPr="00172989">
        <w:rPr>
          <w:b w:val="0"/>
          <w:bCs w:val="0"/>
          <w:sz w:val="22"/>
          <w:szCs w:val="22"/>
          <w:u w:val="none"/>
        </w:rPr>
        <w:t>Example of returnee women fighting for implementation of court decision for land restitution</w:t>
      </w:r>
      <w:r>
        <w:rPr>
          <w:b w:val="0"/>
          <w:bCs w:val="0"/>
          <w:sz w:val="22"/>
          <w:szCs w:val="22"/>
          <w:u w:val="none"/>
        </w:rPr>
        <w:t xml:space="preserve"> in South Sudan</w:t>
      </w:r>
      <w:r w:rsidRPr="00172989">
        <w:rPr>
          <w:b w:val="0"/>
          <w:bCs w:val="0"/>
          <w:sz w:val="22"/>
          <w:szCs w:val="22"/>
          <w:u w:val="none"/>
        </w:rPr>
        <w:t>, P. 52.</w:t>
      </w:r>
      <w:bookmarkEnd w:id="1066"/>
      <w:bookmarkEnd w:id="1067"/>
      <w:bookmarkEnd w:id="1068"/>
    </w:p>
    <w:p w14:paraId="560387B5" w14:textId="77777777" w:rsidR="00C326C1" w:rsidRPr="00172989" w:rsidRDefault="00C326C1" w:rsidP="00C326C1">
      <w:pPr>
        <w:pStyle w:val="CONTEXTSUMMARYSTYLE"/>
        <w:keepNext w:val="0"/>
        <w:keepLines w:val="0"/>
        <w:widowControl w:val="0"/>
        <w:numPr>
          <w:ilvl w:val="0"/>
          <w:numId w:val="42"/>
        </w:numPr>
        <w:rPr>
          <w:b w:val="0"/>
          <w:bCs w:val="0"/>
          <w:sz w:val="22"/>
          <w:szCs w:val="22"/>
          <w:u w:val="none"/>
        </w:rPr>
      </w:pPr>
      <w:bookmarkStart w:id="1069" w:name="_Toc142939593"/>
      <w:bookmarkStart w:id="1070" w:name="_Toc143250986"/>
      <w:bookmarkStart w:id="1071" w:name="_Toc143591116"/>
      <w:r w:rsidRPr="00172989">
        <w:rPr>
          <w:b w:val="0"/>
          <w:bCs w:val="0"/>
          <w:sz w:val="22"/>
          <w:szCs w:val="22"/>
          <w:u w:val="none"/>
        </w:rPr>
        <w:t>Case study of NRC intervention to challenge misconceptions about returnee woman’s HLP rights</w:t>
      </w:r>
      <w:r>
        <w:rPr>
          <w:b w:val="0"/>
          <w:bCs w:val="0"/>
          <w:sz w:val="22"/>
          <w:szCs w:val="22"/>
          <w:u w:val="none"/>
        </w:rPr>
        <w:t xml:space="preserve"> in Afghanistan</w:t>
      </w:r>
      <w:r w:rsidRPr="00172989">
        <w:rPr>
          <w:b w:val="0"/>
          <w:bCs w:val="0"/>
          <w:sz w:val="22"/>
          <w:szCs w:val="22"/>
          <w:u w:val="none"/>
        </w:rPr>
        <w:t>, P. 57.</w:t>
      </w:r>
      <w:bookmarkEnd w:id="1069"/>
      <w:bookmarkEnd w:id="1070"/>
      <w:bookmarkEnd w:id="1071"/>
    </w:p>
    <w:p w14:paraId="607A074A" w14:textId="77777777" w:rsidR="00C326C1" w:rsidRPr="00172989" w:rsidRDefault="00C326C1" w:rsidP="00C326C1">
      <w:pPr>
        <w:pStyle w:val="CONTEXTSUMMARYSTYLE"/>
        <w:keepNext w:val="0"/>
        <w:keepLines w:val="0"/>
        <w:widowControl w:val="0"/>
        <w:numPr>
          <w:ilvl w:val="0"/>
          <w:numId w:val="42"/>
        </w:numPr>
        <w:rPr>
          <w:b w:val="0"/>
          <w:bCs w:val="0"/>
          <w:sz w:val="22"/>
          <w:szCs w:val="22"/>
          <w:u w:val="none"/>
        </w:rPr>
      </w:pPr>
      <w:bookmarkStart w:id="1072" w:name="_Toc142939594"/>
      <w:bookmarkStart w:id="1073" w:name="_Toc143250987"/>
      <w:bookmarkStart w:id="1074" w:name="_Toc143591117"/>
      <w:r w:rsidRPr="00172989">
        <w:rPr>
          <w:b w:val="0"/>
          <w:bCs w:val="0"/>
          <w:sz w:val="22"/>
          <w:szCs w:val="22"/>
          <w:u w:val="none"/>
        </w:rPr>
        <w:t>Recommendations for international humanitarian actors to secure Women’s HLP rights, P.69.</w:t>
      </w:r>
      <w:bookmarkEnd w:id="1072"/>
      <w:bookmarkEnd w:id="1073"/>
      <w:bookmarkEnd w:id="1074"/>
    </w:p>
    <w:p w14:paraId="4476883C" w14:textId="77777777" w:rsidR="00C326C1" w:rsidRPr="00172989" w:rsidRDefault="00000000" w:rsidP="00C326C1">
      <w:pPr>
        <w:pStyle w:val="CONTEXTSUMMARYSTYLE"/>
        <w:keepNext w:val="0"/>
        <w:keepLines w:val="0"/>
        <w:widowControl w:val="0"/>
        <w:ind w:left="0" w:firstLine="0"/>
        <w:rPr>
          <w:b w:val="0"/>
          <w:bCs w:val="0"/>
          <w:sz w:val="22"/>
          <w:szCs w:val="22"/>
          <w:u w:val="none"/>
        </w:rPr>
      </w:pPr>
      <w:hyperlink r:id="rId48" w:history="1">
        <w:r w:rsidR="00C326C1">
          <w:rPr>
            <w:rStyle w:val="Hyperlink"/>
            <w:b w:val="0"/>
            <w:bCs w:val="0"/>
            <w:sz w:val="22"/>
            <w:szCs w:val="22"/>
          </w:rPr>
          <w:t>Displaced Women’s right to HLP in post-conflict Cote D'Ivoire</w:t>
        </w:r>
      </w:hyperlink>
      <w:r w:rsidR="00C326C1" w:rsidRPr="00172989">
        <w:rPr>
          <w:b w:val="0"/>
          <w:bCs w:val="0"/>
          <w:sz w:val="22"/>
          <w:szCs w:val="22"/>
          <w:u w:val="none"/>
        </w:rPr>
        <w:t xml:space="preserve"> </w:t>
      </w:r>
    </w:p>
    <w:p w14:paraId="12554449" w14:textId="77777777" w:rsidR="00C326C1" w:rsidRPr="00172989" w:rsidRDefault="00000000" w:rsidP="00C326C1">
      <w:pPr>
        <w:pStyle w:val="CONTEXTSUMMARYSTYLE"/>
        <w:keepNext w:val="0"/>
        <w:keepLines w:val="0"/>
        <w:widowControl w:val="0"/>
        <w:ind w:left="0" w:firstLine="0"/>
        <w:rPr>
          <w:b w:val="0"/>
          <w:bCs w:val="0"/>
          <w:sz w:val="22"/>
          <w:szCs w:val="22"/>
          <w:u w:val="none"/>
        </w:rPr>
      </w:pPr>
      <w:hyperlink r:id="rId49" w:history="1">
        <w:bookmarkStart w:id="1075" w:name="_Toc142939596"/>
        <w:bookmarkStart w:id="1076" w:name="_Toc143250989"/>
        <w:bookmarkStart w:id="1077" w:name="_Toc143591119"/>
        <w:r w:rsidR="00C326C1" w:rsidRPr="00172989">
          <w:rPr>
            <w:rStyle w:val="Hyperlink"/>
            <w:b w:val="0"/>
            <w:bCs w:val="0"/>
            <w:sz w:val="22"/>
            <w:szCs w:val="22"/>
          </w:rPr>
          <w:t>The HLP rights of conflict affected women in Northeast Nigeria</w:t>
        </w:r>
        <w:bookmarkEnd w:id="1075"/>
        <w:bookmarkEnd w:id="1076"/>
        <w:bookmarkEnd w:id="1077"/>
      </w:hyperlink>
      <w:r w:rsidR="00C326C1" w:rsidRPr="00172989">
        <w:rPr>
          <w:b w:val="0"/>
          <w:bCs w:val="0"/>
          <w:sz w:val="22"/>
          <w:szCs w:val="22"/>
          <w:u w:val="none"/>
        </w:rPr>
        <w:t xml:space="preserve"> </w:t>
      </w:r>
    </w:p>
    <w:p w14:paraId="6C2959DE" w14:textId="77777777" w:rsidR="00C326C1" w:rsidRPr="00172989" w:rsidRDefault="00000000" w:rsidP="00C326C1">
      <w:pPr>
        <w:pStyle w:val="CONTEXTSUMMARYSTYLE"/>
        <w:keepNext w:val="0"/>
        <w:keepLines w:val="0"/>
        <w:widowControl w:val="0"/>
        <w:ind w:left="0" w:firstLine="0"/>
        <w:rPr>
          <w:b w:val="0"/>
          <w:bCs w:val="0"/>
          <w:sz w:val="22"/>
          <w:szCs w:val="22"/>
          <w:u w:val="none"/>
        </w:rPr>
      </w:pPr>
      <w:hyperlink r:id="rId50" w:history="1">
        <w:bookmarkStart w:id="1078" w:name="_Toc142939597"/>
        <w:bookmarkStart w:id="1079" w:name="_Toc143250990"/>
        <w:bookmarkStart w:id="1080" w:name="_Toc143591120"/>
        <w:r w:rsidR="00C326C1" w:rsidRPr="00172989">
          <w:rPr>
            <w:rStyle w:val="Hyperlink"/>
            <w:b w:val="0"/>
            <w:bCs w:val="0"/>
            <w:sz w:val="22"/>
            <w:szCs w:val="22"/>
          </w:rPr>
          <w:t>HLP rights for Somalia’s urban displaced women</w:t>
        </w:r>
        <w:bookmarkEnd w:id="1078"/>
        <w:bookmarkEnd w:id="1079"/>
        <w:bookmarkEnd w:id="1080"/>
      </w:hyperlink>
      <w:r w:rsidR="00C326C1" w:rsidRPr="00172989">
        <w:rPr>
          <w:b w:val="0"/>
          <w:bCs w:val="0"/>
          <w:sz w:val="22"/>
          <w:szCs w:val="22"/>
          <w:u w:val="none"/>
        </w:rPr>
        <w:t xml:space="preserve"> </w:t>
      </w:r>
    </w:p>
    <w:p w14:paraId="09698014" w14:textId="77777777" w:rsidR="00C326C1" w:rsidRPr="00172989" w:rsidRDefault="00000000" w:rsidP="00C326C1">
      <w:pPr>
        <w:pStyle w:val="CONTEXTSUMMARYSTYLE"/>
        <w:keepNext w:val="0"/>
        <w:keepLines w:val="0"/>
        <w:widowControl w:val="0"/>
        <w:ind w:left="0" w:firstLine="0"/>
        <w:rPr>
          <w:b w:val="0"/>
          <w:bCs w:val="0"/>
          <w:sz w:val="22"/>
          <w:szCs w:val="22"/>
          <w:u w:val="none"/>
        </w:rPr>
      </w:pPr>
      <w:hyperlink r:id="rId51" w:history="1">
        <w:bookmarkStart w:id="1081" w:name="_Toc142939598"/>
        <w:bookmarkStart w:id="1082" w:name="_Toc143250991"/>
        <w:bookmarkStart w:id="1083" w:name="_Toc143591121"/>
        <w:r w:rsidR="00C326C1" w:rsidRPr="00172989">
          <w:rPr>
            <w:rStyle w:val="Hyperlink"/>
            <w:b w:val="0"/>
            <w:bCs w:val="0"/>
            <w:sz w:val="22"/>
            <w:szCs w:val="22"/>
          </w:rPr>
          <w:t>Nowhere to go: Displaced and Returnee Women Seeking HLP rights in South Sudan</w:t>
        </w:r>
        <w:bookmarkEnd w:id="1081"/>
        <w:bookmarkEnd w:id="1082"/>
        <w:bookmarkEnd w:id="1083"/>
      </w:hyperlink>
      <w:r w:rsidR="00C326C1" w:rsidRPr="00172989">
        <w:rPr>
          <w:b w:val="0"/>
          <w:bCs w:val="0"/>
          <w:sz w:val="22"/>
          <w:szCs w:val="22"/>
          <w:u w:val="none"/>
        </w:rPr>
        <w:t xml:space="preserve"> </w:t>
      </w:r>
    </w:p>
    <w:p w14:paraId="5D3C851C" w14:textId="77777777" w:rsidR="00C326C1" w:rsidRPr="00751AC0" w:rsidRDefault="00C326C1" w:rsidP="00AB6613">
      <w:pPr>
        <w:pStyle w:val="Subheadings"/>
        <w:keepNext w:val="0"/>
        <w:keepLines w:val="0"/>
        <w:widowControl w:val="0"/>
        <w:jc w:val="both"/>
        <w:rPr>
          <w:color w:val="auto"/>
        </w:rPr>
      </w:pPr>
    </w:p>
    <w:p w14:paraId="78253CA4" w14:textId="77777777" w:rsidR="00D71688" w:rsidRPr="00D71688" w:rsidRDefault="00D71688" w:rsidP="004C5F5A">
      <w:pPr>
        <w:pStyle w:val="Subheadings"/>
        <w:keepNext w:val="0"/>
        <w:keepLines w:val="0"/>
        <w:widowControl w:val="0"/>
        <w:jc w:val="both"/>
        <w:rPr>
          <w:color w:val="auto"/>
        </w:rPr>
      </w:pPr>
    </w:p>
    <w:p w14:paraId="7E5825C0" w14:textId="3DF32AAF" w:rsidR="00B07D2C" w:rsidRDefault="0075537D" w:rsidP="00751AC0">
      <w:pPr>
        <w:pStyle w:val="Subheadings"/>
        <w:keepNext w:val="0"/>
        <w:keepLines w:val="0"/>
        <w:widowControl w:val="0"/>
        <w:rPr>
          <w:color w:val="7E0000"/>
          <w:sz w:val="36"/>
          <w:szCs w:val="36"/>
        </w:rPr>
      </w:pPr>
      <w:bookmarkStart w:id="1084" w:name="_Toc142938872"/>
      <w:bookmarkStart w:id="1085" w:name="_Toc143250223"/>
      <w:bookmarkStart w:id="1086" w:name="_Toc143590353"/>
      <w:r w:rsidRPr="00AB6613">
        <w:rPr>
          <w:color w:val="7E0000"/>
          <w:sz w:val="36"/>
          <w:szCs w:val="36"/>
        </w:rPr>
        <w:t>3.</w:t>
      </w:r>
      <w:r w:rsidR="00AB6613" w:rsidRPr="00AB6613">
        <w:rPr>
          <w:color w:val="7E0000"/>
          <w:sz w:val="36"/>
          <w:szCs w:val="36"/>
        </w:rPr>
        <w:t>4</w:t>
      </w:r>
      <w:r w:rsidRPr="00AB6613">
        <w:rPr>
          <w:color w:val="7E0000"/>
          <w:sz w:val="36"/>
          <w:szCs w:val="36"/>
        </w:rPr>
        <w:t xml:space="preserve"> </w:t>
      </w:r>
      <w:r w:rsidR="00B07D2C" w:rsidRPr="00AB6613">
        <w:rPr>
          <w:color w:val="7E0000"/>
          <w:sz w:val="36"/>
          <w:szCs w:val="36"/>
        </w:rPr>
        <w:t>Disability Inclusion</w:t>
      </w:r>
      <w:bookmarkEnd w:id="1084"/>
      <w:bookmarkEnd w:id="1085"/>
      <w:bookmarkEnd w:id="1086"/>
      <w:r w:rsidR="00B07D2C" w:rsidRPr="00AB6613">
        <w:rPr>
          <w:color w:val="7E0000"/>
          <w:sz w:val="36"/>
          <w:szCs w:val="36"/>
        </w:rPr>
        <w:t xml:space="preserve"> </w:t>
      </w:r>
    </w:p>
    <w:p w14:paraId="6242E755" w14:textId="06CA2743" w:rsidR="004519FE" w:rsidRPr="004519FE" w:rsidRDefault="004519FE" w:rsidP="004519FE">
      <w:pPr>
        <w:pStyle w:val="Subheadings"/>
        <w:keepNext w:val="0"/>
        <w:keepLines w:val="0"/>
        <w:widowControl w:val="0"/>
        <w:jc w:val="both"/>
        <w:rPr>
          <w:b/>
          <w:bCs/>
          <w:color w:val="7E0000"/>
          <w:sz w:val="22"/>
          <w:szCs w:val="22"/>
        </w:rPr>
      </w:pPr>
      <w:r w:rsidRPr="004519FE">
        <w:rPr>
          <w:b/>
          <w:bCs/>
          <w:color w:val="7E0000"/>
          <w:sz w:val="22"/>
          <w:szCs w:val="22"/>
        </w:rPr>
        <w:t xml:space="preserve">Overview </w:t>
      </w:r>
    </w:p>
    <w:p w14:paraId="24937877" w14:textId="14D22F37" w:rsidR="004519FE" w:rsidRPr="004519FE" w:rsidRDefault="004519FE" w:rsidP="004519FE">
      <w:pPr>
        <w:jc w:val="both"/>
        <w:rPr>
          <w:rFonts w:ascii="Verdana" w:hAnsi="Verdana"/>
        </w:rPr>
      </w:pPr>
      <w:r w:rsidRPr="004519FE">
        <w:rPr>
          <w:rFonts w:ascii="Verdana" w:hAnsi="Verdana"/>
        </w:rPr>
        <w:lastRenderedPageBreak/>
        <w:t>Disability inclusion in HLP rights and shelter and settlements operations are critical to ensuring that humanitarian actors are providing pathways for persons with disabilities to realize their human right of access to adequate housing.</w:t>
      </w:r>
      <w:r w:rsidRPr="004519FE">
        <w:rPr>
          <w:rStyle w:val="FootnoteReference"/>
          <w:rFonts w:ascii="Verdana" w:hAnsi="Verdana"/>
        </w:rPr>
        <w:footnoteReference w:id="280"/>
      </w:r>
      <w:r w:rsidRPr="004519FE">
        <w:rPr>
          <w:rFonts w:ascii="Verdana" w:hAnsi="Verdana"/>
        </w:rPr>
        <w:t xml:space="preserve"> </w:t>
      </w:r>
      <w:r>
        <w:rPr>
          <w:rFonts w:ascii="Verdana" w:hAnsi="Verdana"/>
        </w:rPr>
        <w:t>This involves understanding</w:t>
      </w:r>
      <w:r w:rsidRPr="004519FE">
        <w:rPr>
          <w:rFonts w:ascii="Verdana" w:hAnsi="Verdana"/>
        </w:rPr>
        <w:t xml:space="preserve"> how to identify </w:t>
      </w:r>
      <w:r>
        <w:rPr>
          <w:rFonts w:ascii="Verdana" w:hAnsi="Verdana"/>
        </w:rPr>
        <w:t>different populations of persons with disabilities and the different support services that are required with regards to shelter and HLP</w:t>
      </w:r>
      <w:r w:rsidRPr="004519FE">
        <w:rPr>
          <w:rFonts w:ascii="Verdana" w:hAnsi="Verdana"/>
        </w:rPr>
        <w:t>. As such, having tools for data collection that is inclusive of persons with disabilities is crucial to begin mainstreaming disability inclusion in shelter and HLP programming. It is also important to understand how different groups of peoples with disabilities are excluded from services and assistance within the sector. Moreover, as disability is more prevalent among women than men, disability inclusion in shelter and HLP programming is central to ensuring that the most vulnerable women have the resources they need to exercise their right to housing and tenure security.</w:t>
      </w:r>
      <w:r w:rsidRPr="004519FE">
        <w:rPr>
          <w:rStyle w:val="FootnoteReference"/>
          <w:rFonts w:ascii="Verdana" w:hAnsi="Verdana"/>
        </w:rPr>
        <w:footnoteReference w:id="281"/>
      </w:r>
    </w:p>
    <w:p w14:paraId="1F827264" w14:textId="245B2338" w:rsidR="004519FE" w:rsidRPr="004519FE" w:rsidRDefault="004519FE" w:rsidP="004519FE">
      <w:pPr>
        <w:jc w:val="both"/>
        <w:rPr>
          <w:rFonts w:ascii="Verdana" w:hAnsi="Verdana"/>
        </w:rPr>
      </w:pPr>
      <w:r w:rsidRPr="004519FE">
        <w:rPr>
          <w:rFonts w:ascii="Verdana" w:hAnsi="Verdana"/>
        </w:rPr>
        <w:t>As shelter sectors are increasingly responding to displacement in urban areas, challenges, such as discrimination in rental practices against persons with disabilities, ensuring rental assistance projects have mechanisms to accommodate and protect persons with disabilities, and physical accessibility of housing options, amongst many others, require HLP and tenure security programming to ensure disability inclusion is integral to project planning.</w:t>
      </w:r>
      <w:r w:rsidRPr="004519FE">
        <w:rPr>
          <w:rStyle w:val="FootnoteReference"/>
          <w:rFonts w:ascii="Verdana" w:hAnsi="Verdana"/>
        </w:rPr>
        <w:t xml:space="preserve"> </w:t>
      </w:r>
      <w:r w:rsidRPr="004519FE">
        <w:rPr>
          <w:rStyle w:val="FootnoteReference"/>
          <w:rFonts w:ascii="Verdana" w:hAnsi="Verdana"/>
        </w:rPr>
        <w:footnoteReference w:id="282"/>
      </w:r>
    </w:p>
    <w:p w14:paraId="6A6B21BE" w14:textId="142E7192" w:rsidR="004519FE" w:rsidRPr="004519FE" w:rsidRDefault="004519FE" w:rsidP="004519FE">
      <w:pPr>
        <w:jc w:val="both"/>
        <w:rPr>
          <w:rFonts w:ascii="Verdana" w:hAnsi="Verdana"/>
        </w:rPr>
      </w:pPr>
      <w:r w:rsidRPr="004519FE">
        <w:rPr>
          <w:rFonts w:ascii="Verdana" w:hAnsi="Verdana"/>
        </w:rPr>
        <w:t>The resources and tools in this section focus on the Washington Group</w:t>
      </w:r>
      <w:r>
        <w:rPr>
          <w:rFonts w:ascii="Verdana" w:hAnsi="Verdana"/>
        </w:rPr>
        <w:t xml:space="preserve"> Question sets and disability </w:t>
      </w:r>
      <w:r w:rsidRPr="004519FE">
        <w:rPr>
          <w:rFonts w:ascii="Verdana" w:hAnsi="Verdana"/>
        </w:rPr>
        <w:t xml:space="preserve">inclusion in data collection and guidance on disability inclusion in humanitarian action that can be integrated into shelter and settlements assistance and HLP programming. </w:t>
      </w:r>
    </w:p>
    <w:p w14:paraId="7515E9FE" w14:textId="77777777" w:rsidR="004519FE" w:rsidRDefault="004519FE" w:rsidP="00D41852">
      <w:pPr>
        <w:pStyle w:val="Subheadings"/>
        <w:keepNext w:val="0"/>
        <w:keepLines w:val="0"/>
        <w:widowControl w:val="0"/>
        <w:jc w:val="both"/>
        <w:rPr>
          <w:color w:val="7E0000"/>
          <w:sz w:val="28"/>
          <w:szCs w:val="28"/>
        </w:rPr>
      </w:pPr>
    </w:p>
    <w:p w14:paraId="49210614" w14:textId="66CA2C64" w:rsidR="00D41852" w:rsidRPr="00D41852" w:rsidRDefault="00D41852" w:rsidP="00D41852">
      <w:pPr>
        <w:pStyle w:val="Subheadings"/>
        <w:keepNext w:val="0"/>
        <w:keepLines w:val="0"/>
        <w:widowControl w:val="0"/>
        <w:jc w:val="both"/>
        <w:rPr>
          <w:color w:val="7E0000"/>
          <w:sz w:val="28"/>
          <w:szCs w:val="28"/>
        </w:rPr>
      </w:pPr>
      <w:r w:rsidRPr="00D41852">
        <w:rPr>
          <w:color w:val="7E0000"/>
          <w:sz w:val="28"/>
          <w:szCs w:val="28"/>
        </w:rPr>
        <w:t>3.4.1</w:t>
      </w:r>
      <w:r>
        <w:rPr>
          <w:color w:val="7E0000"/>
          <w:sz w:val="28"/>
          <w:szCs w:val="28"/>
        </w:rPr>
        <w:t xml:space="preserve"> </w:t>
      </w:r>
      <w:r w:rsidRPr="00D41852">
        <w:rPr>
          <w:color w:val="7E0000"/>
          <w:sz w:val="28"/>
          <w:szCs w:val="28"/>
          <w:u w:val="single"/>
        </w:rPr>
        <w:t xml:space="preserve">Inclusion </w:t>
      </w:r>
    </w:p>
    <w:p w14:paraId="336B92A8" w14:textId="517610AA" w:rsidR="00B07D2C" w:rsidRPr="0018534C" w:rsidRDefault="002058A2" w:rsidP="00474E4E">
      <w:pPr>
        <w:pStyle w:val="Subheadings"/>
        <w:keepNext w:val="0"/>
        <w:keepLines w:val="0"/>
        <w:widowControl w:val="0"/>
        <w:jc w:val="both"/>
        <w:rPr>
          <w:b/>
          <w:bCs/>
          <w:color w:val="7E0000"/>
        </w:rPr>
      </w:pPr>
      <w:bookmarkStart w:id="1087" w:name="_Toc143250224"/>
      <w:bookmarkStart w:id="1088" w:name="_Toc143590354"/>
      <w:r w:rsidRPr="0018534C">
        <w:rPr>
          <w:b/>
          <w:bCs/>
          <w:color w:val="7E0000"/>
        </w:rPr>
        <w:t>RESOURCE 1: DISABILITY INCLUSION IN SHELTER AND SETTLEMENTS PROGRAMMING</w:t>
      </w:r>
      <w:bookmarkEnd w:id="1087"/>
      <w:bookmarkEnd w:id="1088"/>
      <w:r w:rsidRPr="0018534C">
        <w:rPr>
          <w:b/>
          <w:bCs/>
          <w:color w:val="7E0000"/>
        </w:rPr>
        <w:t xml:space="preserve"> </w:t>
      </w:r>
    </w:p>
    <w:p w14:paraId="3F101504" w14:textId="6E6AEF12" w:rsidR="009639F6" w:rsidRPr="00C14389" w:rsidRDefault="009639F6" w:rsidP="00751AC0">
      <w:pPr>
        <w:widowControl w:val="0"/>
        <w:spacing w:after="0" w:line="240" w:lineRule="auto"/>
        <w:jc w:val="both"/>
        <w:rPr>
          <w:rFonts w:ascii="Verdana Pro" w:eastAsia="Times New Roman" w:hAnsi="Verdana Pro" w:cs="Calibri"/>
          <w:color w:val="000000"/>
        </w:rPr>
      </w:pPr>
      <w:r w:rsidRPr="00C14389">
        <w:rPr>
          <w:rFonts w:ascii="Verdana Pro" w:eastAsia="Times New Roman" w:hAnsi="Verdana Pro" w:cs="Calibri"/>
          <w:color w:val="000000"/>
        </w:rPr>
        <w:t>Tag words: Disability Inclusion, Monitoring and Reporting, Community Participation, Participatory Mapping</w:t>
      </w:r>
    </w:p>
    <w:p w14:paraId="385E6B08" w14:textId="77777777" w:rsidR="009639F6" w:rsidRPr="00C14389" w:rsidRDefault="009639F6" w:rsidP="00751AC0">
      <w:pPr>
        <w:spacing w:after="0" w:line="240" w:lineRule="auto"/>
        <w:jc w:val="both"/>
        <w:rPr>
          <w:rFonts w:ascii="Verdana Pro" w:hAnsi="Verdana Pro"/>
          <w:b/>
          <w:bCs/>
        </w:rPr>
      </w:pPr>
    </w:p>
    <w:p w14:paraId="780F0B22" w14:textId="77777777" w:rsidR="00B07D2C" w:rsidRPr="00C14389" w:rsidRDefault="00B07D2C" w:rsidP="00751AC0">
      <w:pPr>
        <w:pStyle w:val="CONTEXTSUMMARYSTYLE"/>
        <w:ind w:left="0" w:firstLine="0"/>
        <w:jc w:val="both"/>
        <w:rPr>
          <w:sz w:val="22"/>
          <w:szCs w:val="22"/>
        </w:rPr>
      </w:pPr>
      <w:bookmarkStart w:id="1089" w:name="_Toc142938874"/>
      <w:bookmarkStart w:id="1090" w:name="_Toc143250225"/>
      <w:bookmarkStart w:id="1091" w:name="_Toc143590355"/>
      <w:r w:rsidRPr="00C14389">
        <w:rPr>
          <w:sz w:val="22"/>
          <w:szCs w:val="22"/>
        </w:rPr>
        <w:t>Context</w:t>
      </w:r>
      <w:bookmarkEnd w:id="1089"/>
      <w:bookmarkEnd w:id="1090"/>
      <w:bookmarkEnd w:id="1091"/>
    </w:p>
    <w:p w14:paraId="0973AA85" w14:textId="09B4CC0E" w:rsidR="00B07D2C" w:rsidRPr="00C14389" w:rsidRDefault="006161D0" w:rsidP="00751AC0">
      <w:pPr>
        <w:jc w:val="both"/>
        <w:rPr>
          <w:rFonts w:ascii="Verdana Pro" w:hAnsi="Verdana Pro"/>
          <w:b/>
          <w:bCs/>
        </w:rPr>
      </w:pPr>
      <w:r w:rsidRPr="00C14389">
        <w:rPr>
          <w:rFonts w:ascii="Verdana Pro" w:hAnsi="Verdana Pro"/>
        </w:rPr>
        <w:t xml:space="preserve">This document outlines the findings from a Baseline Mapping initiative aimed understanding how disability </w:t>
      </w:r>
      <w:proofErr w:type="gramStart"/>
      <w:r w:rsidRPr="00C14389">
        <w:rPr>
          <w:rFonts w:ascii="Verdana Pro" w:hAnsi="Verdana Pro"/>
        </w:rPr>
        <w:t>mainstreaming</w:t>
      </w:r>
      <w:proofErr w:type="gramEnd"/>
      <w:r w:rsidRPr="00C14389">
        <w:rPr>
          <w:rFonts w:ascii="Verdana Pro" w:hAnsi="Verdana Pro"/>
        </w:rPr>
        <w:t xml:space="preserve"> and inclusion is currently addressed within the shelter and settlements sector, including the barriers, challenges and opportunities to strengthening disability inclusion and mainstreaming in humanitarian programming. Complementary case studies are also provided for practical examples.</w:t>
      </w:r>
      <w:r w:rsidR="00C42CF9">
        <w:rPr>
          <w:rFonts w:ascii="Verdana Pro" w:hAnsi="Verdana Pro"/>
        </w:rPr>
        <w:t xml:space="preserve"> This can be useful to understand how to integrate disability inclusion in HLP programing.</w:t>
      </w:r>
      <w:r w:rsidRPr="00C14389">
        <w:rPr>
          <w:rFonts w:ascii="Verdana Pro" w:hAnsi="Verdana Pro"/>
        </w:rPr>
        <w:t xml:space="preserve"> </w:t>
      </w:r>
      <w:r w:rsidRPr="00C14389">
        <w:rPr>
          <w:rFonts w:ascii="Verdana Pro" w:hAnsi="Verdana Pro"/>
          <w:b/>
          <w:bCs/>
        </w:rPr>
        <w:t>The intended audience is shelter and settlements organizations, actors, and donors.</w:t>
      </w:r>
    </w:p>
    <w:p w14:paraId="7569F9A2" w14:textId="77777777" w:rsidR="00B07D2C" w:rsidRPr="00C14389" w:rsidRDefault="00B07D2C" w:rsidP="00751AC0">
      <w:pPr>
        <w:pStyle w:val="CONTEXTSUMMARYSTYLE"/>
        <w:ind w:left="0" w:firstLine="0"/>
        <w:jc w:val="both"/>
        <w:rPr>
          <w:sz w:val="22"/>
          <w:szCs w:val="22"/>
        </w:rPr>
      </w:pPr>
      <w:bookmarkStart w:id="1092" w:name="_Toc142938875"/>
      <w:bookmarkStart w:id="1093" w:name="_Toc143250226"/>
      <w:bookmarkStart w:id="1094" w:name="_Toc143590356"/>
      <w:r w:rsidRPr="00C14389">
        <w:rPr>
          <w:sz w:val="22"/>
          <w:szCs w:val="22"/>
        </w:rPr>
        <w:t>Summary</w:t>
      </w:r>
      <w:bookmarkEnd w:id="1092"/>
      <w:bookmarkEnd w:id="1093"/>
      <w:bookmarkEnd w:id="1094"/>
      <w:r w:rsidRPr="00C14389">
        <w:rPr>
          <w:sz w:val="22"/>
          <w:szCs w:val="22"/>
        </w:rPr>
        <w:t xml:space="preserve"> </w:t>
      </w:r>
    </w:p>
    <w:p w14:paraId="091750A7" w14:textId="77777777" w:rsidR="006161D0" w:rsidRPr="00C14389" w:rsidRDefault="006161D0" w:rsidP="00751AC0">
      <w:pPr>
        <w:jc w:val="both"/>
        <w:rPr>
          <w:rFonts w:ascii="Verdana Pro" w:hAnsi="Verdana Pro"/>
        </w:rPr>
      </w:pPr>
      <w:r w:rsidRPr="00C14389">
        <w:rPr>
          <w:rFonts w:ascii="Verdana Pro" w:hAnsi="Verdana Pro"/>
        </w:rPr>
        <w:t xml:space="preserve">The document provides a concise explanation of the methodology used for the Baseline Mapping, including the </w:t>
      </w:r>
      <w:r w:rsidRPr="00C14389">
        <w:rPr>
          <w:rFonts w:ascii="Verdana Pro" w:hAnsi="Verdana Pro"/>
          <w:b/>
          <w:bCs/>
        </w:rPr>
        <w:t>research questions</w:t>
      </w:r>
      <w:r w:rsidRPr="00C14389">
        <w:rPr>
          <w:rFonts w:ascii="Verdana Pro" w:hAnsi="Verdana Pro"/>
        </w:rPr>
        <w:t xml:space="preserve"> which are categorized under the following themes: 1) level of disability inclusion existing in shelter and settlements programming, 2) Capacity of shelter and settlements staff to mainstream disability inclusion, and 3) frameworks and accountability mechanisms.</w:t>
      </w:r>
      <w:r w:rsidRPr="00C14389">
        <w:rPr>
          <w:rFonts w:ascii="Verdana Pro" w:hAnsi="Verdana Pro"/>
          <w:vertAlign w:val="superscript"/>
        </w:rPr>
        <w:footnoteReference w:id="283"/>
      </w:r>
      <w:r w:rsidRPr="00C14389">
        <w:rPr>
          <w:rFonts w:ascii="Verdana Pro" w:hAnsi="Verdana Pro"/>
        </w:rPr>
        <w:t xml:space="preserve"> The key findings are organized under each theme of questions. </w:t>
      </w:r>
    </w:p>
    <w:p w14:paraId="19BB2AE2" w14:textId="02766D8A" w:rsidR="006161D0" w:rsidRPr="00C14389" w:rsidRDefault="006161D0" w:rsidP="00751AC0">
      <w:pPr>
        <w:jc w:val="both"/>
        <w:rPr>
          <w:rFonts w:ascii="Verdana Pro" w:hAnsi="Verdana Pro"/>
        </w:rPr>
      </w:pPr>
      <w:r w:rsidRPr="00C14389">
        <w:rPr>
          <w:rFonts w:ascii="Verdana Pro" w:hAnsi="Verdana Pro"/>
        </w:rPr>
        <w:lastRenderedPageBreak/>
        <w:t>Key messages for shelter clusters,</w:t>
      </w:r>
      <w:r w:rsidRPr="00C14389">
        <w:rPr>
          <w:rFonts w:ascii="Verdana Pro" w:hAnsi="Verdana Pro"/>
          <w:vertAlign w:val="superscript"/>
        </w:rPr>
        <w:footnoteReference w:id="284"/>
      </w:r>
      <w:r w:rsidRPr="00C14389">
        <w:rPr>
          <w:rFonts w:ascii="Verdana Pro" w:hAnsi="Verdana Pro"/>
        </w:rPr>
        <w:t xml:space="preserve"> humanitarian agencies and organizations,</w:t>
      </w:r>
      <w:proofErr w:type="gramStart"/>
      <w:r w:rsidRPr="00C14389">
        <w:rPr>
          <w:rFonts w:ascii="Verdana Pro" w:hAnsi="Verdana Pro"/>
          <w:vertAlign w:val="superscript"/>
        </w:rPr>
        <w:t>2</w:t>
      </w:r>
      <w:r w:rsidRPr="00C14389">
        <w:rPr>
          <w:rFonts w:ascii="Verdana Pro" w:hAnsi="Verdana Pro"/>
        </w:rPr>
        <w:t xml:space="preserve">  humanitarian</w:t>
      </w:r>
      <w:proofErr w:type="gramEnd"/>
      <w:r w:rsidRPr="00C14389">
        <w:rPr>
          <w:rFonts w:ascii="Verdana Pro" w:hAnsi="Verdana Pro"/>
        </w:rPr>
        <w:t xml:space="preserve"> actors,</w:t>
      </w:r>
      <w:r w:rsidRPr="00C14389">
        <w:rPr>
          <w:rFonts w:ascii="Verdana Pro" w:hAnsi="Verdana Pro"/>
          <w:vertAlign w:val="superscript"/>
        </w:rPr>
        <w:footnoteReference w:id="285"/>
      </w:r>
      <w:r w:rsidRPr="00C14389">
        <w:rPr>
          <w:rFonts w:ascii="Verdana Pro" w:hAnsi="Verdana Pro"/>
        </w:rPr>
        <w:t xml:space="preserve">  and donors</w:t>
      </w:r>
      <w:r w:rsidRPr="00C14389">
        <w:rPr>
          <w:rFonts w:ascii="Verdana Pro" w:hAnsi="Verdana Pro"/>
          <w:vertAlign w:val="superscript"/>
        </w:rPr>
        <w:t>3</w:t>
      </w:r>
      <w:r w:rsidRPr="00C14389">
        <w:rPr>
          <w:rFonts w:ascii="Verdana Pro" w:hAnsi="Verdana Pro"/>
        </w:rPr>
        <w:t xml:space="preserve"> are concisely outlined.  GSC recommendations, such as strengthening vulnerability assessment tools and developing context-specific guidance and tools are provided.</w:t>
      </w:r>
      <w:r w:rsidRPr="00C14389">
        <w:rPr>
          <w:rFonts w:ascii="Verdana Pro" w:hAnsi="Verdana Pro"/>
          <w:vertAlign w:val="superscript"/>
        </w:rPr>
        <w:footnoteReference w:id="286"/>
      </w:r>
      <w:r w:rsidRPr="00C14389">
        <w:rPr>
          <w:rFonts w:ascii="Verdana Pro" w:hAnsi="Verdana Pro"/>
        </w:rPr>
        <w:t xml:space="preserve"> </w:t>
      </w:r>
    </w:p>
    <w:p w14:paraId="5FA267A4" w14:textId="1454F524" w:rsidR="00C27629" w:rsidRPr="00C14389" w:rsidRDefault="006161D0" w:rsidP="00751AC0">
      <w:pPr>
        <w:jc w:val="both"/>
        <w:rPr>
          <w:rFonts w:ascii="Verdana Pro" w:hAnsi="Verdana Pro"/>
        </w:rPr>
      </w:pPr>
      <w:r w:rsidRPr="00C14389">
        <w:rPr>
          <w:rFonts w:ascii="Verdana Pro" w:hAnsi="Verdana Pro"/>
        </w:rPr>
        <w:t xml:space="preserve">An </w:t>
      </w:r>
      <w:r w:rsidRPr="00C14389">
        <w:rPr>
          <w:rFonts w:ascii="Verdana Pro" w:hAnsi="Verdana Pro"/>
          <w:b/>
          <w:bCs/>
        </w:rPr>
        <w:t>in-depth overview of the key frameworks and accountability mechanisms findings</w:t>
      </w:r>
      <w:r w:rsidRPr="00C14389">
        <w:rPr>
          <w:rFonts w:ascii="Verdana Pro" w:hAnsi="Verdana Pro"/>
        </w:rPr>
        <w:t xml:space="preserve"> are presented</w:t>
      </w:r>
      <w:r w:rsidR="00C27629" w:rsidRPr="00C14389">
        <w:rPr>
          <w:rFonts w:ascii="Verdana Pro" w:hAnsi="Verdana Pro"/>
        </w:rPr>
        <w:t>:</w:t>
      </w:r>
      <w:r w:rsidRPr="00C14389">
        <w:rPr>
          <w:rFonts w:ascii="Verdana Pro" w:hAnsi="Verdana Pro"/>
          <w:vertAlign w:val="superscript"/>
        </w:rPr>
        <w:footnoteReference w:id="287"/>
      </w:r>
      <w:r w:rsidRPr="00C14389">
        <w:rPr>
          <w:rFonts w:ascii="Verdana Pro" w:hAnsi="Verdana Pro"/>
          <w:vertAlign w:val="superscript"/>
        </w:rPr>
        <w:t xml:space="preserve">  </w:t>
      </w:r>
    </w:p>
    <w:p w14:paraId="20ED93E0" w14:textId="5B671843" w:rsidR="006161D0" w:rsidRPr="00C14389" w:rsidRDefault="00C27629" w:rsidP="00055935">
      <w:pPr>
        <w:pStyle w:val="ListParagraph"/>
        <w:numPr>
          <w:ilvl w:val="0"/>
          <w:numId w:val="9"/>
        </w:numPr>
        <w:jc w:val="both"/>
        <w:rPr>
          <w:rFonts w:ascii="Verdana Pro" w:hAnsi="Verdana Pro"/>
        </w:rPr>
      </w:pPr>
      <w:r w:rsidRPr="00C14389">
        <w:rPr>
          <w:rFonts w:ascii="Verdana Pro" w:hAnsi="Verdana Pro"/>
        </w:rPr>
        <w:t>F</w:t>
      </w:r>
      <w:r w:rsidR="006161D0" w:rsidRPr="00C14389">
        <w:rPr>
          <w:rFonts w:ascii="Verdana Pro" w:hAnsi="Verdana Pro"/>
        </w:rPr>
        <w:t>ew humanitarian organizations and agencies have dedicated disability inclusion policies and strategies.</w:t>
      </w:r>
      <w:r w:rsidR="006161D0" w:rsidRPr="00C14389">
        <w:rPr>
          <w:rFonts w:ascii="Verdana Pro" w:hAnsi="Verdana Pro"/>
          <w:vertAlign w:val="superscript"/>
        </w:rPr>
        <w:footnoteReference w:id="288"/>
      </w:r>
    </w:p>
    <w:p w14:paraId="554EAB53" w14:textId="77777777" w:rsidR="006161D0" w:rsidRPr="00C14389" w:rsidRDefault="006161D0" w:rsidP="00055935">
      <w:pPr>
        <w:pStyle w:val="ListParagraph"/>
        <w:numPr>
          <w:ilvl w:val="0"/>
          <w:numId w:val="8"/>
        </w:numPr>
        <w:spacing w:after="0" w:line="240" w:lineRule="auto"/>
        <w:jc w:val="both"/>
        <w:rPr>
          <w:rFonts w:ascii="Verdana Pro" w:hAnsi="Verdana Pro"/>
        </w:rPr>
      </w:pPr>
      <w:r w:rsidRPr="00C14389">
        <w:rPr>
          <w:rFonts w:ascii="Verdana Pro" w:hAnsi="Verdana Pro"/>
        </w:rPr>
        <w:t>Literature of disability inclusion focused on issues of physical mobility rather than a broader understanding of disability.</w:t>
      </w:r>
      <w:r w:rsidRPr="00C14389">
        <w:rPr>
          <w:rFonts w:ascii="Verdana Pro" w:hAnsi="Verdana Pro"/>
          <w:vertAlign w:val="superscript"/>
        </w:rPr>
        <w:t>3</w:t>
      </w:r>
    </w:p>
    <w:p w14:paraId="460F7CC6" w14:textId="77777777" w:rsidR="006161D0" w:rsidRPr="00C14389" w:rsidRDefault="006161D0" w:rsidP="00055935">
      <w:pPr>
        <w:pStyle w:val="ListParagraph"/>
        <w:numPr>
          <w:ilvl w:val="0"/>
          <w:numId w:val="8"/>
        </w:numPr>
        <w:spacing w:after="0" w:line="240" w:lineRule="auto"/>
        <w:jc w:val="both"/>
        <w:rPr>
          <w:rFonts w:ascii="Verdana Pro" w:hAnsi="Verdana Pro"/>
        </w:rPr>
      </w:pPr>
      <w:r w:rsidRPr="00C14389">
        <w:rPr>
          <w:rFonts w:ascii="Verdana Pro" w:hAnsi="Verdana Pro"/>
        </w:rPr>
        <w:t>There is a need for improved inclusion quantitative disability-disaggregated data into program and activity design.</w:t>
      </w:r>
      <w:r w:rsidRPr="00C14389">
        <w:rPr>
          <w:rFonts w:ascii="Verdana Pro" w:hAnsi="Verdana Pro"/>
          <w:vertAlign w:val="superscript"/>
        </w:rPr>
        <w:footnoteReference w:id="289"/>
      </w:r>
      <w:r w:rsidRPr="00C14389">
        <w:rPr>
          <w:rFonts w:ascii="Verdana Pro" w:hAnsi="Verdana Pro"/>
          <w:vertAlign w:val="superscript"/>
        </w:rPr>
        <w:t xml:space="preserve"> </w:t>
      </w:r>
      <w:r w:rsidRPr="00C14389">
        <w:rPr>
          <w:rFonts w:ascii="Verdana Pro" w:hAnsi="Verdana Pro"/>
        </w:rPr>
        <w:t xml:space="preserve"> </w:t>
      </w:r>
    </w:p>
    <w:p w14:paraId="5B3287CD" w14:textId="1A4D2DCA" w:rsidR="006161D0" w:rsidRPr="00C14389" w:rsidRDefault="006161D0" w:rsidP="00055935">
      <w:pPr>
        <w:pStyle w:val="ListParagraph"/>
        <w:numPr>
          <w:ilvl w:val="0"/>
          <w:numId w:val="8"/>
        </w:numPr>
        <w:spacing w:after="0" w:line="240" w:lineRule="auto"/>
        <w:jc w:val="both"/>
        <w:rPr>
          <w:rFonts w:ascii="Verdana Pro" w:hAnsi="Verdana Pro"/>
        </w:rPr>
      </w:pPr>
      <w:r w:rsidRPr="00C14389">
        <w:rPr>
          <w:rFonts w:ascii="Verdana Pro" w:hAnsi="Verdana Pro"/>
        </w:rPr>
        <w:t>Risk analysis and monitoring may be a useful entry point for effectively identifying and responding to the needs of persons with disabilities.</w:t>
      </w:r>
      <w:r w:rsidRPr="00C14389">
        <w:rPr>
          <w:rFonts w:ascii="Verdana Pro" w:hAnsi="Verdana Pro"/>
          <w:vertAlign w:val="superscript"/>
        </w:rPr>
        <w:footnoteReference w:id="290"/>
      </w:r>
    </w:p>
    <w:p w14:paraId="3C90B570" w14:textId="77777777" w:rsidR="006161D0" w:rsidRPr="00C14389" w:rsidRDefault="006161D0" w:rsidP="00055935">
      <w:pPr>
        <w:pStyle w:val="ListParagraph"/>
        <w:numPr>
          <w:ilvl w:val="0"/>
          <w:numId w:val="8"/>
        </w:numPr>
        <w:spacing w:after="0" w:line="240" w:lineRule="auto"/>
        <w:jc w:val="both"/>
        <w:rPr>
          <w:rFonts w:ascii="Verdana Pro" w:hAnsi="Verdana Pro"/>
        </w:rPr>
      </w:pPr>
      <w:r w:rsidRPr="00C14389">
        <w:rPr>
          <w:rFonts w:ascii="Verdana Pro" w:hAnsi="Verdana Pro"/>
        </w:rPr>
        <w:t>It was found that across all types or programming, cash and voucher assistance activities have very low levels of inclusion.</w:t>
      </w:r>
      <w:r w:rsidRPr="00C14389">
        <w:rPr>
          <w:rFonts w:ascii="Verdana Pro" w:hAnsi="Verdana Pro"/>
          <w:vertAlign w:val="superscript"/>
        </w:rPr>
        <w:footnoteReference w:id="291"/>
      </w:r>
    </w:p>
    <w:p w14:paraId="088D9446" w14:textId="77777777" w:rsidR="00C27629" w:rsidRPr="00C14389" w:rsidRDefault="00C27629" w:rsidP="00C27629">
      <w:pPr>
        <w:rPr>
          <w:rFonts w:ascii="Verdana Pro" w:hAnsi="Verdana Pro"/>
        </w:rPr>
      </w:pPr>
    </w:p>
    <w:p w14:paraId="349AF157" w14:textId="28C78031" w:rsidR="006161D0" w:rsidRPr="00C14389" w:rsidRDefault="006161D0" w:rsidP="00C27629">
      <w:pPr>
        <w:jc w:val="both"/>
        <w:rPr>
          <w:rFonts w:ascii="Verdana Pro" w:hAnsi="Verdana Pro"/>
        </w:rPr>
      </w:pPr>
      <w:r w:rsidRPr="00C14389">
        <w:rPr>
          <w:rFonts w:ascii="Verdana Pro" w:hAnsi="Verdana Pro"/>
        </w:rPr>
        <w:t>Specific findings related to donor frameworks on disability inclusion, and how donor commitments can act as both a barrier and facilitator to disability inclusion are provided.</w:t>
      </w:r>
      <w:r w:rsidRPr="00C14389">
        <w:rPr>
          <w:rFonts w:ascii="Verdana Pro" w:hAnsi="Verdana Pro"/>
          <w:vertAlign w:val="superscript"/>
        </w:rPr>
        <w:footnoteReference w:id="292"/>
      </w:r>
      <w:r w:rsidRPr="00C14389">
        <w:rPr>
          <w:rFonts w:ascii="Verdana Pro" w:hAnsi="Verdana Pro"/>
        </w:rPr>
        <w:t xml:space="preserve"> Also provided is useful example of using qualitative methods, in addition or in lieu of the Washington Group Questionnaire depending on the context, such as participatory community mapping, to identify persons with disabilities.</w:t>
      </w:r>
      <w:r w:rsidRPr="00C14389">
        <w:rPr>
          <w:rFonts w:ascii="Verdana Pro" w:hAnsi="Verdana Pro"/>
          <w:vertAlign w:val="superscript"/>
        </w:rPr>
        <w:footnoteReference w:id="293"/>
      </w:r>
      <w:r w:rsidRPr="00C14389">
        <w:rPr>
          <w:rFonts w:ascii="Verdana Pro" w:hAnsi="Verdana Pro"/>
        </w:rPr>
        <w:t xml:space="preserve"> </w:t>
      </w:r>
      <w:r w:rsidRPr="00C14389">
        <w:rPr>
          <w:rFonts w:ascii="Verdana Pro" w:hAnsi="Verdana Pro"/>
          <w:b/>
          <w:bCs/>
        </w:rPr>
        <w:t>Participatory community mapping as a method to mainstream disability inclusion could be particularly useful for HLP programming.</w:t>
      </w:r>
      <w:r w:rsidRPr="00C14389">
        <w:rPr>
          <w:rFonts w:ascii="Verdana Pro" w:hAnsi="Verdana Pro"/>
        </w:rPr>
        <w:t xml:space="preserve"> </w:t>
      </w:r>
    </w:p>
    <w:p w14:paraId="09F51403" w14:textId="77777777" w:rsidR="00C27629" w:rsidRPr="00C14389" w:rsidRDefault="006161D0" w:rsidP="00C27629">
      <w:pPr>
        <w:jc w:val="both"/>
        <w:rPr>
          <w:rFonts w:ascii="Verdana Pro" w:hAnsi="Verdana Pro"/>
        </w:rPr>
      </w:pPr>
      <w:r w:rsidRPr="00C14389">
        <w:rPr>
          <w:rFonts w:ascii="Verdana Pro" w:hAnsi="Verdana Pro"/>
          <w:b/>
          <w:bCs/>
        </w:rPr>
        <w:t>Key barriers to persons with disabilities accessing services are outlined</w:t>
      </w:r>
      <w:r w:rsidRPr="00C14389">
        <w:rPr>
          <w:rFonts w:ascii="Verdana Pro" w:hAnsi="Verdana Pro"/>
        </w:rPr>
        <w:t>, including not being connected to community structures, discrimination against persons with disabilities, especially women, and buildings and distribution points on being accessible.</w:t>
      </w:r>
      <w:r w:rsidRPr="00C14389">
        <w:rPr>
          <w:rFonts w:ascii="Verdana Pro" w:hAnsi="Verdana Pro"/>
          <w:vertAlign w:val="superscript"/>
        </w:rPr>
        <w:footnoteReference w:id="294"/>
      </w:r>
      <w:r w:rsidRPr="00C14389">
        <w:rPr>
          <w:rFonts w:ascii="Verdana Pro" w:hAnsi="Verdana Pro"/>
        </w:rPr>
        <w:t xml:space="preserve"> </w:t>
      </w:r>
    </w:p>
    <w:p w14:paraId="0EE0B84F" w14:textId="16A28C1B" w:rsidR="00C27629" w:rsidRPr="00C14389" w:rsidRDefault="006161D0" w:rsidP="00C27629">
      <w:pPr>
        <w:jc w:val="both"/>
        <w:rPr>
          <w:rFonts w:ascii="Verdana Pro" w:hAnsi="Verdana Pro"/>
        </w:rPr>
      </w:pPr>
      <w:r w:rsidRPr="00C14389">
        <w:rPr>
          <w:rFonts w:ascii="Verdana Pro" w:hAnsi="Verdana Pro"/>
          <w:b/>
          <w:bCs/>
        </w:rPr>
        <w:t>Useful diagrams illustrating key risk factors for persons with disabilities</w:t>
      </w:r>
      <w:r w:rsidRPr="00C14389">
        <w:rPr>
          <w:rFonts w:ascii="Verdana Pro" w:hAnsi="Verdana Pro"/>
        </w:rPr>
        <w:t xml:space="preserve"> and corresponding mitigation measures is provided</w:t>
      </w:r>
      <w:r w:rsidRPr="00C14389">
        <w:rPr>
          <w:rFonts w:ascii="Verdana Pro" w:hAnsi="Verdana Pro"/>
          <w:vertAlign w:val="superscript"/>
        </w:rPr>
        <w:footnoteReference w:id="295"/>
      </w:r>
      <w:r w:rsidRPr="00C14389">
        <w:rPr>
          <w:rFonts w:ascii="Verdana Pro" w:hAnsi="Verdana Pro"/>
        </w:rPr>
        <w:t xml:space="preserve"> and factors that make it difficult to </w:t>
      </w:r>
      <w:r w:rsidR="00C27629" w:rsidRPr="00C14389">
        <w:rPr>
          <w:rFonts w:ascii="Verdana Pro" w:hAnsi="Verdana Pro"/>
        </w:rPr>
        <w:t>mainstream</w:t>
      </w:r>
      <w:r w:rsidRPr="00C14389">
        <w:rPr>
          <w:rFonts w:ascii="Verdana Pro" w:hAnsi="Verdana Pro"/>
        </w:rPr>
        <w:t xml:space="preserve"> disability inclusion</w:t>
      </w:r>
      <w:r w:rsidRPr="00C14389">
        <w:rPr>
          <w:rFonts w:ascii="Verdana Pro" w:hAnsi="Verdana Pro"/>
          <w:vertAlign w:val="superscript"/>
        </w:rPr>
        <w:footnoteReference w:id="296"/>
      </w:r>
      <w:r w:rsidRPr="00C14389">
        <w:rPr>
          <w:rFonts w:ascii="Verdana Pro" w:hAnsi="Verdana Pro"/>
        </w:rPr>
        <w:t xml:space="preserve"> are provided.</w:t>
      </w:r>
    </w:p>
    <w:p w14:paraId="5A7657E8" w14:textId="1B1A9238" w:rsidR="006161D0" w:rsidRPr="00C14389" w:rsidRDefault="006161D0" w:rsidP="00F51404">
      <w:pPr>
        <w:rPr>
          <w:rFonts w:ascii="Verdana Pro" w:hAnsi="Verdana Pro"/>
        </w:rPr>
      </w:pPr>
      <w:r w:rsidRPr="00C14389">
        <w:rPr>
          <w:rFonts w:ascii="Verdana Pro" w:hAnsi="Verdana Pro"/>
        </w:rPr>
        <w:t>An in-depth overview of the key capacity</w:t>
      </w:r>
      <w:r w:rsidR="00C27629" w:rsidRPr="00C14389">
        <w:rPr>
          <w:rFonts w:ascii="Verdana Pro" w:hAnsi="Verdana Pro"/>
        </w:rPr>
        <w:t>-building</w:t>
      </w:r>
      <w:r w:rsidRPr="00C14389">
        <w:rPr>
          <w:rFonts w:ascii="Verdana Pro" w:hAnsi="Verdana Pro"/>
        </w:rPr>
        <w:t xml:space="preserve"> </w:t>
      </w:r>
      <w:r w:rsidR="00C27629" w:rsidRPr="00C14389">
        <w:rPr>
          <w:rFonts w:ascii="Verdana Pro" w:hAnsi="Verdana Pro"/>
        </w:rPr>
        <w:t xml:space="preserve">needs for </w:t>
      </w:r>
      <w:r w:rsidRPr="00C14389">
        <w:rPr>
          <w:rFonts w:ascii="Verdana Pro" w:hAnsi="Verdana Pro"/>
        </w:rPr>
        <w:t>shelter and settlement actors in disability inclusion findings are presented.</w:t>
      </w:r>
      <w:r w:rsidRPr="00C14389">
        <w:rPr>
          <w:rFonts w:ascii="Verdana Pro" w:hAnsi="Verdana Pro"/>
          <w:vertAlign w:val="superscript"/>
        </w:rPr>
        <w:footnoteReference w:id="297"/>
      </w:r>
      <w:r w:rsidRPr="00C14389">
        <w:rPr>
          <w:rFonts w:ascii="Verdana Pro" w:hAnsi="Verdana Pro"/>
        </w:rPr>
        <w:t xml:space="preserve"> The final section focuses on </w:t>
      </w:r>
      <w:r w:rsidRPr="00C14389">
        <w:rPr>
          <w:rFonts w:ascii="Verdana Pro" w:hAnsi="Verdana Pro"/>
          <w:b/>
          <w:bCs/>
        </w:rPr>
        <w:t>opportunities and recommendations for the working group</w:t>
      </w:r>
      <w:r w:rsidRPr="00C14389">
        <w:rPr>
          <w:rFonts w:ascii="Verdana Pro" w:hAnsi="Verdana Pro"/>
        </w:rPr>
        <w:t xml:space="preserve">, which focuses on researching the effectiveness of current disability strategies and mapping competencies, </w:t>
      </w:r>
      <w:proofErr w:type="gramStart"/>
      <w:r w:rsidRPr="00C14389">
        <w:rPr>
          <w:rFonts w:ascii="Verdana Pro" w:hAnsi="Verdana Pro"/>
        </w:rPr>
        <w:t>skills</w:t>
      </w:r>
      <w:proofErr w:type="gramEnd"/>
      <w:r w:rsidRPr="00C14389">
        <w:rPr>
          <w:rFonts w:ascii="Verdana Pro" w:hAnsi="Verdana Pro"/>
        </w:rPr>
        <w:t xml:space="preserve"> and capacities for disability inclusion.</w:t>
      </w:r>
      <w:r w:rsidRPr="00C14389">
        <w:rPr>
          <w:rFonts w:ascii="Verdana Pro" w:hAnsi="Verdana Pro"/>
          <w:vertAlign w:val="superscript"/>
        </w:rPr>
        <w:footnoteReference w:id="298"/>
      </w:r>
      <w:r w:rsidRPr="00C14389">
        <w:rPr>
          <w:rFonts w:ascii="Verdana Pro" w:hAnsi="Verdana Pro"/>
          <w:vertAlign w:val="superscript"/>
        </w:rPr>
        <w:t xml:space="preserve"> </w:t>
      </w:r>
    </w:p>
    <w:p w14:paraId="02D0F114" w14:textId="65BD8D60" w:rsidR="00B07D2C" w:rsidRPr="00C14389" w:rsidRDefault="00B07D2C" w:rsidP="00F51404">
      <w:pPr>
        <w:pStyle w:val="CONTEXTSUMMARYSTYLE"/>
        <w:ind w:left="0" w:firstLine="0"/>
        <w:rPr>
          <w:sz w:val="22"/>
          <w:szCs w:val="22"/>
        </w:rPr>
      </w:pPr>
      <w:bookmarkStart w:id="1095" w:name="_Toc142938876"/>
      <w:bookmarkStart w:id="1096" w:name="_Toc143250227"/>
      <w:bookmarkStart w:id="1097" w:name="_Toc143590357"/>
      <w:r w:rsidRPr="00C14389">
        <w:rPr>
          <w:sz w:val="22"/>
          <w:szCs w:val="22"/>
        </w:rPr>
        <w:t>Link to Text</w:t>
      </w:r>
      <w:bookmarkEnd w:id="1095"/>
      <w:bookmarkEnd w:id="1096"/>
      <w:bookmarkEnd w:id="1097"/>
      <w:r w:rsidRPr="00C14389">
        <w:rPr>
          <w:sz w:val="22"/>
          <w:szCs w:val="22"/>
        </w:rPr>
        <w:t xml:space="preserve">  </w:t>
      </w:r>
    </w:p>
    <w:p w14:paraId="1C8C6F42" w14:textId="6AE878CA" w:rsidR="002058A2" w:rsidRDefault="00000000" w:rsidP="00C27629">
      <w:pPr>
        <w:rPr>
          <w:rStyle w:val="Hyperlink"/>
          <w:rFonts w:ascii="Verdana Pro" w:hAnsi="Verdana Pro"/>
        </w:rPr>
      </w:pPr>
      <w:hyperlink r:id="rId52" w:history="1">
        <w:r w:rsidR="00B07D2C" w:rsidRPr="00C14389">
          <w:rPr>
            <w:rStyle w:val="Hyperlink"/>
            <w:rFonts w:ascii="Verdana Pro" w:hAnsi="Verdana Pro"/>
          </w:rPr>
          <w:t>Disability Inclusion in Shelter and Settlements Programming</w:t>
        </w:r>
      </w:hyperlink>
    </w:p>
    <w:p w14:paraId="0E00F547" w14:textId="09B118FE" w:rsidR="00D41852" w:rsidRPr="00757BAC" w:rsidRDefault="00D41852" w:rsidP="00D41852">
      <w:pPr>
        <w:pStyle w:val="Subheadings"/>
        <w:jc w:val="both"/>
        <w:rPr>
          <w:b/>
          <w:bCs/>
          <w:color w:val="7E0000"/>
        </w:rPr>
      </w:pPr>
      <w:bookmarkStart w:id="1098" w:name="_Toc143250232"/>
      <w:bookmarkStart w:id="1099" w:name="_Toc143590362"/>
      <w:r w:rsidRPr="00757BAC">
        <w:rPr>
          <w:b/>
          <w:bCs/>
          <w:color w:val="7E0000"/>
        </w:rPr>
        <w:lastRenderedPageBreak/>
        <w:t xml:space="preserve">RESOURCE </w:t>
      </w:r>
      <w:r w:rsidR="00DD3F7D">
        <w:rPr>
          <w:b/>
          <w:bCs/>
          <w:color w:val="7E0000"/>
        </w:rPr>
        <w:t>2</w:t>
      </w:r>
      <w:r w:rsidRPr="00757BAC">
        <w:rPr>
          <w:b/>
          <w:bCs/>
          <w:color w:val="7E0000"/>
        </w:rPr>
        <w:t>: THE RIGHT TO ADEQUATE HOUSING FOR PERSONS WITH DISABILITIES LIVING IN CITIES</w:t>
      </w:r>
      <w:bookmarkEnd w:id="1098"/>
      <w:bookmarkEnd w:id="1099"/>
      <w:r w:rsidRPr="00757BAC">
        <w:rPr>
          <w:b/>
          <w:bCs/>
          <w:color w:val="7E0000"/>
        </w:rPr>
        <w:t xml:space="preserve"> </w:t>
      </w:r>
    </w:p>
    <w:p w14:paraId="55CE4EE7" w14:textId="77777777" w:rsidR="00D41852" w:rsidRPr="00C14389" w:rsidRDefault="00D41852" w:rsidP="00D41852">
      <w:pPr>
        <w:rPr>
          <w:rFonts w:ascii="Verdana Pro" w:hAnsi="Verdana Pro"/>
        </w:rPr>
      </w:pPr>
      <w:r w:rsidRPr="00C14389">
        <w:rPr>
          <w:rFonts w:ascii="Verdana Pro" w:hAnsi="Verdana Pro"/>
        </w:rPr>
        <w:t xml:space="preserve">Tag Words: Disability Inclusion, Adequate Housing, Regional Equity Atlas, Community Participation, Urbanization, Women’s inclusion </w:t>
      </w:r>
    </w:p>
    <w:p w14:paraId="66B5D0E7" w14:textId="77777777" w:rsidR="00D41852" w:rsidRPr="00C14389" w:rsidRDefault="00D41852" w:rsidP="00D41852">
      <w:pPr>
        <w:pStyle w:val="CONTEXTSUMMARYSTYLE"/>
        <w:ind w:left="0" w:firstLine="0"/>
        <w:rPr>
          <w:sz w:val="22"/>
          <w:szCs w:val="22"/>
        </w:rPr>
      </w:pPr>
      <w:bookmarkStart w:id="1100" w:name="_Toc142938882"/>
      <w:bookmarkStart w:id="1101" w:name="_Toc143250233"/>
      <w:bookmarkStart w:id="1102" w:name="_Toc143590363"/>
      <w:r w:rsidRPr="00C14389">
        <w:rPr>
          <w:sz w:val="22"/>
          <w:szCs w:val="22"/>
        </w:rPr>
        <w:t>Context</w:t>
      </w:r>
      <w:bookmarkEnd w:id="1100"/>
      <w:bookmarkEnd w:id="1101"/>
      <w:bookmarkEnd w:id="1102"/>
      <w:r w:rsidRPr="00C14389">
        <w:rPr>
          <w:sz w:val="22"/>
          <w:szCs w:val="22"/>
        </w:rPr>
        <w:t xml:space="preserve"> </w:t>
      </w:r>
    </w:p>
    <w:p w14:paraId="681C17B7" w14:textId="77777777" w:rsidR="00D41852" w:rsidRPr="00C14389" w:rsidRDefault="00D41852" w:rsidP="00D41852">
      <w:pPr>
        <w:jc w:val="both"/>
        <w:rPr>
          <w:rFonts w:ascii="Verdana Pro" w:hAnsi="Verdana Pro"/>
        </w:rPr>
      </w:pPr>
      <w:r w:rsidRPr="00C14389">
        <w:rPr>
          <w:rFonts w:ascii="Verdana Pro" w:hAnsi="Verdana Pro"/>
        </w:rPr>
        <w:t xml:space="preserve">This document focuses on the existing barriers to persons with disabilities in realizing the recognized human right to adequate housing in the context of urban areas, and how urban areas pose unique challenges for persons with disabilities. The </w:t>
      </w:r>
      <w:r w:rsidRPr="00C14389">
        <w:rPr>
          <w:rFonts w:ascii="Verdana Pro" w:hAnsi="Verdana Pro"/>
          <w:b/>
          <w:bCs/>
        </w:rPr>
        <w:t>intended audience is humanitarian or development actors responding to crises in urban areas</w:t>
      </w:r>
      <w:r w:rsidRPr="00C14389">
        <w:rPr>
          <w:rFonts w:ascii="Verdana Pro" w:hAnsi="Verdana Pro"/>
        </w:rPr>
        <w:t xml:space="preserve">, such as urban displacement, </w:t>
      </w:r>
      <w:r w:rsidRPr="00C14389">
        <w:rPr>
          <w:rFonts w:ascii="Verdana Pro" w:hAnsi="Verdana Pro"/>
          <w:b/>
          <w:bCs/>
        </w:rPr>
        <w:t xml:space="preserve">HLP and tenure security issues in urban </w:t>
      </w:r>
      <w:r>
        <w:rPr>
          <w:rFonts w:ascii="Verdana Pro" w:hAnsi="Verdana Pro"/>
          <w:b/>
          <w:bCs/>
        </w:rPr>
        <w:t>areas</w:t>
      </w:r>
      <w:r w:rsidRPr="00C14389">
        <w:rPr>
          <w:rFonts w:ascii="Verdana Pro" w:hAnsi="Verdana Pro"/>
        </w:rPr>
        <w:t xml:space="preserve"> and providing service delivery in out-of-camp contexts, with a focus on meeting the specific needs of persons with disabilities.</w:t>
      </w:r>
    </w:p>
    <w:p w14:paraId="18C6B39B" w14:textId="77777777" w:rsidR="00D41852" w:rsidRPr="00C14389" w:rsidRDefault="00D41852" w:rsidP="00D41852">
      <w:pPr>
        <w:pStyle w:val="CONTEXTSUMMARYSTYLE"/>
        <w:ind w:left="0" w:firstLine="0"/>
        <w:rPr>
          <w:sz w:val="22"/>
          <w:szCs w:val="22"/>
        </w:rPr>
      </w:pPr>
      <w:bookmarkStart w:id="1103" w:name="_Toc142938883"/>
      <w:bookmarkStart w:id="1104" w:name="_Toc143250234"/>
      <w:bookmarkStart w:id="1105" w:name="_Toc143590364"/>
      <w:r w:rsidRPr="00C14389">
        <w:rPr>
          <w:sz w:val="22"/>
          <w:szCs w:val="22"/>
        </w:rPr>
        <w:t>Summary</w:t>
      </w:r>
      <w:bookmarkEnd w:id="1103"/>
      <w:bookmarkEnd w:id="1104"/>
      <w:bookmarkEnd w:id="1105"/>
      <w:r w:rsidRPr="00C14389">
        <w:rPr>
          <w:sz w:val="22"/>
          <w:szCs w:val="22"/>
        </w:rPr>
        <w:t xml:space="preserve"> </w:t>
      </w:r>
    </w:p>
    <w:p w14:paraId="19E4F8E8" w14:textId="77777777" w:rsidR="00D41852" w:rsidRPr="00C14389" w:rsidRDefault="00D41852" w:rsidP="00D41852">
      <w:pPr>
        <w:jc w:val="both"/>
        <w:rPr>
          <w:rFonts w:ascii="Verdana Pro" w:hAnsi="Verdana Pro"/>
        </w:rPr>
      </w:pPr>
      <w:r w:rsidRPr="00C14389">
        <w:rPr>
          <w:rFonts w:ascii="Verdana Pro" w:hAnsi="Verdana Pro"/>
        </w:rPr>
        <w:t>The document highlights six themes to promote the realization of the right to adequate housing. These include: 1) Addressing discrimination in housing,</w:t>
      </w:r>
      <w:r w:rsidRPr="00C14389">
        <w:rPr>
          <w:rStyle w:val="FootnoteReference"/>
          <w:rFonts w:ascii="Verdana Pro" w:hAnsi="Verdana Pro"/>
        </w:rPr>
        <w:footnoteReference w:id="299"/>
      </w:r>
      <w:r w:rsidRPr="00C14389">
        <w:rPr>
          <w:rFonts w:ascii="Verdana Pro" w:hAnsi="Verdana Pro"/>
        </w:rPr>
        <w:t xml:space="preserve"> 2) Support for living independently and in the community,</w:t>
      </w:r>
      <w:r w:rsidRPr="00C14389">
        <w:rPr>
          <w:rStyle w:val="FootnoteReference"/>
          <w:rFonts w:ascii="Verdana Pro" w:hAnsi="Verdana Pro"/>
        </w:rPr>
        <w:t>2</w:t>
      </w:r>
      <w:r w:rsidRPr="00C14389">
        <w:rPr>
          <w:rFonts w:ascii="Verdana Pro" w:hAnsi="Verdana Pro"/>
        </w:rPr>
        <w:t xml:space="preserve"> 3) Removing barriers in the built environment both in the home and the community,</w:t>
      </w:r>
      <w:r w:rsidRPr="00C14389">
        <w:rPr>
          <w:rStyle w:val="FootnoteReference"/>
          <w:rFonts w:ascii="Verdana Pro" w:hAnsi="Verdana Pro"/>
        </w:rPr>
        <w:t>2</w:t>
      </w:r>
      <w:r w:rsidRPr="00C14389">
        <w:rPr>
          <w:rFonts w:ascii="Verdana Pro" w:hAnsi="Verdana Pro"/>
        </w:rPr>
        <w:t xml:space="preserve"> 4) Taking measures to accelerate equality for persons with disabilities,</w:t>
      </w:r>
      <w:r w:rsidRPr="00C14389">
        <w:rPr>
          <w:rStyle w:val="FootnoteReference"/>
          <w:rFonts w:ascii="Verdana Pro" w:hAnsi="Verdana Pro"/>
        </w:rPr>
        <w:footnoteReference w:id="300"/>
      </w:r>
      <w:r w:rsidRPr="00C14389">
        <w:rPr>
          <w:rFonts w:ascii="Verdana Pro" w:hAnsi="Verdana Pro"/>
        </w:rPr>
        <w:t xml:space="preserve"> 5) Monitoring, data collection, and functioning of effective and safe complaint mechanisms,</w:t>
      </w:r>
      <w:r w:rsidRPr="00C14389">
        <w:rPr>
          <w:rStyle w:val="FootnoteReference"/>
          <w:rFonts w:ascii="Verdana Pro" w:hAnsi="Verdana Pro"/>
        </w:rPr>
        <w:t>3</w:t>
      </w:r>
      <w:r w:rsidRPr="00C14389">
        <w:rPr>
          <w:rFonts w:ascii="Verdana Pro" w:hAnsi="Verdana Pro"/>
        </w:rPr>
        <w:t xml:space="preserve"> and 6) Intersectional, or multiple, discrimination.</w:t>
      </w:r>
      <w:r w:rsidRPr="00C14389">
        <w:rPr>
          <w:rStyle w:val="FootnoteReference"/>
          <w:rFonts w:ascii="Verdana Pro" w:hAnsi="Verdana Pro"/>
        </w:rPr>
        <w:footnoteReference w:id="301"/>
      </w:r>
    </w:p>
    <w:p w14:paraId="002DAD95" w14:textId="77777777" w:rsidR="00D41852" w:rsidRPr="00C14389" w:rsidRDefault="00D41852" w:rsidP="00D41852">
      <w:pPr>
        <w:jc w:val="both"/>
        <w:rPr>
          <w:rFonts w:ascii="Verdana Pro" w:hAnsi="Verdana Pro"/>
        </w:rPr>
      </w:pPr>
      <w:r w:rsidRPr="00C14389">
        <w:rPr>
          <w:rFonts w:ascii="Verdana Pro" w:hAnsi="Verdana Pro"/>
        </w:rPr>
        <w:t xml:space="preserve">The first chapter highlights an important point about referring to certain groups of persons as “vulnerable,” stating that discussions surrounding “vulnerable” populations should shift from thinking of these groups as inherently vulnerable </w:t>
      </w:r>
      <w:r w:rsidRPr="00C14389">
        <w:rPr>
          <w:rFonts w:ascii="Verdana Pro" w:hAnsi="Verdana Pro"/>
          <w:b/>
          <w:bCs/>
        </w:rPr>
        <w:t>to identifying the systems and processes that exclude or marginalize groups of people</w:t>
      </w:r>
      <w:r w:rsidRPr="00C14389">
        <w:rPr>
          <w:rFonts w:ascii="Verdana Pro" w:hAnsi="Verdana Pro"/>
        </w:rPr>
        <w:t xml:space="preserve"> and to recognize how the </w:t>
      </w:r>
      <w:r w:rsidRPr="00C14389">
        <w:rPr>
          <w:rFonts w:ascii="Verdana Pro" w:hAnsi="Verdana Pro"/>
          <w:b/>
          <w:bCs/>
        </w:rPr>
        <w:t>multiple layers of identity impact upon one’s access to adequate housing</w:t>
      </w:r>
      <w:r w:rsidRPr="00C14389">
        <w:rPr>
          <w:rFonts w:ascii="Verdana Pro" w:hAnsi="Verdana Pro"/>
        </w:rPr>
        <w:t>.</w:t>
      </w:r>
      <w:r w:rsidRPr="00C14389">
        <w:rPr>
          <w:rStyle w:val="FootnoteReference"/>
          <w:rFonts w:ascii="Verdana Pro" w:hAnsi="Verdana Pro"/>
        </w:rPr>
        <w:t>5</w:t>
      </w:r>
      <w:r w:rsidRPr="00C14389">
        <w:rPr>
          <w:rFonts w:ascii="Verdana Pro" w:hAnsi="Verdana Pro"/>
        </w:rPr>
        <w:t xml:space="preserve"> This logic can be useful when designing projects dealing with HLP and tenure security, such as rental assistance.</w:t>
      </w:r>
    </w:p>
    <w:p w14:paraId="7368E3AD" w14:textId="77777777" w:rsidR="00D41852" w:rsidRPr="00C14389" w:rsidRDefault="00D41852" w:rsidP="00D41852">
      <w:pPr>
        <w:jc w:val="both"/>
        <w:rPr>
          <w:rFonts w:ascii="Verdana Pro" w:hAnsi="Verdana Pro"/>
        </w:rPr>
      </w:pPr>
      <w:r w:rsidRPr="00C14389">
        <w:rPr>
          <w:rFonts w:ascii="Verdana Pro" w:hAnsi="Verdana Pro"/>
        </w:rPr>
        <w:t xml:space="preserve">A useful outline identifying </w:t>
      </w:r>
      <w:r w:rsidRPr="00C14389">
        <w:rPr>
          <w:rFonts w:ascii="Verdana Pro" w:hAnsi="Verdana Pro"/>
          <w:b/>
          <w:bCs/>
        </w:rPr>
        <w:t>9 different groups of persons with disabilities</w:t>
      </w:r>
      <w:r w:rsidRPr="00C14389">
        <w:rPr>
          <w:rStyle w:val="FootnoteReference"/>
          <w:rFonts w:ascii="Verdana Pro" w:hAnsi="Verdana Pro"/>
          <w:b/>
          <w:bCs/>
        </w:rPr>
        <w:footnoteReference w:id="302"/>
      </w:r>
      <w:r w:rsidRPr="00C14389">
        <w:rPr>
          <w:rFonts w:ascii="Verdana Pro" w:hAnsi="Verdana Pro"/>
          <w:b/>
          <w:bCs/>
        </w:rPr>
        <w:t xml:space="preserve"> </w:t>
      </w:r>
      <w:r w:rsidRPr="00C14389">
        <w:rPr>
          <w:rFonts w:ascii="Verdana Pro" w:hAnsi="Verdana Pro"/>
        </w:rPr>
        <w:t xml:space="preserve">and detailing the extent to which their right to adequate housing is covered under international law and the </w:t>
      </w:r>
      <w:r w:rsidRPr="00C14389">
        <w:rPr>
          <w:rFonts w:ascii="Verdana Pro" w:hAnsi="Verdana Pro"/>
          <w:b/>
          <w:bCs/>
        </w:rPr>
        <w:t xml:space="preserve">most prevalent barriers these groups face in accessing “adequate housing.” </w:t>
      </w:r>
      <w:r w:rsidRPr="00C14389">
        <w:rPr>
          <w:rFonts w:ascii="Verdana Pro" w:hAnsi="Verdana Pro"/>
        </w:rPr>
        <w:t>An analysis of the impact of urbanization on persons with disabilities is also provided.</w:t>
      </w:r>
      <w:r w:rsidRPr="00C14389">
        <w:rPr>
          <w:rStyle w:val="FootnoteReference"/>
          <w:rFonts w:ascii="Verdana Pro" w:hAnsi="Verdana Pro"/>
        </w:rPr>
        <w:t xml:space="preserve"> </w:t>
      </w:r>
      <w:r w:rsidRPr="00C14389">
        <w:rPr>
          <w:rStyle w:val="FootnoteReference"/>
          <w:rFonts w:ascii="Verdana Pro" w:hAnsi="Verdana Pro"/>
        </w:rPr>
        <w:footnoteReference w:id="303"/>
      </w:r>
    </w:p>
    <w:p w14:paraId="19F346AF" w14:textId="77777777" w:rsidR="00D41852" w:rsidRPr="00C14389" w:rsidRDefault="00D41852" w:rsidP="00D41852">
      <w:pPr>
        <w:jc w:val="both"/>
        <w:rPr>
          <w:rFonts w:ascii="Verdana Pro" w:hAnsi="Verdana Pro"/>
        </w:rPr>
      </w:pPr>
      <w:r w:rsidRPr="00C14389">
        <w:rPr>
          <w:rFonts w:ascii="Verdana Pro" w:hAnsi="Verdana Pro"/>
        </w:rPr>
        <w:t xml:space="preserve">The second part of the document focuses on trends in policy and legal solution. </w:t>
      </w:r>
      <w:r w:rsidRPr="00C14389">
        <w:rPr>
          <w:rFonts w:ascii="Verdana Pro" w:hAnsi="Verdana Pro"/>
          <w:b/>
          <w:bCs/>
        </w:rPr>
        <w:t>Relevant to HLP programming is the section on discrimination/barriers in realizing the right to adequate housing.</w:t>
      </w:r>
      <w:r w:rsidRPr="00C14389">
        <w:rPr>
          <w:rStyle w:val="FootnoteReference"/>
          <w:rFonts w:ascii="Verdana Pro" w:hAnsi="Verdana Pro"/>
        </w:rPr>
        <w:footnoteReference w:id="304"/>
      </w:r>
      <w:r w:rsidRPr="00C14389">
        <w:rPr>
          <w:rFonts w:ascii="Verdana Pro" w:hAnsi="Verdana Pro"/>
        </w:rPr>
        <w:t xml:space="preserve"> The different categories of discrimination outlined are </w:t>
      </w:r>
      <w:r w:rsidRPr="00C14389">
        <w:rPr>
          <w:rFonts w:ascii="Verdana Pro" w:hAnsi="Verdana Pro"/>
          <w:b/>
          <w:bCs/>
        </w:rPr>
        <w:t>particularly relevant to rental assistance projects</w:t>
      </w:r>
      <w:r w:rsidRPr="00C14389">
        <w:rPr>
          <w:rFonts w:ascii="Verdana Pro" w:hAnsi="Verdana Pro"/>
        </w:rPr>
        <w:t xml:space="preserve">. A section on </w:t>
      </w:r>
      <w:r w:rsidRPr="00C14389">
        <w:rPr>
          <w:rFonts w:ascii="Verdana Pro" w:hAnsi="Verdana Pro"/>
          <w:b/>
          <w:bCs/>
        </w:rPr>
        <w:t>discrimination against women with disabilities</w:t>
      </w:r>
      <w:r w:rsidRPr="00C14389">
        <w:rPr>
          <w:rFonts w:ascii="Verdana Pro" w:hAnsi="Verdana Pro"/>
        </w:rPr>
        <w:t>, especially violence as a barrier to adequate housing is highlighted.</w:t>
      </w:r>
      <w:r w:rsidRPr="00C14389">
        <w:rPr>
          <w:rStyle w:val="FootnoteReference"/>
          <w:rFonts w:ascii="Verdana Pro" w:hAnsi="Verdana Pro"/>
        </w:rPr>
        <w:footnoteReference w:id="305"/>
      </w:r>
      <w:r w:rsidRPr="00C14389">
        <w:rPr>
          <w:rFonts w:ascii="Verdana Pro" w:hAnsi="Verdana Pro"/>
        </w:rPr>
        <w:t xml:space="preserve"> Also important to note is the section on the unique challenges children with disabilities, and </w:t>
      </w:r>
      <w:r w:rsidRPr="00C14389">
        <w:rPr>
          <w:rFonts w:ascii="Verdana Pro" w:hAnsi="Verdana Pro"/>
          <w:b/>
          <w:bCs/>
        </w:rPr>
        <w:t>particularly migrant children</w:t>
      </w:r>
      <w:r w:rsidRPr="00C14389">
        <w:rPr>
          <w:rFonts w:ascii="Verdana Pro" w:hAnsi="Verdana Pro"/>
        </w:rPr>
        <w:t xml:space="preserve"> face in accessing adequate housing.</w:t>
      </w:r>
      <w:r w:rsidRPr="00C14389">
        <w:rPr>
          <w:rStyle w:val="FootnoteReference"/>
          <w:rFonts w:ascii="Verdana Pro" w:hAnsi="Verdana Pro"/>
        </w:rPr>
        <w:t xml:space="preserve"> </w:t>
      </w:r>
      <w:r w:rsidRPr="00C14389">
        <w:rPr>
          <w:rStyle w:val="FootnoteReference"/>
          <w:rFonts w:ascii="Verdana Pro" w:hAnsi="Verdana Pro"/>
        </w:rPr>
        <w:footnoteReference w:id="306"/>
      </w:r>
    </w:p>
    <w:p w14:paraId="24EB598E" w14:textId="77777777" w:rsidR="00D41852" w:rsidRPr="00C14389" w:rsidRDefault="00D41852" w:rsidP="00D41852">
      <w:pPr>
        <w:jc w:val="both"/>
        <w:rPr>
          <w:rFonts w:ascii="Verdana Pro" w:hAnsi="Verdana Pro"/>
        </w:rPr>
      </w:pPr>
      <w:r w:rsidRPr="00C14389">
        <w:rPr>
          <w:rFonts w:ascii="Verdana Pro" w:hAnsi="Verdana Pro"/>
        </w:rPr>
        <w:t xml:space="preserve">Chapter 4 focuses on addressing the barriers to adequate housing. A section on </w:t>
      </w:r>
      <w:r w:rsidRPr="00C14389">
        <w:rPr>
          <w:rFonts w:ascii="Verdana Pro" w:hAnsi="Verdana Pro"/>
          <w:b/>
          <w:bCs/>
        </w:rPr>
        <w:t>improving security of tenure</w:t>
      </w:r>
      <w:r w:rsidRPr="00C14389">
        <w:rPr>
          <w:rFonts w:ascii="Verdana Pro" w:hAnsi="Verdana Pro"/>
        </w:rPr>
        <w:t xml:space="preserve">, including </w:t>
      </w:r>
      <w:r w:rsidRPr="00C14389">
        <w:rPr>
          <w:rFonts w:ascii="Verdana Pro" w:hAnsi="Verdana Pro"/>
          <w:b/>
          <w:bCs/>
        </w:rPr>
        <w:t>preventing the demolition of informal settlements</w:t>
      </w:r>
      <w:r w:rsidRPr="00C14389">
        <w:rPr>
          <w:rFonts w:ascii="Verdana Pro" w:hAnsi="Verdana Pro"/>
        </w:rPr>
        <w:t xml:space="preserve"> which is particularly relevant for HLP programming in shelter and settlements.</w:t>
      </w:r>
      <w:r w:rsidRPr="00C14389">
        <w:rPr>
          <w:rStyle w:val="FootnoteReference"/>
          <w:rFonts w:ascii="Verdana Pro" w:hAnsi="Verdana Pro"/>
        </w:rPr>
        <w:footnoteReference w:id="307"/>
      </w:r>
      <w:r w:rsidRPr="00C14389">
        <w:rPr>
          <w:rFonts w:ascii="Verdana Pro" w:hAnsi="Verdana Pro"/>
        </w:rPr>
        <w:t xml:space="preserve"> Another important section provides guidance on addressing environmental barriers, such as habitability, availability of </w:t>
      </w:r>
      <w:r w:rsidRPr="00C14389">
        <w:rPr>
          <w:rFonts w:ascii="Verdana Pro" w:hAnsi="Verdana Pro"/>
        </w:rPr>
        <w:lastRenderedPageBreak/>
        <w:t xml:space="preserve">services, accessibility, </w:t>
      </w:r>
      <w:proofErr w:type="gramStart"/>
      <w:r w:rsidRPr="00C14389">
        <w:rPr>
          <w:rFonts w:ascii="Verdana Pro" w:hAnsi="Verdana Pro"/>
        </w:rPr>
        <w:t>affordability</w:t>
      </w:r>
      <w:proofErr w:type="gramEnd"/>
      <w:r w:rsidRPr="00C14389">
        <w:rPr>
          <w:rFonts w:ascii="Verdana Pro" w:hAnsi="Verdana Pro"/>
        </w:rPr>
        <w:t xml:space="preserve"> and location, which is </w:t>
      </w:r>
      <w:r w:rsidRPr="00C14389">
        <w:rPr>
          <w:rFonts w:ascii="Verdana Pro" w:hAnsi="Verdana Pro"/>
          <w:b/>
          <w:bCs/>
        </w:rPr>
        <w:t>useful for site selection and site planning, or identifying housing for rental assistance programs</w:t>
      </w:r>
      <w:r w:rsidRPr="00C14389">
        <w:rPr>
          <w:rFonts w:ascii="Verdana Pro" w:hAnsi="Verdana Pro"/>
        </w:rPr>
        <w:t>.</w:t>
      </w:r>
      <w:r w:rsidRPr="00C14389">
        <w:rPr>
          <w:rStyle w:val="FootnoteReference"/>
          <w:rFonts w:ascii="Verdana Pro" w:hAnsi="Verdana Pro"/>
        </w:rPr>
        <w:footnoteReference w:id="308"/>
      </w:r>
    </w:p>
    <w:p w14:paraId="73D755FA" w14:textId="77777777" w:rsidR="00D41852" w:rsidRPr="00C14389" w:rsidRDefault="00D41852" w:rsidP="00D41852">
      <w:pPr>
        <w:jc w:val="both"/>
        <w:rPr>
          <w:rFonts w:ascii="Verdana Pro" w:hAnsi="Verdana Pro"/>
        </w:rPr>
      </w:pPr>
      <w:r w:rsidRPr="00C14389">
        <w:rPr>
          <w:rFonts w:ascii="Verdana Pro" w:hAnsi="Verdana Pro"/>
        </w:rPr>
        <w:t xml:space="preserve">A </w:t>
      </w:r>
      <w:r w:rsidRPr="00C14389">
        <w:rPr>
          <w:rFonts w:ascii="Verdana Pro" w:hAnsi="Verdana Pro"/>
          <w:b/>
          <w:bCs/>
        </w:rPr>
        <w:t>useful table</w:t>
      </w:r>
      <w:r w:rsidRPr="00C14389">
        <w:rPr>
          <w:rStyle w:val="FootnoteReference"/>
          <w:rFonts w:ascii="Verdana Pro" w:hAnsi="Verdana Pro"/>
        </w:rPr>
        <w:footnoteReference w:id="309"/>
      </w:r>
      <w:r w:rsidRPr="00C14389">
        <w:rPr>
          <w:rFonts w:ascii="Verdana Pro" w:hAnsi="Verdana Pro"/>
        </w:rPr>
        <w:t xml:space="preserve"> providing information on data needs, specifically </w:t>
      </w:r>
      <w:r w:rsidRPr="00C14389">
        <w:rPr>
          <w:rFonts w:ascii="Verdana Pro" w:hAnsi="Verdana Pro"/>
          <w:b/>
          <w:bCs/>
        </w:rPr>
        <w:t>aspects that are not covered by the Washington Group Questions</w:t>
      </w:r>
      <w:r w:rsidRPr="00C14389">
        <w:rPr>
          <w:rFonts w:ascii="Verdana Pro" w:hAnsi="Verdana Pro"/>
        </w:rPr>
        <w:t xml:space="preserve"> is provided, including an explanation as to why understanding these factors are important for </w:t>
      </w:r>
      <w:r w:rsidRPr="00C14389">
        <w:rPr>
          <w:rFonts w:ascii="Verdana Pro" w:hAnsi="Verdana Pro"/>
          <w:b/>
          <w:bCs/>
        </w:rPr>
        <w:t>HLP and tenure security assistance</w:t>
      </w:r>
      <w:r w:rsidRPr="00C14389">
        <w:rPr>
          <w:rFonts w:ascii="Verdana Pro" w:hAnsi="Verdana Pro"/>
        </w:rPr>
        <w:t xml:space="preserve">. </w:t>
      </w:r>
    </w:p>
    <w:p w14:paraId="270A5D45" w14:textId="77777777" w:rsidR="00D41852" w:rsidRPr="00C14389" w:rsidRDefault="00D41852" w:rsidP="00D41852">
      <w:pPr>
        <w:pStyle w:val="CONTEXTSUMMARYSTYLE"/>
        <w:keepNext w:val="0"/>
        <w:keepLines w:val="0"/>
        <w:widowControl w:val="0"/>
        <w:ind w:left="0" w:firstLine="0"/>
        <w:rPr>
          <w:sz w:val="22"/>
          <w:szCs w:val="22"/>
        </w:rPr>
      </w:pPr>
      <w:bookmarkStart w:id="1106" w:name="_Toc142938884"/>
      <w:bookmarkStart w:id="1107" w:name="_Toc143250235"/>
      <w:bookmarkStart w:id="1108" w:name="_Toc143590365"/>
      <w:r w:rsidRPr="00C14389">
        <w:rPr>
          <w:sz w:val="22"/>
          <w:szCs w:val="22"/>
        </w:rPr>
        <w:t>Link to Text</w:t>
      </w:r>
      <w:bookmarkEnd w:id="1106"/>
      <w:bookmarkEnd w:id="1107"/>
      <w:bookmarkEnd w:id="1108"/>
      <w:r w:rsidRPr="00C14389">
        <w:rPr>
          <w:sz w:val="22"/>
          <w:szCs w:val="22"/>
        </w:rPr>
        <w:t xml:space="preserve"> </w:t>
      </w:r>
    </w:p>
    <w:p w14:paraId="53A8E6DF" w14:textId="77777777" w:rsidR="00D41852" w:rsidRPr="00C14389" w:rsidRDefault="00000000" w:rsidP="00D41852">
      <w:pPr>
        <w:widowControl w:val="0"/>
        <w:rPr>
          <w:rFonts w:ascii="Verdana Pro" w:hAnsi="Verdana Pro"/>
        </w:rPr>
      </w:pPr>
      <w:hyperlink r:id="rId53" w:history="1">
        <w:r w:rsidR="00D41852" w:rsidRPr="00C14389">
          <w:rPr>
            <w:rStyle w:val="Hyperlink"/>
            <w:rFonts w:ascii="Verdana Pro" w:hAnsi="Verdana Pro"/>
          </w:rPr>
          <w:t>The right to adequate housing for persons with disabilities living in cities</w:t>
        </w:r>
      </w:hyperlink>
      <w:r w:rsidR="00D41852" w:rsidRPr="00C14389">
        <w:rPr>
          <w:rFonts w:ascii="Verdana Pro" w:hAnsi="Verdana Pro"/>
        </w:rPr>
        <w:t xml:space="preserve"> </w:t>
      </w:r>
    </w:p>
    <w:p w14:paraId="11ADEBCE" w14:textId="77777777" w:rsidR="00D41852" w:rsidRPr="00C14389" w:rsidRDefault="00D41852" w:rsidP="00D41852">
      <w:pPr>
        <w:widowControl w:val="0"/>
        <w:rPr>
          <w:rFonts w:ascii="Verdana Pro" w:hAnsi="Verdana Pro"/>
        </w:rPr>
      </w:pPr>
      <w:r w:rsidRPr="00C14389">
        <w:rPr>
          <w:rFonts w:ascii="Verdana Pro" w:hAnsi="Verdana Pro"/>
        </w:rPr>
        <w:t>Available languages: English</w:t>
      </w:r>
    </w:p>
    <w:p w14:paraId="583BFBCD" w14:textId="77777777" w:rsidR="00D41852" w:rsidRDefault="00D41852" w:rsidP="00D41852">
      <w:pPr>
        <w:widowControl w:val="0"/>
        <w:rPr>
          <w:rFonts w:ascii="Verdana Pro" w:hAnsi="Verdana Pro"/>
          <w:sz w:val="24"/>
          <w:szCs w:val="24"/>
        </w:rPr>
      </w:pPr>
    </w:p>
    <w:p w14:paraId="1037C9A2" w14:textId="49DFD472" w:rsidR="00D41852" w:rsidRPr="00757BAC" w:rsidRDefault="00D41852" w:rsidP="00D41852">
      <w:pPr>
        <w:pStyle w:val="Subheadings"/>
        <w:keepNext w:val="0"/>
        <w:keepLines w:val="0"/>
        <w:widowControl w:val="0"/>
        <w:jc w:val="both"/>
        <w:rPr>
          <w:b/>
          <w:bCs/>
          <w:color w:val="7E0000"/>
        </w:rPr>
      </w:pPr>
      <w:bookmarkStart w:id="1109" w:name="_Toc143250236"/>
      <w:bookmarkStart w:id="1110" w:name="_Toc143590366"/>
      <w:r w:rsidRPr="00757BAC">
        <w:rPr>
          <w:b/>
          <w:bCs/>
          <w:color w:val="7E0000"/>
        </w:rPr>
        <w:t xml:space="preserve">RESOURCE </w:t>
      </w:r>
      <w:r w:rsidR="00DD3F7D">
        <w:rPr>
          <w:b/>
          <w:bCs/>
          <w:color w:val="7E0000"/>
        </w:rPr>
        <w:t>3</w:t>
      </w:r>
      <w:r w:rsidRPr="00757BAC">
        <w:rPr>
          <w:b/>
          <w:bCs/>
          <w:color w:val="7E0000"/>
        </w:rPr>
        <w:t>: INCLUSION OF PERSONS WITH DISABILITIES IN HUMANITARIAN ACTION – CH 17: Shelter &amp; Settlements, CH 16: Protection</w:t>
      </w:r>
      <w:bookmarkEnd w:id="1109"/>
      <w:bookmarkEnd w:id="1110"/>
    </w:p>
    <w:p w14:paraId="473EFD61" w14:textId="77777777" w:rsidR="00D41852" w:rsidRPr="00C14389" w:rsidRDefault="00D41852" w:rsidP="00D41852">
      <w:pPr>
        <w:pStyle w:val="Subheadings"/>
        <w:keepNext w:val="0"/>
        <w:keepLines w:val="0"/>
        <w:widowControl w:val="0"/>
        <w:jc w:val="both"/>
        <w:rPr>
          <w:color w:val="auto"/>
          <w:sz w:val="22"/>
          <w:szCs w:val="22"/>
        </w:rPr>
      </w:pPr>
      <w:bookmarkStart w:id="1111" w:name="_Toc142938886"/>
      <w:bookmarkStart w:id="1112" w:name="_Toc143250237"/>
      <w:bookmarkStart w:id="1113" w:name="_Toc143590367"/>
      <w:r w:rsidRPr="00C14389">
        <w:rPr>
          <w:color w:val="auto"/>
          <w:sz w:val="22"/>
          <w:szCs w:val="22"/>
        </w:rPr>
        <w:t>Tag Words: Disability Inclusion, Participation, Representation, Equal Access</w:t>
      </w:r>
      <w:bookmarkEnd w:id="1111"/>
      <w:bookmarkEnd w:id="1112"/>
      <w:bookmarkEnd w:id="1113"/>
    </w:p>
    <w:p w14:paraId="568B4E8D" w14:textId="77777777" w:rsidR="00D41852" w:rsidRPr="00C14389" w:rsidRDefault="00D41852" w:rsidP="00D41852">
      <w:pPr>
        <w:pStyle w:val="Subheadings"/>
        <w:keepNext w:val="0"/>
        <w:keepLines w:val="0"/>
        <w:widowControl w:val="0"/>
        <w:jc w:val="both"/>
        <w:rPr>
          <w:color w:val="auto"/>
          <w:sz w:val="22"/>
          <w:szCs w:val="22"/>
        </w:rPr>
      </w:pPr>
    </w:p>
    <w:p w14:paraId="395148AC" w14:textId="77777777" w:rsidR="00D41852" w:rsidRPr="00C14389" w:rsidRDefault="00D41852" w:rsidP="00D41852">
      <w:pPr>
        <w:pStyle w:val="CONTEXTSUMMARYSTYLE"/>
        <w:keepNext w:val="0"/>
        <w:keepLines w:val="0"/>
        <w:widowControl w:val="0"/>
        <w:ind w:left="0" w:firstLine="0"/>
        <w:rPr>
          <w:sz w:val="22"/>
          <w:szCs w:val="22"/>
        </w:rPr>
      </w:pPr>
      <w:bookmarkStart w:id="1114" w:name="_Toc142938887"/>
      <w:bookmarkStart w:id="1115" w:name="_Toc143250238"/>
      <w:bookmarkStart w:id="1116" w:name="_Toc143590368"/>
      <w:r w:rsidRPr="00C14389">
        <w:rPr>
          <w:sz w:val="22"/>
          <w:szCs w:val="22"/>
        </w:rPr>
        <w:t>Context</w:t>
      </w:r>
      <w:bookmarkEnd w:id="1114"/>
      <w:bookmarkEnd w:id="1115"/>
      <w:bookmarkEnd w:id="1116"/>
      <w:r w:rsidRPr="00C14389">
        <w:rPr>
          <w:sz w:val="22"/>
          <w:szCs w:val="22"/>
        </w:rPr>
        <w:t xml:space="preserve"> </w:t>
      </w:r>
    </w:p>
    <w:p w14:paraId="7E5DB2F7" w14:textId="77777777" w:rsidR="00D41852" w:rsidRPr="00C14389" w:rsidRDefault="00D41852" w:rsidP="00D41852">
      <w:pPr>
        <w:pStyle w:val="CONTEXTSUMMARYSTYLE"/>
        <w:keepNext w:val="0"/>
        <w:keepLines w:val="0"/>
        <w:widowControl w:val="0"/>
        <w:ind w:left="0" w:firstLine="0"/>
        <w:jc w:val="both"/>
        <w:rPr>
          <w:b w:val="0"/>
          <w:bCs w:val="0"/>
          <w:sz w:val="22"/>
          <w:szCs w:val="22"/>
          <w:u w:val="none"/>
        </w:rPr>
      </w:pPr>
      <w:bookmarkStart w:id="1117" w:name="_Toc142938888"/>
      <w:bookmarkStart w:id="1118" w:name="_Toc143250239"/>
      <w:bookmarkStart w:id="1119" w:name="_Toc143590369"/>
      <w:r w:rsidRPr="00C14389">
        <w:rPr>
          <w:b w:val="0"/>
          <w:bCs w:val="0"/>
          <w:sz w:val="22"/>
          <w:szCs w:val="22"/>
          <w:u w:val="none"/>
        </w:rPr>
        <w:t xml:space="preserve">The guidelines set out </w:t>
      </w:r>
      <w:r w:rsidRPr="00C14389">
        <w:rPr>
          <w:sz w:val="22"/>
          <w:szCs w:val="22"/>
          <w:u w:val="none"/>
        </w:rPr>
        <w:t>essential actions</w:t>
      </w:r>
      <w:r w:rsidRPr="00C14389">
        <w:rPr>
          <w:b w:val="0"/>
          <w:bCs w:val="0"/>
          <w:sz w:val="22"/>
          <w:szCs w:val="22"/>
          <w:u w:val="none"/>
        </w:rPr>
        <w:t xml:space="preserve"> that humanitarian actors must take to </w:t>
      </w:r>
      <w:r w:rsidRPr="00C14389">
        <w:rPr>
          <w:sz w:val="22"/>
          <w:szCs w:val="22"/>
          <w:u w:val="none"/>
        </w:rPr>
        <w:t>adequately identify and respond to the needs and rights of persons with disabilities</w:t>
      </w:r>
      <w:r w:rsidRPr="00C14389">
        <w:rPr>
          <w:b w:val="0"/>
          <w:bCs w:val="0"/>
          <w:sz w:val="22"/>
          <w:szCs w:val="22"/>
          <w:u w:val="none"/>
        </w:rPr>
        <w:t>. The intended audience is practitioners working in all humanitarian sectors, contexts and across all regions. CH 17 and CH 16 are highlighted in this summary to focus on shelter and HLP.</w:t>
      </w:r>
      <w:bookmarkEnd w:id="1117"/>
      <w:bookmarkEnd w:id="1118"/>
      <w:bookmarkEnd w:id="1119"/>
    </w:p>
    <w:p w14:paraId="6BA7AEAE" w14:textId="77777777" w:rsidR="00D41852" w:rsidRPr="00C14389" w:rsidRDefault="00D41852" w:rsidP="00D41852">
      <w:pPr>
        <w:pStyle w:val="CONTEXTSUMMARYSTYLE"/>
        <w:keepNext w:val="0"/>
        <w:keepLines w:val="0"/>
        <w:widowControl w:val="0"/>
        <w:ind w:left="0" w:firstLine="0"/>
        <w:jc w:val="both"/>
        <w:rPr>
          <w:b w:val="0"/>
          <w:bCs w:val="0"/>
          <w:sz w:val="22"/>
          <w:szCs w:val="22"/>
          <w:u w:val="none"/>
        </w:rPr>
      </w:pPr>
    </w:p>
    <w:p w14:paraId="1AE53A48" w14:textId="77777777" w:rsidR="00D41852" w:rsidRPr="00C14389" w:rsidRDefault="00D41852" w:rsidP="00D41852">
      <w:pPr>
        <w:pStyle w:val="CONTEXTSUMMARYSTYLE"/>
        <w:keepNext w:val="0"/>
        <w:keepLines w:val="0"/>
        <w:widowControl w:val="0"/>
        <w:ind w:left="0" w:firstLine="0"/>
        <w:jc w:val="both"/>
        <w:rPr>
          <w:sz w:val="22"/>
          <w:szCs w:val="22"/>
        </w:rPr>
      </w:pPr>
      <w:bookmarkStart w:id="1120" w:name="_Toc142938889"/>
      <w:bookmarkStart w:id="1121" w:name="_Toc143250240"/>
      <w:bookmarkStart w:id="1122" w:name="_Toc143590370"/>
      <w:r w:rsidRPr="00C14389">
        <w:rPr>
          <w:sz w:val="22"/>
          <w:szCs w:val="22"/>
        </w:rPr>
        <w:t>Summary</w:t>
      </w:r>
      <w:bookmarkEnd w:id="1120"/>
      <w:bookmarkEnd w:id="1121"/>
      <w:bookmarkEnd w:id="1122"/>
      <w:r w:rsidRPr="00C14389">
        <w:rPr>
          <w:sz w:val="22"/>
          <w:szCs w:val="22"/>
        </w:rPr>
        <w:t xml:space="preserve"> </w:t>
      </w:r>
    </w:p>
    <w:p w14:paraId="66F99360" w14:textId="77777777" w:rsidR="00D41852" w:rsidRPr="00C14389" w:rsidRDefault="00D41852" w:rsidP="00D41852">
      <w:pPr>
        <w:pStyle w:val="CONTEXTSUMMARYSTYLE"/>
        <w:keepNext w:val="0"/>
        <w:keepLines w:val="0"/>
        <w:widowControl w:val="0"/>
        <w:ind w:left="0" w:firstLine="0"/>
        <w:jc w:val="both"/>
        <w:rPr>
          <w:b w:val="0"/>
          <w:bCs w:val="0"/>
          <w:sz w:val="22"/>
          <w:szCs w:val="22"/>
          <w:u w:val="none"/>
        </w:rPr>
      </w:pPr>
      <w:bookmarkStart w:id="1123" w:name="_Toc142938890"/>
      <w:bookmarkStart w:id="1124" w:name="_Toc143250241"/>
      <w:bookmarkStart w:id="1125" w:name="_Toc143590371"/>
      <w:r w:rsidRPr="00C14389">
        <w:rPr>
          <w:b w:val="0"/>
          <w:bCs w:val="0"/>
          <w:sz w:val="22"/>
          <w:szCs w:val="22"/>
          <w:u w:val="none"/>
        </w:rPr>
        <w:t>The chapter on Protection (</w:t>
      </w:r>
      <w:proofErr w:type="spellStart"/>
      <w:r w:rsidRPr="00C14389">
        <w:rPr>
          <w:b w:val="0"/>
          <w:bCs w:val="0"/>
          <w:sz w:val="22"/>
          <w:szCs w:val="22"/>
          <w:u w:val="none"/>
        </w:rPr>
        <w:t>ch</w:t>
      </w:r>
      <w:proofErr w:type="spellEnd"/>
      <w:r w:rsidRPr="00C14389">
        <w:rPr>
          <w:b w:val="0"/>
          <w:bCs w:val="0"/>
          <w:sz w:val="22"/>
          <w:szCs w:val="22"/>
          <w:u w:val="none"/>
        </w:rPr>
        <w:t xml:space="preserve"> 16) provides a useful diagram </w:t>
      </w:r>
      <w:r w:rsidRPr="00C14389">
        <w:rPr>
          <w:sz w:val="22"/>
          <w:szCs w:val="22"/>
          <w:u w:val="none"/>
        </w:rPr>
        <w:t>detailing the barriers to access and inclusion in protection for persons with disabilities</w:t>
      </w:r>
      <w:r w:rsidRPr="00C14389">
        <w:rPr>
          <w:b w:val="0"/>
          <w:bCs w:val="0"/>
          <w:sz w:val="22"/>
          <w:szCs w:val="22"/>
          <w:u w:val="none"/>
        </w:rPr>
        <w:t>, and how this culminates in increased risks.</w:t>
      </w:r>
      <w:r w:rsidRPr="00C14389">
        <w:rPr>
          <w:rStyle w:val="FootnoteReference"/>
          <w:b w:val="0"/>
          <w:bCs w:val="0"/>
          <w:sz w:val="22"/>
          <w:szCs w:val="22"/>
          <w:u w:val="none"/>
        </w:rPr>
        <w:footnoteReference w:id="310"/>
      </w:r>
      <w:r w:rsidRPr="00C14389">
        <w:rPr>
          <w:b w:val="0"/>
          <w:bCs w:val="0"/>
          <w:sz w:val="22"/>
          <w:szCs w:val="22"/>
          <w:u w:val="none"/>
        </w:rPr>
        <w:t xml:space="preserve"> </w:t>
      </w:r>
      <w:r w:rsidRPr="00C14389">
        <w:rPr>
          <w:sz w:val="22"/>
          <w:szCs w:val="22"/>
          <w:u w:val="none"/>
        </w:rPr>
        <w:t xml:space="preserve">Key “must do” elements </w:t>
      </w:r>
      <w:r w:rsidRPr="00C14389">
        <w:rPr>
          <w:b w:val="0"/>
          <w:bCs w:val="0"/>
          <w:sz w:val="22"/>
          <w:szCs w:val="22"/>
          <w:u w:val="none"/>
        </w:rPr>
        <w:t>to be undertaken in all phases of humanitarian action when implementing protection programming for persons with disabilities are outlined, including actions for addressing barriers.</w:t>
      </w:r>
      <w:r w:rsidRPr="00C14389">
        <w:rPr>
          <w:rStyle w:val="FootnoteReference"/>
          <w:b w:val="0"/>
          <w:bCs w:val="0"/>
          <w:sz w:val="22"/>
          <w:szCs w:val="22"/>
          <w:u w:val="none"/>
        </w:rPr>
        <w:footnoteReference w:id="311"/>
      </w:r>
      <w:bookmarkEnd w:id="1123"/>
      <w:bookmarkEnd w:id="1124"/>
      <w:bookmarkEnd w:id="1125"/>
      <w:r w:rsidRPr="00C14389">
        <w:rPr>
          <w:b w:val="0"/>
          <w:bCs w:val="0"/>
          <w:sz w:val="22"/>
          <w:szCs w:val="22"/>
          <w:u w:val="none"/>
        </w:rPr>
        <w:t xml:space="preserve"> </w:t>
      </w:r>
    </w:p>
    <w:p w14:paraId="0F97C50F" w14:textId="77777777" w:rsidR="00D41852" w:rsidRPr="00C14389" w:rsidRDefault="00D41852" w:rsidP="00D41852">
      <w:pPr>
        <w:pStyle w:val="CONTEXTSUMMARYSTYLE"/>
        <w:keepNext w:val="0"/>
        <w:keepLines w:val="0"/>
        <w:widowControl w:val="0"/>
        <w:ind w:left="0" w:firstLine="0"/>
        <w:jc w:val="both"/>
        <w:rPr>
          <w:b w:val="0"/>
          <w:bCs w:val="0"/>
          <w:sz w:val="22"/>
          <w:szCs w:val="22"/>
          <w:u w:val="none"/>
        </w:rPr>
      </w:pPr>
    </w:p>
    <w:p w14:paraId="4C6F9B9A" w14:textId="77777777" w:rsidR="00D41852" w:rsidRPr="00C14389" w:rsidRDefault="00D41852" w:rsidP="00D41852">
      <w:pPr>
        <w:pStyle w:val="CONTEXTSUMMARYSTYLE"/>
        <w:keepNext w:val="0"/>
        <w:keepLines w:val="0"/>
        <w:widowControl w:val="0"/>
        <w:ind w:left="0" w:firstLine="0"/>
        <w:jc w:val="both"/>
        <w:rPr>
          <w:b w:val="0"/>
          <w:bCs w:val="0"/>
          <w:sz w:val="22"/>
          <w:szCs w:val="22"/>
          <w:u w:val="none"/>
        </w:rPr>
      </w:pPr>
      <w:bookmarkStart w:id="1126" w:name="_Toc142938891"/>
      <w:bookmarkStart w:id="1127" w:name="_Toc143250242"/>
      <w:bookmarkStart w:id="1128" w:name="_Toc143590372"/>
      <w:r w:rsidRPr="00C14389">
        <w:rPr>
          <w:b w:val="0"/>
          <w:bCs w:val="0"/>
          <w:sz w:val="22"/>
          <w:szCs w:val="22"/>
          <w:u w:val="none"/>
        </w:rPr>
        <w:t xml:space="preserve">The chapter includes a section on </w:t>
      </w:r>
      <w:r w:rsidRPr="00C14389">
        <w:rPr>
          <w:sz w:val="22"/>
          <w:szCs w:val="22"/>
          <w:u w:val="none"/>
        </w:rPr>
        <w:t>HLP rights</w:t>
      </w:r>
      <w:r w:rsidRPr="00C14389">
        <w:rPr>
          <w:b w:val="0"/>
          <w:bCs w:val="0"/>
          <w:sz w:val="22"/>
          <w:szCs w:val="22"/>
          <w:u w:val="none"/>
        </w:rPr>
        <w:t>,</w:t>
      </w:r>
      <w:r w:rsidRPr="00C14389">
        <w:rPr>
          <w:rStyle w:val="FootnoteReference"/>
          <w:b w:val="0"/>
          <w:bCs w:val="0"/>
          <w:sz w:val="22"/>
          <w:szCs w:val="22"/>
          <w:u w:val="none"/>
        </w:rPr>
        <w:footnoteReference w:id="312"/>
      </w:r>
      <w:r w:rsidRPr="00C14389">
        <w:rPr>
          <w:b w:val="0"/>
          <w:bCs w:val="0"/>
          <w:sz w:val="22"/>
          <w:szCs w:val="22"/>
          <w:u w:val="none"/>
        </w:rPr>
        <w:t xml:space="preserve"> which </w:t>
      </w:r>
      <w:r w:rsidRPr="00C14389">
        <w:rPr>
          <w:sz w:val="22"/>
          <w:szCs w:val="22"/>
          <w:u w:val="none"/>
        </w:rPr>
        <w:t>explains specific HLP risks and impacts experienced by persons with disabilities</w:t>
      </w:r>
      <w:r w:rsidRPr="00C14389">
        <w:rPr>
          <w:b w:val="0"/>
          <w:bCs w:val="0"/>
          <w:sz w:val="22"/>
          <w:szCs w:val="22"/>
          <w:u w:val="none"/>
        </w:rPr>
        <w:t xml:space="preserve">, which are helpful for understanding generally the disproportionate HLP-related challenges faced by persons with disabilities. To address these barriers and </w:t>
      </w:r>
      <w:r w:rsidRPr="00C14389">
        <w:rPr>
          <w:sz w:val="22"/>
          <w:szCs w:val="22"/>
          <w:u w:val="none"/>
        </w:rPr>
        <w:t>support persons with disabilities</w:t>
      </w:r>
      <w:r w:rsidRPr="00C14389">
        <w:rPr>
          <w:b w:val="0"/>
          <w:bCs w:val="0"/>
          <w:sz w:val="22"/>
          <w:szCs w:val="22"/>
          <w:u w:val="none"/>
        </w:rPr>
        <w:t xml:space="preserve"> and their families or support persons, a </w:t>
      </w:r>
      <w:r w:rsidRPr="00C14389">
        <w:rPr>
          <w:sz w:val="22"/>
          <w:szCs w:val="22"/>
          <w:u w:val="none"/>
        </w:rPr>
        <w:t>set of recommended actions</w:t>
      </w:r>
      <w:r w:rsidRPr="00C14389">
        <w:rPr>
          <w:b w:val="0"/>
          <w:bCs w:val="0"/>
          <w:sz w:val="22"/>
          <w:szCs w:val="22"/>
          <w:u w:val="none"/>
        </w:rPr>
        <w:t xml:space="preserve"> are provided for the preparedness, </w:t>
      </w:r>
      <w:proofErr w:type="gramStart"/>
      <w:r w:rsidRPr="00C14389">
        <w:rPr>
          <w:b w:val="0"/>
          <w:bCs w:val="0"/>
          <w:sz w:val="22"/>
          <w:szCs w:val="22"/>
          <w:u w:val="none"/>
        </w:rPr>
        <w:t>response</w:t>
      </w:r>
      <w:proofErr w:type="gramEnd"/>
      <w:r w:rsidRPr="00C14389">
        <w:rPr>
          <w:b w:val="0"/>
          <w:bCs w:val="0"/>
          <w:sz w:val="22"/>
          <w:szCs w:val="22"/>
          <w:u w:val="none"/>
        </w:rPr>
        <w:t xml:space="preserve"> and recovery phases.</w:t>
      </w:r>
      <w:r w:rsidRPr="00C14389">
        <w:rPr>
          <w:rStyle w:val="FootnoteReference"/>
          <w:b w:val="0"/>
          <w:bCs w:val="0"/>
          <w:sz w:val="22"/>
          <w:szCs w:val="22"/>
          <w:u w:val="none"/>
        </w:rPr>
        <w:footnoteReference w:id="313"/>
      </w:r>
      <w:bookmarkEnd w:id="1126"/>
      <w:bookmarkEnd w:id="1127"/>
      <w:bookmarkEnd w:id="1128"/>
    </w:p>
    <w:p w14:paraId="70B143E6" w14:textId="77777777" w:rsidR="00D41852" w:rsidRPr="00C14389" w:rsidRDefault="00D41852" w:rsidP="00D41852">
      <w:pPr>
        <w:pStyle w:val="CONTEXTSUMMARYSTYLE"/>
        <w:keepNext w:val="0"/>
        <w:keepLines w:val="0"/>
        <w:widowControl w:val="0"/>
        <w:ind w:left="0" w:firstLine="0"/>
        <w:jc w:val="both"/>
        <w:rPr>
          <w:b w:val="0"/>
          <w:bCs w:val="0"/>
          <w:sz w:val="22"/>
          <w:szCs w:val="22"/>
          <w:u w:val="none"/>
        </w:rPr>
      </w:pPr>
    </w:p>
    <w:p w14:paraId="5B86D067" w14:textId="77777777" w:rsidR="00D41852" w:rsidRPr="00C14389" w:rsidRDefault="00D41852" w:rsidP="00D41852">
      <w:pPr>
        <w:pStyle w:val="CONTEXTSUMMARYSTYLE"/>
        <w:keepNext w:val="0"/>
        <w:keepLines w:val="0"/>
        <w:widowControl w:val="0"/>
        <w:ind w:left="0" w:firstLine="0"/>
        <w:jc w:val="both"/>
        <w:rPr>
          <w:b w:val="0"/>
          <w:bCs w:val="0"/>
          <w:sz w:val="22"/>
          <w:szCs w:val="22"/>
          <w:u w:val="none"/>
        </w:rPr>
      </w:pPr>
      <w:bookmarkStart w:id="1129" w:name="_Toc142938892"/>
      <w:bookmarkStart w:id="1130" w:name="_Toc143250243"/>
      <w:bookmarkStart w:id="1131" w:name="_Toc143590373"/>
      <w:r w:rsidRPr="00C14389">
        <w:rPr>
          <w:b w:val="0"/>
          <w:bCs w:val="0"/>
          <w:sz w:val="22"/>
          <w:szCs w:val="22"/>
          <w:u w:val="none"/>
        </w:rPr>
        <w:t xml:space="preserve">Chapter 17, </w:t>
      </w:r>
      <w:r w:rsidRPr="00C14389">
        <w:rPr>
          <w:sz w:val="22"/>
          <w:szCs w:val="22"/>
          <w:u w:val="none"/>
        </w:rPr>
        <w:t>Shelter and Settlements</w:t>
      </w:r>
      <w:r w:rsidRPr="00C14389">
        <w:rPr>
          <w:b w:val="0"/>
          <w:bCs w:val="0"/>
          <w:sz w:val="22"/>
          <w:szCs w:val="22"/>
          <w:u w:val="none"/>
        </w:rPr>
        <w:t xml:space="preserve"> includes a diagram for understanding how impacts of crisis are exacerbated for persons with disabilities in shelter and how these influences associated risks.</w:t>
      </w:r>
      <w:r w:rsidRPr="00C14389">
        <w:rPr>
          <w:rStyle w:val="FootnoteReference"/>
          <w:b w:val="0"/>
          <w:bCs w:val="0"/>
          <w:sz w:val="22"/>
          <w:szCs w:val="22"/>
          <w:u w:val="none"/>
        </w:rPr>
        <w:footnoteReference w:id="314"/>
      </w:r>
      <w:r w:rsidRPr="00C14389">
        <w:rPr>
          <w:b w:val="0"/>
          <w:bCs w:val="0"/>
          <w:sz w:val="22"/>
          <w:szCs w:val="22"/>
          <w:u w:val="none"/>
        </w:rPr>
        <w:t xml:space="preserve"> Key “must do” elements to incorporate in all shelter programming for persons with disabilities are outlined.</w:t>
      </w:r>
      <w:r w:rsidRPr="00C14389">
        <w:rPr>
          <w:rStyle w:val="FootnoteReference"/>
          <w:b w:val="0"/>
          <w:bCs w:val="0"/>
          <w:sz w:val="22"/>
          <w:szCs w:val="22"/>
          <w:u w:val="none"/>
        </w:rPr>
        <w:footnoteReference w:id="315"/>
      </w:r>
      <w:r w:rsidRPr="00C14389">
        <w:rPr>
          <w:b w:val="0"/>
          <w:bCs w:val="0"/>
          <w:sz w:val="22"/>
          <w:szCs w:val="22"/>
          <w:u w:val="none"/>
        </w:rPr>
        <w:t xml:space="preserve"> A complementary </w:t>
      </w:r>
      <w:r w:rsidRPr="00C14389">
        <w:rPr>
          <w:sz w:val="22"/>
          <w:szCs w:val="22"/>
          <w:u w:val="none"/>
        </w:rPr>
        <w:t>chart of recommended actions</w:t>
      </w:r>
      <w:r w:rsidRPr="00C14389">
        <w:rPr>
          <w:b w:val="0"/>
          <w:bCs w:val="0"/>
          <w:sz w:val="22"/>
          <w:szCs w:val="22"/>
          <w:u w:val="none"/>
        </w:rPr>
        <w:t xml:space="preserve"> is also included </w:t>
      </w:r>
      <w:proofErr w:type="gramStart"/>
      <w:r w:rsidRPr="00C14389">
        <w:rPr>
          <w:b w:val="0"/>
          <w:bCs w:val="0"/>
          <w:sz w:val="22"/>
          <w:szCs w:val="22"/>
          <w:u w:val="none"/>
        </w:rPr>
        <w:t>for  preparedness</w:t>
      </w:r>
      <w:proofErr w:type="gramEnd"/>
      <w:r w:rsidRPr="00C14389">
        <w:rPr>
          <w:b w:val="0"/>
          <w:bCs w:val="0"/>
          <w:sz w:val="22"/>
          <w:szCs w:val="22"/>
          <w:u w:val="none"/>
        </w:rPr>
        <w:t>, response and recovery phases of shelter interventions.</w:t>
      </w:r>
      <w:r w:rsidRPr="00C14389">
        <w:rPr>
          <w:rStyle w:val="FootnoteReference"/>
          <w:b w:val="0"/>
          <w:bCs w:val="0"/>
          <w:sz w:val="22"/>
          <w:szCs w:val="22"/>
          <w:u w:val="none"/>
        </w:rPr>
        <w:footnoteReference w:id="316"/>
      </w:r>
      <w:bookmarkEnd w:id="1129"/>
      <w:bookmarkEnd w:id="1130"/>
      <w:bookmarkEnd w:id="1131"/>
    </w:p>
    <w:p w14:paraId="5DF5F760" w14:textId="77777777" w:rsidR="00D41852" w:rsidRPr="00C14389" w:rsidRDefault="00D41852" w:rsidP="00D41852">
      <w:pPr>
        <w:pStyle w:val="CONTEXTSUMMARYSTYLE"/>
        <w:keepNext w:val="0"/>
        <w:keepLines w:val="0"/>
        <w:widowControl w:val="0"/>
        <w:ind w:left="0" w:firstLine="0"/>
        <w:rPr>
          <w:b w:val="0"/>
          <w:bCs w:val="0"/>
          <w:sz w:val="22"/>
          <w:szCs w:val="22"/>
          <w:u w:val="none"/>
        </w:rPr>
      </w:pPr>
    </w:p>
    <w:p w14:paraId="402016A9" w14:textId="77777777" w:rsidR="00D41852" w:rsidRPr="00C14389" w:rsidRDefault="00D41852" w:rsidP="00D41852">
      <w:pPr>
        <w:pStyle w:val="CONTEXTSUMMARYSTYLE"/>
        <w:keepNext w:val="0"/>
        <w:keepLines w:val="0"/>
        <w:widowControl w:val="0"/>
        <w:ind w:left="0" w:firstLine="0"/>
        <w:rPr>
          <w:sz w:val="22"/>
          <w:szCs w:val="22"/>
        </w:rPr>
      </w:pPr>
      <w:bookmarkStart w:id="1132" w:name="_Toc142938893"/>
      <w:bookmarkStart w:id="1133" w:name="_Toc143250244"/>
      <w:bookmarkStart w:id="1134" w:name="_Toc143590374"/>
      <w:r w:rsidRPr="00C14389">
        <w:rPr>
          <w:sz w:val="22"/>
          <w:szCs w:val="22"/>
        </w:rPr>
        <w:lastRenderedPageBreak/>
        <w:t>Link to Text</w:t>
      </w:r>
      <w:bookmarkEnd w:id="1132"/>
      <w:bookmarkEnd w:id="1133"/>
      <w:bookmarkEnd w:id="1134"/>
      <w:r w:rsidRPr="00C14389">
        <w:rPr>
          <w:sz w:val="22"/>
          <w:szCs w:val="22"/>
        </w:rPr>
        <w:t xml:space="preserve"> </w:t>
      </w:r>
    </w:p>
    <w:p w14:paraId="2A1223BE" w14:textId="77777777" w:rsidR="00D41852" w:rsidRPr="00C14389" w:rsidRDefault="00000000" w:rsidP="00D41852">
      <w:pPr>
        <w:pStyle w:val="CONTEXTSUMMARYSTYLE"/>
        <w:keepNext w:val="0"/>
        <w:keepLines w:val="0"/>
        <w:widowControl w:val="0"/>
        <w:ind w:left="0" w:firstLine="0"/>
        <w:rPr>
          <w:b w:val="0"/>
          <w:bCs w:val="0"/>
          <w:sz w:val="22"/>
          <w:szCs w:val="22"/>
          <w:u w:val="none"/>
        </w:rPr>
      </w:pPr>
      <w:hyperlink r:id="rId54" w:history="1">
        <w:bookmarkStart w:id="1135" w:name="_Toc142938894"/>
        <w:bookmarkStart w:id="1136" w:name="_Toc143250245"/>
        <w:bookmarkStart w:id="1137" w:name="_Toc143590375"/>
        <w:r w:rsidR="00D41852" w:rsidRPr="00C14389">
          <w:rPr>
            <w:rStyle w:val="Hyperlink"/>
            <w:b w:val="0"/>
            <w:bCs w:val="0"/>
            <w:sz w:val="22"/>
            <w:szCs w:val="22"/>
          </w:rPr>
          <w:t>Inclusion of Persons with Disabilities in Humanitarian Action</w:t>
        </w:r>
        <w:bookmarkEnd w:id="1135"/>
        <w:bookmarkEnd w:id="1136"/>
        <w:bookmarkEnd w:id="1137"/>
      </w:hyperlink>
    </w:p>
    <w:p w14:paraId="14F1FB67" w14:textId="77777777" w:rsidR="00D41852" w:rsidRPr="00C14389" w:rsidRDefault="00D41852" w:rsidP="00D41852">
      <w:pPr>
        <w:pStyle w:val="CONTEXTSUMMARYSTYLE"/>
        <w:keepNext w:val="0"/>
        <w:keepLines w:val="0"/>
        <w:widowControl w:val="0"/>
        <w:ind w:left="0" w:firstLine="0"/>
        <w:rPr>
          <w:b w:val="0"/>
          <w:bCs w:val="0"/>
          <w:sz w:val="22"/>
          <w:szCs w:val="22"/>
          <w:u w:val="none"/>
        </w:rPr>
      </w:pPr>
      <w:bookmarkStart w:id="1138" w:name="_Toc142938895"/>
      <w:bookmarkStart w:id="1139" w:name="_Toc143250246"/>
      <w:bookmarkStart w:id="1140" w:name="_Toc143590376"/>
      <w:r w:rsidRPr="00C14389">
        <w:rPr>
          <w:b w:val="0"/>
          <w:bCs w:val="0"/>
          <w:sz w:val="22"/>
          <w:szCs w:val="22"/>
          <w:u w:val="none"/>
        </w:rPr>
        <w:t>Available Languages: English</w:t>
      </w:r>
      <w:bookmarkEnd w:id="1138"/>
      <w:bookmarkEnd w:id="1139"/>
      <w:bookmarkEnd w:id="1140"/>
    </w:p>
    <w:p w14:paraId="22466DEB" w14:textId="77777777" w:rsidR="00D41852" w:rsidRPr="00C7035B" w:rsidRDefault="00D41852" w:rsidP="00D41852">
      <w:pPr>
        <w:rPr>
          <w:rFonts w:ascii="Verdana Pro" w:hAnsi="Verdana Pro"/>
          <w:sz w:val="24"/>
          <w:szCs w:val="24"/>
        </w:rPr>
      </w:pPr>
    </w:p>
    <w:p w14:paraId="02F39F80" w14:textId="77777777" w:rsidR="00D41852" w:rsidRPr="00757BAC" w:rsidRDefault="00D41852" w:rsidP="00D41852">
      <w:pPr>
        <w:pStyle w:val="Subheadings"/>
        <w:jc w:val="both"/>
        <w:rPr>
          <w:b/>
          <w:bCs/>
          <w:color w:val="7E0000"/>
        </w:rPr>
      </w:pPr>
      <w:bookmarkStart w:id="1141" w:name="_Toc143250247"/>
      <w:bookmarkStart w:id="1142" w:name="_Toc143590377"/>
      <w:r w:rsidRPr="00757BAC">
        <w:rPr>
          <w:b/>
          <w:bCs/>
          <w:color w:val="7E0000"/>
        </w:rPr>
        <w:t>TOOL 1: GUIDANCE ON USING THE WASHINGTON GROUP SHORT SET OF QUESTIONS ON DISABILITY TO COLLECT DATA IN IRAQ</w:t>
      </w:r>
      <w:bookmarkEnd w:id="1141"/>
      <w:bookmarkEnd w:id="1142"/>
      <w:r w:rsidRPr="00757BAC">
        <w:rPr>
          <w:b/>
          <w:bCs/>
          <w:color w:val="7E0000"/>
        </w:rPr>
        <w:t xml:space="preserve"> </w:t>
      </w:r>
    </w:p>
    <w:p w14:paraId="573A9DC8" w14:textId="77777777" w:rsidR="00D41852" w:rsidRPr="00C14389" w:rsidRDefault="00D41852" w:rsidP="00D41852">
      <w:pPr>
        <w:jc w:val="both"/>
        <w:rPr>
          <w:rFonts w:ascii="Verdana Pro" w:hAnsi="Verdana Pro"/>
        </w:rPr>
      </w:pPr>
      <w:r w:rsidRPr="00C14389">
        <w:rPr>
          <w:rFonts w:ascii="Verdana Pro" w:hAnsi="Verdana Pro"/>
        </w:rPr>
        <w:t xml:space="preserve">Tag words: Iraq, Washington Group Short Set, Household-level surveys, Disability Inclusion Capacity Building, </w:t>
      </w:r>
      <w:proofErr w:type="gramStart"/>
      <w:r w:rsidRPr="00C14389">
        <w:rPr>
          <w:rFonts w:ascii="Verdana Pro" w:hAnsi="Verdana Pro"/>
        </w:rPr>
        <w:t>Due  Diligence</w:t>
      </w:r>
      <w:proofErr w:type="gramEnd"/>
      <w:r w:rsidRPr="00C14389">
        <w:rPr>
          <w:rFonts w:ascii="Verdana Pro" w:hAnsi="Verdana Pro"/>
        </w:rPr>
        <w:t>, Data Reporting</w:t>
      </w:r>
    </w:p>
    <w:p w14:paraId="7EC3E8E8" w14:textId="77777777" w:rsidR="00D41852" w:rsidRPr="00C14389" w:rsidRDefault="00D41852" w:rsidP="00D41852">
      <w:pPr>
        <w:pStyle w:val="CONTEXTSUMMARYSTYLE"/>
        <w:ind w:left="0" w:firstLine="0"/>
        <w:jc w:val="both"/>
        <w:rPr>
          <w:sz w:val="22"/>
          <w:szCs w:val="22"/>
        </w:rPr>
      </w:pPr>
      <w:bookmarkStart w:id="1143" w:name="_Toc142938897"/>
      <w:bookmarkStart w:id="1144" w:name="_Toc143250248"/>
      <w:bookmarkStart w:id="1145" w:name="_Toc143590378"/>
      <w:r w:rsidRPr="00C14389">
        <w:rPr>
          <w:sz w:val="22"/>
          <w:szCs w:val="22"/>
        </w:rPr>
        <w:t>Context</w:t>
      </w:r>
      <w:bookmarkEnd w:id="1143"/>
      <w:bookmarkEnd w:id="1144"/>
      <w:bookmarkEnd w:id="1145"/>
      <w:r w:rsidRPr="00C14389">
        <w:rPr>
          <w:sz w:val="22"/>
          <w:szCs w:val="22"/>
        </w:rPr>
        <w:t xml:space="preserve"> </w:t>
      </w:r>
    </w:p>
    <w:p w14:paraId="3CCB08AA" w14:textId="77777777" w:rsidR="00D41852" w:rsidRPr="00C14389" w:rsidRDefault="00D41852" w:rsidP="00D41852">
      <w:pPr>
        <w:jc w:val="both"/>
        <w:rPr>
          <w:rFonts w:ascii="Verdana Pro" w:hAnsi="Verdana Pro"/>
        </w:rPr>
      </w:pPr>
      <w:r w:rsidRPr="00C14389">
        <w:rPr>
          <w:rFonts w:ascii="Verdana Pro" w:hAnsi="Verdana Pro"/>
        </w:rPr>
        <w:t xml:space="preserve">Guidance on using the WGQ Sets in humanitarian settings focusing on Iraq. </w:t>
      </w:r>
    </w:p>
    <w:p w14:paraId="54182950" w14:textId="77777777" w:rsidR="00D41852" w:rsidRPr="00C14389" w:rsidRDefault="00D41852" w:rsidP="00D41852">
      <w:pPr>
        <w:pStyle w:val="CONTEXTSUMMARYSTYLE"/>
        <w:ind w:left="0" w:firstLine="0"/>
        <w:jc w:val="both"/>
        <w:rPr>
          <w:sz w:val="22"/>
          <w:szCs w:val="22"/>
        </w:rPr>
      </w:pPr>
      <w:bookmarkStart w:id="1146" w:name="_Toc142938898"/>
      <w:bookmarkStart w:id="1147" w:name="_Toc143250249"/>
      <w:bookmarkStart w:id="1148" w:name="_Toc143590379"/>
      <w:r w:rsidRPr="00C14389">
        <w:rPr>
          <w:sz w:val="22"/>
          <w:szCs w:val="22"/>
        </w:rPr>
        <w:t>Summary</w:t>
      </w:r>
      <w:bookmarkEnd w:id="1146"/>
      <w:bookmarkEnd w:id="1147"/>
      <w:bookmarkEnd w:id="1148"/>
      <w:r w:rsidRPr="00C14389">
        <w:rPr>
          <w:sz w:val="22"/>
          <w:szCs w:val="22"/>
        </w:rPr>
        <w:t xml:space="preserve"> </w:t>
      </w:r>
    </w:p>
    <w:p w14:paraId="3DF5CDCF" w14:textId="77777777" w:rsidR="00D41852" w:rsidRPr="00C14389" w:rsidRDefault="00D41852" w:rsidP="00D41852">
      <w:pPr>
        <w:jc w:val="both"/>
        <w:rPr>
          <w:rFonts w:ascii="Verdana Pro" w:hAnsi="Verdana Pro"/>
        </w:rPr>
      </w:pPr>
      <w:r w:rsidRPr="00C14389">
        <w:rPr>
          <w:rFonts w:ascii="Verdana Pro" w:hAnsi="Verdana Pro"/>
        </w:rPr>
        <w:t>The guidelines first introduce the WGQ sets and highlights the use of them in humanitarian settings.</w:t>
      </w:r>
      <w:r w:rsidRPr="00C14389">
        <w:rPr>
          <w:rStyle w:val="FootnoteReference"/>
          <w:rFonts w:ascii="Verdana Pro" w:hAnsi="Verdana Pro"/>
        </w:rPr>
        <w:footnoteReference w:id="317"/>
      </w:r>
      <w:r w:rsidRPr="00C14389">
        <w:rPr>
          <w:rFonts w:ascii="Verdana Pro" w:hAnsi="Verdana Pro"/>
        </w:rPr>
        <w:t xml:space="preserve"> Links to a flow chart and a planning checklist for using the WGQs in English and Arabic is provided.</w:t>
      </w:r>
      <w:r w:rsidRPr="00C14389">
        <w:rPr>
          <w:rStyle w:val="FootnoteReference"/>
          <w:rFonts w:ascii="Verdana Pro" w:hAnsi="Verdana Pro"/>
        </w:rPr>
        <w:footnoteReference w:id="318"/>
      </w:r>
    </w:p>
    <w:p w14:paraId="19E55FAF" w14:textId="77777777" w:rsidR="00D41852" w:rsidRPr="00CE4BA8" w:rsidRDefault="00D41852" w:rsidP="00D41852">
      <w:pPr>
        <w:jc w:val="both"/>
        <w:rPr>
          <w:rFonts w:ascii="Verdana Pro" w:hAnsi="Verdana Pro"/>
          <w:b/>
          <w:bCs/>
        </w:rPr>
      </w:pPr>
      <w:r w:rsidRPr="00C14389">
        <w:rPr>
          <w:rFonts w:ascii="Verdana Pro" w:hAnsi="Verdana Pro"/>
        </w:rPr>
        <w:t xml:space="preserve">The guidelines provide a useful table on </w:t>
      </w:r>
      <w:r w:rsidRPr="00C14389">
        <w:rPr>
          <w:rFonts w:ascii="Verdana Pro" w:hAnsi="Verdana Pro"/>
          <w:b/>
          <w:bCs/>
        </w:rPr>
        <w:t>the Do</w:t>
      </w:r>
      <w:r>
        <w:rPr>
          <w:rFonts w:ascii="Verdana Pro" w:hAnsi="Verdana Pro"/>
          <w:b/>
          <w:bCs/>
        </w:rPr>
        <w:t>-</w:t>
      </w:r>
      <w:r w:rsidRPr="00C14389">
        <w:rPr>
          <w:rFonts w:ascii="Verdana Pro" w:hAnsi="Verdana Pro"/>
          <w:b/>
          <w:bCs/>
        </w:rPr>
        <w:t>s and Don’t</w:t>
      </w:r>
      <w:r>
        <w:rPr>
          <w:rFonts w:ascii="Verdana Pro" w:hAnsi="Verdana Pro"/>
          <w:b/>
          <w:bCs/>
        </w:rPr>
        <w:t>-</w:t>
      </w:r>
      <w:r w:rsidRPr="00C14389">
        <w:rPr>
          <w:rFonts w:ascii="Verdana Pro" w:hAnsi="Verdana Pro"/>
          <w:b/>
          <w:bCs/>
        </w:rPr>
        <w:t>s for WG-S</w:t>
      </w:r>
      <w:r>
        <w:rPr>
          <w:rFonts w:ascii="Verdana Pro" w:hAnsi="Verdana Pro"/>
          <w:b/>
          <w:bCs/>
        </w:rPr>
        <w:t xml:space="preserve">ort </w:t>
      </w:r>
      <w:r w:rsidRPr="00C14389">
        <w:rPr>
          <w:rFonts w:ascii="Verdana Pro" w:hAnsi="Verdana Pro"/>
          <w:b/>
          <w:bCs/>
        </w:rPr>
        <w:t>S</w:t>
      </w:r>
      <w:r>
        <w:rPr>
          <w:rFonts w:ascii="Verdana Pro" w:hAnsi="Verdana Pro"/>
          <w:b/>
          <w:bCs/>
        </w:rPr>
        <w:t>et (</w:t>
      </w:r>
      <w:proofErr w:type="gramStart"/>
      <w:r>
        <w:rPr>
          <w:rFonts w:ascii="Verdana Pro" w:hAnsi="Verdana Pro"/>
          <w:b/>
          <w:bCs/>
        </w:rPr>
        <w:t xml:space="preserve">SS) </w:t>
      </w:r>
      <w:r w:rsidRPr="00C14389">
        <w:rPr>
          <w:rFonts w:ascii="Verdana Pro" w:hAnsi="Verdana Pro"/>
        </w:rPr>
        <w:t xml:space="preserve"> which</w:t>
      </w:r>
      <w:proofErr w:type="gramEnd"/>
      <w:r w:rsidRPr="00C14389">
        <w:rPr>
          <w:rFonts w:ascii="Verdana Pro" w:hAnsi="Verdana Pro"/>
        </w:rPr>
        <w:t xml:space="preserve"> is helpful when planning for </w:t>
      </w:r>
      <w:r w:rsidRPr="00C14389">
        <w:rPr>
          <w:rFonts w:ascii="Verdana Pro" w:hAnsi="Verdana Pro"/>
          <w:b/>
          <w:bCs/>
        </w:rPr>
        <w:t>due diligence processes</w:t>
      </w:r>
      <w:r w:rsidRPr="00C14389">
        <w:rPr>
          <w:rFonts w:ascii="Verdana Pro" w:hAnsi="Verdana Pro"/>
        </w:rPr>
        <w:t xml:space="preserve"> for shelter and settlements projects.</w:t>
      </w:r>
      <w:r w:rsidRPr="00C14389">
        <w:rPr>
          <w:rStyle w:val="FootnoteReference"/>
          <w:rFonts w:ascii="Verdana Pro" w:hAnsi="Verdana Pro"/>
        </w:rPr>
        <w:footnoteReference w:id="319"/>
      </w:r>
    </w:p>
    <w:p w14:paraId="0F947C1E" w14:textId="77777777" w:rsidR="00D41852" w:rsidRPr="00C14389" w:rsidRDefault="00D41852" w:rsidP="00D41852">
      <w:pPr>
        <w:jc w:val="both"/>
        <w:rPr>
          <w:rFonts w:ascii="Verdana Pro" w:hAnsi="Verdana Pro"/>
        </w:rPr>
      </w:pPr>
      <w:r w:rsidRPr="00C14389">
        <w:rPr>
          <w:rFonts w:ascii="Verdana Pro" w:hAnsi="Verdana Pro"/>
        </w:rPr>
        <w:t xml:space="preserve">To help with building capacity within teams to administer the WG-SS, guidance is provided on </w:t>
      </w:r>
      <w:r w:rsidRPr="00C14389">
        <w:rPr>
          <w:rFonts w:ascii="Verdana Pro" w:hAnsi="Verdana Pro"/>
          <w:b/>
          <w:bCs/>
        </w:rPr>
        <w:t>providing training to staff that will be asking the WG-SS</w:t>
      </w:r>
      <w:r w:rsidRPr="00C14389">
        <w:rPr>
          <w:rFonts w:ascii="Verdana Pro" w:hAnsi="Verdana Pro"/>
        </w:rPr>
        <w:t>.</w:t>
      </w:r>
      <w:r w:rsidRPr="00C14389">
        <w:rPr>
          <w:rStyle w:val="FootnoteReference"/>
          <w:rFonts w:ascii="Verdana Pro" w:hAnsi="Verdana Pro"/>
        </w:rPr>
        <w:footnoteReference w:id="320"/>
      </w:r>
      <w:r w:rsidRPr="00C14389">
        <w:rPr>
          <w:rFonts w:ascii="Verdana Pro" w:hAnsi="Verdana Pro"/>
        </w:rPr>
        <w:t xml:space="preserve"> For data analysis, a helpful </w:t>
      </w:r>
      <w:r w:rsidRPr="00C14389">
        <w:rPr>
          <w:rFonts w:ascii="Verdana Pro" w:hAnsi="Verdana Pro"/>
          <w:b/>
          <w:bCs/>
        </w:rPr>
        <w:t>table on disaggregating data by disability</w:t>
      </w:r>
      <w:r w:rsidRPr="00C14389">
        <w:rPr>
          <w:rFonts w:ascii="Verdana Pro" w:hAnsi="Verdana Pro"/>
        </w:rPr>
        <w:t xml:space="preserve"> is provided,</w:t>
      </w:r>
      <w:r w:rsidRPr="00C14389">
        <w:rPr>
          <w:rStyle w:val="FootnoteReference"/>
          <w:rFonts w:ascii="Verdana Pro" w:hAnsi="Verdana Pro"/>
        </w:rPr>
        <w:footnoteReference w:id="321"/>
      </w:r>
      <w:r w:rsidRPr="00C14389">
        <w:rPr>
          <w:rFonts w:ascii="Verdana Pro" w:hAnsi="Verdana Pro"/>
        </w:rPr>
        <w:t xml:space="preserve"> including a table on what to avoid and recommendations for data reporting.</w:t>
      </w:r>
      <w:r w:rsidRPr="00C14389">
        <w:rPr>
          <w:rStyle w:val="FootnoteReference"/>
          <w:rFonts w:ascii="Verdana Pro" w:hAnsi="Verdana Pro"/>
        </w:rPr>
        <w:footnoteReference w:id="322"/>
      </w:r>
    </w:p>
    <w:p w14:paraId="4E6A3F93" w14:textId="77777777" w:rsidR="00D41852" w:rsidRPr="00C14389" w:rsidRDefault="00D41852" w:rsidP="00D41852">
      <w:pPr>
        <w:jc w:val="both"/>
        <w:rPr>
          <w:rFonts w:ascii="Verdana Pro" w:hAnsi="Verdana Pro"/>
        </w:rPr>
      </w:pPr>
      <w:r w:rsidRPr="00C14389">
        <w:rPr>
          <w:rFonts w:ascii="Verdana Pro" w:hAnsi="Verdana Pro"/>
        </w:rPr>
        <w:t xml:space="preserve">The WG-SS are provided for individual-level surveys/monitoring (guidance on adapting to household level is also providing) </w:t>
      </w:r>
      <w:r w:rsidRPr="00C14389">
        <w:rPr>
          <w:rFonts w:ascii="Verdana Pro" w:hAnsi="Verdana Pro"/>
          <w:b/>
          <w:bCs/>
        </w:rPr>
        <w:t>in English,</w:t>
      </w:r>
      <w:r w:rsidRPr="00C14389">
        <w:rPr>
          <w:rStyle w:val="FootnoteReference"/>
          <w:rFonts w:ascii="Verdana Pro" w:hAnsi="Verdana Pro"/>
          <w:b/>
          <w:bCs/>
        </w:rPr>
        <w:footnoteReference w:id="323"/>
      </w:r>
      <w:r w:rsidRPr="00C14389">
        <w:rPr>
          <w:rFonts w:ascii="Verdana Pro" w:hAnsi="Verdana Pro"/>
          <w:b/>
          <w:bCs/>
        </w:rPr>
        <w:t xml:space="preserve"> Classic Arabic,</w:t>
      </w:r>
      <w:r w:rsidRPr="00C14389">
        <w:rPr>
          <w:rStyle w:val="FootnoteReference"/>
          <w:rFonts w:ascii="Verdana Pro" w:hAnsi="Verdana Pro"/>
          <w:b/>
          <w:bCs/>
        </w:rPr>
        <w:footnoteReference w:id="324"/>
      </w:r>
      <w:r w:rsidRPr="00C14389">
        <w:rPr>
          <w:rFonts w:ascii="Verdana Pro" w:hAnsi="Verdana Pro"/>
          <w:b/>
          <w:bCs/>
        </w:rPr>
        <w:t xml:space="preserve"> Iraqi Dialect Arabic,</w:t>
      </w:r>
      <w:r w:rsidRPr="00C14389">
        <w:rPr>
          <w:rStyle w:val="FootnoteReference"/>
          <w:rFonts w:ascii="Verdana Pro" w:hAnsi="Verdana Pro"/>
          <w:b/>
          <w:bCs/>
        </w:rPr>
        <w:footnoteReference w:id="325"/>
      </w:r>
      <w:r w:rsidRPr="00C14389">
        <w:rPr>
          <w:rFonts w:ascii="Verdana Pro" w:hAnsi="Verdana Pro"/>
          <w:b/>
          <w:bCs/>
        </w:rPr>
        <w:t xml:space="preserve"> </w:t>
      </w:r>
      <w:proofErr w:type="spellStart"/>
      <w:r w:rsidRPr="00C14389">
        <w:rPr>
          <w:rFonts w:ascii="Verdana Pro" w:hAnsi="Verdana Pro"/>
          <w:b/>
          <w:bCs/>
        </w:rPr>
        <w:t>Kurmanji</w:t>
      </w:r>
      <w:proofErr w:type="spellEnd"/>
      <w:r w:rsidRPr="00C14389">
        <w:rPr>
          <w:rFonts w:ascii="Verdana Pro" w:hAnsi="Verdana Pro"/>
          <w:b/>
          <w:bCs/>
        </w:rPr>
        <w:t>,</w:t>
      </w:r>
      <w:r w:rsidRPr="00C14389">
        <w:rPr>
          <w:rStyle w:val="FootnoteReference"/>
          <w:rFonts w:ascii="Verdana Pro" w:hAnsi="Verdana Pro"/>
          <w:b/>
          <w:bCs/>
        </w:rPr>
        <w:footnoteReference w:id="326"/>
      </w:r>
      <w:r w:rsidRPr="00C14389">
        <w:rPr>
          <w:rFonts w:ascii="Verdana Pro" w:hAnsi="Verdana Pro"/>
          <w:b/>
          <w:bCs/>
        </w:rPr>
        <w:t xml:space="preserve"> Sorani</w:t>
      </w:r>
      <w:r w:rsidRPr="00C14389">
        <w:rPr>
          <w:rFonts w:ascii="Verdana Pro" w:hAnsi="Verdana Pro"/>
        </w:rPr>
        <w:t>.</w:t>
      </w:r>
      <w:r w:rsidRPr="00C14389">
        <w:rPr>
          <w:rStyle w:val="FootnoteReference"/>
          <w:rFonts w:ascii="Verdana Pro" w:hAnsi="Verdana Pro"/>
        </w:rPr>
        <w:footnoteReference w:id="327"/>
      </w:r>
    </w:p>
    <w:p w14:paraId="5D15B87A" w14:textId="77777777" w:rsidR="00D41852" w:rsidRPr="00C14389" w:rsidRDefault="00D41852" w:rsidP="00D41852">
      <w:pPr>
        <w:pStyle w:val="CONTEXTSUMMARYSTYLE"/>
        <w:ind w:left="0" w:firstLine="0"/>
        <w:rPr>
          <w:sz w:val="22"/>
          <w:szCs w:val="22"/>
        </w:rPr>
      </w:pPr>
    </w:p>
    <w:p w14:paraId="25530480" w14:textId="77777777" w:rsidR="00D41852" w:rsidRPr="00C14389" w:rsidRDefault="00D41852" w:rsidP="00D41852">
      <w:pPr>
        <w:pStyle w:val="CONTEXTSUMMARYSTYLE"/>
        <w:ind w:left="0" w:firstLine="0"/>
        <w:rPr>
          <w:sz w:val="22"/>
          <w:szCs w:val="22"/>
        </w:rPr>
      </w:pPr>
      <w:bookmarkStart w:id="1149" w:name="_Toc142938899"/>
      <w:bookmarkStart w:id="1150" w:name="_Toc143250250"/>
      <w:bookmarkStart w:id="1151" w:name="_Toc143590380"/>
      <w:r w:rsidRPr="00C14389">
        <w:rPr>
          <w:sz w:val="22"/>
          <w:szCs w:val="22"/>
        </w:rPr>
        <w:t>Link to Text</w:t>
      </w:r>
      <w:bookmarkEnd w:id="1149"/>
      <w:bookmarkEnd w:id="1150"/>
      <w:bookmarkEnd w:id="1151"/>
    </w:p>
    <w:p w14:paraId="7CE076B7" w14:textId="77777777" w:rsidR="00D41852" w:rsidRPr="00C14389" w:rsidRDefault="00000000" w:rsidP="00D41852">
      <w:pPr>
        <w:rPr>
          <w:rFonts w:ascii="Verdana Pro" w:hAnsi="Verdana Pro"/>
        </w:rPr>
      </w:pPr>
      <w:hyperlink r:id="rId55" w:history="1">
        <w:r w:rsidR="00D41852" w:rsidRPr="00C14389">
          <w:rPr>
            <w:rStyle w:val="Hyperlink"/>
            <w:rFonts w:ascii="Verdana Pro" w:hAnsi="Verdana Pro"/>
          </w:rPr>
          <w:t>Guidance on using the WGQ on Disability to collect disability data in Iraq</w:t>
        </w:r>
      </w:hyperlink>
    </w:p>
    <w:p w14:paraId="493501C9" w14:textId="287AF8C9" w:rsidR="00C14389" w:rsidRDefault="00D41852" w:rsidP="00C27629">
      <w:pPr>
        <w:rPr>
          <w:rStyle w:val="Hyperlink"/>
          <w:rFonts w:ascii="Verdana Pro" w:hAnsi="Verdana Pro"/>
        </w:rPr>
      </w:pPr>
      <w:r w:rsidRPr="00C14389">
        <w:rPr>
          <w:rFonts w:ascii="Verdana Pro" w:hAnsi="Verdana Pro"/>
        </w:rPr>
        <w:t xml:space="preserve">Languages: English, Classic Arabic, Arabic/Iraqi </w:t>
      </w:r>
      <w:proofErr w:type="spellStart"/>
      <w:r w:rsidRPr="00C14389">
        <w:rPr>
          <w:rFonts w:ascii="Verdana Pro" w:hAnsi="Verdana Pro"/>
        </w:rPr>
        <w:t>Dialiect</w:t>
      </w:r>
      <w:proofErr w:type="spellEnd"/>
      <w:r w:rsidRPr="00C14389">
        <w:rPr>
          <w:rFonts w:ascii="Verdana Pro" w:hAnsi="Verdana Pro"/>
        </w:rPr>
        <w:t xml:space="preserve"> and </w:t>
      </w:r>
      <w:proofErr w:type="spellStart"/>
      <w:r w:rsidRPr="00C14389">
        <w:rPr>
          <w:rFonts w:ascii="Verdana Pro" w:hAnsi="Verdana Pro"/>
        </w:rPr>
        <w:t>Kurmanji</w:t>
      </w:r>
      <w:proofErr w:type="spellEnd"/>
      <w:r w:rsidRPr="00C14389">
        <w:rPr>
          <w:rFonts w:ascii="Verdana Pro" w:hAnsi="Verdana Pro"/>
        </w:rPr>
        <w:t xml:space="preserve"> and Sorani</w:t>
      </w:r>
    </w:p>
    <w:p w14:paraId="570C57E2" w14:textId="07C2E2F6" w:rsidR="00D41852" w:rsidRPr="00D41852" w:rsidRDefault="00D41852" w:rsidP="00D41852">
      <w:pPr>
        <w:pStyle w:val="Subheadings"/>
        <w:keepNext w:val="0"/>
        <w:keepLines w:val="0"/>
        <w:widowControl w:val="0"/>
        <w:jc w:val="both"/>
        <w:rPr>
          <w:rStyle w:val="Hyperlink"/>
          <w:color w:val="7E0000"/>
          <w:sz w:val="28"/>
          <w:szCs w:val="28"/>
          <w:u w:val="none"/>
        </w:rPr>
      </w:pPr>
      <w:r w:rsidRPr="00D41852">
        <w:rPr>
          <w:color w:val="7E0000"/>
          <w:sz w:val="28"/>
          <w:szCs w:val="28"/>
        </w:rPr>
        <w:t>3.4.</w:t>
      </w:r>
      <w:r>
        <w:rPr>
          <w:color w:val="7E0000"/>
          <w:sz w:val="28"/>
          <w:szCs w:val="28"/>
        </w:rPr>
        <w:t xml:space="preserve">2 </w:t>
      </w:r>
      <w:r>
        <w:rPr>
          <w:color w:val="7E0000"/>
          <w:sz w:val="28"/>
          <w:szCs w:val="28"/>
          <w:u w:val="single"/>
        </w:rPr>
        <w:t xml:space="preserve">Data Collection </w:t>
      </w:r>
    </w:p>
    <w:p w14:paraId="71B85510" w14:textId="5EE13C9E" w:rsidR="002058A2" w:rsidRPr="0018534C" w:rsidRDefault="002058A2" w:rsidP="002058A2">
      <w:pPr>
        <w:pStyle w:val="Subheadings"/>
        <w:jc w:val="both"/>
        <w:rPr>
          <w:b/>
          <w:bCs/>
          <w:color w:val="7E0000"/>
        </w:rPr>
      </w:pPr>
      <w:bookmarkStart w:id="1152" w:name="_Toc143250228"/>
      <w:bookmarkStart w:id="1153" w:name="_Toc143590358"/>
      <w:r w:rsidRPr="0018534C">
        <w:rPr>
          <w:b/>
          <w:bCs/>
          <w:color w:val="7E0000"/>
        </w:rPr>
        <w:t xml:space="preserve">RESOURCE </w:t>
      </w:r>
      <w:r w:rsidR="00D41852">
        <w:rPr>
          <w:b/>
          <w:bCs/>
          <w:color w:val="7E0000"/>
        </w:rPr>
        <w:t>1</w:t>
      </w:r>
      <w:r w:rsidRPr="0018534C">
        <w:rPr>
          <w:b/>
          <w:bCs/>
          <w:color w:val="7E0000"/>
        </w:rPr>
        <w:t>: DISABILITY DATA COLLECTION: A SUMMARY REVIEW OF THE USE OF THE WGQ BY DEVELOPMENT AND HUMANITARIAN ACTORS</w:t>
      </w:r>
      <w:bookmarkEnd w:id="1152"/>
      <w:bookmarkEnd w:id="1153"/>
    </w:p>
    <w:p w14:paraId="36A84DAA" w14:textId="36779135" w:rsidR="002058A2" w:rsidRPr="00C14389" w:rsidRDefault="009639F6" w:rsidP="009639F6">
      <w:pPr>
        <w:jc w:val="both"/>
        <w:rPr>
          <w:rFonts w:ascii="Verdana Pro" w:hAnsi="Verdana Pro"/>
        </w:rPr>
      </w:pPr>
      <w:r w:rsidRPr="00C14389">
        <w:rPr>
          <w:rFonts w:ascii="Verdana Pro" w:hAnsi="Verdana Pro"/>
        </w:rPr>
        <w:t xml:space="preserve">Tag words: Data Collection, Disaggregated Data, Disability Inclusion, Humanitarian Disability Inclusion, Women's Inclusion </w:t>
      </w:r>
    </w:p>
    <w:p w14:paraId="6DA69ECC" w14:textId="62FAE893" w:rsidR="004C6657" w:rsidRPr="00C14389" w:rsidRDefault="00181647" w:rsidP="004C6657">
      <w:pPr>
        <w:pStyle w:val="CONTEXTSUMMARYSTYLE"/>
        <w:ind w:left="0" w:firstLine="0"/>
        <w:rPr>
          <w:sz w:val="22"/>
          <w:szCs w:val="22"/>
        </w:rPr>
      </w:pPr>
      <w:bookmarkStart w:id="1154" w:name="_Toc142938878"/>
      <w:bookmarkStart w:id="1155" w:name="_Toc143250229"/>
      <w:bookmarkStart w:id="1156" w:name="_Toc143590359"/>
      <w:r w:rsidRPr="00C14389">
        <w:rPr>
          <w:sz w:val="22"/>
          <w:szCs w:val="22"/>
        </w:rPr>
        <w:lastRenderedPageBreak/>
        <w:t>Context</w:t>
      </w:r>
      <w:bookmarkEnd w:id="1154"/>
      <w:bookmarkEnd w:id="1155"/>
      <w:bookmarkEnd w:id="1156"/>
    </w:p>
    <w:p w14:paraId="5479432D" w14:textId="42C91EF9" w:rsidR="00181647" w:rsidRPr="00C14389" w:rsidRDefault="00181647" w:rsidP="00181647">
      <w:pPr>
        <w:jc w:val="both"/>
        <w:rPr>
          <w:rFonts w:ascii="Verdana Pro" w:hAnsi="Verdana Pro"/>
        </w:rPr>
      </w:pPr>
      <w:r w:rsidRPr="00C14389">
        <w:rPr>
          <w:rFonts w:ascii="Verdana Pro" w:hAnsi="Verdana Pro"/>
        </w:rPr>
        <w:t xml:space="preserve">This document brings together shared experience, research, and insights about data collection on persons with disabilities and the use of the </w:t>
      </w:r>
      <w:hyperlink r:id="rId56" w:history="1">
        <w:r w:rsidRPr="00CE4BA8">
          <w:rPr>
            <w:rStyle w:val="Hyperlink"/>
            <w:rFonts w:ascii="Verdana Pro" w:hAnsi="Verdana Pro"/>
          </w:rPr>
          <w:t>Washington Group Questions on Disability</w:t>
        </w:r>
      </w:hyperlink>
      <w:r w:rsidRPr="00C14389">
        <w:rPr>
          <w:rFonts w:ascii="Verdana Pro" w:hAnsi="Verdana Pro"/>
        </w:rPr>
        <w:t xml:space="preserve">. </w:t>
      </w:r>
      <w:r w:rsidRPr="00C14389">
        <w:rPr>
          <w:rFonts w:ascii="Verdana Pro" w:hAnsi="Verdana Pro"/>
          <w:b/>
          <w:bCs/>
        </w:rPr>
        <w:t>Specific guidance on expanding the use of the Washington Group Questions to humanitarian</w:t>
      </w:r>
      <w:r w:rsidRPr="00C14389">
        <w:rPr>
          <w:rFonts w:ascii="Verdana Pro" w:hAnsi="Verdana Pro"/>
        </w:rPr>
        <w:t xml:space="preserve"> </w:t>
      </w:r>
      <w:r w:rsidRPr="00C14389">
        <w:rPr>
          <w:rFonts w:ascii="Verdana Pro" w:hAnsi="Verdana Pro"/>
          <w:b/>
          <w:bCs/>
        </w:rPr>
        <w:t>programming</w:t>
      </w:r>
      <w:r w:rsidRPr="00C14389">
        <w:rPr>
          <w:rFonts w:ascii="Verdana Pro" w:hAnsi="Verdana Pro"/>
        </w:rPr>
        <w:t xml:space="preserve"> is provided, as well as tips for humanitarian actors.  This document is useful for shelter and settlements actors integrating disability inclusion in HLP and shelter programming.</w:t>
      </w:r>
    </w:p>
    <w:p w14:paraId="5857BFC6" w14:textId="29A9D8AE" w:rsidR="004C6657" w:rsidRPr="00C14389" w:rsidRDefault="00181647" w:rsidP="004C6657">
      <w:pPr>
        <w:pStyle w:val="CONTEXTSUMMARYSTYLE"/>
        <w:ind w:left="0" w:firstLine="0"/>
        <w:rPr>
          <w:sz w:val="22"/>
          <w:szCs w:val="22"/>
        </w:rPr>
      </w:pPr>
      <w:bookmarkStart w:id="1157" w:name="_Toc142938879"/>
      <w:bookmarkStart w:id="1158" w:name="_Toc143250230"/>
      <w:bookmarkStart w:id="1159" w:name="_Toc143590360"/>
      <w:r w:rsidRPr="00C14389">
        <w:rPr>
          <w:sz w:val="22"/>
          <w:szCs w:val="22"/>
        </w:rPr>
        <w:t>Summary</w:t>
      </w:r>
      <w:bookmarkEnd w:id="1157"/>
      <w:bookmarkEnd w:id="1158"/>
      <w:bookmarkEnd w:id="1159"/>
      <w:r w:rsidRPr="00C14389">
        <w:rPr>
          <w:sz w:val="22"/>
          <w:szCs w:val="22"/>
        </w:rPr>
        <w:t xml:space="preserve"> </w:t>
      </w:r>
    </w:p>
    <w:p w14:paraId="33BDD005" w14:textId="081176CF" w:rsidR="00181647" w:rsidRPr="00C14389" w:rsidRDefault="00181647" w:rsidP="00181647">
      <w:pPr>
        <w:jc w:val="both"/>
        <w:rPr>
          <w:rFonts w:ascii="Verdana Pro" w:hAnsi="Verdana Pro"/>
        </w:rPr>
      </w:pPr>
      <w:r w:rsidRPr="00C14389">
        <w:rPr>
          <w:rFonts w:ascii="Verdana Pro" w:hAnsi="Verdana Pro"/>
        </w:rPr>
        <w:t>The document provides background on the challenges, gaps, and needs with disability inclusion data collection and an explanation of the Washington Group Questions on Disability inclusion as the preferred data collection methodology by the global community for national data collection on disability.</w:t>
      </w:r>
      <w:r w:rsidRPr="00C14389">
        <w:rPr>
          <w:rStyle w:val="FootnoteReference"/>
          <w:rFonts w:ascii="Verdana Pro" w:hAnsi="Verdana Pro"/>
        </w:rPr>
        <w:footnoteReference w:id="328"/>
      </w:r>
      <w:r w:rsidRPr="00C14389">
        <w:rPr>
          <w:rFonts w:ascii="Verdana Pro" w:hAnsi="Verdana Pro"/>
        </w:rPr>
        <w:t xml:space="preserve"> The </w:t>
      </w:r>
      <w:r w:rsidRPr="00C14389">
        <w:rPr>
          <w:rFonts w:ascii="Verdana Pro" w:hAnsi="Verdana Pro"/>
          <w:b/>
          <w:bCs/>
        </w:rPr>
        <w:t>Washington Group tools includes four different sets of questions</w:t>
      </w:r>
      <w:r w:rsidRPr="00C14389">
        <w:rPr>
          <w:rFonts w:ascii="Verdana Pro" w:hAnsi="Verdana Pro"/>
        </w:rPr>
        <w:t xml:space="preserve"> aimed at identifying different groups of persons with disabilities, but there is a particular focus on the Washington Group Short Set (WGSS) of questions. The WGSS is a set of 6 questions designed to identify (in a census survey format) persons with disabilities.</w:t>
      </w:r>
      <w:r w:rsidRPr="00C14389">
        <w:rPr>
          <w:rStyle w:val="FootnoteReference"/>
          <w:rFonts w:ascii="Verdana Pro" w:hAnsi="Verdana Pro"/>
        </w:rPr>
        <w:footnoteReference w:id="329"/>
      </w:r>
    </w:p>
    <w:p w14:paraId="66E07E24" w14:textId="7A8D9B52" w:rsidR="00181647" w:rsidRPr="00C14389" w:rsidRDefault="00181647" w:rsidP="00181647">
      <w:pPr>
        <w:jc w:val="both"/>
        <w:rPr>
          <w:rFonts w:ascii="Verdana Pro" w:hAnsi="Verdana Pro"/>
        </w:rPr>
      </w:pPr>
      <w:r w:rsidRPr="00C14389">
        <w:rPr>
          <w:rFonts w:ascii="Verdana Pro" w:hAnsi="Verdana Pro"/>
        </w:rPr>
        <w:t>A summary of Humanity and Inclusion’s action-research into the use of the Washington Group Questionnaire (WGQ) in humanitarian action is outlined.</w:t>
      </w:r>
      <w:r w:rsidRPr="00C14389">
        <w:rPr>
          <w:rStyle w:val="FootnoteReference"/>
          <w:rFonts w:ascii="Verdana Pro" w:hAnsi="Verdana Pro"/>
        </w:rPr>
        <w:footnoteReference w:id="330"/>
      </w:r>
      <w:r w:rsidRPr="00C14389">
        <w:rPr>
          <w:rFonts w:ascii="Verdana Pro" w:hAnsi="Verdana Pro"/>
        </w:rPr>
        <w:t xml:space="preserve"> Also included is a detailed analysis of the research’s key findings: </w:t>
      </w:r>
    </w:p>
    <w:p w14:paraId="4D541314" w14:textId="77777777" w:rsidR="00181647" w:rsidRPr="00C14389" w:rsidRDefault="00181647" w:rsidP="00055935">
      <w:pPr>
        <w:pStyle w:val="ListParagraph"/>
        <w:numPr>
          <w:ilvl w:val="0"/>
          <w:numId w:val="10"/>
        </w:numPr>
        <w:spacing w:after="0" w:line="240" w:lineRule="auto"/>
        <w:jc w:val="both"/>
        <w:rPr>
          <w:rFonts w:ascii="Verdana Pro" w:hAnsi="Verdana Pro"/>
        </w:rPr>
      </w:pPr>
      <w:r w:rsidRPr="00C14389">
        <w:rPr>
          <w:rFonts w:ascii="Verdana Pro" w:hAnsi="Verdana Pro"/>
        </w:rPr>
        <w:t>External and internal factors that affect the use of the WGQ;</w:t>
      </w:r>
      <w:r w:rsidRPr="00C14389">
        <w:rPr>
          <w:rStyle w:val="FootnoteReference"/>
          <w:rFonts w:ascii="Verdana Pro" w:hAnsi="Verdana Pro"/>
        </w:rPr>
        <w:footnoteReference w:id="331"/>
      </w:r>
      <w:r w:rsidRPr="00C14389">
        <w:rPr>
          <w:rFonts w:ascii="Verdana Pro" w:hAnsi="Verdana Pro"/>
        </w:rPr>
        <w:t xml:space="preserve"> </w:t>
      </w:r>
    </w:p>
    <w:p w14:paraId="2D6CC49A" w14:textId="77777777" w:rsidR="00181647" w:rsidRPr="00C14389" w:rsidRDefault="00181647" w:rsidP="00055935">
      <w:pPr>
        <w:pStyle w:val="ListParagraph"/>
        <w:numPr>
          <w:ilvl w:val="0"/>
          <w:numId w:val="10"/>
        </w:numPr>
        <w:spacing w:after="0" w:line="240" w:lineRule="auto"/>
        <w:jc w:val="both"/>
        <w:rPr>
          <w:rFonts w:ascii="Verdana Pro" w:hAnsi="Verdana Pro"/>
        </w:rPr>
      </w:pPr>
      <w:r w:rsidRPr="00C14389">
        <w:rPr>
          <w:rFonts w:ascii="Verdana Pro" w:hAnsi="Verdana Pro"/>
        </w:rPr>
        <w:t>The impact of the WGQ, including an increased understanding of disability and resulting positive culture changes towards disability inclusion;</w:t>
      </w:r>
      <w:r w:rsidRPr="00C14389">
        <w:rPr>
          <w:rStyle w:val="FootnoteReference"/>
          <w:rFonts w:ascii="Verdana Pro" w:hAnsi="Verdana Pro"/>
        </w:rPr>
        <w:footnoteReference w:id="332"/>
      </w:r>
      <w:r w:rsidRPr="00C14389">
        <w:rPr>
          <w:rFonts w:ascii="Verdana Pro" w:hAnsi="Verdana Pro"/>
        </w:rPr>
        <w:t xml:space="preserve"> </w:t>
      </w:r>
    </w:p>
    <w:p w14:paraId="40BF15B9" w14:textId="77777777" w:rsidR="00181647" w:rsidRPr="00C14389" w:rsidRDefault="00181647" w:rsidP="00055935">
      <w:pPr>
        <w:pStyle w:val="ListParagraph"/>
        <w:numPr>
          <w:ilvl w:val="0"/>
          <w:numId w:val="10"/>
        </w:numPr>
        <w:spacing w:after="0" w:line="240" w:lineRule="auto"/>
        <w:jc w:val="both"/>
        <w:rPr>
          <w:rFonts w:ascii="Verdana Pro" w:hAnsi="Verdana Pro"/>
        </w:rPr>
      </w:pPr>
      <w:r w:rsidRPr="00C14389">
        <w:rPr>
          <w:rFonts w:ascii="Verdana Pro" w:hAnsi="Verdana Pro"/>
        </w:rPr>
        <w:t>Understanding the scope of the WGQ;</w:t>
      </w:r>
      <w:r w:rsidRPr="00C14389">
        <w:rPr>
          <w:rStyle w:val="FootnoteReference"/>
          <w:rFonts w:ascii="Verdana Pro" w:hAnsi="Verdana Pro"/>
        </w:rPr>
        <w:footnoteReference w:id="333"/>
      </w:r>
      <w:r w:rsidRPr="00C14389">
        <w:rPr>
          <w:rFonts w:ascii="Verdana Pro" w:hAnsi="Verdana Pro"/>
        </w:rPr>
        <w:t xml:space="preserve"> </w:t>
      </w:r>
    </w:p>
    <w:p w14:paraId="7DB12282" w14:textId="77777777" w:rsidR="00181647" w:rsidRPr="00C14389" w:rsidRDefault="00181647" w:rsidP="00055935">
      <w:pPr>
        <w:pStyle w:val="ListParagraph"/>
        <w:numPr>
          <w:ilvl w:val="0"/>
          <w:numId w:val="10"/>
        </w:numPr>
        <w:spacing w:after="0" w:line="240" w:lineRule="auto"/>
        <w:jc w:val="both"/>
        <w:rPr>
          <w:rFonts w:ascii="Verdana Pro" w:hAnsi="Verdana Pro"/>
        </w:rPr>
      </w:pPr>
      <w:r w:rsidRPr="00C14389">
        <w:rPr>
          <w:rFonts w:ascii="Verdana Pro" w:hAnsi="Verdana Pro"/>
        </w:rPr>
        <w:t>Using the WGQ in humanitarian action, including examples from Syria;</w:t>
      </w:r>
      <w:r w:rsidRPr="00C14389">
        <w:rPr>
          <w:rStyle w:val="FootnoteReference"/>
          <w:rFonts w:ascii="Verdana Pro" w:hAnsi="Verdana Pro"/>
        </w:rPr>
        <w:t xml:space="preserve"> </w:t>
      </w:r>
      <w:r w:rsidRPr="00C14389">
        <w:rPr>
          <w:rStyle w:val="FootnoteReference"/>
          <w:rFonts w:ascii="Verdana Pro" w:hAnsi="Verdana Pro"/>
        </w:rPr>
        <w:footnoteReference w:id="334"/>
      </w:r>
    </w:p>
    <w:p w14:paraId="0F85E04C" w14:textId="77777777" w:rsidR="00181647" w:rsidRPr="00C14389" w:rsidRDefault="00181647" w:rsidP="00055935">
      <w:pPr>
        <w:pStyle w:val="ListParagraph"/>
        <w:numPr>
          <w:ilvl w:val="0"/>
          <w:numId w:val="10"/>
        </w:numPr>
        <w:spacing w:after="0" w:line="240" w:lineRule="auto"/>
        <w:jc w:val="both"/>
        <w:rPr>
          <w:rFonts w:ascii="Verdana Pro" w:hAnsi="Verdana Pro"/>
        </w:rPr>
      </w:pPr>
      <w:r w:rsidRPr="00C14389">
        <w:rPr>
          <w:rFonts w:ascii="Verdana Pro" w:hAnsi="Verdana Pro"/>
          <w:b/>
          <w:bCs/>
        </w:rPr>
        <w:t>Understanding the entry points for using the WGQ in humanitarian contexts</w:t>
      </w:r>
      <w:r w:rsidRPr="00C14389">
        <w:rPr>
          <w:rFonts w:ascii="Verdana Pro" w:hAnsi="Verdana Pro"/>
        </w:rPr>
        <w:t xml:space="preserve">, including guidance on </w:t>
      </w:r>
      <w:r w:rsidRPr="00C14389">
        <w:rPr>
          <w:rFonts w:ascii="Verdana Pro" w:hAnsi="Verdana Pro"/>
          <w:b/>
          <w:bCs/>
        </w:rPr>
        <w:t>how different humanitarian sectors will have different entry points</w:t>
      </w:r>
      <w:r w:rsidRPr="00C14389">
        <w:rPr>
          <w:rFonts w:ascii="Verdana Pro" w:hAnsi="Verdana Pro"/>
        </w:rPr>
        <w:t>.</w:t>
      </w:r>
      <w:r w:rsidRPr="00C14389">
        <w:rPr>
          <w:rStyle w:val="FootnoteReference"/>
          <w:rFonts w:ascii="Verdana Pro" w:hAnsi="Verdana Pro"/>
        </w:rPr>
        <w:footnoteReference w:id="335"/>
      </w:r>
      <w:r w:rsidRPr="00C14389">
        <w:rPr>
          <w:rFonts w:ascii="Verdana Pro" w:hAnsi="Verdana Pro"/>
        </w:rPr>
        <w:t xml:space="preserve"> Overall protection mainstreaming was highlighted as a good entry point for data collection on persons with disabilities, </w:t>
      </w:r>
      <w:proofErr w:type="gramStart"/>
      <w:r w:rsidRPr="00C14389">
        <w:rPr>
          <w:rFonts w:ascii="Verdana Pro" w:hAnsi="Verdana Pro"/>
        </w:rPr>
        <w:t>and;</w:t>
      </w:r>
      <w:proofErr w:type="gramEnd"/>
      <w:r w:rsidRPr="00C14389">
        <w:rPr>
          <w:rStyle w:val="FootnoteReference"/>
          <w:rFonts w:ascii="Verdana Pro" w:hAnsi="Verdana Pro"/>
        </w:rPr>
        <w:t xml:space="preserve"> </w:t>
      </w:r>
      <w:r w:rsidRPr="00C14389">
        <w:rPr>
          <w:rStyle w:val="FootnoteReference"/>
          <w:rFonts w:ascii="Verdana Pro" w:hAnsi="Verdana Pro"/>
        </w:rPr>
        <w:footnoteReference w:id="336"/>
      </w:r>
    </w:p>
    <w:p w14:paraId="1DFA7BE2" w14:textId="77777777" w:rsidR="00181647" w:rsidRPr="00C14389" w:rsidRDefault="00181647" w:rsidP="00055935">
      <w:pPr>
        <w:pStyle w:val="ListParagraph"/>
        <w:numPr>
          <w:ilvl w:val="0"/>
          <w:numId w:val="10"/>
        </w:numPr>
        <w:spacing w:after="0" w:line="240" w:lineRule="auto"/>
        <w:jc w:val="both"/>
        <w:rPr>
          <w:rFonts w:ascii="Verdana Pro" w:hAnsi="Verdana Pro"/>
        </w:rPr>
      </w:pPr>
      <w:r w:rsidRPr="00C14389">
        <w:rPr>
          <w:rFonts w:ascii="Verdana Pro" w:hAnsi="Verdana Pro"/>
        </w:rPr>
        <w:t>Guidance on WGQ administration in the field.</w:t>
      </w:r>
      <w:r w:rsidRPr="00C14389">
        <w:rPr>
          <w:rStyle w:val="FootnoteReference"/>
          <w:rFonts w:ascii="Verdana Pro" w:hAnsi="Verdana Pro"/>
        </w:rPr>
        <w:t xml:space="preserve"> </w:t>
      </w:r>
      <w:r w:rsidRPr="00C14389">
        <w:rPr>
          <w:rStyle w:val="FootnoteReference"/>
          <w:rFonts w:ascii="Verdana Pro" w:hAnsi="Verdana Pro"/>
        </w:rPr>
        <w:footnoteReference w:id="337"/>
      </w:r>
    </w:p>
    <w:p w14:paraId="2D6F5063" w14:textId="77777777" w:rsidR="00181647" w:rsidRPr="00C14389" w:rsidRDefault="00181647" w:rsidP="00181647">
      <w:pPr>
        <w:jc w:val="both"/>
        <w:rPr>
          <w:rFonts w:ascii="Verdana Pro" w:hAnsi="Verdana Pro"/>
        </w:rPr>
      </w:pPr>
    </w:p>
    <w:p w14:paraId="226BC427" w14:textId="1D064D2E" w:rsidR="00181647" w:rsidRPr="00C14389" w:rsidRDefault="00181647" w:rsidP="00181647">
      <w:pPr>
        <w:jc w:val="both"/>
        <w:rPr>
          <w:rFonts w:ascii="Verdana Pro" w:hAnsi="Verdana Pro"/>
        </w:rPr>
      </w:pPr>
      <w:r w:rsidRPr="00C14389">
        <w:rPr>
          <w:rFonts w:ascii="Verdana Pro" w:hAnsi="Verdana Pro"/>
        </w:rPr>
        <w:t>Additionally, guidance is provided on translation and language around disability</w:t>
      </w:r>
      <w:r w:rsidRPr="00C14389">
        <w:rPr>
          <w:rStyle w:val="FootnoteReference"/>
          <w:rFonts w:ascii="Verdana Pro" w:hAnsi="Verdana Pro"/>
        </w:rPr>
        <w:footnoteReference w:id="338"/>
      </w:r>
      <w:r w:rsidRPr="00C14389">
        <w:rPr>
          <w:rFonts w:ascii="Verdana Pro" w:hAnsi="Verdana Pro"/>
        </w:rPr>
        <w:t xml:space="preserve">  and asking WGQ at the household level.</w:t>
      </w:r>
      <w:r w:rsidRPr="00C14389">
        <w:rPr>
          <w:rStyle w:val="FootnoteReference"/>
          <w:rFonts w:ascii="Verdana Pro" w:hAnsi="Verdana Pro"/>
        </w:rPr>
        <w:footnoteReference w:id="339"/>
      </w:r>
      <w:r w:rsidRPr="00C14389">
        <w:rPr>
          <w:rFonts w:ascii="Verdana Pro" w:hAnsi="Verdana Pro"/>
        </w:rPr>
        <w:t xml:space="preserve"> Especially relevant for </w:t>
      </w:r>
      <w:r w:rsidR="00B2237F" w:rsidRPr="00C14389">
        <w:rPr>
          <w:rFonts w:ascii="Verdana Pro" w:hAnsi="Verdana Pro"/>
        </w:rPr>
        <w:t>shelter and settlements</w:t>
      </w:r>
      <w:r w:rsidRPr="00C14389">
        <w:rPr>
          <w:rFonts w:ascii="Verdana Pro" w:hAnsi="Verdana Pro"/>
        </w:rPr>
        <w:t xml:space="preserve"> </w:t>
      </w:r>
      <w:r w:rsidR="00B2237F" w:rsidRPr="00C14389">
        <w:rPr>
          <w:rFonts w:ascii="Verdana Pro" w:hAnsi="Verdana Pro"/>
        </w:rPr>
        <w:t xml:space="preserve">and HLP </w:t>
      </w:r>
      <w:r w:rsidRPr="00C14389">
        <w:rPr>
          <w:rFonts w:ascii="Verdana Pro" w:hAnsi="Verdana Pro"/>
        </w:rPr>
        <w:t xml:space="preserve">programming is the guidance provided </w:t>
      </w:r>
      <w:r w:rsidRPr="00C14389">
        <w:rPr>
          <w:rFonts w:ascii="Verdana Pro" w:hAnsi="Verdana Pro"/>
          <w:b/>
          <w:bCs/>
        </w:rPr>
        <w:t>using the data collected for inclusive program design and implementation</w:t>
      </w:r>
      <w:r w:rsidRPr="00C14389">
        <w:rPr>
          <w:rFonts w:ascii="Verdana Pro" w:hAnsi="Verdana Pro"/>
        </w:rPr>
        <w:t>.</w:t>
      </w:r>
      <w:r w:rsidRPr="00C14389">
        <w:rPr>
          <w:rStyle w:val="FootnoteReference"/>
          <w:rFonts w:ascii="Verdana Pro" w:hAnsi="Verdana Pro"/>
        </w:rPr>
        <w:t xml:space="preserve"> </w:t>
      </w:r>
      <w:r w:rsidRPr="00C14389">
        <w:rPr>
          <w:rStyle w:val="FootnoteReference"/>
          <w:rFonts w:ascii="Verdana Pro" w:hAnsi="Verdana Pro"/>
        </w:rPr>
        <w:footnoteReference w:id="340"/>
      </w:r>
    </w:p>
    <w:p w14:paraId="1B50CC02" w14:textId="77777777" w:rsidR="00181647" w:rsidRPr="00C14389" w:rsidRDefault="00181647" w:rsidP="00181647">
      <w:pPr>
        <w:jc w:val="both"/>
        <w:rPr>
          <w:rFonts w:ascii="Verdana Pro" w:hAnsi="Verdana Pro"/>
        </w:rPr>
      </w:pPr>
      <w:r w:rsidRPr="00C14389">
        <w:rPr>
          <w:rFonts w:ascii="Verdana Pro" w:hAnsi="Verdana Pro"/>
        </w:rPr>
        <w:t>Finally, the document also highlights the following best practices for administering the WGQ: including the WGQ in the demographic section of a questionnaire (as opposed to the health section), providing a clear introduction and explanation of the aim of the questionnaire, and providing information on the services available.</w:t>
      </w:r>
      <w:r w:rsidRPr="00C14389">
        <w:rPr>
          <w:rStyle w:val="FootnoteReference"/>
          <w:rFonts w:ascii="Verdana Pro" w:hAnsi="Verdana Pro"/>
        </w:rPr>
        <w:t xml:space="preserve"> </w:t>
      </w:r>
      <w:r w:rsidRPr="00C14389">
        <w:rPr>
          <w:rStyle w:val="FootnoteReference"/>
          <w:rFonts w:ascii="Verdana Pro" w:hAnsi="Verdana Pro"/>
        </w:rPr>
        <w:footnoteReference w:id="341"/>
      </w:r>
    </w:p>
    <w:p w14:paraId="5EE841EF" w14:textId="77777777" w:rsidR="00181647" w:rsidRPr="00C14389" w:rsidRDefault="00181647" w:rsidP="004C6657">
      <w:pPr>
        <w:pStyle w:val="CONTEXTSUMMARYSTYLE"/>
        <w:ind w:left="0" w:firstLine="0"/>
        <w:rPr>
          <w:sz w:val="22"/>
          <w:szCs w:val="22"/>
        </w:rPr>
      </w:pPr>
    </w:p>
    <w:p w14:paraId="66EBF506" w14:textId="7BD3405C" w:rsidR="004C6657" w:rsidRPr="00C14389" w:rsidRDefault="004C6657" w:rsidP="004C6657">
      <w:pPr>
        <w:pStyle w:val="CONTEXTSUMMARYSTYLE"/>
        <w:ind w:left="0" w:firstLine="0"/>
        <w:rPr>
          <w:sz w:val="22"/>
          <w:szCs w:val="22"/>
        </w:rPr>
      </w:pPr>
      <w:bookmarkStart w:id="1160" w:name="_Toc142938880"/>
      <w:bookmarkStart w:id="1161" w:name="_Toc143250231"/>
      <w:bookmarkStart w:id="1162" w:name="_Toc143590361"/>
      <w:r w:rsidRPr="00C14389">
        <w:rPr>
          <w:sz w:val="22"/>
          <w:szCs w:val="22"/>
        </w:rPr>
        <w:t>Link to Text</w:t>
      </w:r>
      <w:bookmarkEnd w:id="1160"/>
      <w:bookmarkEnd w:id="1161"/>
      <w:bookmarkEnd w:id="1162"/>
    </w:p>
    <w:p w14:paraId="5B7D36A7" w14:textId="529C4CA7" w:rsidR="004C6657" w:rsidRPr="00C14389" w:rsidRDefault="00000000" w:rsidP="00C27629">
      <w:pPr>
        <w:rPr>
          <w:rFonts w:ascii="Verdana Pro" w:hAnsi="Verdana Pro"/>
        </w:rPr>
      </w:pPr>
      <w:hyperlink r:id="rId57" w:history="1">
        <w:r w:rsidR="00B2237F" w:rsidRPr="00C14389">
          <w:rPr>
            <w:rStyle w:val="Hyperlink"/>
            <w:rFonts w:ascii="Verdana Pro" w:hAnsi="Verdana Pro"/>
          </w:rPr>
          <w:t>Disability Data Collection: A summary review of the use of the Washington Group Questions by development and humanitarian actors</w:t>
        </w:r>
      </w:hyperlink>
    </w:p>
    <w:p w14:paraId="4F339E59" w14:textId="622DA62B" w:rsidR="00E26F95" w:rsidRPr="00C14389" w:rsidRDefault="00B2237F" w:rsidP="00C27629">
      <w:pPr>
        <w:rPr>
          <w:rFonts w:ascii="Verdana Pro" w:hAnsi="Verdana Pro"/>
        </w:rPr>
      </w:pPr>
      <w:r w:rsidRPr="00C14389">
        <w:rPr>
          <w:rFonts w:ascii="Verdana Pro" w:hAnsi="Verdana Pro"/>
        </w:rPr>
        <w:t>Languages: English</w:t>
      </w:r>
    </w:p>
    <w:p w14:paraId="68242037" w14:textId="6F8B6535" w:rsidR="00A46A74" w:rsidRPr="00757BAC" w:rsidRDefault="00A46A74" w:rsidP="00A46A74">
      <w:pPr>
        <w:pStyle w:val="Subheadings"/>
        <w:jc w:val="both"/>
        <w:rPr>
          <w:b/>
          <w:bCs/>
          <w:color w:val="7E0000"/>
        </w:rPr>
      </w:pPr>
      <w:bookmarkStart w:id="1163" w:name="_Toc143250251"/>
      <w:bookmarkStart w:id="1164" w:name="_Toc143590381"/>
      <w:r w:rsidRPr="00757BAC">
        <w:rPr>
          <w:b/>
          <w:bCs/>
          <w:color w:val="7E0000"/>
        </w:rPr>
        <w:t xml:space="preserve">TOOL </w:t>
      </w:r>
      <w:r w:rsidR="00D41852">
        <w:rPr>
          <w:b/>
          <w:bCs/>
          <w:color w:val="7E0000"/>
        </w:rPr>
        <w:t>1</w:t>
      </w:r>
      <w:r w:rsidRPr="00757BAC">
        <w:rPr>
          <w:b/>
          <w:bCs/>
          <w:color w:val="7E0000"/>
        </w:rPr>
        <w:t>: FACTSHEET 1 - COLLECTING DATA IN HUMANITATIAN ACTION USING WGQ</w:t>
      </w:r>
      <w:bookmarkEnd w:id="1163"/>
      <w:bookmarkEnd w:id="1164"/>
    </w:p>
    <w:p w14:paraId="12320AA2" w14:textId="07434742" w:rsidR="00A46A74" w:rsidRPr="00C14389" w:rsidRDefault="00A46A74" w:rsidP="00A46A74">
      <w:pPr>
        <w:rPr>
          <w:rFonts w:ascii="Verdana Pro" w:hAnsi="Verdana Pro"/>
        </w:rPr>
      </w:pPr>
      <w:r w:rsidRPr="00C14389">
        <w:rPr>
          <w:rFonts w:ascii="Verdana Pro" w:hAnsi="Verdana Pro"/>
        </w:rPr>
        <w:t>Tag Words: Washington Group Questionnaire Short Set, Disability Inclusion, Data Collection, Disaggregated Data</w:t>
      </w:r>
    </w:p>
    <w:p w14:paraId="7E3401B1" w14:textId="6A612316" w:rsidR="00A46A74" w:rsidRPr="00C14389" w:rsidRDefault="00A46A74" w:rsidP="00A46A74">
      <w:pPr>
        <w:pStyle w:val="CONTEXTSUMMARYSTYLE"/>
        <w:ind w:left="0" w:firstLine="0"/>
        <w:rPr>
          <w:sz w:val="22"/>
          <w:szCs w:val="22"/>
        </w:rPr>
      </w:pPr>
      <w:bookmarkStart w:id="1165" w:name="_Toc142938901"/>
      <w:bookmarkStart w:id="1166" w:name="_Toc143250252"/>
      <w:bookmarkStart w:id="1167" w:name="_Toc143590382"/>
      <w:r w:rsidRPr="00C14389">
        <w:rPr>
          <w:sz w:val="22"/>
          <w:szCs w:val="22"/>
        </w:rPr>
        <w:t>Context</w:t>
      </w:r>
      <w:bookmarkEnd w:id="1165"/>
      <w:bookmarkEnd w:id="1166"/>
      <w:bookmarkEnd w:id="1167"/>
      <w:r w:rsidRPr="00C14389">
        <w:rPr>
          <w:sz w:val="22"/>
          <w:szCs w:val="22"/>
        </w:rPr>
        <w:t xml:space="preserve"> </w:t>
      </w:r>
    </w:p>
    <w:p w14:paraId="1E221C45" w14:textId="6D624D65" w:rsidR="00A46A74" w:rsidRPr="00C14389" w:rsidRDefault="00A46A74" w:rsidP="00D87947">
      <w:pPr>
        <w:jc w:val="both"/>
        <w:rPr>
          <w:rFonts w:ascii="Verdana Pro" w:hAnsi="Verdana Pro"/>
        </w:rPr>
      </w:pPr>
      <w:r w:rsidRPr="00C14389">
        <w:rPr>
          <w:rFonts w:ascii="Verdana Pro" w:hAnsi="Verdana Pro"/>
        </w:rPr>
        <w:t xml:space="preserve">The factsheet explains the WG short set of questions which are designed to identify people who have difficulties in basic, universal activities (seeing, hearing, walking, </w:t>
      </w:r>
      <w:proofErr w:type="gramStart"/>
      <w:r w:rsidRPr="00C14389">
        <w:rPr>
          <w:rFonts w:ascii="Verdana Pro" w:hAnsi="Verdana Pro"/>
        </w:rPr>
        <w:t>remembering</w:t>
      </w:r>
      <w:proofErr w:type="gramEnd"/>
      <w:r w:rsidRPr="00C14389">
        <w:rPr>
          <w:rFonts w:ascii="Verdana Pro" w:hAnsi="Verdana Pro"/>
        </w:rPr>
        <w:t xml:space="preserve"> or concentrating, self-care and communicating).</w:t>
      </w:r>
      <w:r w:rsidR="00D87947">
        <w:rPr>
          <w:rFonts w:ascii="Verdana Pro" w:hAnsi="Verdana Pro"/>
        </w:rPr>
        <w:t xml:space="preserve"> This can be useful for understanding housing accessibility requirements and/or protections to include in rental agreements of accessibility-related modifications need to </w:t>
      </w:r>
      <w:proofErr w:type="gramStart"/>
      <w:r w:rsidR="00D87947">
        <w:rPr>
          <w:rFonts w:ascii="Verdana Pro" w:hAnsi="Verdana Pro"/>
        </w:rPr>
        <w:t>made</w:t>
      </w:r>
      <w:proofErr w:type="gramEnd"/>
      <w:r w:rsidR="00D87947">
        <w:rPr>
          <w:rFonts w:ascii="Verdana Pro" w:hAnsi="Verdana Pro"/>
        </w:rPr>
        <w:t xml:space="preserve"> to housing or property. </w:t>
      </w:r>
    </w:p>
    <w:p w14:paraId="35692694" w14:textId="740596EE" w:rsidR="00A46A74" w:rsidRPr="00C14389" w:rsidRDefault="00A46A74" w:rsidP="00A46A74">
      <w:pPr>
        <w:pStyle w:val="CONTEXTSUMMARYSTYLE"/>
        <w:ind w:left="0" w:firstLine="0"/>
        <w:rPr>
          <w:sz w:val="22"/>
          <w:szCs w:val="22"/>
        </w:rPr>
      </w:pPr>
      <w:bookmarkStart w:id="1168" w:name="_Toc142938902"/>
      <w:bookmarkStart w:id="1169" w:name="_Toc143250253"/>
      <w:bookmarkStart w:id="1170" w:name="_Toc143590383"/>
      <w:r w:rsidRPr="00C14389">
        <w:rPr>
          <w:sz w:val="22"/>
          <w:szCs w:val="22"/>
        </w:rPr>
        <w:t>Summary</w:t>
      </w:r>
      <w:bookmarkEnd w:id="1168"/>
      <w:bookmarkEnd w:id="1169"/>
      <w:bookmarkEnd w:id="1170"/>
      <w:r w:rsidRPr="00C14389">
        <w:rPr>
          <w:sz w:val="22"/>
          <w:szCs w:val="22"/>
        </w:rPr>
        <w:t xml:space="preserve"> </w:t>
      </w:r>
    </w:p>
    <w:p w14:paraId="2140959C" w14:textId="28D94D62" w:rsidR="00A46A74" w:rsidRPr="00C14389" w:rsidRDefault="00A46A74" w:rsidP="00C14389">
      <w:pPr>
        <w:jc w:val="both"/>
        <w:rPr>
          <w:rFonts w:ascii="Verdana Pro" w:hAnsi="Verdana Pro"/>
        </w:rPr>
      </w:pPr>
      <w:r w:rsidRPr="00C14389">
        <w:rPr>
          <w:rFonts w:ascii="Verdana Pro" w:hAnsi="Verdana Pro"/>
        </w:rPr>
        <w:t xml:space="preserve">A short list of the WG questions sets is provided, including the short set, enhanced short set, child functioning module, and extended set. Explanation for why the questions </w:t>
      </w:r>
      <w:proofErr w:type="gramStart"/>
      <w:r w:rsidRPr="00C14389">
        <w:rPr>
          <w:rFonts w:ascii="Verdana Pro" w:hAnsi="Verdana Pro"/>
        </w:rPr>
        <w:t>are</w:t>
      </w:r>
      <w:proofErr w:type="gramEnd"/>
      <w:r w:rsidRPr="00C14389">
        <w:rPr>
          <w:rFonts w:ascii="Verdana Pro" w:hAnsi="Verdana Pro"/>
        </w:rPr>
        <w:t xml:space="preserve"> important how they can help to understand demographics, measure access, and disaggregate indicators. </w:t>
      </w:r>
    </w:p>
    <w:p w14:paraId="33C2A3B4" w14:textId="14DBC99D" w:rsidR="00A46A74" w:rsidRPr="00C14389" w:rsidRDefault="00A46A74" w:rsidP="00A46A74">
      <w:pPr>
        <w:pStyle w:val="CONTEXTSUMMARYSTYLE"/>
        <w:ind w:left="0" w:firstLine="0"/>
        <w:rPr>
          <w:sz w:val="22"/>
          <w:szCs w:val="22"/>
        </w:rPr>
      </w:pPr>
      <w:bookmarkStart w:id="1171" w:name="_Toc142938903"/>
      <w:bookmarkStart w:id="1172" w:name="_Toc143250254"/>
      <w:bookmarkStart w:id="1173" w:name="_Toc143590384"/>
      <w:r w:rsidRPr="00C14389">
        <w:rPr>
          <w:sz w:val="22"/>
          <w:szCs w:val="22"/>
        </w:rPr>
        <w:t>Link to Text</w:t>
      </w:r>
      <w:bookmarkEnd w:id="1171"/>
      <w:bookmarkEnd w:id="1172"/>
      <w:bookmarkEnd w:id="1173"/>
      <w:r w:rsidRPr="00C14389">
        <w:rPr>
          <w:sz w:val="22"/>
          <w:szCs w:val="22"/>
        </w:rPr>
        <w:t xml:space="preserve"> </w:t>
      </w:r>
    </w:p>
    <w:p w14:paraId="736DEFAA" w14:textId="28EA21A1" w:rsidR="00A46A74" w:rsidRPr="00C14389" w:rsidRDefault="00000000" w:rsidP="00A46A74">
      <w:pPr>
        <w:rPr>
          <w:rFonts w:ascii="Verdana Pro" w:hAnsi="Verdana Pro"/>
        </w:rPr>
      </w:pPr>
      <w:hyperlink r:id="rId58" w:history="1">
        <w:r w:rsidR="00A46A74" w:rsidRPr="00C14389">
          <w:rPr>
            <w:rStyle w:val="Hyperlink"/>
            <w:rFonts w:ascii="Verdana Pro" w:hAnsi="Verdana Pro"/>
          </w:rPr>
          <w:t>Factsheet 1: Collecting Data in Humanitarian Action using the WGQ</w:t>
        </w:r>
      </w:hyperlink>
      <w:r w:rsidR="00A46A74" w:rsidRPr="00C14389">
        <w:rPr>
          <w:rFonts w:ascii="Verdana Pro" w:hAnsi="Verdana Pro"/>
        </w:rPr>
        <w:t xml:space="preserve"> </w:t>
      </w:r>
    </w:p>
    <w:p w14:paraId="480AF9F6" w14:textId="60CABE6E" w:rsidR="00A46A74" w:rsidRPr="00C7035B" w:rsidRDefault="00A46A74" w:rsidP="00C27629">
      <w:pPr>
        <w:rPr>
          <w:rFonts w:ascii="Verdana Pro" w:hAnsi="Verdana Pro"/>
          <w:sz w:val="24"/>
          <w:szCs w:val="24"/>
        </w:rPr>
      </w:pPr>
      <w:r w:rsidRPr="00C7035B">
        <w:rPr>
          <w:rFonts w:ascii="Verdana Pro" w:hAnsi="Verdana Pro"/>
          <w:sz w:val="24"/>
          <w:szCs w:val="24"/>
        </w:rPr>
        <w:t xml:space="preserve">Available Languages: English </w:t>
      </w:r>
    </w:p>
    <w:p w14:paraId="5AA743E9" w14:textId="754E4B81" w:rsidR="00A46A74" w:rsidRPr="00757BAC" w:rsidRDefault="00A46A74" w:rsidP="00A46A74">
      <w:pPr>
        <w:pStyle w:val="Subheadings"/>
        <w:jc w:val="both"/>
        <w:rPr>
          <w:b/>
          <w:bCs/>
          <w:color w:val="7E0000"/>
        </w:rPr>
      </w:pPr>
      <w:bookmarkStart w:id="1174" w:name="_Toc143250255"/>
      <w:bookmarkStart w:id="1175" w:name="_Toc143590385"/>
      <w:r w:rsidRPr="00757BAC">
        <w:rPr>
          <w:b/>
          <w:bCs/>
          <w:color w:val="7E0000"/>
        </w:rPr>
        <w:t xml:space="preserve">TOOL </w:t>
      </w:r>
      <w:r w:rsidR="00D41852">
        <w:rPr>
          <w:b/>
          <w:bCs/>
          <w:color w:val="7E0000"/>
        </w:rPr>
        <w:t>2</w:t>
      </w:r>
      <w:r w:rsidRPr="00757BAC">
        <w:rPr>
          <w:b/>
          <w:bCs/>
          <w:color w:val="7E0000"/>
        </w:rPr>
        <w:t>: FACTSHEET 2 -COLLECTING DATA USING WGQ AT THE HOUSEHOLD LEVEL</w:t>
      </w:r>
      <w:bookmarkEnd w:id="1174"/>
      <w:bookmarkEnd w:id="1175"/>
    </w:p>
    <w:p w14:paraId="5DE52BE4" w14:textId="2A9647CB" w:rsidR="00A46A74" w:rsidRPr="00C14389" w:rsidRDefault="00A46A74" w:rsidP="00A46A74">
      <w:pPr>
        <w:jc w:val="both"/>
        <w:rPr>
          <w:rFonts w:ascii="Verdana" w:hAnsi="Verdana"/>
        </w:rPr>
      </w:pPr>
      <w:r w:rsidRPr="00C14389">
        <w:rPr>
          <w:rFonts w:ascii="Verdana" w:hAnsi="Verdana"/>
        </w:rPr>
        <w:t>Tag Words: Washington Group Questionnaire Short Set, Disability Inclusion, Data Collection, Disaggregated Data, Household Level Data</w:t>
      </w:r>
    </w:p>
    <w:p w14:paraId="3BD1B966" w14:textId="77777777" w:rsidR="00A46A74" w:rsidRPr="00C14389" w:rsidRDefault="00A46A74" w:rsidP="00A46A74">
      <w:pPr>
        <w:pStyle w:val="CONTEXTSUMMARYSTYLE"/>
        <w:ind w:left="0" w:firstLine="0"/>
        <w:jc w:val="both"/>
        <w:rPr>
          <w:rFonts w:ascii="Verdana" w:hAnsi="Verdana"/>
          <w:sz w:val="22"/>
          <w:szCs w:val="22"/>
        </w:rPr>
      </w:pPr>
      <w:bookmarkStart w:id="1176" w:name="_Toc142938905"/>
      <w:bookmarkStart w:id="1177" w:name="_Toc143250256"/>
      <w:bookmarkStart w:id="1178" w:name="_Toc143590386"/>
      <w:r w:rsidRPr="00C14389">
        <w:rPr>
          <w:rFonts w:ascii="Verdana" w:hAnsi="Verdana"/>
          <w:sz w:val="22"/>
          <w:szCs w:val="22"/>
        </w:rPr>
        <w:t>Context</w:t>
      </w:r>
      <w:bookmarkEnd w:id="1176"/>
      <w:bookmarkEnd w:id="1177"/>
      <w:bookmarkEnd w:id="1178"/>
      <w:r w:rsidRPr="00C14389">
        <w:rPr>
          <w:rFonts w:ascii="Verdana" w:hAnsi="Verdana"/>
          <w:sz w:val="22"/>
          <w:szCs w:val="22"/>
        </w:rPr>
        <w:t xml:space="preserve"> </w:t>
      </w:r>
    </w:p>
    <w:p w14:paraId="4A7ED97B" w14:textId="77777777" w:rsidR="00A46A74" w:rsidRPr="00C14389" w:rsidRDefault="00A46A74" w:rsidP="00A46A74">
      <w:pPr>
        <w:jc w:val="both"/>
        <w:rPr>
          <w:rFonts w:ascii="Verdana" w:hAnsi="Verdana"/>
        </w:rPr>
      </w:pPr>
      <w:r w:rsidRPr="00C14389">
        <w:rPr>
          <w:rFonts w:ascii="Verdana" w:hAnsi="Verdana"/>
        </w:rPr>
        <w:t>This factsheet is useful for adapting the WGQ to the household, rather than individual level specifically for humanitarian action data collection.</w:t>
      </w:r>
    </w:p>
    <w:p w14:paraId="729C416D" w14:textId="77777777" w:rsidR="00A46A74" w:rsidRPr="00C14389" w:rsidRDefault="00A46A74" w:rsidP="00A46A74">
      <w:pPr>
        <w:pStyle w:val="CONTEXTSUMMARYSTYLE"/>
        <w:ind w:left="0" w:firstLine="0"/>
        <w:jc w:val="both"/>
        <w:rPr>
          <w:rFonts w:ascii="Verdana" w:hAnsi="Verdana"/>
          <w:sz w:val="22"/>
          <w:szCs w:val="22"/>
        </w:rPr>
      </w:pPr>
      <w:bookmarkStart w:id="1179" w:name="_Toc142938906"/>
      <w:bookmarkStart w:id="1180" w:name="_Toc143250257"/>
      <w:bookmarkStart w:id="1181" w:name="_Toc143590387"/>
      <w:r w:rsidRPr="00C14389">
        <w:rPr>
          <w:rFonts w:ascii="Verdana" w:hAnsi="Verdana"/>
          <w:sz w:val="22"/>
          <w:szCs w:val="22"/>
        </w:rPr>
        <w:t>Summary</w:t>
      </w:r>
      <w:bookmarkEnd w:id="1179"/>
      <w:bookmarkEnd w:id="1180"/>
      <w:bookmarkEnd w:id="1181"/>
      <w:r w:rsidRPr="00C14389">
        <w:rPr>
          <w:rFonts w:ascii="Verdana" w:hAnsi="Verdana"/>
          <w:sz w:val="22"/>
          <w:szCs w:val="22"/>
        </w:rPr>
        <w:t xml:space="preserve"> </w:t>
      </w:r>
    </w:p>
    <w:p w14:paraId="246B9342" w14:textId="62DA1B0B" w:rsidR="00A46A74" w:rsidRPr="00C14389" w:rsidRDefault="00A46A74" w:rsidP="00C14389">
      <w:pPr>
        <w:jc w:val="both"/>
        <w:rPr>
          <w:rFonts w:ascii="Verdana" w:hAnsi="Verdana"/>
        </w:rPr>
      </w:pPr>
      <w:r w:rsidRPr="00C14389">
        <w:rPr>
          <w:rFonts w:ascii="Verdana" w:hAnsi="Verdana"/>
        </w:rPr>
        <w:t xml:space="preserve">Three different scenarios are presented for conducting data collection at the household level, including the pros and cons of each. The three scenarios provided are: asking all members of the household individually, asking the head of households and then the rest of the household, and asking only the head of household. Key attention points on what not to do and different factors to identify are provided.  </w:t>
      </w:r>
    </w:p>
    <w:p w14:paraId="4DFD2304" w14:textId="77777777" w:rsidR="00A46A74" w:rsidRPr="00C14389" w:rsidRDefault="00A46A74" w:rsidP="00A46A74">
      <w:pPr>
        <w:pStyle w:val="CONTEXTSUMMARYSTYLE"/>
        <w:ind w:left="0" w:firstLine="0"/>
        <w:jc w:val="both"/>
        <w:rPr>
          <w:rFonts w:ascii="Verdana" w:hAnsi="Verdana"/>
          <w:sz w:val="22"/>
          <w:szCs w:val="22"/>
        </w:rPr>
      </w:pPr>
      <w:bookmarkStart w:id="1182" w:name="_Toc142938907"/>
      <w:bookmarkStart w:id="1183" w:name="_Toc143250258"/>
      <w:bookmarkStart w:id="1184" w:name="_Toc143590388"/>
      <w:r w:rsidRPr="00C14389">
        <w:rPr>
          <w:rFonts w:ascii="Verdana" w:hAnsi="Verdana"/>
          <w:sz w:val="22"/>
          <w:szCs w:val="22"/>
        </w:rPr>
        <w:t>Link to Text</w:t>
      </w:r>
      <w:bookmarkEnd w:id="1182"/>
      <w:bookmarkEnd w:id="1183"/>
      <w:bookmarkEnd w:id="1184"/>
      <w:r w:rsidRPr="00C14389">
        <w:rPr>
          <w:rFonts w:ascii="Verdana" w:hAnsi="Verdana"/>
          <w:sz w:val="22"/>
          <w:szCs w:val="22"/>
        </w:rPr>
        <w:t xml:space="preserve"> </w:t>
      </w:r>
    </w:p>
    <w:p w14:paraId="03353AB5" w14:textId="10F07379" w:rsidR="00A46A74" w:rsidRPr="00C14389" w:rsidRDefault="00000000" w:rsidP="00A46A74">
      <w:pPr>
        <w:jc w:val="both"/>
        <w:rPr>
          <w:rFonts w:ascii="Verdana" w:hAnsi="Verdana"/>
        </w:rPr>
      </w:pPr>
      <w:hyperlink r:id="rId59" w:history="1">
        <w:r w:rsidR="00A46A74" w:rsidRPr="00C14389">
          <w:rPr>
            <w:rStyle w:val="Hyperlink"/>
            <w:rFonts w:ascii="Verdana" w:hAnsi="Verdana"/>
          </w:rPr>
          <w:t>Factsheet 2 – Collecting Data Using the WGQ at the Household Level</w:t>
        </w:r>
      </w:hyperlink>
    </w:p>
    <w:p w14:paraId="5D942730" w14:textId="458297A1" w:rsidR="000316EE" w:rsidRPr="00C14389" w:rsidRDefault="00A46A74" w:rsidP="000316EE">
      <w:pPr>
        <w:jc w:val="both"/>
        <w:rPr>
          <w:rFonts w:ascii="Verdana" w:hAnsi="Verdana"/>
        </w:rPr>
      </w:pPr>
      <w:r w:rsidRPr="00C14389">
        <w:rPr>
          <w:rFonts w:ascii="Verdana" w:hAnsi="Verdana"/>
        </w:rPr>
        <w:t xml:space="preserve">Available Languages: English </w:t>
      </w:r>
    </w:p>
    <w:p w14:paraId="17B0547A" w14:textId="1FB43CF5" w:rsidR="000316EE" w:rsidRPr="00757BAC" w:rsidRDefault="000316EE" w:rsidP="000316EE">
      <w:pPr>
        <w:pStyle w:val="Subheadings"/>
        <w:jc w:val="both"/>
        <w:rPr>
          <w:b/>
          <w:bCs/>
          <w:color w:val="7E0000"/>
        </w:rPr>
      </w:pPr>
      <w:bookmarkStart w:id="1185" w:name="_Toc143250259"/>
      <w:bookmarkStart w:id="1186" w:name="_Toc143590389"/>
      <w:r w:rsidRPr="00757BAC">
        <w:rPr>
          <w:b/>
          <w:bCs/>
          <w:color w:val="7E0000"/>
        </w:rPr>
        <w:lastRenderedPageBreak/>
        <w:t xml:space="preserve">TOOL </w:t>
      </w:r>
      <w:r w:rsidR="00D41852">
        <w:rPr>
          <w:b/>
          <w:bCs/>
          <w:color w:val="7E0000"/>
        </w:rPr>
        <w:t>3</w:t>
      </w:r>
      <w:r w:rsidRPr="00757BAC">
        <w:rPr>
          <w:b/>
          <w:bCs/>
          <w:color w:val="7E0000"/>
        </w:rPr>
        <w:t>: FACTSHEET 3 -COLLECTING DATA ON PERSONS WITH MENTAL HEALTH AND PYSCHOSOCIAL DISABILITIES IN HUMANITARIAN ACTION USIGNG THE WGQ</w:t>
      </w:r>
      <w:bookmarkEnd w:id="1185"/>
      <w:bookmarkEnd w:id="1186"/>
    </w:p>
    <w:p w14:paraId="62A57F58" w14:textId="326894B9" w:rsidR="000316EE" w:rsidRPr="00C14389" w:rsidRDefault="000316EE" w:rsidP="00751AC0">
      <w:pPr>
        <w:jc w:val="both"/>
        <w:rPr>
          <w:rFonts w:ascii="Verdana" w:hAnsi="Verdana"/>
        </w:rPr>
      </w:pPr>
      <w:r w:rsidRPr="00C14389">
        <w:rPr>
          <w:rFonts w:ascii="Verdana" w:hAnsi="Verdana"/>
        </w:rPr>
        <w:t>Tag Words: Washington Group Questionnaire Short Set, Disability Inclusion, Data Collection, Disaggregated Data, Mental Health Data Collection</w:t>
      </w:r>
    </w:p>
    <w:p w14:paraId="02134790" w14:textId="77777777" w:rsidR="000316EE" w:rsidRPr="00C14389" w:rsidRDefault="000316EE" w:rsidP="00751AC0">
      <w:pPr>
        <w:pStyle w:val="CONTEXTSUMMARYSTYLE"/>
        <w:ind w:left="0" w:firstLine="0"/>
        <w:jc w:val="both"/>
        <w:rPr>
          <w:rFonts w:ascii="Verdana" w:hAnsi="Verdana"/>
          <w:sz w:val="22"/>
          <w:szCs w:val="22"/>
        </w:rPr>
      </w:pPr>
      <w:bookmarkStart w:id="1187" w:name="_Toc142938909"/>
      <w:bookmarkStart w:id="1188" w:name="_Toc143250260"/>
      <w:bookmarkStart w:id="1189" w:name="_Toc143590390"/>
      <w:r w:rsidRPr="00C14389">
        <w:rPr>
          <w:rFonts w:ascii="Verdana" w:hAnsi="Verdana"/>
          <w:sz w:val="22"/>
          <w:szCs w:val="22"/>
        </w:rPr>
        <w:t>Context</w:t>
      </w:r>
      <w:bookmarkEnd w:id="1187"/>
      <w:bookmarkEnd w:id="1188"/>
      <w:bookmarkEnd w:id="1189"/>
      <w:r w:rsidRPr="00C14389">
        <w:rPr>
          <w:rFonts w:ascii="Verdana" w:hAnsi="Verdana"/>
          <w:sz w:val="22"/>
          <w:szCs w:val="22"/>
        </w:rPr>
        <w:t xml:space="preserve"> </w:t>
      </w:r>
    </w:p>
    <w:p w14:paraId="3556E7FE" w14:textId="6785232A" w:rsidR="000316EE" w:rsidRPr="00C14389" w:rsidRDefault="000316EE" w:rsidP="00751AC0">
      <w:pPr>
        <w:jc w:val="both"/>
        <w:rPr>
          <w:rFonts w:ascii="Verdana" w:hAnsi="Verdana"/>
        </w:rPr>
      </w:pPr>
      <w:r w:rsidRPr="00C14389">
        <w:rPr>
          <w:rFonts w:ascii="Verdana" w:hAnsi="Verdana"/>
        </w:rPr>
        <w:t xml:space="preserve">This factsheet focuses on collecting data on persons with mental health and psychosocial disabilities while experiencing a humanitarian crisis, including contexts where anxiety and mental health are of concern. </w:t>
      </w:r>
    </w:p>
    <w:p w14:paraId="609A395E" w14:textId="77777777" w:rsidR="000316EE" w:rsidRPr="00C14389" w:rsidRDefault="000316EE" w:rsidP="00751AC0">
      <w:pPr>
        <w:pStyle w:val="CONTEXTSUMMARYSTYLE"/>
        <w:ind w:left="0" w:firstLine="0"/>
        <w:jc w:val="both"/>
        <w:rPr>
          <w:rFonts w:ascii="Verdana" w:hAnsi="Verdana"/>
          <w:sz w:val="22"/>
          <w:szCs w:val="22"/>
        </w:rPr>
      </w:pPr>
      <w:bookmarkStart w:id="1190" w:name="_Toc142938910"/>
      <w:bookmarkStart w:id="1191" w:name="_Toc143250261"/>
      <w:bookmarkStart w:id="1192" w:name="_Toc143590391"/>
      <w:r w:rsidRPr="00C14389">
        <w:rPr>
          <w:rFonts w:ascii="Verdana" w:hAnsi="Verdana"/>
          <w:sz w:val="22"/>
          <w:szCs w:val="22"/>
        </w:rPr>
        <w:t>Summary</w:t>
      </w:r>
      <w:bookmarkEnd w:id="1190"/>
      <w:bookmarkEnd w:id="1191"/>
      <w:bookmarkEnd w:id="1192"/>
      <w:r w:rsidRPr="00C14389">
        <w:rPr>
          <w:rFonts w:ascii="Verdana" w:hAnsi="Verdana"/>
          <w:sz w:val="22"/>
          <w:szCs w:val="22"/>
        </w:rPr>
        <w:t xml:space="preserve"> </w:t>
      </w:r>
    </w:p>
    <w:p w14:paraId="3421FBB9" w14:textId="55145768" w:rsidR="000316EE" w:rsidRPr="00C14389" w:rsidRDefault="000316EE" w:rsidP="00751AC0">
      <w:pPr>
        <w:jc w:val="both"/>
        <w:rPr>
          <w:rFonts w:ascii="Verdana" w:hAnsi="Verdana"/>
        </w:rPr>
      </w:pPr>
      <w:r w:rsidRPr="00C14389">
        <w:rPr>
          <w:rFonts w:ascii="Verdana" w:hAnsi="Verdana"/>
        </w:rPr>
        <w:t xml:space="preserve">Clear guidance on what the enhanced short set questionnaire is and when to use it is provided, Including examples from Lebanon, Syria, and Jordan. </w:t>
      </w:r>
    </w:p>
    <w:p w14:paraId="16C2BEAD" w14:textId="77777777" w:rsidR="000316EE" w:rsidRPr="00C14389" w:rsidRDefault="000316EE" w:rsidP="000316EE">
      <w:pPr>
        <w:pStyle w:val="CONTEXTSUMMARYSTYLE"/>
        <w:ind w:left="0" w:firstLine="0"/>
        <w:jc w:val="both"/>
        <w:rPr>
          <w:rFonts w:ascii="Verdana" w:hAnsi="Verdana"/>
          <w:sz w:val="22"/>
          <w:szCs w:val="22"/>
        </w:rPr>
      </w:pPr>
      <w:bookmarkStart w:id="1193" w:name="_Toc142938911"/>
      <w:bookmarkStart w:id="1194" w:name="_Toc143250262"/>
      <w:bookmarkStart w:id="1195" w:name="_Toc143590392"/>
      <w:r w:rsidRPr="00C14389">
        <w:rPr>
          <w:rFonts w:ascii="Verdana" w:hAnsi="Verdana"/>
          <w:sz w:val="22"/>
          <w:szCs w:val="22"/>
        </w:rPr>
        <w:t>Link to Text</w:t>
      </w:r>
      <w:bookmarkEnd w:id="1193"/>
      <w:bookmarkEnd w:id="1194"/>
      <w:bookmarkEnd w:id="1195"/>
      <w:r w:rsidRPr="00C14389">
        <w:rPr>
          <w:rFonts w:ascii="Verdana" w:hAnsi="Verdana"/>
          <w:sz w:val="22"/>
          <w:szCs w:val="22"/>
        </w:rPr>
        <w:t xml:space="preserve"> </w:t>
      </w:r>
    </w:p>
    <w:p w14:paraId="4819BDDA" w14:textId="6145FD54" w:rsidR="000316EE" w:rsidRPr="00C14389" w:rsidRDefault="00000000" w:rsidP="000316EE">
      <w:pPr>
        <w:jc w:val="both"/>
        <w:rPr>
          <w:rFonts w:ascii="Verdana" w:hAnsi="Verdana"/>
        </w:rPr>
      </w:pPr>
      <w:hyperlink r:id="rId60" w:history="1">
        <w:r w:rsidR="000316EE" w:rsidRPr="00C14389">
          <w:rPr>
            <w:rStyle w:val="Hyperlink"/>
            <w:rFonts w:ascii="Verdana" w:hAnsi="Verdana"/>
          </w:rPr>
          <w:t>Factsheet 3 – Collecting Data on Persons with Mental Health and Psychosocial Disabilities in Humanitarian Action</w:t>
        </w:r>
      </w:hyperlink>
    </w:p>
    <w:p w14:paraId="1E952738" w14:textId="77777777" w:rsidR="000316EE" w:rsidRPr="00C7035B" w:rsidRDefault="000316EE" w:rsidP="000316EE">
      <w:pPr>
        <w:jc w:val="both"/>
        <w:rPr>
          <w:rFonts w:ascii="Verdana Pro" w:hAnsi="Verdana Pro"/>
          <w:sz w:val="24"/>
          <w:szCs w:val="24"/>
        </w:rPr>
      </w:pPr>
      <w:r w:rsidRPr="00C14389">
        <w:rPr>
          <w:rFonts w:ascii="Verdana" w:hAnsi="Verdana"/>
        </w:rPr>
        <w:t>Available Languages: English</w:t>
      </w:r>
      <w:r w:rsidRPr="00C7035B">
        <w:rPr>
          <w:rFonts w:ascii="Verdana Pro" w:hAnsi="Verdana Pro"/>
          <w:sz w:val="24"/>
          <w:szCs w:val="24"/>
        </w:rPr>
        <w:t xml:space="preserve"> </w:t>
      </w:r>
    </w:p>
    <w:p w14:paraId="711A0880" w14:textId="0B8C73A0" w:rsidR="000316EE" w:rsidRPr="00757BAC" w:rsidRDefault="000316EE" w:rsidP="000316EE">
      <w:pPr>
        <w:pStyle w:val="Subheadings"/>
        <w:jc w:val="both"/>
        <w:rPr>
          <w:b/>
          <w:bCs/>
          <w:color w:val="7E0000"/>
        </w:rPr>
      </w:pPr>
      <w:bookmarkStart w:id="1196" w:name="_Toc143250263"/>
      <w:bookmarkStart w:id="1197" w:name="_Toc143590393"/>
      <w:r w:rsidRPr="00757BAC">
        <w:rPr>
          <w:b/>
          <w:bCs/>
          <w:color w:val="7E0000"/>
        </w:rPr>
        <w:t xml:space="preserve">TOOL </w:t>
      </w:r>
      <w:r w:rsidR="00D41852">
        <w:rPr>
          <w:b/>
          <w:bCs/>
          <w:color w:val="7E0000"/>
        </w:rPr>
        <w:t>4</w:t>
      </w:r>
      <w:r w:rsidRPr="00757BAC">
        <w:rPr>
          <w:b/>
          <w:bCs/>
          <w:color w:val="7E0000"/>
        </w:rPr>
        <w:t>: FACTSHEET 4 – UNDERSTANDING TEMPORALITY AND CAUSAILITY WHEN USING THE WGQ</w:t>
      </w:r>
      <w:bookmarkEnd w:id="1196"/>
      <w:bookmarkEnd w:id="1197"/>
    </w:p>
    <w:p w14:paraId="38279E9B" w14:textId="0D1C869B" w:rsidR="000316EE" w:rsidRPr="00C14389" w:rsidRDefault="000316EE" w:rsidP="00570F0B">
      <w:pPr>
        <w:jc w:val="both"/>
        <w:rPr>
          <w:rFonts w:ascii="Verdana" w:hAnsi="Verdana"/>
        </w:rPr>
      </w:pPr>
      <w:r w:rsidRPr="00C14389">
        <w:rPr>
          <w:rFonts w:ascii="Verdana" w:hAnsi="Verdana"/>
        </w:rPr>
        <w:t xml:space="preserve">Tag Words: </w:t>
      </w:r>
      <w:r w:rsidR="00570F0B" w:rsidRPr="00C14389">
        <w:rPr>
          <w:rFonts w:ascii="Verdana" w:hAnsi="Verdana"/>
        </w:rPr>
        <w:t xml:space="preserve">Washington Group Questionnaire Short Set, Disability Inclusion, Data Collection, Disaggregated Data, Data Temporality and Causality </w:t>
      </w:r>
      <w:r w:rsidRPr="00C14389">
        <w:rPr>
          <w:rFonts w:ascii="Verdana" w:hAnsi="Verdana"/>
        </w:rPr>
        <w:t xml:space="preserve">Context </w:t>
      </w:r>
    </w:p>
    <w:p w14:paraId="19D814FD" w14:textId="4C633D6F" w:rsidR="00570F0B" w:rsidRPr="00C14389" w:rsidRDefault="00570F0B" w:rsidP="00570F0B">
      <w:pPr>
        <w:pStyle w:val="CONTEXTSUMMARYSTYLE"/>
        <w:ind w:left="0" w:firstLine="0"/>
        <w:jc w:val="both"/>
        <w:rPr>
          <w:rFonts w:ascii="Verdana" w:hAnsi="Verdana"/>
          <w:sz w:val="22"/>
          <w:szCs w:val="22"/>
        </w:rPr>
      </w:pPr>
      <w:bookmarkStart w:id="1198" w:name="_Toc142938913"/>
      <w:bookmarkStart w:id="1199" w:name="_Toc143250264"/>
      <w:bookmarkStart w:id="1200" w:name="_Toc143590394"/>
      <w:r w:rsidRPr="00C14389">
        <w:rPr>
          <w:rFonts w:ascii="Verdana" w:hAnsi="Verdana"/>
          <w:sz w:val="22"/>
          <w:szCs w:val="22"/>
        </w:rPr>
        <w:t>Context</w:t>
      </w:r>
      <w:bookmarkEnd w:id="1198"/>
      <w:bookmarkEnd w:id="1199"/>
      <w:bookmarkEnd w:id="1200"/>
    </w:p>
    <w:p w14:paraId="192A4B25" w14:textId="77777777" w:rsidR="00570F0B" w:rsidRPr="00C14389" w:rsidRDefault="00570F0B" w:rsidP="00570F0B">
      <w:pPr>
        <w:jc w:val="both"/>
        <w:rPr>
          <w:rFonts w:ascii="Verdana" w:hAnsi="Verdana"/>
        </w:rPr>
      </w:pPr>
      <w:r w:rsidRPr="00C14389">
        <w:rPr>
          <w:rFonts w:ascii="Verdana" w:hAnsi="Verdana"/>
        </w:rPr>
        <w:t xml:space="preserve">The factsheet is useful for any context using the WGQ for disability inclusion data collection. Useful to decide if collecting temporality data or causality data is needed for project planning. </w:t>
      </w:r>
    </w:p>
    <w:p w14:paraId="0AE9B55A" w14:textId="77777777" w:rsidR="000316EE" w:rsidRPr="00C14389" w:rsidRDefault="000316EE" w:rsidP="000316EE">
      <w:pPr>
        <w:pStyle w:val="CONTEXTSUMMARYSTYLE"/>
        <w:ind w:left="0" w:firstLine="0"/>
        <w:jc w:val="both"/>
        <w:rPr>
          <w:rFonts w:ascii="Verdana" w:hAnsi="Verdana"/>
          <w:sz w:val="22"/>
          <w:szCs w:val="22"/>
        </w:rPr>
      </w:pPr>
      <w:bookmarkStart w:id="1201" w:name="_Toc142938914"/>
      <w:bookmarkStart w:id="1202" w:name="_Toc143250265"/>
      <w:bookmarkStart w:id="1203" w:name="_Toc143590395"/>
      <w:r w:rsidRPr="00C14389">
        <w:rPr>
          <w:rFonts w:ascii="Verdana" w:hAnsi="Verdana"/>
          <w:sz w:val="22"/>
          <w:szCs w:val="22"/>
        </w:rPr>
        <w:t>Summary</w:t>
      </w:r>
      <w:bookmarkEnd w:id="1201"/>
      <w:bookmarkEnd w:id="1202"/>
      <w:bookmarkEnd w:id="1203"/>
      <w:r w:rsidRPr="00C14389">
        <w:rPr>
          <w:rFonts w:ascii="Verdana" w:hAnsi="Verdana"/>
          <w:sz w:val="22"/>
          <w:szCs w:val="22"/>
        </w:rPr>
        <w:t xml:space="preserve"> </w:t>
      </w:r>
    </w:p>
    <w:p w14:paraId="4E41C915" w14:textId="477B3CA9" w:rsidR="00570F0B" w:rsidRPr="00C14389" w:rsidRDefault="00570F0B" w:rsidP="00CF65A7">
      <w:pPr>
        <w:widowControl w:val="0"/>
        <w:jc w:val="both"/>
        <w:rPr>
          <w:rFonts w:ascii="Verdana" w:hAnsi="Verdana"/>
        </w:rPr>
      </w:pPr>
      <w:r w:rsidRPr="00C14389">
        <w:rPr>
          <w:rFonts w:ascii="Verdana" w:hAnsi="Verdana"/>
        </w:rPr>
        <w:t xml:space="preserve">A clear explanation on the difference between temporality data and </w:t>
      </w:r>
      <w:r w:rsidR="0000754E">
        <w:rPr>
          <w:rFonts w:ascii="Verdana" w:hAnsi="Verdana"/>
        </w:rPr>
        <w:t>c</w:t>
      </w:r>
      <w:r w:rsidRPr="00C14389">
        <w:rPr>
          <w:rFonts w:ascii="Verdana" w:hAnsi="Verdana"/>
        </w:rPr>
        <w:t xml:space="preserve">ausality data is provided and when each kind of data is important. Temporality data is most relevant for HLP and shelter and settlements programming as this focuses on getting a snapshot of the population facing disabilities and how services should be tailored to the needs. Guidance on determining if the information is relevant and how to collect it is important. Also provided are key points regarding the role and scope of humanitarians in identifying persons with disabilities. </w:t>
      </w:r>
    </w:p>
    <w:p w14:paraId="7D279E8B" w14:textId="77777777" w:rsidR="000316EE" w:rsidRPr="00C14389" w:rsidRDefault="000316EE" w:rsidP="00CF65A7">
      <w:pPr>
        <w:pStyle w:val="CONTEXTSUMMARYSTYLE"/>
        <w:keepNext w:val="0"/>
        <w:keepLines w:val="0"/>
        <w:widowControl w:val="0"/>
        <w:ind w:left="0" w:firstLine="0"/>
        <w:jc w:val="both"/>
        <w:rPr>
          <w:rFonts w:ascii="Verdana" w:hAnsi="Verdana"/>
          <w:sz w:val="22"/>
          <w:szCs w:val="22"/>
        </w:rPr>
      </w:pPr>
      <w:bookmarkStart w:id="1204" w:name="_Toc142938915"/>
      <w:bookmarkStart w:id="1205" w:name="_Toc143250266"/>
      <w:bookmarkStart w:id="1206" w:name="_Toc143590396"/>
      <w:r w:rsidRPr="00C14389">
        <w:rPr>
          <w:rFonts w:ascii="Verdana" w:hAnsi="Verdana"/>
          <w:sz w:val="22"/>
          <w:szCs w:val="22"/>
        </w:rPr>
        <w:t>Link to Text</w:t>
      </w:r>
      <w:bookmarkEnd w:id="1204"/>
      <w:bookmarkEnd w:id="1205"/>
      <w:bookmarkEnd w:id="1206"/>
      <w:r w:rsidRPr="00C14389">
        <w:rPr>
          <w:rFonts w:ascii="Verdana" w:hAnsi="Verdana"/>
          <w:sz w:val="22"/>
          <w:szCs w:val="22"/>
        </w:rPr>
        <w:t xml:space="preserve"> </w:t>
      </w:r>
    </w:p>
    <w:p w14:paraId="2087CC6B" w14:textId="0557DB88" w:rsidR="00570F0B" w:rsidRPr="00C14389" w:rsidRDefault="00000000" w:rsidP="00CF65A7">
      <w:pPr>
        <w:widowControl w:val="0"/>
        <w:jc w:val="both"/>
        <w:rPr>
          <w:rFonts w:ascii="Verdana" w:hAnsi="Verdana"/>
        </w:rPr>
      </w:pPr>
      <w:hyperlink r:id="rId61" w:history="1">
        <w:r w:rsidR="00570F0B" w:rsidRPr="00C14389">
          <w:rPr>
            <w:rStyle w:val="Hyperlink"/>
            <w:rFonts w:ascii="Verdana" w:hAnsi="Verdana"/>
          </w:rPr>
          <w:t>Factsheet 4- Understanding Temporality and Causality when using the WGQ</w:t>
        </w:r>
      </w:hyperlink>
      <w:r w:rsidR="00570F0B" w:rsidRPr="00C14389">
        <w:rPr>
          <w:rFonts w:ascii="Verdana" w:hAnsi="Verdana"/>
        </w:rPr>
        <w:t xml:space="preserve"> </w:t>
      </w:r>
    </w:p>
    <w:p w14:paraId="49E7BF6B" w14:textId="6970858A" w:rsidR="00A46A74" w:rsidRPr="00C14389" w:rsidRDefault="000316EE" w:rsidP="00CF65A7">
      <w:pPr>
        <w:widowControl w:val="0"/>
        <w:jc w:val="both"/>
        <w:rPr>
          <w:rFonts w:ascii="Verdana" w:hAnsi="Verdana"/>
        </w:rPr>
      </w:pPr>
      <w:r w:rsidRPr="00C14389">
        <w:rPr>
          <w:rFonts w:ascii="Verdana" w:hAnsi="Verdana"/>
        </w:rPr>
        <w:t xml:space="preserve">Available Languages: English </w:t>
      </w:r>
    </w:p>
    <w:p w14:paraId="32FE231B" w14:textId="73003B3A" w:rsidR="00DC085E" w:rsidRPr="00757BAC" w:rsidRDefault="00DC085E" w:rsidP="00DC085E">
      <w:pPr>
        <w:pStyle w:val="Subheadings"/>
        <w:jc w:val="both"/>
        <w:rPr>
          <w:b/>
          <w:bCs/>
          <w:color w:val="7E0000"/>
        </w:rPr>
      </w:pPr>
      <w:bookmarkStart w:id="1207" w:name="_Toc143250267"/>
      <w:bookmarkStart w:id="1208" w:name="_Toc143590397"/>
      <w:r w:rsidRPr="00757BAC">
        <w:rPr>
          <w:b/>
          <w:bCs/>
          <w:color w:val="7E0000"/>
        </w:rPr>
        <w:t>FURTHER READING</w:t>
      </w:r>
      <w:bookmarkEnd w:id="1207"/>
      <w:bookmarkEnd w:id="1208"/>
    </w:p>
    <w:p w14:paraId="21DA1EC5" w14:textId="388A2433" w:rsidR="00DC085E" w:rsidRPr="00DC085E" w:rsidRDefault="00000000" w:rsidP="00DC085E">
      <w:pPr>
        <w:pStyle w:val="Subheadings"/>
        <w:jc w:val="both"/>
        <w:rPr>
          <w:color w:val="auto"/>
        </w:rPr>
      </w:pPr>
      <w:hyperlink r:id="rId62" w:history="1">
        <w:bookmarkStart w:id="1209" w:name="_Toc142938917"/>
        <w:bookmarkStart w:id="1210" w:name="_Toc143250268"/>
        <w:bookmarkStart w:id="1211" w:name="_Toc143590398"/>
        <w:r w:rsidR="00DC085E" w:rsidRPr="00DC085E">
          <w:rPr>
            <w:rStyle w:val="Hyperlink"/>
          </w:rPr>
          <w:t>Data on Persons with Disabilities in Humanitarian Action</w:t>
        </w:r>
        <w:bookmarkEnd w:id="1209"/>
        <w:bookmarkEnd w:id="1210"/>
        <w:bookmarkEnd w:id="1211"/>
      </w:hyperlink>
    </w:p>
    <w:p w14:paraId="2692629F" w14:textId="7D5CFA21" w:rsidR="00DC085E" w:rsidRPr="00C7035B" w:rsidRDefault="00000000" w:rsidP="00CF65A7">
      <w:pPr>
        <w:widowControl w:val="0"/>
        <w:jc w:val="both"/>
        <w:rPr>
          <w:rFonts w:ascii="Verdana Pro" w:hAnsi="Verdana Pro"/>
          <w:sz w:val="24"/>
          <w:szCs w:val="24"/>
        </w:rPr>
      </w:pPr>
      <w:hyperlink r:id="rId63" w:history="1">
        <w:r w:rsidR="00ED4335" w:rsidRPr="00ED4335">
          <w:rPr>
            <w:rStyle w:val="Hyperlink"/>
            <w:rFonts w:ascii="Verdana Pro" w:hAnsi="Verdana Pro"/>
            <w:sz w:val="24"/>
            <w:szCs w:val="24"/>
          </w:rPr>
          <w:t xml:space="preserve">IASC Guidelines, Inclusion of </w:t>
        </w:r>
        <w:proofErr w:type="spellStart"/>
        <w:r w:rsidR="00ED4335" w:rsidRPr="00ED4335">
          <w:rPr>
            <w:rStyle w:val="Hyperlink"/>
            <w:rFonts w:ascii="Verdana Pro" w:hAnsi="Verdana Pro"/>
            <w:sz w:val="24"/>
            <w:szCs w:val="24"/>
          </w:rPr>
          <w:t>Person’s</w:t>
        </w:r>
        <w:proofErr w:type="spellEnd"/>
        <w:r w:rsidR="00ED4335" w:rsidRPr="00ED4335">
          <w:rPr>
            <w:rStyle w:val="Hyperlink"/>
            <w:rFonts w:ascii="Verdana Pro" w:hAnsi="Verdana Pro"/>
            <w:sz w:val="24"/>
            <w:szCs w:val="24"/>
          </w:rPr>
          <w:t xml:space="preserve"> with Disabilities in Humanitarian Action</w:t>
        </w:r>
      </w:hyperlink>
    </w:p>
    <w:p w14:paraId="4DCCEC39" w14:textId="77777777" w:rsidR="00C66896" w:rsidRPr="006159E7" w:rsidRDefault="00C66896" w:rsidP="00C66896">
      <w:pPr>
        <w:pStyle w:val="Subheadings"/>
        <w:rPr>
          <w:color w:val="7E0000"/>
          <w:sz w:val="36"/>
          <w:szCs w:val="36"/>
        </w:rPr>
      </w:pPr>
      <w:bookmarkStart w:id="1212" w:name="_Toc142939311"/>
      <w:bookmarkStart w:id="1213" w:name="_Toc143250694"/>
      <w:bookmarkStart w:id="1214" w:name="_Toc143590824"/>
      <w:r w:rsidRPr="006159E7">
        <w:rPr>
          <w:color w:val="7E0000"/>
          <w:sz w:val="36"/>
          <w:szCs w:val="36"/>
        </w:rPr>
        <w:t>3.5 Eviction</w:t>
      </w:r>
      <w:bookmarkEnd w:id="1212"/>
      <w:bookmarkEnd w:id="1213"/>
      <w:bookmarkEnd w:id="1214"/>
      <w:r w:rsidRPr="006159E7">
        <w:rPr>
          <w:color w:val="7E0000"/>
          <w:sz w:val="36"/>
          <w:szCs w:val="36"/>
        </w:rPr>
        <w:t xml:space="preserve"> </w:t>
      </w:r>
    </w:p>
    <w:p w14:paraId="498F29C3" w14:textId="77777777" w:rsidR="00C66896" w:rsidRPr="006159E7" w:rsidRDefault="00C66896" w:rsidP="00C66896">
      <w:pPr>
        <w:pStyle w:val="Paragraph"/>
        <w:rPr>
          <w:b/>
          <w:bCs/>
          <w:color w:val="7E0000"/>
        </w:rPr>
      </w:pPr>
      <w:bookmarkStart w:id="1215" w:name="_Toc143250695"/>
      <w:bookmarkStart w:id="1216" w:name="_Toc143590825"/>
      <w:r w:rsidRPr="006159E7">
        <w:rPr>
          <w:b/>
          <w:bCs/>
          <w:color w:val="7E0000"/>
        </w:rPr>
        <w:t>Overview</w:t>
      </w:r>
      <w:bookmarkEnd w:id="1215"/>
      <w:bookmarkEnd w:id="1216"/>
    </w:p>
    <w:p w14:paraId="1441FCA1" w14:textId="77777777" w:rsidR="00C66896" w:rsidRPr="003207FE" w:rsidRDefault="00C66896" w:rsidP="00C66896">
      <w:pPr>
        <w:pStyle w:val="Paragraph"/>
        <w:rPr>
          <w:sz w:val="22"/>
          <w:szCs w:val="22"/>
        </w:rPr>
      </w:pPr>
      <w:bookmarkStart w:id="1217" w:name="_Toc143250696"/>
      <w:bookmarkStart w:id="1218" w:name="_Toc143590826"/>
      <w:r w:rsidRPr="003207FE">
        <w:rPr>
          <w:sz w:val="22"/>
          <w:szCs w:val="22"/>
        </w:rPr>
        <w:t xml:space="preserve">Forced evictions, involuntary displacement and eviction threats pose serious risks and human rights violations to individuals and communities, leaving those who are often already marginalized or vulnerable homeless, </w:t>
      </w:r>
      <w:proofErr w:type="gramStart"/>
      <w:r w:rsidRPr="003207FE">
        <w:rPr>
          <w:sz w:val="22"/>
          <w:szCs w:val="22"/>
        </w:rPr>
        <w:t>landless</w:t>
      </w:r>
      <w:proofErr w:type="gramEnd"/>
      <w:r w:rsidRPr="003207FE">
        <w:rPr>
          <w:sz w:val="22"/>
          <w:szCs w:val="22"/>
        </w:rPr>
        <w:t xml:space="preserve"> and exposed to other harmful risks.</w:t>
      </w:r>
      <w:bookmarkEnd w:id="1217"/>
      <w:bookmarkEnd w:id="1218"/>
      <w:r w:rsidRPr="003207FE">
        <w:rPr>
          <w:sz w:val="22"/>
          <w:szCs w:val="22"/>
        </w:rPr>
        <w:t xml:space="preserve"> </w:t>
      </w:r>
    </w:p>
    <w:p w14:paraId="42855759" w14:textId="77777777" w:rsidR="00C66896" w:rsidRPr="003207FE" w:rsidRDefault="00C66896" w:rsidP="00C66896">
      <w:pPr>
        <w:pStyle w:val="Paragraph"/>
        <w:rPr>
          <w:sz w:val="22"/>
          <w:szCs w:val="22"/>
        </w:rPr>
      </w:pPr>
    </w:p>
    <w:p w14:paraId="1074C747" w14:textId="77777777" w:rsidR="00C66896" w:rsidRPr="003207FE" w:rsidRDefault="00C66896" w:rsidP="00C66896">
      <w:pPr>
        <w:pStyle w:val="Paragraph"/>
        <w:rPr>
          <w:sz w:val="22"/>
          <w:szCs w:val="22"/>
        </w:rPr>
      </w:pPr>
      <w:bookmarkStart w:id="1219" w:name="_Toc143250697"/>
      <w:bookmarkStart w:id="1220" w:name="_Toc143590827"/>
      <w:r w:rsidRPr="003207FE">
        <w:rPr>
          <w:sz w:val="22"/>
          <w:szCs w:val="22"/>
        </w:rPr>
        <w:t>It is imperative that shelter and settlements actors properly assess underlying social, economic, market and HLP factors that could increase the risk of eviction and understand any risks posed by the shelter project itself to prevent evictions or mitigate the impacts if they do occur. Further, assessing the impacts of forced evictions, through measures such as quantifying and tracking losses and violations, is key for enabling affected communities to claim their rights, receive compensation and hold rights violators accountable.</w:t>
      </w:r>
      <w:bookmarkEnd w:id="1219"/>
      <w:bookmarkEnd w:id="1220"/>
      <w:r w:rsidRPr="003207FE">
        <w:rPr>
          <w:sz w:val="22"/>
          <w:szCs w:val="22"/>
        </w:rPr>
        <w:t xml:space="preserve"> </w:t>
      </w:r>
    </w:p>
    <w:p w14:paraId="6B0DAF61" w14:textId="77777777" w:rsidR="00C66896" w:rsidRPr="003207FE" w:rsidRDefault="00C66896" w:rsidP="00C66896">
      <w:pPr>
        <w:pStyle w:val="Paragraph"/>
        <w:rPr>
          <w:sz w:val="22"/>
          <w:szCs w:val="22"/>
        </w:rPr>
      </w:pPr>
    </w:p>
    <w:p w14:paraId="070E0C1C" w14:textId="77777777" w:rsidR="00C66896" w:rsidRPr="003207FE" w:rsidRDefault="00C66896" w:rsidP="00C66896">
      <w:pPr>
        <w:pStyle w:val="Paragraph"/>
        <w:rPr>
          <w:sz w:val="22"/>
          <w:szCs w:val="22"/>
        </w:rPr>
      </w:pPr>
      <w:bookmarkStart w:id="1221" w:name="_Toc143250698"/>
      <w:bookmarkStart w:id="1222" w:name="_Toc143590828"/>
      <w:r w:rsidRPr="003207FE">
        <w:rPr>
          <w:sz w:val="22"/>
          <w:szCs w:val="22"/>
        </w:rPr>
        <w:t>Identifying and connecting shelter project recipients with relevant support groups and resources, such as community support, dispute resolution services and legal aid, and building awareness about HLP and tenure security rights is also important for ensuring that impacts of evictions are mitigated or even prevented.</w:t>
      </w:r>
      <w:bookmarkEnd w:id="1221"/>
      <w:bookmarkEnd w:id="1222"/>
    </w:p>
    <w:p w14:paraId="40F348FE" w14:textId="77777777" w:rsidR="00C66896" w:rsidRPr="003207FE" w:rsidRDefault="00C66896" w:rsidP="00C66896">
      <w:pPr>
        <w:pStyle w:val="Paragraph"/>
        <w:rPr>
          <w:sz w:val="22"/>
          <w:szCs w:val="22"/>
        </w:rPr>
      </w:pPr>
    </w:p>
    <w:p w14:paraId="5044024D" w14:textId="77777777" w:rsidR="00C66896" w:rsidRPr="003207FE" w:rsidRDefault="00C66896" w:rsidP="00C66896">
      <w:pPr>
        <w:pStyle w:val="Paragraph"/>
        <w:rPr>
          <w:sz w:val="22"/>
          <w:szCs w:val="22"/>
        </w:rPr>
      </w:pPr>
      <w:bookmarkStart w:id="1223" w:name="_Toc143250699"/>
      <w:bookmarkStart w:id="1224" w:name="_Toc143590829"/>
      <w:r w:rsidRPr="003207FE">
        <w:rPr>
          <w:sz w:val="22"/>
          <w:szCs w:val="22"/>
        </w:rPr>
        <w:t>The resources and tools provided in this section aim to provide practical guidance for conducting HLP due diligence to prevent evictions, steps to take before, during and after evictions to mitigate harmful impacts, eviction response strategies and tools for tracking and mapping mass evictions.</w:t>
      </w:r>
      <w:bookmarkEnd w:id="1223"/>
      <w:bookmarkEnd w:id="1224"/>
      <w:r w:rsidRPr="003207FE">
        <w:rPr>
          <w:sz w:val="22"/>
          <w:szCs w:val="22"/>
        </w:rPr>
        <w:t xml:space="preserve"> </w:t>
      </w:r>
    </w:p>
    <w:p w14:paraId="5C192F7E" w14:textId="77777777" w:rsidR="00C66896" w:rsidRDefault="00C66896" w:rsidP="00C66896">
      <w:pPr>
        <w:pStyle w:val="Subheadings"/>
        <w:rPr>
          <w:sz w:val="28"/>
          <w:szCs w:val="28"/>
          <w:u w:val="single"/>
        </w:rPr>
      </w:pPr>
      <w:bookmarkStart w:id="1225" w:name="_Toc142939312"/>
    </w:p>
    <w:p w14:paraId="4D3FE7B7" w14:textId="77777777" w:rsidR="00C66896" w:rsidRPr="006B6EF6" w:rsidRDefault="00C66896" w:rsidP="00C66896">
      <w:pPr>
        <w:pStyle w:val="Subheadings"/>
        <w:rPr>
          <w:color w:val="7E0000"/>
          <w:sz w:val="28"/>
          <w:szCs w:val="28"/>
          <w:u w:val="single"/>
        </w:rPr>
      </w:pPr>
      <w:bookmarkStart w:id="1226" w:name="_Toc143250700"/>
      <w:bookmarkStart w:id="1227" w:name="_Toc143590830"/>
      <w:r w:rsidRPr="006B6EF6">
        <w:rPr>
          <w:color w:val="7E0000"/>
          <w:sz w:val="28"/>
          <w:szCs w:val="28"/>
          <w:u w:val="single"/>
        </w:rPr>
        <w:t>3.5.1 Prevention, Mitigation, and Response</w:t>
      </w:r>
      <w:bookmarkEnd w:id="1225"/>
      <w:bookmarkEnd w:id="1226"/>
      <w:bookmarkEnd w:id="1227"/>
      <w:r w:rsidRPr="006B6EF6">
        <w:rPr>
          <w:color w:val="7E0000"/>
          <w:sz w:val="28"/>
          <w:szCs w:val="28"/>
          <w:u w:val="single"/>
        </w:rPr>
        <w:t xml:space="preserve"> </w:t>
      </w:r>
    </w:p>
    <w:p w14:paraId="27A92362" w14:textId="77777777" w:rsidR="00C66896" w:rsidRPr="006B6EF6" w:rsidRDefault="00C66896" w:rsidP="00C66896">
      <w:pPr>
        <w:pStyle w:val="Subheadings"/>
        <w:keepNext w:val="0"/>
        <w:keepLines w:val="0"/>
        <w:widowControl w:val="0"/>
        <w:jc w:val="both"/>
        <w:rPr>
          <w:b/>
          <w:bCs/>
          <w:color w:val="7E0000"/>
        </w:rPr>
      </w:pPr>
      <w:bookmarkStart w:id="1228" w:name="_Toc143250701"/>
      <w:bookmarkStart w:id="1229" w:name="_Toc143590831"/>
      <w:r w:rsidRPr="006B6EF6">
        <w:rPr>
          <w:b/>
          <w:bCs/>
          <w:color w:val="7E0000"/>
        </w:rPr>
        <w:t>RESOURCE 1: EVICTION PROGRAMMING: PREVENTING AND RESPONSE INTERVENTION FRAMEWORK</w:t>
      </w:r>
      <w:bookmarkEnd w:id="1228"/>
      <w:bookmarkEnd w:id="1229"/>
      <w:r w:rsidRPr="006B6EF6">
        <w:rPr>
          <w:b/>
          <w:bCs/>
          <w:color w:val="7E0000"/>
        </w:rPr>
        <w:t xml:space="preserve"> </w:t>
      </w:r>
    </w:p>
    <w:p w14:paraId="1EBF4085" w14:textId="77777777" w:rsidR="00C66896" w:rsidRPr="00AB6D06" w:rsidRDefault="00C66896" w:rsidP="00C66896">
      <w:pPr>
        <w:pStyle w:val="Subheadings"/>
        <w:keepNext w:val="0"/>
        <w:keepLines w:val="0"/>
        <w:widowControl w:val="0"/>
        <w:jc w:val="both"/>
        <w:rPr>
          <w:color w:val="auto"/>
          <w:sz w:val="22"/>
          <w:szCs w:val="22"/>
        </w:rPr>
      </w:pPr>
      <w:bookmarkStart w:id="1230" w:name="_Toc142939314"/>
      <w:bookmarkStart w:id="1231" w:name="_Toc143250702"/>
      <w:bookmarkStart w:id="1232" w:name="_Toc143590832"/>
      <w:r w:rsidRPr="00AB6D06">
        <w:rPr>
          <w:color w:val="auto"/>
          <w:sz w:val="22"/>
          <w:szCs w:val="22"/>
        </w:rPr>
        <w:t>Tag words: Eviction risk, prevention, Standard Operating Procedures</w:t>
      </w:r>
      <w:bookmarkEnd w:id="1230"/>
      <w:bookmarkEnd w:id="1231"/>
      <w:bookmarkEnd w:id="1232"/>
      <w:r w:rsidRPr="00AB6D06">
        <w:rPr>
          <w:color w:val="auto"/>
          <w:sz w:val="22"/>
          <w:szCs w:val="22"/>
        </w:rPr>
        <w:t xml:space="preserve"> </w:t>
      </w:r>
    </w:p>
    <w:p w14:paraId="2A1AE098" w14:textId="77777777" w:rsidR="00C66896" w:rsidRPr="00AB6D06" w:rsidRDefault="00C66896" w:rsidP="00C66896">
      <w:pPr>
        <w:pStyle w:val="Subheadings"/>
        <w:keepNext w:val="0"/>
        <w:keepLines w:val="0"/>
        <w:widowControl w:val="0"/>
        <w:jc w:val="both"/>
        <w:rPr>
          <w:color w:val="auto"/>
          <w:sz w:val="22"/>
          <w:szCs w:val="22"/>
        </w:rPr>
      </w:pPr>
    </w:p>
    <w:p w14:paraId="6426FC7C" w14:textId="77777777" w:rsidR="00C66896" w:rsidRPr="00AB6D06" w:rsidRDefault="00C66896" w:rsidP="00C66896">
      <w:pPr>
        <w:pStyle w:val="CONTEXTSUMMARYSTYLE"/>
        <w:keepNext w:val="0"/>
        <w:keepLines w:val="0"/>
        <w:widowControl w:val="0"/>
        <w:ind w:left="0" w:firstLine="0"/>
        <w:rPr>
          <w:sz w:val="22"/>
          <w:szCs w:val="22"/>
        </w:rPr>
      </w:pPr>
      <w:bookmarkStart w:id="1233" w:name="_Toc142939315"/>
      <w:bookmarkStart w:id="1234" w:name="_Toc143250703"/>
      <w:bookmarkStart w:id="1235" w:name="_Toc143590833"/>
      <w:r w:rsidRPr="00AB6D06">
        <w:rPr>
          <w:sz w:val="22"/>
          <w:szCs w:val="22"/>
        </w:rPr>
        <w:t>Context</w:t>
      </w:r>
      <w:bookmarkEnd w:id="1233"/>
      <w:bookmarkEnd w:id="1234"/>
      <w:bookmarkEnd w:id="1235"/>
      <w:r w:rsidRPr="00AB6D06">
        <w:rPr>
          <w:sz w:val="22"/>
          <w:szCs w:val="22"/>
        </w:rPr>
        <w:t xml:space="preserve"> </w:t>
      </w:r>
    </w:p>
    <w:p w14:paraId="46B11603" w14:textId="77777777" w:rsidR="00C66896" w:rsidRPr="00AB6D06" w:rsidRDefault="00C66896" w:rsidP="00C66896">
      <w:pPr>
        <w:widowControl w:val="0"/>
        <w:jc w:val="both"/>
        <w:rPr>
          <w:rFonts w:ascii="Verdana Pro" w:hAnsi="Verdana Pro"/>
        </w:rPr>
      </w:pPr>
      <w:r w:rsidRPr="00AB6D06">
        <w:rPr>
          <w:rFonts w:ascii="Verdana Pro" w:hAnsi="Verdana Pro"/>
        </w:rPr>
        <w:t xml:space="preserve">These Standard Operating Procedures (SOPs) provide general guidance on the processes, procedures, and steps to follow when an eviction threat is issued, </w:t>
      </w:r>
      <w:r w:rsidRPr="00AB6D06">
        <w:rPr>
          <w:rFonts w:ascii="Verdana Pro" w:hAnsi="Verdana Pro"/>
          <w:b/>
          <w:bCs/>
        </w:rPr>
        <w:t>focused on eviction prevention initiatives</w:t>
      </w:r>
      <w:r w:rsidRPr="00AB6D06">
        <w:rPr>
          <w:rFonts w:ascii="Verdana Pro" w:hAnsi="Verdana Pro"/>
        </w:rPr>
        <w:t xml:space="preserve">. It can be used as a </w:t>
      </w:r>
      <w:r w:rsidRPr="00AB6D06">
        <w:rPr>
          <w:rFonts w:ascii="Verdana Pro" w:hAnsi="Verdana Pro"/>
          <w:b/>
          <w:bCs/>
        </w:rPr>
        <w:t>guide for intervening in rights violations caused by evictions and eviction notices</w:t>
      </w:r>
      <w:r w:rsidRPr="00AB6D06">
        <w:rPr>
          <w:rFonts w:ascii="Verdana Pro" w:hAnsi="Verdana Pro"/>
        </w:rPr>
        <w:t xml:space="preserve">. </w:t>
      </w:r>
    </w:p>
    <w:p w14:paraId="12A63953" w14:textId="77777777" w:rsidR="00C66896" w:rsidRPr="00AB6D06" w:rsidRDefault="00C66896" w:rsidP="00C66896">
      <w:pPr>
        <w:pStyle w:val="CONTEXTSUMMARYSTYLE"/>
        <w:keepNext w:val="0"/>
        <w:keepLines w:val="0"/>
        <w:widowControl w:val="0"/>
        <w:ind w:left="0" w:firstLine="0"/>
        <w:jc w:val="both"/>
        <w:rPr>
          <w:sz w:val="22"/>
          <w:szCs w:val="22"/>
        </w:rPr>
      </w:pPr>
      <w:bookmarkStart w:id="1236" w:name="_Toc142939316"/>
      <w:bookmarkStart w:id="1237" w:name="_Toc143250704"/>
      <w:bookmarkStart w:id="1238" w:name="_Toc143590834"/>
      <w:r w:rsidRPr="00AB6D06">
        <w:rPr>
          <w:sz w:val="22"/>
          <w:szCs w:val="22"/>
        </w:rPr>
        <w:t>Summary</w:t>
      </w:r>
      <w:bookmarkEnd w:id="1236"/>
      <w:bookmarkEnd w:id="1237"/>
      <w:bookmarkEnd w:id="1238"/>
    </w:p>
    <w:p w14:paraId="0DF1DC87" w14:textId="77777777" w:rsidR="00C66896" w:rsidRPr="00AB6D06" w:rsidRDefault="00C66896" w:rsidP="00C66896">
      <w:pPr>
        <w:widowControl w:val="0"/>
        <w:jc w:val="both"/>
        <w:rPr>
          <w:rFonts w:ascii="Verdana Pro" w:hAnsi="Verdana Pro"/>
        </w:rPr>
      </w:pPr>
      <w:r w:rsidRPr="00AB6D06">
        <w:rPr>
          <w:rFonts w:ascii="Verdana Pro" w:hAnsi="Verdana Pro"/>
        </w:rPr>
        <w:t>The S</w:t>
      </w:r>
      <w:r>
        <w:rPr>
          <w:rFonts w:ascii="Verdana Pro" w:hAnsi="Verdana Pro"/>
        </w:rPr>
        <w:t>O</w:t>
      </w:r>
      <w:r w:rsidRPr="00AB6D06">
        <w:rPr>
          <w:rFonts w:ascii="Verdana Pro" w:hAnsi="Verdana Pro"/>
        </w:rPr>
        <w:t xml:space="preserve">P approaches eviction prevention through a </w:t>
      </w:r>
      <w:r w:rsidRPr="00AB6D06">
        <w:rPr>
          <w:rFonts w:ascii="Verdana Pro" w:hAnsi="Verdana Pro"/>
          <w:b/>
          <w:bCs/>
        </w:rPr>
        <w:t>participatory and inclusive approach</w:t>
      </w:r>
      <w:r w:rsidRPr="00AB6D06">
        <w:rPr>
          <w:rFonts w:ascii="Verdana Pro" w:hAnsi="Verdana Pro"/>
        </w:rPr>
        <w:t xml:space="preserve"> that is non-</w:t>
      </w:r>
      <w:proofErr w:type="gramStart"/>
      <w:r w:rsidRPr="00AB6D06">
        <w:rPr>
          <w:rFonts w:ascii="Verdana Pro" w:hAnsi="Verdana Pro"/>
        </w:rPr>
        <w:t>adversarial</w:t>
      </w:r>
      <w:proofErr w:type="gramEnd"/>
      <w:r w:rsidRPr="00AB6D06">
        <w:rPr>
          <w:rFonts w:ascii="Verdana Pro" w:hAnsi="Verdana Pro"/>
        </w:rPr>
        <w:t xml:space="preserve"> and community based. An outline of the distinct objectives eviction prevention initiatives seeks to achieve is provided.</w:t>
      </w:r>
      <w:r w:rsidRPr="00AB6D06">
        <w:rPr>
          <w:rStyle w:val="FootnoteReference"/>
          <w:rFonts w:ascii="Verdana Pro" w:hAnsi="Verdana Pro"/>
        </w:rPr>
        <w:footnoteReference w:id="342"/>
      </w:r>
    </w:p>
    <w:p w14:paraId="12A5E370" w14:textId="77777777" w:rsidR="00C66896" w:rsidRPr="00AB6D06" w:rsidRDefault="00C66896" w:rsidP="00C66896">
      <w:pPr>
        <w:widowControl w:val="0"/>
        <w:jc w:val="both"/>
        <w:rPr>
          <w:rFonts w:ascii="Verdana Pro" w:hAnsi="Verdana Pro"/>
        </w:rPr>
      </w:pPr>
      <w:r w:rsidRPr="00AB6D06">
        <w:rPr>
          <w:rFonts w:ascii="Verdana Pro" w:hAnsi="Verdana Pro"/>
        </w:rPr>
        <w:t xml:space="preserve">The </w:t>
      </w:r>
      <w:r w:rsidRPr="00AB6D06">
        <w:rPr>
          <w:rFonts w:ascii="Verdana Pro" w:hAnsi="Verdana Pro"/>
          <w:b/>
          <w:bCs/>
        </w:rPr>
        <w:t>process of eviction prevention and response</w:t>
      </w:r>
      <w:r w:rsidRPr="00AB6D06">
        <w:rPr>
          <w:rFonts w:ascii="Verdana Pro" w:hAnsi="Verdana Pro"/>
        </w:rPr>
        <w:t xml:space="preserve"> is laid out in six steps.</w:t>
      </w:r>
      <w:r w:rsidRPr="00AB6D06">
        <w:rPr>
          <w:rStyle w:val="FootnoteReference"/>
          <w:rFonts w:ascii="Verdana Pro" w:hAnsi="Verdana Pro"/>
        </w:rPr>
        <w:footnoteReference w:id="343"/>
      </w:r>
      <w:r w:rsidRPr="00AB6D06">
        <w:rPr>
          <w:rFonts w:ascii="Verdana Pro" w:hAnsi="Verdana Pro"/>
        </w:rPr>
        <w:t xml:space="preserve"> These include: </w:t>
      </w:r>
    </w:p>
    <w:p w14:paraId="0113029A" w14:textId="77777777" w:rsidR="00C66896" w:rsidRPr="00AB6D06" w:rsidRDefault="00C66896" w:rsidP="00C66896">
      <w:pPr>
        <w:widowControl w:val="0"/>
        <w:ind w:firstLine="720"/>
        <w:jc w:val="both"/>
        <w:rPr>
          <w:rFonts w:ascii="Verdana Pro" w:hAnsi="Verdana Pro"/>
        </w:rPr>
      </w:pPr>
      <w:r w:rsidRPr="00AB6D06">
        <w:rPr>
          <w:rFonts w:ascii="Verdana Pro" w:hAnsi="Verdana Pro"/>
        </w:rPr>
        <w:t>1) Eviction threat alerts</w:t>
      </w:r>
    </w:p>
    <w:p w14:paraId="5157894A" w14:textId="77777777" w:rsidR="00C66896" w:rsidRPr="00AB6D06" w:rsidRDefault="00C66896" w:rsidP="00C66896">
      <w:pPr>
        <w:widowControl w:val="0"/>
        <w:ind w:firstLine="720"/>
        <w:jc w:val="both"/>
        <w:rPr>
          <w:rFonts w:ascii="Verdana Pro" w:hAnsi="Verdana Pro"/>
        </w:rPr>
      </w:pPr>
      <w:r w:rsidRPr="00AB6D06">
        <w:rPr>
          <w:rFonts w:ascii="Verdana Pro" w:hAnsi="Verdana Pro"/>
        </w:rPr>
        <w:t>2) Escalation of alerts to the Protection Working Group</w:t>
      </w:r>
    </w:p>
    <w:p w14:paraId="263AB054" w14:textId="77777777" w:rsidR="00C66896" w:rsidRPr="00AB6D06" w:rsidRDefault="00C66896" w:rsidP="00C66896">
      <w:pPr>
        <w:widowControl w:val="0"/>
        <w:ind w:firstLine="720"/>
        <w:jc w:val="both"/>
        <w:rPr>
          <w:rFonts w:ascii="Verdana Pro" w:hAnsi="Verdana Pro"/>
        </w:rPr>
      </w:pPr>
      <w:r w:rsidRPr="00AB6D06">
        <w:rPr>
          <w:rFonts w:ascii="Verdana Pro" w:hAnsi="Verdana Pro"/>
        </w:rPr>
        <w:t>3) Notification to government focal point</w:t>
      </w:r>
    </w:p>
    <w:p w14:paraId="348B60A8" w14:textId="77777777" w:rsidR="00C66896" w:rsidRPr="00AB6D06" w:rsidRDefault="00C66896" w:rsidP="00C66896">
      <w:pPr>
        <w:widowControl w:val="0"/>
        <w:ind w:firstLine="720"/>
        <w:jc w:val="both"/>
        <w:rPr>
          <w:rFonts w:ascii="Verdana Pro" w:hAnsi="Verdana Pro"/>
        </w:rPr>
      </w:pPr>
      <w:r w:rsidRPr="00AB6D06">
        <w:rPr>
          <w:rFonts w:ascii="Verdana Pro" w:hAnsi="Verdana Pro"/>
        </w:rPr>
        <w:t>4) Establish contact with the landowner or representatives</w:t>
      </w:r>
    </w:p>
    <w:p w14:paraId="6207D436" w14:textId="77777777" w:rsidR="00C66896" w:rsidRPr="00AB6D06" w:rsidRDefault="00C66896" w:rsidP="00C66896">
      <w:pPr>
        <w:widowControl w:val="0"/>
        <w:ind w:firstLine="720"/>
        <w:jc w:val="both"/>
        <w:rPr>
          <w:rFonts w:ascii="Verdana Pro" w:hAnsi="Verdana Pro"/>
        </w:rPr>
      </w:pPr>
      <w:r w:rsidRPr="00AB6D06">
        <w:rPr>
          <w:rFonts w:ascii="Verdana Pro" w:hAnsi="Verdana Pro"/>
        </w:rPr>
        <w:t>5) Consultations and negotiations</w:t>
      </w:r>
    </w:p>
    <w:p w14:paraId="61650AE2" w14:textId="77777777" w:rsidR="00C66896" w:rsidRPr="00AB6D06" w:rsidRDefault="00C66896" w:rsidP="00C66896">
      <w:pPr>
        <w:widowControl w:val="0"/>
        <w:ind w:firstLine="720"/>
        <w:jc w:val="both"/>
        <w:rPr>
          <w:rFonts w:ascii="Verdana Pro" w:hAnsi="Verdana Pro"/>
        </w:rPr>
      </w:pPr>
      <w:r w:rsidRPr="00AB6D06">
        <w:rPr>
          <w:rFonts w:ascii="Verdana Pro" w:hAnsi="Verdana Pro"/>
        </w:rPr>
        <w:t xml:space="preserve">6) Facilitate relocation and tenure security support. </w:t>
      </w:r>
    </w:p>
    <w:p w14:paraId="7C5F762F" w14:textId="77777777" w:rsidR="00C66896" w:rsidRPr="00AB6D06" w:rsidRDefault="00C66896" w:rsidP="00C66896">
      <w:pPr>
        <w:widowControl w:val="0"/>
        <w:jc w:val="both"/>
        <w:rPr>
          <w:rFonts w:ascii="Verdana Pro" w:hAnsi="Verdana Pro"/>
        </w:rPr>
      </w:pPr>
      <w:r w:rsidRPr="00AB6D06">
        <w:rPr>
          <w:rFonts w:ascii="Verdana Pro" w:hAnsi="Verdana Pro"/>
        </w:rPr>
        <w:t xml:space="preserve">A procedural flowchart is provided outlining the </w:t>
      </w:r>
      <w:r w:rsidRPr="00AB6D06">
        <w:rPr>
          <w:rFonts w:ascii="Verdana Pro" w:hAnsi="Verdana Pro"/>
          <w:b/>
          <w:bCs/>
        </w:rPr>
        <w:t>referral focal point and mechanisms</w:t>
      </w:r>
      <w:r w:rsidRPr="00AB6D06">
        <w:rPr>
          <w:rFonts w:ascii="Verdana Pro" w:hAnsi="Verdana Pro"/>
        </w:rPr>
        <w:t xml:space="preserve"> for </w:t>
      </w:r>
      <w:r w:rsidRPr="00AB6D06">
        <w:rPr>
          <w:rFonts w:ascii="Verdana Pro" w:hAnsi="Verdana Pro"/>
        </w:rPr>
        <w:lastRenderedPageBreak/>
        <w:t>different stages during the eviction process.</w:t>
      </w:r>
      <w:r w:rsidRPr="00AB6D06">
        <w:rPr>
          <w:rStyle w:val="FootnoteReference"/>
          <w:rFonts w:ascii="Verdana Pro" w:hAnsi="Verdana Pro"/>
        </w:rPr>
        <w:footnoteReference w:id="344"/>
      </w:r>
      <w:r w:rsidRPr="00AB6D06">
        <w:rPr>
          <w:rFonts w:ascii="Verdana Pro" w:hAnsi="Verdana Pro"/>
        </w:rPr>
        <w:t xml:space="preserve"> Thes include, eviction threat alerts, escalation of alerts to the protection working group, notification to government focal point, establishing contact with the landowners or representative and consultations and negotiations. </w:t>
      </w:r>
    </w:p>
    <w:p w14:paraId="7545F377" w14:textId="77777777" w:rsidR="00C66896" w:rsidRPr="00C7035B" w:rsidRDefault="00C66896" w:rsidP="00C66896">
      <w:pPr>
        <w:pStyle w:val="CONTEXTSUMMARYSTYLE"/>
        <w:ind w:left="0" w:firstLine="0"/>
      </w:pPr>
      <w:r w:rsidRPr="00C7035B">
        <w:t xml:space="preserve"> </w:t>
      </w:r>
    </w:p>
    <w:p w14:paraId="179A08F4" w14:textId="77777777" w:rsidR="00C66896" w:rsidRPr="00AB6D06" w:rsidRDefault="00C66896" w:rsidP="00C66896">
      <w:pPr>
        <w:pStyle w:val="CONTEXTSUMMARYSTYLE"/>
        <w:ind w:left="0" w:firstLine="0"/>
        <w:rPr>
          <w:sz w:val="22"/>
          <w:szCs w:val="22"/>
        </w:rPr>
      </w:pPr>
      <w:bookmarkStart w:id="1239" w:name="_Toc142939317"/>
      <w:bookmarkStart w:id="1240" w:name="_Toc143250705"/>
      <w:bookmarkStart w:id="1241" w:name="_Toc143590835"/>
      <w:r w:rsidRPr="00AB6D06">
        <w:rPr>
          <w:sz w:val="22"/>
          <w:szCs w:val="22"/>
        </w:rPr>
        <w:t>Link to Text</w:t>
      </w:r>
      <w:bookmarkEnd w:id="1239"/>
      <w:bookmarkEnd w:id="1240"/>
      <w:bookmarkEnd w:id="1241"/>
      <w:r w:rsidRPr="00AB6D06">
        <w:rPr>
          <w:sz w:val="22"/>
          <w:szCs w:val="22"/>
        </w:rPr>
        <w:t xml:space="preserve"> </w:t>
      </w:r>
    </w:p>
    <w:p w14:paraId="0B5641B3" w14:textId="77777777" w:rsidR="00C66896" w:rsidRPr="00AB6D06" w:rsidRDefault="00000000" w:rsidP="00C66896">
      <w:pPr>
        <w:pStyle w:val="Subheadings"/>
        <w:keepNext w:val="0"/>
        <w:keepLines w:val="0"/>
        <w:widowControl w:val="0"/>
        <w:jc w:val="both"/>
        <w:rPr>
          <w:color w:val="auto"/>
          <w:sz w:val="22"/>
          <w:szCs w:val="22"/>
        </w:rPr>
      </w:pPr>
      <w:hyperlink r:id="rId64" w:history="1">
        <w:bookmarkStart w:id="1242" w:name="_Toc142939318"/>
        <w:bookmarkStart w:id="1243" w:name="_Toc143250706"/>
        <w:bookmarkStart w:id="1244" w:name="_Toc143590836"/>
        <w:r w:rsidR="00C66896" w:rsidRPr="00AB6D06">
          <w:rPr>
            <w:rStyle w:val="Hyperlink"/>
            <w:sz w:val="22"/>
            <w:szCs w:val="22"/>
          </w:rPr>
          <w:t>Eviction Programming: Preventing and Response Intervention Framework</w:t>
        </w:r>
        <w:bookmarkEnd w:id="1242"/>
        <w:bookmarkEnd w:id="1243"/>
        <w:bookmarkEnd w:id="1244"/>
      </w:hyperlink>
    </w:p>
    <w:p w14:paraId="07232754" w14:textId="77777777" w:rsidR="00C66896" w:rsidRPr="00AB6D06" w:rsidRDefault="00C66896" w:rsidP="00C66896">
      <w:pPr>
        <w:pStyle w:val="Subheadings"/>
        <w:keepNext w:val="0"/>
        <w:keepLines w:val="0"/>
        <w:widowControl w:val="0"/>
        <w:jc w:val="both"/>
        <w:rPr>
          <w:color w:val="auto"/>
          <w:sz w:val="22"/>
          <w:szCs w:val="22"/>
        </w:rPr>
      </w:pPr>
      <w:bookmarkStart w:id="1245" w:name="_Toc142939319"/>
      <w:bookmarkStart w:id="1246" w:name="_Toc143250707"/>
      <w:bookmarkStart w:id="1247" w:name="_Toc143590837"/>
      <w:r w:rsidRPr="00AB6D06">
        <w:rPr>
          <w:color w:val="auto"/>
          <w:sz w:val="22"/>
          <w:szCs w:val="22"/>
        </w:rPr>
        <w:t>Available languages: English</w:t>
      </w:r>
      <w:bookmarkEnd w:id="1245"/>
      <w:bookmarkEnd w:id="1246"/>
      <w:bookmarkEnd w:id="1247"/>
    </w:p>
    <w:p w14:paraId="6AA876F0" w14:textId="77777777" w:rsidR="00C66896" w:rsidRPr="00AB6D06" w:rsidRDefault="00C66896" w:rsidP="00C66896">
      <w:pPr>
        <w:pStyle w:val="Subheadings"/>
        <w:keepNext w:val="0"/>
        <w:keepLines w:val="0"/>
        <w:widowControl w:val="0"/>
        <w:jc w:val="both"/>
        <w:rPr>
          <w:color w:val="auto"/>
          <w:sz w:val="18"/>
          <w:szCs w:val="18"/>
        </w:rPr>
      </w:pPr>
      <w:bookmarkStart w:id="1248" w:name="_Toc143250708"/>
      <w:bookmarkStart w:id="1249" w:name="_Toc143590838"/>
    </w:p>
    <w:p w14:paraId="5BE7C295" w14:textId="77777777" w:rsidR="00C66896" w:rsidRPr="006B6EF6" w:rsidRDefault="00C66896" w:rsidP="00C66896">
      <w:pPr>
        <w:pStyle w:val="Subheadings"/>
        <w:keepNext w:val="0"/>
        <w:keepLines w:val="0"/>
        <w:widowControl w:val="0"/>
        <w:jc w:val="both"/>
        <w:rPr>
          <w:b/>
          <w:bCs/>
          <w:color w:val="7E0000"/>
        </w:rPr>
      </w:pPr>
      <w:r w:rsidRPr="006B6EF6">
        <w:rPr>
          <w:b/>
          <w:bCs/>
          <w:color w:val="7E0000"/>
        </w:rPr>
        <w:t>RESOURCE 2: FORCED EVICTION RESPONSE GUIDELINES</w:t>
      </w:r>
      <w:bookmarkEnd w:id="1248"/>
      <w:bookmarkEnd w:id="1249"/>
      <w:r w:rsidRPr="006B6EF6">
        <w:rPr>
          <w:b/>
          <w:bCs/>
          <w:color w:val="7E0000"/>
        </w:rPr>
        <w:t xml:space="preserve"> </w:t>
      </w:r>
    </w:p>
    <w:p w14:paraId="6520AF75" w14:textId="77777777" w:rsidR="00C66896" w:rsidRPr="00AB6D06" w:rsidRDefault="00C66896" w:rsidP="00C66896">
      <w:pPr>
        <w:pStyle w:val="Subheadings"/>
        <w:keepNext w:val="0"/>
        <w:keepLines w:val="0"/>
        <w:widowControl w:val="0"/>
        <w:jc w:val="both"/>
        <w:rPr>
          <w:color w:val="000000" w:themeColor="text1"/>
          <w:sz w:val="22"/>
          <w:szCs w:val="22"/>
        </w:rPr>
      </w:pPr>
      <w:bookmarkStart w:id="1250" w:name="_Toc142939321"/>
      <w:bookmarkStart w:id="1251" w:name="_Toc143250709"/>
      <w:bookmarkStart w:id="1252" w:name="_Toc143590839"/>
      <w:r w:rsidRPr="00AB6D06">
        <w:rPr>
          <w:color w:val="000000" w:themeColor="text1"/>
          <w:sz w:val="22"/>
          <w:szCs w:val="22"/>
        </w:rPr>
        <w:t xml:space="preserve">Tag words: Eviction response, Forced Eviction, multi-sectorial response, mediation, community engagement, </w:t>
      </w:r>
      <w:proofErr w:type="gramStart"/>
      <w:r w:rsidRPr="00AB6D06">
        <w:rPr>
          <w:color w:val="000000" w:themeColor="text1"/>
          <w:sz w:val="22"/>
          <w:szCs w:val="22"/>
        </w:rPr>
        <w:t>Libya</w:t>
      </w:r>
      <w:bookmarkEnd w:id="1250"/>
      <w:bookmarkEnd w:id="1251"/>
      <w:bookmarkEnd w:id="1252"/>
      <w:proofErr w:type="gramEnd"/>
    </w:p>
    <w:p w14:paraId="31F819D6" w14:textId="77777777" w:rsidR="00C66896" w:rsidRPr="00AB6D06" w:rsidRDefault="00C66896" w:rsidP="00C66896">
      <w:pPr>
        <w:pStyle w:val="CONTEXTSUMMARYSTYLE"/>
        <w:keepNext w:val="0"/>
        <w:keepLines w:val="0"/>
        <w:widowControl w:val="0"/>
        <w:ind w:left="0" w:firstLine="0"/>
        <w:rPr>
          <w:sz w:val="22"/>
          <w:szCs w:val="22"/>
        </w:rPr>
      </w:pPr>
      <w:bookmarkStart w:id="1253" w:name="_Toc142939322"/>
      <w:bookmarkStart w:id="1254" w:name="_Toc143250710"/>
      <w:bookmarkStart w:id="1255" w:name="_Toc143590840"/>
    </w:p>
    <w:p w14:paraId="1603E3A9" w14:textId="77777777" w:rsidR="00C66896" w:rsidRPr="00AB6D06" w:rsidRDefault="00C66896" w:rsidP="00C66896">
      <w:pPr>
        <w:pStyle w:val="CONTEXTSUMMARYSTYLE"/>
        <w:keepNext w:val="0"/>
        <w:keepLines w:val="0"/>
        <w:widowControl w:val="0"/>
        <w:ind w:left="0" w:firstLine="0"/>
        <w:rPr>
          <w:sz w:val="22"/>
          <w:szCs w:val="22"/>
        </w:rPr>
      </w:pPr>
      <w:r w:rsidRPr="00AB6D06">
        <w:rPr>
          <w:sz w:val="22"/>
          <w:szCs w:val="22"/>
        </w:rPr>
        <w:t>Context</w:t>
      </w:r>
      <w:bookmarkEnd w:id="1253"/>
      <w:bookmarkEnd w:id="1254"/>
      <w:bookmarkEnd w:id="1255"/>
    </w:p>
    <w:p w14:paraId="2E4197B9" w14:textId="77777777" w:rsidR="00C66896" w:rsidRPr="00AB6D06" w:rsidRDefault="00C66896" w:rsidP="00C66896">
      <w:pPr>
        <w:pStyle w:val="CONTEXTSUMMARYSTYLE"/>
        <w:keepNext w:val="0"/>
        <w:keepLines w:val="0"/>
        <w:widowControl w:val="0"/>
        <w:ind w:left="0" w:firstLine="0"/>
        <w:jc w:val="both"/>
        <w:rPr>
          <w:b w:val="0"/>
          <w:bCs w:val="0"/>
          <w:sz w:val="22"/>
          <w:szCs w:val="22"/>
          <w:u w:val="none"/>
        </w:rPr>
      </w:pPr>
      <w:bookmarkStart w:id="1256" w:name="_Toc142939323"/>
      <w:bookmarkStart w:id="1257" w:name="_Toc143250711"/>
      <w:bookmarkStart w:id="1258" w:name="_Toc143590841"/>
      <w:r w:rsidRPr="00AB6D06">
        <w:rPr>
          <w:b w:val="0"/>
          <w:bCs w:val="0"/>
          <w:sz w:val="22"/>
          <w:szCs w:val="22"/>
          <w:u w:val="none"/>
        </w:rPr>
        <w:t xml:space="preserve">The guidelines aim to provide </w:t>
      </w:r>
      <w:r w:rsidRPr="00AB6D06">
        <w:rPr>
          <w:sz w:val="22"/>
          <w:szCs w:val="22"/>
          <w:u w:val="none"/>
        </w:rPr>
        <w:t>a framework for standardizing humanitarian actors’ response to forced eviction</w:t>
      </w:r>
      <w:r w:rsidRPr="00AB6D06">
        <w:rPr>
          <w:b w:val="0"/>
          <w:bCs w:val="0"/>
          <w:sz w:val="22"/>
          <w:szCs w:val="22"/>
          <w:u w:val="none"/>
        </w:rPr>
        <w:t xml:space="preserve"> and can be used as a response checklist or as a framework of a </w:t>
      </w:r>
      <w:r w:rsidRPr="00AB6D06">
        <w:rPr>
          <w:sz w:val="22"/>
          <w:szCs w:val="22"/>
          <w:u w:val="none"/>
        </w:rPr>
        <w:t>multi-sectoral integrated response plan</w:t>
      </w:r>
      <w:r w:rsidRPr="00AB6D06">
        <w:rPr>
          <w:b w:val="0"/>
          <w:bCs w:val="0"/>
          <w:sz w:val="22"/>
          <w:szCs w:val="22"/>
          <w:u w:val="none"/>
        </w:rPr>
        <w:t xml:space="preserve">. The information is derived from experience in </w:t>
      </w:r>
      <w:proofErr w:type="gramStart"/>
      <w:r w:rsidRPr="00AB6D06">
        <w:rPr>
          <w:b w:val="0"/>
          <w:bCs w:val="0"/>
          <w:sz w:val="22"/>
          <w:szCs w:val="22"/>
          <w:u w:val="none"/>
        </w:rPr>
        <w:t>Libya, but</w:t>
      </w:r>
      <w:proofErr w:type="gramEnd"/>
      <w:r w:rsidRPr="00AB6D06">
        <w:rPr>
          <w:b w:val="0"/>
          <w:bCs w:val="0"/>
          <w:sz w:val="22"/>
          <w:szCs w:val="22"/>
          <w:u w:val="none"/>
        </w:rPr>
        <w:t xml:space="preserve"> can be adapted to different contexts of forced eviction with different types of ownership and number of people affected.</w:t>
      </w:r>
      <w:bookmarkEnd w:id="1256"/>
      <w:bookmarkEnd w:id="1257"/>
      <w:bookmarkEnd w:id="1258"/>
      <w:r w:rsidRPr="00AB6D06">
        <w:rPr>
          <w:b w:val="0"/>
          <w:bCs w:val="0"/>
          <w:sz w:val="22"/>
          <w:szCs w:val="22"/>
          <w:u w:val="none"/>
        </w:rPr>
        <w:t xml:space="preserve"> </w:t>
      </w:r>
    </w:p>
    <w:p w14:paraId="25665911" w14:textId="77777777" w:rsidR="00C66896" w:rsidRPr="00AB6D06" w:rsidRDefault="00C66896" w:rsidP="00C66896">
      <w:pPr>
        <w:pStyle w:val="CONTEXTSUMMARYSTYLE"/>
        <w:keepNext w:val="0"/>
        <w:keepLines w:val="0"/>
        <w:widowControl w:val="0"/>
        <w:ind w:left="0" w:firstLine="0"/>
        <w:jc w:val="both"/>
        <w:rPr>
          <w:b w:val="0"/>
          <w:bCs w:val="0"/>
          <w:sz w:val="22"/>
          <w:szCs w:val="22"/>
          <w:u w:val="none"/>
        </w:rPr>
      </w:pPr>
    </w:p>
    <w:p w14:paraId="6273B83E" w14:textId="77777777" w:rsidR="00C66896" w:rsidRPr="00AB6D06" w:rsidRDefault="00C66896" w:rsidP="00C66896">
      <w:pPr>
        <w:pStyle w:val="CONTEXTSUMMARYSTYLE"/>
        <w:keepNext w:val="0"/>
        <w:keepLines w:val="0"/>
        <w:widowControl w:val="0"/>
        <w:ind w:left="0" w:firstLine="0"/>
        <w:rPr>
          <w:sz w:val="22"/>
          <w:szCs w:val="22"/>
        </w:rPr>
      </w:pPr>
      <w:bookmarkStart w:id="1259" w:name="_Toc142939324"/>
      <w:bookmarkStart w:id="1260" w:name="_Toc143250712"/>
      <w:bookmarkStart w:id="1261" w:name="_Toc143590842"/>
      <w:r w:rsidRPr="00AB6D06">
        <w:rPr>
          <w:sz w:val="22"/>
          <w:szCs w:val="22"/>
        </w:rPr>
        <w:t>Summary</w:t>
      </w:r>
      <w:bookmarkEnd w:id="1259"/>
      <w:bookmarkEnd w:id="1260"/>
      <w:bookmarkEnd w:id="1261"/>
      <w:r w:rsidRPr="00AB6D06">
        <w:rPr>
          <w:sz w:val="22"/>
          <w:szCs w:val="22"/>
        </w:rPr>
        <w:t xml:space="preserve"> </w:t>
      </w:r>
    </w:p>
    <w:p w14:paraId="0C6FFEEA" w14:textId="77777777" w:rsidR="00C66896" w:rsidRPr="00AB6D06" w:rsidRDefault="00C66896" w:rsidP="00C66896">
      <w:pPr>
        <w:pStyle w:val="CONTEXTSUMMARYSTYLE"/>
        <w:keepNext w:val="0"/>
        <w:keepLines w:val="0"/>
        <w:widowControl w:val="0"/>
        <w:ind w:left="0" w:firstLine="0"/>
        <w:rPr>
          <w:b w:val="0"/>
          <w:bCs w:val="0"/>
          <w:sz w:val="22"/>
          <w:szCs w:val="22"/>
          <w:u w:val="none"/>
        </w:rPr>
      </w:pPr>
      <w:bookmarkStart w:id="1262" w:name="_Toc142939325"/>
      <w:bookmarkStart w:id="1263" w:name="_Toc143250713"/>
      <w:bookmarkStart w:id="1264" w:name="_Toc143590843"/>
      <w:r w:rsidRPr="00AB6D06">
        <w:rPr>
          <w:b w:val="0"/>
          <w:bCs w:val="0"/>
          <w:sz w:val="22"/>
          <w:szCs w:val="22"/>
          <w:u w:val="none"/>
        </w:rPr>
        <w:t>The guidance recommends minimum actions to take under the following categories of an eviction response:</w:t>
      </w:r>
      <w:bookmarkEnd w:id="1262"/>
      <w:bookmarkEnd w:id="1263"/>
      <w:bookmarkEnd w:id="1264"/>
      <w:r w:rsidRPr="00AB6D06">
        <w:rPr>
          <w:b w:val="0"/>
          <w:bCs w:val="0"/>
          <w:sz w:val="22"/>
          <w:szCs w:val="22"/>
          <w:u w:val="none"/>
        </w:rPr>
        <w:t xml:space="preserve"> </w:t>
      </w:r>
    </w:p>
    <w:p w14:paraId="3F93090F" w14:textId="77777777" w:rsidR="00C66896" w:rsidRPr="00AB6D06" w:rsidRDefault="00C66896" w:rsidP="00C66896">
      <w:pPr>
        <w:pStyle w:val="CONTEXTSUMMARYSTYLE"/>
        <w:keepNext w:val="0"/>
        <w:keepLines w:val="0"/>
        <w:widowControl w:val="0"/>
        <w:numPr>
          <w:ilvl w:val="0"/>
          <w:numId w:val="44"/>
        </w:numPr>
        <w:rPr>
          <w:b w:val="0"/>
          <w:bCs w:val="0"/>
          <w:sz w:val="22"/>
          <w:szCs w:val="22"/>
          <w:u w:val="none"/>
        </w:rPr>
      </w:pPr>
      <w:bookmarkStart w:id="1265" w:name="_Toc142939326"/>
      <w:bookmarkStart w:id="1266" w:name="_Toc143250714"/>
      <w:bookmarkStart w:id="1267" w:name="_Toc143590844"/>
      <w:r w:rsidRPr="00AB6D06">
        <w:rPr>
          <w:sz w:val="22"/>
          <w:szCs w:val="22"/>
          <w:u w:val="none"/>
        </w:rPr>
        <w:t>Establishing Communication</w:t>
      </w:r>
      <w:r w:rsidRPr="00AB6D06">
        <w:rPr>
          <w:b w:val="0"/>
          <w:bCs w:val="0"/>
          <w:sz w:val="22"/>
          <w:szCs w:val="22"/>
          <w:u w:val="none"/>
        </w:rPr>
        <w:t xml:space="preserve"> channels and data collection;</w:t>
      </w:r>
      <w:r w:rsidRPr="00AB6D06">
        <w:rPr>
          <w:rStyle w:val="FootnoteReference"/>
          <w:b w:val="0"/>
          <w:bCs w:val="0"/>
          <w:sz w:val="22"/>
          <w:szCs w:val="22"/>
          <w:u w:val="none"/>
        </w:rPr>
        <w:footnoteReference w:id="345"/>
      </w:r>
      <w:bookmarkEnd w:id="1265"/>
      <w:bookmarkEnd w:id="1266"/>
      <w:bookmarkEnd w:id="1267"/>
      <w:r w:rsidRPr="00AB6D06">
        <w:rPr>
          <w:b w:val="0"/>
          <w:bCs w:val="0"/>
          <w:sz w:val="22"/>
          <w:szCs w:val="22"/>
          <w:u w:val="none"/>
        </w:rPr>
        <w:t xml:space="preserve"> </w:t>
      </w:r>
    </w:p>
    <w:p w14:paraId="06CF6B2E" w14:textId="77777777" w:rsidR="00C66896" w:rsidRPr="00AB6D06" w:rsidRDefault="00C66896" w:rsidP="00C66896">
      <w:pPr>
        <w:pStyle w:val="CONTEXTSUMMARYSTYLE"/>
        <w:keepNext w:val="0"/>
        <w:keepLines w:val="0"/>
        <w:widowControl w:val="0"/>
        <w:numPr>
          <w:ilvl w:val="0"/>
          <w:numId w:val="44"/>
        </w:numPr>
        <w:rPr>
          <w:b w:val="0"/>
          <w:bCs w:val="0"/>
          <w:sz w:val="22"/>
          <w:szCs w:val="22"/>
          <w:u w:val="none"/>
        </w:rPr>
      </w:pPr>
      <w:bookmarkStart w:id="1268" w:name="_Toc142939327"/>
      <w:bookmarkStart w:id="1269" w:name="_Toc143250715"/>
      <w:bookmarkStart w:id="1270" w:name="_Toc143590845"/>
      <w:r w:rsidRPr="00AB6D06">
        <w:rPr>
          <w:sz w:val="22"/>
          <w:szCs w:val="22"/>
          <w:u w:val="none"/>
        </w:rPr>
        <w:t>Mediation</w:t>
      </w:r>
      <w:r w:rsidRPr="00AB6D06">
        <w:rPr>
          <w:b w:val="0"/>
          <w:bCs w:val="0"/>
          <w:sz w:val="22"/>
          <w:szCs w:val="22"/>
          <w:u w:val="none"/>
        </w:rPr>
        <w:t xml:space="preserve"> and Negotiation;</w:t>
      </w:r>
      <w:r w:rsidRPr="00AB6D06">
        <w:rPr>
          <w:rStyle w:val="FootnoteReference"/>
          <w:b w:val="0"/>
          <w:bCs w:val="0"/>
          <w:sz w:val="22"/>
          <w:szCs w:val="22"/>
          <w:u w:val="none"/>
        </w:rPr>
        <w:footnoteReference w:id="346"/>
      </w:r>
      <w:bookmarkEnd w:id="1268"/>
      <w:bookmarkEnd w:id="1269"/>
      <w:bookmarkEnd w:id="1270"/>
      <w:r w:rsidRPr="00AB6D06">
        <w:rPr>
          <w:b w:val="0"/>
          <w:bCs w:val="0"/>
          <w:sz w:val="22"/>
          <w:szCs w:val="22"/>
          <w:u w:val="none"/>
        </w:rPr>
        <w:t xml:space="preserve"> </w:t>
      </w:r>
    </w:p>
    <w:p w14:paraId="5E4F784F" w14:textId="77777777" w:rsidR="00C66896" w:rsidRPr="00AB6D06" w:rsidRDefault="00C66896" w:rsidP="00C66896">
      <w:pPr>
        <w:pStyle w:val="CONTEXTSUMMARYSTYLE"/>
        <w:keepNext w:val="0"/>
        <w:keepLines w:val="0"/>
        <w:widowControl w:val="0"/>
        <w:numPr>
          <w:ilvl w:val="0"/>
          <w:numId w:val="44"/>
        </w:numPr>
        <w:rPr>
          <w:b w:val="0"/>
          <w:bCs w:val="0"/>
          <w:sz w:val="22"/>
          <w:szCs w:val="22"/>
          <w:u w:val="none"/>
        </w:rPr>
      </w:pPr>
      <w:bookmarkStart w:id="1271" w:name="_Toc142939328"/>
      <w:bookmarkStart w:id="1272" w:name="_Toc143250716"/>
      <w:bookmarkStart w:id="1273" w:name="_Toc143590846"/>
      <w:r w:rsidRPr="00AB6D06">
        <w:rPr>
          <w:b w:val="0"/>
          <w:bCs w:val="0"/>
          <w:sz w:val="22"/>
          <w:szCs w:val="22"/>
          <w:u w:val="none"/>
        </w:rPr>
        <w:t>Eviction Response,</w:t>
      </w:r>
      <w:r w:rsidRPr="00AB6D06">
        <w:rPr>
          <w:rStyle w:val="FootnoteReference"/>
          <w:b w:val="0"/>
          <w:bCs w:val="0"/>
          <w:sz w:val="22"/>
          <w:szCs w:val="22"/>
          <w:u w:val="none"/>
        </w:rPr>
        <w:footnoteReference w:id="347"/>
      </w:r>
      <w:r w:rsidRPr="00AB6D06">
        <w:rPr>
          <w:b w:val="0"/>
          <w:bCs w:val="0"/>
          <w:sz w:val="22"/>
          <w:szCs w:val="22"/>
          <w:u w:val="none"/>
        </w:rPr>
        <w:t xml:space="preserve"> including guidance on </w:t>
      </w:r>
      <w:r w:rsidRPr="00AB6D06">
        <w:rPr>
          <w:sz w:val="22"/>
          <w:szCs w:val="22"/>
          <w:u w:val="none"/>
        </w:rPr>
        <w:t xml:space="preserve">referral </w:t>
      </w:r>
      <w:proofErr w:type="gramStart"/>
      <w:r w:rsidRPr="00AB6D06">
        <w:rPr>
          <w:sz w:val="22"/>
          <w:szCs w:val="22"/>
          <w:u w:val="none"/>
        </w:rPr>
        <w:t>mechanisms</w:t>
      </w:r>
      <w:bookmarkEnd w:id="1271"/>
      <w:r w:rsidRPr="00AB6D06">
        <w:rPr>
          <w:b w:val="0"/>
          <w:bCs w:val="0"/>
          <w:sz w:val="22"/>
          <w:szCs w:val="22"/>
          <w:u w:val="none"/>
        </w:rPr>
        <w:t>;</w:t>
      </w:r>
      <w:bookmarkEnd w:id="1272"/>
      <w:bookmarkEnd w:id="1273"/>
      <w:proofErr w:type="gramEnd"/>
    </w:p>
    <w:p w14:paraId="29C75C2C" w14:textId="77777777" w:rsidR="00C66896" w:rsidRPr="00AB6D06" w:rsidRDefault="00C66896" w:rsidP="00C66896">
      <w:pPr>
        <w:pStyle w:val="CONTEXTSUMMARYSTYLE"/>
        <w:keepNext w:val="0"/>
        <w:keepLines w:val="0"/>
        <w:widowControl w:val="0"/>
        <w:numPr>
          <w:ilvl w:val="0"/>
          <w:numId w:val="44"/>
        </w:numPr>
        <w:rPr>
          <w:b w:val="0"/>
          <w:bCs w:val="0"/>
          <w:sz w:val="22"/>
          <w:szCs w:val="22"/>
          <w:u w:val="none"/>
        </w:rPr>
      </w:pPr>
      <w:bookmarkStart w:id="1274" w:name="_Toc142939329"/>
      <w:bookmarkStart w:id="1275" w:name="_Toc143250717"/>
      <w:bookmarkStart w:id="1276" w:name="_Toc143590847"/>
      <w:r w:rsidRPr="00AB6D06">
        <w:rPr>
          <w:sz w:val="22"/>
          <w:szCs w:val="22"/>
          <w:u w:val="none"/>
        </w:rPr>
        <w:t>Monitoring</w:t>
      </w:r>
      <w:r w:rsidRPr="00AB6D06">
        <w:rPr>
          <w:b w:val="0"/>
          <w:bCs w:val="0"/>
          <w:sz w:val="22"/>
          <w:szCs w:val="22"/>
          <w:u w:val="none"/>
        </w:rPr>
        <w:t xml:space="preserve"> and Follow-up</w:t>
      </w:r>
      <w:r w:rsidRPr="00AB6D06">
        <w:rPr>
          <w:rStyle w:val="FootnoteReference"/>
          <w:b w:val="0"/>
          <w:bCs w:val="0"/>
          <w:sz w:val="22"/>
          <w:szCs w:val="22"/>
          <w:u w:val="none"/>
        </w:rPr>
        <w:footnoteReference w:id="348"/>
      </w:r>
      <w:bookmarkEnd w:id="1274"/>
      <w:bookmarkEnd w:id="1275"/>
      <w:bookmarkEnd w:id="1276"/>
      <w:r w:rsidRPr="00AB6D06">
        <w:rPr>
          <w:b w:val="0"/>
          <w:bCs w:val="0"/>
          <w:sz w:val="22"/>
          <w:szCs w:val="22"/>
          <w:u w:val="none"/>
        </w:rPr>
        <w:t xml:space="preserve"> </w:t>
      </w:r>
    </w:p>
    <w:p w14:paraId="6027C5EB" w14:textId="77777777" w:rsidR="00C66896" w:rsidRPr="00AB6D06" w:rsidRDefault="00C66896" w:rsidP="00C66896">
      <w:pPr>
        <w:pStyle w:val="CONTEXTSUMMARYSTYLE"/>
        <w:keepNext w:val="0"/>
        <w:keepLines w:val="0"/>
        <w:widowControl w:val="0"/>
        <w:ind w:left="0" w:firstLine="0"/>
        <w:rPr>
          <w:b w:val="0"/>
          <w:bCs w:val="0"/>
          <w:sz w:val="22"/>
          <w:szCs w:val="22"/>
          <w:u w:val="none"/>
        </w:rPr>
      </w:pPr>
      <w:bookmarkStart w:id="1277" w:name="_Toc142939330"/>
      <w:bookmarkStart w:id="1278" w:name="_Toc143250718"/>
      <w:bookmarkStart w:id="1279" w:name="_Toc143590848"/>
      <w:r w:rsidRPr="00AB6D06">
        <w:rPr>
          <w:b w:val="0"/>
          <w:bCs w:val="0"/>
          <w:sz w:val="22"/>
          <w:szCs w:val="22"/>
          <w:u w:val="none"/>
        </w:rPr>
        <w:t>Each category provides a set of key actions, with specific objectives for each action, recommended timeline and level of importance. Additionally, a recommended corresponding tool (if available) for each action is provided.</w:t>
      </w:r>
      <w:bookmarkEnd w:id="1277"/>
      <w:bookmarkEnd w:id="1278"/>
      <w:bookmarkEnd w:id="1279"/>
      <w:r w:rsidRPr="00AB6D06">
        <w:rPr>
          <w:b w:val="0"/>
          <w:bCs w:val="0"/>
          <w:sz w:val="22"/>
          <w:szCs w:val="22"/>
          <w:u w:val="none"/>
        </w:rPr>
        <w:t xml:space="preserve"> </w:t>
      </w:r>
    </w:p>
    <w:p w14:paraId="70E0C294" w14:textId="77777777" w:rsidR="00C66896" w:rsidRPr="00AB6D06" w:rsidRDefault="00C66896" w:rsidP="00C66896">
      <w:pPr>
        <w:pStyle w:val="CONTEXTSUMMARYSTYLE"/>
        <w:keepNext w:val="0"/>
        <w:keepLines w:val="0"/>
        <w:widowControl w:val="0"/>
        <w:ind w:left="0" w:firstLine="0"/>
        <w:rPr>
          <w:b w:val="0"/>
          <w:bCs w:val="0"/>
          <w:sz w:val="22"/>
          <w:szCs w:val="22"/>
          <w:u w:val="none"/>
        </w:rPr>
      </w:pPr>
    </w:p>
    <w:p w14:paraId="79958B6B" w14:textId="77777777" w:rsidR="00C66896" w:rsidRPr="00AB6D06" w:rsidRDefault="00C66896" w:rsidP="00C66896">
      <w:pPr>
        <w:pStyle w:val="CONTEXTSUMMARYSTYLE"/>
        <w:keepNext w:val="0"/>
        <w:keepLines w:val="0"/>
        <w:widowControl w:val="0"/>
        <w:ind w:left="0" w:firstLine="0"/>
        <w:rPr>
          <w:b w:val="0"/>
          <w:bCs w:val="0"/>
          <w:sz w:val="22"/>
          <w:szCs w:val="22"/>
          <w:u w:val="none"/>
        </w:rPr>
      </w:pPr>
      <w:bookmarkStart w:id="1280" w:name="_Toc142939331"/>
      <w:bookmarkStart w:id="1281" w:name="_Toc143250719"/>
      <w:bookmarkStart w:id="1282" w:name="_Toc143590849"/>
      <w:r w:rsidRPr="00AB6D06">
        <w:rPr>
          <w:b w:val="0"/>
          <w:bCs w:val="0"/>
          <w:sz w:val="22"/>
          <w:szCs w:val="22"/>
          <w:u w:val="none"/>
        </w:rPr>
        <w:t>Recommended lists of trainings to be provided to staff engaged in an eviction response is also provided.</w:t>
      </w:r>
      <w:r w:rsidRPr="00AB6D06">
        <w:rPr>
          <w:rStyle w:val="FootnoteReference"/>
          <w:b w:val="0"/>
          <w:bCs w:val="0"/>
          <w:sz w:val="22"/>
          <w:szCs w:val="22"/>
          <w:u w:val="none"/>
        </w:rPr>
        <w:footnoteReference w:id="349"/>
      </w:r>
      <w:r w:rsidRPr="00AB6D06">
        <w:rPr>
          <w:b w:val="0"/>
          <w:bCs w:val="0"/>
          <w:sz w:val="22"/>
          <w:szCs w:val="22"/>
          <w:u w:val="none"/>
        </w:rPr>
        <w:t xml:space="preserve"> The guidelines </w:t>
      </w:r>
      <w:r w:rsidRPr="00AB6D06">
        <w:rPr>
          <w:sz w:val="22"/>
          <w:szCs w:val="22"/>
          <w:u w:val="none"/>
        </w:rPr>
        <w:t>include key requirements to include in a lease agreement</w:t>
      </w:r>
      <w:r w:rsidRPr="00AB6D06">
        <w:rPr>
          <w:b w:val="0"/>
          <w:bCs w:val="0"/>
          <w:sz w:val="22"/>
          <w:szCs w:val="22"/>
          <w:u w:val="none"/>
        </w:rPr>
        <w:t xml:space="preserve"> to </w:t>
      </w:r>
      <w:r w:rsidRPr="00AB6D06">
        <w:rPr>
          <w:sz w:val="22"/>
          <w:szCs w:val="22"/>
          <w:u w:val="none"/>
        </w:rPr>
        <w:t>reduce the risk of evictions</w:t>
      </w:r>
      <w:r w:rsidRPr="00AB6D06">
        <w:rPr>
          <w:b w:val="0"/>
          <w:bCs w:val="0"/>
          <w:sz w:val="22"/>
          <w:szCs w:val="22"/>
          <w:u w:val="none"/>
        </w:rPr>
        <w:t xml:space="preserve"> and roles and responsibilities of tenants and landlords.</w:t>
      </w:r>
      <w:r w:rsidRPr="00AB6D06">
        <w:rPr>
          <w:rStyle w:val="FootnoteReference"/>
          <w:b w:val="0"/>
          <w:bCs w:val="0"/>
          <w:sz w:val="22"/>
          <w:szCs w:val="22"/>
          <w:u w:val="none"/>
        </w:rPr>
        <w:footnoteReference w:id="350"/>
      </w:r>
      <w:bookmarkEnd w:id="1280"/>
      <w:bookmarkEnd w:id="1281"/>
      <w:bookmarkEnd w:id="1282"/>
    </w:p>
    <w:p w14:paraId="7912782F" w14:textId="77777777" w:rsidR="00C66896" w:rsidRPr="00AB6D06" w:rsidRDefault="00C66896" w:rsidP="00C66896">
      <w:pPr>
        <w:pStyle w:val="CONTEXTSUMMARYSTYLE"/>
        <w:keepNext w:val="0"/>
        <w:keepLines w:val="0"/>
        <w:widowControl w:val="0"/>
        <w:ind w:left="0" w:firstLine="0"/>
        <w:rPr>
          <w:sz w:val="22"/>
          <w:szCs w:val="22"/>
        </w:rPr>
      </w:pPr>
    </w:p>
    <w:p w14:paraId="5499AE11" w14:textId="77777777" w:rsidR="00C66896" w:rsidRPr="00AB6D06" w:rsidRDefault="00C66896" w:rsidP="00C66896">
      <w:pPr>
        <w:pStyle w:val="CONTEXTSUMMARYSTYLE"/>
        <w:keepNext w:val="0"/>
        <w:keepLines w:val="0"/>
        <w:widowControl w:val="0"/>
        <w:ind w:left="0" w:firstLine="0"/>
        <w:rPr>
          <w:b w:val="0"/>
          <w:bCs w:val="0"/>
          <w:sz w:val="22"/>
          <w:szCs w:val="22"/>
          <w:u w:val="none"/>
        </w:rPr>
      </w:pPr>
      <w:bookmarkStart w:id="1283" w:name="_Toc142939332"/>
      <w:bookmarkStart w:id="1284" w:name="_Toc143250720"/>
      <w:bookmarkStart w:id="1285" w:name="_Toc143590850"/>
      <w:r w:rsidRPr="00AB6D06">
        <w:rPr>
          <w:b w:val="0"/>
          <w:bCs w:val="0"/>
          <w:sz w:val="22"/>
          <w:szCs w:val="22"/>
          <w:u w:val="none"/>
        </w:rPr>
        <w:t xml:space="preserve">An </w:t>
      </w:r>
      <w:r w:rsidRPr="00AB6D06">
        <w:rPr>
          <w:sz w:val="22"/>
          <w:szCs w:val="22"/>
          <w:u w:val="none"/>
        </w:rPr>
        <w:t>example response package</w:t>
      </w:r>
      <w:r w:rsidRPr="00AB6D06">
        <w:rPr>
          <w:b w:val="0"/>
          <w:bCs w:val="0"/>
          <w:sz w:val="22"/>
          <w:szCs w:val="22"/>
          <w:u w:val="none"/>
        </w:rPr>
        <w:t xml:space="preserve"> for standardized support for evicted families in Libya is included.</w:t>
      </w:r>
      <w:r w:rsidRPr="00AB6D06">
        <w:rPr>
          <w:rStyle w:val="FootnoteReference"/>
          <w:b w:val="0"/>
          <w:bCs w:val="0"/>
          <w:sz w:val="22"/>
          <w:szCs w:val="22"/>
          <w:u w:val="none"/>
        </w:rPr>
        <w:footnoteReference w:id="351"/>
      </w:r>
      <w:bookmarkEnd w:id="1283"/>
      <w:bookmarkEnd w:id="1284"/>
      <w:bookmarkEnd w:id="1285"/>
      <w:r w:rsidRPr="00AB6D06">
        <w:rPr>
          <w:b w:val="0"/>
          <w:bCs w:val="0"/>
          <w:sz w:val="22"/>
          <w:szCs w:val="22"/>
          <w:u w:val="none"/>
        </w:rPr>
        <w:t xml:space="preserve"> </w:t>
      </w:r>
    </w:p>
    <w:p w14:paraId="26B799EB" w14:textId="77777777" w:rsidR="00C66896" w:rsidRPr="00AB6D06" w:rsidRDefault="00C66896" w:rsidP="00C66896">
      <w:pPr>
        <w:pStyle w:val="CONTEXTSUMMARYSTYLE"/>
        <w:ind w:left="0" w:firstLine="0"/>
        <w:rPr>
          <w:sz w:val="22"/>
          <w:szCs w:val="22"/>
        </w:rPr>
      </w:pPr>
    </w:p>
    <w:p w14:paraId="6C989ABE" w14:textId="77777777" w:rsidR="00C66896" w:rsidRPr="00AB6D06" w:rsidRDefault="00C66896" w:rsidP="00C66896">
      <w:pPr>
        <w:pStyle w:val="CONTEXTSUMMARYSTYLE"/>
        <w:ind w:left="0" w:firstLine="0"/>
        <w:rPr>
          <w:sz w:val="22"/>
          <w:szCs w:val="22"/>
        </w:rPr>
      </w:pPr>
      <w:bookmarkStart w:id="1286" w:name="_Toc142939333"/>
      <w:bookmarkStart w:id="1287" w:name="_Toc143250721"/>
      <w:bookmarkStart w:id="1288" w:name="_Toc143590851"/>
      <w:r w:rsidRPr="00AB6D06">
        <w:rPr>
          <w:sz w:val="22"/>
          <w:szCs w:val="22"/>
        </w:rPr>
        <w:t>Link to Text</w:t>
      </w:r>
      <w:bookmarkEnd w:id="1286"/>
      <w:bookmarkEnd w:id="1287"/>
      <w:bookmarkEnd w:id="1288"/>
      <w:r w:rsidRPr="00AB6D06">
        <w:rPr>
          <w:sz w:val="22"/>
          <w:szCs w:val="22"/>
        </w:rPr>
        <w:t xml:space="preserve"> </w:t>
      </w:r>
    </w:p>
    <w:p w14:paraId="35756B14" w14:textId="77777777" w:rsidR="00C66896" w:rsidRPr="00AB6D06" w:rsidRDefault="00000000" w:rsidP="00C66896">
      <w:pPr>
        <w:pStyle w:val="CONTEXTSUMMARYSTYLE"/>
        <w:ind w:left="0" w:firstLine="0"/>
        <w:rPr>
          <w:b w:val="0"/>
          <w:bCs w:val="0"/>
          <w:sz w:val="22"/>
          <w:szCs w:val="22"/>
        </w:rPr>
      </w:pPr>
      <w:hyperlink r:id="rId65" w:history="1">
        <w:bookmarkStart w:id="1289" w:name="_Toc142939334"/>
        <w:bookmarkStart w:id="1290" w:name="_Toc143250722"/>
        <w:bookmarkStart w:id="1291" w:name="_Toc143590852"/>
        <w:r w:rsidR="00C66896" w:rsidRPr="00AB6D06">
          <w:rPr>
            <w:rStyle w:val="Hyperlink"/>
            <w:b w:val="0"/>
            <w:bCs w:val="0"/>
            <w:sz w:val="22"/>
            <w:szCs w:val="22"/>
          </w:rPr>
          <w:t>Forced Eviction Response Guidelines</w:t>
        </w:r>
        <w:bookmarkEnd w:id="1289"/>
        <w:bookmarkEnd w:id="1290"/>
        <w:bookmarkEnd w:id="1291"/>
      </w:hyperlink>
    </w:p>
    <w:p w14:paraId="7499A213" w14:textId="77777777" w:rsidR="00C66896" w:rsidRPr="00AB6D06" w:rsidRDefault="00C66896" w:rsidP="00C66896">
      <w:pPr>
        <w:pStyle w:val="CONTEXTSUMMARYSTYLE"/>
        <w:ind w:left="0" w:firstLine="0"/>
        <w:rPr>
          <w:b w:val="0"/>
          <w:bCs w:val="0"/>
          <w:sz w:val="22"/>
          <w:szCs w:val="22"/>
          <w:u w:val="none"/>
        </w:rPr>
      </w:pPr>
      <w:bookmarkStart w:id="1292" w:name="_Toc142939335"/>
      <w:bookmarkStart w:id="1293" w:name="_Toc143250723"/>
      <w:bookmarkStart w:id="1294" w:name="_Toc143590853"/>
      <w:r w:rsidRPr="00AB6D06">
        <w:rPr>
          <w:b w:val="0"/>
          <w:bCs w:val="0"/>
          <w:sz w:val="22"/>
          <w:szCs w:val="22"/>
          <w:u w:val="none"/>
        </w:rPr>
        <w:t>Available Languages: English</w:t>
      </w:r>
      <w:bookmarkEnd w:id="1292"/>
      <w:bookmarkEnd w:id="1293"/>
      <w:bookmarkEnd w:id="1294"/>
      <w:r w:rsidRPr="00AB6D06">
        <w:rPr>
          <w:b w:val="0"/>
          <w:bCs w:val="0"/>
          <w:sz w:val="22"/>
          <w:szCs w:val="22"/>
          <w:u w:val="none"/>
        </w:rPr>
        <w:t xml:space="preserve"> </w:t>
      </w:r>
    </w:p>
    <w:p w14:paraId="44EB9B81" w14:textId="77777777" w:rsidR="00C66896" w:rsidRPr="00AB6D06" w:rsidRDefault="00C66896" w:rsidP="00C66896">
      <w:pPr>
        <w:pStyle w:val="CONTEXTSUMMARYSTYLE"/>
        <w:ind w:left="0" w:firstLine="0"/>
        <w:rPr>
          <w:b w:val="0"/>
          <w:bCs w:val="0"/>
          <w:sz w:val="22"/>
          <w:szCs w:val="22"/>
          <w:u w:val="none"/>
        </w:rPr>
      </w:pPr>
    </w:p>
    <w:p w14:paraId="1DB96D38" w14:textId="77777777" w:rsidR="00C66896" w:rsidRPr="006B6EF6" w:rsidRDefault="00C66896" w:rsidP="00C66896">
      <w:pPr>
        <w:pStyle w:val="Subheadings"/>
        <w:keepNext w:val="0"/>
        <w:keepLines w:val="0"/>
        <w:widowControl w:val="0"/>
        <w:jc w:val="both"/>
        <w:rPr>
          <w:b/>
          <w:bCs/>
          <w:color w:val="7E0000"/>
        </w:rPr>
      </w:pPr>
      <w:bookmarkStart w:id="1295" w:name="_Toc143250724"/>
      <w:bookmarkStart w:id="1296" w:name="_Toc143590854"/>
      <w:r w:rsidRPr="006B6EF6">
        <w:rPr>
          <w:b/>
          <w:bCs/>
          <w:color w:val="7E0000"/>
        </w:rPr>
        <w:t>RESOURCE 3: GUIDELINES ON MITIGATING HARM AND SUFFERING DURING FORCED EVICTIONS IN NW SYRIA</w:t>
      </w:r>
      <w:bookmarkEnd w:id="1295"/>
      <w:bookmarkEnd w:id="1296"/>
    </w:p>
    <w:p w14:paraId="6D9FD083" w14:textId="77777777" w:rsidR="00C66896" w:rsidRDefault="00C66896" w:rsidP="00C66896">
      <w:pPr>
        <w:pStyle w:val="Subheadings"/>
        <w:keepNext w:val="0"/>
        <w:keepLines w:val="0"/>
        <w:widowControl w:val="0"/>
        <w:jc w:val="both"/>
        <w:rPr>
          <w:color w:val="000000" w:themeColor="text1"/>
        </w:rPr>
      </w:pPr>
      <w:bookmarkStart w:id="1297" w:name="_Toc142939337"/>
      <w:bookmarkStart w:id="1298" w:name="_Toc143250725"/>
      <w:bookmarkStart w:id="1299" w:name="_Toc143590855"/>
      <w:r w:rsidRPr="00AB6D06">
        <w:rPr>
          <w:color w:val="000000" w:themeColor="text1"/>
          <w:sz w:val="22"/>
          <w:szCs w:val="22"/>
        </w:rPr>
        <w:t>Tag words: Advocacy, Eviction response, Protection, Syria</w:t>
      </w:r>
      <w:bookmarkEnd w:id="1297"/>
      <w:bookmarkEnd w:id="1298"/>
      <w:bookmarkEnd w:id="1299"/>
      <w:r>
        <w:rPr>
          <w:color w:val="000000" w:themeColor="text1"/>
          <w:sz w:val="22"/>
          <w:szCs w:val="22"/>
        </w:rPr>
        <w:t xml:space="preserve">/NW Syria </w:t>
      </w:r>
    </w:p>
    <w:p w14:paraId="270F2342" w14:textId="77777777" w:rsidR="00C66896" w:rsidRDefault="00C66896" w:rsidP="00C66896">
      <w:pPr>
        <w:pStyle w:val="CONTEXTSUMMARYSTYLE"/>
        <w:keepNext w:val="0"/>
        <w:keepLines w:val="0"/>
        <w:widowControl w:val="0"/>
        <w:ind w:left="0" w:firstLine="0"/>
      </w:pPr>
    </w:p>
    <w:p w14:paraId="0AC86396" w14:textId="77777777" w:rsidR="00C66896" w:rsidRPr="00AB6D06" w:rsidRDefault="00C66896" w:rsidP="00C66896">
      <w:pPr>
        <w:pStyle w:val="CONTEXTSUMMARYSTYLE"/>
        <w:keepNext w:val="0"/>
        <w:keepLines w:val="0"/>
        <w:widowControl w:val="0"/>
        <w:ind w:left="0" w:firstLine="0"/>
        <w:rPr>
          <w:sz w:val="22"/>
          <w:szCs w:val="22"/>
        </w:rPr>
      </w:pPr>
      <w:bookmarkStart w:id="1300" w:name="_Toc142939338"/>
      <w:bookmarkStart w:id="1301" w:name="_Toc143250726"/>
      <w:bookmarkStart w:id="1302" w:name="_Toc143590856"/>
      <w:r w:rsidRPr="00AB6D06">
        <w:rPr>
          <w:sz w:val="22"/>
          <w:szCs w:val="22"/>
        </w:rPr>
        <w:t>Context</w:t>
      </w:r>
      <w:bookmarkEnd w:id="1300"/>
      <w:bookmarkEnd w:id="1301"/>
      <w:bookmarkEnd w:id="1302"/>
      <w:r w:rsidRPr="00AB6D06">
        <w:rPr>
          <w:sz w:val="22"/>
          <w:szCs w:val="22"/>
        </w:rPr>
        <w:t xml:space="preserve"> </w:t>
      </w:r>
    </w:p>
    <w:p w14:paraId="44A12558" w14:textId="77777777" w:rsidR="00C66896" w:rsidRPr="00AB6D06" w:rsidRDefault="00C66896" w:rsidP="00C66896">
      <w:pPr>
        <w:pStyle w:val="CONTEXTSUMMARYSTYLE"/>
        <w:keepNext w:val="0"/>
        <w:keepLines w:val="0"/>
        <w:widowControl w:val="0"/>
        <w:ind w:left="0" w:firstLine="0"/>
        <w:jc w:val="both"/>
        <w:rPr>
          <w:b w:val="0"/>
          <w:bCs w:val="0"/>
          <w:sz w:val="22"/>
          <w:szCs w:val="22"/>
          <w:u w:val="none"/>
        </w:rPr>
      </w:pPr>
      <w:bookmarkStart w:id="1303" w:name="_Toc142939339"/>
      <w:bookmarkStart w:id="1304" w:name="_Toc143250727"/>
      <w:bookmarkStart w:id="1305" w:name="_Toc143590857"/>
      <w:r w:rsidRPr="00AB6D06">
        <w:rPr>
          <w:b w:val="0"/>
          <w:bCs w:val="0"/>
          <w:sz w:val="22"/>
          <w:szCs w:val="22"/>
          <w:u w:val="none"/>
        </w:rPr>
        <w:t xml:space="preserve">These guidelines are </w:t>
      </w:r>
      <w:r w:rsidRPr="00AB6D06">
        <w:rPr>
          <w:sz w:val="22"/>
          <w:szCs w:val="22"/>
          <w:u w:val="none"/>
        </w:rPr>
        <w:t>aimed at humanitarian partners</w:t>
      </w:r>
      <w:r w:rsidRPr="00AB6D06">
        <w:rPr>
          <w:b w:val="0"/>
          <w:bCs w:val="0"/>
          <w:sz w:val="22"/>
          <w:szCs w:val="22"/>
          <w:u w:val="none"/>
        </w:rPr>
        <w:t xml:space="preserve">, civil society and other actors </w:t>
      </w:r>
      <w:r w:rsidRPr="00AB6D06">
        <w:rPr>
          <w:sz w:val="22"/>
          <w:szCs w:val="22"/>
          <w:u w:val="none"/>
        </w:rPr>
        <w:t>responding to evictions</w:t>
      </w:r>
      <w:r w:rsidRPr="00AB6D06">
        <w:rPr>
          <w:b w:val="0"/>
          <w:bCs w:val="0"/>
          <w:sz w:val="22"/>
          <w:szCs w:val="22"/>
          <w:u w:val="none"/>
        </w:rPr>
        <w:t xml:space="preserve"> to reduce the risk of eviction and mitigate harm and suffering of IDPs and other persons in the context of forced evictions. They can be </w:t>
      </w:r>
      <w:r w:rsidRPr="00AB6D06">
        <w:rPr>
          <w:sz w:val="22"/>
          <w:szCs w:val="22"/>
          <w:u w:val="none"/>
        </w:rPr>
        <w:t xml:space="preserve">used by shelter actors as a tool for advocacy </w:t>
      </w:r>
      <w:r w:rsidRPr="00AB6D06">
        <w:rPr>
          <w:b w:val="0"/>
          <w:bCs w:val="0"/>
          <w:sz w:val="22"/>
          <w:szCs w:val="22"/>
          <w:u w:val="none"/>
        </w:rPr>
        <w:t xml:space="preserve">and </w:t>
      </w:r>
      <w:r w:rsidRPr="00AB6D06">
        <w:rPr>
          <w:sz w:val="22"/>
          <w:szCs w:val="22"/>
          <w:u w:val="none"/>
        </w:rPr>
        <w:t>support preparedness</w:t>
      </w:r>
      <w:r w:rsidRPr="00AB6D06">
        <w:rPr>
          <w:b w:val="0"/>
          <w:bCs w:val="0"/>
          <w:sz w:val="22"/>
          <w:szCs w:val="22"/>
          <w:u w:val="none"/>
        </w:rPr>
        <w:t xml:space="preserve"> plans for eviction.  The regional context is </w:t>
      </w:r>
      <w:r w:rsidRPr="00AB6D06">
        <w:rPr>
          <w:sz w:val="22"/>
          <w:szCs w:val="22"/>
          <w:u w:val="none"/>
        </w:rPr>
        <w:t>Syria</w:t>
      </w:r>
      <w:r w:rsidRPr="00AB6D06">
        <w:rPr>
          <w:b w:val="0"/>
          <w:bCs w:val="0"/>
          <w:sz w:val="22"/>
          <w:szCs w:val="22"/>
          <w:u w:val="none"/>
        </w:rPr>
        <w:t>, but the recommended actions can be applied to different eviction contexts.</w:t>
      </w:r>
      <w:bookmarkEnd w:id="1303"/>
      <w:bookmarkEnd w:id="1304"/>
      <w:bookmarkEnd w:id="1305"/>
      <w:r w:rsidRPr="00AB6D06">
        <w:rPr>
          <w:b w:val="0"/>
          <w:bCs w:val="0"/>
          <w:sz w:val="22"/>
          <w:szCs w:val="22"/>
          <w:u w:val="none"/>
        </w:rPr>
        <w:t xml:space="preserve"> </w:t>
      </w:r>
    </w:p>
    <w:p w14:paraId="75226F1E" w14:textId="77777777" w:rsidR="00C66896" w:rsidRPr="00505B16" w:rsidRDefault="00C66896" w:rsidP="00C66896">
      <w:pPr>
        <w:pStyle w:val="CONTEXTSUMMARYSTYLE"/>
        <w:keepNext w:val="0"/>
        <w:keepLines w:val="0"/>
        <w:widowControl w:val="0"/>
        <w:ind w:left="0" w:firstLine="0"/>
        <w:rPr>
          <w:b w:val="0"/>
          <w:bCs w:val="0"/>
          <w:u w:val="none"/>
        </w:rPr>
      </w:pPr>
    </w:p>
    <w:p w14:paraId="450DBD0C" w14:textId="77777777" w:rsidR="00C66896" w:rsidRPr="00AB6D06" w:rsidRDefault="00C66896" w:rsidP="00C66896">
      <w:pPr>
        <w:pStyle w:val="CONTEXTSUMMARYSTYLE"/>
        <w:keepNext w:val="0"/>
        <w:keepLines w:val="0"/>
        <w:widowControl w:val="0"/>
        <w:ind w:left="0" w:firstLine="0"/>
        <w:rPr>
          <w:sz w:val="22"/>
          <w:szCs w:val="22"/>
        </w:rPr>
      </w:pPr>
      <w:bookmarkStart w:id="1306" w:name="_Toc142939340"/>
      <w:bookmarkStart w:id="1307" w:name="_Toc143250728"/>
      <w:bookmarkStart w:id="1308" w:name="_Toc143590858"/>
      <w:r w:rsidRPr="00AB6D06">
        <w:rPr>
          <w:sz w:val="22"/>
          <w:szCs w:val="22"/>
        </w:rPr>
        <w:t>Summary</w:t>
      </w:r>
      <w:bookmarkEnd w:id="1306"/>
      <w:bookmarkEnd w:id="1307"/>
      <w:bookmarkEnd w:id="1308"/>
      <w:r w:rsidRPr="00AB6D06">
        <w:rPr>
          <w:sz w:val="22"/>
          <w:szCs w:val="22"/>
        </w:rPr>
        <w:t xml:space="preserve"> </w:t>
      </w:r>
    </w:p>
    <w:p w14:paraId="3B1A459C" w14:textId="77777777" w:rsidR="00C66896" w:rsidRPr="00AB6D06" w:rsidRDefault="00C66896" w:rsidP="00C66896">
      <w:pPr>
        <w:pStyle w:val="CONTEXTSUMMARYSTYLE"/>
        <w:keepNext w:val="0"/>
        <w:keepLines w:val="0"/>
        <w:widowControl w:val="0"/>
        <w:ind w:left="0" w:firstLine="0"/>
        <w:rPr>
          <w:b w:val="0"/>
          <w:bCs w:val="0"/>
          <w:sz w:val="22"/>
          <w:szCs w:val="22"/>
          <w:u w:val="none"/>
        </w:rPr>
      </w:pPr>
      <w:bookmarkStart w:id="1309" w:name="_Toc142939341"/>
      <w:bookmarkStart w:id="1310" w:name="_Toc143250729"/>
      <w:bookmarkStart w:id="1311" w:name="_Toc143590859"/>
      <w:r w:rsidRPr="00AB6D06">
        <w:rPr>
          <w:b w:val="0"/>
          <w:bCs w:val="0"/>
          <w:sz w:val="22"/>
          <w:szCs w:val="22"/>
          <w:u w:val="none"/>
        </w:rPr>
        <w:t xml:space="preserve">The guidelines offer a </w:t>
      </w:r>
      <w:r w:rsidRPr="00AB6D06">
        <w:rPr>
          <w:sz w:val="22"/>
          <w:szCs w:val="22"/>
          <w:u w:val="none"/>
        </w:rPr>
        <w:t>set of criteria</w:t>
      </w:r>
      <w:r w:rsidRPr="00AB6D06">
        <w:rPr>
          <w:b w:val="0"/>
          <w:bCs w:val="0"/>
          <w:sz w:val="22"/>
          <w:szCs w:val="22"/>
          <w:u w:val="none"/>
        </w:rPr>
        <w:t xml:space="preserve"> that can be used to </w:t>
      </w:r>
      <w:r w:rsidRPr="00AB6D06">
        <w:rPr>
          <w:sz w:val="22"/>
          <w:szCs w:val="22"/>
          <w:u w:val="none"/>
        </w:rPr>
        <w:t>determine if a forced eviction should be deemed justified or unavoidable</w:t>
      </w:r>
      <w:r w:rsidRPr="00AB6D06">
        <w:rPr>
          <w:b w:val="0"/>
          <w:bCs w:val="0"/>
          <w:sz w:val="22"/>
          <w:szCs w:val="22"/>
          <w:u w:val="none"/>
        </w:rPr>
        <w:t>.</w:t>
      </w:r>
      <w:r w:rsidRPr="00AB6D06">
        <w:rPr>
          <w:rStyle w:val="FootnoteReference"/>
          <w:b w:val="0"/>
          <w:bCs w:val="0"/>
          <w:sz w:val="22"/>
          <w:szCs w:val="22"/>
          <w:u w:val="none"/>
        </w:rPr>
        <w:footnoteReference w:id="352"/>
      </w:r>
      <w:r w:rsidRPr="00AB6D06">
        <w:rPr>
          <w:b w:val="0"/>
          <w:bCs w:val="0"/>
          <w:sz w:val="22"/>
          <w:szCs w:val="22"/>
          <w:u w:val="none"/>
        </w:rPr>
        <w:t xml:space="preserve"> The </w:t>
      </w:r>
      <w:r w:rsidRPr="00AB6D06">
        <w:rPr>
          <w:sz w:val="22"/>
          <w:szCs w:val="22"/>
          <w:u w:val="none"/>
        </w:rPr>
        <w:t xml:space="preserve">practical steps to mitigate harm and suffering </w:t>
      </w:r>
      <w:r w:rsidRPr="00AB6D06">
        <w:rPr>
          <w:b w:val="0"/>
          <w:bCs w:val="0"/>
          <w:sz w:val="22"/>
          <w:szCs w:val="22"/>
          <w:u w:val="none"/>
        </w:rPr>
        <w:t xml:space="preserve">include steps to take </w:t>
      </w:r>
      <w:r w:rsidRPr="00AB6D06">
        <w:rPr>
          <w:sz w:val="22"/>
          <w:szCs w:val="22"/>
          <w:u w:val="none"/>
        </w:rPr>
        <w:t>before eviction</w:t>
      </w:r>
      <w:r w:rsidRPr="00AB6D06">
        <w:rPr>
          <w:b w:val="0"/>
          <w:bCs w:val="0"/>
          <w:sz w:val="22"/>
          <w:szCs w:val="22"/>
          <w:u w:val="none"/>
        </w:rPr>
        <w:t>,</w:t>
      </w:r>
      <w:r w:rsidRPr="00AB6D06">
        <w:rPr>
          <w:rStyle w:val="FootnoteReference"/>
          <w:b w:val="0"/>
          <w:bCs w:val="0"/>
          <w:sz w:val="22"/>
          <w:szCs w:val="22"/>
          <w:u w:val="none"/>
        </w:rPr>
        <w:footnoteReference w:id="353"/>
      </w:r>
      <w:r w:rsidRPr="00AB6D06">
        <w:rPr>
          <w:b w:val="0"/>
          <w:bCs w:val="0"/>
          <w:sz w:val="22"/>
          <w:szCs w:val="22"/>
          <w:u w:val="none"/>
        </w:rPr>
        <w:t xml:space="preserve"> </w:t>
      </w:r>
      <w:r w:rsidRPr="00AB6D06">
        <w:rPr>
          <w:sz w:val="22"/>
          <w:szCs w:val="22"/>
          <w:u w:val="none"/>
        </w:rPr>
        <w:t>during eviction</w:t>
      </w:r>
      <w:r w:rsidRPr="00AB6D06">
        <w:rPr>
          <w:b w:val="0"/>
          <w:bCs w:val="0"/>
          <w:sz w:val="22"/>
          <w:szCs w:val="22"/>
          <w:u w:val="none"/>
        </w:rPr>
        <w:t>,</w:t>
      </w:r>
      <w:r w:rsidRPr="00AB6D06">
        <w:rPr>
          <w:rStyle w:val="FootnoteReference"/>
          <w:b w:val="0"/>
          <w:bCs w:val="0"/>
          <w:sz w:val="22"/>
          <w:szCs w:val="22"/>
          <w:u w:val="none"/>
        </w:rPr>
        <w:footnoteReference w:id="354"/>
      </w:r>
      <w:r w:rsidRPr="00AB6D06">
        <w:rPr>
          <w:b w:val="0"/>
          <w:bCs w:val="0"/>
          <w:sz w:val="22"/>
          <w:szCs w:val="22"/>
          <w:u w:val="none"/>
        </w:rPr>
        <w:t xml:space="preserve"> and </w:t>
      </w:r>
      <w:r w:rsidRPr="00AB6D06">
        <w:rPr>
          <w:sz w:val="22"/>
          <w:szCs w:val="22"/>
          <w:u w:val="none"/>
        </w:rPr>
        <w:t>after eviction</w:t>
      </w:r>
      <w:r w:rsidRPr="00AB6D06">
        <w:rPr>
          <w:b w:val="0"/>
          <w:bCs w:val="0"/>
          <w:sz w:val="22"/>
          <w:szCs w:val="22"/>
          <w:u w:val="none"/>
        </w:rPr>
        <w:t>.</w:t>
      </w:r>
      <w:r w:rsidRPr="00AB6D06">
        <w:rPr>
          <w:rStyle w:val="FootnoteReference"/>
          <w:b w:val="0"/>
          <w:bCs w:val="0"/>
          <w:sz w:val="22"/>
          <w:szCs w:val="22"/>
          <w:u w:val="none"/>
        </w:rPr>
        <w:footnoteReference w:id="355"/>
      </w:r>
      <w:bookmarkEnd w:id="1309"/>
      <w:bookmarkEnd w:id="1310"/>
      <w:bookmarkEnd w:id="1311"/>
    </w:p>
    <w:p w14:paraId="79ED39C0" w14:textId="77777777" w:rsidR="00C66896" w:rsidRPr="00AB6D06" w:rsidRDefault="00C66896" w:rsidP="00C66896">
      <w:pPr>
        <w:pStyle w:val="CONTEXTSUMMARYSTYLE"/>
        <w:keepNext w:val="0"/>
        <w:keepLines w:val="0"/>
        <w:widowControl w:val="0"/>
        <w:ind w:left="0" w:firstLine="0"/>
        <w:rPr>
          <w:b w:val="0"/>
          <w:bCs w:val="0"/>
          <w:sz w:val="22"/>
          <w:szCs w:val="22"/>
          <w:u w:val="none"/>
        </w:rPr>
      </w:pPr>
    </w:p>
    <w:p w14:paraId="1CCD70EA" w14:textId="77777777" w:rsidR="00C66896" w:rsidRPr="00AB6D06" w:rsidRDefault="00C66896" w:rsidP="00C66896">
      <w:pPr>
        <w:pStyle w:val="CONTEXTSUMMARYSTYLE"/>
        <w:keepNext w:val="0"/>
        <w:keepLines w:val="0"/>
        <w:widowControl w:val="0"/>
        <w:ind w:left="0" w:firstLine="0"/>
        <w:jc w:val="both"/>
        <w:rPr>
          <w:b w:val="0"/>
          <w:bCs w:val="0"/>
          <w:sz w:val="22"/>
          <w:szCs w:val="22"/>
          <w:u w:val="none"/>
        </w:rPr>
      </w:pPr>
      <w:bookmarkStart w:id="1312" w:name="_Toc142939342"/>
      <w:bookmarkStart w:id="1313" w:name="_Toc143250730"/>
      <w:bookmarkStart w:id="1314" w:name="_Toc143590860"/>
      <w:r w:rsidRPr="00AB6D06">
        <w:rPr>
          <w:b w:val="0"/>
          <w:bCs w:val="0"/>
          <w:sz w:val="22"/>
          <w:szCs w:val="22"/>
          <w:u w:val="none"/>
        </w:rPr>
        <w:t xml:space="preserve">Steps to take before eviction include requirements for </w:t>
      </w:r>
      <w:r w:rsidRPr="00AB6D06">
        <w:rPr>
          <w:sz w:val="22"/>
          <w:szCs w:val="22"/>
          <w:u w:val="none"/>
        </w:rPr>
        <w:t>noticing</w:t>
      </w:r>
      <w:r w:rsidRPr="00AB6D06">
        <w:rPr>
          <w:b w:val="0"/>
          <w:bCs w:val="0"/>
          <w:sz w:val="22"/>
          <w:szCs w:val="22"/>
          <w:u w:val="none"/>
        </w:rPr>
        <w:t xml:space="preserve"> and </w:t>
      </w:r>
      <w:r w:rsidRPr="00AB6D06">
        <w:rPr>
          <w:sz w:val="22"/>
          <w:szCs w:val="22"/>
          <w:u w:val="none"/>
        </w:rPr>
        <w:t>identifying feasible alternatives</w:t>
      </w:r>
      <w:r w:rsidRPr="00AB6D06">
        <w:rPr>
          <w:b w:val="0"/>
          <w:bCs w:val="0"/>
          <w:sz w:val="22"/>
          <w:szCs w:val="22"/>
          <w:u w:val="none"/>
        </w:rPr>
        <w:t xml:space="preserve">. During eviction focuses on </w:t>
      </w:r>
      <w:r w:rsidRPr="00AB6D06">
        <w:rPr>
          <w:sz w:val="22"/>
          <w:szCs w:val="22"/>
          <w:u w:val="none"/>
        </w:rPr>
        <w:t>specific steps to protect children</w:t>
      </w:r>
      <w:r w:rsidRPr="00AB6D06">
        <w:rPr>
          <w:b w:val="0"/>
          <w:bCs w:val="0"/>
          <w:sz w:val="22"/>
          <w:szCs w:val="22"/>
          <w:u w:val="none"/>
        </w:rPr>
        <w:t xml:space="preserve"> and </w:t>
      </w:r>
      <w:r w:rsidRPr="00AB6D06">
        <w:rPr>
          <w:sz w:val="22"/>
          <w:szCs w:val="22"/>
          <w:u w:val="none"/>
        </w:rPr>
        <w:t>persons with disabilities</w:t>
      </w:r>
      <w:r w:rsidRPr="00AB6D06">
        <w:rPr>
          <w:b w:val="0"/>
          <w:bCs w:val="0"/>
          <w:sz w:val="22"/>
          <w:szCs w:val="22"/>
          <w:u w:val="none"/>
        </w:rPr>
        <w:t xml:space="preserve">, properly identifying all those affected by the eviction, and external monitoring to avoid human rights abuses and harassment. The post-eviction guidance includes information about </w:t>
      </w:r>
      <w:r w:rsidRPr="00AB6D06">
        <w:rPr>
          <w:sz w:val="22"/>
          <w:szCs w:val="22"/>
          <w:u w:val="none"/>
        </w:rPr>
        <w:t>claiming compensation</w:t>
      </w:r>
      <w:r w:rsidRPr="00AB6D06">
        <w:rPr>
          <w:b w:val="0"/>
          <w:bCs w:val="0"/>
          <w:sz w:val="22"/>
          <w:szCs w:val="22"/>
          <w:u w:val="none"/>
        </w:rPr>
        <w:t xml:space="preserve"> and </w:t>
      </w:r>
      <w:r w:rsidRPr="00AB6D06">
        <w:rPr>
          <w:sz w:val="22"/>
          <w:szCs w:val="22"/>
          <w:u w:val="none"/>
        </w:rPr>
        <w:t>informed consent</w:t>
      </w:r>
      <w:r w:rsidRPr="00AB6D06">
        <w:rPr>
          <w:b w:val="0"/>
          <w:bCs w:val="0"/>
          <w:sz w:val="22"/>
          <w:szCs w:val="22"/>
          <w:u w:val="none"/>
        </w:rPr>
        <w:t>.</w:t>
      </w:r>
      <w:bookmarkEnd w:id="1312"/>
      <w:bookmarkEnd w:id="1313"/>
      <w:bookmarkEnd w:id="1314"/>
    </w:p>
    <w:p w14:paraId="107185B8" w14:textId="77777777" w:rsidR="00C66896" w:rsidRPr="00AB6D06" w:rsidRDefault="00C66896" w:rsidP="00C66896">
      <w:pPr>
        <w:pStyle w:val="CONTEXTSUMMARYSTYLE"/>
        <w:keepNext w:val="0"/>
        <w:keepLines w:val="0"/>
        <w:widowControl w:val="0"/>
        <w:ind w:left="0" w:firstLine="0"/>
        <w:jc w:val="both"/>
        <w:rPr>
          <w:b w:val="0"/>
          <w:bCs w:val="0"/>
          <w:sz w:val="22"/>
          <w:szCs w:val="22"/>
          <w:u w:val="none"/>
        </w:rPr>
      </w:pPr>
    </w:p>
    <w:p w14:paraId="6E23ACF9" w14:textId="77777777" w:rsidR="00C66896" w:rsidRPr="00AB6D06" w:rsidRDefault="00C66896" w:rsidP="00C66896">
      <w:pPr>
        <w:pStyle w:val="CONTEXTSUMMARYSTYLE"/>
        <w:keepNext w:val="0"/>
        <w:keepLines w:val="0"/>
        <w:widowControl w:val="0"/>
        <w:ind w:left="0" w:firstLine="0"/>
        <w:jc w:val="both"/>
        <w:rPr>
          <w:b w:val="0"/>
          <w:bCs w:val="0"/>
          <w:sz w:val="22"/>
          <w:szCs w:val="22"/>
          <w:u w:val="none"/>
        </w:rPr>
      </w:pPr>
      <w:bookmarkStart w:id="1315" w:name="_Toc142939343"/>
      <w:bookmarkStart w:id="1316" w:name="_Toc143250731"/>
      <w:bookmarkStart w:id="1317" w:name="_Toc143590861"/>
      <w:r w:rsidRPr="00AB6D06">
        <w:rPr>
          <w:b w:val="0"/>
          <w:bCs w:val="0"/>
          <w:sz w:val="22"/>
          <w:szCs w:val="22"/>
          <w:u w:val="none"/>
        </w:rPr>
        <w:t xml:space="preserve">Annex I </w:t>
      </w:r>
      <w:proofErr w:type="gramStart"/>
      <w:r w:rsidRPr="00AB6D06">
        <w:rPr>
          <w:b w:val="0"/>
          <w:bCs w:val="0"/>
          <w:sz w:val="22"/>
          <w:szCs w:val="22"/>
          <w:u w:val="none"/>
        </w:rPr>
        <w:t>includes</w:t>
      </w:r>
      <w:proofErr w:type="gramEnd"/>
      <w:r w:rsidRPr="00AB6D06">
        <w:rPr>
          <w:b w:val="0"/>
          <w:bCs w:val="0"/>
          <w:sz w:val="22"/>
          <w:szCs w:val="22"/>
          <w:u w:val="none"/>
        </w:rPr>
        <w:t xml:space="preserve"> a list of potential rights that could be violated during an eviction and how these rights might be violated, which should be monitored throughout the process.</w:t>
      </w:r>
      <w:r w:rsidRPr="00AB6D06">
        <w:rPr>
          <w:rStyle w:val="FootnoteReference"/>
          <w:b w:val="0"/>
          <w:bCs w:val="0"/>
          <w:sz w:val="22"/>
          <w:szCs w:val="22"/>
          <w:u w:val="none"/>
        </w:rPr>
        <w:footnoteReference w:id="356"/>
      </w:r>
      <w:bookmarkEnd w:id="1315"/>
      <w:bookmarkEnd w:id="1316"/>
      <w:bookmarkEnd w:id="1317"/>
    </w:p>
    <w:p w14:paraId="69AFB115" w14:textId="77777777" w:rsidR="00C66896" w:rsidRPr="00AB6D06" w:rsidRDefault="00C66896" w:rsidP="00C66896">
      <w:pPr>
        <w:pStyle w:val="CONTEXTSUMMARYSTYLE"/>
        <w:keepNext w:val="0"/>
        <w:keepLines w:val="0"/>
        <w:widowControl w:val="0"/>
        <w:ind w:left="0" w:firstLine="0"/>
        <w:rPr>
          <w:b w:val="0"/>
          <w:bCs w:val="0"/>
          <w:sz w:val="22"/>
          <w:szCs w:val="22"/>
          <w:u w:val="none"/>
        </w:rPr>
      </w:pPr>
    </w:p>
    <w:p w14:paraId="142970BC" w14:textId="77777777" w:rsidR="00C66896" w:rsidRPr="00AB6D06" w:rsidRDefault="00C66896" w:rsidP="00C66896">
      <w:pPr>
        <w:pStyle w:val="CONTEXTSUMMARYSTYLE"/>
        <w:keepNext w:val="0"/>
        <w:keepLines w:val="0"/>
        <w:widowControl w:val="0"/>
        <w:ind w:left="0" w:firstLine="0"/>
        <w:rPr>
          <w:sz w:val="22"/>
          <w:szCs w:val="22"/>
        </w:rPr>
      </w:pPr>
      <w:bookmarkStart w:id="1318" w:name="_Toc142939344"/>
      <w:bookmarkStart w:id="1319" w:name="_Toc143250732"/>
      <w:bookmarkStart w:id="1320" w:name="_Toc143590862"/>
      <w:r w:rsidRPr="00AB6D06">
        <w:rPr>
          <w:sz w:val="22"/>
          <w:szCs w:val="22"/>
        </w:rPr>
        <w:t>Link to Text</w:t>
      </w:r>
      <w:bookmarkEnd w:id="1318"/>
      <w:bookmarkEnd w:id="1319"/>
      <w:bookmarkEnd w:id="1320"/>
      <w:r w:rsidRPr="00AB6D06">
        <w:rPr>
          <w:sz w:val="22"/>
          <w:szCs w:val="22"/>
        </w:rPr>
        <w:t xml:space="preserve"> </w:t>
      </w:r>
    </w:p>
    <w:p w14:paraId="14D6AAAD" w14:textId="77777777" w:rsidR="00C66896" w:rsidRPr="00AB6D06" w:rsidRDefault="00000000" w:rsidP="00C66896">
      <w:pPr>
        <w:pStyle w:val="CONTEXTSUMMARYSTYLE"/>
        <w:keepNext w:val="0"/>
        <w:keepLines w:val="0"/>
        <w:widowControl w:val="0"/>
        <w:ind w:left="0" w:firstLine="0"/>
        <w:rPr>
          <w:b w:val="0"/>
          <w:bCs w:val="0"/>
          <w:sz w:val="22"/>
          <w:szCs w:val="22"/>
          <w:u w:val="none"/>
        </w:rPr>
      </w:pPr>
      <w:hyperlink r:id="rId66" w:history="1">
        <w:bookmarkStart w:id="1321" w:name="_Toc142939345"/>
        <w:bookmarkStart w:id="1322" w:name="_Toc143250733"/>
        <w:bookmarkStart w:id="1323" w:name="_Toc143590863"/>
        <w:r w:rsidR="00C66896" w:rsidRPr="00AB6D06">
          <w:rPr>
            <w:rStyle w:val="Hyperlink"/>
            <w:b w:val="0"/>
            <w:bCs w:val="0"/>
            <w:sz w:val="22"/>
            <w:szCs w:val="22"/>
          </w:rPr>
          <w:t>Guidelines on Mitigating Harm and Suffering During Forced Evictions in NW Syria</w:t>
        </w:r>
      </w:hyperlink>
      <w:r w:rsidR="00C66896" w:rsidRPr="00AB6D06">
        <w:rPr>
          <w:b w:val="0"/>
          <w:bCs w:val="0"/>
          <w:sz w:val="22"/>
          <w:szCs w:val="22"/>
          <w:u w:val="none"/>
        </w:rPr>
        <w:br/>
      </w:r>
      <w:hyperlink r:id="rId67" w:history="1">
        <w:r w:rsidR="00C66896" w:rsidRPr="00AB6D06">
          <w:rPr>
            <w:rStyle w:val="Hyperlink"/>
            <w:b w:val="0"/>
            <w:bCs w:val="0"/>
            <w:sz w:val="22"/>
            <w:szCs w:val="22"/>
          </w:rPr>
          <w:t>Arabic_ Guidelines on Mitigating Harm and Suffering During Forced Evictions in NW Syria</w:t>
        </w:r>
        <w:bookmarkEnd w:id="1321"/>
        <w:bookmarkEnd w:id="1322"/>
        <w:bookmarkEnd w:id="1323"/>
      </w:hyperlink>
      <w:r w:rsidR="00C66896" w:rsidRPr="00AB6D06">
        <w:rPr>
          <w:b w:val="0"/>
          <w:bCs w:val="0"/>
          <w:sz w:val="22"/>
          <w:szCs w:val="22"/>
          <w:u w:val="none"/>
        </w:rPr>
        <w:t xml:space="preserve"> </w:t>
      </w:r>
    </w:p>
    <w:p w14:paraId="0A5E622D" w14:textId="77777777" w:rsidR="00C66896" w:rsidRPr="00AB6D06" w:rsidRDefault="00C66896" w:rsidP="00C66896">
      <w:pPr>
        <w:pStyle w:val="CONTEXTSUMMARYSTYLE"/>
        <w:keepNext w:val="0"/>
        <w:keepLines w:val="0"/>
        <w:widowControl w:val="0"/>
        <w:ind w:left="0" w:firstLine="0"/>
        <w:rPr>
          <w:b w:val="0"/>
          <w:bCs w:val="0"/>
          <w:sz w:val="22"/>
          <w:szCs w:val="22"/>
          <w:u w:val="none"/>
        </w:rPr>
      </w:pPr>
      <w:bookmarkStart w:id="1324" w:name="_Toc142939346"/>
      <w:bookmarkStart w:id="1325" w:name="_Toc143250734"/>
      <w:bookmarkStart w:id="1326" w:name="_Toc143590864"/>
      <w:r w:rsidRPr="00AB6D06">
        <w:rPr>
          <w:b w:val="0"/>
          <w:bCs w:val="0"/>
          <w:sz w:val="22"/>
          <w:szCs w:val="22"/>
          <w:u w:val="none"/>
        </w:rPr>
        <w:t>Available Languages: English, Arabic</w:t>
      </w:r>
      <w:bookmarkEnd w:id="1324"/>
      <w:bookmarkEnd w:id="1325"/>
      <w:bookmarkEnd w:id="1326"/>
      <w:r w:rsidRPr="00AB6D06">
        <w:rPr>
          <w:b w:val="0"/>
          <w:bCs w:val="0"/>
          <w:sz w:val="22"/>
          <w:szCs w:val="22"/>
          <w:u w:val="none"/>
        </w:rPr>
        <w:t xml:space="preserve"> </w:t>
      </w:r>
    </w:p>
    <w:p w14:paraId="61E91C15" w14:textId="77777777" w:rsidR="00C66896" w:rsidRDefault="00C66896" w:rsidP="00C66896">
      <w:pPr>
        <w:pStyle w:val="Subheadings"/>
        <w:keepNext w:val="0"/>
        <w:keepLines w:val="0"/>
        <w:widowControl w:val="0"/>
        <w:jc w:val="both"/>
        <w:rPr>
          <w:color w:val="auto"/>
          <w:sz w:val="28"/>
          <w:szCs w:val="28"/>
        </w:rPr>
      </w:pPr>
    </w:p>
    <w:p w14:paraId="46E73343" w14:textId="77777777" w:rsidR="00C66896" w:rsidRPr="006B6EF6" w:rsidRDefault="00C66896" w:rsidP="00C66896">
      <w:pPr>
        <w:pStyle w:val="Subheadings"/>
        <w:keepNext w:val="0"/>
        <w:keepLines w:val="0"/>
        <w:widowControl w:val="0"/>
        <w:jc w:val="both"/>
        <w:rPr>
          <w:b/>
          <w:bCs/>
          <w:color w:val="7E0000"/>
        </w:rPr>
      </w:pPr>
      <w:bookmarkStart w:id="1327" w:name="_Toc143250735"/>
      <w:bookmarkStart w:id="1328" w:name="_Toc143590865"/>
      <w:r w:rsidRPr="006B6EF6">
        <w:rPr>
          <w:b/>
          <w:bCs/>
          <w:color w:val="7E0000"/>
        </w:rPr>
        <w:t>RESOURCE 4: MITIGATION OF RISKS OF EVICTION FOR REFUGEES AND MIGRANTS FROM VENEZUELA</w:t>
      </w:r>
      <w:bookmarkEnd w:id="1327"/>
      <w:bookmarkEnd w:id="1328"/>
      <w:r w:rsidRPr="006B6EF6">
        <w:rPr>
          <w:b/>
          <w:bCs/>
          <w:color w:val="7E0000"/>
        </w:rPr>
        <w:t xml:space="preserve"> </w:t>
      </w:r>
    </w:p>
    <w:p w14:paraId="2EA65ED1" w14:textId="77777777" w:rsidR="00C66896" w:rsidRPr="00AB6D06" w:rsidRDefault="00C66896" w:rsidP="00C66896">
      <w:pPr>
        <w:pStyle w:val="Subheadings"/>
        <w:keepNext w:val="0"/>
        <w:keepLines w:val="0"/>
        <w:widowControl w:val="0"/>
        <w:jc w:val="both"/>
        <w:rPr>
          <w:color w:val="000000" w:themeColor="text1"/>
          <w:sz w:val="22"/>
          <w:szCs w:val="22"/>
        </w:rPr>
      </w:pPr>
      <w:bookmarkStart w:id="1329" w:name="_Toc142939348"/>
      <w:bookmarkStart w:id="1330" w:name="_Toc143250736"/>
      <w:bookmarkStart w:id="1331" w:name="_Toc143590866"/>
      <w:r w:rsidRPr="00AB6D06">
        <w:rPr>
          <w:color w:val="000000" w:themeColor="text1"/>
          <w:sz w:val="22"/>
          <w:szCs w:val="22"/>
        </w:rPr>
        <w:t>Tag Words: Eviction mitigation, Advocacy, LAC, Temporary Accommodation, Eviction Prevention</w:t>
      </w:r>
      <w:bookmarkEnd w:id="1329"/>
      <w:bookmarkEnd w:id="1330"/>
      <w:bookmarkEnd w:id="1331"/>
    </w:p>
    <w:p w14:paraId="3F904AB9" w14:textId="77777777" w:rsidR="00C66896" w:rsidRPr="00AB6D06" w:rsidRDefault="00C66896" w:rsidP="00C66896">
      <w:pPr>
        <w:pStyle w:val="Subheadings"/>
        <w:keepNext w:val="0"/>
        <w:keepLines w:val="0"/>
        <w:widowControl w:val="0"/>
        <w:jc w:val="both"/>
        <w:rPr>
          <w:color w:val="000000" w:themeColor="text1"/>
          <w:sz w:val="22"/>
          <w:szCs w:val="22"/>
        </w:rPr>
      </w:pPr>
    </w:p>
    <w:p w14:paraId="1D8F6A09" w14:textId="77777777" w:rsidR="00C66896" w:rsidRPr="00AB6D06" w:rsidRDefault="00C66896" w:rsidP="00C66896">
      <w:pPr>
        <w:pStyle w:val="CONTEXTSUMMARYSTYLE"/>
        <w:keepNext w:val="0"/>
        <w:keepLines w:val="0"/>
        <w:widowControl w:val="0"/>
        <w:ind w:left="0" w:firstLine="0"/>
        <w:rPr>
          <w:sz w:val="22"/>
          <w:szCs w:val="22"/>
        </w:rPr>
      </w:pPr>
      <w:bookmarkStart w:id="1332" w:name="_Toc142939349"/>
      <w:bookmarkStart w:id="1333" w:name="_Toc143250737"/>
      <w:bookmarkStart w:id="1334" w:name="_Toc143590867"/>
      <w:r w:rsidRPr="00AB6D06">
        <w:rPr>
          <w:sz w:val="22"/>
          <w:szCs w:val="22"/>
        </w:rPr>
        <w:t>Context</w:t>
      </w:r>
      <w:bookmarkEnd w:id="1332"/>
      <w:bookmarkEnd w:id="1333"/>
      <w:bookmarkEnd w:id="1334"/>
      <w:r w:rsidRPr="00AB6D06">
        <w:rPr>
          <w:sz w:val="22"/>
          <w:szCs w:val="22"/>
        </w:rPr>
        <w:t xml:space="preserve"> </w:t>
      </w:r>
    </w:p>
    <w:p w14:paraId="21E3920B" w14:textId="77777777" w:rsidR="00C66896" w:rsidRPr="00AB6D06" w:rsidRDefault="00C66896" w:rsidP="00C66896">
      <w:pPr>
        <w:pStyle w:val="CONTEXTSUMMARYSTYLE"/>
        <w:keepNext w:val="0"/>
        <w:keepLines w:val="0"/>
        <w:widowControl w:val="0"/>
        <w:ind w:left="0" w:firstLine="0"/>
        <w:rPr>
          <w:b w:val="0"/>
          <w:bCs w:val="0"/>
          <w:sz w:val="22"/>
          <w:szCs w:val="22"/>
          <w:u w:val="none"/>
        </w:rPr>
      </w:pPr>
      <w:bookmarkStart w:id="1335" w:name="_Toc142939350"/>
      <w:bookmarkStart w:id="1336" w:name="_Toc143250738"/>
      <w:bookmarkStart w:id="1337" w:name="_Toc143590868"/>
      <w:r w:rsidRPr="00AB6D06">
        <w:rPr>
          <w:b w:val="0"/>
          <w:bCs w:val="0"/>
          <w:sz w:val="22"/>
          <w:szCs w:val="22"/>
          <w:u w:val="none"/>
        </w:rPr>
        <w:t xml:space="preserve">The guidance note is aimed at humanitarian actors supporting tenure security and access to </w:t>
      </w:r>
      <w:r w:rsidRPr="00AB6D06">
        <w:rPr>
          <w:b w:val="0"/>
          <w:bCs w:val="0"/>
          <w:sz w:val="22"/>
          <w:szCs w:val="22"/>
          <w:u w:val="none"/>
        </w:rPr>
        <w:lastRenderedPageBreak/>
        <w:t>adequate housing for Venezuelan refugees in LAC.</w:t>
      </w:r>
      <w:bookmarkEnd w:id="1335"/>
      <w:bookmarkEnd w:id="1336"/>
      <w:bookmarkEnd w:id="1337"/>
      <w:r w:rsidRPr="00AB6D06">
        <w:rPr>
          <w:b w:val="0"/>
          <w:bCs w:val="0"/>
          <w:sz w:val="22"/>
          <w:szCs w:val="22"/>
          <w:u w:val="none"/>
        </w:rPr>
        <w:t xml:space="preserve"> </w:t>
      </w:r>
    </w:p>
    <w:p w14:paraId="3266815F" w14:textId="77777777" w:rsidR="00C66896" w:rsidRPr="00AB6D06" w:rsidRDefault="00C66896" w:rsidP="00C66896">
      <w:pPr>
        <w:pStyle w:val="CONTEXTSUMMARYSTYLE"/>
        <w:keepNext w:val="0"/>
        <w:keepLines w:val="0"/>
        <w:widowControl w:val="0"/>
        <w:ind w:left="0" w:firstLine="0"/>
        <w:rPr>
          <w:b w:val="0"/>
          <w:bCs w:val="0"/>
          <w:sz w:val="22"/>
          <w:szCs w:val="22"/>
          <w:u w:val="none"/>
        </w:rPr>
      </w:pPr>
    </w:p>
    <w:p w14:paraId="217DD708" w14:textId="77777777" w:rsidR="00C66896" w:rsidRPr="00AB6D06" w:rsidRDefault="00C66896" w:rsidP="00C66896">
      <w:pPr>
        <w:pStyle w:val="CONTEXTSUMMARYSTYLE"/>
        <w:keepNext w:val="0"/>
        <w:keepLines w:val="0"/>
        <w:widowControl w:val="0"/>
        <w:ind w:left="0" w:firstLine="0"/>
        <w:rPr>
          <w:sz w:val="22"/>
          <w:szCs w:val="22"/>
        </w:rPr>
      </w:pPr>
      <w:bookmarkStart w:id="1338" w:name="_Toc142939351"/>
      <w:bookmarkStart w:id="1339" w:name="_Toc143250739"/>
      <w:bookmarkStart w:id="1340" w:name="_Toc143590869"/>
      <w:r w:rsidRPr="00AB6D06">
        <w:rPr>
          <w:sz w:val="22"/>
          <w:szCs w:val="22"/>
        </w:rPr>
        <w:t>Summary</w:t>
      </w:r>
      <w:bookmarkEnd w:id="1338"/>
      <w:bookmarkEnd w:id="1339"/>
      <w:bookmarkEnd w:id="1340"/>
      <w:r w:rsidRPr="00AB6D06">
        <w:rPr>
          <w:sz w:val="22"/>
          <w:szCs w:val="22"/>
        </w:rPr>
        <w:t xml:space="preserve"> </w:t>
      </w:r>
    </w:p>
    <w:p w14:paraId="73AF0640" w14:textId="77777777" w:rsidR="00C66896" w:rsidRPr="00AB6D06" w:rsidRDefault="00C66896" w:rsidP="00C66896">
      <w:pPr>
        <w:pStyle w:val="CONTEXTSUMMARYSTYLE"/>
        <w:keepNext w:val="0"/>
        <w:keepLines w:val="0"/>
        <w:widowControl w:val="0"/>
        <w:ind w:left="0" w:firstLine="0"/>
        <w:jc w:val="both"/>
        <w:rPr>
          <w:b w:val="0"/>
          <w:bCs w:val="0"/>
          <w:sz w:val="22"/>
          <w:szCs w:val="22"/>
          <w:u w:val="none"/>
        </w:rPr>
      </w:pPr>
      <w:bookmarkStart w:id="1341" w:name="_Toc142939352"/>
      <w:bookmarkStart w:id="1342" w:name="_Toc143250740"/>
      <w:bookmarkStart w:id="1343" w:name="_Toc143590870"/>
      <w:r w:rsidRPr="00AB6D06">
        <w:rPr>
          <w:b w:val="0"/>
          <w:bCs w:val="0"/>
          <w:sz w:val="22"/>
          <w:szCs w:val="22"/>
          <w:u w:val="none"/>
        </w:rPr>
        <w:t xml:space="preserve">The guidance note provides useful information about the </w:t>
      </w:r>
      <w:r w:rsidRPr="00AB6D06">
        <w:rPr>
          <w:sz w:val="22"/>
          <w:szCs w:val="22"/>
          <w:u w:val="none"/>
        </w:rPr>
        <w:t>characteristics of the housing situation for the Venezuelan migrant and refugee population</w:t>
      </w:r>
      <w:r w:rsidRPr="00AB6D06">
        <w:rPr>
          <w:b w:val="0"/>
          <w:bCs w:val="0"/>
          <w:sz w:val="22"/>
          <w:szCs w:val="22"/>
          <w:u w:val="none"/>
        </w:rPr>
        <w:t>, which can be useful for security of tenure and HLP assessments.</w:t>
      </w:r>
      <w:r w:rsidRPr="00AB6D06">
        <w:rPr>
          <w:rStyle w:val="FootnoteReference"/>
          <w:b w:val="0"/>
          <w:bCs w:val="0"/>
          <w:sz w:val="22"/>
          <w:szCs w:val="22"/>
          <w:u w:val="none"/>
        </w:rPr>
        <w:footnoteReference w:id="357"/>
      </w:r>
      <w:r w:rsidRPr="00AB6D06">
        <w:rPr>
          <w:b w:val="0"/>
          <w:bCs w:val="0"/>
          <w:sz w:val="22"/>
          <w:szCs w:val="22"/>
          <w:u w:val="none"/>
        </w:rPr>
        <w:t xml:space="preserve"> An outline of international standards as they </w:t>
      </w:r>
      <w:r>
        <w:rPr>
          <w:b w:val="0"/>
          <w:bCs w:val="0"/>
          <w:u w:val="none"/>
        </w:rPr>
        <w:t xml:space="preserve">relate to </w:t>
      </w:r>
      <w:r w:rsidRPr="00AB6D06">
        <w:rPr>
          <w:b w:val="0"/>
          <w:bCs w:val="0"/>
          <w:sz w:val="22"/>
          <w:szCs w:val="22"/>
          <w:u w:val="none"/>
        </w:rPr>
        <w:t>eviction in LAC is also provided and useful for contextual information.</w:t>
      </w:r>
      <w:r w:rsidRPr="00AB6D06">
        <w:rPr>
          <w:rStyle w:val="FootnoteReference"/>
          <w:b w:val="0"/>
          <w:bCs w:val="0"/>
          <w:sz w:val="22"/>
          <w:szCs w:val="22"/>
          <w:u w:val="none"/>
        </w:rPr>
        <w:footnoteReference w:id="358"/>
      </w:r>
      <w:bookmarkEnd w:id="1341"/>
      <w:bookmarkEnd w:id="1342"/>
      <w:bookmarkEnd w:id="1343"/>
    </w:p>
    <w:p w14:paraId="1C8FB5DF" w14:textId="77777777" w:rsidR="00C66896" w:rsidRPr="00A46969" w:rsidRDefault="00C66896" w:rsidP="00C66896">
      <w:pPr>
        <w:pStyle w:val="CONTEXTSUMMARYSTYLE"/>
        <w:keepNext w:val="0"/>
        <w:keepLines w:val="0"/>
        <w:widowControl w:val="0"/>
        <w:ind w:left="0" w:firstLine="0"/>
        <w:rPr>
          <w:b w:val="0"/>
          <w:bCs w:val="0"/>
          <w:u w:val="none"/>
        </w:rPr>
      </w:pPr>
    </w:p>
    <w:p w14:paraId="5040DFC9" w14:textId="77777777" w:rsidR="00C66896" w:rsidRPr="00AB6D06" w:rsidRDefault="00C66896" w:rsidP="00C66896">
      <w:pPr>
        <w:pStyle w:val="CONTEXTSUMMARYSTYLE"/>
        <w:keepNext w:val="0"/>
        <w:keepLines w:val="0"/>
        <w:widowControl w:val="0"/>
        <w:ind w:left="0" w:firstLine="0"/>
        <w:rPr>
          <w:b w:val="0"/>
          <w:bCs w:val="0"/>
          <w:sz w:val="22"/>
          <w:szCs w:val="22"/>
          <w:u w:val="none"/>
        </w:rPr>
      </w:pPr>
      <w:bookmarkStart w:id="1344" w:name="_Toc142939353"/>
      <w:bookmarkStart w:id="1345" w:name="_Toc143250741"/>
      <w:bookmarkStart w:id="1346" w:name="_Toc143590871"/>
      <w:r w:rsidRPr="00AB6D06">
        <w:rPr>
          <w:b w:val="0"/>
          <w:bCs w:val="0"/>
          <w:sz w:val="22"/>
          <w:szCs w:val="22"/>
          <w:u w:val="none"/>
        </w:rPr>
        <w:t>The regional good practices provide examples of the following:</w:t>
      </w:r>
      <w:bookmarkEnd w:id="1344"/>
      <w:bookmarkEnd w:id="1345"/>
      <w:bookmarkEnd w:id="1346"/>
    </w:p>
    <w:p w14:paraId="63D60F90" w14:textId="77777777" w:rsidR="00C66896" w:rsidRPr="00AB6D06" w:rsidRDefault="00C66896" w:rsidP="00C66896">
      <w:pPr>
        <w:pStyle w:val="CONTEXTSUMMARYSTYLE"/>
        <w:keepNext w:val="0"/>
        <w:keepLines w:val="0"/>
        <w:widowControl w:val="0"/>
        <w:numPr>
          <w:ilvl w:val="0"/>
          <w:numId w:val="45"/>
        </w:numPr>
        <w:rPr>
          <w:b w:val="0"/>
          <w:bCs w:val="0"/>
          <w:sz w:val="22"/>
          <w:szCs w:val="22"/>
          <w:u w:val="none"/>
        </w:rPr>
      </w:pPr>
      <w:bookmarkStart w:id="1347" w:name="_Toc142939354"/>
      <w:bookmarkStart w:id="1348" w:name="_Toc143250742"/>
      <w:bookmarkStart w:id="1349" w:name="_Toc143590872"/>
      <w:r w:rsidRPr="00AB6D06">
        <w:rPr>
          <w:b w:val="0"/>
          <w:bCs w:val="0"/>
          <w:sz w:val="22"/>
          <w:szCs w:val="22"/>
          <w:u w:val="none"/>
        </w:rPr>
        <w:t>Regional and public Policy Development;</w:t>
      </w:r>
      <w:r w:rsidRPr="00AB6D06">
        <w:rPr>
          <w:rStyle w:val="FootnoteReference"/>
          <w:b w:val="0"/>
          <w:bCs w:val="0"/>
          <w:sz w:val="22"/>
          <w:szCs w:val="22"/>
          <w:u w:val="none"/>
        </w:rPr>
        <w:footnoteReference w:id="359"/>
      </w:r>
      <w:bookmarkEnd w:id="1347"/>
      <w:bookmarkEnd w:id="1348"/>
      <w:bookmarkEnd w:id="1349"/>
    </w:p>
    <w:p w14:paraId="261FF695" w14:textId="77777777" w:rsidR="00C66896" w:rsidRPr="00AB6D06" w:rsidRDefault="00C66896" w:rsidP="00C66896">
      <w:pPr>
        <w:pStyle w:val="CONTEXTSUMMARYSTYLE"/>
        <w:keepNext w:val="0"/>
        <w:keepLines w:val="0"/>
        <w:widowControl w:val="0"/>
        <w:numPr>
          <w:ilvl w:val="0"/>
          <w:numId w:val="45"/>
        </w:numPr>
        <w:rPr>
          <w:b w:val="0"/>
          <w:bCs w:val="0"/>
          <w:sz w:val="22"/>
          <w:szCs w:val="22"/>
          <w:u w:val="none"/>
        </w:rPr>
      </w:pPr>
      <w:bookmarkStart w:id="1350" w:name="_Toc142939355"/>
      <w:bookmarkStart w:id="1351" w:name="_Toc143250743"/>
      <w:bookmarkStart w:id="1352" w:name="_Toc143590873"/>
      <w:r w:rsidRPr="00AB6D06">
        <w:rPr>
          <w:b w:val="0"/>
          <w:bCs w:val="0"/>
          <w:sz w:val="22"/>
          <w:szCs w:val="22"/>
          <w:u w:val="none"/>
        </w:rPr>
        <w:t>Training and awareness building in Ecuador;</w:t>
      </w:r>
      <w:r w:rsidRPr="00AB6D06">
        <w:rPr>
          <w:rStyle w:val="FootnoteReference"/>
          <w:b w:val="0"/>
          <w:bCs w:val="0"/>
          <w:sz w:val="22"/>
          <w:szCs w:val="22"/>
          <w:u w:val="none"/>
        </w:rPr>
        <w:footnoteReference w:id="360"/>
      </w:r>
      <w:bookmarkEnd w:id="1350"/>
      <w:bookmarkEnd w:id="1351"/>
      <w:bookmarkEnd w:id="1352"/>
    </w:p>
    <w:p w14:paraId="334381DB" w14:textId="77777777" w:rsidR="00C66896" w:rsidRPr="00AB6D06" w:rsidRDefault="00C66896" w:rsidP="00C66896">
      <w:pPr>
        <w:pStyle w:val="CONTEXTSUMMARYSTYLE"/>
        <w:keepNext w:val="0"/>
        <w:keepLines w:val="0"/>
        <w:widowControl w:val="0"/>
        <w:numPr>
          <w:ilvl w:val="0"/>
          <w:numId w:val="45"/>
        </w:numPr>
        <w:rPr>
          <w:b w:val="0"/>
          <w:bCs w:val="0"/>
          <w:sz w:val="22"/>
          <w:szCs w:val="22"/>
          <w:u w:val="none"/>
        </w:rPr>
      </w:pPr>
      <w:bookmarkStart w:id="1353" w:name="_Toc142939356"/>
      <w:bookmarkStart w:id="1354" w:name="_Toc143250744"/>
      <w:bookmarkStart w:id="1355" w:name="_Toc143590874"/>
      <w:r w:rsidRPr="00AB6D06">
        <w:rPr>
          <w:b w:val="0"/>
          <w:bCs w:val="0"/>
          <w:sz w:val="22"/>
          <w:szCs w:val="22"/>
          <w:u w:val="none"/>
        </w:rPr>
        <w:t>Legal actions in Colombia and Ecuador;</w:t>
      </w:r>
      <w:r w:rsidRPr="00AB6D06">
        <w:rPr>
          <w:rStyle w:val="FootnoteReference"/>
          <w:b w:val="0"/>
          <w:bCs w:val="0"/>
          <w:sz w:val="22"/>
          <w:szCs w:val="22"/>
          <w:u w:val="none"/>
        </w:rPr>
        <w:footnoteReference w:id="361"/>
      </w:r>
      <w:bookmarkEnd w:id="1353"/>
      <w:bookmarkEnd w:id="1354"/>
      <w:bookmarkEnd w:id="1355"/>
    </w:p>
    <w:p w14:paraId="3FD96C3A" w14:textId="77777777" w:rsidR="00C66896" w:rsidRPr="00AB6D06" w:rsidRDefault="00C66896" w:rsidP="00C66896">
      <w:pPr>
        <w:pStyle w:val="CONTEXTSUMMARYSTYLE"/>
        <w:keepNext w:val="0"/>
        <w:keepLines w:val="0"/>
        <w:widowControl w:val="0"/>
        <w:numPr>
          <w:ilvl w:val="0"/>
          <w:numId w:val="45"/>
        </w:numPr>
        <w:rPr>
          <w:b w:val="0"/>
          <w:bCs w:val="0"/>
          <w:sz w:val="22"/>
          <w:szCs w:val="22"/>
          <w:u w:val="none"/>
        </w:rPr>
      </w:pPr>
      <w:bookmarkStart w:id="1356" w:name="_Toc142939357"/>
      <w:bookmarkStart w:id="1357" w:name="_Toc143250745"/>
      <w:bookmarkStart w:id="1358" w:name="_Toc143590875"/>
      <w:r w:rsidRPr="00AB6D06">
        <w:rPr>
          <w:b w:val="0"/>
          <w:bCs w:val="0"/>
          <w:sz w:val="22"/>
          <w:szCs w:val="22"/>
          <w:u w:val="none"/>
        </w:rPr>
        <w:t>Community processes in Colombia and Ecuador;</w:t>
      </w:r>
      <w:r w:rsidRPr="00AB6D06">
        <w:rPr>
          <w:rStyle w:val="FootnoteReference"/>
          <w:b w:val="0"/>
          <w:bCs w:val="0"/>
          <w:sz w:val="22"/>
          <w:szCs w:val="22"/>
          <w:u w:val="none"/>
        </w:rPr>
        <w:footnoteReference w:id="362"/>
      </w:r>
      <w:bookmarkEnd w:id="1356"/>
      <w:bookmarkEnd w:id="1357"/>
      <w:bookmarkEnd w:id="1358"/>
    </w:p>
    <w:p w14:paraId="1319B35B" w14:textId="77777777" w:rsidR="00C66896" w:rsidRPr="00AB6D06" w:rsidRDefault="00C66896" w:rsidP="00C66896">
      <w:pPr>
        <w:pStyle w:val="CONTEXTSUMMARYSTYLE"/>
        <w:keepNext w:val="0"/>
        <w:keepLines w:val="0"/>
        <w:widowControl w:val="0"/>
        <w:numPr>
          <w:ilvl w:val="0"/>
          <w:numId w:val="45"/>
        </w:numPr>
        <w:rPr>
          <w:b w:val="0"/>
          <w:bCs w:val="0"/>
          <w:sz w:val="22"/>
          <w:szCs w:val="22"/>
          <w:u w:val="none"/>
        </w:rPr>
      </w:pPr>
      <w:bookmarkStart w:id="1359" w:name="_Toc142939358"/>
      <w:bookmarkStart w:id="1360" w:name="_Toc143250746"/>
      <w:bookmarkStart w:id="1361" w:name="_Toc143590876"/>
      <w:r w:rsidRPr="00AB6D06">
        <w:rPr>
          <w:b w:val="0"/>
          <w:bCs w:val="0"/>
          <w:sz w:val="22"/>
          <w:szCs w:val="22"/>
          <w:u w:val="none"/>
        </w:rPr>
        <w:t xml:space="preserve">Temporary accommodation alternatives in Colombia, Peru, Ecuador, </w:t>
      </w:r>
      <w:proofErr w:type="gramStart"/>
      <w:r w:rsidRPr="00AB6D06">
        <w:rPr>
          <w:b w:val="0"/>
          <w:bCs w:val="0"/>
          <w:sz w:val="22"/>
          <w:szCs w:val="22"/>
          <w:u w:val="none"/>
        </w:rPr>
        <w:t>Brazil</w:t>
      </w:r>
      <w:proofErr w:type="gramEnd"/>
      <w:r w:rsidRPr="00AB6D06">
        <w:rPr>
          <w:b w:val="0"/>
          <w:bCs w:val="0"/>
          <w:sz w:val="22"/>
          <w:szCs w:val="22"/>
          <w:u w:val="none"/>
        </w:rPr>
        <w:t xml:space="preserve"> and Chile;</w:t>
      </w:r>
      <w:r w:rsidRPr="00AB6D06">
        <w:rPr>
          <w:rStyle w:val="FootnoteReference"/>
          <w:b w:val="0"/>
          <w:bCs w:val="0"/>
          <w:sz w:val="22"/>
          <w:szCs w:val="22"/>
          <w:u w:val="none"/>
        </w:rPr>
        <w:footnoteReference w:id="363"/>
      </w:r>
      <w:bookmarkEnd w:id="1359"/>
      <w:bookmarkEnd w:id="1360"/>
      <w:bookmarkEnd w:id="1361"/>
    </w:p>
    <w:p w14:paraId="5C026C12" w14:textId="77777777" w:rsidR="00C66896" w:rsidRPr="00AB6D06" w:rsidRDefault="00C66896" w:rsidP="00C66896">
      <w:pPr>
        <w:pStyle w:val="CONTEXTSUMMARYSTYLE"/>
        <w:keepNext w:val="0"/>
        <w:keepLines w:val="0"/>
        <w:widowControl w:val="0"/>
        <w:ind w:left="0" w:firstLine="0"/>
        <w:rPr>
          <w:b w:val="0"/>
          <w:bCs w:val="0"/>
          <w:sz w:val="22"/>
          <w:szCs w:val="22"/>
          <w:u w:val="none"/>
        </w:rPr>
      </w:pPr>
      <w:bookmarkStart w:id="1362" w:name="_Toc142939359"/>
      <w:bookmarkStart w:id="1363" w:name="_Toc143250747"/>
      <w:bookmarkStart w:id="1364" w:name="_Toc143590877"/>
      <w:r w:rsidRPr="00AB6D06">
        <w:rPr>
          <w:b w:val="0"/>
          <w:bCs w:val="0"/>
          <w:sz w:val="22"/>
          <w:szCs w:val="22"/>
          <w:u w:val="none"/>
        </w:rPr>
        <w:t xml:space="preserve">Specific guidance and </w:t>
      </w:r>
      <w:r w:rsidRPr="00AB6D06">
        <w:rPr>
          <w:sz w:val="22"/>
          <w:szCs w:val="22"/>
          <w:u w:val="none"/>
        </w:rPr>
        <w:t>recommended actions for advocacy</w:t>
      </w:r>
      <w:r w:rsidRPr="00AB6D06">
        <w:rPr>
          <w:b w:val="0"/>
          <w:bCs w:val="0"/>
          <w:sz w:val="22"/>
          <w:szCs w:val="22"/>
          <w:u w:val="none"/>
        </w:rPr>
        <w:t xml:space="preserve"> with </w:t>
      </w:r>
      <w:r w:rsidRPr="00AB6D06">
        <w:rPr>
          <w:sz w:val="22"/>
          <w:szCs w:val="22"/>
          <w:u w:val="none"/>
        </w:rPr>
        <w:t>states at the national and local levels</w:t>
      </w:r>
      <w:r w:rsidRPr="00AB6D06">
        <w:rPr>
          <w:b w:val="0"/>
          <w:bCs w:val="0"/>
          <w:sz w:val="22"/>
          <w:szCs w:val="22"/>
          <w:u w:val="none"/>
        </w:rPr>
        <w:t xml:space="preserve"> are also included.</w:t>
      </w:r>
      <w:r w:rsidRPr="00AB6D06">
        <w:rPr>
          <w:rStyle w:val="FootnoteReference"/>
          <w:b w:val="0"/>
          <w:bCs w:val="0"/>
          <w:sz w:val="22"/>
          <w:szCs w:val="22"/>
          <w:u w:val="none"/>
        </w:rPr>
        <w:footnoteReference w:id="364"/>
      </w:r>
      <w:bookmarkEnd w:id="1362"/>
      <w:bookmarkEnd w:id="1363"/>
      <w:bookmarkEnd w:id="1364"/>
    </w:p>
    <w:p w14:paraId="63F8C95A" w14:textId="77777777" w:rsidR="00C66896" w:rsidRPr="00AB6D06" w:rsidRDefault="00C66896" w:rsidP="00C66896">
      <w:pPr>
        <w:pStyle w:val="CONTEXTSUMMARYSTYLE"/>
        <w:keepNext w:val="0"/>
        <w:keepLines w:val="0"/>
        <w:widowControl w:val="0"/>
        <w:ind w:left="0" w:firstLine="0"/>
        <w:rPr>
          <w:b w:val="0"/>
          <w:bCs w:val="0"/>
          <w:sz w:val="22"/>
          <w:szCs w:val="22"/>
          <w:u w:val="none"/>
        </w:rPr>
      </w:pPr>
    </w:p>
    <w:p w14:paraId="5A51613A" w14:textId="77777777" w:rsidR="00C66896" w:rsidRPr="00AB6D06" w:rsidRDefault="00C66896" w:rsidP="00C66896">
      <w:pPr>
        <w:pStyle w:val="CONTEXTSUMMARYSTYLE"/>
        <w:keepNext w:val="0"/>
        <w:keepLines w:val="0"/>
        <w:widowControl w:val="0"/>
        <w:ind w:left="0" w:firstLine="0"/>
        <w:rPr>
          <w:sz w:val="22"/>
          <w:szCs w:val="22"/>
        </w:rPr>
      </w:pPr>
      <w:bookmarkStart w:id="1365" w:name="_Toc142939360"/>
      <w:bookmarkStart w:id="1366" w:name="_Toc143250748"/>
      <w:bookmarkStart w:id="1367" w:name="_Toc143590878"/>
      <w:r w:rsidRPr="00AB6D06">
        <w:rPr>
          <w:sz w:val="22"/>
          <w:szCs w:val="22"/>
        </w:rPr>
        <w:t>Link to Text</w:t>
      </w:r>
      <w:bookmarkEnd w:id="1365"/>
      <w:bookmarkEnd w:id="1366"/>
      <w:bookmarkEnd w:id="1367"/>
    </w:p>
    <w:p w14:paraId="7F0BDE9C" w14:textId="77777777" w:rsidR="00C66896" w:rsidRPr="00AB6D06" w:rsidRDefault="00000000" w:rsidP="00C66896">
      <w:pPr>
        <w:pStyle w:val="CONTEXTSUMMARYSTYLE"/>
        <w:keepNext w:val="0"/>
        <w:keepLines w:val="0"/>
        <w:widowControl w:val="0"/>
        <w:ind w:left="0" w:firstLine="0"/>
        <w:rPr>
          <w:b w:val="0"/>
          <w:bCs w:val="0"/>
          <w:sz w:val="22"/>
          <w:szCs w:val="22"/>
          <w:u w:val="none"/>
        </w:rPr>
      </w:pPr>
      <w:hyperlink r:id="rId68" w:history="1">
        <w:bookmarkStart w:id="1368" w:name="_Toc142939361"/>
        <w:bookmarkStart w:id="1369" w:name="_Toc143250749"/>
        <w:bookmarkStart w:id="1370" w:name="_Toc143590879"/>
        <w:r w:rsidR="00C66896" w:rsidRPr="00AB6D06">
          <w:rPr>
            <w:rStyle w:val="Hyperlink"/>
            <w:b w:val="0"/>
            <w:bCs w:val="0"/>
            <w:sz w:val="22"/>
            <w:szCs w:val="22"/>
          </w:rPr>
          <w:t>Mitigation of Risks of Eviction for Refugees and Migrants from Venezuela</w:t>
        </w:r>
        <w:bookmarkEnd w:id="1368"/>
        <w:bookmarkEnd w:id="1369"/>
        <w:bookmarkEnd w:id="1370"/>
      </w:hyperlink>
    </w:p>
    <w:p w14:paraId="05680022" w14:textId="77777777" w:rsidR="00C66896" w:rsidRPr="00AB6D06" w:rsidRDefault="00C66896" w:rsidP="00C66896">
      <w:pPr>
        <w:pStyle w:val="CONTEXTSUMMARYSTYLE"/>
        <w:keepNext w:val="0"/>
        <w:keepLines w:val="0"/>
        <w:widowControl w:val="0"/>
        <w:ind w:left="0" w:firstLine="0"/>
        <w:rPr>
          <w:b w:val="0"/>
          <w:bCs w:val="0"/>
          <w:sz w:val="22"/>
          <w:szCs w:val="22"/>
          <w:u w:val="none"/>
        </w:rPr>
      </w:pPr>
      <w:bookmarkStart w:id="1371" w:name="_Toc142939362"/>
      <w:bookmarkStart w:id="1372" w:name="_Toc143250750"/>
      <w:bookmarkStart w:id="1373" w:name="_Toc143590880"/>
      <w:r w:rsidRPr="00AB6D06">
        <w:rPr>
          <w:b w:val="0"/>
          <w:bCs w:val="0"/>
          <w:sz w:val="22"/>
          <w:szCs w:val="22"/>
          <w:u w:val="none"/>
        </w:rPr>
        <w:t>Available Languages: English</w:t>
      </w:r>
      <w:bookmarkEnd w:id="1371"/>
      <w:bookmarkEnd w:id="1372"/>
      <w:bookmarkEnd w:id="1373"/>
      <w:r w:rsidRPr="00AB6D06">
        <w:rPr>
          <w:b w:val="0"/>
          <w:bCs w:val="0"/>
          <w:sz w:val="22"/>
          <w:szCs w:val="22"/>
          <w:u w:val="none"/>
        </w:rPr>
        <w:t xml:space="preserve">  </w:t>
      </w:r>
    </w:p>
    <w:p w14:paraId="01D9DCC4" w14:textId="77777777" w:rsidR="00C66896" w:rsidRDefault="00C66896" w:rsidP="00C66896">
      <w:pPr>
        <w:pStyle w:val="Subheadings"/>
        <w:keepNext w:val="0"/>
        <w:keepLines w:val="0"/>
        <w:widowControl w:val="0"/>
        <w:jc w:val="both"/>
        <w:rPr>
          <w:b/>
          <w:bCs/>
        </w:rPr>
      </w:pPr>
    </w:p>
    <w:p w14:paraId="1DF6F876" w14:textId="77777777" w:rsidR="00C66896" w:rsidRPr="006B6EF6" w:rsidRDefault="00C66896" w:rsidP="00C66896">
      <w:pPr>
        <w:pStyle w:val="Subheadings"/>
        <w:keepNext w:val="0"/>
        <w:keepLines w:val="0"/>
        <w:widowControl w:val="0"/>
        <w:jc w:val="both"/>
        <w:rPr>
          <w:b/>
          <w:bCs/>
          <w:color w:val="7E0000"/>
        </w:rPr>
      </w:pPr>
      <w:bookmarkStart w:id="1374" w:name="_Toc143250751"/>
      <w:bookmarkStart w:id="1375" w:name="_Toc143590881"/>
      <w:r w:rsidRPr="006B6EF6">
        <w:rPr>
          <w:b/>
          <w:bCs/>
          <w:color w:val="7E0000"/>
        </w:rPr>
        <w:t>RESOURCE 5: ALTERNATIVE SOLUTIONS TO FORCED EVICTIONS AND SLUM DEMOLITIONS</w:t>
      </w:r>
      <w:bookmarkEnd w:id="1374"/>
      <w:bookmarkEnd w:id="1375"/>
      <w:r w:rsidRPr="006B6EF6">
        <w:rPr>
          <w:b/>
          <w:bCs/>
          <w:color w:val="7E0000"/>
        </w:rPr>
        <w:t xml:space="preserve"> </w:t>
      </w:r>
    </w:p>
    <w:p w14:paraId="26A6959F" w14:textId="77777777" w:rsidR="00C66896" w:rsidRPr="00AB6D06" w:rsidRDefault="00C66896" w:rsidP="00C66896">
      <w:pPr>
        <w:pStyle w:val="Subheadings"/>
        <w:keepNext w:val="0"/>
        <w:keepLines w:val="0"/>
        <w:widowControl w:val="0"/>
        <w:jc w:val="both"/>
        <w:rPr>
          <w:color w:val="000000" w:themeColor="text1"/>
          <w:sz w:val="22"/>
          <w:szCs w:val="22"/>
        </w:rPr>
      </w:pPr>
      <w:bookmarkStart w:id="1376" w:name="_Toc142939364"/>
      <w:bookmarkStart w:id="1377" w:name="_Toc143250752"/>
      <w:bookmarkStart w:id="1378" w:name="_Toc143590882"/>
      <w:r w:rsidRPr="00AB6D06">
        <w:rPr>
          <w:color w:val="000000" w:themeColor="text1"/>
          <w:sz w:val="22"/>
          <w:szCs w:val="22"/>
        </w:rPr>
        <w:t>Tag words: Advocacy, Urban Informal Settlements, Eviction Prevention, Eviction Response, Participatory Mapping, Slum Upgrading, Brazil, Haiti, Kenya, Philippines</w:t>
      </w:r>
      <w:bookmarkEnd w:id="1376"/>
      <w:bookmarkEnd w:id="1377"/>
      <w:bookmarkEnd w:id="1378"/>
    </w:p>
    <w:p w14:paraId="5FC6BB91" w14:textId="77777777" w:rsidR="00C66896" w:rsidRPr="00AB6D06" w:rsidRDefault="00C66896" w:rsidP="00C66896">
      <w:pPr>
        <w:pStyle w:val="Subheadings"/>
        <w:keepNext w:val="0"/>
        <w:keepLines w:val="0"/>
        <w:widowControl w:val="0"/>
        <w:jc w:val="both"/>
        <w:rPr>
          <w:b/>
          <w:bCs/>
          <w:color w:val="000000" w:themeColor="text1"/>
          <w:sz w:val="22"/>
          <w:szCs w:val="22"/>
          <w:u w:val="single"/>
        </w:rPr>
      </w:pPr>
    </w:p>
    <w:p w14:paraId="66169C77" w14:textId="77777777" w:rsidR="00C66896" w:rsidRPr="00AB6D06" w:rsidRDefault="00C66896" w:rsidP="00C66896">
      <w:pPr>
        <w:pStyle w:val="Subheadings"/>
        <w:keepNext w:val="0"/>
        <w:keepLines w:val="0"/>
        <w:widowControl w:val="0"/>
        <w:jc w:val="both"/>
        <w:rPr>
          <w:b/>
          <w:bCs/>
          <w:color w:val="000000" w:themeColor="text1"/>
          <w:sz w:val="22"/>
          <w:szCs w:val="22"/>
          <w:u w:val="single"/>
        </w:rPr>
      </w:pPr>
      <w:bookmarkStart w:id="1379" w:name="_Toc142939365"/>
      <w:bookmarkStart w:id="1380" w:name="_Toc143250753"/>
      <w:bookmarkStart w:id="1381" w:name="_Toc143590883"/>
      <w:r w:rsidRPr="00AB6D06">
        <w:rPr>
          <w:b/>
          <w:bCs/>
          <w:color w:val="000000" w:themeColor="text1"/>
          <w:sz w:val="22"/>
          <w:szCs w:val="22"/>
          <w:u w:val="single"/>
        </w:rPr>
        <w:t>Context</w:t>
      </w:r>
      <w:bookmarkEnd w:id="1379"/>
      <w:bookmarkEnd w:id="1380"/>
      <w:bookmarkEnd w:id="1381"/>
      <w:r w:rsidRPr="00AB6D06">
        <w:rPr>
          <w:b/>
          <w:bCs/>
          <w:color w:val="000000" w:themeColor="text1"/>
          <w:sz w:val="22"/>
          <w:szCs w:val="22"/>
          <w:u w:val="single"/>
        </w:rPr>
        <w:t xml:space="preserve"> </w:t>
      </w:r>
    </w:p>
    <w:p w14:paraId="0C7D6590" w14:textId="77777777" w:rsidR="00C66896" w:rsidRPr="00AB6D06" w:rsidRDefault="00C66896" w:rsidP="00C66896">
      <w:pPr>
        <w:pStyle w:val="Subheadings"/>
        <w:keepNext w:val="0"/>
        <w:keepLines w:val="0"/>
        <w:widowControl w:val="0"/>
        <w:jc w:val="both"/>
        <w:rPr>
          <w:color w:val="000000" w:themeColor="text1"/>
          <w:sz w:val="22"/>
          <w:szCs w:val="22"/>
        </w:rPr>
      </w:pPr>
      <w:bookmarkStart w:id="1382" w:name="_Toc142939366"/>
      <w:bookmarkStart w:id="1383" w:name="_Toc143250754"/>
      <w:bookmarkStart w:id="1384" w:name="_Toc143590884"/>
      <w:r w:rsidRPr="00AB6D06">
        <w:rPr>
          <w:color w:val="000000" w:themeColor="text1"/>
          <w:sz w:val="22"/>
          <w:szCs w:val="22"/>
        </w:rPr>
        <w:t xml:space="preserve">This publication showcases </w:t>
      </w:r>
      <w:r w:rsidRPr="00AB6D06">
        <w:rPr>
          <w:b/>
          <w:bCs/>
          <w:color w:val="000000" w:themeColor="text1"/>
          <w:sz w:val="22"/>
          <w:szCs w:val="22"/>
        </w:rPr>
        <w:t>examples where forced evictions have been avoided</w:t>
      </w:r>
      <w:r w:rsidRPr="00AB6D06">
        <w:rPr>
          <w:color w:val="000000" w:themeColor="text1"/>
          <w:sz w:val="22"/>
          <w:szCs w:val="22"/>
        </w:rPr>
        <w:t xml:space="preserve"> in </w:t>
      </w:r>
      <w:r w:rsidRPr="00AB6D06">
        <w:rPr>
          <w:b/>
          <w:bCs/>
          <w:color w:val="000000" w:themeColor="text1"/>
          <w:sz w:val="22"/>
          <w:szCs w:val="22"/>
        </w:rPr>
        <w:t xml:space="preserve">Brazil, Haiti, </w:t>
      </w:r>
      <w:proofErr w:type="gramStart"/>
      <w:r w:rsidRPr="00AB6D06">
        <w:rPr>
          <w:b/>
          <w:bCs/>
          <w:color w:val="000000" w:themeColor="text1"/>
          <w:sz w:val="22"/>
          <w:szCs w:val="22"/>
        </w:rPr>
        <w:t>Kenya</w:t>
      </w:r>
      <w:proofErr w:type="gramEnd"/>
      <w:r w:rsidRPr="00AB6D06">
        <w:rPr>
          <w:color w:val="000000" w:themeColor="text1"/>
          <w:sz w:val="22"/>
          <w:szCs w:val="22"/>
        </w:rPr>
        <w:t xml:space="preserve"> and the </w:t>
      </w:r>
      <w:r w:rsidRPr="00AB6D06">
        <w:rPr>
          <w:b/>
          <w:bCs/>
          <w:color w:val="000000" w:themeColor="text1"/>
          <w:sz w:val="22"/>
          <w:szCs w:val="22"/>
        </w:rPr>
        <w:t>Philippines</w:t>
      </w:r>
      <w:r w:rsidRPr="00AB6D06">
        <w:rPr>
          <w:color w:val="000000" w:themeColor="text1"/>
          <w:sz w:val="22"/>
          <w:szCs w:val="22"/>
        </w:rPr>
        <w:t xml:space="preserve"> and provides short-term, medium term and long-term strategies and interventions to prevent forced evictions and mitigate risk of eviction. The recommended strategies are useful for reducing eviction risks in shelter interventions.</w:t>
      </w:r>
      <w:bookmarkEnd w:id="1382"/>
      <w:bookmarkEnd w:id="1383"/>
      <w:bookmarkEnd w:id="1384"/>
      <w:r w:rsidRPr="00AB6D06">
        <w:rPr>
          <w:color w:val="000000" w:themeColor="text1"/>
          <w:sz w:val="22"/>
          <w:szCs w:val="22"/>
        </w:rPr>
        <w:t xml:space="preserve"> </w:t>
      </w:r>
    </w:p>
    <w:p w14:paraId="41AE011B" w14:textId="77777777" w:rsidR="00C66896" w:rsidRPr="00AB6D06" w:rsidRDefault="00C66896" w:rsidP="00C66896">
      <w:pPr>
        <w:pStyle w:val="Subheadings"/>
        <w:keepNext w:val="0"/>
        <w:keepLines w:val="0"/>
        <w:widowControl w:val="0"/>
        <w:jc w:val="both"/>
        <w:rPr>
          <w:color w:val="000000" w:themeColor="text1"/>
          <w:sz w:val="22"/>
          <w:szCs w:val="22"/>
        </w:rPr>
      </w:pPr>
    </w:p>
    <w:p w14:paraId="4B6D40B3" w14:textId="77777777" w:rsidR="00C66896" w:rsidRPr="00AB6D06" w:rsidRDefault="00C66896" w:rsidP="00C66896">
      <w:pPr>
        <w:pStyle w:val="Subheadings"/>
        <w:keepNext w:val="0"/>
        <w:keepLines w:val="0"/>
        <w:widowControl w:val="0"/>
        <w:jc w:val="both"/>
        <w:rPr>
          <w:b/>
          <w:bCs/>
          <w:color w:val="000000" w:themeColor="text1"/>
          <w:sz w:val="22"/>
          <w:szCs w:val="22"/>
          <w:u w:val="single"/>
        </w:rPr>
      </w:pPr>
      <w:bookmarkStart w:id="1385" w:name="_Toc142939367"/>
      <w:bookmarkStart w:id="1386" w:name="_Toc143250755"/>
      <w:bookmarkStart w:id="1387" w:name="_Toc143590885"/>
      <w:r w:rsidRPr="00AB6D06">
        <w:rPr>
          <w:b/>
          <w:bCs/>
          <w:color w:val="000000" w:themeColor="text1"/>
          <w:sz w:val="22"/>
          <w:szCs w:val="22"/>
          <w:u w:val="single"/>
        </w:rPr>
        <w:t>Summary</w:t>
      </w:r>
      <w:bookmarkEnd w:id="1385"/>
      <w:bookmarkEnd w:id="1386"/>
      <w:bookmarkEnd w:id="1387"/>
      <w:r w:rsidRPr="00AB6D06">
        <w:rPr>
          <w:b/>
          <w:bCs/>
          <w:color w:val="000000" w:themeColor="text1"/>
          <w:sz w:val="22"/>
          <w:szCs w:val="22"/>
          <w:u w:val="single"/>
        </w:rPr>
        <w:t xml:space="preserve"> </w:t>
      </w:r>
    </w:p>
    <w:p w14:paraId="3957EF57" w14:textId="77777777" w:rsidR="00C66896" w:rsidRPr="00AB6D06" w:rsidRDefault="00C66896" w:rsidP="00C66896">
      <w:pPr>
        <w:pStyle w:val="Subheadings"/>
        <w:keepNext w:val="0"/>
        <w:keepLines w:val="0"/>
        <w:widowControl w:val="0"/>
        <w:jc w:val="both"/>
        <w:rPr>
          <w:color w:val="000000" w:themeColor="text1"/>
          <w:sz w:val="22"/>
          <w:szCs w:val="22"/>
        </w:rPr>
      </w:pPr>
      <w:bookmarkStart w:id="1388" w:name="_Toc142939368"/>
      <w:bookmarkStart w:id="1389" w:name="_Toc143250756"/>
      <w:bookmarkStart w:id="1390" w:name="_Toc143590886"/>
      <w:r w:rsidRPr="00AB6D06">
        <w:rPr>
          <w:color w:val="000000" w:themeColor="text1"/>
          <w:sz w:val="22"/>
          <w:szCs w:val="22"/>
        </w:rPr>
        <w:t xml:space="preserve">The case study of </w:t>
      </w:r>
      <w:r w:rsidRPr="00AB6D06">
        <w:rPr>
          <w:b/>
          <w:bCs/>
          <w:color w:val="000000" w:themeColor="text1"/>
          <w:sz w:val="22"/>
          <w:szCs w:val="22"/>
        </w:rPr>
        <w:t>Brazil</w:t>
      </w:r>
      <w:r w:rsidRPr="00AB6D06">
        <w:rPr>
          <w:rStyle w:val="FootnoteReference"/>
          <w:color w:val="000000" w:themeColor="text1"/>
          <w:sz w:val="22"/>
          <w:szCs w:val="22"/>
        </w:rPr>
        <w:footnoteReference w:id="365"/>
      </w:r>
      <w:r w:rsidRPr="00AB6D06">
        <w:rPr>
          <w:color w:val="000000" w:themeColor="text1"/>
          <w:sz w:val="22"/>
          <w:szCs w:val="22"/>
        </w:rPr>
        <w:t xml:space="preserve"> provides an example in the context of </w:t>
      </w:r>
      <w:r w:rsidRPr="00AB6D06">
        <w:rPr>
          <w:b/>
          <w:bCs/>
          <w:color w:val="000000" w:themeColor="text1"/>
          <w:sz w:val="22"/>
          <w:szCs w:val="22"/>
        </w:rPr>
        <w:t>informal settlements</w:t>
      </w:r>
      <w:r w:rsidRPr="00AB6D06">
        <w:rPr>
          <w:color w:val="000000" w:themeColor="text1"/>
          <w:sz w:val="22"/>
          <w:szCs w:val="22"/>
        </w:rPr>
        <w:t xml:space="preserve"> </w:t>
      </w:r>
      <w:r>
        <w:rPr>
          <w:color w:val="000000" w:themeColor="text1"/>
          <w:sz w:val="22"/>
          <w:szCs w:val="22"/>
        </w:rPr>
        <w:t>where a</w:t>
      </w:r>
      <w:r w:rsidRPr="00AB6D06">
        <w:rPr>
          <w:color w:val="000000" w:themeColor="text1"/>
          <w:sz w:val="22"/>
          <w:szCs w:val="22"/>
        </w:rPr>
        <w:t xml:space="preserve"> community facing eviction from construction</w:t>
      </w:r>
      <w:r>
        <w:rPr>
          <w:color w:val="000000" w:themeColor="text1"/>
          <w:sz w:val="22"/>
          <w:szCs w:val="22"/>
        </w:rPr>
        <w:t>s for the Olympic games</w:t>
      </w:r>
      <w:r w:rsidRPr="00AB6D06">
        <w:rPr>
          <w:color w:val="000000" w:themeColor="text1"/>
          <w:sz w:val="22"/>
          <w:szCs w:val="22"/>
        </w:rPr>
        <w:t xml:space="preserve"> planned a multi-scale </w:t>
      </w:r>
      <w:r w:rsidRPr="00AB6D06">
        <w:rPr>
          <w:b/>
          <w:bCs/>
          <w:color w:val="000000" w:themeColor="text1"/>
          <w:sz w:val="22"/>
          <w:szCs w:val="22"/>
        </w:rPr>
        <w:t>strategy to advocate to the government</w:t>
      </w:r>
      <w:r w:rsidRPr="00AB6D06">
        <w:rPr>
          <w:color w:val="000000" w:themeColor="text1"/>
          <w:sz w:val="22"/>
          <w:szCs w:val="22"/>
        </w:rPr>
        <w:t xml:space="preserve">, resulting in a commitment </w:t>
      </w:r>
      <w:proofErr w:type="gramStart"/>
      <w:r>
        <w:rPr>
          <w:color w:val="000000" w:themeColor="text1"/>
          <w:sz w:val="22"/>
          <w:szCs w:val="22"/>
        </w:rPr>
        <w:t xml:space="preserve">to </w:t>
      </w:r>
      <w:r w:rsidRPr="00AB6D06">
        <w:rPr>
          <w:color w:val="000000" w:themeColor="text1"/>
          <w:sz w:val="22"/>
          <w:szCs w:val="22"/>
        </w:rPr>
        <w:t xml:space="preserve"> remove</w:t>
      </w:r>
      <w:proofErr w:type="gramEnd"/>
      <w:r w:rsidRPr="00AB6D06">
        <w:rPr>
          <w:color w:val="000000" w:themeColor="text1"/>
          <w:sz w:val="22"/>
          <w:szCs w:val="22"/>
        </w:rPr>
        <w:t xml:space="preserve"> them.</w:t>
      </w:r>
      <w:bookmarkEnd w:id="1388"/>
      <w:bookmarkEnd w:id="1389"/>
      <w:bookmarkEnd w:id="1390"/>
      <w:r w:rsidRPr="00AB6D06">
        <w:rPr>
          <w:color w:val="000000" w:themeColor="text1"/>
          <w:sz w:val="22"/>
          <w:szCs w:val="22"/>
        </w:rPr>
        <w:t xml:space="preserve"> </w:t>
      </w:r>
    </w:p>
    <w:p w14:paraId="7D85AE0D" w14:textId="77777777" w:rsidR="00C66896" w:rsidRPr="00AB6D06" w:rsidRDefault="00C66896" w:rsidP="00C66896">
      <w:pPr>
        <w:pStyle w:val="Subheadings"/>
        <w:keepNext w:val="0"/>
        <w:keepLines w:val="0"/>
        <w:widowControl w:val="0"/>
        <w:jc w:val="both"/>
        <w:rPr>
          <w:color w:val="000000" w:themeColor="text1"/>
          <w:sz w:val="22"/>
          <w:szCs w:val="22"/>
        </w:rPr>
      </w:pPr>
    </w:p>
    <w:p w14:paraId="0C731393" w14:textId="77777777" w:rsidR="00C66896" w:rsidRPr="00D43187" w:rsidRDefault="00C66896" w:rsidP="00C66896">
      <w:pPr>
        <w:pStyle w:val="Subheadings"/>
        <w:keepNext w:val="0"/>
        <w:keepLines w:val="0"/>
        <w:widowControl w:val="0"/>
        <w:jc w:val="both"/>
        <w:rPr>
          <w:color w:val="000000" w:themeColor="text1"/>
        </w:rPr>
      </w:pPr>
      <w:bookmarkStart w:id="1391" w:name="_Toc142939369"/>
      <w:bookmarkStart w:id="1392" w:name="_Toc143250757"/>
      <w:bookmarkStart w:id="1393" w:name="_Toc143590887"/>
      <w:r w:rsidRPr="00AB6D06">
        <w:rPr>
          <w:color w:val="000000" w:themeColor="text1"/>
          <w:sz w:val="22"/>
          <w:szCs w:val="22"/>
        </w:rPr>
        <w:t xml:space="preserve">The context of </w:t>
      </w:r>
      <w:r w:rsidRPr="00AB6D06">
        <w:rPr>
          <w:b/>
          <w:bCs/>
          <w:color w:val="000000" w:themeColor="text1"/>
          <w:sz w:val="22"/>
          <w:szCs w:val="22"/>
        </w:rPr>
        <w:t>Haiti</w:t>
      </w:r>
      <w:r w:rsidRPr="00AB6D06">
        <w:rPr>
          <w:color w:val="000000" w:themeColor="text1"/>
          <w:sz w:val="22"/>
          <w:szCs w:val="22"/>
        </w:rPr>
        <w:t>’s case study</w:t>
      </w:r>
      <w:r w:rsidRPr="00AB6D06">
        <w:rPr>
          <w:rStyle w:val="FootnoteReference"/>
          <w:color w:val="000000" w:themeColor="text1"/>
          <w:sz w:val="22"/>
          <w:szCs w:val="22"/>
        </w:rPr>
        <w:footnoteReference w:id="366"/>
      </w:r>
      <w:r w:rsidRPr="00AB6D06">
        <w:rPr>
          <w:color w:val="000000" w:themeColor="text1"/>
          <w:sz w:val="22"/>
          <w:szCs w:val="22"/>
        </w:rPr>
        <w:t xml:space="preserve"> is natural disasters and IDPs, specifically the </w:t>
      </w:r>
      <w:r w:rsidRPr="00AB6D06">
        <w:rPr>
          <w:b/>
          <w:bCs/>
          <w:color w:val="000000" w:themeColor="text1"/>
          <w:sz w:val="22"/>
          <w:szCs w:val="22"/>
        </w:rPr>
        <w:t>transformation process of IDP camps into regularized and integrated neighborhoods</w:t>
      </w:r>
      <w:r w:rsidRPr="00AB6D06">
        <w:rPr>
          <w:color w:val="000000" w:themeColor="text1"/>
          <w:sz w:val="22"/>
          <w:szCs w:val="22"/>
        </w:rPr>
        <w:t>. Identification of the root causes of lack of tenure security in Haiti are provided.</w:t>
      </w:r>
      <w:r w:rsidRPr="00AB6D06">
        <w:rPr>
          <w:rStyle w:val="FootnoteReference"/>
          <w:color w:val="000000" w:themeColor="text1"/>
          <w:sz w:val="22"/>
          <w:szCs w:val="22"/>
        </w:rPr>
        <w:footnoteReference w:id="367"/>
      </w:r>
      <w:r w:rsidRPr="00AB6D06">
        <w:rPr>
          <w:color w:val="000000" w:themeColor="text1"/>
          <w:sz w:val="22"/>
          <w:szCs w:val="22"/>
        </w:rPr>
        <w:t xml:space="preserve"> Also included are UN</w:t>
      </w:r>
      <w:r>
        <w:rPr>
          <w:color w:val="000000" w:themeColor="text1"/>
          <w:sz w:val="22"/>
          <w:szCs w:val="22"/>
        </w:rPr>
        <w:t>-</w:t>
      </w:r>
      <w:r w:rsidRPr="00AB6D06">
        <w:rPr>
          <w:color w:val="000000" w:themeColor="text1"/>
          <w:sz w:val="22"/>
          <w:szCs w:val="22"/>
        </w:rPr>
        <w:t>Habitat strategies for reconstruction and return steps.</w:t>
      </w:r>
      <w:r w:rsidRPr="00AB6D06">
        <w:rPr>
          <w:rStyle w:val="FootnoteReference"/>
          <w:color w:val="000000" w:themeColor="text1"/>
          <w:sz w:val="22"/>
          <w:szCs w:val="22"/>
        </w:rPr>
        <w:footnoteReference w:id="368"/>
      </w:r>
      <w:bookmarkEnd w:id="1391"/>
      <w:bookmarkEnd w:id="1392"/>
      <w:bookmarkEnd w:id="1393"/>
    </w:p>
    <w:p w14:paraId="35C2A2C7" w14:textId="77777777" w:rsidR="00C66896" w:rsidRDefault="00C66896" w:rsidP="00C66896">
      <w:pPr>
        <w:pStyle w:val="Subheadings"/>
        <w:keepNext w:val="0"/>
        <w:keepLines w:val="0"/>
        <w:widowControl w:val="0"/>
        <w:jc w:val="both"/>
        <w:rPr>
          <w:b/>
          <w:bCs/>
          <w:color w:val="000000" w:themeColor="text1"/>
          <w:u w:val="single"/>
        </w:rPr>
      </w:pPr>
    </w:p>
    <w:p w14:paraId="06EB84DD" w14:textId="77777777" w:rsidR="00C66896" w:rsidRPr="00086F15" w:rsidRDefault="00C66896" w:rsidP="00C66896">
      <w:pPr>
        <w:pStyle w:val="Subheadings"/>
        <w:keepNext w:val="0"/>
        <w:keepLines w:val="0"/>
        <w:widowControl w:val="0"/>
        <w:jc w:val="both"/>
        <w:rPr>
          <w:color w:val="000000" w:themeColor="text1"/>
          <w:sz w:val="22"/>
          <w:szCs w:val="22"/>
        </w:rPr>
      </w:pPr>
      <w:bookmarkStart w:id="1394" w:name="_Toc142939370"/>
      <w:bookmarkStart w:id="1395" w:name="_Toc143250758"/>
      <w:bookmarkStart w:id="1396" w:name="_Toc143590888"/>
      <w:r w:rsidRPr="00AB6D06">
        <w:rPr>
          <w:color w:val="000000" w:themeColor="text1"/>
          <w:sz w:val="22"/>
          <w:szCs w:val="22"/>
        </w:rPr>
        <w:t xml:space="preserve">Kenya’s case study focuses on judicial litigation to enforce the right to adequate housing </w:t>
      </w:r>
      <w:r>
        <w:rPr>
          <w:color w:val="000000" w:themeColor="text1"/>
        </w:rPr>
        <w:t xml:space="preserve">in </w:t>
      </w:r>
      <w:r w:rsidRPr="00A43A1A">
        <w:rPr>
          <w:b/>
          <w:bCs/>
          <w:color w:val="000000" w:themeColor="text1"/>
        </w:rPr>
        <w:t xml:space="preserve">urban </w:t>
      </w:r>
      <w:r w:rsidRPr="00086F15">
        <w:rPr>
          <w:b/>
          <w:bCs/>
          <w:color w:val="000000" w:themeColor="text1"/>
          <w:sz w:val="22"/>
          <w:szCs w:val="22"/>
        </w:rPr>
        <w:t>informal settlements</w:t>
      </w:r>
      <w:r w:rsidRPr="00086F15">
        <w:rPr>
          <w:color w:val="000000" w:themeColor="text1"/>
          <w:sz w:val="22"/>
          <w:szCs w:val="22"/>
        </w:rPr>
        <w:t>.</w:t>
      </w:r>
      <w:r w:rsidRPr="00086F15">
        <w:rPr>
          <w:rStyle w:val="FootnoteReference"/>
          <w:color w:val="000000" w:themeColor="text1"/>
          <w:sz w:val="22"/>
          <w:szCs w:val="22"/>
        </w:rPr>
        <w:footnoteReference w:id="369"/>
      </w:r>
      <w:bookmarkEnd w:id="1394"/>
      <w:bookmarkEnd w:id="1395"/>
      <w:bookmarkEnd w:id="1396"/>
      <w:r w:rsidRPr="00086F15">
        <w:rPr>
          <w:color w:val="000000" w:themeColor="text1"/>
          <w:sz w:val="22"/>
          <w:szCs w:val="22"/>
        </w:rPr>
        <w:t xml:space="preserve"> </w:t>
      </w:r>
    </w:p>
    <w:p w14:paraId="1454BA3A" w14:textId="77777777" w:rsidR="00C66896" w:rsidRPr="00086F15" w:rsidRDefault="00C66896" w:rsidP="00C66896">
      <w:pPr>
        <w:pStyle w:val="Subheadings"/>
        <w:keepNext w:val="0"/>
        <w:keepLines w:val="0"/>
        <w:widowControl w:val="0"/>
        <w:jc w:val="both"/>
        <w:rPr>
          <w:color w:val="000000" w:themeColor="text1"/>
          <w:sz w:val="22"/>
          <w:szCs w:val="22"/>
        </w:rPr>
      </w:pPr>
    </w:p>
    <w:p w14:paraId="1178EF6E" w14:textId="77777777" w:rsidR="00C66896" w:rsidRPr="00086F15" w:rsidRDefault="00C66896" w:rsidP="00C66896">
      <w:pPr>
        <w:pStyle w:val="Subheadings"/>
        <w:keepNext w:val="0"/>
        <w:keepLines w:val="0"/>
        <w:widowControl w:val="0"/>
        <w:jc w:val="both"/>
        <w:rPr>
          <w:color w:val="000000" w:themeColor="text1"/>
          <w:sz w:val="22"/>
          <w:szCs w:val="22"/>
        </w:rPr>
      </w:pPr>
      <w:bookmarkStart w:id="1397" w:name="_Toc142939371"/>
      <w:bookmarkStart w:id="1398" w:name="_Toc143250759"/>
      <w:bookmarkStart w:id="1399" w:name="_Toc143590889"/>
      <w:r w:rsidRPr="00086F15">
        <w:rPr>
          <w:color w:val="000000" w:themeColor="text1"/>
          <w:sz w:val="22"/>
          <w:szCs w:val="22"/>
        </w:rPr>
        <w:t xml:space="preserve">The case study in the </w:t>
      </w:r>
      <w:r w:rsidRPr="00086F15">
        <w:rPr>
          <w:b/>
          <w:bCs/>
          <w:color w:val="000000" w:themeColor="text1"/>
          <w:sz w:val="22"/>
          <w:szCs w:val="22"/>
        </w:rPr>
        <w:t>Philippines</w:t>
      </w:r>
      <w:r w:rsidRPr="00086F15">
        <w:rPr>
          <w:color w:val="000000" w:themeColor="text1"/>
          <w:sz w:val="22"/>
          <w:szCs w:val="22"/>
        </w:rPr>
        <w:t xml:space="preserve"> is centered around resilience of informal settlements to natural disasters and forced evictions.</w:t>
      </w:r>
      <w:r w:rsidRPr="00086F15">
        <w:rPr>
          <w:rStyle w:val="FootnoteReference"/>
          <w:color w:val="000000" w:themeColor="text1"/>
          <w:sz w:val="22"/>
          <w:szCs w:val="22"/>
        </w:rPr>
        <w:footnoteReference w:id="370"/>
      </w:r>
      <w:r w:rsidRPr="00086F15">
        <w:rPr>
          <w:color w:val="000000" w:themeColor="text1"/>
          <w:sz w:val="22"/>
          <w:szCs w:val="22"/>
        </w:rPr>
        <w:t xml:space="preserve"> An example of a </w:t>
      </w:r>
      <w:r w:rsidRPr="00086F15">
        <w:rPr>
          <w:b/>
          <w:bCs/>
          <w:color w:val="000000" w:themeColor="text1"/>
          <w:sz w:val="22"/>
          <w:szCs w:val="22"/>
        </w:rPr>
        <w:t>community mortgage program</w:t>
      </w:r>
      <w:r w:rsidRPr="00086F15">
        <w:rPr>
          <w:color w:val="000000" w:themeColor="text1"/>
          <w:sz w:val="22"/>
          <w:szCs w:val="22"/>
        </w:rPr>
        <w:t xml:space="preserve"> is provided.</w:t>
      </w:r>
      <w:r w:rsidRPr="00086F15">
        <w:rPr>
          <w:rStyle w:val="FootnoteReference"/>
          <w:color w:val="000000" w:themeColor="text1"/>
          <w:sz w:val="22"/>
          <w:szCs w:val="22"/>
        </w:rPr>
        <w:footnoteReference w:id="371"/>
      </w:r>
      <w:bookmarkEnd w:id="1397"/>
      <w:bookmarkEnd w:id="1398"/>
      <w:bookmarkEnd w:id="1399"/>
    </w:p>
    <w:p w14:paraId="678616D1" w14:textId="77777777" w:rsidR="00C66896" w:rsidRPr="00086F15" w:rsidRDefault="00C66896" w:rsidP="00C66896">
      <w:pPr>
        <w:pStyle w:val="Subheadings"/>
        <w:keepNext w:val="0"/>
        <w:keepLines w:val="0"/>
        <w:widowControl w:val="0"/>
        <w:jc w:val="both"/>
        <w:rPr>
          <w:color w:val="000000" w:themeColor="text1"/>
          <w:sz w:val="22"/>
          <w:szCs w:val="22"/>
        </w:rPr>
      </w:pPr>
    </w:p>
    <w:p w14:paraId="1E26312F" w14:textId="77777777" w:rsidR="00C66896" w:rsidRPr="00086F15" w:rsidRDefault="00C66896" w:rsidP="00C66896">
      <w:pPr>
        <w:pStyle w:val="Subheadings"/>
        <w:keepNext w:val="0"/>
        <w:keepLines w:val="0"/>
        <w:widowControl w:val="0"/>
        <w:jc w:val="both"/>
        <w:rPr>
          <w:color w:val="000000" w:themeColor="text1"/>
          <w:sz w:val="22"/>
          <w:szCs w:val="22"/>
        </w:rPr>
      </w:pPr>
      <w:bookmarkStart w:id="1400" w:name="_Toc142939372"/>
      <w:bookmarkStart w:id="1401" w:name="_Toc143250760"/>
      <w:bookmarkStart w:id="1402" w:name="_Toc143590890"/>
      <w:r w:rsidRPr="00086F15">
        <w:rPr>
          <w:color w:val="000000" w:themeColor="text1"/>
          <w:sz w:val="22"/>
          <w:szCs w:val="22"/>
        </w:rPr>
        <w:t xml:space="preserve">Guidance on actions for short, </w:t>
      </w:r>
      <w:proofErr w:type="gramStart"/>
      <w:r w:rsidRPr="00086F15">
        <w:rPr>
          <w:color w:val="000000" w:themeColor="text1"/>
          <w:sz w:val="22"/>
          <w:szCs w:val="22"/>
        </w:rPr>
        <w:t>medium</w:t>
      </w:r>
      <w:proofErr w:type="gramEnd"/>
      <w:r w:rsidRPr="00086F15">
        <w:rPr>
          <w:color w:val="000000" w:themeColor="text1"/>
          <w:sz w:val="22"/>
          <w:szCs w:val="22"/>
        </w:rPr>
        <w:t xml:space="preserve"> and long-term strategies are provided:</w:t>
      </w:r>
      <w:bookmarkEnd w:id="1400"/>
      <w:bookmarkEnd w:id="1401"/>
      <w:bookmarkEnd w:id="1402"/>
      <w:r w:rsidRPr="00086F15">
        <w:rPr>
          <w:color w:val="000000" w:themeColor="text1"/>
          <w:sz w:val="22"/>
          <w:szCs w:val="22"/>
        </w:rPr>
        <w:t xml:space="preserve"> </w:t>
      </w:r>
    </w:p>
    <w:p w14:paraId="3A39A913" w14:textId="77777777" w:rsidR="00C66896" w:rsidRPr="00086F15" w:rsidRDefault="00C66896" w:rsidP="00C66896">
      <w:pPr>
        <w:pStyle w:val="Subheadings"/>
        <w:keepNext w:val="0"/>
        <w:keepLines w:val="0"/>
        <w:widowControl w:val="0"/>
        <w:numPr>
          <w:ilvl w:val="0"/>
          <w:numId w:val="50"/>
        </w:numPr>
        <w:ind w:left="1440"/>
        <w:jc w:val="both"/>
        <w:rPr>
          <w:color w:val="000000" w:themeColor="text1"/>
          <w:sz w:val="22"/>
          <w:szCs w:val="22"/>
        </w:rPr>
      </w:pPr>
      <w:bookmarkStart w:id="1403" w:name="_Toc142939373"/>
      <w:bookmarkStart w:id="1404" w:name="_Toc143250761"/>
      <w:bookmarkStart w:id="1405" w:name="_Toc143590891"/>
      <w:r w:rsidRPr="00086F15">
        <w:rPr>
          <w:color w:val="000000" w:themeColor="text1"/>
          <w:sz w:val="22"/>
          <w:szCs w:val="22"/>
        </w:rPr>
        <w:t>Short-term strategies (10-12 months)</w:t>
      </w:r>
      <w:bookmarkEnd w:id="1403"/>
      <w:bookmarkEnd w:id="1404"/>
      <w:bookmarkEnd w:id="1405"/>
      <w:r w:rsidRPr="00086F15">
        <w:rPr>
          <w:color w:val="000000" w:themeColor="text1"/>
          <w:sz w:val="22"/>
          <w:szCs w:val="22"/>
        </w:rPr>
        <w:t xml:space="preserve"> </w:t>
      </w:r>
    </w:p>
    <w:p w14:paraId="5117FEF0" w14:textId="77777777" w:rsidR="00C66896" w:rsidRPr="00086F15" w:rsidRDefault="00C66896" w:rsidP="00C66896">
      <w:pPr>
        <w:pStyle w:val="Subheadings"/>
        <w:keepNext w:val="0"/>
        <w:keepLines w:val="0"/>
        <w:widowControl w:val="0"/>
        <w:numPr>
          <w:ilvl w:val="1"/>
          <w:numId w:val="50"/>
        </w:numPr>
        <w:ind w:left="2160"/>
        <w:jc w:val="both"/>
        <w:rPr>
          <w:color w:val="000000" w:themeColor="text1"/>
          <w:sz w:val="22"/>
          <w:szCs w:val="22"/>
        </w:rPr>
      </w:pPr>
      <w:bookmarkStart w:id="1406" w:name="_Toc142939374"/>
      <w:bookmarkStart w:id="1407" w:name="_Toc143250762"/>
      <w:bookmarkStart w:id="1408" w:name="_Toc143590892"/>
      <w:r w:rsidRPr="00086F15">
        <w:rPr>
          <w:color w:val="000000" w:themeColor="text1"/>
          <w:sz w:val="22"/>
          <w:szCs w:val="22"/>
        </w:rPr>
        <w:t>Participatory Enumeration;</w:t>
      </w:r>
      <w:r w:rsidRPr="00086F15">
        <w:rPr>
          <w:rStyle w:val="FootnoteReference"/>
          <w:color w:val="000000" w:themeColor="text1"/>
          <w:sz w:val="22"/>
          <w:szCs w:val="22"/>
        </w:rPr>
        <w:footnoteReference w:id="372"/>
      </w:r>
      <w:bookmarkEnd w:id="1406"/>
      <w:bookmarkEnd w:id="1407"/>
      <w:bookmarkEnd w:id="1408"/>
    </w:p>
    <w:p w14:paraId="209C3081" w14:textId="77777777" w:rsidR="00C66896" w:rsidRPr="00086F15" w:rsidRDefault="00C66896" w:rsidP="00C66896">
      <w:pPr>
        <w:pStyle w:val="Subheadings"/>
        <w:keepNext w:val="0"/>
        <w:keepLines w:val="0"/>
        <w:widowControl w:val="0"/>
        <w:numPr>
          <w:ilvl w:val="1"/>
          <w:numId w:val="50"/>
        </w:numPr>
        <w:ind w:left="2160"/>
        <w:jc w:val="both"/>
        <w:rPr>
          <w:color w:val="000000" w:themeColor="text1"/>
          <w:sz w:val="22"/>
          <w:szCs w:val="22"/>
        </w:rPr>
      </w:pPr>
      <w:bookmarkStart w:id="1409" w:name="_Toc142939375"/>
      <w:bookmarkStart w:id="1410" w:name="_Toc143250763"/>
      <w:bookmarkStart w:id="1411" w:name="_Toc143590893"/>
      <w:r w:rsidRPr="00086F15">
        <w:rPr>
          <w:color w:val="000000" w:themeColor="text1"/>
          <w:sz w:val="22"/>
          <w:szCs w:val="22"/>
        </w:rPr>
        <w:t>Community Mortgage Program;</w:t>
      </w:r>
      <w:r w:rsidRPr="00086F15">
        <w:rPr>
          <w:rStyle w:val="FootnoteReference"/>
          <w:color w:val="000000" w:themeColor="text1"/>
          <w:sz w:val="22"/>
          <w:szCs w:val="22"/>
        </w:rPr>
        <w:footnoteReference w:id="373"/>
      </w:r>
      <w:bookmarkEnd w:id="1409"/>
      <w:bookmarkEnd w:id="1410"/>
      <w:bookmarkEnd w:id="1411"/>
    </w:p>
    <w:p w14:paraId="22FD8D3F" w14:textId="77777777" w:rsidR="00C66896" w:rsidRPr="00086F15" w:rsidRDefault="00C66896" w:rsidP="00C66896">
      <w:pPr>
        <w:pStyle w:val="Subheadings"/>
        <w:keepNext w:val="0"/>
        <w:keepLines w:val="0"/>
        <w:widowControl w:val="0"/>
        <w:numPr>
          <w:ilvl w:val="0"/>
          <w:numId w:val="50"/>
        </w:numPr>
        <w:ind w:left="1440"/>
        <w:jc w:val="both"/>
        <w:rPr>
          <w:color w:val="000000" w:themeColor="text1"/>
          <w:sz w:val="22"/>
          <w:szCs w:val="22"/>
        </w:rPr>
      </w:pPr>
      <w:bookmarkStart w:id="1412" w:name="_Toc142939376"/>
      <w:bookmarkStart w:id="1413" w:name="_Toc143250764"/>
      <w:bookmarkStart w:id="1414" w:name="_Toc143590894"/>
      <w:r w:rsidRPr="00086F15">
        <w:rPr>
          <w:color w:val="000000" w:themeColor="text1"/>
          <w:sz w:val="22"/>
          <w:szCs w:val="22"/>
        </w:rPr>
        <w:t>Medium-term strategies (0-36 months)</w:t>
      </w:r>
      <w:bookmarkEnd w:id="1412"/>
      <w:bookmarkEnd w:id="1413"/>
      <w:bookmarkEnd w:id="1414"/>
      <w:r w:rsidRPr="00086F15">
        <w:rPr>
          <w:color w:val="000000" w:themeColor="text1"/>
          <w:sz w:val="22"/>
          <w:szCs w:val="22"/>
        </w:rPr>
        <w:t xml:space="preserve"> </w:t>
      </w:r>
    </w:p>
    <w:p w14:paraId="74206F31" w14:textId="77777777" w:rsidR="00C66896" w:rsidRPr="00086F15" w:rsidRDefault="00C66896" w:rsidP="00C66896">
      <w:pPr>
        <w:pStyle w:val="Subheadings"/>
        <w:keepNext w:val="0"/>
        <w:keepLines w:val="0"/>
        <w:widowControl w:val="0"/>
        <w:numPr>
          <w:ilvl w:val="1"/>
          <w:numId w:val="50"/>
        </w:numPr>
        <w:ind w:left="2160"/>
        <w:jc w:val="both"/>
        <w:rPr>
          <w:color w:val="000000" w:themeColor="text1"/>
          <w:sz w:val="22"/>
          <w:szCs w:val="22"/>
        </w:rPr>
      </w:pPr>
      <w:bookmarkStart w:id="1415" w:name="_Toc142939377"/>
      <w:bookmarkStart w:id="1416" w:name="_Toc143250765"/>
      <w:bookmarkStart w:id="1417" w:name="_Toc143590895"/>
      <w:r w:rsidRPr="00086F15">
        <w:rPr>
          <w:color w:val="000000" w:themeColor="text1"/>
          <w:sz w:val="22"/>
          <w:szCs w:val="22"/>
        </w:rPr>
        <w:t>Slum Upgrading;</w:t>
      </w:r>
      <w:r w:rsidRPr="00086F15">
        <w:rPr>
          <w:rStyle w:val="FootnoteReference"/>
          <w:color w:val="000000" w:themeColor="text1"/>
          <w:sz w:val="22"/>
          <w:szCs w:val="22"/>
        </w:rPr>
        <w:footnoteReference w:id="374"/>
      </w:r>
      <w:bookmarkEnd w:id="1415"/>
      <w:bookmarkEnd w:id="1416"/>
      <w:bookmarkEnd w:id="1417"/>
    </w:p>
    <w:p w14:paraId="1B56ABAE" w14:textId="77777777" w:rsidR="00C66896" w:rsidRPr="00086F15" w:rsidRDefault="00C66896" w:rsidP="00C66896">
      <w:pPr>
        <w:pStyle w:val="Subheadings"/>
        <w:keepNext w:val="0"/>
        <w:keepLines w:val="0"/>
        <w:widowControl w:val="0"/>
        <w:numPr>
          <w:ilvl w:val="0"/>
          <w:numId w:val="50"/>
        </w:numPr>
        <w:ind w:left="1440"/>
        <w:jc w:val="both"/>
        <w:rPr>
          <w:color w:val="000000" w:themeColor="text1"/>
          <w:sz w:val="22"/>
          <w:szCs w:val="22"/>
        </w:rPr>
      </w:pPr>
      <w:bookmarkStart w:id="1418" w:name="_Toc142939378"/>
      <w:bookmarkStart w:id="1419" w:name="_Toc143250766"/>
      <w:bookmarkStart w:id="1420" w:name="_Toc143590896"/>
      <w:r w:rsidRPr="00086F15">
        <w:rPr>
          <w:color w:val="000000" w:themeColor="text1"/>
          <w:sz w:val="22"/>
          <w:szCs w:val="22"/>
        </w:rPr>
        <w:t>Long-term strategies (3+ years)</w:t>
      </w:r>
      <w:bookmarkEnd w:id="1418"/>
      <w:bookmarkEnd w:id="1419"/>
      <w:bookmarkEnd w:id="1420"/>
    </w:p>
    <w:p w14:paraId="6704F5DE" w14:textId="77777777" w:rsidR="00C66896" w:rsidRPr="00086F15" w:rsidRDefault="00C66896" w:rsidP="00C66896">
      <w:pPr>
        <w:pStyle w:val="Subheadings"/>
        <w:keepNext w:val="0"/>
        <w:keepLines w:val="0"/>
        <w:widowControl w:val="0"/>
        <w:numPr>
          <w:ilvl w:val="1"/>
          <w:numId w:val="50"/>
        </w:numPr>
        <w:ind w:left="2160"/>
        <w:jc w:val="both"/>
        <w:rPr>
          <w:color w:val="000000" w:themeColor="text1"/>
          <w:sz w:val="22"/>
          <w:szCs w:val="22"/>
        </w:rPr>
      </w:pPr>
      <w:bookmarkStart w:id="1421" w:name="_Toc142939379"/>
      <w:bookmarkStart w:id="1422" w:name="_Toc143250767"/>
      <w:bookmarkStart w:id="1423" w:name="_Toc143590897"/>
      <w:r w:rsidRPr="00086F15">
        <w:rPr>
          <w:color w:val="000000" w:themeColor="text1"/>
          <w:sz w:val="22"/>
          <w:szCs w:val="22"/>
        </w:rPr>
        <w:t>Tenure Security;</w:t>
      </w:r>
      <w:r w:rsidRPr="00086F15">
        <w:rPr>
          <w:rStyle w:val="FootnoteReference"/>
          <w:color w:val="000000" w:themeColor="text1"/>
          <w:sz w:val="22"/>
          <w:szCs w:val="22"/>
        </w:rPr>
        <w:footnoteReference w:id="375"/>
      </w:r>
      <w:bookmarkEnd w:id="1421"/>
      <w:bookmarkEnd w:id="1422"/>
      <w:bookmarkEnd w:id="1423"/>
    </w:p>
    <w:p w14:paraId="445946AD" w14:textId="77777777" w:rsidR="00C66896" w:rsidRPr="00086F15" w:rsidRDefault="00C66896" w:rsidP="00C66896">
      <w:pPr>
        <w:pStyle w:val="Subheadings"/>
        <w:keepNext w:val="0"/>
        <w:keepLines w:val="0"/>
        <w:widowControl w:val="0"/>
        <w:numPr>
          <w:ilvl w:val="1"/>
          <w:numId w:val="50"/>
        </w:numPr>
        <w:ind w:left="2160"/>
        <w:jc w:val="both"/>
        <w:rPr>
          <w:color w:val="000000" w:themeColor="text1"/>
          <w:sz w:val="22"/>
          <w:szCs w:val="22"/>
        </w:rPr>
      </w:pPr>
      <w:bookmarkStart w:id="1424" w:name="_Toc142939380"/>
      <w:bookmarkStart w:id="1425" w:name="_Toc143250768"/>
      <w:bookmarkStart w:id="1426" w:name="_Toc143590898"/>
      <w:r w:rsidRPr="00086F15">
        <w:rPr>
          <w:color w:val="000000" w:themeColor="text1"/>
          <w:sz w:val="22"/>
          <w:szCs w:val="22"/>
        </w:rPr>
        <w:t>Continuum of land rights;</w:t>
      </w:r>
      <w:r w:rsidRPr="00086F15">
        <w:rPr>
          <w:rStyle w:val="FootnoteReference"/>
          <w:color w:val="000000" w:themeColor="text1"/>
          <w:sz w:val="22"/>
          <w:szCs w:val="22"/>
        </w:rPr>
        <w:footnoteReference w:id="376"/>
      </w:r>
      <w:bookmarkEnd w:id="1424"/>
      <w:bookmarkEnd w:id="1425"/>
      <w:bookmarkEnd w:id="1426"/>
    </w:p>
    <w:p w14:paraId="2FF92C72" w14:textId="77777777" w:rsidR="00C66896" w:rsidRPr="00086F15" w:rsidRDefault="00C66896" w:rsidP="00C66896">
      <w:pPr>
        <w:pStyle w:val="Subheadings"/>
        <w:keepNext w:val="0"/>
        <w:keepLines w:val="0"/>
        <w:widowControl w:val="0"/>
        <w:numPr>
          <w:ilvl w:val="1"/>
          <w:numId w:val="50"/>
        </w:numPr>
        <w:ind w:left="2160"/>
        <w:jc w:val="both"/>
        <w:rPr>
          <w:color w:val="000000" w:themeColor="text1"/>
          <w:sz w:val="22"/>
          <w:szCs w:val="22"/>
        </w:rPr>
      </w:pPr>
      <w:bookmarkStart w:id="1427" w:name="_Toc142939381"/>
      <w:bookmarkStart w:id="1428" w:name="_Toc143250769"/>
      <w:bookmarkStart w:id="1429" w:name="_Toc143590899"/>
      <w:r w:rsidRPr="00086F15">
        <w:rPr>
          <w:color w:val="000000" w:themeColor="text1"/>
          <w:sz w:val="22"/>
          <w:szCs w:val="22"/>
        </w:rPr>
        <w:t>Integration of livelihood;</w:t>
      </w:r>
      <w:r w:rsidRPr="00086F15">
        <w:rPr>
          <w:rStyle w:val="FootnoteReference"/>
          <w:color w:val="000000" w:themeColor="text1"/>
          <w:sz w:val="22"/>
          <w:szCs w:val="22"/>
        </w:rPr>
        <w:footnoteReference w:id="377"/>
      </w:r>
      <w:bookmarkEnd w:id="1427"/>
      <w:bookmarkEnd w:id="1428"/>
      <w:bookmarkEnd w:id="1429"/>
    </w:p>
    <w:p w14:paraId="052AE3D7" w14:textId="77777777" w:rsidR="00C66896" w:rsidRPr="00D43187" w:rsidRDefault="00C66896" w:rsidP="00C66896">
      <w:pPr>
        <w:pStyle w:val="Subheadings"/>
        <w:keepNext w:val="0"/>
        <w:keepLines w:val="0"/>
        <w:widowControl w:val="0"/>
        <w:jc w:val="both"/>
        <w:rPr>
          <w:b/>
          <w:bCs/>
          <w:color w:val="000000" w:themeColor="text1"/>
          <w:u w:val="single"/>
        </w:rPr>
      </w:pPr>
    </w:p>
    <w:p w14:paraId="59735B16" w14:textId="77777777" w:rsidR="00C66896" w:rsidRPr="00086F15" w:rsidRDefault="00C66896" w:rsidP="00C66896">
      <w:pPr>
        <w:pStyle w:val="Subheadings"/>
        <w:keepNext w:val="0"/>
        <w:keepLines w:val="0"/>
        <w:widowControl w:val="0"/>
        <w:jc w:val="both"/>
        <w:rPr>
          <w:b/>
          <w:bCs/>
          <w:color w:val="000000" w:themeColor="text1"/>
          <w:sz w:val="22"/>
          <w:szCs w:val="22"/>
          <w:u w:val="single"/>
        </w:rPr>
      </w:pPr>
      <w:bookmarkStart w:id="1430" w:name="_Toc142939382"/>
      <w:bookmarkStart w:id="1431" w:name="_Toc143250770"/>
      <w:bookmarkStart w:id="1432" w:name="_Toc143590900"/>
      <w:r w:rsidRPr="00086F15">
        <w:rPr>
          <w:b/>
          <w:bCs/>
          <w:color w:val="000000" w:themeColor="text1"/>
          <w:sz w:val="22"/>
          <w:szCs w:val="22"/>
          <w:u w:val="single"/>
        </w:rPr>
        <w:t>Link to Text</w:t>
      </w:r>
      <w:bookmarkEnd w:id="1430"/>
      <w:bookmarkEnd w:id="1431"/>
      <w:bookmarkEnd w:id="1432"/>
      <w:r w:rsidRPr="00086F15">
        <w:rPr>
          <w:b/>
          <w:bCs/>
          <w:color w:val="000000" w:themeColor="text1"/>
          <w:sz w:val="22"/>
          <w:szCs w:val="22"/>
          <w:u w:val="single"/>
        </w:rPr>
        <w:t xml:space="preserve"> </w:t>
      </w:r>
    </w:p>
    <w:p w14:paraId="397A4CBC" w14:textId="77777777" w:rsidR="00C66896" w:rsidRPr="00086F15" w:rsidRDefault="00000000" w:rsidP="00C66896">
      <w:pPr>
        <w:pStyle w:val="Subheadings"/>
        <w:keepNext w:val="0"/>
        <w:keepLines w:val="0"/>
        <w:widowControl w:val="0"/>
        <w:jc w:val="both"/>
        <w:rPr>
          <w:color w:val="000000" w:themeColor="text1"/>
          <w:sz w:val="22"/>
          <w:szCs w:val="22"/>
        </w:rPr>
      </w:pPr>
      <w:hyperlink r:id="rId69" w:history="1">
        <w:bookmarkStart w:id="1433" w:name="_Toc142939383"/>
        <w:bookmarkStart w:id="1434" w:name="_Toc143250771"/>
        <w:bookmarkStart w:id="1435" w:name="_Toc143590901"/>
        <w:r w:rsidR="00C66896" w:rsidRPr="00086F15">
          <w:rPr>
            <w:rStyle w:val="Hyperlink"/>
            <w:sz w:val="22"/>
            <w:szCs w:val="22"/>
          </w:rPr>
          <w:t>Alternative Solutions to Forced Evictions and Slum Demolitions</w:t>
        </w:r>
        <w:bookmarkEnd w:id="1433"/>
        <w:bookmarkEnd w:id="1434"/>
        <w:bookmarkEnd w:id="1435"/>
      </w:hyperlink>
    </w:p>
    <w:p w14:paraId="23DE97CC" w14:textId="77777777" w:rsidR="00C66896" w:rsidRPr="00086F15" w:rsidRDefault="00C66896" w:rsidP="00C66896">
      <w:pPr>
        <w:pStyle w:val="Subheadings"/>
        <w:keepNext w:val="0"/>
        <w:keepLines w:val="0"/>
        <w:widowControl w:val="0"/>
        <w:jc w:val="both"/>
        <w:rPr>
          <w:color w:val="000000" w:themeColor="text1"/>
          <w:sz w:val="22"/>
          <w:szCs w:val="22"/>
        </w:rPr>
      </w:pPr>
      <w:bookmarkStart w:id="1436" w:name="_Toc142939384"/>
      <w:bookmarkStart w:id="1437" w:name="_Toc143250772"/>
      <w:bookmarkStart w:id="1438" w:name="_Toc143590902"/>
      <w:r w:rsidRPr="00086F15">
        <w:rPr>
          <w:color w:val="000000" w:themeColor="text1"/>
          <w:sz w:val="22"/>
          <w:szCs w:val="22"/>
        </w:rPr>
        <w:t>Available Languages: English</w:t>
      </w:r>
      <w:bookmarkEnd w:id="1436"/>
      <w:bookmarkEnd w:id="1437"/>
      <w:bookmarkEnd w:id="1438"/>
      <w:r w:rsidRPr="00086F15">
        <w:rPr>
          <w:color w:val="000000" w:themeColor="text1"/>
          <w:sz w:val="22"/>
          <w:szCs w:val="22"/>
        </w:rPr>
        <w:t xml:space="preserve"> </w:t>
      </w:r>
    </w:p>
    <w:p w14:paraId="2D723C3C" w14:textId="77777777" w:rsidR="00C66896" w:rsidRPr="006B6EF6" w:rsidRDefault="00C66896" w:rsidP="00C66896">
      <w:pPr>
        <w:pStyle w:val="Subheadings"/>
        <w:keepNext w:val="0"/>
        <w:keepLines w:val="0"/>
        <w:widowControl w:val="0"/>
        <w:jc w:val="both"/>
        <w:rPr>
          <w:color w:val="7E0000"/>
        </w:rPr>
      </w:pPr>
    </w:p>
    <w:p w14:paraId="127D9C72" w14:textId="77777777" w:rsidR="00C66896" w:rsidRPr="006B6EF6" w:rsidRDefault="00C66896" w:rsidP="00C66896">
      <w:pPr>
        <w:pStyle w:val="Subheadings"/>
        <w:keepNext w:val="0"/>
        <w:keepLines w:val="0"/>
        <w:widowControl w:val="0"/>
        <w:jc w:val="both"/>
        <w:rPr>
          <w:b/>
          <w:bCs/>
          <w:color w:val="7E0000"/>
        </w:rPr>
      </w:pPr>
      <w:bookmarkStart w:id="1439" w:name="_Toc143250773"/>
      <w:bookmarkStart w:id="1440" w:name="_Toc143590903"/>
      <w:r w:rsidRPr="006B6EF6">
        <w:rPr>
          <w:b/>
          <w:bCs/>
          <w:color w:val="7E0000"/>
        </w:rPr>
        <w:t>FURTHER READING</w:t>
      </w:r>
      <w:bookmarkEnd w:id="1439"/>
      <w:bookmarkEnd w:id="1440"/>
      <w:r w:rsidRPr="006B6EF6">
        <w:rPr>
          <w:b/>
          <w:bCs/>
          <w:color w:val="7E0000"/>
        </w:rPr>
        <w:t xml:space="preserve"> </w:t>
      </w:r>
    </w:p>
    <w:p w14:paraId="77E7824D" w14:textId="77777777" w:rsidR="00C66896" w:rsidRPr="00086F15" w:rsidRDefault="00000000" w:rsidP="00C66896">
      <w:pPr>
        <w:pStyle w:val="Subheadings"/>
        <w:keepNext w:val="0"/>
        <w:keepLines w:val="0"/>
        <w:widowControl w:val="0"/>
        <w:jc w:val="both"/>
        <w:rPr>
          <w:color w:val="auto"/>
        </w:rPr>
      </w:pPr>
      <w:hyperlink r:id="rId70" w:history="1">
        <w:bookmarkStart w:id="1441" w:name="_Toc142939386"/>
        <w:bookmarkStart w:id="1442" w:name="_Toc143250774"/>
        <w:bookmarkStart w:id="1443" w:name="_Toc143590904"/>
        <w:r w:rsidR="00C66896" w:rsidRPr="00086F15">
          <w:rPr>
            <w:rStyle w:val="Hyperlink"/>
            <w:sz w:val="22"/>
            <w:szCs w:val="22"/>
          </w:rPr>
          <w:t>Inter-agency Referral Standard Operating Procedures</w:t>
        </w:r>
        <w:bookmarkEnd w:id="1441"/>
        <w:bookmarkEnd w:id="1442"/>
        <w:bookmarkEnd w:id="1443"/>
      </w:hyperlink>
    </w:p>
    <w:p w14:paraId="077EA95B" w14:textId="77777777" w:rsidR="00C66896" w:rsidRDefault="00C66896" w:rsidP="00C66896">
      <w:pPr>
        <w:pStyle w:val="Subheadings"/>
        <w:keepNext w:val="0"/>
        <w:keepLines w:val="0"/>
        <w:widowControl w:val="0"/>
        <w:jc w:val="both"/>
        <w:rPr>
          <w:color w:val="auto"/>
          <w:sz w:val="28"/>
          <w:szCs w:val="28"/>
        </w:rPr>
      </w:pPr>
    </w:p>
    <w:p w14:paraId="2248358B" w14:textId="77777777" w:rsidR="0074050F" w:rsidRDefault="0074050F" w:rsidP="0074050F">
      <w:pPr>
        <w:pStyle w:val="Subheadings"/>
        <w:keepNext w:val="0"/>
        <w:keepLines w:val="0"/>
        <w:widowControl w:val="0"/>
        <w:jc w:val="both"/>
        <w:rPr>
          <w:b/>
          <w:bCs/>
          <w:color w:val="7E0000"/>
        </w:rPr>
      </w:pPr>
      <w:r w:rsidRPr="006B6EF6">
        <w:rPr>
          <w:b/>
          <w:bCs/>
          <w:color w:val="7E0000"/>
        </w:rPr>
        <w:t xml:space="preserve">RESOURCE </w:t>
      </w:r>
      <w:r>
        <w:rPr>
          <w:b/>
          <w:bCs/>
          <w:color w:val="7E0000"/>
        </w:rPr>
        <w:t>6</w:t>
      </w:r>
      <w:r w:rsidRPr="006B6EF6">
        <w:rPr>
          <w:b/>
          <w:bCs/>
          <w:color w:val="7E0000"/>
        </w:rPr>
        <w:t xml:space="preserve">: </w:t>
      </w:r>
      <w:r>
        <w:rPr>
          <w:b/>
          <w:bCs/>
          <w:color w:val="7E0000"/>
        </w:rPr>
        <w:t xml:space="preserve">NATIONAL INDIVIDUAL FORCED EVICTION GUIDANCE NOTE </w:t>
      </w:r>
    </w:p>
    <w:p w14:paraId="20AF7F97" w14:textId="6263EFD6" w:rsidR="0074050F" w:rsidRDefault="0074050F" w:rsidP="0074050F">
      <w:pPr>
        <w:pStyle w:val="Subheadings"/>
        <w:keepNext w:val="0"/>
        <w:keepLines w:val="0"/>
        <w:widowControl w:val="0"/>
        <w:jc w:val="both"/>
        <w:rPr>
          <w:color w:val="000000" w:themeColor="text1"/>
          <w:sz w:val="22"/>
          <w:szCs w:val="22"/>
        </w:rPr>
      </w:pPr>
      <w:r w:rsidRPr="006B6EF6">
        <w:rPr>
          <w:b/>
          <w:bCs/>
          <w:color w:val="7E0000"/>
        </w:rPr>
        <w:t xml:space="preserve"> </w:t>
      </w:r>
      <w:r w:rsidRPr="00086F15">
        <w:rPr>
          <w:color w:val="000000" w:themeColor="text1"/>
          <w:sz w:val="22"/>
          <w:szCs w:val="22"/>
        </w:rPr>
        <w:t xml:space="preserve">Tag words: </w:t>
      </w:r>
      <w:r>
        <w:rPr>
          <w:color w:val="000000" w:themeColor="text1"/>
          <w:sz w:val="22"/>
          <w:szCs w:val="22"/>
        </w:rPr>
        <w:t xml:space="preserve">Forced Eviction, Roles and Responsibilities, Eviction Preparedness, Relocation support, </w:t>
      </w:r>
      <w:proofErr w:type="gramStart"/>
      <w:r>
        <w:rPr>
          <w:color w:val="000000" w:themeColor="text1"/>
          <w:sz w:val="22"/>
          <w:szCs w:val="22"/>
        </w:rPr>
        <w:t>Lebanon</w:t>
      </w:r>
      <w:proofErr w:type="gramEnd"/>
      <w:r>
        <w:rPr>
          <w:color w:val="000000" w:themeColor="text1"/>
          <w:sz w:val="22"/>
          <w:szCs w:val="22"/>
        </w:rPr>
        <w:t xml:space="preserve"> </w:t>
      </w:r>
    </w:p>
    <w:p w14:paraId="03AF6D36" w14:textId="77777777" w:rsidR="0074050F" w:rsidRDefault="0074050F" w:rsidP="0074050F">
      <w:pPr>
        <w:pStyle w:val="Subheadings"/>
        <w:keepNext w:val="0"/>
        <w:keepLines w:val="0"/>
        <w:widowControl w:val="0"/>
        <w:jc w:val="both"/>
        <w:rPr>
          <w:color w:val="000000" w:themeColor="text1"/>
          <w:sz w:val="22"/>
          <w:szCs w:val="22"/>
        </w:rPr>
      </w:pPr>
    </w:p>
    <w:p w14:paraId="32CC4974" w14:textId="065C515A" w:rsidR="0074050F" w:rsidRDefault="0074050F" w:rsidP="0074050F">
      <w:pPr>
        <w:pStyle w:val="Subheadings"/>
        <w:keepNext w:val="0"/>
        <w:keepLines w:val="0"/>
        <w:widowControl w:val="0"/>
        <w:jc w:val="both"/>
        <w:rPr>
          <w:color w:val="000000" w:themeColor="text1"/>
          <w:sz w:val="22"/>
          <w:szCs w:val="22"/>
        </w:rPr>
      </w:pPr>
      <w:r>
        <w:rPr>
          <w:b/>
          <w:bCs/>
          <w:color w:val="000000" w:themeColor="text1"/>
          <w:sz w:val="22"/>
          <w:szCs w:val="22"/>
          <w:u w:val="single"/>
        </w:rPr>
        <w:t xml:space="preserve">Context </w:t>
      </w:r>
      <w:r>
        <w:rPr>
          <w:color w:val="000000" w:themeColor="text1"/>
          <w:sz w:val="22"/>
          <w:szCs w:val="22"/>
        </w:rPr>
        <w:t xml:space="preserve"> </w:t>
      </w:r>
    </w:p>
    <w:p w14:paraId="3A02732B" w14:textId="55AC795D" w:rsidR="0074050F" w:rsidRDefault="0074050F" w:rsidP="0074050F">
      <w:pPr>
        <w:pStyle w:val="Subheadings"/>
        <w:keepNext w:val="0"/>
        <w:keepLines w:val="0"/>
        <w:widowControl w:val="0"/>
        <w:jc w:val="both"/>
        <w:rPr>
          <w:color w:val="000000" w:themeColor="text1"/>
          <w:sz w:val="22"/>
          <w:szCs w:val="22"/>
        </w:rPr>
      </w:pPr>
      <w:r w:rsidRPr="00086F15">
        <w:rPr>
          <w:color w:val="000000" w:themeColor="text1"/>
          <w:sz w:val="22"/>
          <w:szCs w:val="22"/>
        </w:rPr>
        <w:t xml:space="preserve"> </w:t>
      </w:r>
      <w:r>
        <w:rPr>
          <w:color w:val="000000" w:themeColor="text1"/>
          <w:sz w:val="22"/>
          <w:szCs w:val="22"/>
        </w:rPr>
        <w:t xml:space="preserve">This guidance note provides a minimum standard for cross-sector prevention and response to </w:t>
      </w:r>
      <w:r>
        <w:rPr>
          <w:color w:val="000000" w:themeColor="text1"/>
          <w:sz w:val="22"/>
          <w:szCs w:val="22"/>
        </w:rPr>
        <w:lastRenderedPageBreak/>
        <w:t xml:space="preserve">forced eviction threats across community groups. Specific actions are highlighted for shelter practitioners, and the information provided is relevant to all shelter (and other sector practitioners) working in contexts requiring eviction prevention and response. </w:t>
      </w:r>
      <w:r w:rsidR="006B4776" w:rsidRPr="006B4776">
        <w:rPr>
          <w:color w:val="000000" w:themeColor="text1"/>
          <w:sz w:val="22"/>
          <w:szCs w:val="22"/>
        </w:rPr>
        <w:t>It was drafted based on best practices and lessons learned from Lebanon, however, the guidance is useful for multiple contexts.</w:t>
      </w:r>
    </w:p>
    <w:p w14:paraId="7C4FA718" w14:textId="77777777" w:rsidR="0074050F" w:rsidRDefault="0074050F" w:rsidP="0074050F">
      <w:pPr>
        <w:pStyle w:val="Subheadings"/>
        <w:keepNext w:val="0"/>
        <w:keepLines w:val="0"/>
        <w:widowControl w:val="0"/>
        <w:jc w:val="both"/>
        <w:rPr>
          <w:color w:val="000000" w:themeColor="text1"/>
          <w:sz w:val="22"/>
          <w:szCs w:val="22"/>
        </w:rPr>
      </w:pPr>
    </w:p>
    <w:p w14:paraId="67F5CDFB" w14:textId="3D8D8CED" w:rsidR="0074050F" w:rsidRPr="0074050F" w:rsidRDefault="0074050F" w:rsidP="0074050F">
      <w:pPr>
        <w:pStyle w:val="Subheadings"/>
        <w:keepNext w:val="0"/>
        <w:keepLines w:val="0"/>
        <w:widowControl w:val="0"/>
        <w:jc w:val="both"/>
        <w:rPr>
          <w:b/>
          <w:bCs/>
          <w:color w:val="000000" w:themeColor="text1"/>
          <w:sz w:val="22"/>
          <w:szCs w:val="22"/>
          <w:u w:val="single"/>
        </w:rPr>
      </w:pPr>
      <w:r w:rsidRPr="0074050F">
        <w:rPr>
          <w:b/>
          <w:bCs/>
          <w:color w:val="000000" w:themeColor="text1"/>
          <w:sz w:val="22"/>
          <w:szCs w:val="22"/>
          <w:u w:val="single"/>
        </w:rPr>
        <w:t>Summary</w:t>
      </w:r>
    </w:p>
    <w:p w14:paraId="17599833" w14:textId="2D088DBC" w:rsidR="0074050F" w:rsidRDefault="0074050F" w:rsidP="0074050F">
      <w:pPr>
        <w:pStyle w:val="Subheadings"/>
        <w:keepNext w:val="0"/>
        <w:keepLines w:val="0"/>
        <w:widowControl w:val="0"/>
        <w:jc w:val="both"/>
        <w:rPr>
          <w:color w:val="000000" w:themeColor="text1"/>
          <w:sz w:val="22"/>
          <w:szCs w:val="22"/>
        </w:rPr>
      </w:pPr>
      <w:r w:rsidRPr="0074050F">
        <w:rPr>
          <w:color w:val="000000" w:themeColor="text1"/>
          <w:sz w:val="22"/>
          <w:szCs w:val="22"/>
        </w:rPr>
        <w:t xml:space="preserve">The guiding principles </w:t>
      </w:r>
      <w:r>
        <w:rPr>
          <w:color w:val="000000" w:themeColor="text1"/>
          <w:sz w:val="22"/>
          <w:szCs w:val="22"/>
        </w:rPr>
        <w:t xml:space="preserve">for </w:t>
      </w:r>
      <w:r w:rsidR="006B4776">
        <w:rPr>
          <w:color w:val="000000" w:themeColor="text1"/>
          <w:sz w:val="22"/>
          <w:szCs w:val="22"/>
        </w:rPr>
        <w:t>protection-sensitive and do-no-harm interventions provides information about relocation protocols, eviction and rent increases in rental situations and dispute resolution.</w:t>
      </w:r>
      <w:r w:rsidR="006B4776">
        <w:rPr>
          <w:rStyle w:val="FootnoteReference"/>
          <w:color w:val="000000" w:themeColor="text1"/>
          <w:sz w:val="22"/>
          <w:szCs w:val="22"/>
        </w:rPr>
        <w:footnoteReference w:id="378"/>
      </w:r>
      <w:r w:rsidR="006B4776">
        <w:rPr>
          <w:color w:val="000000" w:themeColor="text1"/>
          <w:sz w:val="22"/>
          <w:szCs w:val="22"/>
        </w:rPr>
        <w:t xml:space="preserve"> Resources for minimum standards for referrals and inter-Agency service mapping are also provided.</w:t>
      </w:r>
      <w:r w:rsidR="006B4776">
        <w:rPr>
          <w:rStyle w:val="FootnoteReference"/>
          <w:color w:val="000000" w:themeColor="text1"/>
          <w:sz w:val="22"/>
          <w:szCs w:val="22"/>
        </w:rPr>
        <w:footnoteReference w:id="379"/>
      </w:r>
    </w:p>
    <w:p w14:paraId="6E65169E" w14:textId="77777777" w:rsidR="006B4776" w:rsidRDefault="006B4776" w:rsidP="0074050F">
      <w:pPr>
        <w:pStyle w:val="Subheadings"/>
        <w:keepNext w:val="0"/>
        <w:keepLines w:val="0"/>
        <w:widowControl w:val="0"/>
        <w:jc w:val="both"/>
        <w:rPr>
          <w:color w:val="000000" w:themeColor="text1"/>
          <w:sz w:val="22"/>
          <w:szCs w:val="22"/>
        </w:rPr>
      </w:pPr>
    </w:p>
    <w:p w14:paraId="1FE0FA38" w14:textId="79B53D71" w:rsidR="006B4776" w:rsidRDefault="006B4776" w:rsidP="0074050F">
      <w:pPr>
        <w:pStyle w:val="Subheadings"/>
        <w:keepNext w:val="0"/>
        <w:keepLines w:val="0"/>
        <w:widowControl w:val="0"/>
        <w:jc w:val="both"/>
        <w:rPr>
          <w:color w:val="000000" w:themeColor="text1"/>
          <w:sz w:val="22"/>
          <w:szCs w:val="22"/>
        </w:rPr>
      </w:pPr>
      <w:r>
        <w:rPr>
          <w:color w:val="000000" w:themeColor="text1"/>
          <w:sz w:val="22"/>
          <w:szCs w:val="22"/>
        </w:rPr>
        <w:t>A useful chart outlining different types of eviction drivers, associated protection risks and persons at heightened risks of each eviction driver is provided.</w:t>
      </w:r>
      <w:r>
        <w:rPr>
          <w:rStyle w:val="FootnoteReference"/>
          <w:color w:val="000000" w:themeColor="text1"/>
          <w:sz w:val="22"/>
          <w:szCs w:val="22"/>
        </w:rPr>
        <w:footnoteReference w:id="380"/>
      </w:r>
    </w:p>
    <w:p w14:paraId="437F755C" w14:textId="77777777" w:rsidR="006B4776" w:rsidRDefault="006B4776" w:rsidP="0074050F">
      <w:pPr>
        <w:pStyle w:val="Subheadings"/>
        <w:keepNext w:val="0"/>
        <w:keepLines w:val="0"/>
        <w:widowControl w:val="0"/>
        <w:jc w:val="both"/>
        <w:rPr>
          <w:color w:val="000000" w:themeColor="text1"/>
          <w:sz w:val="22"/>
          <w:szCs w:val="22"/>
        </w:rPr>
      </w:pPr>
    </w:p>
    <w:p w14:paraId="7F929321" w14:textId="3494A513" w:rsidR="00B24B2C" w:rsidRDefault="006B4776" w:rsidP="00C66896">
      <w:pPr>
        <w:pStyle w:val="Subheadings"/>
        <w:keepNext w:val="0"/>
        <w:keepLines w:val="0"/>
        <w:widowControl w:val="0"/>
        <w:jc w:val="both"/>
        <w:rPr>
          <w:color w:val="000000" w:themeColor="text1"/>
          <w:sz w:val="22"/>
          <w:szCs w:val="22"/>
        </w:rPr>
      </w:pPr>
      <w:r>
        <w:rPr>
          <w:color w:val="000000" w:themeColor="text1"/>
          <w:sz w:val="22"/>
          <w:szCs w:val="22"/>
        </w:rPr>
        <w:t>Particularly helpful for shelter practitioners is the table on cross-sector preparedness measures, which describes preparedness and measures and preparedness actions that should be taken by each sector, and shelter is included in all the provided categories.</w:t>
      </w:r>
      <w:r>
        <w:rPr>
          <w:rStyle w:val="FootnoteReference"/>
          <w:color w:val="000000" w:themeColor="text1"/>
          <w:sz w:val="22"/>
          <w:szCs w:val="22"/>
        </w:rPr>
        <w:footnoteReference w:id="381"/>
      </w:r>
    </w:p>
    <w:p w14:paraId="6190F294" w14:textId="77777777" w:rsidR="00B24B2C" w:rsidRDefault="00B24B2C" w:rsidP="00C66896">
      <w:pPr>
        <w:pStyle w:val="Subheadings"/>
        <w:keepNext w:val="0"/>
        <w:keepLines w:val="0"/>
        <w:widowControl w:val="0"/>
        <w:jc w:val="both"/>
        <w:rPr>
          <w:color w:val="000000" w:themeColor="text1"/>
          <w:sz w:val="22"/>
          <w:szCs w:val="22"/>
        </w:rPr>
      </w:pPr>
    </w:p>
    <w:p w14:paraId="48C4AB6A" w14:textId="481BEAAB" w:rsidR="00B24B2C" w:rsidRDefault="00B24B2C" w:rsidP="00C66896">
      <w:pPr>
        <w:pStyle w:val="Subheadings"/>
        <w:keepNext w:val="0"/>
        <w:keepLines w:val="0"/>
        <w:widowControl w:val="0"/>
        <w:jc w:val="both"/>
        <w:rPr>
          <w:color w:val="000000" w:themeColor="text1"/>
          <w:sz w:val="22"/>
          <w:szCs w:val="22"/>
        </w:rPr>
      </w:pPr>
      <w:r>
        <w:rPr>
          <w:color w:val="000000" w:themeColor="text1"/>
          <w:sz w:val="22"/>
          <w:szCs w:val="22"/>
        </w:rPr>
        <w:t>The pre-eviction risk response guidance outlines steps that partners should take to divert eviction when an eviction threat has been identified. This includes a diagram detailing specific actions for shelter and protection actors, and a good practice example of shelter actors conducting referrals for Syrian refugees.</w:t>
      </w:r>
      <w:r>
        <w:rPr>
          <w:rStyle w:val="FootnoteReference"/>
          <w:color w:val="000000" w:themeColor="text1"/>
          <w:sz w:val="22"/>
          <w:szCs w:val="22"/>
        </w:rPr>
        <w:footnoteReference w:id="382"/>
      </w:r>
    </w:p>
    <w:p w14:paraId="3545BC69" w14:textId="77777777" w:rsidR="00B24B2C" w:rsidRDefault="00B24B2C" w:rsidP="00C66896">
      <w:pPr>
        <w:pStyle w:val="Subheadings"/>
        <w:keepNext w:val="0"/>
        <w:keepLines w:val="0"/>
        <w:widowControl w:val="0"/>
        <w:jc w:val="both"/>
        <w:rPr>
          <w:color w:val="000000" w:themeColor="text1"/>
          <w:sz w:val="22"/>
          <w:szCs w:val="22"/>
        </w:rPr>
      </w:pPr>
    </w:p>
    <w:p w14:paraId="3C7BECB7" w14:textId="49C82FCD" w:rsidR="00B24B2C" w:rsidRDefault="00B24B2C" w:rsidP="00C66896">
      <w:pPr>
        <w:pStyle w:val="Subheadings"/>
        <w:keepNext w:val="0"/>
        <w:keepLines w:val="0"/>
        <w:widowControl w:val="0"/>
        <w:jc w:val="both"/>
        <w:rPr>
          <w:color w:val="000000" w:themeColor="text1"/>
          <w:sz w:val="22"/>
          <w:szCs w:val="22"/>
        </w:rPr>
      </w:pPr>
      <w:r>
        <w:rPr>
          <w:color w:val="000000" w:themeColor="text1"/>
          <w:sz w:val="22"/>
          <w:szCs w:val="22"/>
        </w:rPr>
        <w:t>A set of eight steps are outlined for conducting an eviction assessment.</w:t>
      </w:r>
      <w:r>
        <w:rPr>
          <w:rStyle w:val="FootnoteReference"/>
          <w:color w:val="000000" w:themeColor="text1"/>
          <w:sz w:val="22"/>
          <w:szCs w:val="22"/>
        </w:rPr>
        <w:footnoteReference w:id="383"/>
      </w:r>
      <w:r w:rsidR="00313FDF">
        <w:rPr>
          <w:color w:val="000000" w:themeColor="text1"/>
          <w:sz w:val="22"/>
          <w:szCs w:val="22"/>
        </w:rPr>
        <w:t xml:space="preserve"> A table is provided which outlines the different types of shelter interventions to respond to eviction threats (inability to pay rent, tension by private person, and repurposing of property).</w:t>
      </w:r>
      <w:r w:rsidR="00313FDF">
        <w:rPr>
          <w:rStyle w:val="FootnoteReference"/>
          <w:color w:val="000000" w:themeColor="text1"/>
          <w:sz w:val="22"/>
          <w:szCs w:val="22"/>
        </w:rPr>
        <w:footnoteReference w:id="384"/>
      </w:r>
    </w:p>
    <w:p w14:paraId="2ABF7C04" w14:textId="77777777" w:rsidR="00313FDF" w:rsidRDefault="00313FDF" w:rsidP="00C66896">
      <w:pPr>
        <w:pStyle w:val="Subheadings"/>
        <w:keepNext w:val="0"/>
        <w:keepLines w:val="0"/>
        <w:widowControl w:val="0"/>
        <w:jc w:val="both"/>
        <w:rPr>
          <w:color w:val="000000" w:themeColor="text1"/>
          <w:sz w:val="22"/>
          <w:szCs w:val="22"/>
        </w:rPr>
      </w:pPr>
    </w:p>
    <w:p w14:paraId="441A4AEC" w14:textId="30A69A16" w:rsidR="00B24B2C" w:rsidRDefault="00313FDF" w:rsidP="00C66896">
      <w:pPr>
        <w:pStyle w:val="Subheadings"/>
        <w:keepNext w:val="0"/>
        <w:keepLines w:val="0"/>
        <w:widowControl w:val="0"/>
        <w:jc w:val="both"/>
        <w:rPr>
          <w:color w:val="000000" w:themeColor="text1"/>
          <w:sz w:val="22"/>
          <w:szCs w:val="22"/>
        </w:rPr>
      </w:pPr>
      <w:r>
        <w:rPr>
          <w:color w:val="000000" w:themeColor="text1"/>
          <w:sz w:val="22"/>
          <w:szCs w:val="22"/>
        </w:rPr>
        <w:t xml:space="preserve">Post eviction response guidance is provided focused on relocation support and mitigating impact, including guidance on movement tracking, actions to take by stand-by shelter units and </w:t>
      </w:r>
      <w:r w:rsidR="00074329">
        <w:rPr>
          <w:color w:val="000000" w:themeColor="text1"/>
          <w:sz w:val="22"/>
          <w:szCs w:val="22"/>
        </w:rPr>
        <w:t>emergency temporary shelter unites to support individuals in particularly sensitive protection cases.</w:t>
      </w:r>
      <w:r w:rsidR="00074329">
        <w:rPr>
          <w:rStyle w:val="FootnoteReference"/>
          <w:color w:val="000000" w:themeColor="text1"/>
          <w:sz w:val="22"/>
          <w:szCs w:val="22"/>
        </w:rPr>
        <w:footnoteReference w:id="385"/>
      </w:r>
    </w:p>
    <w:p w14:paraId="44DBE9DB" w14:textId="77777777" w:rsidR="00074329" w:rsidRDefault="00074329" w:rsidP="00C66896">
      <w:pPr>
        <w:pStyle w:val="Subheadings"/>
        <w:keepNext w:val="0"/>
        <w:keepLines w:val="0"/>
        <w:widowControl w:val="0"/>
        <w:jc w:val="both"/>
        <w:rPr>
          <w:color w:val="000000" w:themeColor="text1"/>
          <w:sz w:val="22"/>
          <w:szCs w:val="22"/>
        </w:rPr>
      </w:pPr>
    </w:p>
    <w:p w14:paraId="02E657FB" w14:textId="4AD97EC7" w:rsidR="00313FDF" w:rsidRDefault="00074329" w:rsidP="00C66896">
      <w:pPr>
        <w:pStyle w:val="Subheadings"/>
        <w:keepNext w:val="0"/>
        <w:keepLines w:val="0"/>
        <w:widowControl w:val="0"/>
        <w:jc w:val="both"/>
        <w:rPr>
          <w:color w:val="000000" w:themeColor="text1"/>
          <w:sz w:val="22"/>
          <w:szCs w:val="22"/>
        </w:rPr>
      </w:pPr>
      <w:r>
        <w:rPr>
          <w:color w:val="000000" w:themeColor="text1"/>
          <w:sz w:val="22"/>
          <w:szCs w:val="22"/>
        </w:rPr>
        <w:t xml:space="preserve">A table is provided which outlines the different types of shelter interventions to respond to eviction </w:t>
      </w:r>
      <w:r>
        <w:rPr>
          <w:color w:val="000000" w:themeColor="text1"/>
          <w:sz w:val="22"/>
          <w:szCs w:val="22"/>
        </w:rPr>
        <w:t>incidents</w:t>
      </w:r>
      <w:r>
        <w:rPr>
          <w:color w:val="000000" w:themeColor="text1"/>
          <w:sz w:val="22"/>
          <w:szCs w:val="22"/>
        </w:rPr>
        <w:t xml:space="preserve"> (inability to pay rent, tension by private person, and repurposing of property).</w:t>
      </w:r>
      <w:r>
        <w:rPr>
          <w:rStyle w:val="FootnoteReference"/>
          <w:color w:val="000000" w:themeColor="text1"/>
          <w:sz w:val="22"/>
          <w:szCs w:val="22"/>
        </w:rPr>
        <w:footnoteReference w:id="386"/>
      </w:r>
      <w:r>
        <w:rPr>
          <w:color w:val="000000" w:themeColor="text1"/>
          <w:sz w:val="22"/>
          <w:szCs w:val="22"/>
        </w:rPr>
        <w:t xml:space="preserve"> </w:t>
      </w:r>
    </w:p>
    <w:p w14:paraId="2931C506" w14:textId="77777777" w:rsidR="00074329" w:rsidRDefault="00074329" w:rsidP="00C66896">
      <w:pPr>
        <w:pStyle w:val="Subheadings"/>
        <w:keepNext w:val="0"/>
        <w:keepLines w:val="0"/>
        <w:widowControl w:val="0"/>
        <w:jc w:val="both"/>
        <w:rPr>
          <w:color w:val="000000" w:themeColor="text1"/>
          <w:sz w:val="22"/>
          <w:szCs w:val="22"/>
        </w:rPr>
      </w:pPr>
    </w:p>
    <w:p w14:paraId="08595DCA" w14:textId="4335CADE" w:rsidR="00074329" w:rsidRDefault="00074329" w:rsidP="00C66896">
      <w:pPr>
        <w:pStyle w:val="Subheadings"/>
        <w:keepNext w:val="0"/>
        <w:keepLines w:val="0"/>
        <w:widowControl w:val="0"/>
        <w:jc w:val="both"/>
        <w:rPr>
          <w:color w:val="000000" w:themeColor="text1"/>
          <w:sz w:val="22"/>
          <w:szCs w:val="22"/>
        </w:rPr>
      </w:pPr>
      <w:r>
        <w:rPr>
          <w:color w:val="000000" w:themeColor="text1"/>
          <w:sz w:val="22"/>
          <w:szCs w:val="22"/>
        </w:rPr>
        <w:t xml:space="preserve">Important lessons learned include a section on collaborative dispute resolution lesson, with recommendations for collaborating with government-counter parts, improving cross-sector referrals and conflict-sensitive cash for rent </w:t>
      </w:r>
      <w:proofErr w:type="spellStart"/>
      <w:r w:rsidR="006F60D1">
        <w:rPr>
          <w:color w:val="000000" w:themeColor="text1"/>
          <w:sz w:val="22"/>
          <w:szCs w:val="22"/>
        </w:rPr>
        <w:t>programmes</w:t>
      </w:r>
      <w:proofErr w:type="spellEnd"/>
      <w:r>
        <w:rPr>
          <w:color w:val="000000" w:themeColor="text1"/>
          <w:sz w:val="22"/>
          <w:szCs w:val="22"/>
        </w:rPr>
        <w:t>.</w:t>
      </w:r>
      <w:r>
        <w:rPr>
          <w:rStyle w:val="FootnoteReference"/>
          <w:color w:val="000000" w:themeColor="text1"/>
          <w:sz w:val="22"/>
          <w:szCs w:val="22"/>
        </w:rPr>
        <w:footnoteReference w:id="387"/>
      </w:r>
    </w:p>
    <w:p w14:paraId="06EB337B" w14:textId="53AA927B" w:rsidR="006F60D1" w:rsidRPr="006F60D1" w:rsidRDefault="006F60D1" w:rsidP="00C66896">
      <w:pPr>
        <w:pStyle w:val="Subheadings"/>
        <w:keepNext w:val="0"/>
        <w:keepLines w:val="0"/>
        <w:widowControl w:val="0"/>
        <w:jc w:val="both"/>
        <w:rPr>
          <w:b/>
          <w:bCs/>
          <w:color w:val="000000" w:themeColor="text1"/>
          <w:sz w:val="22"/>
          <w:szCs w:val="22"/>
          <w:u w:val="single"/>
        </w:rPr>
      </w:pPr>
      <w:r w:rsidRPr="006F60D1">
        <w:rPr>
          <w:b/>
          <w:bCs/>
          <w:color w:val="000000" w:themeColor="text1"/>
          <w:sz w:val="22"/>
          <w:szCs w:val="22"/>
          <w:u w:val="single"/>
        </w:rPr>
        <w:lastRenderedPageBreak/>
        <w:t>Link to text</w:t>
      </w:r>
    </w:p>
    <w:p w14:paraId="50BFDD0C" w14:textId="77777777" w:rsidR="006F60D1" w:rsidRDefault="006F60D1" w:rsidP="00C66896">
      <w:pPr>
        <w:pStyle w:val="Subheadings"/>
        <w:keepNext w:val="0"/>
        <w:keepLines w:val="0"/>
        <w:widowControl w:val="0"/>
        <w:jc w:val="both"/>
        <w:rPr>
          <w:color w:val="000000" w:themeColor="text1"/>
          <w:sz w:val="22"/>
          <w:szCs w:val="22"/>
        </w:rPr>
      </w:pPr>
      <w:hyperlink r:id="rId71" w:history="1">
        <w:r w:rsidRPr="006F60D1">
          <w:rPr>
            <w:rStyle w:val="Hyperlink"/>
            <w:sz w:val="22"/>
            <w:szCs w:val="22"/>
          </w:rPr>
          <w:t>National Individual Forced Eviction Guidance Note</w:t>
        </w:r>
      </w:hyperlink>
    </w:p>
    <w:p w14:paraId="4B239661" w14:textId="77777777" w:rsidR="006F60D1" w:rsidRDefault="006F60D1" w:rsidP="00C66896">
      <w:pPr>
        <w:pStyle w:val="Subheadings"/>
        <w:keepNext w:val="0"/>
        <w:keepLines w:val="0"/>
        <w:widowControl w:val="0"/>
        <w:jc w:val="both"/>
        <w:rPr>
          <w:color w:val="000000" w:themeColor="text1"/>
          <w:sz w:val="22"/>
          <w:szCs w:val="22"/>
        </w:rPr>
      </w:pPr>
      <w:r>
        <w:rPr>
          <w:color w:val="000000" w:themeColor="text1"/>
          <w:sz w:val="22"/>
          <w:szCs w:val="22"/>
        </w:rPr>
        <w:t xml:space="preserve">Available Languages: English </w:t>
      </w:r>
    </w:p>
    <w:p w14:paraId="1E0A5C5C" w14:textId="0CCA6223" w:rsidR="00074329" w:rsidRPr="00B24B2C" w:rsidRDefault="006F60D1" w:rsidP="00C66896">
      <w:pPr>
        <w:pStyle w:val="Subheadings"/>
        <w:keepNext w:val="0"/>
        <w:keepLines w:val="0"/>
        <w:widowControl w:val="0"/>
        <w:jc w:val="both"/>
        <w:rPr>
          <w:color w:val="000000" w:themeColor="text1"/>
          <w:sz w:val="22"/>
          <w:szCs w:val="22"/>
        </w:rPr>
      </w:pPr>
      <w:r>
        <w:rPr>
          <w:color w:val="000000" w:themeColor="text1"/>
          <w:sz w:val="22"/>
          <w:szCs w:val="22"/>
        </w:rPr>
        <w:t xml:space="preserve"> </w:t>
      </w:r>
    </w:p>
    <w:p w14:paraId="2133B265" w14:textId="53053289" w:rsidR="00C66896" w:rsidRPr="006B6EF6" w:rsidRDefault="00C66896" w:rsidP="00C66896">
      <w:pPr>
        <w:pStyle w:val="Subheadings"/>
        <w:keepNext w:val="0"/>
        <w:keepLines w:val="0"/>
        <w:widowControl w:val="0"/>
        <w:rPr>
          <w:color w:val="7E0000"/>
          <w:sz w:val="28"/>
          <w:szCs w:val="28"/>
          <w:u w:val="single"/>
        </w:rPr>
      </w:pPr>
      <w:bookmarkStart w:id="1444" w:name="_Toc142939387"/>
      <w:bookmarkStart w:id="1445" w:name="_Toc143250775"/>
      <w:bookmarkStart w:id="1446" w:name="_Toc143590905"/>
      <w:r w:rsidRPr="006B6EF6">
        <w:rPr>
          <w:color w:val="7E0000"/>
          <w:sz w:val="28"/>
          <w:szCs w:val="28"/>
          <w:u w:val="single"/>
        </w:rPr>
        <w:t>3.5.</w:t>
      </w:r>
      <w:r w:rsidR="00DD3F7D">
        <w:rPr>
          <w:color w:val="7E0000"/>
          <w:sz w:val="28"/>
          <w:szCs w:val="28"/>
          <w:u w:val="single"/>
        </w:rPr>
        <w:t>2</w:t>
      </w:r>
      <w:r w:rsidRPr="006B6EF6">
        <w:rPr>
          <w:color w:val="7E0000"/>
          <w:sz w:val="28"/>
          <w:szCs w:val="28"/>
          <w:u w:val="single"/>
        </w:rPr>
        <w:t xml:space="preserve"> Eviction Assessment, Tracking and Mapping</w:t>
      </w:r>
      <w:bookmarkEnd w:id="1444"/>
      <w:bookmarkEnd w:id="1445"/>
      <w:bookmarkEnd w:id="1446"/>
      <w:r w:rsidRPr="006B6EF6">
        <w:rPr>
          <w:color w:val="7E0000"/>
          <w:sz w:val="28"/>
          <w:szCs w:val="28"/>
          <w:u w:val="single"/>
        </w:rPr>
        <w:t xml:space="preserve">     </w:t>
      </w:r>
    </w:p>
    <w:p w14:paraId="574F9838" w14:textId="77777777" w:rsidR="00C66896" w:rsidRPr="006B6EF6" w:rsidRDefault="00C66896" w:rsidP="00C66896">
      <w:pPr>
        <w:pStyle w:val="Subheadings"/>
        <w:keepNext w:val="0"/>
        <w:keepLines w:val="0"/>
        <w:widowControl w:val="0"/>
        <w:jc w:val="both"/>
        <w:rPr>
          <w:b/>
          <w:bCs/>
          <w:color w:val="7E0000"/>
        </w:rPr>
      </w:pPr>
      <w:bookmarkStart w:id="1447" w:name="_Toc143250776"/>
      <w:bookmarkStart w:id="1448" w:name="_Toc143590906"/>
      <w:r w:rsidRPr="006B6EF6">
        <w:rPr>
          <w:b/>
          <w:bCs/>
          <w:color w:val="7E0000"/>
        </w:rPr>
        <w:t>RESOURCE 1: ASSESSING THE IMPACT OF EVICTION HANDBOOK</w:t>
      </w:r>
      <w:bookmarkEnd w:id="1447"/>
      <w:bookmarkEnd w:id="1448"/>
    </w:p>
    <w:p w14:paraId="238F79C8" w14:textId="77777777" w:rsidR="00C66896" w:rsidRPr="00086F15" w:rsidRDefault="00C66896" w:rsidP="00C66896">
      <w:pPr>
        <w:pStyle w:val="Subheadings"/>
        <w:keepNext w:val="0"/>
        <w:keepLines w:val="0"/>
        <w:widowControl w:val="0"/>
        <w:jc w:val="both"/>
        <w:rPr>
          <w:color w:val="000000" w:themeColor="text1"/>
          <w:sz w:val="22"/>
          <w:szCs w:val="22"/>
        </w:rPr>
      </w:pPr>
      <w:bookmarkStart w:id="1449" w:name="_Toc142939389"/>
      <w:bookmarkStart w:id="1450" w:name="_Toc143250777"/>
      <w:bookmarkStart w:id="1451" w:name="_Toc143590907"/>
      <w:r w:rsidRPr="00086F15">
        <w:rPr>
          <w:color w:val="000000" w:themeColor="text1"/>
          <w:sz w:val="22"/>
          <w:szCs w:val="22"/>
        </w:rPr>
        <w:t>Tag words: Eviction Assessment, Roles and Responsibilities, Eviction Prevention, Planned Resettlement, Restitution</w:t>
      </w:r>
      <w:bookmarkEnd w:id="1449"/>
      <w:bookmarkEnd w:id="1450"/>
      <w:bookmarkEnd w:id="1451"/>
      <w:r w:rsidRPr="00086F15">
        <w:rPr>
          <w:color w:val="000000" w:themeColor="text1"/>
          <w:sz w:val="22"/>
          <w:szCs w:val="22"/>
        </w:rPr>
        <w:t xml:space="preserve"> </w:t>
      </w:r>
    </w:p>
    <w:p w14:paraId="523FB48A" w14:textId="77777777" w:rsidR="00C66896" w:rsidRPr="00086F15" w:rsidRDefault="00C66896" w:rsidP="00C66896">
      <w:pPr>
        <w:pStyle w:val="CONTEXTSUMMARYSTYLE"/>
        <w:keepNext w:val="0"/>
        <w:keepLines w:val="0"/>
        <w:widowControl w:val="0"/>
        <w:ind w:left="0" w:firstLine="0"/>
        <w:jc w:val="both"/>
        <w:rPr>
          <w:sz w:val="22"/>
          <w:szCs w:val="22"/>
        </w:rPr>
      </w:pPr>
    </w:p>
    <w:p w14:paraId="70FDE586" w14:textId="77777777" w:rsidR="00C66896" w:rsidRPr="00086F15" w:rsidRDefault="00C66896" w:rsidP="00C66896">
      <w:pPr>
        <w:pStyle w:val="CONTEXTSUMMARYSTYLE"/>
        <w:keepNext w:val="0"/>
        <w:keepLines w:val="0"/>
        <w:widowControl w:val="0"/>
        <w:ind w:left="0" w:firstLine="0"/>
        <w:jc w:val="both"/>
        <w:rPr>
          <w:sz w:val="22"/>
          <w:szCs w:val="22"/>
        </w:rPr>
      </w:pPr>
      <w:bookmarkStart w:id="1452" w:name="_Toc142939390"/>
      <w:bookmarkStart w:id="1453" w:name="_Toc143250778"/>
      <w:bookmarkStart w:id="1454" w:name="_Toc143590908"/>
      <w:r w:rsidRPr="00086F15">
        <w:rPr>
          <w:sz w:val="22"/>
          <w:szCs w:val="22"/>
        </w:rPr>
        <w:t>Context</w:t>
      </w:r>
      <w:bookmarkEnd w:id="1452"/>
      <w:bookmarkEnd w:id="1453"/>
      <w:bookmarkEnd w:id="1454"/>
      <w:r w:rsidRPr="00086F15">
        <w:rPr>
          <w:sz w:val="22"/>
          <w:szCs w:val="22"/>
        </w:rPr>
        <w:t xml:space="preserve"> </w:t>
      </w:r>
    </w:p>
    <w:p w14:paraId="575B4C40" w14:textId="706B0BB1" w:rsidR="00C66896" w:rsidRPr="00086F15" w:rsidRDefault="00C66896" w:rsidP="00C66896">
      <w:pPr>
        <w:pStyle w:val="CONTEXTSUMMARYSTYLE"/>
        <w:keepNext w:val="0"/>
        <w:keepLines w:val="0"/>
        <w:widowControl w:val="0"/>
        <w:ind w:left="0" w:firstLine="0"/>
        <w:jc w:val="both"/>
        <w:rPr>
          <w:b w:val="0"/>
          <w:bCs w:val="0"/>
          <w:sz w:val="22"/>
          <w:szCs w:val="22"/>
          <w:u w:val="none"/>
        </w:rPr>
      </w:pPr>
      <w:bookmarkStart w:id="1455" w:name="_Toc142939391"/>
      <w:bookmarkStart w:id="1456" w:name="_Toc143250779"/>
      <w:bookmarkStart w:id="1457" w:name="_Toc143590909"/>
      <w:r w:rsidRPr="00086F15">
        <w:rPr>
          <w:b w:val="0"/>
          <w:bCs w:val="0"/>
          <w:sz w:val="22"/>
          <w:szCs w:val="22"/>
          <w:u w:val="none"/>
        </w:rPr>
        <w:t xml:space="preserve">The handbook provides a framework for assessing the impact of eviction on individuals and communities during all stages of the eviction and resettlement processes. The </w:t>
      </w:r>
      <w:r w:rsidRPr="00086F15">
        <w:rPr>
          <w:sz w:val="22"/>
          <w:szCs w:val="22"/>
          <w:u w:val="none"/>
        </w:rPr>
        <w:t>intended audience are practitioners addressing evictions in the field</w:t>
      </w:r>
      <w:r w:rsidRPr="00086F15">
        <w:rPr>
          <w:b w:val="0"/>
          <w:bCs w:val="0"/>
          <w:sz w:val="22"/>
          <w:szCs w:val="22"/>
          <w:u w:val="none"/>
        </w:rPr>
        <w:t>.</w:t>
      </w:r>
      <w:bookmarkEnd w:id="1455"/>
      <w:bookmarkEnd w:id="1456"/>
      <w:bookmarkEnd w:id="1457"/>
    </w:p>
    <w:p w14:paraId="648915C7" w14:textId="77777777" w:rsidR="00C66896" w:rsidRPr="00086F15" w:rsidRDefault="00C66896" w:rsidP="00C66896">
      <w:pPr>
        <w:pStyle w:val="CONTEXTSUMMARYSTYLE"/>
        <w:keepNext w:val="0"/>
        <w:keepLines w:val="0"/>
        <w:widowControl w:val="0"/>
        <w:ind w:left="0" w:firstLine="0"/>
        <w:jc w:val="both"/>
        <w:rPr>
          <w:sz w:val="22"/>
          <w:szCs w:val="22"/>
        </w:rPr>
      </w:pPr>
    </w:p>
    <w:p w14:paraId="7A156E06" w14:textId="77777777" w:rsidR="00C66896" w:rsidRPr="00086F15" w:rsidRDefault="00C66896" w:rsidP="00C66896">
      <w:pPr>
        <w:pStyle w:val="CONTEXTSUMMARYSTYLE"/>
        <w:keepNext w:val="0"/>
        <w:keepLines w:val="0"/>
        <w:widowControl w:val="0"/>
        <w:ind w:left="0" w:firstLine="0"/>
        <w:jc w:val="both"/>
        <w:rPr>
          <w:sz w:val="22"/>
          <w:szCs w:val="22"/>
        </w:rPr>
      </w:pPr>
      <w:bookmarkStart w:id="1458" w:name="_Toc142939392"/>
      <w:bookmarkStart w:id="1459" w:name="_Toc143250780"/>
      <w:bookmarkStart w:id="1460" w:name="_Toc143590910"/>
      <w:r w:rsidRPr="00086F15">
        <w:rPr>
          <w:sz w:val="22"/>
          <w:szCs w:val="22"/>
        </w:rPr>
        <w:t>Summary</w:t>
      </w:r>
      <w:bookmarkEnd w:id="1458"/>
      <w:bookmarkEnd w:id="1459"/>
      <w:bookmarkEnd w:id="1460"/>
      <w:r w:rsidRPr="00086F15">
        <w:rPr>
          <w:sz w:val="22"/>
          <w:szCs w:val="22"/>
        </w:rPr>
        <w:t xml:space="preserve"> </w:t>
      </w:r>
    </w:p>
    <w:p w14:paraId="232ACA40" w14:textId="77777777" w:rsidR="00C66896" w:rsidRPr="00086F15" w:rsidRDefault="00C66896" w:rsidP="00C66896">
      <w:pPr>
        <w:pStyle w:val="CONTEXTSUMMARYSTYLE"/>
        <w:keepNext w:val="0"/>
        <w:keepLines w:val="0"/>
        <w:widowControl w:val="0"/>
        <w:ind w:left="0" w:firstLine="0"/>
        <w:jc w:val="both"/>
        <w:rPr>
          <w:b w:val="0"/>
          <w:bCs w:val="0"/>
          <w:sz w:val="22"/>
          <w:szCs w:val="22"/>
          <w:u w:val="none"/>
        </w:rPr>
      </w:pPr>
      <w:bookmarkStart w:id="1461" w:name="_Toc142939393"/>
      <w:bookmarkStart w:id="1462" w:name="_Toc143250781"/>
      <w:bookmarkStart w:id="1463" w:name="_Toc143590911"/>
      <w:r w:rsidRPr="00086F15">
        <w:rPr>
          <w:sz w:val="22"/>
          <w:szCs w:val="22"/>
          <w:u w:val="none"/>
        </w:rPr>
        <w:t>Obligations and responsibilities</w:t>
      </w:r>
      <w:r w:rsidRPr="00086F15">
        <w:rPr>
          <w:b w:val="0"/>
          <w:bCs w:val="0"/>
          <w:sz w:val="22"/>
          <w:szCs w:val="22"/>
          <w:u w:val="none"/>
        </w:rPr>
        <w:t xml:space="preserve"> of both the state and non-state third party actors related to</w:t>
      </w:r>
      <w:r>
        <w:rPr>
          <w:b w:val="0"/>
          <w:bCs w:val="0"/>
          <w:u w:val="none"/>
        </w:rPr>
        <w:t xml:space="preserve"> </w:t>
      </w:r>
      <w:r w:rsidRPr="00086F15">
        <w:rPr>
          <w:b w:val="0"/>
          <w:bCs w:val="0"/>
          <w:sz w:val="22"/>
          <w:szCs w:val="22"/>
          <w:u w:val="none"/>
        </w:rPr>
        <w:t>evictions are outlined, which are useful for planning eviction response interventions.</w:t>
      </w:r>
      <w:r w:rsidRPr="00086F15">
        <w:rPr>
          <w:rStyle w:val="FootnoteReference"/>
          <w:b w:val="0"/>
          <w:bCs w:val="0"/>
          <w:sz w:val="22"/>
          <w:szCs w:val="22"/>
          <w:u w:val="none"/>
        </w:rPr>
        <w:footnoteReference w:id="388"/>
      </w:r>
      <w:r w:rsidRPr="00086F15">
        <w:rPr>
          <w:b w:val="0"/>
          <w:bCs w:val="0"/>
          <w:sz w:val="22"/>
          <w:szCs w:val="22"/>
          <w:u w:val="none"/>
        </w:rPr>
        <w:t xml:space="preserve"> Also provided is a list of </w:t>
      </w:r>
      <w:r w:rsidRPr="00086F15">
        <w:rPr>
          <w:sz w:val="22"/>
          <w:szCs w:val="22"/>
          <w:u w:val="none"/>
        </w:rPr>
        <w:t>seven key actions</w:t>
      </w:r>
      <w:r w:rsidRPr="00086F15">
        <w:rPr>
          <w:b w:val="0"/>
          <w:bCs w:val="0"/>
          <w:sz w:val="22"/>
          <w:szCs w:val="22"/>
          <w:u w:val="none"/>
        </w:rPr>
        <w:t xml:space="preserve"> aid agencies can undertake to </w:t>
      </w:r>
      <w:r w:rsidRPr="00086F15">
        <w:rPr>
          <w:sz w:val="22"/>
          <w:szCs w:val="22"/>
          <w:u w:val="none"/>
        </w:rPr>
        <w:t>avoid evictions</w:t>
      </w:r>
      <w:r w:rsidRPr="00086F15">
        <w:rPr>
          <w:b w:val="0"/>
          <w:bCs w:val="0"/>
          <w:sz w:val="22"/>
          <w:szCs w:val="22"/>
          <w:u w:val="none"/>
        </w:rPr>
        <w:t>.</w:t>
      </w:r>
      <w:r w:rsidRPr="00086F15">
        <w:rPr>
          <w:rStyle w:val="FootnoteReference"/>
          <w:b w:val="0"/>
          <w:bCs w:val="0"/>
          <w:sz w:val="22"/>
          <w:szCs w:val="22"/>
          <w:u w:val="none"/>
        </w:rPr>
        <w:footnoteReference w:id="389"/>
      </w:r>
      <w:bookmarkEnd w:id="1461"/>
      <w:bookmarkEnd w:id="1462"/>
      <w:bookmarkEnd w:id="1463"/>
      <w:r w:rsidRPr="00086F15">
        <w:rPr>
          <w:b w:val="0"/>
          <w:bCs w:val="0"/>
          <w:sz w:val="22"/>
          <w:szCs w:val="22"/>
          <w:u w:val="none"/>
        </w:rPr>
        <w:t xml:space="preserve"> </w:t>
      </w:r>
    </w:p>
    <w:p w14:paraId="3B9DCCA5" w14:textId="77777777" w:rsidR="00C66896" w:rsidRPr="00086F15" w:rsidRDefault="00C66896" w:rsidP="00C66896">
      <w:pPr>
        <w:pStyle w:val="CONTEXTSUMMARYSTYLE"/>
        <w:keepNext w:val="0"/>
        <w:keepLines w:val="0"/>
        <w:widowControl w:val="0"/>
        <w:ind w:left="0" w:firstLine="0"/>
        <w:jc w:val="both"/>
        <w:rPr>
          <w:sz w:val="22"/>
          <w:szCs w:val="22"/>
        </w:rPr>
      </w:pPr>
    </w:p>
    <w:p w14:paraId="2FC0B627" w14:textId="77777777" w:rsidR="00C66896" w:rsidRPr="00086F15" w:rsidRDefault="00C66896" w:rsidP="00C66896">
      <w:pPr>
        <w:pStyle w:val="CONTEXTSUMMARYSTYLE"/>
        <w:keepNext w:val="0"/>
        <w:keepLines w:val="0"/>
        <w:widowControl w:val="0"/>
        <w:ind w:left="0" w:firstLine="0"/>
        <w:jc w:val="both"/>
        <w:rPr>
          <w:b w:val="0"/>
          <w:bCs w:val="0"/>
          <w:sz w:val="22"/>
          <w:szCs w:val="22"/>
          <w:u w:val="none"/>
        </w:rPr>
      </w:pPr>
      <w:bookmarkStart w:id="1464" w:name="_Toc142939394"/>
      <w:bookmarkStart w:id="1465" w:name="_Toc143250782"/>
      <w:bookmarkStart w:id="1466" w:name="_Toc143590912"/>
      <w:r w:rsidRPr="00086F15">
        <w:rPr>
          <w:b w:val="0"/>
          <w:bCs w:val="0"/>
          <w:sz w:val="22"/>
          <w:szCs w:val="22"/>
          <w:u w:val="none"/>
        </w:rPr>
        <w:t>The guidance for methodological considerations for eviction impact assessments that are include the following:</w:t>
      </w:r>
      <w:bookmarkEnd w:id="1464"/>
      <w:bookmarkEnd w:id="1465"/>
      <w:bookmarkEnd w:id="1466"/>
    </w:p>
    <w:p w14:paraId="0F18B257" w14:textId="77777777" w:rsidR="00C66896" w:rsidRPr="00086F15" w:rsidRDefault="00C66896" w:rsidP="00C66896">
      <w:pPr>
        <w:pStyle w:val="CONTEXTSUMMARYSTYLE"/>
        <w:keepNext w:val="0"/>
        <w:keepLines w:val="0"/>
        <w:widowControl w:val="0"/>
        <w:numPr>
          <w:ilvl w:val="0"/>
          <w:numId w:val="46"/>
        </w:numPr>
        <w:jc w:val="both"/>
        <w:rPr>
          <w:b w:val="0"/>
          <w:bCs w:val="0"/>
          <w:sz w:val="22"/>
          <w:szCs w:val="22"/>
          <w:u w:val="none"/>
        </w:rPr>
      </w:pPr>
      <w:bookmarkStart w:id="1467" w:name="_Toc142939395"/>
      <w:bookmarkStart w:id="1468" w:name="_Toc143250783"/>
      <w:bookmarkStart w:id="1469" w:name="_Toc143590913"/>
      <w:r w:rsidRPr="00086F15">
        <w:rPr>
          <w:b w:val="0"/>
          <w:bCs w:val="0"/>
          <w:sz w:val="22"/>
          <w:szCs w:val="22"/>
          <w:u w:val="none"/>
        </w:rPr>
        <w:t xml:space="preserve">Key considerations for </w:t>
      </w:r>
      <w:r w:rsidRPr="00086F15">
        <w:rPr>
          <w:sz w:val="22"/>
          <w:szCs w:val="22"/>
          <w:u w:val="none"/>
        </w:rPr>
        <w:t>inclusiveness and participation</w:t>
      </w:r>
      <w:r w:rsidRPr="00086F15">
        <w:rPr>
          <w:b w:val="0"/>
          <w:bCs w:val="0"/>
          <w:sz w:val="22"/>
          <w:szCs w:val="22"/>
          <w:u w:val="none"/>
        </w:rPr>
        <w:t>.</w:t>
      </w:r>
      <w:r w:rsidRPr="00086F15">
        <w:rPr>
          <w:rStyle w:val="FootnoteReference"/>
          <w:b w:val="0"/>
          <w:bCs w:val="0"/>
          <w:sz w:val="22"/>
          <w:szCs w:val="22"/>
          <w:u w:val="none"/>
        </w:rPr>
        <w:footnoteReference w:id="390"/>
      </w:r>
      <w:bookmarkEnd w:id="1467"/>
      <w:bookmarkEnd w:id="1468"/>
      <w:bookmarkEnd w:id="1469"/>
    </w:p>
    <w:p w14:paraId="417E619D" w14:textId="77777777" w:rsidR="00C66896" w:rsidRPr="00086F15" w:rsidRDefault="00C66896" w:rsidP="00C66896">
      <w:pPr>
        <w:pStyle w:val="CONTEXTSUMMARYSTYLE"/>
        <w:keepNext w:val="0"/>
        <w:keepLines w:val="0"/>
        <w:widowControl w:val="0"/>
        <w:numPr>
          <w:ilvl w:val="0"/>
          <w:numId w:val="46"/>
        </w:numPr>
        <w:jc w:val="both"/>
        <w:rPr>
          <w:b w:val="0"/>
          <w:bCs w:val="0"/>
          <w:sz w:val="22"/>
          <w:szCs w:val="22"/>
          <w:u w:val="none"/>
        </w:rPr>
      </w:pPr>
      <w:bookmarkStart w:id="1470" w:name="_Toc142939396"/>
      <w:bookmarkStart w:id="1471" w:name="_Toc143250784"/>
      <w:bookmarkStart w:id="1472" w:name="_Toc143590914"/>
      <w:r w:rsidRPr="00086F15">
        <w:rPr>
          <w:b w:val="0"/>
          <w:bCs w:val="0"/>
          <w:sz w:val="22"/>
          <w:szCs w:val="22"/>
          <w:u w:val="none"/>
        </w:rPr>
        <w:t xml:space="preserve">Steps for </w:t>
      </w:r>
      <w:r w:rsidRPr="00086F15">
        <w:rPr>
          <w:sz w:val="22"/>
          <w:szCs w:val="22"/>
          <w:u w:val="none"/>
        </w:rPr>
        <w:t>preventative impact assessments</w:t>
      </w:r>
      <w:r w:rsidRPr="00086F15">
        <w:rPr>
          <w:b w:val="0"/>
          <w:bCs w:val="0"/>
          <w:sz w:val="22"/>
          <w:szCs w:val="22"/>
          <w:u w:val="none"/>
        </w:rPr>
        <w:t xml:space="preserve"> to identify eviction risks.</w:t>
      </w:r>
      <w:r w:rsidRPr="00086F15">
        <w:rPr>
          <w:rStyle w:val="FootnoteReference"/>
          <w:b w:val="0"/>
          <w:bCs w:val="0"/>
          <w:sz w:val="22"/>
          <w:szCs w:val="22"/>
          <w:u w:val="none"/>
        </w:rPr>
        <w:footnoteReference w:id="391"/>
      </w:r>
      <w:bookmarkEnd w:id="1470"/>
      <w:bookmarkEnd w:id="1471"/>
      <w:bookmarkEnd w:id="1472"/>
    </w:p>
    <w:p w14:paraId="28738BBE" w14:textId="77777777" w:rsidR="00C66896" w:rsidRPr="00086F15" w:rsidRDefault="00C66896" w:rsidP="00C66896">
      <w:pPr>
        <w:pStyle w:val="CONTEXTSUMMARYSTYLE"/>
        <w:keepNext w:val="0"/>
        <w:keepLines w:val="0"/>
        <w:widowControl w:val="0"/>
        <w:numPr>
          <w:ilvl w:val="0"/>
          <w:numId w:val="46"/>
        </w:numPr>
        <w:jc w:val="both"/>
        <w:rPr>
          <w:b w:val="0"/>
          <w:bCs w:val="0"/>
          <w:sz w:val="22"/>
          <w:szCs w:val="22"/>
          <w:u w:val="none"/>
        </w:rPr>
      </w:pPr>
      <w:bookmarkStart w:id="1473" w:name="_Toc142939397"/>
      <w:bookmarkStart w:id="1474" w:name="_Toc143250785"/>
      <w:bookmarkStart w:id="1475" w:name="_Toc143590915"/>
      <w:r w:rsidRPr="00086F15">
        <w:rPr>
          <w:b w:val="0"/>
          <w:bCs w:val="0"/>
          <w:sz w:val="22"/>
          <w:szCs w:val="22"/>
          <w:u w:val="none"/>
        </w:rPr>
        <w:t xml:space="preserve">Tools for </w:t>
      </w:r>
      <w:r w:rsidRPr="00086F15">
        <w:rPr>
          <w:sz w:val="22"/>
          <w:szCs w:val="22"/>
          <w:u w:val="none"/>
        </w:rPr>
        <w:t>quantifying losses</w:t>
      </w:r>
      <w:r w:rsidRPr="00086F15">
        <w:rPr>
          <w:b w:val="0"/>
          <w:bCs w:val="0"/>
          <w:sz w:val="22"/>
          <w:szCs w:val="22"/>
          <w:u w:val="none"/>
        </w:rPr>
        <w:t xml:space="preserve"> for purposes of reparations.</w:t>
      </w:r>
      <w:r w:rsidRPr="00086F15">
        <w:rPr>
          <w:rStyle w:val="FootnoteReference"/>
          <w:b w:val="0"/>
          <w:bCs w:val="0"/>
          <w:sz w:val="22"/>
          <w:szCs w:val="22"/>
          <w:u w:val="none"/>
        </w:rPr>
        <w:footnoteReference w:id="392"/>
      </w:r>
      <w:bookmarkEnd w:id="1473"/>
      <w:bookmarkEnd w:id="1474"/>
      <w:bookmarkEnd w:id="1475"/>
    </w:p>
    <w:p w14:paraId="73C4CB57" w14:textId="77777777" w:rsidR="00C66896" w:rsidRPr="00086F15" w:rsidRDefault="00C66896" w:rsidP="00C66896">
      <w:pPr>
        <w:pStyle w:val="CONTEXTSUMMARYSTYLE"/>
        <w:keepNext w:val="0"/>
        <w:keepLines w:val="0"/>
        <w:widowControl w:val="0"/>
        <w:ind w:left="0" w:firstLine="0"/>
        <w:jc w:val="both"/>
        <w:rPr>
          <w:b w:val="0"/>
          <w:bCs w:val="0"/>
          <w:sz w:val="22"/>
          <w:szCs w:val="22"/>
          <w:u w:val="none"/>
        </w:rPr>
      </w:pPr>
      <w:bookmarkStart w:id="1476" w:name="_Toc142939398"/>
      <w:bookmarkStart w:id="1477" w:name="_Toc143250786"/>
      <w:bookmarkStart w:id="1478" w:name="_Toc143590916"/>
      <w:r w:rsidRPr="00086F15">
        <w:rPr>
          <w:b w:val="0"/>
          <w:bCs w:val="0"/>
          <w:sz w:val="22"/>
          <w:szCs w:val="22"/>
          <w:u w:val="none"/>
        </w:rPr>
        <w:t>The main elements of eviction impact assessments relevant to shelter and HLP are as follows:</w:t>
      </w:r>
      <w:bookmarkEnd w:id="1476"/>
      <w:bookmarkEnd w:id="1477"/>
      <w:bookmarkEnd w:id="1478"/>
      <w:r w:rsidRPr="00086F15">
        <w:rPr>
          <w:b w:val="0"/>
          <w:bCs w:val="0"/>
          <w:sz w:val="22"/>
          <w:szCs w:val="22"/>
          <w:u w:val="none"/>
        </w:rPr>
        <w:t xml:space="preserve"> </w:t>
      </w:r>
    </w:p>
    <w:p w14:paraId="5FB9C835" w14:textId="77777777" w:rsidR="00C66896" w:rsidRPr="00086F15" w:rsidRDefault="00C66896" w:rsidP="00C66896">
      <w:pPr>
        <w:pStyle w:val="CONTEXTSUMMARYSTYLE"/>
        <w:keepNext w:val="0"/>
        <w:keepLines w:val="0"/>
        <w:widowControl w:val="0"/>
        <w:numPr>
          <w:ilvl w:val="0"/>
          <w:numId w:val="47"/>
        </w:numPr>
        <w:jc w:val="both"/>
        <w:rPr>
          <w:b w:val="0"/>
          <w:bCs w:val="0"/>
          <w:sz w:val="22"/>
          <w:szCs w:val="22"/>
          <w:u w:val="none"/>
        </w:rPr>
      </w:pPr>
      <w:bookmarkStart w:id="1479" w:name="_Toc142939399"/>
      <w:bookmarkStart w:id="1480" w:name="_Toc143250787"/>
      <w:bookmarkStart w:id="1481" w:name="_Toc143590917"/>
      <w:r w:rsidRPr="00086F15">
        <w:rPr>
          <w:sz w:val="22"/>
          <w:szCs w:val="22"/>
          <w:u w:val="none"/>
        </w:rPr>
        <w:t>Criteria for identifying relocation sites</w:t>
      </w:r>
      <w:r w:rsidRPr="00086F15">
        <w:rPr>
          <w:b w:val="0"/>
          <w:bCs w:val="0"/>
          <w:sz w:val="22"/>
          <w:szCs w:val="22"/>
          <w:u w:val="none"/>
        </w:rPr>
        <w:t xml:space="preserve"> that meet standards for adequate housing.</w:t>
      </w:r>
      <w:r w:rsidRPr="00086F15">
        <w:rPr>
          <w:rStyle w:val="FootnoteReference"/>
          <w:b w:val="0"/>
          <w:bCs w:val="0"/>
          <w:sz w:val="22"/>
          <w:szCs w:val="22"/>
          <w:u w:val="none"/>
        </w:rPr>
        <w:footnoteReference w:id="393"/>
      </w:r>
      <w:bookmarkEnd w:id="1479"/>
      <w:bookmarkEnd w:id="1480"/>
      <w:bookmarkEnd w:id="1481"/>
    </w:p>
    <w:p w14:paraId="75427FFA" w14:textId="77777777" w:rsidR="00C66896" w:rsidRPr="00086F15" w:rsidRDefault="00C66896" w:rsidP="00C66896">
      <w:pPr>
        <w:pStyle w:val="CONTEXTSUMMARYSTYLE"/>
        <w:keepNext w:val="0"/>
        <w:keepLines w:val="0"/>
        <w:widowControl w:val="0"/>
        <w:numPr>
          <w:ilvl w:val="0"/>
          <w:numId w:val="47"/>
        </w:numPr>
        <w:jc w:val="both"/>
        <w:rPr>
          <w:b w:val="0"/>
          <w:bCs w:val="0"/>
          <w:sz w:val="22"/>
          <w:szCs w:val="22"/>
          <w:u w:val="none"/>
        </w:rPr>
      </w:pPr>
      <w:bookmarkStart w:id="1482" w:name="_Toc142939400"/>
      <w:bookmarkStart w:id="1483" w:name="_Toc143250788"/>
      <w:bookmarkStart w:id="1484" w:name="_Toc143590918"/>
      <w:r w:rsidRPr="00086F15">
        <w:rPr>
          <w:b w:val="0"/>
          <w:bCs w:val="0"/>
          <w:sz w:val="22"/>
          <w:szCs w:val="22"/>
          <w:u w:val="none"/>
        </w:rPr>
        <w:t xml:space="preserve">Remedies for forced evictions (including compensation, restitution and </w:t>
      </w:r>
      <w:r w:rsidRPr="00086F15">
        <w:rPr>
          <w:sz w:val="22"/>
          <w:szCs w:val="22"/>
          <w:u w:val="none"/>
        </w:rPr>
        <w:t>return and resettlement</w:t>
      </w:r>
      <w:r w:rsidRPr="00086F15">
        <w:rPr>
          <w:b w:val="0"/>
          <w:bCs w:val="0"/>
          <w:sz w:val="22"/>
          <w:szCs w:val="22"/>
          <w:u w:val="none"/>
        </w:rPr>
        <w:t xml:space="preserve"> and r</w:t>
      </w:r>
      <w:r w:rsidRPr="00086F15">
        <w:rPr>
          <w:sz w:val="22"/>
          <w:szCs w:val="22"/>
          <w:u w:val="none"/>
        </w:rPr>
        <w:t>ehabilitation</w:t>
      </w:r>
      <w:r w:rsidRPr="00086F15">
        <w:rPr>
          <w:b w:val="0"/>
          <w:bCs w:val="0"/>
          <w:sz w:val="22"/>
          <w:szCs w:val="22"/>
          <w:u w:val="none"/>
        </w:rPr>
        <w:t>).</w:t>
      </w:r>
      <w:r w:rsidRPr="00086F15">
        <w:rPr>
          <w:rStyle w:val="FootnoteReference"/>
          <w:b w:val="0"/>
          <w:bCs w:val="0"/>
          <w:sz w:val="22"/>
          <w:szCs w:val="22"/>
          <w:u w:val="none"/>
        </w:rPr>
        <w:footnoteReference w:id="394"/>
      </w:r>
      <w:bookmarkEnd w:id="1482"/>
      <w:bookmarkEnd w:id="1483"/>
      <w:bookmarkEnd w:id="1484"/>
    </w:p>
    <w:p w14:paraId="13349B26" w14:textId="77777777" w:rsidR="00C66896" w:rsidRPr="00086F15" w:rsidRDefault="00C66896" w:rsidP="00C66896">
      <w:pPr>
        <w:pStyle w:val="CONTEXTSUMMARYSTYLE"/>
        <w:keepNext w:val="0"/>
        <w:keepLines w:val="0"/>
        <w:widowControl w:val="0"/>
        <w:ind w:left="0" w:firstLine="0"/>
        <w:jc w:val="both"/>
        <w:rPr>
          <w:b w:val="0"/>
          <w:bCs w:val="0"/>
          <w:sz w:val="22"/>
          <w:szCs w:val="22"/>
          <w:u w:val="none"/>
        </w:rPr>
      </w:pPr>
      <w:bookmarkStart w:id="1485" w:name="_Toc142939401"/>
      <w:bookmarkStart w:id="1486" w:name="_Toc143250789"/>
      <w:bookmarkStart w:id="1487" w:name="_Toc143590919"/>
      <w:r w:rsidRPr="00086F15">
        <w:rPr>
          <w:b w:val="0"/>
          <w:bCs w:val="0"/>
          <w:sz w:val="22"/>
          <w:szCs w:val="22"/>
          <w:u w:val="none"/>
        </w:rPr>
        <w:t>Guidance on how to conduct an Eviction Impact Assessment includes the following tools:</w:t>
      </w:r>
      <w:bookmarkEnd w:id="1485"/>
      <w:bookmarkEnd w:id="1486"/>
      <w:bookmarkEnd w:id="1487"/>
      <w:r w:rsidRPr="00086F15">
        <w:rPr>
          <w:b w:val="0"/>
          <w:bCs w:val="0"/>
          <w:sz w:val="22"/>
          <w:szCs w:val="22"/>
          <w:u w:val="none"/>
        </w:rPr>
        <w:t xml:space="preserve"> </w:t>
      </w:r>
    </w:p>
    <w:p w14:paraId="6430C80F" w14:textId="77777777" w:rsidR="00C66896" w:rsidRPr="00086F15" w:rsidRDefault="00C66896" w:rsidP="00C66896">
      <w:pPr>
        <w:pStyle w:val="CONTEXTSUMMARYSTYLE"/>
        <w:keepNext w:val="0"/>
        <w:keepLines w:val="0"/>
        <w:widowControl w:val="0"/>
        <w:numPr>
          <w:ilvl w:val="0"/>
          <w:numId w:val="48"/>
        </w:numPr>
        <w:jc w:val="both"/>
        <w:rPr>
          <w:b w:val="0"/>
          <w:bCs w:val="0"/>
          <w:sz w:val="22"/>
          <w:szCs w:val="22"/>
          <w:u w:val="none"/>
        </w:rPr>
      </w:pPr>
      <w:bookmarkStart w:id="1488" w:name="_Toc142939402"/>
      <w:bookmarkStart w:id="1489" w:name="_Toc143250790"/>
      <w:bookmarkStart w:id="1490" w:name="_Toc143590920"/>
      <w:r w:rsidRPr="00086F15">
        <w:rPr>
          <w:b w:val="0"/>
          <w:bCs w:val="0"/>
          <w:sz w:val="22"/>
          <w:szCs w:val="22"/>
          <w:u w:val="none"/>
        </w:rPr>
        <w:t>Examples of data collection methods.</w:t>
      </w:r>
      <w:r w:rsidRPr="00086F15">
        <w:rPr>
          <w:rStyle w:val="FootnoteReference"/>
          <w:b w:val="0"/>
          <w:bCs w:val="0"/>
          <w:sz w:val="22"/>
          <w:szCs w:val="22"/>
          <w:u w:val="none"/>
        </w:rPr>
        <w:footnoteReference w:id="395"/>
      </w:r>
      <w:bookmarkEnd w:id="1488"/>
      <w:bookmarkEnd w:id="1489"/>
      <w:bookmarkEnd w:id="1490"/>
    </w:p>
    <w:p w14:paraId="3E77DDB0" w14:textId="77777777" w:rsidR="00C66896" w:rsidRPr="00086F15" w:rsidRDefault="00C66896" w:rsidP="00C66896">
      <w:pPr>
        <w:pStyle w:val="CONTEXTSUMMARYSTYLE"/>
        <w:keepNext w:val="0"/>
        <w:keepLines w:val="0"/>
        <w:widowControl w:val="0"/>
        <w:numPr>
          <w:ilvl w:val="0"/>
          <w:numId w:val="48"/>
        </w:numPr>
        <w:jc w:val="both"/>
        <w:rPr>
          <w:b w:val="0"/>
          <w:bCs w:val="0"/>
          <w:sz w:val="22"/>
          <w:szCs w:val="22"/>
          <w:u w:val="none"/>
        </w:rPr>
      </w:pPr>
      <w:bookmarkStart w:id="1491" w:name="_Toc142939403"/>
      <w:bookmarkStart w:id="1492" w:name="_Toc143250791"/>
      <w:bookmarkStart w:id="1493" w:name="_Toc143590921"/>
      <w:r w:rsidRPr="00086F15">
        <w:rPr>
          <w:b w:val="0"/>
          <w:bCs w:val="0"/>
          <w:sz w:val="22"/>
          <w:szCs w:val="22"/>
          <w:u w:val="none"/>
        </w:rPr>
        <w:t xml:space="preserve">A </w:t>
      </w:r>
      <w:r w:rsidRPr="00086F15">
        <w:rPr>
          <w:sz w:val="22"/>
          <w:szCs w:val="22"/>
          <w:u w:val="none"/>
        </w:rPr>
        <w:t>case study</w:t>
      </w:r>
      <w:r w:rsidRPr="00086F15">
        <w:rPr>
          <w:b w:val="0"/>
          <w:bCs w:val="0"/>
          <w:sz w:val="22"/>
          <w:szCs w:val="22"/>
          <w:u w:val="none"/>
        </w:rPr>
        <w:t xml:space="preserve"> example of assessing the impacts of apartheid eviction in </w:t>
      </w:r>
      <w:r w:rsidRPr="00086F15">
        <w:rPr>
          <w:sz w:val="22"/>
          <w:szCs w:val="22"/>
          <w:u w:val="none"/>
        </w:rPr>
        <w:t>South Africa</w:t>
      </w:r>
      <w:r w:rsidRPr="00086F15">
        <w:rPr>
          <w:rStyle w:val="FootnoteReference"/>
          <w:b w:val="0"/>
          <w:bCs w:val="0"/>
          <w:sz w:val="22"/>
          <w:szCs w:val="22"/>
          <w:u w:val="none"/>
        </w:rPr>
        <w:footnoteReference w:id="396"/>
      </w:r>
      <w:r w:rsidRPr="00086F15">
        <w:rPr>
          <w:b w:val="0"/>
          <w:bCs w:val="0"/>
          <w:sz w:val="22"/>
          <w:szCs w:val="22"/>
          <w:u w:val="none"/>
        </w:rPr>
        <w:t xml:space="preserve"> and an eviction impact assessment in Delhi.</w:t>
      </w:r>
      <w:r w:rsidRPr="00086F15">
        <w:rPr>
          <w:rStyle w:val="FootnoteReference"/>
          <w:b w:val="0"/>
          <w:bCs w:val="0"/>
          <w:sz w:val="22"/>
          <w:szCs w:val="22"/>
          <w:u w:val="none"/>
        </w:rPr>
        <w:footnoteReference w:id="397"/>
      </w:r>
      <w:bookmarkEnd w:id="1491"/>
      <w:bookmarkEnd w:id="1492"/>
      <w:bookmarkEnd w:id="1493"/>
    </w:p>
    <w:p w14:paraId="1780748B" w14:textId="77777777" w:rsidR="00C66896" w:rsidRPr="00086F15" w:rsidRDefault="00C66896" w:rsidP="00C66896">
      <w:pPr>
        <w:pStyle w:val="CONTEXTSUMMARYSTYLE"/>
        <w:keepNext w:val="0"/>
        <w:keepLines w:val="0"/>
        <w:widowControl w:val="0"/>
        <w:numPr>
          <w:ilvl w:val="0"/>
          <w:numId w:val="48"/>
        </w:numPr>
        <w:jc w:val="both"/>
        <w:rPr>
          <w:b w:val="0"/>
          <w:bCs w:val="0"/>
          <w:sz w:val="22"/>
          <w:szCs w:val="22"/>
          <w:u w:val="none"/>
        </w:rPr>
      </w:pPr>
      <w:bookmarkStart w:id="1494" w:name="_Toc142939404"/>
      <w:bookmarkStart w:id="1495" w:name="_Toc143250792"/>
      <w:bookmarkStart w:id="1496" w:name="_Toc143590922"/>
      <w:r w:rsidRPr="00086F15">
        <w:rPr>
          <w:sz w:val="22"/>
          <w:szCs w:val="22"/>
          <w:u w:val="none"/>
        </w:rPr>
        <w:t>15 questions for a quick assessment</w:t>
      </w:r>
      <w:r w:rsidRPr="00086F15">
        <w:rPr>
          <w:b w:val="0"/>
          <w:bCs w:val="0"/>
          <w:sz w:val="22"/>
          <w:szCs w:val="22"/>
          <w:u w:val="none"/>
        </w:rPr>
        <w:t xml:space="preserve"> of a situation after an eviction takes place.</w:t>
      </w:r>
      <w:r w:rsidRPr="00086F15">
        <w:rPr>
          <w:rStyle w:val="FootnoteReference"/>
          <w:b w:val="0"/>
          <w:bCs w:val="0"/>
          <w:sz w:val="22"/>
          <w:szCs w:val="22"/>
          <w:u w:val="none"/>
        </w:rPr>
        <w:footnoteReference w:id="398"/>
      </w:r>
      <w:bookmarkEnd w:id="1494"/>
      <w:bookmarkEnd w:id="1495"/>
      <w:bookmarkEnd w:id="1496"/>
    </w:p>
    <w:p w14:paraId="3603B68A" w14:textId="77777777" w:rsidR="00C66896" w:rsidRPr="00086F15" w:rsidRDefault="00C66896" w:rsidP="00C66896">
      <w:pPr>
        <w:pStyle w:val="CONTEXTSUMMARYSTYLE"/>
        <w:keepNext w:val="0"/>
        <w:keepLines w:val="0"/>
        <w:widowControl w:val="0"/>
        <w:numPr>
          <w:ilvl w:val="0"/>
          <w:numId w:val="48"/>
        </w:numPr>
        <w:jc w:val="both"/>
        <w:rPr>
          <w:b w:val="0"/>
          <w:bCs w:val="0"/>
          <w:sz w:val="22"/>
          <w:szCs w:val="22"/>
          <w:u w:val="none"/>
        </w:rPr>
      </w:pPr>
      <w:bookmarkStart w:id="1497" w:name="_Toc142939405"/>
      <w:bookmarkStart w:id="1498" w:name="_Toc143250793"/>
      <w:bookmarkStart w:id="1499" w:name="_Toc143590923"/>
      <w:r w:rsidRPr="00086F15">
        <w:rPr>
          <w:sz w:val="22"/>
          <w:szCs w:val="22"/>
          <w:u w:val="none"/>
        </w:rPr>
        <w:t>Comprehensive questionnaire</w:t>
      </w:r>
      <w:r w:rsidRPr="00086F15">
        <w:rPr>
          <w:b w:val="0"/>
          <w:bCs w:val="0"/>
          <w:sz w:val="22"/>
          <w:szCs w:val="22"/>
          <w:u w:val="none"/>
        </w:rPr>
        <w:t xml:space="preserve"> example for immediate relief and relocation </w:t>
      </w:r>
      <w:r w:rsidRPr="00086F15">
        <w:rPr>
          <w:b w:val="0"/>
          <w:bCs w:val="0"/>
          <w:sz w:val="22"/>
          <w:szCs w:val="22"/>
          <w:u w:val="none"/>
        </w:rPr>
        <w:lastRenderedPageBreak/>
        <w:t>after an eviction.</w:t>
      </w:r>
      <w:r w:rsidRPr="00086F15">
        <w:rPr>
          <w:rStyle w:val="FootnoteReference"/>
          <w:b w:val="0"/>
          <w:bCs w:val="0"/>
          <w:sz w:val="22"/>
          <w:szCs w:val="22"/>
          <w:u w:val="none"/>
        </w:rPr>
        <w:footnoteReference w:id="399"/>
      </w:r>
      <w:bookmarkEnd w:id="1497"/>
      <w:bookmarkEnd w:id="1498"/>
      <w:bookmarkEnd w:id="1499"/>
    </w:p>
    <w:p w14:paraId="477E8EE5" w14:textId="77777777" w:rsidR="00C66896" w:rsidRPr="00086F15" w:rsidRDefault="00C66896" w:rsidP="00C66896">
      <w:pPr>
        <w:pStyle w:val="CONTEXTSUMMARYSTYLE"/>
        <w:keepNext w:val="0"/>
        <w:keepLines w:val="0"/>
        <w:widowControl w:val="0"/>
        <w:ind w:left="0" w:firstLine="0"/>
        <w:jc w:val="both"/>
        <w:rPr>
          <w:b w:val="0"/>
          <w:bCs w:val="0"/>
          <w:sz w:val="22"/>
          <w:szCs w:val="22"/>
          <w:u w:val="none"/>
        </w:rPr>
      </w:pPr>
      <w:bookmarkStart w:id="1500" w:name="_Toc142939406"/>
      <w:bookmarkStart w:id="1501" w:name="_Toc143250794"/>
      <w:bookmarkStart w:id="1502" w:name="_Toc143590924"/>
      <w:r w:rsidRPr="00086F15">
        <w:rPr>
          <w:b w:val="0"/>
          <w:bCs w:val="0"/>
          <w:sz w:val="22"/>
          <w:szCs w:val="22"/>
          <w:u w:val="none"/>
        </w:rPr>
        <w:t>Case study examples of good practices using the eviction impact assessment model include the following:</w:t>
      </w:r>
      <w:bookmarkEnd w:id="1500"/>
      <w:bookmarkEnd w:id="1501"/>
      <w:bookmarkEnd w:id="1502"/>
    </w:p>
    <w:p w14:paraId="5D3CBAF6" w14:textId="77777777" w:rsidR="00C66896" w:rsidRPr="00086F15" w:rsidRDefault="00C66896" w:rsidP="00C66896">
      <w:pPr>
        <w:pStyle w:val="CONTEXTSUMMARYSTYLE"/>
        <w:keepNext w:val="0"/>
        <w:keepLines w:val="0"/>
        <w:widowControl w:val="0"/>
        <w:numPr>
          <w:ilvl w:val="0"/>
          <w:numId w:val="49"/>
        </w:numPr>
        <w:jc w:val="both"/>
        <w:rPr>
          <w:b w:val="0"/>
          <w:bCs w:val="0"/>
          <w:sz w:val="22"/>
          <w:szCs w:val="22"/>
          <w:u w:val="none"/>
        </w:rPr>
      </w:pPr>
      <w:bookmarkStart w:id="1503" w:name="_Toc142939407"/>
      <w:bookmarkStart w:id="1504" w:name="_Toc143250795"/>
      <w:bookmarkStart w:id="1505" w:name="_Toc143590925"/>
      <w:r w:rsidRPr="00086F15">
        <w:rPr>
          <w:sz w:val="22"/>
          <w:szCs w:val="22"/>
          <w:u w:val="none"/>
        </w:rPr>
        <w:t>Participatory resettlement</w:t>
      </w:r>
      <w:r w:rsidRPr="00086F15">
        <w:rPr>
          <w:b w:val="0"/>
          <w:bCs w:val="0"/>
          <w:sz w:val="22"/>
          <w:szCs w:val="22"/>
          <w:u w:val="none"/>
        </w:rPr>
        <w:t xml:space="preserve"> in Cambodia,</w:t>
      </w:r>
      <w:r w:rsidRPr="00086F15">
        <w:rPr>
          <w:rStyle w:val="FootnoteReference"/>
          <w:b w:val="0"/>
          <w:bCs w:val="0"/>
          <w:sz w:val="22"/>
          <w:szCs w:val="22"/>
          <w:u w:val="none"/>
        </w:rPr>
        <w:footnoteReference w:id="400"/>
      </w:r>
      <w:r w:rsidRPr="00086F15">
        <w:rPr>
          <w:b w:val="0"/>
          <w:bCs w:val="0"/>
          <w:sz w:val="22"/>
          <w:szCs w:val="22"/>
          <w:u w:val="none"/>
        </w:rPr>
        <w:t xml:space="preserve"> Indonesia,</w:t>
      </w:r>
      <w:r w:rsidRPr="00086F15">
        <w:rPr>
          <w:rStyle w:val="FootnoteReference"/>
          <w:b w:val="0"/>
          <w:bCs w:val="0"/>
          <w:sz w:val="22"/>
          <w:szCs w:val="22"/>
          <w:u w:val="none"/>
        </w:rPr>
        <w:footnoteReference w:id="401"/>
      </w:r>
      <w:r w:rsidRPr="00086F15">
        <w:rPr>
          <w:b w:val="0"/>
          <w:bCs w:val="0"/>
          <w:sz w:val="22"/>
          <w:szCs w:val="22"/>
          <w:u w:val="none"/>
        </w:rPr>
        <w:t xml:space="preserve"> Thailand (Land sharing in Ban</w:t>
      </w:r>
      <w:r>
        <w:rPr>
          <w:b w:val="0"/>
          <w:bCs w:val="0"/>
          <w:sz w:val="22"/>
          <w:szCs w:val="22"/>
          <w:u w:val="none"/>
        </w:rPr>
        <w:t>g</w:t>
      </w:r>
      <w:r w:rsidRPr="00086F15">
        <w:rPr>
          <w:b w:val="0"/>
          <w:bCs w:val="0"/>
          <w:sz w:val="22"/>
          <w:szCs w:val="22"/>
          <w:u w:val="none"/>
        </w:rPr>
        <w:t>kok),</w:t>
      </w:r>
      <w:r w:rsidRPr="00086F15">
        <w:rPr>
          <w:rStyle w:val="FootnoteReference"/>
          <w:b w:val="0"/>
          <w:bCs w:val="0"/>
          <w:sz w:val="22"/>
          <w:szCs w:val="22"/>
          <w:u w:val="none"/>
        </w:rPr>
        <w:footnoteReference w:id="402"/>
      </w:r>
      <w:r w:rsidRPr="00086F15">
        <w:rPr>
          <w:b w:val="0"/>
          <w:bCs w:val="0"/>
          <w:sz w:val="22"/>
          <w:szCs w:val="22"/>
          <w:u w:val="none"/>
        </w:rPr>
        <w:t xml:space="preserve"> Brazil (participatory implementation of Brazilian Environmental Legislation for resettlement that improved livelihoods).</w:t>
      </w:r>
      <w:r w:rsidRPr="00086F15">
        <w:rPr>
          <w:rStyle w:val="FootnoteReference"/>
          <w:b w:val="0"/>
          <w:bCs w:val="0"/>
          <w:sz w:val="22"/>
          <w:szCs w:val="22"/>
          <w:u w:val="none"/>
        </w:rPr>
        <w:footnoteReference w:id="403"/>
      </w:r>
      <w:bookmarkEnd w:id="1503"/>
      <w:bookmarkEnd w:id="1504"/>
      <w:bookmarkEnd w:id="1505"/>
    </w:p>
    <w:p w14:paraId="7DDD4C0D" w14:textId="77777777" w:rsidR="00C66896" w:rsidRPr="00086F15" w:rsidRDefault="00C66896" w:rsidP="00C66896">
      <w:pPr>
        <w:pStyle w:val="CONTEXTSUMMARYSTYLE"/>
        <w:keepNext w:val="0"/>
        <w:keepLines w:val="0"/>
        <w:widowControl w:val="0"/>
        <w:ind w:left="0" w:firstLine="0"/>
        <w:rPr>
          <w:sz w:val="22"/>
          <w:szCs w:val="22"/>
        </w:rPr>
      </w:pPr>
    </w:p>
    <w:p w14:paraId="2DBB8303" w14:textId="77777777" w:rsidR="00C66896" w:rsidRPr="00086F15" w:rsidRDefault="00C66896" w:rsidP="00C66896">
      <w:pPr>
        <w:pStyle w:val="CONTEXTSUMMARYSTYLE"/>
        <w:keepNext w:val="0"/>
        <w:keepLines w:val="0"/>
        <w:widowControl w:val="0"/>
        <w:ind w:left="0" w:firstLine="0"/>
        <w:rPr>
          <w:sz w:val="22"/>
          <w:szCs w:val="22"/>
        </w:rPr>
      </w:pPr>
      <w:bookmarkStart w:id="1506" w:name="_Toc142939408"/>
      <w:bookmarkStart w:id="1507" w:name="_Toc143250796"/>
      <w:bookmarkStart w:id="1508" w:name="_Toc143590926"/>
      <w:r w:rsidRPr="00086F15">
        <w:rPr>
          <w:sz w:val="22"/>
          <w:szCs w:val="22"/>
        </w:rPr>
        <w:t>Link to Text</w:t>
      </w:r>
      <w:bookmarkEnd w:id="1506"/>
      <w:bookmarkEnd w:id="1507"/>
      <w:bookmarkEnd w:id="1508"/>
      <w:r w:rsidRPr="00086F15">
        <w:rPr>
          <w:sz w:val="22"/>
          <w:szCs w:val="22"/>
        </w:rPr>
        <w:t xml:space="preserve">  </w:t>
      </w:r>
    </w:p>
    <w:p w14:paraId="0D9DE056" w14:textId="77777777" w:rsidR="00C66896" w:rsidRPr="00086F15" w:rsidRDefault="00000000" w:rsidP="00C66896">
      <w:pPr>
        <w:pStyle w:val="CONTEXTSUMMARYSTYLE"/>
        <w:keepNext w:val="0"/>
        <w:keepLines w:val="0"/>
        <w:widowControl w:val="0"/>
        <w:ind w:left="0" w:firstLine="0"/>
        <w:rPr>
          <w:b w:val="0"/>
          <w:bCs w:val="0"/>
          <w:sz w:val="22"/>
          <w:szCs w:val="22"/>
          <w:u w:val="none"/>
        </w:rPr>
      </w:pPr>
      <w:hyperlink r:id="rId72" w:history="1">
        <w:bookmarkStart w:id="1509" w:name="_Toc142939409"/>
        <w:bookmarkStart w:id="1510" w:name="_Toc143250797"/>
        <w:bookmarkStart w:id="1511" w:name="_Toc143590927"/>
        <w:r w:rsidR="00C66896" w:rsidRPr="00086F15">
          <w:rPr>
            <w:rStyle w:val="Hyperlink"/>
            <w:b w:val="0"/>
            <w:bCs w:val="0"/>
            <w:sz w:val="22"/>
            <w:szCs w:val="22"/>
          </w:rPr>
          <w:t>Assessing the Impact of Eviction Handbook</w:t>
        </w:r>
        <w:bookmarkEnd w:id="1509"/>
        <w:bookmarkEnd w:id="1510"/>
        <w:bookmarkEnd w:id="1511"/>
      </w:hyperlink>
    </w:p>
    <w:p w14:paraId="7CB3F956" w14:textId="77777777" w:rsidR="00C66896" w:rsidRPr="00B44687" w:rsidRDefault="00C66896" w:rsidP="00C66896">
      <w:pPr>
        <w:pStyle w:val="CONTEXTSUMMARYSTYLE"/>
        <w:keepNext w:val="0"/>
        <w:keepLines w:val="0"/>
        <w:widowControl w:val="0"/>
        <w:ind w:left="0" w:firstLine="0"/>
        <w:rPr>
          <w:b w:val="0"/>
          <w:bCs w:val="0"/>
          <w:u w:val="none"/>
        </w:rPr>
      </w:pPr>
      <w:bookmarkStart w:id="1512" w:name="_Toc142939410"/>
      <w:bookmarkStart w:id="1513" w:name="_Toc143250798"/>
      <w:bookmarkStart w:id="1514" w:name="_Toc143590928"/>
      <w:r w:rsidRPr="00EF0802">
        <w:rPr>
          <w:b w:val="0"/>
          <w:bCs w:val="0"/>
          <w:u w:val="none"/>
        </w:rPr>
        <w:t xml:space="preserve">Available Languages: </w:t>
      </w:r>
      <w:r>
        <w:rPr>
          <w:b w:val="0"/>
          <w:bCs w:val="0"/>
          <w:u w:val="none"/>
        </w:rPr>
        <w:t>English</w:t>
      </w:r>
      <w:bookmarkEnd w:id="1512"/>
      <w:bookmarkEnd w:id="1513"/>
      <w:bookmarkEnd w:id="1514"/>
      <w:r>
        <w:rPr>
          <w:b w:val="0"/>
          <w:bCs w:val="0"/>
          <w:u w:val="none"/>
        </w:rPr>
        <w:t xml:space="preserve"> </w:t>
      </w:r>
    </w:p>
    <w:p w14:paraId="1F715DFE" w14:textId="77777777" w:rsidR="00C66896" w:rsidRPr="006B6EF6" w:rsidRDefault="00C66896" w:rsidP="00C66896">
      <w:pPr>
        <w:pStyle w:val="Subheadings"/>
        <w:keepNext w:val="0"/>
        <w:keepLines w:val="0"/>
        <w:widowControl w:val="0"/>
        <w:jc w:val="both"/>
        <w:rPr>
          <w:b/>
          <w:bCs/>
          <w:color w:val="7E0000"/>
        </w:rPr>
      </w:pPr>
      <w:bookmarkStart w:id="1515" w:name="_Toc143250799"/>
      <w:bookmarkStart w:id="1516" w:name="_Toc143590929"/>
    </w:p>
    <w:p w14:paraId="5B2F9597" w14:textId="77777777" w:rsidR="00C66896" w:rsidRPr="006B6EF6" w:rsidRDefault="00C66896" w:rsidP="00C66896">
      <w:pPr>
        <w:pStyle w:val="Subheadings"/>
        <w:keepNext w:val="0"/>
        <w:keepLines w:val="0"/>
        <w:widowControl w:val="0"/>
        <w:jc w:val="both"/>
        <w:rPr>
          <w:b/>
          <w:bCs/>
          <w:color w:val="7E0000"/>
        </w:rPr>
      </w:pPr>
      <w:r w:rsidRPr="006B6EF6">
        <w:rPr>
          <w:b/>
          <w:bCs/>
          <w:color w:val="7E0000"/>
        </w:rPr>
        <w:t>TOOL 1: EVICTION RISK MAPPING: DATA PERIMETERS FORM</w:t>
      </w:r>
      <w:bookmarkEnd w:id="1515"/>
      <w:bookmarkEnd w:id="1516"/>
      <w:r w:rsidRPr="006B6EF6">
        <w:rPr>
          <w:b/>
          <w:bCs/>
          <w:color w:val="7E0000"/>
        </w:rPr>
        <w:t xml:space="preserve"> </w:t>
      </w:r>
    </w:p>
    <w:p w14:paraId="4B8AA429" w14:textId="77777777" w:rsidR="00C66896" w:rsidRPr="00086F15" w:rsidRDefault="00C66896" w:rsidP="00C66896">
      <w:pPr>
        <w:pStyle w:val="Subheadings"/>
        <w:keepNext w:val="0"/>
        <w:keepLines w:val="0"/>
        <w:widowControl w:val="0"/>
        <w:jc w:val="both"/>
        <w:rPr>
          <w:color w:val="auto"/>
          <w:sz w:val="22"/>
          <w:szCs w:val="22"/>
        </w:rPr>
      </w:pPr>
      <w:bookmarkStart w:id="1517" w:name="_Toc142939412"/>
      <w:bookmarkStart w:id="1518" w:name="_Toc143250800"/>
      <w:bookmarkStart w:id="1519" w:name="_Toc143590930"/>
      <w:r w:rsidRPr="00086F15">
        <w:rPr>
          <w:color w:val="auto"/>
          <w:sz w:val="22"/>
          <w:szCs w:val="22"/>
        </w:rPr>
        <w:t>Tag words: Eviction risk, assessment, monitoring</w:t>
      </w:r>
      <w:bookmarkEnd w:id="1517"/>
      <w:bookmarkEnd w:id="1518"/>
      <w:bookmarkEnd w:id="1519"/>
      <w:r w:rsidRPr="00086F15">
        <w:rPr>
          <w:color w:val="auto"/>
          <w:sz w:val="22"/>
          <w:szCs w:val="22"/>
        </w:rPr>
        <w:t xml:space="preserve"> </w:t>
      </w:r>
    </w:p>
    <w:p w14:paraId="20C89EB9" w14:textId="77777777" w:rsidR="00C66896" w:rsidRPr="00086F15" w:rsidRDefault="00C66896" w:rsidP="00C66896">
      <w:pPr>
        <w:pStyle w:val="CONTEXTSUMMARYSTYLE"/>
        <w:keepNext w:val="0"/>
        <w:keepLines w:val="0"/>
        <w:widowControl w:val="0"/>
        <w:ind w:left="0" w:firstLine="0"/>
        <w:jc w:val="both"/>
        <w:rPr>
          <w:sz w:val="22"/>
          <w:szCs w:val="22"/>
        </w:rPr>
      </w:pPr>
      <w:bookmarkStart w:id="1520" w:name="_Toc142939413"/>
      <w:bookmarkStart w:id="1521" w:name="_Toc143250801"/>
      <w:bookmarkStart w:id="1522" w:name="_Toc143590931"/>
      <w:r w:rsidRPr="00086F15">
        <w:rPr>
          <w:sz w:val="22"/>
          <w:szCs w:val="22"/>
        </w:rPr>
        <w:t>Context</w:t>
      </w:r>
      <w:bookmarkEnd w:id="1520"/>
      <w:bookmarkEnd w:id="1521"/>
      <w:bookmarkEnd w:id="1522"/>
      <w:r w:rsidRPr="00086F15">
        <w:rPr>
          <w:sz w:val="22"/>
          <w:szCs w:val="22"/>
        </w:rPr>
        <w:t xml:space="preserve"> </w:t>
      </w:r>
    </w:p>
    <w:p w14:paraId="4B7DF347" w14:textId="77777777" w:rsidR="00C66896" w:rsidRPr="00086F15" w:rsidRDefault="00C66896" w:rsidP="00C66896">
      <w:pPr>
        <w:pStyle w:val="CONTEXTSUMMARYSTYLE"/>
        <w:keepNext w:val="0"/>
        <w:keepLines w:val="0"/>
        <w:widowControl w:val="0"/>
        <w:ind w:left="0" w:firstLine="0"/>
        <w:jc w:val="both"/>
        <w:rPr>
          <w:sz w:val="22"/>
          <w:szCs w:val="22"/>
          <w:u w:val="none"/>
        </w:rPr>
      </w:pPr>
      <w:bookmarkStart w:id="1523" w:name="_Toc142939414"/>
      <w:bookmarkStart w:id="1524" w:name="_Toc143250802"/>
      <w:bookmarkStart w:id="1525" w:name="_Toc143590932"/>
      <w:r w:rsidRPr="00086F15">
        <w:rPr>
          <w:b w:val="0"/>
          <w:bCs w:val="0"/>
          <w:sz w:val="22"/>
          <w:szCs w:val="22"/>
          <w:u w:val="none"/>
        </w:rPr>
        <w:t xml:space="preserve">This tool is intended to be used to </w:t>
      </w:r>
      <w:r w:rsidRPr="00086F15">
        <w:rPr>
          <w:sz w:val="22"/>
          <w:szCs w:val="22"/>
          <w:u w:val="none"/>
        </w:rPr>
        <w:t>conduct an eviction risk assessment.</w:t>
      </w:r>
      <w:bookmarkEnd w:id="1523"/>
      <w:bookmarkEnd w:id="1524"/>
      <w:bookmarkEnd w:id="1525"/>
      <w:r w:rsidRPr="00086F15">
        <w:rPr>
          <w:sz w:val="22"/>
          <w:szCs w:val="22"/>
          <w:u w:val="none"/>
        </w:rPr>
        <w:t xml:space="preserve"> </w:t>
      </w:r>
    </w:p>
    <w:p w14:paraId="39EABCFD" w14:textId="77777777" w:rsidR="00C66896" w:rsidRPr="00086F15" w:rsidRDefault="00C66896" w:rsidP="00C66896">
      <w:pPr>
        <w:pStyle w:val="CONTEXTSUMMARYSTYLE"/>
        <w:keepNext w:val="0"/>
        <w:keepLines w:val="0"/>
        <w:widowControl w:val="0"/>
        <w:ind w:left="0" w:firstLine="0"/>
        <w:jc w:val="both"/>
        <w:rPr>
          <w:b w:val="0"/>
          <w:bCs w:val="0"/>
          <w:sz w:val="22"/>
          <w:szCs w:val="22"/>
          <w:u w:val="none"/>
        </w:rPr>
      </w:pPr>
    </w:p>
    <w:p w14:paraId="7D6119B6" w14:textId="77777777" w:rsidR="00C66896" w:rsidRPr="00086F15" w:rsidRDefault="00C66896" w:rsidP="00C66896">
      <w:pPr>
        <w:pStyle w:val="CONTEXTSUMMARYSTYLE"/>
        <w:keepNext w:val="0"/>
        <w:keepLines w:val="0"/>
        <w:widowControl w:val="0"/>
        <w:ind w:left="0" w:firstLine="0"/>
        <w:jc w:val="both"/>
        <w:rPr>
          <w:sz w:val="22"/>
          <w:szCs w:val="22"/>
        </w:rPr>
      </w:pPr>
      <w:bookmarkStart w:id="1526" w:name="_Toc142939415"/>
      <w:bookmarkStart w:id="1527" w:name="_Toc143250803"/>
      <w:bookmarkStart w:id="1528" w:name="_Toc143590933"/>
      <w:r w:rsidRPr="00086F15">
        <w:rPr>
          <w:sz w:val="22"/>
          <w:szCs w:val="22"/>
        </w:rPr>
        <w:t>Summary</w:t>
      </w:r>
      <w:bookmarkEnd w:id="1526"/>
      <w:bookmarkEnd w:id="1527"/>
      <w:bookmarkEnd w:id="1528"/>
      <w:r w:rsidRPr="00086F15">
        <w:rPr>
          <w:sz w:val="22"/>
          <w:szCs w:val="22"/>
        </w:rPr>
        <w:t xml:space="preserve"> </w:t>
      </w:r>
    </w:p>
    <w:p w14:paraId="1124593A" w14:textId="77777777" w:rsidR="00C66896" w:rsidRPr="00086F15" w:rsidRDefault="00C66896" w:rsidP="00C66896">
      <w:pPr>
        <w:widowControl w:val="0"/>
        <w:jc w:val="both"/>
        <w:rPr>
          <w:rFonts w:ascii="Verdana Pro" w:eastAsiaTheme="majorEastAsia" w:hAnsi="Verdana Pro" w:cstheme="majorBidi"/>
        </w:rPr>
      </w:pPr>
      <w:r w:rsidRPr="00086F15">
        <w:rPr>
          <w:rFonts w:ascii="Verdana Pro" w:eastAsiaTheme="majorEastAsia" w:hAnsi="Verdana Pro" w:cstheme="majorBidi"/>
        </w:rPr>
        <w:t>The template provides a useful form for including basic details about a settlement and the risk of eviction. The form asks for the settlement type, location, and details of a settlement, tenure type, agreement type, and the eviction risk condition.</w:t>
      </w:r>
    </w:p>
    <w:p w14:paraId="3A7FAE28" w14:textId="77777777" w:rsidR="00C66896" w:rsidRPr="00086F15" w:rsidRDefault="00C66896" w:rsidP="00C66896">
      <w:pPr>
        <w:pStyle w:val="CONTEXTSUMMARYSTYLE"/>
        <w:keepNext w:val="0"/>
        <w:keepLines w:val="0"/>
        <w:widowControl w:val="0"/>
        <w:ind w:left="0" w:firstLine="0"/>
        <w:jc w:val="both"/>
        <w:rPr>
          <w:sz w:val="22"/>
          <w:szCs w:val="22"/>
        </w:rPr>
      </w:pPr>
      <w:bookmarkStart w:id="1529" w:name="_Toc142939416"/>
      <w:bookmarkStart w:id="1530" w:name="_Toc143250804"/>
      <w:bookmarkStart w:id="1531" w:name="_Toc143590934"/>
      <w:r w:rsidRPr="00086F15">
        <w:rPr>
          <w:sz w:val="22"/>
          <w:szCs w:val="22"/>
        </w:rPr>
        <w:t>Link to Text</w:t>
      </w:r>
      <w:bookmarkEnd w:id="1529"/>
      <w:bookmarkEnd w:id="1530"/>
      <w:bookmarkEnd w:id="1531"/>
      <w:r w:rsidRPr="00086F15">
        <w:rPr>
          <w:sz w:val="22"/>
          <w:szCs w:val="22"/>
        </w:rPr>
        <w:t xml:space="preserve">   </w:t>
      </w:r>
    </w:p>
    <w:p w14:paraId="4F491530" w14:textId="77777777" w:rsidR="00C66896" w:rsidRPr="00086F15" w:rsidRDefault="00C66896" w:rsidP="00C66896">
      <w:pPr>
        <w:pStyle w:val="CONTEXTSUMMARYSTYLE"/>
        <w:keepNext w:val="0"/>
        <w:keepLines w:val="0"/>
        <w:widowControl w:val="0"/>
        <w:ind w:left="0" w:firstLine="0"/>
        <w:jc w:val="both"/>
        <w:rPr>
          <w:b w:val="0"/>
          <w:bCs w:val="0"/>
          <w:sz w:val="22"/>
          <w:szCs w:val="22"/>
          <w:u w:val="none"/>
        </w:rPr>
      </w:pPr>
      <w:bookmarkStart w:id="1532" w:name="_Toc142939417"/>
      <w:bookmarkStart w:id="1533" w:name="_Toc143250805"/>
      <w:bookmarkStart w:id="1534" w:name="_Toc143590935"/>
      <w:r w:rsidRPr="00086F15">
        <w:rPr>
          <w:b w:val="0"/>
          <w:bCs w:val="0"/>
          <w:sz w:val="22"/>
          <w:szCs w:val="22"/>
          <w:u w:val="none"/>
        </w:rPr>
        <w:t>Available languages: English</w:t>
      </w:r>
      <w:bookmarkEnd w:id="1532"/>
      <w:bookmarkEnd w:id="1533"/>
      <w:bookmarkEnd w:id="1534"/>
      <w:r w:rsidRPr="00086F15">
        <w:rPr>
          <w:b w:val="0"/>
          <w:bCs w:val="0"/>
          <w:sz w:val="22"/>
          <w:szCs w:val="22"/>
          <w:u w:val="none"/>
        </w:rPr>
        <w:t xml:space="preserve"> </w:t>
      </w:r>
    </w:p>
    <w:p w14:paraId="41BEB86A" w14:textId="77777777" w:rsidR="00C66896" w:rsidRPr="00086F15" w:rsidRDefault="00C66896" w:rsidP="00C66896">
      <w:pPr>
        <w:pStyle w:val="CONTEXTSUMMARYSTYLE"/>
        <w:keepNext w:val="0"/>
        <w:keepLines w:val="0"/>
        <w:widowControl w:val="0"/>
        <w:ind w:left="0" w:firstLine="0"/>
        <w:jc w:val="both"/>
        <w:rPr>
          <w:sz w:val="22"/>
          <w:szCs w:val="22"/>
        </w:rPr>
      </w:pPr>
    </w:p>
    <w:p w14:paraId="4CB59C83" w14:textId="77777777" w:rsidR="00C66896" w:rsidRPr="006B6EF6" w:rsidRDefault="00C66896" w:rsidP="00C66896">
      <w:pPr>
        <w:pStyle w:val="Subheadings"/>
        <w:keepNext w:val="0"/>
        <w:keepLines w:val="0"/>
        <w:widowControl w:val="0"/>
        <w:jc w:val="both"/>
        <w:rPr>
          <w:b/>
          <w:bCs/>
          <w:color w:val="7E0000"/>
        </w:rPr>
      </w:pPr>
      <w:bookmarkStart w:id="1535" w:name="_Toc143250806"/>
      <w:bookmarkStart w:id="1536" w:name="_Toc143590936"/>
      <w:r w:rsidRPr="006B6EF6">
        <w:rPr>
          <w:b/>
          <w:bCs/>
          <w:color w:val="7E0000"/>
        </w:rPr>
        <w:t>TOOL 2: EVICTION TRACKING TEMPLATE</w:t>
      </w:r>
      <w:bookmarkEnd w:id="1535"/>
      <w:bookmarkEnd w:id="1536"/>
      <w:r w:rsidRPr="006B6EF6">
        <w:rPr>
          <w:b/>
          <w:bCs/>
          <w:color w:val="7E0000"/>
        </w:rPr>
        <w:t xml:space="preserve"> </w:t>
      </w:r>
    </w:p>
    <w:p w14:paraId="7E4DD1D5" w14:textId="3CEDD9C0" w:rsidR="00C66896" w:rsidRPr="00DD3F7D" w:rsidRDefault="00C66896" w:rsidP="00C66896">
      <w:pPr>
        <w:pStyle w:val="Subheadings"/>
        <w:keepNext w:val="0"/>
        <w:keepLines w:val="0"/>
        <w:widowControl w:val="0"/>
        <w:jc w:val="both"/>
        <w:rPr>
          <w:rFonts w:eastAsiaTheme="minorHAnsi" w:cstheme="minorBidi"/>
          <w:color w:val="auto"/>
          <w:sz w:val="22"/>
          <w:szCs w:val="22"/>
        </w:rPr>
      </w:pPr>
      <w:bookmarkStart w:id="1537" w:name="_Toc142939419"/>
      <w:bookmarkStart w:id="1538" w:name="_Toc143250807"/>
      <w:bookmarkStart w:id="1539" w:name="_Toc143590937"/>
      <w:r w:rsidRPr="00086F15">
        <w:rPr>
          <w:rFonts w:eastAsiaTheme="minorHAnsi" w:cstheme="minorBidi"/>
          <w:color w:val="auto"/>
          <w:sz w:val="22"/>
          <w:szCs w:val="22"/>
        </w:rPr>
        <w:t>Tag Words: Eviction, Assessment, Tracker, Post-eviction</w:t>
      </w:r>
      <w:bookmarkEnd w:id="1537"/>
      <w:bookmarkEnd w:id="1538"/>
      <w:bookmarkEnd w:id="1539"/>
    </w:p>
    <w:p w14:paraId="0A77CF98" w14:textId="77777777" w:rsidR="00C66896" w:rsidRPr="00086F15" w:rsidRDefault="00C66896" w:rsidP="00C66896">
      <w:pPr>
        <w:pStyle w:val="CONTEXTSUMMARYSTYLE"/>
        <w:keepNext w:val="0"/>
        <w:keepLines w:val="0"/>
        <w:widowControl w:val="0"/>
        <w:ind w:left="0" w:firstLine="0"/>
        <w:jc w:val="both"/>
        <w:rPr>
          <w:sz w:val="22"/>
          <w:szCs w:val="22"/>
        </w:rPr>
      </w:pPr>
      <w:bookmarkStart w:id="1540" w:name="_Toc142939420"/>
      <w:bookmarkStart w:id="1541" w:name="_Toc143250808"/>
      <w:bookmarkStart w:id="1542" w:name="_Toc143590938"/>
      <w:r w:rsidRPr="00086F15">
        <w:rPr>
          <w:sz w:val="22"/>
          <w:szCs w:val="22"/>
        </w:rPr>
        <w:t>Context</w:t>
      </w:r>
      <w:bookmarkEnd w:id="1540"/>
      <w:bookmarkEnd w:id="1541"/>
      <w:bookmarkEnd w:id="1542"/>
      <w:r w:rsidRPr="00086F15">
        <w:rPr>
          <w:sz w:val="22"/>
          <w:szCs w:val="22"/>
        </w:rPr>
        <w:t xml:space="preserve"> </w:t>
      </w:r>
    </w:p>
    <w:p w14:paraId="57FFD7DA" w14:textId="097086BE" w:rsidR="00C66896" w:rsidRPr="00DD3F7D" w:rsidRDefault="00C66896" w:rsidP="00DD3F7D">
      <w:pPr>
        <w:widowControl w:val="0"/>
        <w:jc w:val="both"/>
        <w:rPr>
          <w:rFonts w:ascii="Verdana Pro" w:eastAsiaTheme="majorEastAsia" w:hAnsi="Verdana Pro" w:cstheme="majorBidi"/>
        </w:rPr>
      </w:pPr>
      <w:r w:rsidRPr="00086F15">
        <w:rPr>
          <w:rFonts w:ascii="Verdana Pro" w:eastAsiaTheme="majorEastAsia" w:hAnsi="Verdana Pro" w:cstheme="majorBidi"/>
          <w:b/>
          <w:bCs/>
        </w:rPr>
        <w:t>Template to be used for tracking evictions after they take place,</w:t>
      </w:r>
      <w:r w:rsidRPr="00086F15">
        <w:rPr>
          <w:rFonts w:ascii="Verdana Pro" w:eastAsiaTheme="majorEastAsia" w:hAnsi="Verdana Pro" w:cstheme="majorBidi"/>
        </w:rPr>
        <w:t xml:space="preserve"> used to complement the Eviction Monitoring Matrix. </w:t>
      </w:r>
      <w:r w:rsidRPr="00086F15">
        <w:rPr>
          <w:rFonts w:ascii="Verdana Pro" w:eastAsiaTheme="majorEastAsia" w:hAnsi="Verdana Pro" w:cstheme="majorBidi"/>
          <w:b/>
          <w:bCs/>
        </w:rPr>
        <w:t>Intended to be updated on ad hoc basis after an eviction has happened</w:t>
      </w:r>
      <w:r w:rsidRPr="00086F15">
        <w:rPr>
          <w:rFonts w:ascii="Verdana Pro" w:eastAsiaTheme="majorEastAsia" w:hAnsi="Verdana Pro" w:cstheme="majorBidi"/>
        </w:rPr>
        <w:t xml:space="preserve"> and to be shared with the practitioner focal point. </w:t>
      </w:r>
    </w:p>
    <w:p w14:paraId="0D08B013" w14:textId="77777777" w:rsidR="00C66896" w:rsidRPr="00086F15" w:rsidRDefault="00C66896" w:rsidP="00C66896">
      <w:pPr>
        <w:pStyle w:val="CONTEXTSUMMARYSTYLE"/>
        <w:keepNext w:val="0"/>
        <w:keepLines w:val="0"/>
        <w:widowControl w:val="0"/>
        <w:ind w:left="0" w:firstLine="0"/>
        <w:jc w:val="both"/>
        <w:rPr>
          <w:sz w:val="22"/>
          <w:szCs w:val="22"/>
        </w:rPr>
      </w:pPr>
      <w:bookmarkStart w:id="1543" w:name="_Toc142939421"/>
      <w:bookmarkStart w:id="1544" w:name="_Toc143250809"/>
      <w:bookmarkStart w:id="1545" w:name="_Toc143590939"/>
      <w:r w:rsidRPr="00086F15">
        <w:rPr>
          <w:sz w:val="22"/>
          <w:szCs w:val="22"/>
        </w:rPr>
        <w:t>Summary</w:t>
      </w:r>
      <w:bookmarkEnd w:id="1543"/>
      <w:bookmarkEnd w:id="1544"/>
      <w:bookmarkEnd w:id="1545"/>
      <w:r w:rsidRPr="00086F15">
        <w:rPr>
          <w:sz w:val="22"/>
          <w:szCs w:val="22"/>
        </w:rPr>
        <w:t xml:space="preserve"> </w:t>
      </w:r>
    </w:p>
    <w:p w14:paraId="21576F45" w14:textId="77777777" w:rsidR="00C66896" w:rsidRPr="00086F15" w:rsidRDefault="00C66896" w:rsidP="00C66896">
      <w:pPr>
        <w:widowControl w:val="0"/>
        <w:jc w:val="both"/>
        <w:rPr>
          <w:rFonts w:ascii="Verdana Pro" w:hAnsi="Verdana Pro"/>
        </w:rPr>
      </w:pPr>
      <w:r w:rsidRPr="00086F15">
        <w:rPr>
          <w:rFonts w:ascii="Verdana Pro" w:hAnsi="Verdana Pro"/>
        </w:rPr>
        <w:t>The template is intended to understand information related to evictions, such as what kinds of vulnerable individuals are affected, infrastructural characteristics of evicted sites, causes of eviction, entity forcing the eviction, and the responses to eviction. Divided into the following 7 sections: 1) geography, 2) general eviction information, 3) vulnerability, 4) infrastructure, 5) eviction cause, 6) eviction entity, 7) response.</w:t>
      </w:r>
    </w:p>
    <w:p w14:paraId="32545D8B" w14:textId="77777777" w:rsidR="00C66896" w:rsidRPr="00086F15" w:rsidRDefault="00C66896" w:rsidP="00C66896">
      <w:pPr>
        <w:pStyle w:val="CONTEXTSUMMARYSTYLE"/>
        <w:keepNext w:val="0"/>
        <w:keepLines w:val="0"/>
        <w:widowControl w:val="0"/>
        <w:ind w:left="0" w:firstLine="0"/>
        <w:jc w:val="both"/>
        <w:rPr>
          <w:sz w:val="22"/>
          <w:szCs w:val="22"/>
        </w:rPr>
      </w:pPr>
      <w:bookmarkStart w:id="1546" w:name="_Toc142939422"/>
      <w:bookmarkStart w:id="1547" w:name="_Toc143250810"/>
      <w:bookmarkStart w:id="1548" w:name="_Toc143590940"/>
      <w:r w:rsidRPr="00086F15">
        <w:rPr>
          <w:sz w:val="22"/>
          <w:szCs w:val="22"/>
        </w:rPr>
        <w:t>Link to Text</w:t>
      </w:r>
      <w:bookmarkEnd w:id="1546"/>
      <w:bookmarkEnd w:id="1547"/>
      <w:bookmarkEnd w:id="1548"/>
      <w:r w:rsidRPr="00086F15">
        <w:rPr>
          <w:sz w:val="22"/>
          <w:szCs w:val="22"/>
        </w:rPr>
        <w:t xml:space="preserve">   </w:t>
      </w:r>
    </w:p>
    <w:p w14:paraId="69956F2A" w14:textId="77777777" w:rsidR="00C66896" w:rsidRPr="00086F15" w:rsidRDefault="00000000" w:rsidP="00C66896">
      <w:pPr>
        <w:pStyle w:val="CONTEXTSUMMARYSTYLE"/>
        <w:keepNext w:val="0"/>
        <w:keepLines w:val="0"/>
        <w:widowControl w:val="0"/>
        <w:ind w:left="0" w:firstLine="0"/>
        <w:jc w:val="both"/>
        <w:rPr>
          <w:b w:val="0"/>
          <w:bCs w:val="0"/>
          <w:sz w:val="22"/>
          <w:szCs w:val="22"/>
          <w:u w:val="none"/>
        </w:rPr>
      </w:pPr>
      <w:hyperlink r:id="rId73" w:history="1">
        <w:bookmarkStart w:id="1549" w:name="_Toc142939423"/>
        <w:bookmarkStart w:id="1550" w:name="_Toc143250811"/>
        <w:bookmarkStart w:id="1551" w:name="_Toc143590941"/>
        <w:r w:rsidR="00C66896" w:rsidRPr="00086F15">
          <w:rPr>
            <w:rStyle w:val="Hyperlink"/>
            <w:b w:val="0"/>
            <w:bCs w:val="0"/>
            <w:sz w:val="22"/>
            <w:szCs w:val="22"/>
          </w:rPr>
          <w:t>Eviction Tracking Template</w:t>
        </w:r>
        <w:bookmarkEnd w:id="1549"/>
        <w:bookmarkEnd w:id="1550"/>
        <w:bookmarkEnd w:id="1551"/>
      </w:hyperlink>
    </w:p>
    <w:p w14:paraId="24D69E03" w14:textId="77777777" w:rsidR="00C66896" w:rsidRPr="00086F15" w:rsidRDefault="00C66896" w:rsidP="00C66896">
      <w:pPr>
        <w:pStyle w:val="Subheadings"/>
        <w:keepNext w:val="0"/>
        <w:keepLines w:val="0"/>
        <w:widowControl w:val="0"/>
        <w:jc w:val="both"/>
        <w:rPr>
          <w:rFonts w:eastAsiaTheme="minorHAnsi" w:cstheme="minorBidi"/>
          <w:color w:val="auto"/>
          <w:sz w:val="22"/>
          <w:szCs w:val="22"/>
        </w:rPr>
      </w:pPr>
      <w:bookmarkStart w:id="1552" w:name="_Toc142939424"/>
      <w:bookmarkStart w:id="1553" w:name="_Toc143250812"/>
      <w:bookmarkStart w:id="1554" w:name="_Toc143590942"/>
      <w:r w:rsidRPr="00086F15">
        <w:rPr>
          <w:rFonts w:eastAsiaTheme="minorHAnsi" w:cstheme="minorBidi"/>
          <w:color w:val="auto"/>
          <w:sz w:val="22"/>
          <w:szCs w:val="22"/>
        </w:rPr>
        <w:t>Available languages: English</w:t>
      </w:r>
      <w:bookmarkEnd w:id="1552"/>
      <w:bookmarkEnd w:id="1553"/>
      <w:bookmarkEnd w:id="1554"/>
      <w:r w:rsidRPr="00086F15">
        <w:rPr>
          <w:rFonts w:eastAsiaTheme="minorHAnsi" w:cstheme="minorBidi"/>
          <w:color w:val="auto"/>
          <w:sz w:val="22"/>
          <w:szCs w:val="22"/>
        </w:rPr>
        <w:t xml:space="preserve"> </w:t>
      </w:r>
    </w:p>
    <w:p w14:paraId="5878A750" w14:textId="77777777" w:rsidR="00C66896" w:rsidRPr="006B6EF6" w:rsidRDefault="00C66896" w:rsidP="00C66896">
      <w:pPr>
        <w:pStyle w:val="Subheadings"/>
        <w:rPr>
          <w:rFonts w:eastAsiaTheme="minorHAnsi" w:cstheme="minorBidi"/>
          <w:color w:val="7E0000"/>
        </w:rPr>
      </w:pPr>
    </w:p>
    <w:p w14:paraId="27B79A2E" w14:textId="77777777" w:rsidR="00C66896" w:rsidRPr="006B6EF6" w:rsidRDefault="00C66896" w:rsidP="00C66896">
      <w:pPr>
        <w:pStyle w:val="Subheadings"/>
        <w:keepNext w:val="0"/>
        <w:keepLines w:val="0"/>
        <w:widowControl w:val="0"/>
        <w:jc w:val="both"/>
        <w:rPr>
          <w:b/>
          <w:bCs/>
          <w:color w:val="7E0000"/>
        </w:rPr>
      </w:pPr>
      <w:bookmarkStart w:id="1555" w:name="_Toc143250813"/>
      <w:bookmarkStart w:id="1556" w:name="_Toc143590943"/>
      <w:r w:rsidRPr="006B6EF6">
        <w:rPr>
          <w:b/>
          <w:bCs/>
          <w:color w:val="7E0000"/>
        </w:rPr>
        <w:t>TOOL 3: EVICTION RISK MONITORING MATRIX</w:t>
      </w:r>
      <w:bookmarkEnd w:id="1555"/>
      <w:bookmarkEnd w:id="1556"/>
      <w:r w:rsidRPr="006B6EF6">
        <w:rPr>
          <w:b/>
          <w:bCs/>
          <w:color w:val="7E0000"/>
        </w:rPr>
        <w:t xml:space="preserve"> </w:t>
      </w:r>
    </w:p>
    <w:p w14:paraId="49A2A2B0" w14:textId="77777777" w:rsidR="00C66896" w:rsidRPr="00086F15" w:rsidRDefault="00C66896" w:rsidP="00C66896">
      <w:pPr>
        <w:pStyle w:val="Subheadings"/>
        <w:keepNext w:val="0"/>
        <w:keepLines w:val="0"/>
        <w:widowControl w:val="0"/>
        <w:jc w:val="both"/>
        <w:rPr>
          <w:rFonts w:eastAsiaTheme="minorHAnsi" w:cstheme="minorBidi"/>
          <w:color w:val="auto"/>
          <w:sz w:val="22"/>
          <w:szCs w:val="22"/>
        </w:rPr>
      </w:pPr>
      <w:bookmarkStart w:id="1557" w:name="_Toc142939426"/>
      <w:bookmarkStart w:id="1558" w:name="_Toc143250814"/>
      <w:bookmarkStart w:id="1559" w:name="_Toc143590944"/>
      <w:r w:rsidRPr="00086F15">
        <w:rPr>
          <w:rFonts w:eastAsiaTheme="minorHAnsi" w:cstheme="minorBidi"/>
          <w:color w:val="auto"/>
          <w:sz w:val="22"/>
          <w:szCs w:val="22"/>
        </w:rPr>
        <w:lastRenderedPageBreak/>
        <w:t>Tag Words: Eviction, Matrix, Prevention, Pre-Eviction</w:t>
      </w:r>
      <w:bookmarkEnd w:id="1557"/>
      <w:bookmarkEnd w:id="1558"/>
      <w:bookmarkEnd w:id="1559"/>
    </w:p>
    <w:p w14:paraId="7F481AD1" w14:textId="77777777" w:rsidR="00C66896" w:rsidRPr="00086F15" w:rsidRDefault="00C66896" w:rsidP="00C66896">
      <w:pPr>
        <w:pStyle w:val="Subheadings"/>
        <w:keepNext w:val="0"/>
        <w:keepLines w:val="0"/>
        <w:widowControl w:val="0"/>
        <w:jc w:val="both"/>
        <w:rPr>
          <w:rFonts w:eastAsiaTheme="minorHAnsi" w:cstheme="minorBidi"/>
          <w:color w:val="auto"/>
          <w:sz w:val="22"/>
          <w:szCs w:val="22"/>
        </w:rPr>
      </w:pPr>
    </w:p>
    <w:p w14:paraId="0C39BED0" w14:textId="77777777" w:rsidR="00C66896" w:rsidRPr="00086F15" w:rsidRDefault="00C66896" w:rsidP="00C66896">
      <w:pPr>
        <w:pStyle w:val="CONTEXTSUMMARYSTYLE"/>
        <w:ind w:left="0" w:firstLine="0"/>
        <w:rPr>
          <w:sz w:val="22"/>
          <w:szCs w:val="22"/>
        </w:rPr>
      </w:pPr>
      <w:bookmarkStart w:id="1560" w:name="_Toc142939427"/>
      <w:bookmarkStart w:id="1561" w:name="_Toc143250815"/>
      <w:bookmarkStart w:id="1562" w:name="_Toc143590945"/>
      <w:r w:rsidRPr="00086F15">
        <w:rPr>
          <w:sz w:val="22"/>
          <w:szCs w:val="22"/>
        </w:rPr>
        <w:t>Context</w:t>
      </w:r>
      <w:bookmarkEnd w:id="1560"/>
      <w:bookmarkEnd w:id="1561"/>
      <w:bookmarkEnd w:id="1562"/>
      <w:r w:rsidRPr="00086F15">
        <w:rPr>
          <w:sz w:val="22"/>
          <w:szCs w:val="22"/>
        </w:rPr>
        <w:t xml:space="preserve"> </w:t>
      </w:r>
    </w:p>
    <w:p w14:paraId="1E59E0D8" w14:textId="77777777" w:rsidR="00C66896" w:rsidRPr="00086F15" w:rsidRDefault="00C66896" w:rsidP="00C66896">
      <w:pPr>
        <w:rPr>
          <w:rFonts w:ascii="Verdana Pro" w:hAnsi="Verdana Pro"/>
        </w:rPr>
      </w:pPr>
      <w:r w:rsidRPr="00086F15">
        <w:rPr>
          <w:rFonts w:ascii="Verdana Pro" w:hAnsi="Verdana Pro"/>
        </w:rPr>
        <w:t xml:space="preserve">The matrix intended to be used for </w:t>
      </w:r>
      <w:r w:rsidRPr="00086F15">
        <w:rPr>
          <w:rFonts w:ascii="Verdana Pro" w:hAnsi="Verdana Pro"/>
          <w:b/>
          <w:bCs/>
        </w:rPr>
        <w:t>preventing forced evictions</w:t>
      </w:r>
      <w:r w:rsidRPr="00086F15">
        <w:rPr>
          <w:rFonts w:ascii="Verdana Pro" w:hAnsi="Verdana Pro"/>
        </w:rPr>
        <w:t xml:space="preserve"> before they happen and to be updated monthly and shared with Sub National Cluster and HLP focal points.</w:t>
      </w:r>
    </w:p>
    <w:p w14:paraId="7913898B" w14:textId="77777777" w:rsidR="00C66896" w:rsidRPr="00086F15" w:rsidRDefault="00C66896" w:rsidP="00C66896">
      <w:pPr>
        <w:pStyle w:val="CONTEXTSUMMARYSTYLE"/>
        <w:ind w:left="0" w:firstLine="0"/>
        <w:rPr>
          <w:sz w:val="22"/>
          <w:szCs w:val="22"/>
        </w:rPr>
      </w:pPr>
      <w:bookmarkStart w:id="1563" w:name="_Toc142939428"/>
      <w:bookmarkStart w:id="1564" w:name="_Toc143250816"/>
      <w:bookmarkStart w:id="1565" w:name="_Toc143590946"/>
      <w:r w:rsidRPr="00086F15">
        <w:rPr>
          <w:sz w:val="22"/>
          <w:szCs w:val="22"/>
        </w:rPr>
        <w:t>Summary</w:t>
      </w:r>
      <w:bookmarkEnd w:id="1563"/>
      <w:bookmarkEnd w:id="1564"/>
      <w:bookmarkEnd w:id="1565"/>
      <w:r w:rsidRPr="00086F15">
        <w:rPr>
          <w:sz w:val="22"/>
          <w:szCs w:val="22"/>
        </w:rPr>
        <w:t xml:space="preserve"> </w:t>
      </w:r>
    </w:p>
    <w:p w14:paraId="7D9099D8" w14:textId="77777777" w:rsidR="00C66896" w:rsidRPr="00086F15" w:rsidRDefault="00C66896" w:rsidP="00C66896">
      <w:pPr>
        <w:rPr>
          <w:rFonts w:ascii="Verdana Pro" w:hAnsi="Verdana Pro"/>
        </w:rPr>
      </w:pPr>
      <w:r w:rsidRPr="00086F15">
        <w:rPr>
          <w:rFonts w:ascii="Verdana Pro" w:hAnsi="Verdana Pro"/>
        </w:rPr>
        <w:t xml:space="preserve">This matrix is used </w:t>
      </w:r>
      <w:r w:rsidRPr="00086F15">
        <w:rPr>
          <w:rFonts w:ascii="Verdana Pro" w:hAnsi="Verdana Pro"/>
          <w:b/>
          <w:bCs/>
        </w:rPr>
        <w:t>to collect information on factors that influence evictions risks</w:t>
      </w:r>
      <w:r w:rsidRPr="00086F15">
        <w:rPr>
          <w:rFonts w:ascii="Verdana Pro" w:hAnsi="Verdana Pro"/>
        </w:rPr>
        <w:t xml:space="preserve"> so they can be reported to HLP actors. Matrix can be filled with information on detailed location of site, camp leaders, landowners, tenure types, risk condition, risk eviction and additional notes/comments.</w:t>
      </w:r>
    </w:p>
    <w:p w14:paraId="2F6AF984" w14:textId="77777777" w:rsidR="00C66896" w:rsidRPr="00086F15" w:rsidRDefault="00C66896" w:rsidP="00C66896">
      <w:pPr>
        <w:pStyle w:val="CONTEXTSUMMARYSTYLE"/>
        <w:ind w:left="0" w:firstLine="0"/>
        <w:rPr>
          <w:sz w:val="22"/>
          <w:szCs w:val="22"/>
        </w:rPr>
      </w:pPr>
      <w:bookmarkStart w:id="1566" w:name="_Toc142939429"/>
      <w:bookmarkStart w:id="1567" w:name="_Toc143250817"/>
      <w:bookmarkStart w:id="1568" w:name="_Toc143590947"/>
      <w:r w:rsidRPr="00086F15">
        <w:rPr>
          <w:sz w:val="22"/>
          <w:szCs w:val="22"/>
        </w:rPr>
        <w:t>Link to Text</w:t>
      </w:r>
      <w:bookmarkEnd w:id="1566"/>
      <w:bookmarkEnd w:id="1567"/>
      <w:bookmarkEnd w:id="1568"/>
      <w:r w:rsidRPr="00086F15">
        <w:rPr>
          <w:sz w:val="22"/>
          <w:szCs w:val="22"/>
        </w:rPr>
        <w:t xml:space="preserve"> </w:t>
      </w:r>
    </w:p>
    <w:p w14:paraId="35F31525" w14:textId="77777777" w:rsidR="00C66896" w:rsidRPr="00086F15" w:rsidRDefault="00000000" w:rsidP="00C66896">
      <w:pPr>
        <w:pStyle w:val="CONTEXTSUMMARYSTYLE"/>
        <w:ind w:left="0" w:firstLine="0"/>
        <w:rPr>
          <w:rFonts w:eastAsiaTheme="minorHAnsi" w:cstheme="minorBidi"/>
          <w:b w:val="0"/>
          <w:bCs w:val="0"/>
          <w:sz w:val="22"/>
          <w:szCs w:val="22"/>
          <w:u w:val="none"/>
        </w:rPr>
      </w:pPr>
      <w:hyperlink r:id="rId74" w:history="1">
        <w:bookmarkStart w:id="1569" w:name="_Toc142939430"/>
        <w:bookmarkStart w:id="1570" w:name="_Toc143250818"/>
        <w:bookmarkStart w:id="1571" w:name="_Toc143590948"/>
        <w:r w:rsidR="00C66896" w:rsidRPr="00086F15">
          <w:rPr>
            <w:rStyle w:val="Hyperlink"/>
            <w:rFonts w:eastAsiaTheme="minorHAnsi" w:cstheme="minorBidi"/>
            <w:b w:val="0"/>
            <w:bCs w:val="0"/>
            <w:sz w:val="22"/>
            <w:szCs w:val="22"/>
          </w:rPr>
          <w:t>Eviction Risk Monitoring Matrix</w:t>
        </w:r>
        <w:bookmarkEnd w:id="1569"/>
        <w:bookmarkEnd w:id="1570"/>
        <w:bookmarkEnd w:id="1571"/>
      </w:hyperlink>
      <w:r w:rsidR="00C66896" w:rsidRPr="00086F15">
        <w:rPr>
          <w:rFonts w:eastAsiaTheme="minorHAnsi" w:cstheme="minorBidi"/>
          <w:b w:val="0"/>
          <w:bCs w:val="0"/>
          <w:sz w:val="22"/>
          <w:szCs w:val="22"/>
          <w:u w:val="none"/>
        </w:rPr>
        <w:t xml:space="preserve"> </w:t>
      </w:r>
    </w:p>
    <w:p w14:paraId="497EFE43" w14:textId="77777777" w:rsidR="00C66896" w:rsidRPr="00086F15" w:rsidRDefault="00C66896" w:rsidP="00C66896">
      <w:pPr>
        <w:pStyle w:val="Subheadings"/>
        <w:keepNext w:val="0"/>
        <w:keepLines w:val="0"/>
        <w:widowControl w:val="0"/>
        <w:jc w:val="both"/>
        <w:rPr>
          <w:color w:val="auto"/>
          <w:sz w:val="22"/>
          <w:szCs w:val="22"/>
        </w:rPr>
      </w:pPr>
      <w:bookmarkStart w:id="1572" w:name="_Toc142939431"/>
      <w:bookmarkStart w:id="1573" w:name="_Toc143250819"/>
      <w:bookmarkStart w:id="1574" w:name="_Toc143590949"/>
      <w:r w:rsidRPr="00086F15">
        <w:rPr>
          <w:color w:val="auto"/>
          <w:sz w:val="22"/>
          <w:szCs w:val="22"/>
        </w:rPr>
        <w:t>Available languages: English</w:t>
      </w:r>
      <w:bookmarkEnd w:id="1572"/>
      <w:bookmarkEnd w:id="1573"/>
      <w:bookmarkEnd w:id="1574"/>
    </w:p>
    <w:p w14:paraId="27ED37AB" w14:textId="77777777" w:rsidR="00C66896" w:rsidRPr="006B6EF6" w:rsidRDefault="00C66896" w:rsidP="00C66896">
      <w:pPr>
        <w:pStyle w:val="Subheadings"/>
        <w:keepNext w:val="0"/>
        <w:keepLines w:val="0"/>
        <w:widowControl w:val="0"/>
        <w:jc w:val="both"/>
        <w:rPr>
          <w:color w:val="7E0000"/>
          <w:sz w:val="22"/>
          <w:szCs w:val="22"/>
        </w:rPr>
      </w:pPr>
      <w:bookmarkStart w:id="1575" w:name="_Toc143250820"/>
      <w:bookmarkStart w:id="1576" w:name="_Toc143590950"/>
    </w:p>
    <w:p w14:paraId="527D611A" w14:textId="77777777" w:rsidR="00C66896" w:rsidRPr="006B6EF6" w:rsidRDefault="00C66896" w:rsidP="00C66896">
      <w:pPr>
        <w:pStyle w:val="Subheadings"/>
        <w:keepNext w:val="0"/>
        <w:keepLines w:val="0"/>
        <w:widowControl w:val="0"/>
        <w:jc w:val="both"/>
        <w:rPr>
          <w:b/>
          <w:bCs/>
          <w:color w:val="7E0000"/>
        </w:rPr>
      </w:pPr>
      <w:r w:rsidRPr="006B6EF6">
        <w:rPr>
          <w:b/>
          <w:bCs/>
          <w:color w:val="7E0000"/>
        </w:rPr>
        <w:t>TOOL 4: EVICTION RISK MAPPING ASSESSMENT – Severity Scores and Criteria</w:t>
      </w:r>
      <w:bookmarkEnd w:id="1575"/>
      <w:bookmarkEnd w:id="1576"/>
      <w:r w:rsidRPr="006B6EF6">
        <w:rPr>
          <w:b/>
          <w:bCs/>
          <w:color w:val="7E0000"/>
        </w:rPr>
        <w:t xml:space="preserve"> </w:t>
      </w:r>
    </w:p>
    <w:p w14:paraId="2F031550" w14:textId="77777777" w:rsidR="00C66896" w:rsidRPr="00086F15" w:rsidRDefault="00C66896" w:rsidP="00C66896">
      <w:pPr>
        <w:widowControl w:val="0"/>
        <w:jc w:val="both"/>
        <w:rPr>
          <w:rFonts w:ascii="Verdana Pro" w:eastAsia="Times New Roman" w:hAnsi="Verdana Pro" w:cs="Times New Roman"/>
          <w:color w:val="262626"/>
        </w:rPr>
      </w:pPr>
      <w:r w:rsidRPr="00086F15">
        <w:rPr>
          <w:rFonts w:ascii="Verdana Pro" w:hAnsi="Verdana Pro"/>
        </w:rPr>
        <w:t xml:space="preserve">Tag </w:t>
      </w:r>
      <w:r w:rsidRPr="00086F15">
        <w:rPr>
          <w:rFonts w:ascii="Verdana Pro" w:eastAsiaTheme="majorEastAsia" w:hAnsi="Verdana Pro" w:cstheme="majorBidi"/>
        </w:rPr>
        <w:t>Words: Eviction, Assessment, Scores, Pre-Eviction</w:t>
      </w:r>
    </w:p>
    <w:p w14:paraId="24556300" w14:textId="77777777" w:rsidR="00C66896" w:rsidRPr="00086F15" w:rsidRDefault="00C66896" w:rsidP="00C66896">
      <w:pPr>
        <w:pStyle w:val="CONTEXTSUMMARYSTYLE"/>
        <w:keepNext w:val="0"/>
        <w:keepLines w:val="0"/>
        <w:widowControl w:val="0"/>
        <w:ind w:left="0" w:firstLine="0"/>
        <w:rPr>
          <w:sz w:val="22"/>
          <w:szCs w:val="22"/>
        </w:rPr>
      </w:pPr>
      <w:bookmarkStart w:id="1577" w:name="_Toc142939433"/>
      <w:bookmarkStart w:id="1578" w:name="_Toc143250821"/>
      <w:bookmarkStart w:id="1579" w:name="_Toc143590951"/>
      <w:r w:rsidRPr="00086F15">
        <w:rPr>
          <w:sz w:val="22"/>
          <w:szCs w:val="22"/>
        </w:rPr>
        <w:t>Context</w:t>
      </w:r>
      <w:bookmarkEnd w:id="1577"/>
      <w:bookmarkEnd w:id="1578"/>
      <w:bookmarkEnd w:id="1579"/>
      <w:r w:rsidRPr="00086F15">
        <w:rPr>
          <w:sz w:val="22"/>
          <w:szCs w:val="22"/>
        </w:rPr>
        <w:t xml:space="preserve"> </w:t>
      </w:r>
    </w:p>
    <w:p w14:paraId="7AC3AEAB" w14:textId="77777777" w:rsidR="00C66896" w:rsidRPr="00086F15" w:rsidRDefault="00C66896" w:rsidP="00C66896">
      <w:pPr>
        <w:pStyle w:val="CONTEXTSUMMARYSTYLE"/>
        <w:keepNext w:val="0"/>
        <w:keepLines w:val="0"/>
        <w:widowControl w:val="0"/>
        <w:ind w:left="0" w:firstLine="0"/>
        <w:rPr>
          <w:b w:val="0"/>
          <w:bCs w:val="0"/>
          <w:sz w:val="22"/>
          <w:szCs w:val="22"/>
          <w:u w:val="none"/>
        </w:rPr>
      </w:pPr>
      <w:bookmarkStart w:id="1580" w:name="_Toc142939434"/>
      <w:bookmarkStart w:id="1581" w:name="_Toc143250822"/>
      <w:bookmarkStart w:id="1582" w:name="_Toc143590952"/>
      <w:r w:rsidRPr="00086F15">
        <w:rPr>
          <w:b w:val="0"/>
          <w:bCs w:val="0"/>
          <w:sz w:val="22"/>
          <w:szCs w:val="22"/>
          <w:u w:val="none"/>
        </w:rPr>
        <w:t>The mapping assessment form is intended to be used to quickly capture the severity of the risk of eviction.</w:t>
      </w:r>
      <w:bookmarkEnd w:id="1580"/>
      <w:bookmarkEnd w:id="1581"/>
      <w:bookmarkEnd w:id="1582"/>
      <w:r w:rsidRPr="00086F15">
        <w:rPr>
          <w:b w:val="0"/>
          <w:bCs w:val="0"/>
          <w:sz w:val="22"/>
          <w:szCs w:val="22"/>
          <w:u w:val="none"/>
        </w:rPr>
        <w:t xml:space="preserve"> </w:t>
      </w:r>
    </w:p>
    <w:p w14:paraId="4010D4C0" w14:textId="77777777" w:rsidR="00C66896" w:rsidRPr="00086F15" w:rsidRDefault="00C66896" w:rsidP="00C66896">
      <w:pPr>
        <w:pStyle w:val="CONTEXTSUMMARYSTYLE"/>
        <w:ind w:left="0" w:firstLine="0"/>
        <w:rPr>
          <w:b w:val="0"/>
          <w:bCs w:val="0"/>
          <w:sz w:val="22"/>
          <w:szCs w:val="22"/>
          <w:u w:val="none"/>
        </w:rPr>
      </w:pPr>
    </w:p>
    <w:p w14:paraId="60BEA2B0" w14:textId="77777777" w:rsidR="00C66896" w:rsidRPr="00086F15" w:rsidRDefault="00C66896" w:rsidP="00C66896">
      <w:pPr>
        <w:pStyle w:val="CONTEXTSUMMARYSTYLE"/>
        <w:ind w:left="0" w:firstLine="0"/>
        <w:rPr>
          <w:sz w:val="22"/>
          <w:szCs w:val="22"/>
        </w:rPr>
      </w:pPr>
      <w:bookmarkStart w:id="1583" w:name="_Toc142939435"/>
      <w:bookmarkStart w:id="1584" w:name="_Toc143250823"/>
      <w:bookmarkStart w:id="1585" w:name="_Toc143590953"/>
      <w:r w:rsidRPr="00086F15">
        <w:rPr>
          <w:sz w:val="22"/>
          <w:szCs w:val="22"/>
        </w:rPr>
        <w:t>Summary</w:t>
      </w:r>
      <w:bookmarkEnd w:id="1583"/>
      <w:bookmarkEnd w:id="1584"/>
      <w:bookmarkEnd w:id="1585"/>
      <w:r w:rsidRPr="00086F15">
        <w:rPr>
          <w:sz w:val="22"/>
          <w:szCs w:val="22"/>
        </w:rPr>
        <w:t xml:space="preserve"> </w:t>
      </w:r>
    </w:p>
    <w:p w14:paraId="0C742B15" w14:textId="77777777" w:rsidR="00C66896" w:rsidRPr="00086F15" w:rsidRDefault="00C66896" w:rsidP="00C66896">
      <w:pPr>
        <w:jc w:val="both"/>
        <w:rPr>
          <w:rFonts w:ascii="Verdana Pro" w:eastAsiaTheme="majorEastAsia" w:hAnsi="Verdana Pro" w:cstheme="majorBidi"/>
        </w:rPr>
      </w:pPr>
      <w:r w:rsidRPr="00086F15">
        <w:rPr>
          <w:rFonts w:ascii="Verdana Pro" w:eastAsiaTheme="majorEastAsia" w:hAnsi="Verdana Pro" w:cstheme="majorBidi"/>
        </w:rPr>
        <w:t>The template is divided into four categories of eviction risk: low, medium, high, and extreme, each containing criteria related to the type of tenure arrangement (</w:t>
      </w:r>
      <w:r>
        <w:rPr>
          <w:rFonts w:ascii="Verdana Pro" w:eastAsiaTheme="majorEastAsia" w:hAnsi="Verdana Pro" w:cstheme="majorBidi"/>
        </w:rPr>
        <w:t>e.g.</w:t>
      </w:r>
      <w:r w:rsidRPr="00086F15">
        <w:rPr>
          <w:rFonts w:ascii="Verdana Pro" w:eastAsiaTheme="majorEastAsia" w:hAnsi="Verdana Pro" w:cstheme="majorBidi"/>
        </w:rPr>
        <w:t xml:space="preserve"> monthly open-ended, short-term lease, expired agreement, etc.) </w:t>
      </w:r>
    </w:p>
    <w:p w14:paraId="5FA582BE" w14:textId="77777777" w:rsidR="00C66896" w:rsidRPr="00086F15" w:rsidRDefault="00C66896" w:rsidP="00C66896">
      <w:pPr>
        <w:pStyle w:val="CONTEXTSUMMARYSTYLE"/>
        <w:ind w:left="0" w:firstLine="0"/>
        <w:rPr>
          <w:sz w:val="22"/>
          <w:szCs w:val="22"/>
        </w:rPr>
      </w:pPr>
      <w:bookmarkStart w:id="1586" w:name="_Toc142939436"/>
      <w:bookmarkStart w:id="1587" w:name="_Toc143250824"/>
      <w:bookmarkStart w:id="1588" w:name="_Toc143590954"/>
      <w:r w:rsidRPr="00086F15">
        <w:rPr>
          <w:sz w:val="22"/>
          <w:szCs w:val="22"/>
        </w:rPr>
        <w:t>Link to text</w:t>
      </w:r>
      <w:bookmarkEnd w:id="1586"/>
      <w:bookmarkEnd w:id="1587"/>
      <w:bookmarkEnd w:id="1588"/>
    </w:p>
    <w:p w14:paraId="6B95A31D" w14:textId="77777777" w:rsidR="00C66896" w:rsidRPr="00086F15" w:rsidRDefault="00000000" w:rsidP="00C66896">
      <w:pPr>
        <w:pStyle w:val="Subheadings"/>
        <w:keepNext w:val="0"/>
        <w:keepLines w:val="0"/>
        <w:widowControl w:val="0"/>
        <w:jc w:val="both"/>
        <w:rPr>
          <w:color w:val="auto"/>
          <w:sz w:val="22"/>
          <w:szCs w:val="22"/>
        </w:rPr>
      </w:pPr>
      <w:hyperlink r:id="rId75" w:history="1">
        <w:bookmarkStart w:id="1589" w:name="_Toc142939437"/>
        <w:bookmarkStart w:id="1590" w:name="_Toc143250825"/>
        <w:bookmarkStart w:id="1591" w:name="_Toc143590955"/>
        <w:r w:rsidR="00C66896" w:rsidRPr="00086F15">
          <w:rPr>
            <w:rStyle w:val="Hyperlink"/>
            <w:sz w:val="22"/>
            <w:szCs w:val="22"/>
          </w:rPr>
          <w:t>Eviction Risk Mapping Assessment – Severity Scores and Criteria</w:t>
        </w:r>
        <w:bookmarkEnd w:id="1589"/>
        <w:bookmarkEnd w:id="1590"/>
        <w:bookmarkEnd w:id="1591"/>
      </w:hyperlink>
      <w:r w:rsidR="00C66896" w:rsidRPr="00086F15">
        <w:rPr>
          <w:color w:val="auto"/>
          <w:sz w:val="22"/>
          <w:szCs w:val="22"/>
        </w:rPr>
        <w:t xml:space="preserve"> </w:t>
      </w:r>
    </w:p>
    <w:p w14:paraId="669F858C" w14:textId="77777777" w:rsidR="00C66896" w:rsidRPr="00086F15" w:rsidRDefault="00C66896" w:rsidP="00C66896">
      <w:pPr>
        <w:pStyle w:val="Subheadings"/>
        <w:rPr>
          <w:rFonts w:eastAsiaTheme="minorHAnsi" w:cstheme="minorBidi"/>
          <w:color w:val="auto"/>
          <w:sz w:val="22"/>
          <w:szCs w:val="22"/>
        </w:rPr>
      </w:pPr>
      <w:bookmarkStart w:id="1592" w:name="_Toc142939438"/>
      <w:bookmarkStart w:id="1593" w:name="_Toc143250826"/>
      <w:bookmarkStart w:id="1594" w:name="_Toc143590956"/>
      <w:r w:rsidRPr="00086F15">
        <w:rPr>
          <w:rFonts w:eastAsiaTheme="minorHAnsi" w:cstheme="minorBidi"/>
          <w:color w:val="auto"/>
          <w:sz w:val="22"/>
          <w:szCs w:val="22"/>
        </w:rPr>
        <w:t>Available languages: English</w:t>
      </w:r>
      <w:bookmarkEnd w:id="1592"/>
      <w:bookmarkEnd w:id="1593"/>
      <w:bookmarkEnd w:id="1594"/>
    </w:p>
    <w:p w14:paraId="10D32900" w14:textId="77777777" w:rsidR="00C66896" w:rsidRDefault="00C66896" w:rsidP="00C66896">
      <w:pPr>
        <w:pStyle w:val="Subheadings"/>
        <w:keepNext w:val="0"/>
        <w:keepLines w:val="0"/>
        <w:widowControl w:val="0"/>
      </w:pPr>
    </w:p>
    <w:p w14:paraId="0FD89003" w14:textId="77777777" w:rsidR="00C66896" w:rsidRPr="006B6EF6" w:rsidRDefault="00C66896" w:rsidP="00C66896">
      <w:pPr>
        <w:pStyle w:val="Subheadings"/>
        <w:keepNext w:val="0"/>
        <w:keepLines w:val="0"/>
        <w:widowControl w:val="0"/>
        <w:jc w:val="both"/>
        <w:rPr>
          <w:b/>
          <w:bCs/>
          <w:color w:val="7E0000"/>
        </w:rPr>
      </w:pPr>
      <w:bookmarkStart w:id="1595" w:name="_Toc143250827"/>
      <w:bookmarkStart w:id="1596" w:name="_Toc143590957"/>
      <w:r w:rsidRPr="006B6EF6">
        <w:rPr>
          <w:b/>
          <w:bCs/>
          <w:color w:val="7E0000"/>
        </w:rPr>
        <w:t>TOOL 5: EVICTION IMPACT ASSESSMENT TOOL</w:t>
      </w:r>
      <w:bookmarkEnd w:id="1595"/>
      <w:bookmarkEnd w:id="1596"/>
    </w:p>
    <w:p w14:paraId="0219809C" w14:textId="77777777" w:rsidR="00C66896" w:rsidRPr="00086F15" w:rsidRDefault="00C66896" w:rsidP="00C66896">
      <w:pPr>
        <w:pStyle w:val="Subheadings"/>
        <w:keepNext w:val="0"/>
        <w:keepLines w:val="0"/>
        <w:widowControl w:val="0"/>
        <w:jc w:val="both"/>
        <w:rPr>
          <w:color w:val="000000" w:themeColor="text1"/>
          <w:sz w:val="22"/>
          <w:szCs w:val="22"/>
        </w:rPr>
      </w:pPr>
      <w:bookmarkStart w:id="1597" w:name="_Toc142939440"/>
      <w:bookmarkStart w:id="1598" w:name="_Toc143250828"/>
      <w:bookmarkStart w:id="1599" w:name="_Toc143590958"/>
      <w:r w:rsidRPr="00086F15">
        <w:rPr>
          <w:color w:val="000000" w:themeColor="text1"/>
          <w:sz w:val="22"/>
          <w:szCs w:val="22"/>
        </w:rPr>
        <w:t>Tag Words: Eviction, monitoring and reporting, reparations, reparative justice, gender justice</w:t>
      </w:r>
      <w:bookmarkEnd w:id="1597"/>
      <w:bookmarkEnd w:id="1598"/>
      <w:bookmarkEnd w:id="1599"/>
    </w:p>
    <w:p w14:paraId="27679905" w14:textId="77777777" w:rsidR="00C66896" w:rsidRPr="00086F15" w:rsidRDefault="00C66896" w:rsidP="00C66896">
      <w:pPr>
        <w:pStyle w:val="Subheadings"/>
        <w:keepNext w:val="0"/>
        <w:keepLines w:val="0"/>
        <w:widowControl w:val="0"/>
        <w:jc w:val="both"/>
        <w:rPr>
          <w:color w:val="000000" w:themeColor="text1"/>
          <w:sz w:val="22"/>
          <w:szCs w:val="22"/>
        </w:rPr>
      </w:pPr>
    </w:p>
    <w:p w14:paraId="4C661F12" w14:textId="77777777" w:rsidR="00C66896" w:rsidRPr="00086F15" w:rsidRDefault="00C66896" w:rsidP="00C66896">
      <w:pPr>
        <w:pStyle w:val="CONTEXTSUMMARYSTYLE"/>
        <w:keepNext w:val="0"/>
        <w:keepLines w:val="0"/>
        <w:widowControl w:val="0"/>
        <w:ind w:left="0" w:firstLine="0"/>
        <w:rPr>
          <w:sz w:val="22"/>
          <w:szCs w:val="22"/>
        </w:rPr>
      </w:pPr>
      <w:bookmarkStart w:id="1600" w:name="_Toc142939441"/>
      <w:bookmarkStart w:id="1601" w:name="_Toc143250829"/>
      <w:bookmarkStart w:id="1602" w:name="_Toc143590959"/>
      <w:r w:rsidRPr="00086F15">
        <w:rPr>
          <w:sz w:val="22"/>
          <w:szCs w:val="22"/>
        </w:rPr>
        <w:t>Context</w:t>
      </w:r>
      <w:bookmarkEnd w:id="1600"/>
      <w:bookmarkEnd w:id="1601"/>
      <w:bookmarkEnd w:id="1602"/>
      <w:r w:rsidRPr="00086F15">
        <w:rPr>
          <w:sz w:val="22"/>
          <w:szCs w:val="22"/>
        </w:rPr>
        <w:t xml:space="preserve"> </w:t>
      </w:r>
    </w:p>
    <w:p w14:paraId="04C2E69C" w14:textId="77777777" w:rsidR="00C66896" w:rsidRPr="00086F15" w:rsidRDefault="00C66896" w:rsidP="00C66896">
      <w:pPr>
        <w:pStyle w:val="CONTEXTSUMMARYSTYLE"/>
        <w:keepNext w:val="0"/>
        <w:keepLines w:val="0"/>
        <w:widowControl w:val="0"/>
        <w:ind w:left="0" w:firstLine="0"/>
        <w:jc w:val="both"/>
        <w:rPr>
          <w:b w:val="0"/>
          <w:bCs w:val="0"/>
          <w:sz w:val="22"/>
          <w:szCs w:val="22"/>
          <w:u w:val="none"/>
        </w:rPr>
      </w:pPr>
      <w:bookmarkStart w:id="1603" w:name="_Toc142939442"/>
      <w:bookmarkStart w:id="1604" w:name="_Toc143250830"/>
      <w:bookmarkStart w:id="1605" w:name="_Toc143590960"/>
      <w:r w:rsidRPr="00086F15">
        <w:rPr>
          <w:b w:val="0"/>
          <w:bCs w:val="0"/>
          <w:sz w:val="22"/>
          <w:szCs w:val="22"/>
          <w:u w:val="none"/>
        </w:rPr>
        <w:t>This tool is designed for use by actors protecting the human right to adequate housing on behalf of households and communities facing HLP right violations (such as evictions) and</w:t>
      </w:r>
      <w:bookmarkEnd w:id="1603"/>
      <w:bookmarkEnd w:id="1604"/>
      <w:bookmarkEnd w:id="1605"/>
    </w:p>
    <w:p w14:paraId="4415A5D2" w14:textId="77777777" w:rsidR="00C66896" w:rsidRPr="00086F15" w:rsidRDefault="00C66896" w:rsidP="00C66896">
      <w:pPr>
        <w:pStyle w:val="CONTEXTSUMMARYSTYLE"/>
        <w:keepNext w:val="0"/>
        <w:keepLines w:val="0"/>
        <w:widowControl w:val="0"/>
        <w:ind w:left="0" w:firstLine="0"/>
        <w:jc w:val="both"/>
        <w:rPr>
          <w:b w:val="0"/>
          <w:bCs w:val="0"/>
          <w:sz w:val="22"/>
          <w:szCs w:val="22"/>
          <w:u w:val="none"/>
        </w:rPr>
      </w:pPr>
      <w:bookmarkStart w:id="1606" w:name="_Toc142939443"/>
      <w:bookmarkStart w:id="1607" w:name="_Toc143250831"/>
      <w:bookmarkStart w:id="1608" w:name="_Toc143590961"/>
      <w:r w:rsidRPr="00086F15">
        <w:rPr>
          <w:b w:val="0"/>
          <w:bCs w:val="0"/>
          <w:sz w:val="22"/>
          <w:szCs w:val="22"/>
          <w:u w:val="none"/>
        </w:rPr>
        <w:t xml:space="preserve">intended </w:t>
      </w:r>
      <w:r w:rsidRPr="00086F15">
        <w:rPr>
          <w:sz w:val="22"/>
          <w:szCs w:val="22"/>
          <w:u w:val="none"/>
        </w:rPr>
        <w:t>support strategic monitoring and reporting on human rights impacts</w:t>
      </w:r>
      <w:r w:rsidRPr="00086F15">
        <w:rPr>
          <w:b w:val="0"/>
          <w:bCs w:val="0"/>
          <w:sz w:val="22"/>
          <w:szCs w:val="22"/>
          <w:u w:val="none"/>
        </w:rPr>
        <w:t xml:space="preserve"> </w:t>
      </w:r>
      <w:r w:rsidRPr="00086F15">
        <w:rPr>
          <w:sz w:val="22"/>
          <w:szCs w:val="22"/>
          <w:u w:val="none"/>
        </w:rPr>
        <w:t xml:space="preserve">of eviction </w:t>
      </w:r>
      <w:r w:rsidRPr="00086F15">
        <w:rPr>
          <w:b w:val="0"/>
          <w:bCs w:val="0"/>
          <w:sz w:val="22"/>
          <w:szCs w:val="22"/>
          <w:u w:val="none"/>
        </w:rPr>
        <w:t xml:space="preserve">It can be used as an </w:t>
      </w:r>
      <w:r w:rsidRPr="00086F15">
        <w:rPr>
          <w:sz w:val="22"/>
          <w:szCs w:val="22"/>
          <w:u w:val="none"/>
        </w:rPr>
        <w:t>advocacy tool</w:t>
      </w:r>
      <w:r w:rsidRPr="00086F15">
        <w:rPr>
          <w:b w:val="0"/>
          <w:bCs w:val="0"/>
          <w:sz w:val="22"/>
          <w:szCs w:val="22"/>
          <w:u w:val="none"/>
        </w:rPr>
        <w:t xml:space="preserve"> and to help states and government institutions to ensure they meet obligations to protect the right to adequate housing.</w:t>
      </w:r>
      <w:bookmarkEnd w:id="1606"/>
      <w:bookmarkEnd w:id="1607"/>
      <w:bookmarkEnd w:id="1608"/>
      <w:r w:rsidRPr="00086F15">
        <w:rPr>
          <w:b w:val="0"/>
          <w:bCs w:val="0"/>
          <w:sz w:val="22"/>
          <w:szCs w:val="22"/>
          <w:u w:val="none"/>
        </w:rPr>
        <w:t xml:space="preserve"> </w:t>
      </w:r>
    </w:p>
    <w:p w14:paraId="0D873725" w14:textId="77777777" w:rsidR="00C66896" w:rsidRPr="00086F15" w:rsidRDefault="00C66896" w:rsidP="00C66896">
      <w:pPr>
        <w:pStyle w:val="CONTEXTSUMMARYSTYLE"/>
        <w:keepNext w:val="0"/>
        <w:keepLines w:val="0"/>
        <w:widowControl w:val="0"/>
        <w:ind w:left="0" w:firstLine="0"/>
        <w:rPr>
          <w:b w:val="0"/>
          <w:bCs w:val="0"/>
          <w:sz w:val="22"/>
          <w:szCs w:val="22"/>
          <w:u w:val="none"/>
        </w:rPr>
      </w:pPr>
    </w:p>
    <w:p w14:paraId="175B2F5B" w14:textId="77777777" w:rsidR="00C66896" w:rsidRPr="00086F15" w:rsidRDefault="00C66896" w:rsidP="00C66896">
      <w:pPr>
        <w:pStyle w:val="CONTEXTSUMMARYSTYLE"/>
        <w:keepNext w:val="0"/>
        <w:keepLines w:val="0"/>
        <w:widowControl w:val="0"/>
        <w:ind w:left="0" w:firstLine="0"/>
        <w:rPr>
          <w:sz w:val="22"/>
          <w:szCs w:val="22"/>
        </w:rPr>
      </w:pPr>
      <w:bookmarkStart w:id="1609" w:name="_Toc142939444"/>
      <w:bookmarkStart w:id="1610" w:name="_Toc143250832"/>
      <w:bookmarkStart w:id="1611" w:name="_Toc143590962"/>
      <w:r w:rsidRPr="00086F15">
        <w:rPr>
          <w:sz w:val="22"/>
          <w:szCs w:val="22"/>
        </w:rPr>
        <w:t>Summary</w:t>
      </w:r>
      <w:bookmarkEnd w:id="1609"/>
      <w:bookmarkEnd w:id="1610"/>
      <w:bookmarkEnd w:id="1611"/>
      <w:r w:rsidRPr="00086F15">
        <w:rPr>
          <w:sz w:val="22"/>
          <w:szCs w:val="22"/>
        </w:rPr>
        <w:t xml:space="preserve"> </w:t>
      </w:r>
    </w:p>
    <w:p w14:paraId="20347048" w14:textId="77777777" w:rsidR="00C66896" w:rsidRPr="00086F15" w:rsidRDefault="00C66896" w:rsidP="00C66896">
      <w:pPr>
        <w:pStyle w:val="CONTEXTSUMMARYSTYLE"/>
        <w:keepNext w:val="0"/>
        <w:keepLines w:val="0"/>
        <w:widowControl w:val="0"/>
        <w:ind w:left="0" w:firstLine="0"/>
        <w:rPr>
          <w:b w:val="0"/>
          <w:bCs w:val="0"/>
          <w:sz w:val="22"/>
          <w:szCs w:val="22"/>
          <w:u w:val="none"/>
        </w:rPr>
      </w:pPr>
      <w:bookmarkStart w:id="1612" w:name="_Toc142939445"/>
      <w:bookmarkStart w:id="1613" w:name="_Toc143250833"/>
      <w:bookmarkStart w:id="1614" w:name="_Toc143590963"/>
      <w:r w:rsidRPr="00086F15">
        <w:rPr>
          <w:b w:val="0"/>
          <w:bCs w:val="0"/>
          <w:sz w:val="22"/>
          <w:szCs w:val="22"/>
          <w:u w:val="none"/>
        </w:rPr>
        <w:t xml:space="preserve">The </w:t>
      </w:r>
      <w:r w:rsidRPr="00086F15">
        <w:rPr>
          <w:sz w:val="22"/>
          <w:szCs w:val="22"/>
          <w:u w:val="none"/>
        </w:rPr>
        <w:t>application of this tool should happen before any project involving eviction</w:t>
      </w:r>
      <w:r w:rsidRPr="00086F15">
        <w:rPr>
          <w:b w:val="0"/>
          <w:bCs w:val="0"/>
          <w:sz w:val="22"/>
          <w:szCs w:val="22"/>
          <w:u w:val="none"/>
        </w:rPr>
        <w:t xml:space="preserve">, relocation, </w:t>
      </w:r>
      <w:proofErr w:type="gramStart"/>
      <w:r w:rsidRPr="00086F15">
        <w:rPr>
          <w:b w:val="0"/>
          <w:bCs w:val="0"/>
          <w:sz w:val="22"/>
          <w:szCs w:val="22"/>
          <w:u w:val="none"/>
        </w:rPr>
        <w:t>displacement</w:t>
      </w:r>
      <w:proofErr w:type="gramEnd"/>
      <w:r w:rsidRPr="00086F15">
        <w:rPr>
          <w:b w:val="0"/>
          <w:bCs w:val="0"/>
          <w:sz w:val="22"/>
          <w:szCs w:val="22"/>
          <w:u w:val="none"/>
        </w:rPr>
        <w:t xml:space="preserve"> or involuntary resettlement as the tool quantifies the values at stake to know the full cost and consequence of the eviction.</w:t>
      </w:r>
      <w:bookmarkEnd w:id="1612"/>
      <w:bookmarkEnd w:id="1613"/>
      <w:bookmarkEnd w:id="1614"/>
    </w:p>
    <w:p w14:paraId="16C432CE" w14:textId="77777777" w:rsidR="00C66896" w:rsidRPr="00086F15" w:rsidRDefault="00C66896" w:rsidP="00C66896">
      <w:pPr>
        <w:pStyle w:val="CONTEXTSUMMARYSTYLE"/>
        <w:keepNext w:val="0"/>
        <w:keepLines w:val="0"/>
        <w:widowControl w:val="0"/>
        <w:ind w:left="0" w:firstLine="0"/>
        <w:rPr>
          <w:b w:val="0"/>
          <w:bCs w:val="0"/>
          <w:sz w:val="22"/>
          <w:szCs w:val="22"/>
          <w:u w:val="none"/>
        </w:rPr>
      </w:pPr>
    </w:p>
    <w:p w14:paraId="7FDDC899" w14:textId="77777777" w:rsidR="00C66896" w:rsidRPr="00086F15" w:rsidRDefault="00C66896" w:rsidP="00C66896">
      <w:pPr>
        <w:pStyle w:val="CONTEXTSUMMARYSTYLE"/>
        <w:keepNext w:val="0"/>
        <w:keepLines w:val="0"/>
        <w:widowControl w:val="0"/>
        <w:ind w:left="0" w:firstLine="0"/>
        <w:rPr>
          <w:b w:val="0"/>
          <w:bCs w:val="0"/>
          <w:sz w:val="22"/>
          <w:szCs w:val="22"/>
          <w:u w:val="none"/>
        </w:rPr>
      </w:pPr>
      <w:bookmarkStart w:id="1615" w:name="_Toc142939446"/>
      <w:bookmarkStart w:id="1616" w:name="_Toc143250834"/>
      <w:bookmarkStart w:id="1617" w:name="_Toc143590964"/>
      <w:r w:rsidRPr="00086F15">
        <w:rPr>
          <w:b w:val="0"/>
          <w:bCs w:val="0"/>
          <w:sz w:val="22"/>
          <w:szCs w:val="22"/>
          <w:u w:val="none"/>
        </w:rPr>
        <w:t>The tool contains the following components:</w:t>
      </w:r>
      <w:bookmarkEnd w:id="1615"/>
      <w:bookmarkEnd w:id="1616"/>
      <w:bookmarkEnd w:id="1617"/>
    </w:p>
    <w:p w14:paraId="7A658586" w14:textId="77777777" w:rsidR="00C66896" w:rsidRPr="00086F15" w:rsidRDefault="00C66896" w:rsidP="00C66896">
      <w:pPr>
        <w:pStyle w:val="CONTEXTSUMMARYSTYLE"/>
        <w:keepNext w:val="0"/>
        <w:keepLines w:val="0"/>
        <w:widowControl w:val="0"/>
        <w:numPr>
          <w:ilvl w:val="0"/>
          <w:numId w:val="43"/>
        </w:numPr>
        <w:rPr>
          <w:b w:val="0"/>
          <w:bCs w:val="0"/>
          <w:sz w:val="22"/>
          <w:szCs w:val="22"/>
          <w:u w:val="none"/>
        </w:rPr>
      </w:pPr>
      <w:bookmarkStart w:id="1618" w:name="_Toc142939447"/>
      <w:bookmarkStart w:id="1619" w:name="_Toc143250835"/>
      <w:bookmarkStart w:id="1620" w:name="_Toc143590965"/>
      <w:r w:rsidRPr="00086F15">
        <w:rPr>
          <w:b w:val="0"/>
          <w:bCs w:val="0"/>
          <w:sz w:val="22"/>
          <w:szCs w:val="22"/>
          <w:u w:val="none"/>
        </w:rPr>
        <w:lastRenderedPageBreak/>
        <w:t>Baseline study</w:t>
      </w:r>
      <w:bookmarkEnd w:id="1618"/>
      <w:bookmarkEnd w:id="1619"/>
      <w:bookmarkEnd w:id="1620"/>
      <w:r w:rsidRPr="00086F15">
        <w:rPr>
          <w:b w:val="0"/>
          <w:bCs w:val="0"/>
          <w:sz w:val="22"/>
          <w:szCs w:val="22"/>
          <w:u w:val="none"/>
        </w:rPr>
        <w:t xml:space="preserve"> </w:t>
      </w:r>
    </w:p>
    <w:p w14:paraId="23C04DE8" w14:textId="77777777" w:rsidR="00C66896" w:rsidRPr="00086F15" w:rsidRDefault="00C66896" w:rsidP="00C66896">
      <w:pPr>
        <w:pStyle w:val="CONTEXTSUMMARYSTYLE"/>
        <w:keepNext w:val="0"/>
        <w:keepLines w:val="0"/>
        <w:widowControl w:val="0"/>
        <w:numPr>
          <w:ilvl w:val="0"/>
          <w:numId w:val="43"/>
        </w:numPr>
        <w:rPr>
          <w:b w:val="0"/>
          <w:bCs w:val="0"/>
          <w:sz w:val="22"/>
          <w:szCs w:val="22"/>
          <w:u w:val="none"/>
        </w:rPr>
      </w:pPr>
      <w:bookmarkStart w:id="1621" w:name="_Toc142939448"/>
      <w:bookmarkStart w:id="1622" w:name="_Toc143250836"/>
      <w:bookmarkStart w:id="1623" w:name="_Toc143590966"/>
      <w:r w:rsidRPr="00086F15">
        <w:rPr>
          <w:b w:val="0"/>
          <w:bCs w:val="0"/>
          <w:sz w:val="22"/>
          <w:szCs w:val="22"/>
          <w:u w:val="none"/>
        </w:rPr>
        <w:t xml:space="preserve">Assessment of values </w:t>
      </w:r>
      <w:proofErr w:type="gramStart"/>
      <w:r w:rsidRPr="00086F15">
        <w:rPr>
          <w:b w:val="0"/>
          <w:bCs w:val="0"/>
          <w:sz w:val="22"/>
          <w:szCs w:val="22"/>
          <w:u w:val="none"/>
        </w:rPr>
        <w:t>as a result of</w:t>
      </w:r>
      <w:proofErr w:type="gramEnd"/>
      <w:r w:rsidRPr="00086F15">
        <w:rPr>
          <w:b w:val="0"/>
          <w:bCs w:val="0"/>
          <w:sz w:val="22"/>
          <w:szCs w:val="22"/>
          <w:u w:val="none"/>
        </w:rPr>
        <w:t xml:space="preserve"> notice, threat of eviction, displacement or resettlement</w:t>
      </w:r>
      <w:bookmarkEnd w:id="1621"/>
      <w:bookmarkEnd w:id="1622"/>
      <w:bookmarkEnd w:id="1623"/>
      <w:r w:rsidRPr="00086F15">
        <w:rPr>
          <w:b w:val="0"/>
          <w:bCs w:val="0"/>
          <w:sz w:val="22"/>
          <w:szCs w:val="22"/>
          <w:u w:val="none"/>
        </w:rPr>
        <w:t xml:space="preserve"> </w:t>
      </w:r>
    </w:p>
    <w:p w14:paraId="23798A3C" w14:textId="77777777" w:rsidR="00C66896" w:rsidRPr="00086F15" w:rsidRDefault="00C66896" w:rsidP="00C66896">
      <w:pPr>
        <w:pStyle w:val="CONTEXTSUMMARYSTYLE"/>
        <w:keepNext w:val="0"/>
        <w:keepLines w:val="0"/>
        <w:widowControl w:val="0"/>
        <w:numPr>
          <w:ilvl w:val="0"/>
          <w:numId w:val="43"/>
        </w:numPr>
        <w:rPr>
          <w:b w:val="0"/>
          <w:bCs w:val="0"/>
          <w:sz w:val="22"/>
          <w:szCs w:val="22"/>
          <w:u w:val="none"/>
        </w:rPr>
      </w:pPr>
      <w:bookmarkStart w:id="1624" w:name="_Toc142939449"/>
      <w:bookmarkStart w:id="1625" w:name="_Toc143250837"/>
      <w:bookmarkStart w:id="1626" w:name="_Toc143590967"/>
      <w:r w:rsidRPr="00086F15">
        <w:rPr>
          <w:b w:val="0"/>
          <w:bCs w:val="0"/>
          <w:sz w:val="22"/>
          <w:szCs w:val="22"/>
          <w:u w:val="none"/>
        </w:rPr>
        <w:t>Assessment of values during an eviction, displacement, or resettlement</w:t>
      </w:r>
      <w:bookmarkEnd w:id="1624"/>
      <w:bookmarkEnd w:id="1625"/>
      <w:bookmarkEnd w:id="1626"/>
      <w:r w:rsidRPr="00086F15">
        <w:rPr>
          <w:b w:val="0"/>
          <w:bCs w:val="0"/>
          <w:sz w:val="22"/>
          <w:szCs w:val="22"/>
          <w:u w:val="none"/>
        </w:rPr>
        <w:t xml:space="preserve"> </w:t>
      </w:r>
    </w:p>
    <w:p w14:paraId="08B8E82E" w14:textId="77777777" w:rsidR="00C66896" w:rsidRPr="00086F15" w:rsidRDefault="00C66896" w:rsidP="00C66896">
      <w:pPr>
        <w:pStyle w:val="CONTEXTSUMMARYSTYLE"/>
        <w:keepNext w:val="0"/>
        <w:keepLines w:val="0"/>
        <w:widowControl w:val="0"/>
        <w:numPr>
          <w:ilvl w:val="0"/>
          <w:numId w:val="43"/>
        </w:numPr>
        <w:rPr>
          <w:b w:val="0"/>
          <w:bCs w:val="0"/>
          <w:sz w:val="22"/>
          <w:szCs w:val="22"/>
          <w:u w:val="none"/>
        </w:rPr>
      </w:pPr>
      <w:bookmarkStart w:id="1627" w:name="_Toc142939450"/>
      <w:bookmarkStart w:id="1628" w:name="_Toc143250838"/>
      <w:bookmarkStart w:id="1629" w:name="_Toc143590968"/>
      <w:r w:rsidRPr="00086F15">
        <w:rPr>
          <w:b w:val="0"/>
          <w:bCs w:val="0"/>
          <w:sz w:val="22"/>
          <w:szCs w:val="22"/>
          <w:u w:val="none"/>
        </w:rPr>
        <w:t>Assessment of Values after the violation</w:t>
      </w:r>
      <w:bookmarkEnd w:id="1627"/>
      <w:bookmarkEnd w:id="1628"/>
      <w:bookmarkEnd w:id="1629"/>
    </w:p>
    <w:p w14:paraId="38AFF205" w14:textId="77777777" w:rsidR="00C66896" w:rsidRPr="00086F15" w:rsidRDefault="00C66896" w:rsidP="00C66896">
      <w:pPr>
        <w:pStyle w:val="CONTEXTSUMMARYSTYLE"/>
        <w:keepNext w:val="0"/>
        <w:keepLines w:val="0"/>
        <w:widowControl w:val="0"/>
        <w:ind w:left="0" w:firstLine="0"/>
        <w:rPr>
          <w:b w:val="0"/>
          <w:bCs w:val="0"/>
          <w:sz w:val="22"/>
          <w:szCs w:val="22"/>
          <w:u w:val="none"/>
        </w:rPr>
      </w:pPr>
    </w:p>
    <w:p w14:paraId="50E48454" w14:textId="77777777" w:rsidR="00C66896" w:rsidRPr="00086F15" w:rsidRDefault="00C66896" w:rsidP="00C66896">
      <w:pPr>
        <w:pStyle w:val="CONTEXTSUMMARYSTYLE"/>
        <w:keepNext w:val="0"/>
        <w:keepLines w:val="0"/>
        <w:widowControl w:val="0"/>
        <w:ind w:left="0" w:firstLine="0"/>
        <w:rPr>
          <w:b w:val="0"/>
          <w:bCs w:val="0"/>
          <w:sz w:val="22"/>
          <w:szCs w:val="22"/>
          <w:u w:val="none"/>
        </w:rPr>
      </w:pPr>
      <w:bookmarkStart w:id="1630" w:name="_Toc142939451"/>
      <w:bookmarkStart w:id="1631" w:name="_Toc143250839"/>
      <w:bookmarkStart w:id="1632" w:name="_Toc143590969"/>
      <w:r w:rsidRPr="00086F15">
        <w:rPr>
          <w:b w:val="0"/>
          <w:bCs w:val="0"/>
          <w:sz w:val="22"/>
          <w:szCs w:val="22"/>
          <w:u w:val="none"/>
        </w:rPr>
        <w:t>Two types of values can be identified with the tool:</w:t>
      </w:r>
      <w:bookmarkEnd w:id="1630"/>
      <w:bookmarkEnd w:id="1631"/>
      <w:bookmarkEnd w:id="1632"/>
      <w:r w:rsidRPr="00086F15">
        <w:rPr>
          <w:b w:val="0"/>
          <w:bCs w:val="0"/>
          <w:sz w:val="22"/>
          <w:szCs w:val="22"/>
          <w:u w:val="none"/>
        </w:rPr>
        <w:t xml:space="preserve"> </w:t>
      </w:r>
    </w:p>
    <w:p w14:paraId="69B57489" w14:textId="77777777" w:rsidR="00C66896" w:rsidRPr="00086F15" w:rsidRDefault="00C66896" w:rsidP="00C66896">
      <w:pPr>
        <w:pStyle w:val="CONTEXTSUMMARYSTYLE"/>
        <w:keepNext w:val="0"/>
        <w:keepLines w:val="0"/>
        <w:widowControl w:val="0"/>
        <w:numPr>
          <w:ilvl w:val="0"/>
          <w:numId w:val="43"/>
        </w:numPr>
        <w:rPr>
          <w:b w:val="0"/>
          <w:bCs w:val="0"/>
          <w:sz w:val="22"/>
          <w:szCs w:val="22"/>
          <w:u w:val="none"/>
        </w:rPr>
      </w:pPr>
      <w:bookmarkStart w:id="1633" w:name="_Toc142939452"/>
      <w:bookmarkStart w:id="1634" w:name="_Toc143250840"/>
      <w:bookmarkStart w:id="1635" w:name="_Toc143590970"/>
      <w:r w:rsidRPr="00086F15">
        <w:rPr>
          <w:b w:val="0"/>
          <w:bCs w:val="0"/>
          <w:sz w:val="22"/>
          <w:szCs w:val="22"/>
          <w:u w:val="none"/>
        </w:rPr>
        <w:t>The values present in the normal situation without threat of eviction or displacement.</w:t>
      </w:r>
      <w:bookmarkEnd w:id="1633"/>
      <w:bookmarkEnd w:id="1634"/>
      <w:bookmarkEnd w:id="1635"/>
      <w:r w:rsidRPr="00086F15">
        <w:rPr>
          <w:b w:val="0"/>
          <w:bCs w:val="0"/>
          <w:sz w:val="22"/>
          <w:szCs w:val="22"/>
          <w:u w:val="none"/>
        </w:rPr>
        <w:t xml:space="preserve"> </w:t>
      </w:r>
    </w:p>
    <w:p w14:paraId="7144ACCB" w14:textId="77777777" w:rsidR="00C66896" w:rsidRPr="00086F15" w:rsidRDefault="00C66896" w:rsidP="00C66896">
      <w:pPr>
        <w:pStyle w:val="CONTEXTSUMMARYSTYLE"/>
        <w:keepNext w:val="0"/>
        <w:keepLines w:val="0"/>
        <w:widowControl w:val="0"/>
        <w:numPr>
          <w:ilvl w:val="0"/>
          <w:numId w:val="43"/>
        </w:numPr>
        <w:rPr>
          <w:b w:val="0"/>
          <w:bCs w:val="0"/>
          <w:sz w:val="22"/>
          <w:szCs w:val="22"/>
          <w:u w:val="none"/>
        </w:rPr>
      </w:pPr>
      <w:bookmarkStart w:id="1636" w:name="_Toc142939453"/>
      <w:bookmarkStart w:id="1637" w:name="_Toc143250841"/>
      <w:bookmarkStart w:id="1638" w:name="_Toc143590971"/>
      <w:r w:rsidRPr="00086F15">
        <w:rPr>
          <w:b w:val="0"/>
          <w:bCs w:val="0"/>
          <w:sz w:val="22"/>
          <w:szCs w:val="22"/>
          <w:u w:val="none"/>
        </w:rPr>
        <w:t>The change in values resulting from eviction and/or displacement.</w:t>
      </w:r>
      <w:bookmarkEnd w:id="1636"/>
      <w:bookmarkEnd w:id="1637"/>
      <w:bookmarkEnd w:id="1638"/>
    </w:p>
    <w:p w14:paraId="72A5DFB4" w14:textId="77777777" w:rsidR="00C66896" w:rsidRPr="00086F15" w:rsidRDefault="00C66896" w:rsidP="00C66896">
      <w:pPr>
        <w:pStyle w:val="CONTEXTSUMMARYSTYLE"/>
        <w:keepNext w:val="0"/>
        <w:keepLines w:val="0"/>
        <w:widowControl w:val="0"/>
        <w:ind w:left="0" w:firstLine="0"/>
        <w:rPr>
          <w:b w:val="0"/>
          <w:bCs w:val="0"/>
          <w:sz w:val="22"/>
          <w:szCs w:val="22"/>
          <w:u w:val="none"/>
        </w:rPr>
      </w:pPr>
      <w:bookmarkStart w:id="1639" w:name="_Toc142939454"/>
      <w:bookmarkStart w:id="1640" w:name="_Toc143250842"/>
      <w:bookmarkStart w:id="1641" w:name="_Toc143590972"/>
      <w:r w:rsidRPr="00086F15">
        <w:rPr>
          <w:b w:val="0"/>
          <w:bCs w:val="0"/>
          <w:sz w:val="22"/>
          <w:szCs w:val="22"/>
          <w:u w:val="none"/>
        </w:rPr>
        <w:t xml:space="preserve">The guidance for the tool provides information on the </w:t>
      </w:r>
      <w:r w:rsidRPr="00086F15">
        <w:rPr>
          <w:sz w:val="22"/>
          <w:szCs w:val="22"/>
          <w:u w:val="none"/>
        </w:rPr>
        <w:t>roles and responsibilities</w:t>
      </w:r>
      <w:r w:rsidRPr="00086F15">
        <w:rPr>
          <w:b w:val="0"/>
          <w:bCs w:val="0"/>
          <w:sz w:val="22"/>
          <w:szCs w:val="22"/>
          <w:u w:val="none"/>
        </w:rPr>
        <w:t xml:space="preserve"> and required team skills for applying the tool.</w:t>
      </w:r>
      <w:r w:rsidRPr="00086F15">
        <w:rPr>
          <w:rStyle w:val="FootnoteReference"/>
          <w:b w:val="0"/>
          <w:bCs w:val="0"/>
          <w:sz w:val="22"/>
          <w:szCs w:val="22"/>
          <w:u w:val="none"/>
        </w:rPr>
        <w:footnoteReference w:id="404"/>
      </w:r>
      <w:r w:rsidRPr="00086F15">
        <w:rPr>
          <w:b w:val="0"/>
          <w:bCs w:val="0"/>
          <w:sz w:val="22"/>
          <w:szCs w:val="22"/>
          <w:u w:val="none"/>
        </w:rPr>
        <w:t xml:space="preserve"> Guidance is also provided on refining and customizing the impact-assessment tool.</w:t>
      </w:r>
      <w:r w:rsidRPr="00086F15">
        <w:rPr>
          <w:rStyle w:val="FootnoteReference"/>
          <w:b w:val="0"/>
          <w:bCs w:val="0"/>
          <w:sz w:val="22"/>
          <w:szCs w:val="22"/>
          <w:u w:val="none"/>
        </w:rPr>
        <w:footnoteReference w:id="405"/>
      </w:r>
      <w:bookmarkEnd w:id="1639"/>
      <w:bookmarkEnd w:id="1640"/>
      <w:bookmarkEnd w:id="1641"/>
    </w:p>
    <w:p w14:paraId="6083F540" w14:textId="77777777" w:rsidR="00C66896" w:rsidRDefault="00C66896" w:rsidP="00C66896">
      <w:pPr>
        <w:pStyle w:val="CONTEXTSUMMARYSTYLE"/>
        <w:keepNext w:val="0"/>
        <w:keepLines w:val="0"/>
        <w:widowControl w:val="0"/>
        <w:ind w:left="0" w:firstLine="0"/>
      </w:pPr>
    </w:p>
    <w:p w14:paraId="416471A4" w14:textId="77777777" w:rsidR="00C66896" w:rsidRPr="00086F15" w:rsidRDefault="00C66896" w:rsidP="00C66896">
      <w:pPr>
        <w:pStyle w:val="CONTEXTSUMMARYSTYLE"/>
        <w:keepNext w:val="0"/>
        <w:keepLines w:val="0"/>
        <w:widowControl w:val="0"/>
        <w:ind w:left="0" w:firstLine="0"/>
        <w:rPr>
          <w:sz w:val="22"/>
          <w:szCs w:val="22"/>
        </w:rPr>
      </w:pPr>
      <w:bookmarkStart w:id="1642" w:name="_Toc142939455"/>
      <w:bookmarkStart w:id="1643" w:name="_Toc143250843"/>
      <w:bookmarkStart w:id="1644" w:name="_Toc143590973"/>
      <w:r w:rsidRPr="00086F15">
        <w:rPr>
          <w:sz w:val="22"/>
          <w:szCs w:val="22"/>
        </w:rPr>
        <w:t>Link to Text</w:t>
      </w:r>
      <w:bookmarkEnd w:id="1642"/>
      <w:bookmarkEnd w:id="1643"/>
      <w:bookmarkEnd w:id="1644"/>
      <w:r w:rsidRPr="00086F15">
        <w:rPr>
          <w:sz w:val="22"/>
          <w:szCs w:val="22"/>
        </w:rPr>
        <w:t xml:space="preserve"> </w:t>
      </w:r>
    </w:p>
    <w:p w14:paraId="45686ECE" w14:textId="77777777" w:rsidR="00C66896" w:rsidRPr="00086F15" w:rsidRDefault="00000000" w:rsidP="00C66896">
      <w:pPr>
        <w:pStyle w:val="CONTEXTSUMMARYSTYLE"/>
        <w:keepNext w:val="0"/>
        <w:keepLines w:val="0"/>
        <w:widowControl w:val="0"/>
        <w:ind w:left="0" w:firstLine="0"/>
        <w:rPr>
          <w:b w:val="0"/>
          <w:bCs w:val="0"/>
          <w:sz w:val="22"/>
          <w:szCs w:val="22"/>
          <w:u w:val="none"/>
        </w:rPr>
      </w:pPr>
      <w:hyperlink r:id="rId76" w:history="1">
        <w:bookmarkStart w:id="1645" w:name="_Toc142939456"/>
        <w:bookmarkStart w:id="1646" w:name="_Toc143250844"/>
        <w:bookmarkStart w:id="1647" w:name="_Toc143590974"/>
        <w:r w:rsidR="00C66896" w:rsidRPr="00086F15">
          <w:rPr>
            <w:rStyle w:val="Hyperlink"/>
            <w:b w:val="0"/>
            <w:bCs w:val="0"/>
            <w:sz w:val="22"/>
            <w:szCs w:val="22"/>
          </w:rPr>
          <w:t>Eviction Impact Assessment Tool Guidance</w:t>
        </w:r>
        <w:bookmarkEnd w:id="1645"/>
        <w:bookmarkEnd w:id="1646"/>
        <w:bookmarkEnd w:id="1647"/>
      </w:hyperlink>
    </w:p>
    <w:p w14:paraId="526FA096" w14:textId="77777777" w:rsidR="00C66896" w:rsidRPr="00086F15" w:rsidRDefault="00C66896" w:rsidP="00C66896">
      <w:pPr>
        <w:pStyle w:val="Subheadings"/>
        <w:keepNext w:val="0"/>
        <w:keepLines w:val="0"/>
        <w:widowControl w:val="0"/>
        <w:rPr>
          <w:rStyle w:val="Hyperlink"/>
          <w:sz w:val="22"/>
          <w:szCs w:val="22"/>
        </w:rPr>
      </w:pPr>
      <w:r w:rsidRPr="00086F15">
        <w:rPr>
          <w:color w:val="000000" w:themeColor="text1"/>
          <w:sz w:val="22"/>
          <w:szCs w:val="22"/>
        </w:rPr>
        <w:fldChar w:fldCharType="begin"/>
      </w:r>
      <w:r w:rsidRPr="00086F15">
        <w:rPr>
          <w:color w:val="000000" w:themeColor="text1"/>
          <w:sz w:val="22"/>
          <w:szCs w:val="22"/>
        </w:rPr>
        <w:instrText>HYPERLINK "https://unhcr365.sharepoint.com/:b:/r/teams/DRS-DRSGSC/Shared%20Documents/4.CLUSTER/37_HLP%20and%20Shelter/Shelter%20Toolkit/Resources/Eviction/Assessment/Eviction%20Impact%20Assessment%20Process_graphic.pdf?csf=1&amp;web=1&amp;e=hyVRuL"</w:instrText>
      </w:r>
      <w:r w:rsidRPr="00086F15">
        <w:rPr>
          <w:color w:val="000000" w:themeColor="text1"/>
          <w:sz w:val="22"/>
          <w:szCs w:val="22"/>
        </w:rPr>
      </w:r>
      <w:r w:rsidRPr="00086F15">
        <w:rPr>
          <w:color w:val="000000" w:themeColor="text1"/>
          <w:sz w:val="22"/>
          <w:szCs w:val="22"/>
        </w:rPr>
        <w:fldChar w:fldCharType="separate"/>
      </w:r>
      <w:bookmarkStart w:id="1648" w:name="_Toc143250845"/>
      <w:bookmarkStart w:id="1649" w:name="_Toc142939457"/>
      <w:bookmarkStart w:id="1650" w:name="_Toc143590975"/>
      <w:r w:rsidRPr="00086F15">
        <w:rPr>
          <w:rStyle w:val="Hyperlink"/>
          <w:sz w:val="22"/>
          <w:szCs w:val="22"/>
        </w:rPr>
        <w:t>Eviction Impact Assessment Tool – Graphic</w:t>
      </w:r>
      <w:bookmarkEnd w:id="1648"/>
      <w:bookmarkEnd w:id="1649"/>
      <w:bookmarkEnd w:id="1650"/>
      <w:r w:rsidRPr="00086F15">
        <w:rPr>
          <w:rStyle w:val="Hyperlink"/>
          <w:sz w:val="22"/>
          <w:szCs w:val="22"/>
        </w:rPr>
        <w:t xml:space="preserve"> </w:t>
      </w:r>
    </w:p>
    <w:p w14:paraId="1F708CD6" w14:textId="77777777" w:rsidR="00C66896" w:rsidRPr="00086F15" w:rsidRDefault="00C66896" w:rsidP="00C66896">
      <w:pPr>
        <w:pStyle w:val="Subheadings"/>
        <w:keepNext w:val="0"/>
        <w:keepLines w:val="0"/>
        <w:widowControl w:val="0"/>
        <w:rPr>
          <w:color w:val="000000" w:themeColor="text1"/>
          <w:sz w:val="22"/>
          <w:szCs w:val="22"/>
        </w:rPr>
      </w:pPr>
      <w:r w:rsidRPr="00086F15">
        <w:rPr>
          <w:color w:val="000000" w:themeColor="text1"/>
          <w:sz w:val="22"/>
          <w:szCs w:val="22"/>
        </w:rPr>
        <w:fldChar w:fldCharType="end"/>
      </w:r>
      <w:hyperlink r:id="rId77" w:history="1">
        <w:bookmarkStart w:id="1651" w:name="_Toc142939458"/>
        <w:bookmarkStart w:id="1652" w:name="_Toc143250846"/>
        <w:bookmarkStart w:id="1653" w:name="_Toc143590976"/>
        <w:r w:rsidRPr="00086F15">
          <w:rPr>
            <w:rStyle w:val="Hyperlink"/>
            <w:sz w:val="22"/>
            <w:szCs w:val="22"/>
          </w:rPr>
          <w:t>Eviction Impact Assessment Tool</w:t>
        </w:r>
        <w:bookmarkEnd w:id="1651"/>
        <w:bookmarkEnd w:id="1652"/>
        <w:bookmarkEnd w:id="1653"/>
      </w:hyperlink>
    </w:p>
    <w:p w14:paraId="3BD7A843" w14:textId="77777777" w:rsidR="00C66896" w:rsidRPr="00086F15" w:rsidRDefault="00C66896" w:rsidP="00C66896">
      <w:pPr>
        <w:pStyle w:val="Subheadings"/>
        <w:keepNext w:val="0"/>
        <w:keepLines w:val="0"/>
        <w:widowControl w:val="0"/>
        <w:rPr>
          <w:sz w:val="22"/>
          <w:szCs w:val="22"/>
        </w:rPr>
      </w:pPr>
      <w:bookmarkStart w:id="1654" w:name="_Toc142939459"/>
      <w:bookmarkStart w:id="1655" w:name="_Toc143250847"/>
      <w:bookmarkStart w:id="1656" w:name="_Toc143590977"/>
      <w:r w:rsidRPr="00086F15">
        <w:rPr>
          <w:color w:val="000000" w:themeColor="text1"/>
          <w:sz w:val="22"/>
          <w:szCs w:val="22"/>
        </w:rPr>
        <w:t>Available Languages: English</w:t>
      </w:r>
      <w:bookmarkEnd w:id="1654"/>
      <w:bookmarkEnd w:id="1655"/>
      <w:bookmarkEnd w:id="1656"/>
    </w:p>
    <w:p w14:paraId="5B5EE6DC" w14:textId="77777777" w:rsidR="00C66896" w:rsidRDefault="00C66896" w:rsidP="00C66896">
      <w:pPr>
        <w:pStyle w:val="Subheadings"/>
      </w:pPr>
    </w:p>
    <w:p w14:paraId="62CB5B90" w14:textId="77777777" w:rsidR="00C66896" w:rsidRPr="006B6EF6" w:rsidRDefault="00C66896" w:rsidP="00C66896">
      <w:pPr>
        <w:pStyle w:val="Subheadings"/>
        <w:rPr>
          <w:b/>
          <w:bCs/>
          <w:color w:val="7E0000"/>
        </w:rPr>
      </w:pPr>
      <w:bookmarkStart w:id="1657" w:name="_Toc143250848"/>
      <w:bookmarkStart w:id="1658" w:name="_Toc143590978"/>
      <w:r w:rsidRPr="006B6EF6">
        <w:rPr>
          <w:b/>
          <w:bCs/>
          <w:color w:val="7E0000"/>
        </w:rPr>
        <w:t>FURTHER READING</w:t>
      </w:r>
      <w:bookmarkEnd w:id="1657"/>
      <w:bookmarkEnd w:id="1658"/>
    </w:p>
    <w:p w14:paraId="2E8494C1" w14:textId="77777777" w:rsidR="00C66896" w:rsidRPr="00086F15" w:rsidRDefault="00000000" w:rsidP="00C66896">
      <w:pPr>
        <w:pStyle w:val="Subheadings"/>
        <w:rPr>
          <w:color w:val="000000" w:themeColor="text1"/>
          <w:sz w:val="22"/>
          <w:szCs w:val="22"/>
        </w:rPr>
      </w:pPr>
      <w:hyperlink r:id="rId78" w:history="1">
        <w:bookmarkStart w:id="1659" w:name="_Toc142939461"/>
        <w:bookmarkStart w:id="1660" w:name="_Toc143250849"/>
        <w:bookmarkStart w:id="1661" w:name="_Toc143590979"/>
        <w:r w:rsidR="00C66896" w:rsidRPr="00086F15">
          <w:rPr>
            <w:rStyle w:val="Hyperlink"/>
            <w:sz w:val="22"/>
            <w:szCs w:val="22"/>
          </w:rPr>
          <w:t>Brief Report on Eviction Monitoring by the HLP Subsector – Nigeria</w:t>
        </w:r>
        <w:bookmarkEnd w:id="1659"/>
        <w:bookmarkEnd w:id="1660"/>
        <w:bookmarkEnd w:id="1661"/>
      </w:hyperlink>
      <w:r w:rsidR="00C66896" w:rsidRPr="00086F15">
        <w:rPr>
          <w:color w:val="000000" w:themeColor="text1"/>
          <w:sz w:val="22"/>
          <w:szCs w:val="22"/>
        </w:rPr>
        <w:t xml:space="preserve"> </w:t>
      </w:r>
    </w:p>
    <w:p w14:paraId="2F4B8A1A" w14:textId="77777777" w:rsidR="00C66896" w:rsidRPr="00086F15" w:rsidRDefault="00000000" w:rsidP="00C66896">
      <w:pPr>
        <w:pStyle w:val="Subheadings"/>
        <w:keepNext w:val="0"/>
        <w:keepLines w:val="0"/>
        <w:widowControl w:val="0"/>
        <w:jc w:val="both"/>
        <w:rPr>
          <w:color w:val="000000" w:themeColor="text1"/>
          <w:sz w:val="22"/>
          <w:szCs w:val="22"/>
        </w:rPr>
      </w:pPr>
      <w:hyperlink r:id="rId79" w:history="1">
        <w:bookmarkStart w:id="1662" w:name="_Toc142939462"/>
        <w:bookmarkStart w:id="1663" w:name="_Toc143250850"/>
        <w:bookmarkStart w:id="1664" w:name="_Toc143590980"/>
        <w:proofErr w:type="spellStart"/>
        <w:r w:rsidR="00C66896" w:rsidRPr="00086F15">
          <w:rPr>
            <w:rStyle w:val="Hyperlink"/>
            <w:sz w:val="22"/>
            <w:szCs w:val="22"/>
          </w:rPr>
          <w:t>English_Forced</w:t>
        </w:r>
        <w:proofErr w:type="spellEnd"/>
        <w:r w:rsidR="00C66896" w:rsidRPr="00086F15">
          <w:rPr>
            <w:rStyle w:val="Hyperlink"/>
            <w:sz w:val="22"/>
            <w:szCs w:val="22"/>
          </w:rPr>
          <w:t xml:space="preserve"> Evictions Factsheet</w:t>
        </w:r>
        <w:bookmarkEnd w:id="1662"/>
        <w:bookmarkEnd w:id="1663"/>
        <w:bookmarkEnd w:id="1664"/>
      </w:hyperlink>
    </w:p>
    <w:p w14:paraId="7FFDE70D" w14:textId="77777777" w:rsidR="00C66896" w:rsidRPr="00086F15" w:rsidRDefault="00000000" w:rsidP="00C66896">
      <w:pPr>
        <w:pStyle w:val="Subheadings"/>
        <w:keepNext w:val="0"/>
        <w:keepLines w:val="0"/>
        <w:widowControl w:val="0"/>
        <w:jc w:val="both"/>
        <w:rPr>
          <w:color w:val="000000" w:themeColor="text1"/>
          <w:sz w:val="22"/>
          <w:szCs w:val="22"/>
        </w:rPr>
      </w:pPr>
      <w:hyperlink r:id="rId80" w:history="1">
        <w:bookmarkStart w:id="1665" w:name="_Toc142939463"/>
        <w:bookmarkStart w:id="1666" w:name="_Toc143250851"/>
        <w:bookmarkStart w:id="1667" w:name="_Toc143590981"/>
        <w:r w:rsidR="00C66896" w:rsidRPr="00086F15">
          <w:rPr>
            <w:rStyle w:val="Hyperlink"/>
            <w:sz w:val="22"/>
            <w:szCs w:val="22"/>
          </w:rPr>
          <w:t>French_ Forced Evictions Factsheet</w:t>
        </w:r>
        <w:bookmarkEnd w:id="1665"/>
        <w:bookmarkEnd w:id="1666"/>
        <w:bookmarkEnd w:id="1667"/>
      </w:hyperlink>
    </w:p>
    <w:p w14:paraId="4A95D53C" w14:textId="77777777" w:rsidR="00C66896" w:rsidRPr="00086F15" w:rsidRDefault="00000000" w:rsidP="00C66896">
      <w:pPr>
        <w:pStyle w:val="Subheadings"/>
        <w:keepNext w:val="0"/>
        <w:keepLines w:val="0"/>
        <w:widowControl w:val="0"/>
        <w:jc w:val="both"/>
        <w:rPr>
          <w:color w:val="000000" w:themeColor="text1"/>
          <w:sz w:val="22"/>
          <w:szCs w:val="22"/>
        </w:rPr>
      </w:pPr>
      <w:hyperlink r:id="rId81" w:history="1">
        <w:bookmarkStart w:id="1668" w:name="_Toc142939464"/>
        <w:bookmarkStart w:id="1669" w:name="_Toc143250852"/>
        <w:bookmarkStart w:id="1670" w:name="_Toc143590982"/>
        <w:r w:rsidR="00C66896" w:rsidRPr="00086F15">
          <w:rPr>
            <w:rStyle w:val="Hyperlink"/>
            <w:sz w:val="22"/>
            <w:szCs w:val="22"/>
          </w:rPr>
          <w:t>Spanish_ Forced Evictions Factsheet</w:t>
        </w:r>
        <w:bookmarkEnd w:id="1668"/>
        <w:bookmarkEnd w:id="1669"/>
        <w:bookmarkEnd w:id="1670"/>
      </w:hyperlink>
    </w:p>
    <w:p w14:paraId="71222DD8" w14:textId="77777777" w:rsidR="00C66896" w:rsidRDefault="00000000" w:rsidP="00C66896">
      <w:pPr>
        <w:pStyle w:val="Subheadings"/>
        <w:keepNext w:val="0"/>
        <w:keepLines w:val="0"/>
        <w:widowControl w:val="0"/>
        <w:jc w:val="both"/>
        <w:rPr>
          <w:rStyle w:val="Hyperlink"/>
          <w:sz w:val="22"/>
          <w:szCs w:val="22"/>
        </w:rPr>
      </w:pPr>
      <w:hyperlink r:id="rId82" w:history="1">
        <w:bookmarkStart w:id="1671" w:name="_Toc142939465"/>
        <w:bookmarkStart w:id="1672" w:name="_Toc143250853"/>
        <w:bookmarkStart w:id="1673" w:name="_Toc143590983"/>
        <w:r w:rsidR="00C66896" w:rsidRPr="00086F15">
          <w:rPr>
            <w:rStyle w:val="Hyperlink"/>
            <w:sz w:val="22"/>
            <w:szCs w:val="22"/>
          </w:rPr>
          <w:t>Arabic_ Forced Evictions Factsheet</w:t>
        </w:r>
        <w:bookmarkEnd w:id="1671"/>
        <w:bookmarkEnd w:id="1672"/>
        <w:bookmarkEnd w:id="1673"/>
      </w:hyperlink>
    </w:p>
    <w:p w14:paraId="4745A982" w14:textId="77777777" w:rsidR="00C66896" w:rsidRDefault="00000000" w:rsidP="00C66896">
      <w:pPr>
        <w:pStyle w:val="Subheadings"/>
        <w:keepNext w:val="0"/>
        <w:keepLines w:val="0"/>
        <w:widowControl w:val="0"/>
        <w:jc w:val="both"/>
        <w:rPr>
          <w:rStyle w:val="Hyperlink"/>
          <w:sz w:val="22"/>
          <w:szCs w:val="22"/>
        </w:rPr>
      </w:pPr>
      <w:hyperlink r:id="rId83" w:history="1">
        <w:r w:rsidR="00C66896" w:rsidRPr="00EA7DAD">
          <w:rPr>
            <w:rStyle w:val="Hyperlink"/>
            <w:sz w:val="22"/>
            <w:szCs w:val="22"/>
          </w:rPr>
          <w:t>Eviction Lab (Compendium of research on impacts of Eviction)</w:t>
        </w:r>
      </w:hyperlink>
    </w:p>
    <w:p w14:paraId="2DD48A5D" w14:textId="7F09C4CA" w:rsidR="00C66896" w:rsidRDefault="00000000" w:rsidP="00C66896">
      <w:pPr>
        <w:pStyle w:val="Subheadings"/>
        <w:keepNext w:val="0"/>
        <w:keepLines w:val="0"/>
        <w:widowControl w:val="0"/>
        <w:jc w:val="both"/>
        <w:rPr>
          <w:color w:val="000000" w:themeColor="text1"/>
          <w:sz w:val="22"/>
          <w:szCs w:val="22"/>
        </w:rPr>
      </w:pPr>
      <w:hyperlink r:id="rId84" w:history="1">
        <w:r w:rsidR="00C66896" w:rsidRPr="00EA7DAD">
          <w:rPr>
            <w:rStyle w:val="Hyperlink"/>
            <w:sz w:val="22"/>
            <w:szCs w:val="22"/>
          </w:rPr>
          <w:t>Evictions Fallout: Housing, Hardship and Health</w:t>
        </w:r>
      </w:hyperlink>
      <w:bookmarkStart w:id="1674" w:name="_Toc143250398"/>
      <w:bookmarkStart w:id="1675" w:name="_Toc143590528"/>
      <w:bookmarkStart w:id="1676" w:name="_Toc142939044"/>
    </w:p>
    <w:p w14:paraId="15A0AADE" w14:textId="77777777" w:rsidR="00C66896" w:rsidRPr="00C66896" w:rsidRDefault="00C66896" w:rsidP="00C66896">
      <w:pPr>
        <w:pStyle w:val="Subheadings"/>
        <w:keepNext w:val="0"/>
        <w:keepLines w:val="0"/>
        <w:widowControl w:val="0"/>
        <w:jc w:val="both"/>
        <w:rPr>
          <w:color w:val="000000" w:themeColor="text1"/>
          <w:sz w:val="22"/>
          <w:szCs w:val="22"/>
        </w:rPr>
      </w:pPr>
    </w:p>
    <w:p w14:paraId="61FFC382" w14:textId="3C7E4C53" w:rsidR="0075537D" w:rsidRPr="00072170" w:rsidRDefault="0075537D" w:rsidP="00290831">
      <w:pPr>
        <w:pStyle w:val="Subheadings"/>
        <w:keepNext w:val="0"/>
        <w:widowControl w:val="0"/>
        <w:rPr>
          <w:color w:val="7E0000"/>
          <w:sz w:val="36"/>
          <w:szCs w:val="36"/>
        </w:rPr>
      </w:pPr>
      <w:r w:rsidRPr="00072170">
        <w:rPr>
          <w:color w:val="7E0000"/>
          <w:sz w:val="36"/>
          <w:szCs w:val="36"/>
        </w:rPr>
        <w:t>3.</w:t>
      </w:r>
      <w:r w:rsidR="00C66896">
        <w:rPr>
          <w:color w:val="7E0000"/>
          <w:sz w:val="36"/>
          <w:szCs w:val="36"/>
        </w:rPr>
        <w:t>6</w:t>
      </w:r>
      <w:r w:rsidRPr="00072170">
        <w:rPr>
          <w:color w:val="7E0000"/>
          <w:sz w:val="36"/>
          <w:szCs w:val="36"/>
        </w:rPr>
        <w:t xml:space="preserve"> </w:t>
      </w:r>
      <w:r w:rsidR="00F84388" w:rsidRPr="00072170">
        <w:rPr>
          <w:color w:val="7E0000"/>
          <w:sz w:val="36"/>
          <w:szCs w:val="36"/>
        </w:rPr>
        <w:t>Climate Change</w:t>
      </w:r>
      <w:bookmarkEnd w:id="1674"/>
      <w:bookmarkEnd w:id="1675"/>
      <w:r w:rsidR="00F84388" w:rsidRPr="00072170">
        <w:rPr>
          <w:color w:val="7E0000"/>
          <w:sz w:val="36"/>
          <w:szCs w:val="36"/>
        </w:rPr>
        <w:t xml:space="preserve"> </w:t>
      </w:r>
      <w:bookmarkEnd w:id="1676"/>
    </w:p>
    <w:p w14:paraId="01FF202D" w14:textId="07174846" w:rsidR="00751AC0" w:rsidRPr="00072170" w:rsidRDefault="00751AC0" w:rsidP="00290831">
      <w:pPr>
        <w:pStyle w:val="Subheadings"/>
        <w:keepNext w:val="0"/>
        <w:widowControl w:val="0"/>
        <w:rPr>
          <w:b/>
          <w:bCs/>
          <w:color w:val="7E0000"/>
        </w:rPr>
      </w:pPr>
      <w:bookmarkStart w:id="1677" w:name="_Toc143250399"/>
      <w:bookmarkStart w:id="1678" w:name="_Toc143590529"/>
      <w:r w:rsidRPr="00072170">
        <w:rPr>
          <w:b/>
          <w:bCs/>
          <w:color w:val="7E0000"/>
        </w:rPr>
        <w:t>Overview</w:t>
      </w:r>
      <w:bookmarkEnd w:id="1677"/>
      <w:bookmarkEnd w:id="1678"/>
    </w:p>
    <w:p w14:paraId="779F4CA3" w14:textId="54C9BC62" w:rsidR="00991CED" w:rsidRPr="00265788" w:rsidRDefault="008077FD" w:rsidP="0087076C">
      <w:pPr>
        <w:pStyle w:val="Paragraph"/>
        <w:rPr>
          <w:rStyle w:val="eop"/>
          <w:rFonts w:ascii="Gill Sans Nova Book" w:hAnsi="Gill Sans Nova Book" w:cs="Segoe UI"/>
          <w:sz w:val="22"/>
          <w:szCs w:val="22"/>
        </w:rPr>
      </w:pPr>
      <w:bookmarkStart w:id="1679" w:name="_Toc143250400"/>
      <w:bookmarkStart w:id="1680" w:name="_Toc143590530"/>
      <w:r w:rsidRPr="00265788">
        <w:rPr>
          <w:sz w:val="22"/>
          <w:szCs w:val="22"/>
        </w:rPr>
        <w:t>Climate change-induced events are posing serious risks to</w:t>
      </w:r>
      <w:r w:rsidR="00DB058D">
        <w:rPr>
          <w:sz w:val="22"/>
          <w:szCs w:val="22"/>
        </w:rPr>
        <w:t xml:space="preserve"> countries, people, </w:t>
      </w:r>
      <w:proofErr w:type="gramStart"/>
      <w:r w:rsidR="00DB058D">
        <w:rPr>
          <w:sz w:val="22"/>
          <w:szCs w:val="22"/>
        </w:rPr>
        <w:t>assets</w:t>
      </w:r>
      <w:proofErr w:type="gramEnd"/>
      <w:r w:rsidR="00DB058D">
        <w:rPr>
          <w:sz w:val="22"/>
          <w:szCs w:val="22"/>
        </w:rPr>
        <w:t xml:space="preserve"> and</w:t>
      </w:r>
      <w:r w:rsidRPr="00265788">
        <w:rPr>
          <w:sz w:val="22"/>
          <w:szCs w:val="22"/>
        </w:rPr>
        <w:t xml:space="preserve"> </w:t>
      </w:r>
      <w:r w:rsidR="00991CED" w:rsidRPr="00265788">
        <w:rPr>
          <w:sz w:val="22"/>
          <w:szCs w:val="22"/>
        </w:rPr>
        <w:t>livelihoods</w:t>
      </w:r>
      <w:r w:rsidRPr="00265788">
        <w:rPr>
          <w:sz w:val="22"/>
          <w:szCs w:val="22"/>
        </w:rPr>
        <w:t xml:space="preserve"> worldwide</w:t>
      </w:r>
      <w:r w:rsidR="00DB058D">
        <w:rPr>
          <w:sz w:val="22"/>
          <w:szCs w:val="22"/>
        </w:rPr>
        <w:t xml:space="preserve">. Reduction of arable land, access to water and other natural resources caused by climate change </w:t>
      </w:r>
      <w:r w:rsidR="00125861">
        <w:rPr>
          <w:sz w:val="22"/>
          <w:szCs w:val="22"/>
        </w:rPr>
        <w:t>is contributing to</w:t>
      </w:r>
      <w:r w:rsidRPr="00265788">
        <w:rPr>
          <w:sz w:val="22"/>
          <w:szCs w:val="22"/>
        </w:rPr>
        <w:t xml:space="preserve"> increased </w:t>
      </w:r>
      <w:r w:rsidR="00125861">
        <w:rPr>
          <w:sz w:val="22"/>
          <w:szCs w:val="22"/>
        </w:rPr>
        <w:t xml:space="preserve">risks of GBV, </w:t>
      </w:r>
      <w:r w:rsidRPr="00265788">
        <w:rPr>
          <w:sz w:val="22"/>
          <w:szCs w:val="22"/>
        </w:rPr>
        <w:t xml:space="preserve">disputes over access rights, changing migration patterns, and food </w:t>
      </w:r>
      <w:r w:rsidR="00F2606A" w:rsidRPr="00265788">
        <w:rPr>
          <w:sz w:val="22"/>
          <w:szCs w:val="22"/>
        </w:rPr>
        <w:t>in</w:t>
      </w:r>
      <w:r w:rsidRPr="00265788">
        <w:rPr>
          <w:sz w:val="22"/>
          <w:szCs w:val="22"/>
        </w:rPr>
        <w:t xml:space="preserve">security, amongst others. In each case, </w:t>
      </w:r>
      <w:r w:rsidR="00125861">
        <w:rPr>
          <w:sz w:val="22"/>
          <w:szCs w:val="22"/>
        </w:rPr>
        <w:t xml:space="preserve">strengthening </w:t>
      </w:r>
      <w:r w:rsidRPr="00265788">
        <w:rPr>
          <w:sz w:val="22"/>
          <w:szCs w:val="22"/>
        </w:rPr>
        <w:t xml:space="preserve">HLP rights and tenure </w:t>
      </w:r>
      <w:r w:rsidR="00125861">
        <w:rPr>
          <w:sz w:val="22"/>
          <w:szCs w:val="22"/>
        </w:rPr>
        <w:t xml:space="preserve">security and proactively addressing HLP issues will </w:t>
      </w:r>
      <w:r w:rsidRPr="00265788">
        <w:rPr>
          <w:sz w:val="22"/>
          <w:szCs w:val="22"/>
        </w:rPr>
        <w:t xml:space="preserve">play a critical role in efforts to mitigate, adapt and respond to climate-related </w:t>
      </w:r>
      <w:r w:rsidR="00074013" w:rsidRPr="00265788">
        <w:rPr>
          <w:sz w:val="22"/>
          <w:szCs w:val="22"/>
        </w:rPr>
        <w:t>risks</w:t>
      </w:r>
      <w:r w:rsidRPr="00265788">
        <w:rPr>
          <w:sz w:val="22"/>
          <w:szCs w:val="22"/>
        </w:rPr>
        <w:t>.</w:t>
      </w:r>
      <w:bookmarkEnd w:id="1679"/>
      <w:bookmarkEnd w:id="1680"/>
      <w:r w:rsidRPr="00265788">
        <w:rPr>
          <w:rStyle w:val="eop"/>
          <w:rFonts w:ascii="Gill Sans Nova Book" w:hAnsi="Gill Sans Nova Book" w:cs="Segoe UI"/>
          <w:sz w:val="22"/>
          <w:szCs w:val="22"/>
        </w:rPr>
        <w:t> </w:t>
      </w:r>
    </w:p>
    <w:p w14:paraId="22CD66DA" w14:textId="77777777" w:rsidR="00991CED" w:rsidRPr="00265788" w:rsidRDefault="00991CED" w:rsidP="00991CED">
      <w:pPr>
        <w:pStyle w:val="paragraph0"/>
        <w:spacing w:before="0" w:beforeAutospacing="0" w:after="0" w:afterAutospacing="0"/>
        <w:jc w:val="both"/>
        <w:textAlignment w:val="baseline"/>
        <w:rPr>
          <w:rFonts w:ascii="Verdana Pro" w:eastAsiaTheme="majorEastAsia" w:hAnsi="Verdana Pro" w:cstheme="majorBidi"/>
          <w:sz w:val="22"/>
          <w:szCs w:val="22"/>
        </w:rPr>
      </w:pPr>
    </w:p>
    <w:p w14:paraId="527066A8" w14:textId="2A84F48A" w:rsidR="00991CED" w:rsidRPr="00265788" w:rsidRDefault="00991CED" w:rsidP="00991CED">
      <w:pPr>
        <w:pStyle w:val="paragraph0"/>
        <w:spacing w:before="0" w:beforeAutospacing="0" w:after="0" w:afterAutospacing="0"/>
        <w:jc w:val="both"/>
        <w:textAlignment w:val="baseline"/>
        <w:rPr>
          <w:rFonts w:ascii="Verdana Pro" w:eastAsiaTheme="majorEastAsia" w:hAnsi="Verdana Pro" w:cstheme="majorBidi"/>
          <w:sz w:val="22"/>
          <w:szCs w:val="22"/>
        </w:rPr>
      </w:pPr>
      <w:r w:rsidRPr="00265788">
        <w:rPr>
          <w:rFonts w:ascii="Verdana Pro" w:eastAsiaTheme="majorEastAsia" w:hAnsi="Verdana Pro" w:cstheme="majorBidi"/>
          <w:sz w:val="22"/>
          <w:szCs w:val="22"/>
        </w:rPr>
        <w:t>Climate change impacts and associated displacement pose exceptional risks for groups with already limited HLP rights and tenure security, such as women and children. As climate change-related shocks destabilize tenure systems</w:t>
      </w:r>
      <w:r w:rsidR="00125861">
        <w:rPr>
          <w:rFonts w:ascii="Verdana Pro" w:eastAsiaTheme="majorEastAsia" w:hAnsi="Verdana Pro" w:cstheme="majorBidi"/>
          <w:sz w:val="22"/>
          <w:szCs w:val="22"/>
        </w:rPr>
        <w:t xml:space="preserve"> by causing displacement</w:t>
      </w:r>
      <w:r w:rsidRPr="00265788">
        <w:rPr>
          <w:rFonts w:ascii="Verdana Pro" w:eastAsiaTheme="majorEastAsia" w:hAnsi="Verdana Pro" w:cstheme="majorBidi"/>
          <w:sz w:val="22"/>
          <w:szCs w:val="22"/>
        </w:rPr>
        <w:t xml:space="preserve">, </w:t>
      </w:r>
      <w:r w:rsidR="00125861">
        <w:rPr>
          <w:rFonts w:ascii="Verdana Pro" w:eastAsiaTheme="majorEastAsia" w:hAnsi="Verdana Pro" w:cstheme="majorBidi"/>
          <w:sz w:val="22"/>
          <w:szCs w:val="22"/>
        </w:rPr>
        <w:t xml:space="preserve">the </w:t>
      </w:r>
      <w:r w:rsidRPr="00265788">
        <w:rPr>
          <w:rFonts w:ascii="Verdana Pro" w:eastAsiaTheme="majorEastAsia" w:hAnsi="Verdana Pro" w:cstheme="majorBidi"/>
          <w:sz w:val="22"/>
          <w:szCs w:val="22"/>
        </w:rPr>
        <w:t>restructuring and renegotiation of rights or result in migration that factures social support networks, women and other vulnerable groups risk becoming further marginalized</w:t>
      </w:r>
      <w:r w:rsidR="00074013" w:rsidRPr="00265788">
        <w:rPr>
          <w:rFonts w:ascii="Verdana Pro" w:eastAsiaTheme="majorEastAsia" w:hAnsi="Verdana Pro" w:cstheme="majorBidi"/>
          <w:sz w:val="22"/>
          <w:szCs w:val="22"/>
        </w:rPr>
        <w:t>.</w:t>
      </w:r>
    </w:p>
    <w:p w14:paraId="41C4579A" w14:textId="77777777" w:rsidR="00991CED" w:rsidRPr="00265788" w:rsidRDefault="00991CED" w:rsidP="0087076C">
      <w:pPr>
        <w:pStyle w:val="Paragraph"/>
        <w:rPr>
          <w:rStyle w:val="eop"/>
          <w:rFonts w:ascii="Gill Sans Nova Book" w:hAnsi="Gill Sans Nova Book" w:cs="Segoe UI"/>
          <w:sz w:val="22"/>
          <w:szCs w:val="22"/>
        </w:rPr>
      </w:pPr>
    </w:p>
    <w:p w14:paraId="461CBF29" w14:textId="5BFC1911" w:rsidR="008077FD" w:rsidRPr="00265788" w:rsidRDefault="008077FD" w:rsidP="0087076C">
      <w:pPr>
        <w:pStyle w:val="Paragraph"/>
        <w:rPr>
          <w:sz w:val="22"/>
          <w:szCs w:val="22"/>
        </w:rPr>
      </w:pPr>
      <w:bookmarkStart w:id="1681" w:name="_Toc143250401"/>
      <w:bookmarkStart w:id="1682" w:name="_Toc143590531"/>
      <w:r w:rsidRPr="00265788">
        <w:rPr>
          <w:sz w:val="22"/>
          <w:szCs w:val="22"/>
        </w:rPr>
        <w:lastRenderedPageBreak/>
        <w:t>HLP rights will underpin any humanitarian response</w:t>
      </w:r>
      <w:r w:rsidR="00991CED" w:rsidRPr="00265788">
        <w:rPr>
          <w:sz w:val="22"/>
          <w:szCs w:val="22"/>
        </w:rPr>
        <w:t xml:space="preserve"> to climate change</w:t>
      </w:r>
      <w:r w:rsidRPr="00265788">
        <w:rPr>
          <w:sz w:val="22"/>
          <w:szCs w:val="22"/>
        </w:rPr>
        <w:t xml:space="preserve"> </w:t>
      </w:r>
      <w:r w:rsidR="00074013" w:rsidRPr="00265788">
        <w:rPr>
          <w:sz w:val="22"/>
          <w:szCs w:val="22"/>
        </w:rPr>
        <w:t>necessitating</w:t>
      </w:r>
      <w:r w:rsidRPr="00265788">
        <w:rPr>
          <w:sz w:val="22"/>
          <w:szCs w:val="22"/>
        </w:rPr>
        <w:t xml:space="preserve"> access to land and property, </w:t>
      </w:r>
      <w:r w:rsidR="00991CED" w:rsidRPr="00265788">
        <w:rPr>
          <w:sz w:val="22"/>
          <w:szCs w:val="22"/>
        </w:rPr>
        <w:t>requiring a systematic adoption of HLP considerations and strategies to shelter and settlements programming.</w:t>
      </w:r>
      <w:r w:rsidR="00991CED" w:rsidRPr="00265788">
        <w:rPr>
          <w:rStyle w:val="eop"/>
          <w:rFonts w:ascii="Gill Sans Nova Book" w:hAnsi="Gill Sans Nova Book" w:cs="Segoe UI"/>
          <w:sz w:val="22"/>
          <w:szCs w:val="22"/>
        </w:rPr>
        <w:t xml:space="preserve"> </w:t>
      </w:r>
      <w:r w:rsidR="00991CED" w:rsidRPr="00265788">
        <w:rPr>
          <w:sz w:val="22"/>
          <w:szCs w:val="22"/>
        </w:rPr>
        <w:t xml:space="preserve">Actions, such as planned resettlement will depend on securing tenure of housing, </w:t>
      </w:r>
      <w:proofErr w:type="gramStart"/>
      <w:r w:rsidR="00991CED" w:rsidRPr="00265788">
        <w:rPr>
          <w:sz w:val="22"/>
          <w:szCs w:val="22"/>
        </w:rPr>
        <w:t>land</w:t>
      </w:r>
      <w:proofErr w:type="gramEnd"/>
      <w:r w:rsidR="00991CED" w:rsidRPr="00265788">
        <w:rPr>
          <w:sz w:val="22"/>
          <w:szCs w:val="22"/>
        </w:rPr>
        <w:t xml:space="preserve"> and property for large populations of displaced persons and protecting the rights of host communities.</w:t>
      </w:r>
      <w:bookmarkEnd w:id="1681"/>
      <w:bookmarkEnd w:id="1682"/>
      <w:r w:rsidR="00991CED" w:rsidRPr="00265788">
        <w:rPr>
          <w:sz w:val="22"/>
          <w:szCs w:val="22"/>
        </w:rPr>
        <w:t xml:space="preserve"> </w:t>
      </w:r>
    </w:p>
    <w:p w14:paraId="5A33339E" w14:textId="77777777" w:rsidR="00991CED" w:rsidRPr="00265788" w:rsidRDefault="00991CED" w:rsidP="0087076C">
      <w:pPr>
        <w:pStyle w:val="Paragraph"/>
        <w:rPr>
          <w:sz w:val="22"/>
          <w:szCs w:val="22"/>
        </w:rPr>
      </w:pPr>
    </w:p>
    <w:p w14:paraId="6D5B27DC" w14:textId="3E61989A" w:rsidR="00991CED" w:rsidRPr="00265788" w:rsidRDefault="00991CED" w:rsidP="0087076C">
      <w:pPr>
        <w:pStyle w:val="Paragraph"/>
        <w:rPr>
          <w:sz w:val="22"/>
          <w:szCs w:val="22"/>
        </w:rPr>
      </w:pPr>
      <w:bookmarkStart w:id="1683" w:name="_Toc143250402"/>
      <w:bookmarkStart w:id="1684" w:name="_Toc143590532"/>
      <w:r w:rsidRPr="00265788">
        <w:rPr>
          <w:sz w:val="22"/>
          <w:szCs w:val="22"/>
        </w:rPr>
        <w:t>Ensuring shelter and settlements practitioners have tools for addressing HLP rights in the context of climate change is crucial to providing resilient, just, and durable solutions to climate change-related risks and displacement.</w:t>
      </w:r>
      <w:bookmarkEnd w:id="1683"/>
      <w:bookmarkEnd w:id="1684"/>
      <w:r w:rsidRPr="00265788">
        <w:rPr>
          <w:sz w:val="22"/>
          <w:szCs w:val="22"/>
        </w:rPr>
        <w:t xml:space="preserve"> </w:t>
      </w:r>
    </w:p>
    <w:p w14:paraId="3AD881D5" w14:textId="77777777" w:rsidR="00F2606A" w:rsidRDefault="00F2606A" w:rsidP="0087076C">
      <w:pPr>
        <w:pStyle w:val="Paragraph"/>
      </w:pPr>
    </w:p>
    <w:p w14:paraId="1AABFBAA" w14:textId="22B812E4" w:rsidR="00CF65A7" w:rsidRPr="00072170" w:rsidRDefault="0075537D" w:rsidP="00072170">
      <w:pPr>
        <w:pStyle w:val="Subheadings"/>
        <w:keepNext w:val="0"/>
        <w:widowControl w:val="0"/>
        <w:rPr>
          <w:color w:val="7E0000"/>
          <w:sz w:val="28"/>
          <w:szCs w:val="28"/>
          <w:u w:val="single"/>
        </w:rPr>
      </w:pPr>
      <w:bookmarkStart w:id="1685" w:name="_Toc142939045"/>
      <w:bookmarkStart w:id="1686" w:name="_Toc143250403"/>
      <w:bookmarkStart w:id="1687" w:name="_Toc143590533"/>
      <w:r w:rsidRPr="00072170">
        <w:rPr>
          <w:color w:val="7E0000"/>
          <w:sz w:val="28"/>
          <w:szCs w:val="28"/>
        </w:rPr>
        <w:t>3.</w:t>
      </w:r>
      <w:r w:rsidR="00C66896">
        <w:rPr>
          <w:color w:val="7E0000"/>
          <w:sz w:val="28"/>
          <w:szCs w:val="28"/>
        </w:rPr>
        <w:t>6</w:t>
      </w:r>
      <w:r w:rsidRPr="00072170">
        <w:rPr>
          <w:color w:val="7E0000"/>
          <w:sz w:val="28"/>
          <w:szCs w:val="28"/>
        </w:rPr>
        <w:t>.1</w:t>
      </w:r>
      <w:r w:rsidRPr="00072170">
        <w:rPr>
          <w:color w:val="7E0000"/>
          <w:sz w:val="28"/>
          <w:szCs w:val="28"/>
          <w:u w:val="single"/>
        </w:rPr>
        <w:t xml:space="preserve"> </w:t>
      </w:r>
      <w:r w:rsidR="004B0C9B" w:rsidRPr="00072170">
        <w:rPr>
          <w:color w:val="7E0000"/>
          <w:sz w:val="28"/>
          <w:szCs w:val="28"/>
          <w:u w:val="single"/>
        </w:rPr>
        <w:t>Climate Displacement</w:t>
      </w:r>
      <w:r w:rsidR="006612EB" w:rsidRPr="00072170">
        <w:rPr>
          <w:color w:val="7E0000"/>
          <w:sz w:val="28"/>
          <w:szCs w:val="28"/>
          <w:u w:val="single"/>
        </w:rPr>
        <w:t xml:space="preserve"> and </w:t>
      </w:r>
      <w:r w:rsidRPr="00072170">
        <w:rPr>
          <w:color w:val="7E0000"/>
          <w:sz w:val="28"/>
          <w:szCs w:val="28"/>
          <w:u w:val="single"/>
        </w:rPr>
        <w:t>Planned Relocation</w:t>
      </w:r>
      <w:bookmarkEnd w:id="1685"/>
      <w:bookmarkEnd w:id="1686"/>
      <w:bookmarkEnd w:id="1687"/>
      <w:r w:rsidRPr="00072170">
        <w:rPr>
          <w:color w:val="7E0000"/>
          <w:sz w:val="28"/>
          <w:szCs w:val="28"/>
          <w:u w:val="single"/>
        </w:rPr>
        <w:t xml:space="preserve"> </w:t>
      </w:r>
    </w:p>
    <w:p w14:paraId="53C21B65" w14:textId="4CE400B4" w:rsidR="00CF65A7" w:rsidRPr="00072170" w:rsidRDefault="00CF65A7" w:rsidP="00F2606A">
      <w:pPr>
        <w:pStyle w:val="Subheadings"/>
        <w:keepNext w:val="0"/>
        <w:keepLines w:val="0"/>
        <w:widowControl w:val="0"/>
        <w:jc w:val="both"/>
        <w:rPr>
          <w:b/>
          <w:bCs/>
          <w:color w:val="7E0000"/>
          <w:sz w:val="22"/>
          <w:szCs w:val="22"/>
        </w:rPr>
      </w:pPr>
      <w:bookmarkStart w:id="1688" w:name="_Toc143250404"/>
      <w:bookmarkStart w:id="1689" w:name="_Toc143590534"/>
      <w:r w:rsidRPr="00072170">
        <w:rPr>
          <w:b/>
          <w:bCs/>
          <w:color w:val="7E0000"/>
          <w:sz w:val="22"/>
          <w:szCs w:val="22"/>
        </w:rPr>
        <w:t>RESOURCE 1: PLANNED RELOCATION IN THE CONTEXT OF DISASTERS AND CLIMATE CHANGE</w:t>
      </w:r>
      <w:bookmarkEnd w:id="1688"/>
      <w:bookmarkEnd w:id="1689"/>
    </w:p>
    <w:p w14:paraId="0F10B4D0" w14:textId="032EB2FA" w:rsidR="00CF65A7" w:rsidRPr="005245E0" w:rsidRDefault="00CF65A7" w:rsidP="00F2606A">
      <w:pPr>
        <w:pStyle w:val="Subheadings"/>
        <w:keepNext w:val="0"/>
        <w:keepLines w:val="0"/>
        <w:widowControl w:val="0"/>
        <w:jc w:val="both"/>
        <w:rPr>
          <w:color w:val="auto"/>
          <w:sz w:val="22"/>
          <w:szCs w:val="22"/>
        </w:rPr>
      </w:pPr>
      <w:bookmarkStart w:id="1690" w:name="_Toc142939047"/>
      <w:bookmarkStart w:id="1691" w:name="_Toc143250405"/>
      <w:bookmarkStart w:id="1692" w:name="_Toc143590535"/>
      <w:r w:rsidRPr="005245E0">
        <w:rPr>
          <w:color w:val="auto"/>
          <w:sz w:val="22"/>
          <w:szCs w:val="22"/>
        </w:rPr>
        <w:t>Tag Words:</w:t>
      </w:r>
      <w:r w:rsidR="00AB3207" w:rsidRPr="005245E0">
        <w:rPr>
          <w:color w:val="auto"/>
          <w:sz w:val="22"/>
          <w:szCs w:val="22"/>
        </w:rPr>
        <w:t xml:space="preserve"> planned relocation, climate change, advocacy, Asia Pacific</w:t>
      </w:r>
      <w:r w:rsidR="00BF2CAE" w:rsidRPr="005245E0">
        <w:rPr>
          <w:color w:val="auto"/>
          <w:sz w:val="22"/>
          <w:szCs w:val="22"/>
        </w:rPr>
        <w:t>, HLP, community mapping, place-based programming, settlements approach</w:t>
      </w:r>
      <w:bookmarkEnd w:id="1690"/>
      <w:bookmarkEnd w:id="1691"/>
      <w:bookmarkEnd w:id="1692"/>
    </w:p>
    <w:p w14:paraId="39E15630" w14:textId="77777777" w:rsidR="00CF65A7" w:rsidRPr="005245E0" w:rsidRDefault="00CF65A7" w:rsidP="00F2606A">
      <w:pPr>
        <w:pStyle w:val="Subheadings"/>
        <w:keepNext w:val="0"/>
        <w:keepLines w:val="0"/>
        <w:widowControl w:val="0"/>
        <w:jc w:val="both"/>
        <w:rPr>
          <w:color w:val="auto"/>
          <w:sz w:val="22"/>
          <w:szCs w:val="22"/>
        </w:rPr>
      </w:pPr>
    </w:p>
    <w:p w14:paraId="3393D585" w14:textId="1ACAC64A" w:rsidR="008F615C" w:rsidRPr="005245E0" w:rsidRDefault="00CF65A7" w:rsidP="00F2606A">
      <w:pPr>
        <w:pStyle w:val="CONTEXTSUMMARYSTYLE"/>
        <w:keepNext w:val="0"/>
        <w:keepLines w:val="0"/>
        <w:widowControl w:val="0"/>
        <w:ind w:left="0" w:firstLine="0"/>
        <w:rPr>
          <w:sz w:val="22"/>
          <w:szCs w:val="22"/>
        </w:rPr>
      </w:pPr>
      <w:bookmarkStart w:id="1693" w:name="_Toc142939048"/>
      <w:bookmarkStart w:id="1694" w:name="_Toc143250406"/>
      <w:bookmarkStart w:id="1695" w:name="_Toc143590536"/>
      <w:r w:rsidRPr="005245E0">
        <w:rPr>
          <w:sz w:val="22"/>
          <w:szCs w:val="22"/>
        </w:rPr>
        <w:t>Context</w:t>
      </w:r>
      <w:bookmarkEnd w:id="1693"/>
      <w:bookmarkEnd w:id="1694"/>
      <w:bookmarkEnd w:id="1695"/>
      <w:r w:rsidRPr="005245E0">
        <w:rPr>
          <w:sz w:val="22"/>
          <w:szCs w:val="22"/>
        </w:rPr>
        <w:t xml:space="preserve"> </w:t>
      </w:r>
    </w:p>
    <w:p w14:paraId="73E49EA8" w14:textId="7245074A" w:rsidR="008F615C" w:rsidRPr="005245E0" w:rsidRDefault="008F615C" w:rsidP="00F2606A">
      <w:pPr>
        <w:pStyle w:val="CONTEXTSUMMARYSTYLE"/>
        <w:keepNext w:val="0"/>
        <w:keepLines w:val="0"/>
        <w:widowControl w:val="0"/>
        <w:ind w:left="0" w:firstLine="0"/>
        <w:jc w:val="both"/>
        <w:rPr>
          <w:b w:val="0"/>
          <w:bCs w:val="0"/>
          <w:sz w:val="22"/>
          <w:szCs w:val="22"/>
          <w:u w:val="none"/>
        </w:rPr>
      </w:pPr>
      <w:bookmarkStart w:id="1696" w:name="_Toc142939049"/>
      <w:bookmarkStart w:id="1697" w:name="_Toc143250407"/>
      <w:bookmarkStart w:id="1698" w:name="_Toc143590537"/>
      <w:r w:rsidRPr="005245E0">
        <w:rPr>
          <w:b w:val="0"/>
          <w:bCs w:val="0"/>
          <w:sz w:val="22"/>
          <w:szCs w:val="22"/>
          <w:u w:val="none"/>
        </w:rPr>
        <w:t xml:space="preserve">This guide is </w:t>
      </w:r>
      <w:r w:rsidRPr="005245E0">
        <w:rPr>
          <w:sz w:val="22"/>
          <w:szCs w:val="22"/>
          <w:u w:val="none"/>
        </w:rPr>
        <w:t>focused on planned relocations within countries</w:t>
      </w:r>
      <w:r w:rsidRPr="005245E0">
        <w:rPr>
          <w:b w:val="0"/>
          <w:bCs w:val="0"/>
          <w:sz w:val="22"/>
          <w:szCs w:val="22"/>
          <w:u w:val="none"/>
        </w:rPr>
        <w:t xml:space="preserve"> and intended for </w:t>
      </w:r>
      <w:r w:rsidRPr="005245E0">
        <w:rPr>
          <w:sz w:val="22"/>
          <w:szCs w:val="22"/>
          <w:u w:val="none"/>
        </w:rPr>
        <w:t>Asia Pacific National Societies</w:t>
      </w:r>
      <w:r w:rsidRPr="005245E0">
        <w:rPr>
          <w:b w:val="0"/>
          <w:bCs w:val="0"/>
          <w:sz w:val="22"/>
          <w:szCs w:val="22"/>
          <w:u w:val="none"/>
        </w:rPr>
        <w:t xml:space="preserve">, including national society leadership and </w:t>
      </w:r>
      <w:proofErr w:type="spellStart"/>
      <w:r w:rsidRPr="005245E0">
        <w:rPr>
          <w:b w:val="0"/>
          <w:bCs w:val="0"/>
          <w:sz w:val="22"/>
          <w:szCs w:val="22"/>
          <w:u w:val="none"/>
        </w:rPr>
        <w:t>programme</w:t>
      </w:r>
      <w:proofErr w:type="spellEnd"/>
      <w:r w:rsidRPr="005245E0">
        <w:rPr>
          <w:b w:val="0"/>
          <w:bCs w:val="0"/>
          <w:sz w:val="22"/>
          <w:szCs w:val="22"/>
          <w:u w:val="none"/>
        </w:rPr>
        <w:t xml:space="preserve"> managers for use at both the national and community-level. The guidance and contextual information </w:t>
      </w:r>
      <w:proofErr w:type="gramStart"/>
      <w:r w:rsidRPr="005245E0">
        <w:rPr>
          <w:b w:val="0"/>
          <w:bCs w:val="0"/>
          <w:sz w:val="22"/>
          <w:szCs w:val="22"/>
          <w:u w:val="none"/>
        </w:rPr>
        <w:t>is</w:t>
      </w:r>
      <w:proofErr w:type="gramEnd"/>
      <w:r w:rsidRPr="005245E0">
        <w:rPr>
          <w:b w:val="0"/>
          <w:bCs w:val="0"/>
          <w:sz w:val="22"/>
          <w:szCs w:val="22"/>
          <w:u w:val="none"/>
        </w:rPr>
        <w:t xml:space="preserve"> also useful for shelter and settlements practitioners responding to displacement in the region.</w:t>
      </w:r>
      <w:bookmarkEnd w:id="1696"/>
      <w:bookmarkEnd w:id="1697"/>
      <w:bookmarkEnd w:id="1698"/>
      <w:r w:rsidRPr="005245E0">
        <w:rPr>
          <w:b w:val="0"/>
          <w:bCs w:val="0"/>
          <w:sz w:val="22"/>
          <w:szCs w:val="22"/>
          <w:u w:val="none"/>
        </w:rPr>
        <w:t xml:space="preserve"> </w:t>
      </w:r>
    </w:p>
    <w:p w14:paraId="6C8F83A2" w14:textId="77777777" w:rsidR="008F615C" w:rsidRPr="005245E0" w:rsidRDefault="008F615C" w:rsidP="00F2606A">
      <w:pPr>
        <w:pStyle w:val="CONTEXTSUMMARYSTYLE"/>
        <w:keepNext w:val="0"/>
        <w:keepLines w:val="0"/>
        <w:widowControl w:val="0"/>
        <w:ind w:left="0" w:firstLine="0"/>
        <w:rPr>
          <w:b w:val="0"/>
          <w:bCs w:val="0"/>
          <w:sz w:val="22"/>
          <w:szCs w:val="22"/>
          <w:u w:val="none"/>
        </w:rPr>
      </w:pPr>
    </w:p>
    <w:p w14:paraId="01D0EFAE" w14:textId="38A02905" w:rsidR="00CF65A7" w:rsidRPr="005245E0" w:rsidRDefault="00CF65A7" w:rsidP="00F2606A">
      <w:pPr>
        <w:pStyle w:val="CONTEXTSUMMARYSTYLE"/>
        <w:keepNext w:val="0"/>
        <w:keepLines w:val="0"/>
        <w:widowControl w:val="0"/>
        <w:ind w:left="0" w:firstLine="0"/>
        <w:rPr>
          <w:sz w:val="22"/>
          <w:szCs w:val="22"/>
        </w:rPr>
      </w:pPr>
      <w:bookmarkStart w:id="1699" w:name="_Toc142939050"/>
      <w:bookmarkStart w:id="1700" w:name="_Toc143250408"/>
      <w:bookmarkStart w:id="1701" w:name="_Toc143590538"/>
      <w:r w:rsidRPr="005245E0">
        <w:rPr>
          <w:sz w:val="22"/>
          <w:szCs w:val="22"/>
        </w:rPr>
        <w:t>Summary</w:t>
      </w:r>
      <w:bookmarkEnd w:id="1699"/>
      <w:bookmarkEnd w:id="1700"/>
      <w:bookmarkEnd w:id="1701"/>
      <w:r w:rsidRPr="005245E0">
        <w:rPr>
          <w:sz w:val="22"/>
          <w:szCs w:val="22"/>
        </w:rPr>
        <w:t xml:space="preserve"> </w:t>
      </w:r>
    </w:p>
    <w:p w14:paraId="6DD62D6A" w14:textId="168F114C" w:rsidR="008F615C" w:rsidRPr="005245E0" w:rsidRDefault="008F615C" w:rsidP="00F2606A">
      <w:pPr>
        <w:pStyle w:val="CONTEXTSUMMARYSTYLE"/>
        <w:keepNext w:val="0"/>
        <w:keepLines w:val="0"/>
        <w:widowControl w:val="0"/>
        <w:ind w:left="0" w:firstLine="0"/>
        <w:jc w:val="both"/>
        <w:rPr>
          <w:b w:val="0"/>
          <w:bCs w:val="0"/>
          <w:sz w:val="22"/>
          <w:szCs w:val="22"/>
          <w:u w:val="none"/>
        </w:rPr>
      </w:pPr>
      <w:bookmarkStart w:id="1702" w:name="_Toc142939051"/>
      <w:bookmarkStart w:id="1703" w:name="_Toc143250409"/>
      <w:bookmarkStart w:id="1704" w:name="_Toc143590539"/>
      <w:r w:rsidRPr="005245E0">
        <w:rPr>
          <w:b w:val="0"/>
          <w:bCs w:val="0"/>
          <w:sz w:val="22"/>
          <w:szCs w:val="22"/>
          <w:u w:val="none"/>
        </w:rPr>
        <w:t>The overview of planned relocation</w:t>
      </w:r>
      <w:r w:rsidR="00454BE2" w:rsidRPr="005245E0">
        <w:rPr>
          <w:b w:val="0"/>
          <w:bCs w:val="0"/>
          <w:sz w:val="22"/>
          <w:szCs w:val="22"/>
          <w:u w:val="none"/>
        </w:rPr>
        <w:t xml:space="preserve"> highlights the difference between re-location and re-settlement and necessity of both elements in planned relocation efforts.</w:t>
      </w:r>
      <w:r w:rsidR="00454BE2" w:rsidRPr="005245E0">
        <w:rPr>
          <w:rStyle w:val="FootnoteReference"/>
          <w:b w:val="0"/>
          <w:bCs w:val="0"/>
          <w:sz w:val="22"/>
          <w:szCs w:val="22"/>
          <w:u w:val="none"/>
        </w:rPr>
        <w:footnoteReference w:id="406"/>
      </w:r>
      <w:r w:rsidR="00854A2D" w:rsidRPr="005245E0">
        <w:rPr>
          <w:b w:val="0"/>
          <w:bCs w:val="0"/>
          <w:sz w:val="22"/>
          <w:szCs w:val="22"/>
          <w:u w:val="none"/>
        </w:rPr>
        <w:t xml:space="preserve"> Also highlighted is </w:t>
      </w:r>
      <w:r w:rsidR="00854A2D" w:rsidRPr="005245E0">
        <w:rPr>
          <w:sz w:val="22"/>
          <w:szCs w:val="22"/>
          <w:u w:val="none"/>
        </w:rPr>
        <w:t>international policies for planned relocation</w:t>
      </w:r>
      <w:r w:rsidR="00854A2D" w:rsidRPr="005245E0">
        <w:rPr>
          <w:rStyle w:val="FootnoteReference"/>
          <w:b w:val="0"/>
          <w:bCs w:val="0"/>
          <w:sz w:val="22"/>
          <w:szCs w:val="22"/>
          <w:u w:val="none"/>
        </w:rPr>
        <w:footnoteReference w:id="407"/>
      </w:r>
      <w:r w:rsidR="00854A2D" w:rsidRPr="005245E0">
        <w:rPr>
          <w:b w:val="0"/>
          <w:bCs w:val="0"/>
          <w:sz w:val="22"/>
          <w:szCs w:val="22"/>
          <w:u w:val="none"/>
        </w:rPr>
        <w:t xml:space="preserve"> and an example good practice from relocation in Samoa is provided.</w:t>
      </w:r>
      <w:r w:rsidR="00854A2D" w:rsidRPr="005245E0">
        <w:rPr>
          <w:rStyle w:val="FootnoteReference"/>
          <w:b w:val="0"/>
          <w:bCs w:val="0"/>
          <w:sz w:val="22"/>
          <w:szCs w:val="22"/>
          <w:u w:val="none"/>
        </w:rPr>
        <w:footnoteReference w:id="408"/>
      </w:r>
      <w:bookmarkEnd w:id="1702"/>
      <w:bookmarkEnd w:id="1703"/>
      <w:bookmarkEnd w:id="1704"/>
    </w:p>
    <w:p w14:paraId="43DEEED6" w14:textId="77777777" w:rsidR="006612EB" w:rsidRPr="005245E0" w:rsidRDefault="006612EB" w:rsidP="00F2606A">
      <w:pPr>
        <w:pStyle w:val="CONTEXTSUMMARYSTYLE"/>
        <w:keepNext w:val="0"/>
        <w:keepLines w:val="0"/>
        <w:widowControl w:val="0"/>
        <w:ind w:left="0" w:firstLine="0"/>
        <w:jc w:val="both"/>
        <w:rPr>
          <w:b w:val="0"/>
          <w:bCs w:val="0"/>
          <w:sz w:val="22"/>
          <w:szCs w:val="22"/>
          <w:u w:val="none"/>
        </w:rPr>
      </w:pPr>
    </w:p>
    <w:p w14:paraId="372DC3AF" w14:textId="5413A1D6" w:rsidR="00854A2D" w:rsidRPr="005245E0" w:rsidRDefault="00854A2D" w:rsidP="00F2606A">
      <w:pPr>
        <w:pStyle w:val="CONTEXTSUMMARYSTYLE"/>
        <w:keepNext w:val="0"/>
        <w:keepLines w:val="0"/>
        <w:widowControl w:val="0"/>
        <w:ind w:left="0" w:firstLine="0"/>
        <w:jc w:val="both"/>
        <w:rPr>
          <w:b w:val="0"/>
          <w:bCs w:val="0"/>
          <w:sz w:val="22"/>
          <w:szCs w:val="22"/>
          <w:u w:val="none"/>
        </w:rPr>
      </w:pPr>
      <w:bookmarkStart w:id="1705" w:name="_Toc142939052"/>
      <w:bookmarkStart w:id="1706" w:name="_Toc143250410"/>
      <w:bookmarkStart w:id="1707" w:name="_Toc143590540"/>
      <w:r w:rsidRPr="005245E0">
        <w:rPr>
          <w:b w:val="0"/>
          <w:bCs w:val="0"/>
          <w:sz w:val="22"/>
          <w:szCs w:val="22"/>
          <w:u w:val="none"/>
        </w:rPr>
        <w:t xml:space="preserve">The second section provides an </w:t>
      </w:r>
      <w:r w:rsidRPr="005245E0">
        <w:rPr>
          <w:sz w:val="22"/>
          <w:szCs w:val="22"/>
          <w:u w:val="none"/>
        </w:rPr>
        <w:t>in-depth overview of planned relocation in Asia Pacific</w:t>
      </w:r>
      <w:r w:rsidRPr="005245E0">
        <w:rPr>
          <w:b w:val="0"/>
          <w:bCs w:val="0"/>
          <w:sz w:val="22"/>
          <w:szCs w:val="22"/>
          <w:u w:val="none"/>
        </w:rPr>
        <w:t xml:space="preserve">, including a historical overview and </w:t>
      </w:r>
      <w:r w:rsidRPr="005245E0">
        <w:rPr>
          <w:sz w:val="22"/>
          <w:szCs w:val="22"/>
          <w:u w:val="none"/>
        </w:rPr>
        <w:t>in the context of disasters and climate change</w:t>
      </w:r>
      <w:r w:rsidRPr="005245E0">
        <w:rPr>
          <w:b w:val="0"/>
          <w:bCs w:val="0"/>
          <w:sz w:val="22"/>
          <w:szCs w:val="22"/>
          <w:u w:val="none"/>
        </w:rPr>
        <w:t>.</w:t>
      </w:r>
      <w:r w:rsidRPr="005245E0">
        <w:rPr>
          <w:rStyle w:val="FootnoteReference"/>
          <w:b w:val="0"/>
          <w:bCs w:val="0"/>
          <w:sz w:val="22"/>
          <w:szCs w:val="22"/>
          <w:u w:val="none"/>
        </w:rPr>
        <w:footnoteReference w:id="409"/>
      </w:r>
      <w:r w:rsidRPr="005245E0">
        <w:rPr>
          <w:b w:val="0"/>
          <w:bCs w:val="0"/>
          <w:sz w:val="22"/>
          <w:szCs w:val="22"/>
          <w:u w:val="none"/>
        </w:rPr>
        <w:t xml:space="preserve">  Information on </w:t>
      </w:r>
      <w:r w:rsidRPr="005245E0">
        <w:rPr>
          <w:sz w:val="22"/>
          <w:szCs w:val="22"/>
          <w:u w:val="none"/>
        </w:rPr>
        <w:t>planned relocation as a durable solution to disaster displacement</w:t>
      </w:r>
      <w:r w:rsidRPr="005245E0">
        <w:rPr>
          <w:b w:val="0"/>
          <w:bCs w:val="0"/>
          <w:sz w:val="22"/>
          <w:szCs w:val="22"/>
          <w:u w:val="none"/>
        </w:rPr>
        <w:t xml:space="preserve"> is particularly relevant to shelter and settlements programming.</w:t>
      </w:r>
      <w:r w:rsidRPr="005245E0">
        <w:rPr>
          <w:rStyle w:val="FootnoteReference"/>
          <w:b w:val="0"/>
          <w:bCs w:val="0"/>
          <w:sz w:val="22"/>
          <w:szCs w:val="22"/>
          <w:u w:val="none"/>
        </w:rPr>
        <w:footnoteReference w:id="410"/>
      </w:r>
      <w:r w:rsidRPr="005245E0">
        <w:rPr>
          <w:b w:val="0"/>
          <w:bCs w:val="0"/>
          <w:sz w:val="22"/>
          <w:szCs w:val="22"/>
          <w:u w:val="none"/>
        </w:rPr>
        <w:t xml:space="preserve"> A useful</w:t>
      </w:r>
      <w:r w:rsidR="00AB3207" w:rsidRPr="005245E0">
        <w:rPr>
          <w:b w:val="0"/>
          <w:bCs w:val="0"/>
          <w:sz w:val="22"/>
          <w:szCs w:val="22"/>
          <w:u w:val="none"/>
        </w:rPr>
        <w:t xml:space="preserve"> explanation </w:t>
      </w:r>
      <w:r w:rsidR="00AB3207" w:rsidRPr="005245E0">
        <w:rPr>
          <w:sz w:val="22"/>
          <w:szCs w:val="22"/>
          <w:u w:val="none"/>
        </w:rPr>
        <w:t>on planned relocation in the urban context</w:t>
      </w:r>
      <w:r w:rsidR="00AB3207" w:rsidRPr="005245E0">
        <w:rPr>
          <w:b w:val="0"/>
          <w:bCs w:val="0"/>
          <w:sz w:val="22"/>
          <w:szCs w:val="22"/>
          <w:u w:val="none"/>
        </w:rPr>
        <w:t xml:space="preserve"> and examples of how and where this is being done is also provided.</w:t>
      </w:r>
      <w:r w:rsidR="00AB3207" w:rsidRPr="005245E0">
        <w:rPr>
          <w:rStyle w:val="FootnoteReference"/>
          <w:b w:val="0"/>
          <w:bCs w:val="0"/>
          <w:sz w:val="22"/>
          <w:szCs w:val="22"/>
          <w:u w:val="none"/>
        </w:rPr>
        <w:footnoteReference w:id="411"/>
      </w:r>
      <w:bookmarkEnd w:id="1705"/>
      <w:bookmarkEnd w:id="1706"/>
      <w:bookmarkEnd w:id="1707"/>
    </w:p>
    <w:p w14:paraId="6ABCA0D3" w14:textId="77777777" w:rsidR="00AB3207" w:rsidRPr="006612EB" w:rsidRDefault="00AB3207" w:rsidP="00F2606A">
      <w:pPr>
        <w:pStyle w:val="CONTEXTSUMMARYSTYLE"/>
        <w:keepNext w:val="0"/>
        <w:keepLines w:val="0"/>
        <w:widowControl w:val="0"/>
        <w:ind w:left="0" w:firstLine="0"/>
        <w:rPr>
          <w:b w:val="0"/>
          <w:bCs w:val="0"/>
          <w:u w:val="none"/>
        </w:rPr>
      </w:pPr>
    </w:p>
    <w:p w14:paraId="06FA2CCD" w14:textId="757BE3DC" w:rsidR="00AB3207" w:rsidRPr="006612EB" w:rsidRDefault="00AB3207" w:rsidP="00F2606A">
      <w:pPr>
        <w:pStyle w:val="CONTEXTSUMMARYSTYLE"/>
        <w:keepNext w:val="0"/>
        <w:keepLines w:val="0"/>
        <w:widowControl w:val="0"/>
        <w:ind w:left="0" w:firstLine="0"/>
        <w:jc w:val="both"/>
        <w:rPr>
          <w:b w:val="0"/>
          <w:bCs w:val="0"/>
          <w:u w:val="none"/>
        </w:rPr>
      </w:pPr>
      <w:bookmarkStart w:id="1708" w:name="_Toc142939053"/>
      <w:bookmarkStart w:id="1709" w:name="_Toc143250411"/>
      <w:bookmarkStart w:id="1710" w:name="_Toc143590541"/>
      <w:r w:rsidRPr="005245E0">
        <w:rPr>
          <w:b w:val="0"/>
          <w:bCs w:val="0"/>
          <w:sz w:val="22"/>
          <w:szCs w:val="22"/>
          <w:u w:val="none"/>
        </w:rPr>
        <w:t>The step-by-step guidance for planned relocation focuses on three stages: before planned relocation, during planned relocation and after planned relocation. Cross cutting issues that must be incorporated are outlined, with a particular focus on the role of advocacy.</w:t>
      </w:r>
      <w:r w:rsidRPr="005245E0">
        <w:rPr>
          <w:rStyle w:val="FootnoteReference"/>
          <w:b w:val="0"/>
          <w:bCs w:val="0"/>
          <w:sz w:val="22"/>
          <w:szCs w:val="22"/>
          <w:u w:val="none"/>
        </w:rPr>
        <w:footnoteReference w:id="412"/>
      </w:r>
      <w:r w:rsidRPr="005245E0">
        <w:rPr>
          <w:b w:val="0"/>
          <w:bCs w:val="0"/>
          <w:sz w:val="22"/>
          <w:szCs w:val="22"/>
          <w:u w:val="none"/>
        </w:rPr>
        <w:t xml:space="preserve"> Good practices in advocacy from the </w:t>
      </w:r>
      <w:r w:rsidRPr="005245E0">
        <w:rPr>
          <w:sz w:val="22"/>
          <w:szCs w:val="22"/>
          <w:u w:val="none"/>
        </w:rPr>
        <w:t>Samoa Red Cross for disability inclusion advocacy, Papua New Guinea Red Cross for host community advocacy</w:t>
      </w:r>
      <w:r w:rsidRPr="005245E0">
        <w:rPr>
          <w:b w:val="0"/>
          <w:bCs w:val="0"/>
          <w:sz w:val="22"/>
          <w:szCs w:val="22"/>
          <w:u w:val="none"/>
        </w:rPr>
        <w:t xml:space="preserve"> and the </w:t>
      </w:r>
      <w:r w:rsidRPr="005245E0">
        <w:rPr>
          <w:sz w:val="22"/>
          <w:szCs w:val="22"/>
          <w:u w:val="none"/>
        </w:rPr>
        <w:t xml:space="preserve">Philippines for </w:t>
      </w:r>
      <w:r w:rsidR="00D11EC4" w:rsidRPr="005245E0">
        <w:rPr>
          <w:sz w:val="22"/>
          <w:szCs w:val="22"/>
          <w:u w:val="none"/>
        </w:rPr>
        <w:t xml:space="preserve">advocacy for </w:t>
      </w:r>
      <w:r w:rsidRPr="005245E0">
        <w:rPr>
          <w:sz w:val="22"/>
          <w:szCs w:val="22"/>
          <w:u w:val="none"/>
        </w:rPr>
        <w:t xml:space="preserve">resettled </w:t>
      </w:r>
      <w:r w:rsidRPr="005245E0">
        <w:rPr>
          <w:sz w:val="22"/>
          <w:szCs w:val="22"/>
          <w:u w:val="none"/>
        </w:rPr>
        <w:lastRenderedPageBreak/>
        <w:t>households</w:t>
      </w:r>
      <w:r w:rsidRPr="005245E0">
        <w:rPr>
          <w:b w:val="0"/>
          <w:bCs w:val="0"/>
          <w:sz w:val="22"/>
          <w:szCs w:val="22"/>
          <w:u w:val="none"/>
        </w:rPr>
        <w:t xml:space="preserve"> is provided.</w:t>
      </w:r>
      <w:r w:rsidR="00D11EC4" w:rsidRPr="005245E0">
        <w:rPr>
          <w:rStyle w:val="FootnoteReference"/>
          <w:b w:val="0"/>
          <w:bCs w:val="0"/>
          <w:sz w:val="22"/>
          <w:szCs w:val="22"/>
          <w:u w:val="none"/>
        </w:rPr>
        <w:footnoteReference w:id="413"/>
      </w:r>
      <w:r w:rsidRPr="005245E0">
        <w:rPr>
          <w:b w:val="0"/>
          <w:bCs w:val="0"/>
          <w:sz w:val="22"/>
          <w:szCs w:val="22"/>
          <w:u w:val="none"/>
        </w:rPr>
        <w:t xml:space="preserve"> </w:t>
      </w:r>
      <w:r w:rsidR="00D11EC4" w:rsidRPr="005245E0">
        <w:rPr>
          <w:b w:val="0"/>
          <w:bCs w:val="0"/>
          <w:sz w:val="22"/>
          <w:szCs w:val="22"/>
          <w:u w:val="none"/>
        </w:rPr>
        <w:t xml:space="preserve">Additionally, a </w:t>
      </w:r>
      <w:r w:rsidR="00D11EC4" w:rsidRPr="005245E0">
        <w:rPr>
          <w:sz w:val="22"/>
          <w:szCs w:val="22"/>
          <w:u w:val="none"/>
        </w:rPr>
        <w:t xml:space="preserve">“how </w:t>
      </w:r>
      <w:r w:rsidR="00D11EC4" w:rsidRPr="006612EB">
        <w:rPr>
          <w:u w:val="none"/>
        </w:rPr>
        <w:t>to” for planned relocations</w:t>
      </w:r>
      <w:r w:rsidR="00D11EC4" w:rsidRPr="006612EB">
        <w:rPr>
          <w:b w:val="0"/>
          <w:bCs w:val="0"/>
          <w:u w:val="none"/>
        </w:rPr>
        <w:t xml:space="preserve"> is included with </w:t>
      </w:r>
      <w:r w:rsidR="00D11EC4" w:rsidRPr="005245E0">
        <w:rPr>
          <w:b w:val="0"/>
          <w:bCs w:val="0"/>
          <w:sz w:val="22"/>
          <w:szCs w:val="22"/>
          <w:u w:val="none"/>
        </w:rPr>
        <w:t xml:space="preserve">guidance that </w:t>
      </w:r>
      <w:r w:rsidR="00D11EC4" w:rsidRPr="005245E0">
        <w:rPr>
          <w:sz w:val="22"/>
          <w:szCs w:val="22"/>
          <w:u w:val="none"/>
        </w:rPr>
        <w:t>addresses tenure issues</w:t>
      </w:r>
      <w:r w:rsidR="00D11EC4" w:rsidRPr="005245E0">
        <w:rPr>
          <w:b w:val="0"/>
          <w:bCs w:val="0"/>
          <w:sz w:val="22"/>
          <w:szCs w:val="22"/>
          <w:u w:val="none"/>
        </w:rPr>
        <w:t>.</w:t>
      </w:r>
      <w:r w:rsidR="00D11EC4" w:rsidRPr="005245E0">
        <w:rPr>
          <w:rStyle w:val="FootnoteReference"/>
          <w:b w:val="0"/>
          <w:bCs w:val="0"/>
          <w:sz w:val="22"/>
          <w:szCs w:val="22"/>
          <w:u w:val="none"/>
        </w:rPr>
        <w:footnoteReference w:id="414"/>
      </w:r>
      <w:bookmarkEnd w:id="1708"/>
      <w:bookmarkEnd w:id="1709"/>
      <w:bookmarkEnd w:id="1710"/>
      <w:r w:rsidR="00D11EC4" w:rsidRPr="006612EB">
        <w:rPr>
          <w:b w:val="0"/>
          <w:bCs w:val="0"/>
          <w:u w:val="none"/>
        </w:rPr>
        <w:t xml:space="preserve"> </w:t>
      </w:r>
    </w:p>
    <w:p w14:paraId="28B94E72" w14:textId="77777777" w:rsidR="00DB6781" w:rsidRPr="006612EB" w:rsidRDefault="00DB6781" w:rsidP="00F2606A">
      <w:pPr>
        <w:pStyle w:val="CONTEXTSUMMARYSTYLE"/>
        <w:keepNext w:val="0"/>
        <w:keepLines w:val="0"/>
        <w:widowControl w:val="0"/>
        <w:ind w:left="0" w:firstLine="0"/>
        <w:jc w:val="both"/>
        <w:rPr>
          <w:b w:val="0"/>
          <w:bCs w:val="0"/>
          <w:u w:val="none"/>
        </w:rPr>
      </w:pPr>
    </w:p>
    <w:p w14:paraId="5DDB5EEF" w14:textId="59C360D9" w:rsidR="00DB6781" w:rsidRPr="005245E0" w:rsidRDefault="00DB6781" w:rsidP="00F2606A">
      <w:pPr>
        <w:pStyle w:val="CONTEXTSUMMARYSTYLE"/>
        <w:keepNext w:val="0"/>
        <w:keepLines w:val="0"/>
        <w:widowControl w:val="0"/>
        <w:ind w:left="0" w:firstLine="0"/>
        <w:jc w:val="both"/>
        <w:rPr>
          <w:b w:val="0"/>
          <w:bCs w:val="0"/>
          <w:sz w:val="22"/>
          <w:szCs w:val="22"/>
          <w:u w:val="none"/>
        </w:rPr>
      </w:pPr>
      <w:bookmarkStart w:id="1711" w:name="_Toc142939054"/>
      <w:bookmarkStart w:id="1712" w:name="_Toc143250412"/>
      <w:bookmarkStart w:id="1713" w:name="_Toc143590542"/>
      <w:r w:rsidRPr="005245E0">
        <w:rPr>
          <w:b w:val="0"/>
          <w:bCs w:val="0"/>
          <w:sz w:val="22"/>
          <w:szCs w:val="22"/>
          <w:u w:val="none"/>
        </w:rPr>
        <w:t xml:space="preserve">The before planned relocation section provides useful guidance on </w:t>
      </w:r>
      <w:r w:rsidRPr="005245E0">
        <w:rPr>
          <w:sz w:val="22"/>
          <w:szCs w:val="22"/>
          <w:u w:val="none"/>
        </w:rPr>
        <w:t>conducting a due diligence assessment</w:t>
      </w:r>
      <w:r w:rsidRPr="005245E0">
        <w:rPr>
          <w:b w:val="0"/>
          <w:bCs w:val="0"/>
          <w:sz w:val="22"/>
          <w:szCs w:val="22"/>
          <w:u w:val="none"/>
        </w:rPr>
        <w:t>, focused on understanding whether or not planned relocation is justified and legal</w:t>
      </w:r>
      <w:r w:rsidR="00F813C3" w:rsidRPr="005245E0">
        <w:rPr>
          <w:b w:val="0"/>
          <w:bCs w:val="0"/>
          <w:sz w:val="22"/>
          <w:szCs w:val="22"/>
          <w:u w:val="none"/>
        </w:rPr>
        <w:t>, including example question sets</w:t>
      </w:r>
      <w:r w:rsidRPr="005245E0">
        <w:rPr>
          <w:b w:val="0"/>
          <w:bCs w:val="0"/>
          <w:sz w:val="22"/>
          <w:szCs w:val="22"/>
          <w:u w:val="none"/>
        </w:rPr>
        <w:t>.</w:t>
      </w:r>
      <w:r w:rsidRPr="005245E0">
        <w:rPr>
          <w:rStyle w:val="FootnoteReference"/>
          <w:b w:val="0"/>
          <w:bCs w:val="0"/>
          <w:sz w:val="22"/>
          <w:szCs w:val="22"/>
          <w:u w:val="none"/>
        </w:rPr>
        <w:footnoteReference w:id="415"/>
      </w:r>
      <w:r w:rsidR="00F813C3" w:rsidRPr="005245E0">
        <w:rPr>
          <w:b w:val="0"/>
          <w:bCs w:val="0"/>
          <w:sz w:val="22"/>
          <w:szCs w:val="22"/>
          <w:u w:val="none"/>
        </w:rPr>
        <w:t xml:space="preserve"> Guidance is provided on </w:t>
      </w:r>
      <w:r w:rsidR="00F813C3" w:rsidRPr="005245E0">
        <w:rPr>
          <w:sz w:val="22"/>
          <w:szCs w:val="22"/>
          <w:u w:val="none"/>
        </w:rPr>
        <w:t>how to choose the assessment tools</w:t>
      </w:r>
      <w:r w:rsidR="00F813C3" w:rsidRPr="005245E0">
        <w:rPr>
          <w:b w:val="0"/>
          <w:bCs w:val="0"/>
          <w:sz w:val="22"/>
          <w:szCs w:val="22"/>
          <w:u w:val="none"/>
        </w:rPr>
        <w:t xml:space="preserve"> most suited to obtaining the relevant information, highlighting the </w:t>
      </w:r>
      <w:hyperlink r:id="rId85" w:history="1">
        <w:r w:rsidR="00F813C3" w:rsidRPr="005245E0">
          <w:rPr>
            <w:rStyle w:val="Hyperlink"/>
            <w:b w:val="0"/>
            <w:bCs w:val="0"/>
            <w:sz w:val="22"/>
            <w:szCs w:val="22"/>
          </w:rPr>
          <w:t>IFRC Rapid Tenure Assessment Guidelines</w:t>
        </w:r>
      </w:hyperlink>
      <w:r w:rsidR="00F813C3" w:rsidRPr="005245E0">
        <w:rPr>
          <w:b w:val="0"/>
          <w:bCs w:val="0"/>
          <w:sz w:val="22"/>
          <w:szCs w:val="22"/>
          <w:u w:val="none"/>
        </w:rPr>
        <w:t xml:space="preserve"> </w:t>
      </w:r>
      <w:r w:rsidR="002C183E" w:rsidRPr="005245E0">
        <w:rPr>
          <w:b w:val="0"/>
          <w:bCs w:val="0"/>
          <w:sz w:val="22"/>
          <w:szCs w:val="22"/>
          <w:u w:val="none"/>
        </w:rPr>
        <w:t>as a key tool for HLP tool diligence (provided in the Due Diligence section of this toolkit).</w:t>
      </w:r>
      <w:r w:rsidR="002C183E" w:rsidRPr="005245E0">
        <w:rPr>
          <w:rStyle w:val="FootnoteReference"/>
          <w:b w:val="0"/>
          <w:bCs w:val="0"/>
          <w:sz w:val="22"/>
          <w:szCs w:val="22"/>
          <w:u w:val="none"/>
        </w:rPr>
        <w:footnoteReference w:id="416"/>
      </w:r>
      <w:bookmarkEnd w:id="1711"/>
      <w:bookmarkEnd w:id="1712"/>
      <w:bookmarkEnd w:id="1713"/>
      <w:r w:rsidR="002C183E" w:rsidRPr="005245E0">
        <w:rPr>
          <w:b w:val="0"/>
          <w:bCs w:val="0"/>
          <w:sz w:val="22"/>
          <w:szCs w:val="22"/>
          <w:u w:val="none"/>
        </w:rPr>
        <w:t xml:space="preserve"> </w:t>
      </w:r>
    </w:p>
    <w:p w14:paraId="66231DEB" w14:textId="77777777" w:rsidR="002C183E" w:rsidRPr="005245E0" w:rsidRDefault="002C183E" w:rsidP="00F2606A">
      <w:pPr>
        <w:pStyle w:val="CONTEXTSUMMARYSTYLE"/>
        <w:keepNext w:val="0"/>
        <w:keepLines w:val="0"/>
        <w:widowControl w:val="0"/>
        <w:ind w:left="0" w:firstLine="0"/>
        <w:jc w:val="both"/>
        <w:rPr>
          <w:b w:val="0"/>
          <w:bCs w:val="0"/>
          <w:sz w:val="22"/>
          <w:szCs w:val="22"/>
          <w:u w:val="none"/>
        </w:rPr>
      </w:pPr>
    </w:p>
    <w:p w14:paraId="7F21A396" w14:textId="77777777" w:rsidR="00BF2CAE" w:rsidRPr="005245E0" w:rsidRDefault="002C183E" w:rsidP="00F2606A">
      <w:pPr>
        <w:pStyle w:val="CONTEXTSUMMARYSTYLE"/>
        <w:keepNext w:val="0"/>
        <w:keepLines w:val="0"/>
        <w:widowControl w:val="0"/>
        <w:ind w:left="0" w:firstLine="0"/>
        <w:jc w:val="both"/>
        <w:rPr>
          <w:b w:val="0"/>
          <w:bCs w:val="0"/>
          <w:sz w:val="22"/>
          <w:szCs w:val="22"/>
          <w:u w:val="none"/>
        </w:rPr>
      </w:pPr>
      <w:bookmarkStart w:id="1714" w:name="_Toc142939055"/>
      <w:bookmarkStart w:id="1715" w:name="_Toc143250413"/>
      <w:bookmarkStart w:id="1716" w:name="_Toc143590543"/>
      <w:r w:rsidRPr="005245E0">
        <w:rPr>
          <w:b w:val="0"/>
          <w:bCs w:val="0"/>
          <w:sz w:val="22"/>
          <w:szCs w:val="22"/>
          <w:u w:val="none"/>
        </w:rPr>
        <w:t xml:space="preserve">A key task highlighted is to </w:t>
      </w:r>
      <w:r w:rsidRPr="005245E0">
        <w:rPr>
          <w:sz w:val="22"/>
          <w:szCs w:val="22"/>
          <w:u w:val="none"/>
        </w:rPr>
        <w:t>ensure the early identification of HLP issues,</w:t>
      </w:r>
      <w:r w:rsidRPr="005245E0">
        <w:rPr>
          <w:b w:val="0"/>
          <w:bCs w:val="0"/>
          <w:sz w:val="22"/>
          <w:szCs w:val="22"/>
          <w:u w:val="none"/>
        </w:rPr>
        <w:t xml:space="preserve"> including common HLP issues to watch out for</w:t>
      </w:r>
      <w:r w:rsidRPr="005245E0">
        <w:rPr>
          <w:rStyle w:val="FootnoteReference"/>
          <w:b w:val="0"/>
          <w:bCs w:val="0"/>
          <w:sz w:val="22"/>
          <w:szCs w:val="22"/>
          <w:u w:val="none"/>
        </w:rPr>
        <w:footnoteReference w:id="417"/>
      </w:r>
      <w:r w:rsidRPr="005245E0">
        <w:rPr>
          <w:b w:val="0"/>
          <w:bCs w:val="0"/>
          <w:sz w:val="22"/>
          <w:szCs w:val="22"/>
          <w:u w:val="none"/>
        </w:rPr>
        <w:t xml:space="preserve"> </w:t>
      </w:r>
      <w:r w:rsidR="00F2677E" w:rsidRPr="005245E0">
        <w:rPr>
          <w:b w:val="0"/>
          <w:bCs w:val="0"/>
          <w:sz w:val="22"/>
          <w:szCs w:val="22"/>
          <w:u w:val="none"/>
        </w:rPr>
        <w:t>and</w:t>
      </w:r>
      <w:r w:rsidRPr="005245E0">
        <w:rPr>
          <w:b w:val="0"/>
          <w:bCs w:val="0"/>
          <w:sz w:val="22"/>
          <w:szCs w:val="22"/>
          <w:u w:val="none"/>
        </w:rPr>
        <w:t xml:space="preserve"> </w:t>
      </w:r>
      <w:r w:rsidRPr="005245E0">
        <w:rPr>
          <w:sz w:val="22"/>
          <w:szCs w:val="22"/>
          <w:u w:val="none"/>
        </w:rPr>
        <w:t>criteria to establish for determining land suitability</w:t>
      </w:r>
      <w:r w:rsidRPr="005245E0">
        <w:rPr>
          <w:b w:val="0"/>
          <w:bCs w:val="0"/>
          <w:sz w:val="22"/>
          <w:szCs w:val="22"/>
          <w:u w:val="none"/>
        </w:rPr>
        <w:t>.</w:t>
      </w:r>
      <w:r w:rsidRPr="005245E0">
        <w:rPr>
          <w:rStyle w:val="FootnoteReference"/>
          <w:b w:val="0"/>
          <w:bCs w:val="0"/>
          <w:sz w:val="22"/>
          <w:szCs w:val="22"/>
          <w:u w:val="none"/>
        </w:rPr>
        <w:footnoteReference w:id="418"/>
      </w:r>
      <w:r w:rsidRPr="005245E0">
        <w:rPr>
          <w:b w:val="0"/>
          <w:bCs w:val="0"/>
          <w:sz w:val="22"/>
          <w:szCs w:val="22"/>
          <w:u w:val="none"/>
        </w:rPr>
        <w:t xml:space="preserve">  A useful reminder on </w:t>
      </w:r>
      <w:r w:rsidRPr="005245E0">
        <w:rPr>
          <w:sz w:val="22"/>
          <w:szCs w:val="22"/>
          <w:u w:val="none"/>
        </w:rPr>
        <w:t>how land-related issues shape the role of National Societies</w:t>
      </w:r>
      <w:r w:rsidRPr="005245E0">
        <w:rPr>
          <w:b w:val="0"/>
          <w:bCs w:val="0"/>
          <w:sz w:val="22"/>
          <w:szCs w:val="22"/>
          <w:u w:val="none"/>
        </w:rPr>
        <w:t xml:space="preserve"> is detailed.</w:t>
      </w:r>
      <w:r w:rsidRPr="005245E0">
        <w:rPr>
          <w:rStyle w:val="FootnoteReference"/>
          <w:b w:val="0"/>
          <w:bCs w:val="0"/>
          <w:sz w:val="22"/>
          <w:szCs w:val="22"/>
          <w:u w:val="none"/>
        </w:rPr>
        <w:footnoteReference w:id="419"/>
      </w:r>
      <w:bookmarkEnd w:id="1714"/>
      <w:bookmarkEnd w:id="1715"/>
      <w:bookmarkEnd w:id="1716"/>
      <w:r w:rsidRPr="005245E0">
        <w:rPr>
          <w:b w:val="0"/>
          <w:bCs w:val="0"/>
          <w:sz w:val="22"/>
          <w:szCs w:val="22"/>
          <w:u w:val="none"/>
        </w:rPr>
        <w:t xml:space="preserve"> </w:t>
      </w:r>
    </w:p>
    <w:p w14:paraId="7E0C553C" w14:textId="77777777" w:rsidR="00BF2CAE" w:rsidRPr="006612EB" w:rsidRDefault="00BF2CAE" w:rsidP="00F2606A">
      <w:pPr>
        <w:pStyle w:val="CONTEXTSUMMARYSTYLE"/>
        <w:keepNext w:val="0"/>
        <w:keepLines w:val="0"/>
        <w:widowControl w:val="0"/>
        <w:ind w:left="0" w:firstLine="0"/>
        <w:jc w:val="both"/>
        <w:rPr>
          <w:b w:val="0"/>
          <w:bCs w:val="0"/>
          <w:u w:val="none"/>
        </w:rPr>
      </w:pPr>
    </w:p>
    <w:p w14:paraId="429DB51C" w14:textId="29531EEC" w:rsidR="00F2677E" w:rsidRPr="005245E0" w:rsidRDefault="002C183E" w:rsidP="00F2606A">
      <w:pPr>
        <w:pStyle w:val="CONTEXTSUMMARYSTYLE"/>
        <w:keepNext w:val="0"/>
        <w:keepLines w:val="0"/>
        <w:widowControl w:val="0"/>
        <w:ind w:left="0" w:firstLine="0"/>
        <w:jc w:val="both"/>
        <w:rPr>
          <w:b w:val="0"/>
          <w:bCs w:val="0"/>
          <w:sz w:val="22"/>
          <w:szCs w:val="22"/>
          <w:u w:val="none"/>
        </w:rPr>
      </w:pPr>
      <w:bookmarkStart w:id="1717" w:name="_Toc142939056"/>
      <w:bookmarkStart w:id="1718" w:name="_Toc143250414"/>
      <w:bookmarkStart w:id="1719" w:name="_Toc143590544"/>
      <w:r w:rsidRPr="005245E0">
        <w:rPr>
          <w:b w:val="0"/>
          <w:bCs w:val="0"/>
          <w:sz w:val="22"/>
          <w:szCs w:val="22"/>
          <w:u w:val="none"/>
        </w:rPr>
        <w:t xml:space="preserve">Additionally, a good practice of </w:t>
      </w:r>
      <w:r w:rsidRPr="005245E0">
        <w:rPr>
          <w:sz w:val="22"/>
          <w:szCs w:val="22"/>
          <w:u w:val="none"/>
        </w:rPr>
        <w:t>identifying HLP issues in Bangladesh</w:t>
      </w:r>
      <w:r w:rsidRPr="005245E0">
        <w:rPr>
          <w:b w:val="0"/>
          <w:bCs w:val="0"/>
          <w:sz w:val="22"/>
          <w:szCs w:val="22"/>
          <w:u w:val="none"/>
        </w:rPr>
        <w:t xml:space="preserve"> is provided.</w:t>
      </w:r>
      <w:r w:rsidRPr="005245E0">
        <w:rPr>
          <w:rStyle w:val="FootnoteReference"/>
          <w:b w:val="0"/>
          <w:bCs w:val="0"/>
          <w:sz w:val="22"/>
          <w:szCs w:val="22"/>
          <w:u w:val="none"/>
        </w:rPr>
        <w:footnoteReference w:id="420"/>
      </w:r>
      <w:r w:rsidR="00F2677E" w:rsidRPr="005245E0">
        <w:rPr>
          <w:b w:val="0"/>
          <w:bCs w:val="0"/>
          <w:sz w:val="22"/>
          <w:szCs w:val="22"/>
          <w:u w:val="none"/>
        </w:rPr>
        <w:t xml:space="preserve"> </w:t>
      </w:r>
      <w:r w:rsidRPr="005245E0">
        <w:rPr>
          <w:b w:val="0"/>
          <w:bCs w:val="0"/>
          <w:sz w:val="22"/>
          <w:szCs w:val="22"/>
          <w:u w:val="none"/>
        </w:rPr>
        <w:t xml:space="preserve">Another useful task focuses on </w:t>
      </w:r>
      <w:r w:rsidRPr="005245E0">
        <w:rPr>
          <w:sz w:val="22"/>
          <w:szCs w:val="22"/>
          <w:u w:val="none"/>
        </w:rPr>
        <w:t>planning for settlements</w:t>
      </w:r>
      <w:r w:rsidRPr="005245E0">
        <w:rPr>
          <w:b w:val="0"/>
          <w:bCs w:val="0"/>
          <w:sz w:val="22"/>
          <w:szCs w:val="22"/>
          <w:u w:val="none"/>
        </w:rPr>
        <w:t xml:space="preserve"> instead of shelter</w:t>
      </w:r>
      <w:r w:rsidRPr="005245E0">
        <w:rPr>
          <w:rStyle w:val="FootnoteReference"/>
          <w:b w:val="0"/>
          <w:bCs w:val="0"/>
          <w:sz w:val="22"/>
          <w:szCs w:val="22"/>
          <w:u w:val="none"/>
        </w:rPr>
        <w:footnoteReference w:id="421"/>
      </w:r>
      <w:r w:rsidRPr="005245E0">
        <w:rPr>
          <w:b w:val="0"/>
          <w:bCs w:val="0"/>
          <w:sz w:val="22"/>
          <w:szCs w:val="22"/>
          <w:u w:val="none"/>
        </w:rPr>
        <w:t xml:space="preserve"> with complementary guidance on </w:t>
      </w:r>
      <w:r w:rsidRPr="005245E0">
        <w:rPr>
          <w:sz w:val="22"/>
          <w:szCs w:val="22"/>
          <w:u w:val="none"/>
        </w:rPr>
        <w:t>community mapping</w:t>
      </w:r>
      <w:r w:rsidR="00F2677E" w:rsidRPr="005245E0">
        <w:rPr>
          <w:rStyle w:val="FootnoteReference"/>
          <w:b w:val="0"/>
          <w:bCs w:val="0"/>
          <w:sz w:val="22"/>
          <w:szCs w:val="22"/>
          <w:u w:val="none"/>
        </w:rPr>
        <w:footnoteReference w:id="422"/>
      </w:r>
      <w:r w:rsidRPr="005245E0">
        <w:rPr>
          <w:b w:val="0"/>
          <w:bCs w:val="0"/>
          <w:sz w:val="22"/>
          <w:szCs w:val="22"/>
          <w:u w:val="none"/>
        </w:rPr>
        <w:t xml:space="preserve"> </w:t>
      </w:r>
      <w:r w:rsidRPr="005245E0">
        <w:rPr>
          <w:sz w:val="22"/>
          <w:szCs w:val="22"/>
          <w:u w:val="none"/>
        </w:rPr>
        <w:t>and place-based programming</w:t>
      </w:r>
      <w:r w:rsidRPr="005245E0">
        <w:rPr>
          <w:b w:val="0"/>
          <w:bCs w:val="0"/>
          <w:sz w:val="22"/>
          <w:szCs w:val="22"/>
          <w:u w:val="none"/>
        </w:rPr>
        <w:t>.</w:t>
      </w:r>
      <w:r w:rsidR="00F2677E" w:rsidRPr="005245E0">
        <w:rPr>
          <w:rStyle w:val="FootnoteReference"/>
          <w:b w:val="0"/>
          <w:bCs w:val="0"/>
          <w:sz w:val="22"/>
          <w:szCs w:val="22"/>
          <w:u w:val="none"/>
        </w:rPr>
        <w:footnoteReference w:id="423"/>
      </w:r>
      <w:r w:rsidR="00BF2CAE" w:rsidRPr="005245E0">
        <w:rPr>
          <w:b w:val="0"/>
          <w:bCs w:val="0"/>
          <w:sz w:val="22"/>
          <w:szCs w:val="22"/>
          <w:u w:val="none"/>
        </w:rPr>
        <w:t xml:space="preserve"> </w:t>
      </w:r>
      <w:r w:rsidR="00F2677E" w:rsidRPr="005245E0">
        <w:rPr>
          <w:b w:val="0"/>
          <w:bCs w:val="0"/>
          <w:sz w:val="22"/>
          <w:szCs w:val="22"/>
          <w:u w:val="none"/>
        </w:rPr>
        <w:t>The during resettlement tasks focus on movement,</w:t>
      </w:r>
      <w:r w:rsidR="00F2677E" w:rsidRPr="005245E0">
        <w:rPr>
          <w:rStyle w:val="FootnoteReference"/>
          <w:b w:val="0"/>
          <w:bCs w:val="0"/>
          <w:sz w:val="22"/>
          <w:szCs w:val="22"/>
          <w:u w:val="none"/>
        </w:rPr>
        <w:footnoteReference w:id="424"/>
      </w:r>
      <w:r w:rsidR="00F2677E" w:rsidRPr="005245E0">
        <w:rPr>
          <w:b w:val="0"/>
          <w:bCs w:val="0"/>
          <w:sz w:val="22"/>
          <w:szCs w:val="22"/>
          <w:u w:val="none"/>
        </w:rPr>
        <w:t xml:space="preserve"> establishment</w:t>
      </w:r>
      <w:r w:rsidR="00F2677E" w:rsidRPr="005245E0">
        <w:rPr>
          <w:rStyle w:val="FootnoteReference"/>
          <w:b w:val="0"/>
          <w:bCs w:val="0"/>
          <w:sz w:val="22"/>
          <w:szCs w:val="22"/>
          <w:u w:val="none"/>
        </w:rPr>
        <w:footnoteReference w:id="425"/>
      </w:r>
      <w:r w:rsidR="00F2677E" w:rsidRPr="005245E0">
        <w:rPr>
          <w:b w:val="0"/>
          <w:bCs w:val="0"/>
          <w:sz w:val="22"/>
          <w:szCs w:val="22"/>
          <w:u w:val="none"/>
        </w:rPr>
        <w:t xml:space="preserve"> and monitoring.</w:t>
      </w:r>
      <w:r w:rsidR="00F2677E" w:rsidRPr="005245E0">
        <w:rPr>
          <w:rStyle w:val="FootnoteReference"/>
          <w:b w:val="0"/>
          <w:bCs w:val="0"/>
          <w:sz w:val="22"/>
          <w:szCs w:val="22"/>
          <w:u w:val="none"/>
        </w:rPr>
        <w:footnoteReference w:id="426"/>
      </w:r>
      <w:r w:rsidR="00F2677E" w:rsidRPr="005245E0">
        <w:rPr>
          <w:b w:val="0"/>
          <w:bCs w:val="0"/>
          <w:sz w:val="22"/>
          <w:szCs w:val="22"/>
          <w:u w:val="none"/>
        </w:rPr>
        <w:t xml:space="preserve"> After relocation focuses on evaluation</w:t>
      </w:r>
      <w:r w:rsidR="00F2677E" w:rsidRPr="005245E0">
        <w:rPr>
          <w:rStyle w:val="FootnoteReference"/>
          <w:b w:val="0"/>
          <w:bCs w:val="0"/>
          <w:sz w:val="22"/>
          <w:szCs w:val="22"/>
          <w:u w:val="none"/>
        </w:rPr>
        <w:footnoteReference w:id="427"/>
      </w:r>
      <w:r w:rsidR="00F2677E" w:rsidRPr="005245E0">
        <w:rPr>
          <w:b w:val="0"/>
          <w:bCs w:val="0"/>
          <w:sz w:val="22"/>
          <w:szCs w:val="22"/>
          <w:u w:val="none"/>
        </w:rPr>
        <w:t xml:space="preserve"> and integration,</w:t>
      </w:r>
      <w:r w:rsidR="00F2677E" w:rsidRPr="005245E0">
        <w:rPr>
          <w:rStyle w:val="FootnoteReference"/>
          <w:b w:val="0"/>
          <w:bCs w:val="0"/>
          <w:sz w:val="22"/>
          <w:szCs w:val="22"/>
          <w:u w:val="none"/>
        </w:rPr>
        <w:footnoteReference w:id="428"/>
      </w:r>
      <w:r w:rsidR="00F2677E" w:rsidRPr="005245E0">
        <w:rPr>
          <w:b w:val="0"/>
          <w:bCs w:val="0"/>
          <w:sz w:val="22"/>
          <w:szCs w:val="22"/>
          <w:u w:val="none"/>
        </w:rPr>
        <w:t xml:space="preserve"> with key messages on information and knowledge sharing.</w:t>
      </w:r>
      <w:bookmarkEnd w:id="1717"/>
      <w:bookmarkEnd w:id="1718"/>
      <w:bookmarkEnd w:id="1719"/>
    </w:p>
    <w:p w14:paraId="56F51AA1" w14:textId="77777777" w:rsidR="00F2677E" w:rsidRPr="006612EB" w:rsidRDefault="00F2677E" w:rsidP="00F2606A">
      <w:pPr>
        <w:pStyle w:val="CONTEXTSUMMARYSTYLE"/>
        <w:keepNext w:val="0"/>
        <w:keepLines w:val="0"/>
        <w:widowControl w:val="0"/>
        <w:ind w:left="0" w:firstLine="0"/>
      </w:pPr>
    </w:p>
    <w:p w14:paraId="3E64899E" w14:textId="7FAE2602" w:rsidR="00CF65A7" w:rsidRPr="005245E0" w:rsidRDefault="00CF65A7" w:rsidP="00F2606A">
      <w:pPr>
        <w:pStyle w:val="CONTEXTSUMMARYSTYLE"/>
        <w:keepNext w:val="0"/>
        <w:keepLines w:val="0"/>
        <w:widowControl w:val="0"/>
        <w:ind w:left="0" w:firstLine="0"/>
        <w:rPr>
          <w:sz w:val="22"/>
          <w:szCs w:val="22"/>
        </w:rPr>
      </w:pPr>
      <w:bookmarkStart w:id="1720" w:name="_Toc142939057"/>
      <w:bookmarkStart w:id="1721" w:name="_Toc143250415"/>
      <w:bookmarkStart w:id="1722" w:name="_Toc143590545"/>
      <w:r w:rsidRPr="005245E0">
        <w:rPr>
          <w:sz w:val="22"/>
          <w:szCs w:val="22"/>
        </w:rPr>
        <w:t>Link to Text</w:t>
      </w:r>
      <w:bookmarkEnd w:id="1720"/>
      <w:bookmarkEnd w:id="1721"/>
      <w:bookmarkEnd w:id="1722"/>
      <w:r w:rsidRPr="005245E0">
        <w:rPr>
          <w:sz w:val="22"/>
          <w:szCs w:val="22"/>
        </w:rPr>
        <w:t xml:space="preserve"> </w:t>
      </w:r>
    </w:p>
    <w:p w14:paraId="704BAA14" w14:textId="77777777" w:rsidR="00CF65A7" w:rsidRPr="005245E0" w:rsidRDefault="00000000" w:rsidP="00F2606A">
      <w:pPr>
        <w:pStyle w:val="CONTEXTSUMMARYSTYLE"/>
        <w:keepNext w:val="0"/>
        <w:keepLines w:val="0"/>
        <w:widowControl w:val="0"/>
        <w:ind w:left="0" w:firstLine="0"/>
        <w:rPr>
          <w:b w:val="0"/>
          <w:bCs w:val="0"/>
          <w:sz w:val="22"/>
          <w:szCs w:val="22"/>
          <w:u w:val="none"/>
        </w:rPr>
      </w:pPr>
      <w:hyperlink r:id="rId86" w:history="1">
        <w:bookmarkStart w:id="1723" w:name="_Toc142939058"/>
        <w:bookmarkStart w:id="1724" w:name="_Toc143250416"/>
        <w:bookmarkStart w:id="1725" w:name="_Toc143590546"/>
        <w:r w:rsidR="00CF65A7" w:rsidRPr="005245E0">
          <w:rPr>
            <w:rStyle w:val="Hyperlink"/>
            <w:b w:val="0"/>
            <w:bCs w:val="0"/>
            <w:sz w:val="22"/>
            <w:szCs w:val="22"/>
          </w:rPr>
          <w:t>Planned Relocation in the Context of Disasters and Climate Change</w:t>
        </w:r>
        <w:bookmarkEnd w:id="1723"/>
        <w:bookmarkEnd w:id="1724"/>
        <w:bookmarkEnd w:id="1725"/>
      </w:hyperlink>
    </w:p>
    <w:p w14:paraId="64604F78" w14:textId="1F6C79B4" w:rsidR="00CF65A7" w:rsidRPr="005245E0" w:rsidRDefault="00CF65A7" w:rsidP="00F2606A">
      <w:pPr>
        <w:pStyle w:val="CONTEXTSUMMARYSTYLE"/>
        <w:keepNext w:val="0"/>
        <w:keepLines w:val="0"/>
        <w:widowControl w:val="0"/>
        <w:ind w:left="0" w:firstLine="0"/>
        <w:rPr>
          <w:b w:val="0"/>
          <w:bCs w:val="0"/>
          <w:sz w:val="22"/>
          <w:szCs w:val="22"/>
          <w:u w:val="none"/>
        </w:rPr>
      </w:pPr>
      <w:bookmarkStart w:id="1726" w:name="_Toc142939059"/>
      <w:bookmarkStart w:id="1727" w:name="_Toc143250417"/>
      <w:bookmarkStart w:id="1728" w:name="_Toc143590547"/>
      <w:r w:rsidRPr="005245E0">
        <w:rPr>
          <w:b w:val="0"/>
          <w:bCs w:val="0"/>
          <w:sz w:val="22"/>
          <w:szCs w:val="22"/>
          <w:u w:val="none"/>
        </w:rPr>
        <w:t>Available Languages: English</w:t>
      </w:r>
      <w:bookmarkEnd w:id="1726"/>
      <w:bookmarkEnd w:id="1727"/>
      <w:bookmarkEnd w:id="1728"/>
      <w:r w:rsidRPr="005245E0">
        <w:rPr>
          <w:b w:val="0"/>
          <w:bCs w:val="0"/>
          <w:sz w:val="22"/>
          <w:szCs w:val="22"/>
          <w:u w:val="none"/>
        </w:rPr>
        <w:t xml:space="preserve">  </w:t>
      </w:r>
    </w:p>
    <w:p w14:paraId="092038DB" w14:textId="77777777" w:rsidR="00CF65A7" w:rsidRPr="00072170" w:rsidRDefault="00CF65A7" w:rsidP="00290831">
      <w:pPr>
        <w:pStyle w:val="Subheadings"/>
        <w:keepNext w:val="0"/>
        <w:widowControl w:val="0"/>
        <w:jc w:val="both"/>
        <w:rPr>
          <w:color w:val="7E0000"/>
          <w:sz w:val="22"/>
          <w:szCs w:val="22"/>
        </w:rPr>
      </w:pPr>
    </w:p>
    <w:p w14:paraId="475544DA" w14:textId="197C433A" w:rsidR="00BF2CAE" w:rsidRPr="00072170" w:rsidRDefault="00BF2CAE" w:rsidP="00751AC0">
      <w:pPr>
        <w:pStyle w:val="Subheadings"/>
        <w:keepNext w:val="0"/>
        <w:keepLines w:val="0"/>
        <w:widowControl w:val="0"/>
        <w:jc w:val="both"/>
        <w:rPr>
          <w:b/>
          <w:bCs/>
          <w:color w:val="7E0000"/>
        </w:rPr>
      </w:pPr>
      <w:bookmarkStart w:id="1729" w:name="_Toc143250418"/>
      <w:bookmarkStart w:id="1730" w:name="_Toc143590548"/>
      <w:r w:rsidRPr="00072170">
        <w:rPr>
          <w:b/>
          <w:bCs/>
          <w:color w:val="7E0000"/>
        </w:rPr>
        <w:t>RESOURCE 2: GUIDANCE ON PROTECTING PEOPLE FROM DISASTERS AND ENVIRONMENTAL CHANGE THROUGH PLANNED RELOCATION</w:t>
      </w:r>
      <w:bookmarkEnd w:id="1729"/>
      <w:bookmarkEnd w:id="1730"/>
      <w:r w:rsidRPr="00072170">
        <w:rPr>
          <w:b/>
          <w:bCs/>
          <w:color w:val="7E0000"/>
        </w:rPr>
        <w:t xml:space="preserve"> </w:t>
      </w:r>
    </w:p>
    <w:p w14:paraId="096E44AC" w14:textId="32C93614" w:rsidR="00BF2CAE" w:rsidRPr="005245E0" w:rsidRDefault="00BF2CAE" w:rsidP="00751AC0">
      <w:pPr>
        <w:pStyle w:val="CONTEXTSUMMARYSTYLE"/>
        <w:keepNext w:val="0"/>
        <w:keepLines w:val="0"/>
        <w:widowControl w:val="0"/>
        <w:ind w:left="0" w:firstLine="0"/>
        <w:rPr>
          <w:b w:val="0"/>
          <w:bCs w:val="0"/>
          <w:sz w:val="22"/>
          <w:szCs w:val="22"/>
          <w:u w:val="none"/>
        </w:rPr>
      </w:pPr>
      <w:bookmarkStart w:id="1731" w:name="_Toc142939061"/>
      <w:bookmarkStart w:id="1732" w:name="_Toc143250419"/>
      <w:bookmarkStart w:id="1733" w:name="_Toc143590549"/>
      <w:r w:rsidRPr="005245E0">
        <w:rPr>
          <w:b w:val="0"/>
          <w:bCs w:val="0"/>
          <w:sz w:val="22"/>
          <w:szCs w:val="22"/>
          <w:u w:val="none"/>
        </w:rPr>
        <w:t xml:space="preserve">Tag words: </w:t>
      </w:r>
      <w:r w:rsidR="006D2081" w:rsidRPr="005245E0">
        <w:rPr>
          <w:b w:val="0"/>
          <w:bCs w:val="0"/>
          <w:sz w:val="22"/>
          <w:szCs w:val="22"/>
          <w:u w:val="none"/>
        </w:rPr>
        <w:t>Planned relocation, compensation, restoration, due diligence</w:t>
      </w:r>
      <w:bookmarkEnd w:id="1731"/>
      <w:bookmarkEnd w:id="1732"/>
      <w:bookmarkEnd w:id="1733"/>
      <w:r w:rsidR="006D2081" w:rsidRPr="005245E0">
        <w:rPr>
          <w:b w:val="0"/>
          <w:bCs w:val="0"/>
          <w:sz w:val="22"/>
          <w:szCs w:val="22"/>
          <w:u w:val="none"/>
        </w:rPr>
        <w:t xml:space="preserve"> </w:t>
      </w:r>
    </w:p>
    <w:p w14:paraId="05CB106F" w14:textId="77777777" w:rsidR="00BF2CAE" w:rsidRPr="00751AC0" w:rsidRDefault="00BF2CAE" w:rsidP="00751AC0">
      <w:pPr>
        <w:pStyle w:val="CONTEXTSUMMARYSTYLE"/>
        <w:keepNext w:val="0"/>
        <w:keepLines w:val="0"/>
        <w:widowControl w:val="0"/>
        <w:ind w:left="0" w:firstLine="0"/>
      </w:pPr>
    </w:p>
    <w:p w14:paraId="5AD82644" w14:textId="78A4A756" w:rsidR="00BF2CAE" w:rsidRPr="005245E0" w:rsidRDefault="00BF2CAE" w:rsidP="00751AC0">
      <w:pPr>
        <w:pStyle w:val="CONTEXTSUMMARYSTYLE"/>
        <w:keepNext w:val="0"/>
        <w:keepLines w:val="0"/>
        <w:widowControl w:val="0"/>
        <w:ind w:left="0" w:firstLine="0"/>
        <w:rPr>
          <w:sz w:val="22"/>
          <w:szCs w:val="22"/>
        </w:rPr>
      </w:pPr>
      <w:bookmarkStart w:id="1734" w:name="_Toc142939062"/>
      <w:bookmarkStart w:id="1735" w:name="_Toc143250420"/>
      <w:bookmarkStart w:id="1736" w:name="_Toc143590550"/>
      <w:r w:rsidRPr="005245E0">
        <w:rPr>
          <w:sz w:val="22"/>
          <w:szCs w:val="22"/>
        </w:rPr>
        <w:t>Context</w:t>
      </w:r>
      <w:bookmarkEnd w:id="1734"/>
      <w:bookmarkEnd w:id="1735"/>
      <w:bookmarkEnd w:id="1736"/>
      <w:r w:rsidRPr="005245E0">
        <w:rPr>
          <w:sz w:val="22"/>
          <w:szCs w:val="22"/>
        </w:rPr>
        <w:t xml:space="preserve"> </w:t>
      </w:r>
    </w:p>
    <w:p w14:paraId="2C6CA665" w14:textId="65236BBE" w:rsidR="00BF2CAE" w:rsidRPr="005245E0" w:rsidRDefault="00C7035B" w:rsidP="00751AC0">
      <w:pPr>
        <w:pStyle w:val="CONTEXTSUMMARYSTYLE"/>
        <w:keepNext w:val="0"/>
        <w:keepLines w:val="0"/>
        <w:widowControl w:val="0"/>
        <w:ind w:left="0" w:firstLine="0"/>
        <w:jc w:val="both"/>
        <w:rPr>
          <w:b w:val="0"/>
          <w:bCs w:val="0"/>
          <w:sz w:val="22"/>
          <w:szCs w:val="22"/>
          <w:u w:val="none"/>
        </w:rPr>
      </w:pPr>
      <w:bookmarkStart w:id="1737" w:name="_Toc142939063"/>
      <w:bookmarkStart w:id="1738" w:name="_Toc143250421"/>
      <w:bookmarkStart w:id="1739" w:name="_Toc143590551"/>
      <w:r w:rsidRPr="005245E0">
        <w:rPr>
          <w:b w:val="0"/>
          <w:bCs w:val="0"/>
          <w:sz w:val="22"/>
          <w:szCs w:val="22"/>
          <w:u w:val="none"/>
        </w:rPr>
        <w:t xml:space="preserve">This guidance aims to assist actors involved in protecting people through planned relocation from the impacts of disasters and environmental change, including the effects of climate change. </w:t>
      </w:r>
      <w:r w:rsidR="001D655C" w:rsidRPr="005245E0">
        <w:rPr>
          <w:b w:val="0"/>
          <w:bCs w:val="0"/>
          <w:sz w:val="22"/>
          <w:szCs w:val="22"/>
          <w:u w:val="none"/>
        </w:rPr>
        <w:t>It covers a range or geographic contexts and scale of planned relocation.</w:t>
      </w:r>
      <w:bookmarkEnd w:id="1737"/>
      <w:bookmarkEnd w:id="1738"/>
      <w:bookmarkEnd w:id="1739"/>
      <w:r w:rsidR="001D655C" w:rsidRPr="005245E0">
        <w:rPr>
          <w:b w:val="0"/>
          <w:bCs w:val="0"/>
          <w:sz w:val="22"/>
          <w:szCs w:val="22"/>
          <w:u w:val="none"/>
        </w:rPr>
        <w:t xml:space="preserve"> </w:t>
      </w:r>
    </w:p>
    <w:p w14:paraId="7F363C70" w14:textId="77777777" w:rsidR="00BD5251" w:rsidRPr="005245E0" w:rsidRDefault="00BD5251" w:rsidP="00751AC0">
      <w:pPr>
        <w:pStyle w:val="CONTEXTSUMMARYSTYLE"/>
        <w:keepNext w:val="0"/>
        <w:keepLines w:val="0"/>
        <w:widowControl w:val="0"/>
        <w:ind w:left="0" w:firstLine="0"/>
        <w:jc w:val="both"/>
        <w:rPr>
          <w:b w:val="0"/>
          <w:bCs w:val="0"/>
          <w:sz w:val="22"/>
          <w:szCs w:val="22"/>
          <w:u w:val="none"/>
        </w:rPr>
      </w:pPr>
    </w:p>
    <w:p w14:paraId="7872A8C1" w14:textId="06EFEC55" w:rsidR="00BF2CAE" w:rsidRPr="005245E0" w:rsidRDefault="00BF2CAE" w:rsidP="00751AC0">
      <w:pPr>
        <w:pStyle w:val="CONTEXTSUMMARYSTYLE"/>
        <w:keepNext w:val="0"/>
        <w:keepLines w:val="0"/>
        <w:widowControl w:val="0"/>
        <w:ind w:left="0" w:firstLine="0"/>
        <w:rPr>
          <w:sz w:val="22"/>
          <w:szCs w:val="22"/>
        </w:rPr>
      </w:pPr>
      <w:bookmarkStart w:id="1740" w:name="_Toc142939064"/>
      <w:bookmarkStart w:id="1741" w:name="_Toc143250422"/>
      <w:bookmarkStart w:id="1742" w:name="_Toc143590552"/>
      <w:r w:rsidRPr="005245E0">
        <w:rPr>
          <w:sz w:val="22"/>
          <w:szCs w:val="22"/>
        </w:rPr>
        <w:t>Summary</w:t>
      </w:r>
      <w:bookmarkEnd w:id="1740"/>
      <w:bookmarkEnd w:id="1741"/>
      <w:bookmarkEnd w:id="1742"/>
      <w:r w:rsidRPr="005245E0">
        <w:rPr>
          <w:sz w:val="22"/>
          <w:szCs w:val="22"/>
        </w:rPr>
        <w:t xml:space="preserve"> </w:t>
      </w:r>
    </w:p>
    <w:p w14:paraId="3CB46B06" w14:textId="061A2E52" w:rsidR="00BF2CAE" w:rsidRPr="005245E0" w:rsidRDefault="001D655C" w:rsidP="00751AC0">
      <w:pPr>
        <w:pStyle w:val="CONTEXTSUMMARYSTYLE"/>
        <w:keepNext w:val="0"/>
        <w:keepLines w:val="0"/>
        <w:widowControl w:val="0"/>
        <w:ind w:left="0" w:firstLine="0"/>
        <w:jc w:val="both"/>
        <w:rPr>
          <w:b w:val="0"/>
          <w:bCs w:val="0"/>
          <w:sz w:val="22"/>
          <w:szCs w:val="22"/>
          <w:u w:val="none"/>
        </w:rPr>
      </w:pPr>
      <w:bookmarkStart w:id="1743" w:name="_Toc142939065"/>
      <w:bookmarkStart w:id="1744" w:name="_Toc143250423"/>
      <w:bookmarkStart w:id="1745" w:name="_Toc143590553"/>
      <w:r w:rsidRPr="005245E0">
        <w:rPr>
          <w:b w:val="0"/>
          <w:bCs w:val="0"/>
          <w:sz w:val="22"/>
          <w:szCs w:val="22"/>
          <w:u w:val="none"/>
        </w:rPr>
        <w:lastRenderedPageBreak/>
        <w:t>Overarching principled that underpin planned relocation are outlined which highlights roles and responsibilities, specifically naming states as bearing the primary responsibility under international law</w:t>
      </w:r>
      <w:r w:rsidR="00CA3F7A" w:rsidRPr="005245E0">
        <w:rPr>
          <w:b w:val="0"/>
          <w:bCs w:val="0"/>
          <w:sz w:val="22"/>
          <w:szCs w:val="22"/>
          <w:u w:val="none"/>
        </w:rPr>
        <w:t xml:space="preserve"> when undertaking planned relocation.</w:t>
      </w:r>
      <w:r w:rsidR="00CA3F7A" w:rsidRPr="005245E0">
        <w:rPr>
          <w:rStyle w:val="FootnoteReference"/>
          <w:b w:val="0"/>
          <w:bCs w:val="0"/>
          <w:sz w:val="22"/>
          <w:szCs w:val="22"/>
          <w:u w:val="none"/>
        </w:rPr>
        <w:footnoteReference w:id="429"/>
      </w:r>
      <w:bookmarkEnd w:id="1743"/>
      <w:bookmarkEnd w:id="1744"/>
      <w:bookmarkEnd w:id="1745"/>
    </w:p>
    <w:p w14:paraId="5BCCF657" w14:textId="77777777" w:rsidR="001D655C" w:rsidRPr="005245E0" w:rsidRDefault="001D655C" w:rsidP="00751AC0">
      <w:pPr>
        <w:pStyle w:val="CONTEXTSUMMARYSTYLE"/>
        <w:keepNext w:val="0"/>
        <w:keepLines w:val="0"/>
        <w:widowControl w:val="0"/>
        <w:ind w:left="0" w:firstLine="0"/>
        <w:jc w:val="both"/>
        <w:rPr>
          <w:sz w:val="22"/>
          <w:szCs w:val="22"/>
        </w:rPr>
      </w:pPr>
    </w:p>
    <w:p w14:paraId="7C58393D" w14:textId="67A7C21C" w:rsidR="00CA3F7A" w:rsidRPr="005245E0" w:rsidRDefault="00CA3F7A" w:rsidP="00751AC0">
      <w:pPr>
        <w:pStyle w:val="CONTEXTSUMMARYSTYLE"/>
        <w:keepNext w:val="0"/>
        <w:keepLines w:val="0"/>
        <w:widowControl w:val="0"/>
        <w:ind w:left="0" w:firstLine="0"/>
        <w:jc w:val="both"/>
        <w:rPr>
          <w:b w:val="0"/>
          <w:bCs w:val="0"/>
          <w:sz w:val="22"/>
          <w:szCs w:val="22"/>
          <w:u w:val="none"/>
        </w:rPr>
      </w:pPr>
      <w:bookmarkStart w:id="1746" w:name="_Toc142939066"/>
      <w:bookmarkStart w:id="1747" w:name="_Toc143250424"/>
      <w:bookmarkStart w:id="1748" w:name="_Toc143590554"/>
      <w:r w:rsidRPr="005245E0">
        <w:rPr>
          <w:b w:val="0"/>
          <w:bCs w:val="0"/>
          <w:sz w:val="22"/>
          <w:szCs w:val="22"/>
          <w:u w:val="none"/>
        </w:rPr>
        <w:t>A c</w:t>
      </w:r>
      <w:r w:rsidR="00420FC9" w:rsidRPr="005245E0">
        <w:rPr>
          <w:b w:val="0"/>
          <w:bCs w:val="0"/>
          <w:sz w:val="22"/>
          <w:szCs w:val="22"/>
          <w:u w:val="none"/>
        </w:rPr>
        <w:t>oncise overview of the legal and policy frame</w:t>
      </w:r>
      <w:r w:rsidR="008C4A4C" w:rsidRPr="005245E0">
        <w:rPr>
          <w:b w:val="0"/>
          <w:bCs w:val="0"/>
          <w:sz w:val="22"/>
          <w:szCs w:val="22"/>
          <w:u w:val="none"/>
        </w:rPr>
        <w:t xml:space="preserve">work necessary for carrying our planned relocation under the authority of the state, including the institutional requirements, which is useful when conducting </w:t>
      </w:r>
      <w:r w:rsidR="008C4A4C" w:rsidRPr="005245E0">
        <w:rPr>
          <w:sz w:val="22"/>
          <w:szCs w:val="22"/>
          <w:u w:val="none"/>
        </w:rPr>
        <w:t>due diligence to determine of planned relocation is justified and legal</w:t>
      </w:r>
      <w:r w:rsidR="008C4A4C" w:rsidRPr="005245E0">
        <w:rPr>
          <w:b w:val="0"/>
          <w:bCs w:val="0"/>
          <w:sz w:val="22"/>
          <w:szCs w:val="22"/>
          <w:u w:val="none"/>
        </w:rPr>
        <w:t>.</w:t>
      </w:r>
      <w:r w:rsidR="008C4A4C" w:rsidRPr="005245E0">
        <w:rPr>
          <w:rStyle w:val="FootnoteReference"/>
          <w:b w:val="0"/>
          <w:bCs w:val="0"/>
          <w:sz w:val="22"/>
          <w:szCs w:val="22"/>
          <w:u w:val="none"/>
        </w:rPr>
        <w:footnoteReference w:id="430"/>
      </w:r>
      <w:r w:rsidR="008C4A4C" w:rsidRPr="005245E0">
        <w:rPr>
          <w:b w:val="0"/>
          <w:bCs w:val="0"/>
          <w:sz w:val="22"/>
          <w:szCs w:val="22"/>
          <w:u w:val="none"/>
        </w:rPr>
        <w:t xml:space="preserve"> Further guidance useful for due diligence is provided with a </w:t>
      </w:r>
      <w:r w:rsidR="008C4A4C" w:rsidRPr="005245E0">
        <w:rPr>
          <w:sz w:val="22"/>
          <w:szCs w:val="22"/>
          <w:u w:val="none"/>
        </w:rPr>
        <w:t>set of steps to follow to determine if there is a need for planned relocation</w:t>
      </w:r>
      <w:r w:rsidR="008C4A4C" w:rsidRPr="005245E0">
        <w:rPr>
          <w:b w:val="0"/>
          <w:bCs w:val="0"/>
          <w:sz w:val="22"/>
          <w:szCs w:val="22"/>
          <w:u w:val="none"/>
        </w:rPr>
        <w:t>.</w:t>
      </w:r>
      <w:r w:rsidR="008C4A4C" w:rsidRPr="005245E0">
        <w:rPr>
          <w:rStyle w:val="FootnoteReference"/>
          <w:b w:val="0"/>
          <w:bCs w:val="0"/>
          <w:sz w:val="22"/>
          <w:szCs w:val="22"/>
          <w:u w:val="none"/>
        </w:rPr>
        <w:footnoteReference w:id="431"/>
      </w:r>
      <w:bookmarkEnd w:id="1746"/>
      <w:bookmarkEnd w:id="1747"/>
      <w:bookmarkEnd w:id="1748"/>
    </w:p>
    <w:p w14:paraId="7DD18EE5" w14:textId="77777777" w:rsidR="006D2081" w:rsidRPr="005245E0" w:rsidRDefault="006D2081" w:rsidP="00751AC0">
      <w:pPr>
        <w:pStyle w:val="CONTEXTSUMMARYSTYLE"/>
        <w:keepNext w:val="0"/>
        <w:keepLines w:val="0"/>
        <w:widowControl w:val="0"/>
        <w:ind w:left="0" w:firstLine="0"/>
        <w:jc w:val="both"/>
        <w:rPr>
          <w:b w:val="0"/>
          <w:bCs w:val="0"/>
          <w:sz w:val="22"/>
          <w:szCs w:val="22"/>
          <w:u w:val="none"/>
        </w:rPr>
      </w:pPr>
    </w:p>
    <w:p w14:paraId="7CE34899" w14:textId="77777777" w:rsidR="006D2081" w:rsidRPr="005245E0" w:rsidRDefault="006D2081" w:rsidP="00751AC0">
      <w:pPr>
        <w:pStyle w:val="CONTEXTSUMMARYSTYLE"/>
        <w:keepNext w:val="0"/>
        <w:keepLines w:val="0"/>
        <w:widowControl w:val="0"/>
        <w:ind w:left="0" w:firstLine="0"/>
        <w:jc w:val="both"/>
        <w:rPr>
          <w:b w:val="0"/>
          <w:bCs w:val="0"/>
          <w:sz w:val="22"/>
          <w:szCs w:val="22"/>
          <w:u w:val="none"/>
        </w:rPr>
      </w:pPr>
      <w:bookmarkStart w:id="1749" w:name="_Toc142939067"/>
      <w:bookmarkStart w:id="1750" w:name="_Toc143250425"/>
      <w:bookmarkStart w:id="1751" w:name="_Toc143590555"/>
      <w:r w:rsidRPr="005245E0">
        <w:rPr>
          <w:b w:val="0"/>
          <w:bCs w:val="0"/>
          <w:sz w:val="22"/>
          <w:szCs w:val="22"/>
          <w:u w:val="none"/>
        </w:rPr>
        <w:t xml:space="preserve">The guidance on planning and implementing planned relocation provides </w:t>
      </w:r>
      <w:r w:rsidRPr="005245E0">
        <w:rPr>
          <w:sz w:val="22"/>
          <w:szCs w:val="22"/>
          <w:u w:val="none"/>
        </w:rPr>
        <w:t>useful sets of steps</w:t>
      </w:r>
      <w:r w:rsidRPr="005245E0">
        <w:rPr>
          <w:b w:val="0"/>
          <w:bCs w:val="0"/>
          <w:sz w:val="22"/>
          <w:szCs w:val="22"/>
          <w:u w:val="none"/>
        </w:rPr>
        <w:t xml:space="preserve"> for </w:t>
      </w:r>
      <w:r w:rsidRPr="005245E0">
        <w:rPr>
          <w:sz w:val="22"/>
          <w:szCs w:val="22"/>
          <w:u w:val="none"/>
        </w:rPr>
        <w:t>information, consultation and participation</w:t>
      </w:r>
      <w:r w:rsidRPr="005245E0">
        <w:rPr>
          <w:b w:val="0"/>
          <w:bCs w:val="0"/>
          <w:sz w:val="22"/>
          <w:szCs w:val="22"/>
          <w:u w:val="none"/>
        </w:rPr>
        <w:t xml:space="preserve"> of affected communities, </w:t>
      </w:r>
      <w:r w:rsidRPr="005245E0">
        <w:rPr>
          <w:sz w:val="22"/>
          <w:szCs w:val="22"/>
          <w:u w:val="none"/>
        </w:rPr>
        <w:t>livelihood restoration</w:t>
      </w:r>
      <w:r w:rsidRPr="005245E0">
        <w:rPr>
          <w:b w:val="0"/>
          <w:bCs w:val="0"/>
          <w:sz w:val="22"/>
          <w:szCs w:val="22"/>
          <w:u w:val="none"/>
        </w:rPr>
        <w:t xml:space="preserve"> and monitoring and evaluation.</w:t>
      </w:r>
      <w:r w:rsidRPr="005245E0">
        <w:rPr>
          <w:rStyle w:val="FootnoteReference"/>
          <w:b w:val="0"/>
          <w:bCs w:val="0"/>
          <w:sz w:val="22"/>
          <w:szCs w:val="22"/>
          <w:u w:val="none"/>
        </w:rPr>
        <w:footnoteReference w:id="432"/>
      </w:r>
      <w:bookmarkEnd w:id="1749"/>
      <w:bookmarkEnd w:id="1750"/>
      <w:bookmarkEnd w:id="1751"/>
      <w:r w:rsidRPr="005245E0">
        <w:rPr>
          <w:b w:val="0"/>
          <w:bCs w:val="0"/>
          <w:sz w:val="22"/>
          <w:szCs w:val="22"/>
          <w:u w:val="none"/>
        </w:rPr>
        <w:t xml:space="preserve"> </w:t>
      </w:r>
    </w:p>
    <w:p w14:paraId="5EC2549C" w14:textId="77777777" w:rsidR="006D2081" w:rsidRPr="005245E0" w:rsidRDefault="006D2081" w:rsidP="00751AC0">
      <w:pPr>
        <w:pStyle w:val="CONTEXTSUMMARYSTYLE"/>
        <w:keepNext w:val="0"/>
        <w:keepLines w:val="0"/>
        <w:widowControl w:val="0"/>
        <w:ind w:left="0" w:firstLine="0"/>
        <w:jc w:val="both"/>
        <w:rPr>
          <w:b w:val="0"/>
          <w:bCs w:val="0"/>
          <w:sz w:val="22"/>
          <w:szCs w:val="22"/>
          <w:u w:val="none"/>
        </w:rPr>
      </w:pPr>
    </w:p>
    <w:p w14:paraId="1B6DC9C7" w14:textId="4B2D5E52" w:rsidR="006D2081" w:rsidRPr="005245E0" w:rsidRDefault="006D2081" w:rsidP="00751AC0">
      <w:pPr>
        <w:pStyle w:val="CONTEXTSUMMARYSTYLE"/>
        <w:keepNext w:val="0"/>
        <w:keepLines w:val="0"/>
        <w:widowControl w:val="0"/>
        <w:ind w:left="0" w:firstLine="0"/>
        <w:jc w:val="both"/>
        <w:rPr>
          <w:b w:val="0"/>
          <w:bCs w:val="0"/>
          <w:sz w:val="22"/>
          <w:szCs w:val="22"/>
          <w:u w:val="none"/>
        </w:rPr>
      </w:pPr>
      <w:bookmarkStart w:id="1752" w:name="_Toc142939068"/>
      <w:bookmarkStart w:id="1753" w:name="_Toc143250426"/>
      <w:bookmarkStart w:id="1754" w:name="_Toc143590556"/>
      <w:r w:rsidRPr="005245E0">
        <w:rPr>
          <w:b w:val="0"/>
          <w:bCs w:val="0"/>
          <w:sz w:val="22"/>
          <w:szCs w:val="22"/>
          <w:u w:val="none"/>
        </w:rPr>
        <w:t xml:space="preserve">Particularly relevant to shelter actors are the </w:t>
      </w:r>
      <w:r w:rsidRPr="005245E0">
        <w:rPr>
          <w:sz w:val="22"/>
          <w:szCs w:val="22"/>
          <w:u w:val="none"/>
        </w:rPr>
        <w:t>steps for land and compensation</w:t>
      </w:r>
      <w:r w:rsidRPr="005245E0">
        <w:rPr>
          <w:b w:val="0"/>
          <w:bCs w:val="0"/>
          <w:sz w:val="22"/>
          <w:szCs w:val="22"/>
          <w:u w:val="none"/>
        </w:rPr>
        <w:t>, including guidance on title to land vacated by relocated persons and steps for equitable compensation for relinquished assets and protecting vacated land when title has not been obtained.</w:t>
      </w:r>
      <w:r w:rsidRPr="005245E0">
        <w:rPr>
          <w:rStyle w:val="FootnoteReference"/>
          <w:b w:val="0"/>
          <w:bCs w:val="0"/>
          <w:sz w:val="22"/>
          <w:szCs w:val="22"/>
          <w:u w:val="none"/>
        </w:rPr>
        <w:footnoteReference w:id="433"/>
      </w:r>
      <w:bookmarkEnd w:id="1752"/>
      <w:bookmarkEnd w:id="1753"/>
      <w:bookmarkEnd w:id="1754"/>
      <w:r w:rsidRPr="005245E0">
        <w:rPr>
          <w:b w:val="0"/>
          <w:bCs w:val="0"/>
          <w:sz w:val="22"/>
          <w:szCs w:val="22"/>
          <w:u w:val="none"/>
        </w:rPr>
        <w:t xml:space="preserve">               </w:t>
      </w:r>
    </w:p>
    <w:p w14:paraId="3CBF4D32" w14:textId="77777777" w:rsidR="001D655C" w:rsidRPr="00BD5251" w:rsidRDefault="001D655C" w:rsidP="00751AC0">
      <w:pPr>
        <w:pStyle w:val="CONTEXTSUMMARYSTYLE"/>
        <w:keepNext w:val="0"/>
        <w:keepLines w:val="0"/>
        <w:widowControl w:val="0"/>
        <w:ind w:left="0" w:firstLine="0"/>
      </w:pPr>
    </w:p>
    <w:p w14:paraId="60CB39C8" w14:textId="78156EFD" w:rsidR="00BF2CAE" w:rsidRPr="005245E0" w:rsidRDefault="00BF2CAE" w:rsidP="00751AC0">
      <w:pPr>
        <w:pStyle w:val="CONTEXTSUMMARYSTYLE"/>
        <w:keepNext w:val="0"/>
        <w:keepLines w:val="0"/>
        <w:widowControl w:val="0"/>
        <w:ind w:left="0" w:firstLine="0"/>
        <w:rPr>
          <w:sz w:val="22"/>
          <w:szCs w:val="22"/>
        </w:rPr>
      </w:pPr>
      <w:bookmarkStart w:id="1755" w:name="_Toc142939069"/>
      <w:bookmarkStart w:id="1756" w:name="_Toc143250427"/>
      <w:bookmarkStart w:id="1757" w:name="_Toc143590557"/>
      <w:r w:rsidRPr="005245E0">
        <w:rPr>
          <w:sz w:val="22"/>
          <w:szCs w:val="22"/>
        </w:rPr>
        <w:t>Link to Text</w:t>
      </w:r>
      <w:bookmarkEnd w:id="1755"/>
      <w:bookmarkEnd w:id="1756"/>
      <w:bookmarkEnd w:id="1757"/>
    </w:p>
    <w:p w14:paraId="4FF7E0D7" w14:textId="40B71142" w:rsidR="00BF2CAE" w:rsidRPr="005245E0" w:rsidRDefault="00000000" w:rsidP="00751AC0">
      <w:pPr>
        <w:pStyle w:val="CONTEXTSUMMARYSTYLE"/>
        <w:keepNext w:val="0"/>
        <w:keepLines w:val="0"/>
        <w:widowControl w:val="0"/>
        <w:ind w:left="0" w:firstLine="0"/>
        <w:rPr>
          <w:b w:val="0"/>
          <w:bCs w:val="0"/>
          <w:sz w:val="22"/>
          <w:szCs w:val="22"/>
          <w:u w:val="none"/>
        </w:rPr>
      </w:pPr>
      <w:hyperlink r:id="rId87" w:history="1">
        <w:bookmarkStart w:id="1758" w:name="_Toc142939070"/>
        <w:bookmarkStart w:id="1759" w:name="_Toc143250428"/>
        <w:bookmarkStart w:id="1760" w:name="_Toc143590558"/>
        <w:r w:rsidR="00BF2CAE" w:rsidRPr="005245E0">
          <w:rPr>
            <w:rStyle w:val="Hyperlink"/>
            <w:b w:val="0"/>
            <w:bCs w:val="0"/>
            <w:sz w:val="22"/>
            <w:szCs w:val="22"/>
          </w:rPr>
          <w:t>Guidance on protecting people from Disasters and Environmental Change through Planned Relocation</w:t>
        </w:r>
        <w:bookmarkEnd w:id="1758"/>
        <w:bookmarkEnd w:id="1759"/>
        <w:bookmarkEnd w:id="1760"/>
      </w:hyperlink>
    </w:p>
    <w:p w14:paraId="79C03A58" w14:textId="4120E9E4" w:rsidR="00BF2CAE" w:rsidRPr="005245E0" w:rsidRDefault="00BF2CAE" w:rsidP="00751AC0">
      <w:pPr>
        <w:pStyle w:val="CONTEXTSUMMARYSTYLE"/>
        <w:keepNext w:val="0"/>
        <w:keepLines w:val="0"/>
        <w:widowControl w:val="0"/>
        <w:ind w:left="0" w:firstLine="0"/>
        <w:rPr>
          <w:b w:val="0"/>
          <w:bCs w:val="0"/>
          <w:sz w:val="22"/>
          <w:szCs w:val="22"/>
          <w:u w:val="none"/>
        </w:rPr>
      </w:pPr>
      <w:bookmarkStart w:id="1761" w:name="_Toc142939071"/>
      <w:bookmarkStart w:id="1762" w:name="_Toc143250429"/>
      <w:bookmarkStart w:id="1763" w:name="_Toc143590559"/>
      <w:r w:rsidRPr="005245E0">
        <w:rPr>
          <w:b w:val="0"/>
          <w:bCs w:val="0"/>
          <w:sz w:val="22"/>
          <w:szCs w:val="22"/>
          <w:u w:val="none"/>
        </w:rPr>
        <w:t>Available languages: English</w:t>
      </w:r>
      <w:bookmarkEnd w:id="1761"/>
      <w:bookmarkEnd w:id="1762"/>
      <w:bookmarkEnd w:id="1763"/>
    </w:p>
    <w:p w14:paraId="1C49357F" w14:textId="77777777" w:rsidR="00BD5251" w:rsidRPr="00072170" w:rsidRDefault="00BD5251" w:rsidP="00290831">
      <w:pPr>
        <w:pStyle w:val="CONTEXTSUMMARYSTYLE"/>
        <w:keepNext w:val="0"/>
        <w:widowControl w:val="0"/>
        <w:ind w:left="0" w:firstLine="0"/>
        <w:rPr>
          <w:b w:val="0"/>
          <w:bCs w:val="0"/>
          <w:color w:val="7E0000"/>
          <w:sz w:val="22"/>
          <w:szCs w:val="22"/>
          <w:u w:val="none"/>
        </w:rPr>
      </w:pPr>
    </w:p>
    <w:p w14:paraId="3CACE0D5" w14:textId="2328517E" w:rsidR="00BD5251" w:rsidRPr="00072170" w:rsidRDefault="00BD5251" w:rsidP="00751AC0">
      <w:pPr>
        <w:pStyle w:val="Subheadings"/>
        <w:keepNext w:val="0"/>
        <w:keepLines w:val="0"/>
        <w:widowControl w:val="0"/>
        <w:jc w:val="both"/>
        <w:rPr>
          <w:b/>
          <w:bCs/>
          <w:color w:val="7E0000"/>
        </w:rPr>
      </w:pPr>
      <w:bookmarkStart w:id="1764" w:name="_Toc143250430"/>
      <w:bookmarkStart w:id="1765" w:name="_Toc143590560"/>
      <w:r w:rsidRPr="00072170">
        <w:rPr>
          <w:b/>
          <w:bCs/>
          <w:color w:val="7E0000"/>
        </w:rPr>
        <w:t>RESOURCE 3: PLANNED RELOCATION, DISASTERS AND CLIMATE CHANGE: CONSOLIDATING GOOD PRACTICES AND PREPARING FOR THE FUTURE</w:t>
      </w:r>
      <w:bookmarkEnd w:id="1764"/>
      <w:bookmarkEnd w:id="1765"/>
      <w:r w:rsidRPr="00072170">
        <w:rPr>
          <w:b/>
          <w:bCs/>
          <w:color w:val="7E0000"/>
        </w:rPr>
        <w:t xml:space="preserve">  </w:t>
      </w:r>
    </w:p>
    <w:p w14:paraId="4F3A1123" w14:textId="5FEECC16" w:rsidR="00BD5251" w:rsidRPr="005245E0" w:rsidRDefault="00BD5251" w:rsidP="00751AC0">
      <w:pPr>
        <w:pStyle w:val="CONTEXTSUMMARYSTYLE"/>
        <w:keepNext w:val="0"/>
        <w:keepLines w:val="0"/>
        <w:widowControl w:val="0"/>
        <w:ind w:left="0" w:firstLine="0"/>
        <w:rPr>
          <w:b w:val="0"/>
          <w:bCs w:val="0"/>
          <w:sz w:val="22"/>
          <w:szCs w:val="22"/>
          <w:u w:val="none"/>
        </w:rPr>
      </w:pPr>
      <w:bookmarkStart w:id="1766" w:name="_Toc142939073"/>
      <w:bookmarkStart w:id="1767" w:name="_Toc143250431"/>
      <w:bookmarkStart w:id="1768" w:name="_Toc143590561"/>
      <w:r w:rsidRPr="005245E0">
        <w:rPr>
          <w:b w:val="0"/>
          <w:bCs w:val="0"/>
          <w:sz w:val="22"/>
          <w:szCs w:val="22"/>
          <w:u w:val="none"/>
        </w:rPr>
        <w:t>Tag words: Planned relocation, compensation, restoration, due diligence</w:t>
      </w:r>
      <w:r w:rsidR="008A701D" w:rsidRPr="005245E0">
        <w:rPr>
          <w:b w:val="0"/>
          <w:bCs w:val="0"/>
          <w:sz w:val="22"/>
          <w:szCs w:val="22"/>
          <w:u w:val="none"/>
        </w:rPr>
        <w:t>, urban response</w:t>
      </w:r>
      <w:bookmarkEnd w:id="1766"/>
      <w:bookmarkEnd w:id="1767"/>
      <w:bookmarkEnd w:id="1768"/>
      <w:r w:rsidRPr="005245E0">
        <w:rPr>
          <w:b w:val="0"/>
          <w:bCs w:val="0"/>
          <w:sz w:val="22"/>
          <w:szCs w:val="22"/>
          <w:u w:val="none"/>
        </w:rPr>
        <w:t xml:space="preserve"> </w:t>
      </w:r>
    </w:p>
    <w:p w14:paraId="7F4E9297" w14:textId="77777777" w:rsidR="00BD5251" w:rsidRPr="00751AC0" w:rsidRDefault="00BD5251" w:rsidP="00751AC0">
      <w:pPr>
        <w:pStyle w:val="CONTEXTSUMMARYSTYLE"/>
        <w:keepNext w:val="0"/>
        <w:keepLines w:val="0"/>
        <w:widowControl w:val="0"/>
        <w:ind w:left="0" w:firstLine="0"/>
      </w:pPr>
    </w:p>
    <w:p w14:paraId="759D6656" w14:textId="36308AEE" w:rsidR="00BD5251" w:rsidRPr="005245E0" w:rsidRDefault="00BD5251" w:rsidP="00751AC0">
      <w:pPr>
        <w:pStyle w:val="CONTEXTSUMMARYSTYLE"/>
        <w:keepNext w:val="0"/>
        <w:keepLines w:val="0"/>
        <w:widowControl w:val="0"/>
        <w:ind w:left="0" w:firstLine="0"/>
        <w:rPr>
          <w:sz w:val="22"/>
          <w:szCs w:val="22"/>
        </w:rPr>
      </w:pPr>
      <w:bookmarkStart w:id="1769" w:name="_Toc142939074"/>
      <w:bookmarkStart w:id="1770" w:name="_Toc143250432"/>
      <w:bookmarkStart w:id="1771" w:name="_Toc143590562"/>
      <w:r w:rsidRPr="005245E0">
        <w:rPr>
          <w:sz w:val="22"/>
          <w:szCs w:val="22"/>
        </w:rPr>
        <w:t>Context</w:t>
      </w:r>
      <w:bookmarkEnd w:id="1769"/>
      <w:bookmarkEnd w:id="1770"/>
      <w:bookmarkEnd w:id="1771"/>
      <w:r w:rsidRPr="005245E0">
        <w:rPr>
          <w:sz w:val="22"/>
          <w:szCs w:val="22"/>
        </w:rPr>
        <w:t xml:space="preserve"> </w:t>
      </w:r>
    </w:p>
    <w:p w14:paraId="19E2740F" w14:textId="42E1275C" w:rsidR="00DF57EF" w:rsidRPr="005245E0" w:rsidRDefault="00DF57EF" w:rsidP="00751AC0">
      <w:pPr>
        <w:pStyle w:val="CONTEXTSUMMARYSTYLE"/>
        <w:keepNext w:val="0"/>
        <w:keepLines w:val="0"/>
        <w:widowControl w:val="0"/>
        <w:ind w:left="0" w:firstLine="0"/>
        <w:jc w:val="both"/>
        <w:rPr>
          <w:b w:val="0"/>
          <w:bCs w:val="0"/>
          <w:sz w:val="22"/>
          <w:szCs w:val="22"/>
          <w:u w:val="none"/>
        </w:rPr>
      </w:pPr>
      <w:bookmarkStart w:id="1772" w:name="_Toc142939075"/>
      <w:bookmarkStart w:id="1773" w:name="_Toc143250433"/>
      <w:bookmarkStart w:id="1774" w:name="_Toc143590563"/>
      <w:r w:rsidRPr="005245E0">
        <w:rPr>
          <w:b w:val="0"/>
          <w:bCs w:val="0"/>
          <w:sz w:val="22"/>
          <w:szCs w:val="22"/>
          <w:u w:val="none"/>
        </w:rPr>
        <w:t xml:space="preserve">The guidance provided is intended for states and </w:t>
      </w:r>
      <w:r w:rsidRPr="005245E0">
        <w:rPr>
          <w:sz w:val="22"/>
          <w:szCs w:val="22"/>
          <w:u w:val="none"/>
        </w:rPr>
        <w:t>supporting actors involved in facilitating safe and justified planned relocation</w:t>
      </w:r>
      <w:r w:rsidRPr="005245E0">
        <w:rPr>
          <w:b w:val="0"/>
          <w:bCs w:val="0"/>
          <w:sz w:val="22"/>
          <w:szCs w:val="22"/>
          <w:u w:val="none"/>
        </w:rPr>
        <w:t xml:space="preserve">. </w:t>
      </w:r>
      <w:proofErr w:type="gramStart"/>
      <w:r w:rsidRPr="005245E0">
        <w:rPr>
          <w:b w:val="0"/>
          <w:bCs w:val="0"/>
          <w:sz w:val="22"/>
          <w:szCs w:val="22"/>
          <w:u w:val="none"/>
        </w:rPr>
        <w:t>It’s</w:t>
      </w:r>
      <w:proofErr w:type="gramEnd"/>
      <w:r w:rsidRPr="005245E0">
        <w:rPr>
          <w:b w:val="0"/>
          <w:bCs w:val="0"/>
          <w:sz w:val="22"/>
          <w:szCs w:val="22"/>
          <w:u w:val="none"/>
        </w:rPr>
        <w:t xml:space="preserve"> focus is on </w:t>
      </w:r>
      <w:r w:rsidRPr="005245E0">
        <w:rPr>
          <w:sz w:val="22"/>
          <w:szCs w:val="22"/>
          <w:u w:val="none"/>
        </w:rPr>
        <w:t>planned relocation within national borders</w:t>
      </w:r>
      <w:r w:rsidRPr="005245E0">
        <w:rPr>
          <w:b w:val="0"/>
          <w:bCs w:val="0"/>
          <w:sz w:val="22"/>
          <w:szCs w:val="22"/>
          <w:u w:val="none"/>
        </w:rPr>
        <w:t>, not cross-border movements, made necessary by climate-change related disasters and other impacts of climate change.</w:t>
      </w:r>
      <w:bookmarkEnd w:id="1772"/>
      <w:bookmarkEnd w:id="1773"/>
      <w:bookmarkEnd w:id="1774"/>
      <w:r w:rsidRPr="005245E0">
        <w:rPr>
          <w:b w:val="0"/>
          <w:bCs w:val="0"/>
          <w:sz w:val="22"/>
          <w:szCs w:val="22"/>
          <w:u w:val="none"/>
        </w:rPr>
        <w:t xml:space="preserve"> </w:t>
      </w:r>
    </w:p>
    <w:p w14:paraId="3DE4ADE0" w14:textId="77777777" w:rsidR="00AF0418" w:rsidRPr="00751AC0" w:rsidRDefault="00AF0418" w:rsidP="00751AC0">
      <w:pPr>
        <w:pStyle w:val="CONTEXTSUMMARYSTYLE"/>
        <w:keepNext w:val="0"/>
        <w:keepLines w:val="0"/>
        <w:widowControl w:val="0"/>
        <w:ind w:left="0" w:firstLine="0"/>
        <w:jc w:val="both"/>
        <w:rPr>
          <w:b w:val="0"/>
          <w:bCs w:val="0"/>
          <w:u w:val="none"/>
        </w:rPr>
      </w:pPr>
    </w:p>
    <w:p w14:paraId="4A6AA603" w14:textId="1EBAED5F" w:rsidR="00BD5251" w:rsidRPr="005245E0" w:rsidRDefault="00BD5251" w:rsidP="00751AC0">
      <w:pPr>
        <w:pStyle w:val="CONTEXTSUMMARYSTYLE"/>
        <w:keepNext w:val="0"/>
        <w:keepLines w:val="0"/>
        <w:widowControl w:val="0"/>
        <w:ind w:left="0" w:firstLine="0"/>
        <w:jc w:val="both"/>
        <w:rPr>
          <w:sz w:val="22"/>
          <w:szCs w:val="22"/>
        </w:rPr>
      </w:pPr>
      <w:bookmarkStart w:id="1775" w:name="_Toc142939076"/>
      <w:bookmarkStart w:id="1776" w:name="_Toc143250434"/>
      <w:bookmarkStart w:id="1777" w:name="_Toc143590564"/>
      <w:r w:rsidRPr="005245E0">
        <w:rPr>
          <w:sz w:val="22"/>
          <w:szCs w:val="22"/>
        </w:rPr>
        <w:t>Summary</w:t>
      </w:r>
      <w:bookmarkEnd w:id="1775"/>
      <w:bookmarkEnd w:id="1776"/>
      <w:bookmarkEnd w:id="1777"/>
      <w:r w:rsidRPr="005245E0">
        <w:rPr>
          <w:sz w:val="22"/>
          <w:szCs w:val="22"/>
        </w:rPr>
        <w:t xml:space="preserve"> </w:t>
      </w:r>
    </w:p>
    <w:p w14:paraId="5B83A165" w14:textId="67BCEDDB" w:rsidR="00AF0418" w:rsidRPr="005245E0" w:rsidRDefault="000C0109" w:rsidP="00751AC0">
      <w:pPr>
        <w:pStyle w:val="CONTEXTSUMMARYSTYLE"/>
        <w:keepNext w:val="0"/>
        <w:keepLines w:val="0"/>
        <w:widowControl w:val="0"/>
        <w:ind w:left="0" w:firstLine="0"/>
        <w:jc w:val="both"/>
        <w:rPr>
          <w:b w:val="0"/>
          <w:bCs w:val="0"/>
          <w:sz w:val="22"/>
          <w:szCs w:val="22"/>
          <w:u w:val="none"/>
        </w:rPr>
      </w:pPr>
      <w:bookmarkStart w:id="1778" w:name="_Toc142939077"/>
      <w:bookmarkStart w:id="1779" w:name="_Toc143250435"/>
      <w:bookmarkStart w:id="1780" w:name="_Toc143590565"/>
      <w:r w:rsidRPr="005245E0">
        <w:rPr>
          <w:b w:val="0"/>
          <w:bCs w:val="0"/>
          <w:sz w:val="22"/>
          <w:szCs w:val="22"/>
          <w:u w:val="none"/>
        </w:rPr>
        <w:t xml:space="preserve">The guidance on issues to address identifies risks, </w:t>
      </w:r>
      <w:proofErr w:type="gramStart"/>
      <w:r w:rsidRPr="005245E0">
        <w:rPr>
          <w:b w:val="0"/>
          <w:bCs w:val="0"/>
          <w:sz w:val="22"/>
          <w:szCs w:val="22"/>
          <w:u w:val="none"/>
        </w:rPr>
        <w:t>issues</w:t>
      </w:r>
      <w:proofErr w:type="gramEnd"/>
      <w:r w:rsidRPr="005245E0">
        <w:rPr>
          <w:b w:val="0"/>
          <w:bCs w:val="0"/>
          <w:sz w:val="22"/>
          <w:szCs w:val="22"/>
          <w:u w:val="none"/>
        </w:rPr>
        <w:t xml:space="preserve"> and tasks to be considered and addressed by actors involved in planning and undertaking relocation. This includes national-level guidance, highlighting the need for comprehensive </w:t>
      </w:r>
      <w:r w:rsidRPr="005245E0">
        <w:rPr>
          <w:sz w:val="22"/>
          <w:szCs w:val="22"/>
          <w:u w:val="none"/>
        </w:rPr>
        <w:t>land mapping to identify potential areas for resettlement</w:t>
      </w:r>
      <w:r w:rsidRPr="005245E0">
        <w:rPr>
          <w:b w:val="0"/>
          <w:bCs w:val="0"/>
          <w:sz w:val="22"/>
          <w:szCs w:val="22"/>
          <w:u w:val="none"/>
        </w:rPr>
        <w:t xml:space="preserve"> and land banking.</w:t>
      </w:r>
      <w:r w:rsidRPr="005245E0">
        <w:rPr>
          <w:rStyle w:val="FootnoteReference"/>
          <w:b w:val="0"/>
          <w:bCs w:val="0"/>
          <w:sz w:val="22"/>
          <w:szCs w:val="22"/>
          <w:u w:val="none"/>
        </w:rPr>
        <w:footnoteReference w:id="434"/>
      </w:r>
      <w:r w:rsidRPr="005245E0">
        <w:rPr>
          <w:b w:val="0"/>
          <w:bCs w:val="0"/>
          <w:sz w:val="22"/>
          <w:szCs w:val="22"/>
          <w:u w:val="none"/>
        </w:rPr>
        <w:t xml:space="preserve"> The national-level guidance is useful for shelter actors undertaking capacity building activities.</w:t>
      </w:r>
      <w:bookmarkEnd w:id="1778"/>
      <w:bookmarkEnd w:id="1779"/>
      <w:bookmarkEnd w:id="1780"/>
      <w:r w:rsidRPr="005245E0">
        <w:rPr>
          <w:b w:val="0"/>
          <w:bCs w:val="0"/>
          <w:sz w:val="22"/>
          <w:szCs w:val="22"/>
          <w:u w:val="none"/>
        </w:rPr>
        <w:t xml:space="preserve"> </w:t>
      </w:r>
    </w:p>
    <w:p w14:paraId="0046FB28" w14:textId="77777777" w:rsidR="00714158" w:rsidRPr="005245E0" w:rsidRDefault="00714158" w:rsidP="00751AC0">
      <w:pPr>
        <w:pStyle w:val="CONTEXTSUMMARYSTYLE"/>
        <w:keepNext w:val="0"/>
        <w:keepLines w:val="0"/>
        <w:widowControl w:val="0"/>
        <w:ind w:left="0" w:firstLine="0"/>
        <w:jc w:val="both"/>
        <w:rPr>
          <w:b w:val="0"/>
          <w:bCs w:val="0"/>
          <w:sz w:val="22"/>
          <w:szCs w:val="22"/>
          <w:u w:val="none"/>
        </w:rPr>
      </w:pPr>
    </w:p>
    <w:p w14:paraId="19C6ECFE" w14:textId="5C54AE11" w:rsidR="00714158" w:rsidRPr="005245E0" w:rsidRDefault="00714158" w:rsidP="00751AC0">
      <w:pPr>
        <w:pStyle w:val="CONTEXTSUMMARYSTYLE"/>
        <w:keepNext w:val="0"/>
        <w:keepLines w:val="0"/>
        <w:widowControl w:val="0"/>
        <w:ind w:left="0" w:firstLine="0"/>
        <w:jc w:val="both"/>
        <w:rPr>
          <w:b w:val="0"/>
          <w:bCs w:val="0"/>
          <w:sz w:val="22"/>
          <w:szCs w:val="22"/>
          <w:u w:val="none"/>
        </w:rPr>
      </w:pPr>
      <w:bookmarkStart w:id="1781" w:name="_Toc142939078"/>
      <w:bookmarkStart w:id="1782" w:name="_Toc143250436"/>
      <w:bookmarkStart w:id="1783" w:name="_Toc143590566"/>
      <w:r w:rsidRPr="005245E0">
        <w:rPr>
          <w:b w:val="0"/>
          <w:bCs w:val="0"/>
          <w:sz w:val="22"/>
          <w:szCs w:val="22"/>
          <w:u w:val="none"/>
        </w:rPr>
        <w:lastRenderedPageBreak/>
        <w:t xml:space="preserve">A list of key considerations for </w:t>
      </w:r>
      <w:r w:rsidRPr="005245E0">
        <w:rPr>
          <w:sz w:val="22"/>
          <w:szCs w:val="22"/>
          <w:u w:val="none"/>
        </w:rPr>
        <w:t>understanding individual, household and community</w:t>
      </w:r>
      <w:r w:rsidRPr="005245E0">
        <w:rPr>
          <w:sz w:val="20"/>
          <w:szCs w:val="20"/>
          <w:u w:val="none"/>
        </w:rPr>
        <w:t xml:space="preserve"> </w:t>
      </w:r>
      <w:r w:rsidRPr="005245E0">
        <w:rPr>
          <w:sz w:val="22"/>
          <w:szCs w:val="22"/>
          <w:u w:val="none"/>
        </w:rPr>
        <w:t>level risks is</w:t>
      </w:r>
      <w:r w:rsidRPr="005245E0">
        <w:rPr>
          <w:b w:val="0"/>
          <w:bCs w:val="0"/>
          <w:sz w:val="22"/>
          <w:szCs w:val="22"/>
          <w:u w:val="none"/>
        </w:rPr>
        <w:t xml:space="preserve"> provided.</w:t>
      </w:r>
      <w:r w:rsidRPr="005245E0">
        <w:rPr>
          <w:rStyle w:val="FootnoteReference"/>
          <w:b w:val="0"/>
          <w:bCs w:val="0"/>
          <w:sz w:val="22"/>
          <w:szCs w:val="22"/>
          <w:u w:val="none"/>
        </w:rPr>
        <w:footnoteReference w:id="435"/>
      </w:r>
      <w:r w:rsidRPr="005245E0">
        <w:rPr>
          <w:b w:val="0"/>
          <w:bCs w:val="0"/>
          <w:sz w:val="22"/>
          <w:szCs w:val="22"/>
          <w:u w:val="none"/>
        </w:rPr>
        <w:t xml:space="preserve"> Additionally, includes is a useful list of guidance for information and </w:t>
      </w:r>
      <w:r w:rsidRPr="005245E0">
        <w:rPr>
          <w:sz w:val="22"/>
          <w:szCs w:val="22"/>
          <w:u w:val="none"/>
        </w:rPr>
        <w:t>awareness-raising among communities</w:t>
      </w:r>
      <w:r w:rsidRPr="005245E0">
        <w:rPr>
          <w:b w:val="0"/>
          <w:bCs w:val="0"/>
          <w:sz w:val="22"/>
          <w:szCs w:val="22"/>
          <w:u w:val="none"/>
        </w:rPr>
        <w:t>, protecting identity and culture, and supporting host communities.</w:t>
      </w:r>
      <w:r w:rsidRPr="005245E0">
        <w:rPr>
          <w:rStyle w:val="FootnoteReference"/>
          <w:b w:val="0"/>
          <w:bCs w:val="0"/>
          <w:sz w:val="22"/>
          <w:szCs w:val="22"/>
          <w:u w:val="none"/>
        </w:rPr>
        <w:footnoteReference w:id="436"/>
      </w:r>
      <w:bookmarkEnd w:id="1781"/>
      <w:bookmarkEnd w:id="1782"/>
      <w:bookmarkEnd w:id="1783"/>
    </w:p>
    <w:p w14:paraId="6C68FED5" w14:textId="77777777" w:rsidR="00714158" w:rsidRPr="005245E0" w:rsidRDefault="00714158" w:rsidP="00751AC0">
      <w:pPr>
        <w:pStyle w:val="CONTEXTSUMMARYSTYLE"/>
        <w:keepNext w:val="0"/>
        <w:keepLines w:val="0"/>
        <w:widowControl w:val="0"/>
        <w:ind w:left="0" w:firstLine="0"/>
        <w:jc w:val="both"/>
        <w:rPr>
          <w:b w:val="0"/>
          <w:bCs w:val="0"/>
          <w:sz w:val="22"/>
          <w:szCs w:val="22"/>
          <w:u w:val="none"/>
        </w:rPr>
      </w:pPr>
    </w:p>
    <w:p w14:paraId="46E97A0A" w14:textId="42C29807" w:rsidR="00AF0418" w:rsidRPr="005245E0" w:rsidRDefault="00714158" w:rsidP="00751AC0">
      <w:pPr>
        <w:pStyle w:val="CONTEXTSUMMARYSTYLE"/>
        <w:keepNext w:val="0"/>
        <w:keepLines w:val="0"/>
        <w:widowControl w:val="0"/>
        <w:ind w:left="0" w:firstLine="0"/>
        <w:jc w:val="both"/>
        <w:rPr>
          <w:b w:val="0"/>
          <w:bCs w:val="0"/>
          <w:sz w:val="22"/>
          <w:szCs w:val="22"/>
          <w:u w:val="none"/>
        </w:rPr>
      </w:pPr>
      <w:bookmarkStart w:id="1784" w:name="_Toc142939079"/>
      <w:bookmarkStart w:id="1785" w:name="_Toc143250437"/>
      <w:bookmarkStart w:id="1786" w:name="_Toc143590567"/>
      <w:r w:rsidRPr="005245E0">
        <w:rPr>
          <w:b w:val="0"/>
          <w:bCs w:val="0"/>
          <w:sz w:val="22"/>
          <w:szCs w:val="22"/>
          <w:u w:val="none"/>
        </w:rPr>
        <w:t xml:space="preserve">The section on land and livelihoods </w:t>
      </w:r>
      <w:r w:rsidRPr="005245E0">
        <w:rPr>
          <w:sz w:val="22"/>
          <w:szCs w:val="22"/>
          <w:u w:val="none"/>
        </w:rPr>
        <w:t>provides factors to consider in the context of planned relocation in urban areas</w:t>
      </w:r>
      <w:r w:rsidRPr="005245E0">
        <w:rPr>
          <w:b w:val="0"/>
          <w:bCs w:val="0"/>
          <w:sz w:val="22"/>
          <w:szCs w:val="22"/>
          <w:u w:val="none"/>
        </w:rPr>
        <w:t>, with considerations on how this can disperse communities and change livelihood generation.</w:t>
      </w:r>
      <w:r w:rsidRPr="005245E0">
        <w:rPr>
          <w:rStyle w:val="FootnoteReference"/>
          <w:b w:val="0"/>
          <w:bCs w:val="0"/>
          <w:sz w:val="22"/>
          <w:szCs w:val="22"/>
          <w:u w:val="none"/>
        </w:rPr>
        <w:footnoteReference w:id="437"/>
      </w:r>
      <w:r w:rsidR="005000D0" w:rsidRPr="005245E0">
        <w:rPr>
          <w:b w:val="0"/>
          <w:bCs w:val="0"/>
          <w:sz w:val="22"/>
          <w:szCs w:val="22"/>
          <w:u w:val="none"/>
        </w:rPr>
        <w:t xml:space="preserve"> Factors to consider for compensation and restitution are also provided, focusing on financial capacity.</w:t>
      </w:r>
      <w:r w:rsidR="005000D0" w:rsidRPr="005245E0">
        <w:rPr>
          <w:rStyle w:val="FootnoteReference"/>
          <w:b w:val="0"/>
          <w:bCs w:val="0"/>
          <w:sz w:val="22"/>
          <w:szCs w:val="22"/>
          <w:u w:val="none"/>
        </w:rPr>
        <w:footnoteReference w:id="438"/>
      </w:r>
      <w:bookmarkEnd w:id="1784"/>
      <w:bookmarkEnd w:id="1785"/>
      <w:bookmarkEnd w:id="1786"/>
    </w:p>
    <w:p w14:paraId="21786372" w14:textId="77777777" w:rsidR="00AF0418" w:rsidRDefault="00AF0418" w:rsidP="00751AC0">
      <w:pPr>
        <w:pStyle w:val="CONTEXTSUMMARYSTYLE"/>
        <w:keepNext w:val="0"/>
        <w:keepLines w:val="0"/>
        <w:widowControl w:val="0"/>
        <w:ind w:left="0" w:firstLine="0"/>
      </w:pPr>
    </w:p>
    <w:p w14:paraId="6B1E01F4" w14:textId="1FA1F5D4" w:rsidR="00BD5251" w:rsidRDefault="00BD5251" w:rsidP="00751AC0">
      <w:pPr>
        <w:pStyle w:val="CONTEXTSUMMARYSTYLE"/>
        <w:keepNext w:val="0"/>
        <w:keepLines w:val="0"/>
        <w:widowControl w:val="0"/>
        <w:ind w:left="0" w:firstLine="0"/>
      </w:pPr>
      <w:bookmarkStart w:id="1787" w:name="_Toc142939080"/>
      <w:bookmarkStart w:id="1788" w:name="_Toc143250438"/>
      <w:bookmarkStart w:id="1789" w:name="_Toc143590568"/>
      <w:r>
        <w:t>Link to text</w:t>
      </w:r>
      <w:bookmarkEnd w:id="1787"/>
      <w:bookmarkEnd w:id="1788"/>
      <w:bookmarkEnd w:id="1789"/>
    </w:p>
    <w:p w14:paraId="48CB154E" w14:textId="19B3517F" w:rsidR="00BD5251" w:rsidRPr="005245E0" w:rsidRDefault="00000000" w:rsidP="00751AC0">
      <w:pPr>
        <w:pStyle w:val="CONTEXTSUMMARYSTYLE"/>
        <w:keepNext w:val="0"/>
        <w:keepLines w:val="0"/>
        <w:widowControl w:val="0"/>
        <w:ind w:left="0" w:firstLine="0"/>
        <w:rPr>
          <w:b w:val="0"/>
          <w:bCs w:val="0"/>
          <w:sz w:val="22"/>
          <w:szCs w:val="22"/>
          <w:u w:val="none"/>
        </w:rPr>
      </w:pPr>
      <w:hyperlink r:id="rId88" w:history="1">
        <w:bookmarkStart w:id="1790" w:name="_Toc142939081"/>
        <w:bookmarkStart w:id="1791" w:name="_Toc143250439"/>
        <w:bookmarkStart w:id="1792" w:name="_Toc143590569"/>
        <w:r w:rsidR="00BD5251" w:rsidRPr="005245E0">
          <w:rPr>
            <w:rStyle w:val="Hyperlink"/>
            <w:b w:val="0"/>
            <w:bCs w:val="0"/>
            <w:sz w:val="22"/>
            <w:szCs w:val="22"/>
          </w:rPr>
          <w:t xml:space="preserve">Planned relocation, </w:t>
        </w:r>
        <w:proofErr w:type="gramStart"/>
        <w:r w:rsidR="00BD5251" w:rsidRPr="005245E0">
          <w:rPr>
            <w:rStyle w:val="Hyperlink"/>
            <w:b w:val="0"/>
            <w:bCs w:val="0"/>
            <w:sz w:val="22"/>
            <w:szCs w:val="22"/>
          </w:rPr>
          <w:t>disasters</w:t>
        </w:r>
        <w:proofErr w:type="gramEnd"/>
        <w:r w:rsidR="00BD5251" w:rsidRPr="005245E0">
          <w:rPr>
            <w:rStyle w:val="Hyperlink"/>
            <w:b w:val="0"/>
            <w:bCs w:val="0"/>
            <w:sz w:val="22"/>
            <w:szCs w:val="22"/>
          </w:rPr>
          <w:t xml:space="preserve"> and climate change: Consolidating Good Practices and Preparing for the Future</w:t>
        </w:r>
        <w:bookmarkEnd w:id="1790"/>
        <w:bookmarkEnd w:id="1791"/>
        <w:bookmarkEnd w:id="1792"/>
      </w:hyperlink>
    </w:p>
    <w:p w14:paraId="7C6152A8" w14:textId="77777777" w:rsidR="00BD5251" w:rsidRDefault="00BD5251" w:rsidP="00290831">
      <w:pPr>
        <w:pStyle w:val="CONTEXTSUMMARYSTYLE"/>
        <w:keepNext w:val="0"/>
        <w:widowControl w:val="0"/>
        <w:ind w:left="0" w:firstLine="0"/>
        <w:rPr>
          <w:b w:val="0"/>
          <w:bCs w:val="0"/>
          <w:sz w:val="22"/>
          <w:szCs w:val="22"/>
          <w:u w:val="none"/>
        </w:rPr>
      </w:pPr>
    </w:p>
    <w:p w14:paraId="12182D10" w14:textId="77777777" w:rsidR="008A701D" w:rsidRPr="00072170" w:rsidRDefault="008A701D" w:rsidP="00290831">
      <w:pPr>
        <w:pStyle w:val="Subheadings"/>
        <w:keepNext w:val="0"/>
        <w:widowControl w:val="0"/>
        <w:jc w:val="both"/>
        <w:rPr>
          <w:b/>
          <w:bCs/>
          <w:color w:val="7E0000"/>
          <w:sz w:val="22"/>
          <w:szCs w:val="22"/>
        </w:rPr>
      </w:pPr>
      <w:bookmarkStart w:id="1793" w:name="_Toc143250441"/>
      <w:bookmarkStart w:id="1794" w:name="_Toc143590571"/>
      <w:r w:rsidRPr="00072170">
        <w:rPr>
          <w:b/>
          <w:bCs/>
          <w:color w:val="7E0000"/>
          <w:sz w:val="22"/>
          <w:szCs w:val="22"/>
        </w:rPr>
        <w:t>TOOL 1: PRACTICAL GUIDE FOR PLANNING AND CONDUCTING RESETTLEMENT INTERVIEWS</w:t>
      </w:r>
      <w:bookmarkEnd w:id="1793"/>
      <w:bookmarkEnd w:id="1794"/>
      <w:r w:rsidRPr="00072170">
        <w:rPr>
          <w:b/>
          <w:bCs/>
          <w:color w:val="7E0000"/>
          <w:sz w:val="22"/>
          <w:szCs w:val="22"/>
        </w:rPr>
        <w:t xml:space="preserve"> </w:t>
      </w:r>
    </w:p>
    <w:p w14:paraId="0C5F9918" w14:textId="1CF81F57" w:rsidR="008A701D" w:rsidRPr="005245E0" w:rsidRDefault="008A701D" w:rsidP="00290831">
      <w:pPr>
        <w:pStyle w:val="Subheadings"/>
        <w:keepNext w:val="0"/>
        <w:widowControl w:val="0"/>
        <w:jc w:val="both"/>
        <w:rPr>
          <w:color w:val="auto"/>
          <w:sz w:val="22"/>
          <w:szCs w:val="22"/>
        </w:rPr>
      </w:pPr>
      <w:bookmarkStart w:id="1795" w:name="_Toc142939084"/>
      <w:bookmarkStart w:id="1796" w:name="_Toc143250442"/>
      <w:bookmarkStart w:id="1797" w:name="_Toc143590572"/>
      <w:r w:rsidRPr="005245E0">
        <w:rPr>
          <w:color w:val="auto"/>
          <w:sz w:val="22"/>
          <w:szCs w:val="22"/>
        </w:rPr>
        <w:t>Tag words:</w:t>
      </w:r>
      <w:bookmarkEnd w:id="1795"/>
      <w:r w:rsidRPr="005245E0">
        <w:rPr>
          <w:color w:val="auto"/>
          <w:sz w:val="22"/>
          <w:szCs w:val="22"/>
        </w:rPr>
        <w:t xml:space="preserve">  </w:t>
      </w:r>
      <w:bookmarkEnd w:id="1796"/>
      <w:bookmarkEnd w:id="1797"/>
      <w:r w:rsidR="000900B3" w:rsidRPr="000900B3">
        <w:rPr>
          <w:color w:val="auto"/>
          <w:sz w:val="22"/>
          <w:szCs w:val="22"/>
        </w:rPr>
        <w:t xml:space="preserve">Planned relocation, planned resettlement, stakeholder interviews, participation, due </w:t>
      </w:r>
      <w:proofErr w:type="gramStart"/>
      <w:r w:rsidR="000900B3" w:rsidRPr="000900B3">
        <w:rPr>
          <w:color w:val="auto"/>
          <w:sz w:val="22"/>
          <w:szCs w:val="22"/>
        </w:rPr>
        <w:t>diligence</w:t>
      </w:r>
      <w:proofErr w:type="gramEnd"/>
    </w:p>
    <w:p w14:paraId="6CC50876" w14:textId="51BDFCA1" w:rsidR="003D7C5D" w:rsidRPr="005245E0" w:rsidRDefault="008A701D" w:rsidP="00290831">
      <w:pPr>
        <w:pStyle w:val="CONTEXTSUMMARYSTYLE"/>
        <w:keepNext w:val="0"/>
        <w:widowControl w:val="0"/>
        <w:ind w:left="0" w:firstLine="0"/>
        <w:rPr>
          <w:sz w:val="22"/>
          <w:szCs w:val="22"/>
        </w:rPr>
      </w:pPr>
      <w:bookmarkStart w:id="1798" w:name="_Toc142939085"/>
      <w:bookmarkStart w:id="1799" w:name="_Toc143250443"/>
      <w:bookmarkStart w:id="1800" w:name="_Toc143590573"/>
      <w:r w:rsidRPr="005245E0">
        <w:rPr>
          <w:sz w:val="22"/>
          <w:szCs w:val="22"/>
        </w:rPr>
        <w:t>Context</w:t>
      </w:r>
      <w:bookmarkEnd w:id="1798"/>
      <w:bookmarkEnd w:id="1799"/>
      <w:bookmarkEnd w:id="1800"/>
      <w:r w:rsidRPr="005245E0">
        <w:rPr>
          <w:sz w:val="22"/>
          <w:szCs w:val="22"/>
        </w:rPr>
        <w:t xml:space="preserve"> </w:t>
      </w:r>
    </w:p>
    <w:p w14:paraId="59CFA598" w14:textId="5348F7C9" w:rsidR="000D1435" w:rsidRPr="005245E0" w:rsidRDefault="000D1435" w:rsidP="00290831">
      <w:pPr>
        <w:pStyle w:val="CONTEXTSUMMARYSTYLE"/>
        <w:keepNext w:val="0"/>
        <w:widowControl w:val="0"/>
        <w:ind w:left="0" w:firstLine="0"/>
        <w:jc w:val="both"/>
        <w:rPr>
          <w:b w:val="0"/>
          <w:bCs w:val="0"/>
          <w:sz w:val="22"/>
          <w:szCs w:val="22"/>
          <w:u w:val="none"/>
        </w:rPr>
      </w:pPr>
      <w:bookmarkStart w:id="1801" w:name="_Toc142939086"/>
      <w:bookmarkStart w:id="1802" w:name="_Toc143250444"/>
      <w:bookmarkStart w:id="1803" w:name="_Toc143590574"/>
      <w:r w:rsidRPr="005245E0">
        <w:rPr>
          <w:b w:val="0"/>
          <w:bCs w:val="0"/>
          <w:sz w:val="22"/>
          <w:szCs w:val="22"/>
          <w:u w:val="none"/>
        </w:rPr>
        <w:t xml:space="preserve">This tool is intended to be used as a </w:t>
      </w:r>
      <w:r w:rsidRPr="005245E0">
        <w:rPr>
          <w:sz w:val="22"/>
          <w:szCs w:val="22"/>
          <w:u w:val="none"/>
        </w:rPr>
        <w:t>checklist for resettlement case officers or actors supporting resettlement efforts</w:t>
      </w:r>
      <w:r w:rsidRPr="005245E0">
        <w:rPr>
          <w:b w:val="0"/>
          <w:bCs w:val="0"/>
          <w:sz w:val="22"/>
          <w:szCs w:val="22"/>
          <w:u w:val="none"/>
        </w:rPr>
        <w:t xml:space="preserve"> in the preparation and implementation of selection interviews or in preparing for a screening of resettlement cases. It is </w:t>
      </w:r>
      <w:r w:rsidRPr="005245E0">
        <w:rPr>
          <w:sz w:val="22"/>
          <w:szCs w:val="22"/>
          <w:u w:val="none"/>
        </w:rPr>
        <w:t>useful for actors with limited resettlement experience</w:t>
      </w:r>
      <w:r w:rsidRPr="005245E0">
        <w:rPr>
          <w:b w:val="0"/>
          <w:bCs w:val="0"/>
          <w:sz w:val="22"/>
          <w:szCs w:val="22"/>
          <w:u w:val="none"/>
        </w:rPr>
        <w:t xml:space="preserve"> and experienced resettlement actors as a reminder in their work. The questions can be used as guidance when engaging with stakeholders to </w:t>
      </w:r>
      <w:r w:rsidRPr="005245E0">
        <w:rPr>
          <w:sz w:val="22"/>
          <w:szCs w:val="22"/>
          <w:u w:val="none"/>
        </w:rPr>
        <w:t>understand HLP issues when supporting resettlement efforts</w:t>
      </w:r>
      <w:r w:rsidRPr="005245E0">
        <w:rPr>
          <w:b w:val="0"/>
          <w:bCs w:val="0"/>
          <w:sz w:val="22"/>
          <w:szCs w:val="22"/>
          <w:u w:val="none"/>
        </w:rPr>
        <w:t>.</w:t>
      </w:r>
      <w:bookmarkEnd w:id="1801"/>
      <w:bookmarkEnd w:id="1802"/>
      <w:bookmarkEnd w:id="1803"/>
      <w:r w:rsidRPr="005245E0">
        <w:rPr>
          <w:b w:val="0"/>
          <w:bCs w:val="0"/>
          <w:sz w:val="22"/>
          <w:szCs w:val="22"/>
          <w:u w:val="none"/>
        </w:rPr>
        <w:t xml:space="preserve"> </w:t>
      </w:r>
    </w:p>
    <w:p w14:paraId="67CD8040" w14:textId="77777777" w:rsidR="000D1435" w:rsidRPr="005245E0" w:rsidRDefault="000D1435" w:rsidP="00290831">
      <w:pPr>
        <w:pStyle w:val="CONTEXTSUMMARYSTYLE"/>
        <w:keepNext w:val="0"/>
        <w:widowControl w:val="0"/>
        <w:ind w:left="0" w:firstLine="0"/>
        <w:rPr>
          <w:b w:val="0"/>
          <w:bCs w:val="0"/>
          <w:sz w:val="22"/>
          <w:szCs w:val="22"/>
          <w:u w:val="none"/>
        </w:rPr>
      </w:pPr>
    </w:p>
    <w:p w14:paraId="77A90A0F" w14:textId="739A2500" w:rsidR="008A701D" w:rsidRPr="005245E0" w:rsidRDefault="008A701D" w:rsidP="00290831">
      <w:pPr>
        <w:pStyle w:val="CONTEXTSUMMARYSTYLE"/>
        <w:keepNext w:val="0"/>
        <w:widowControl w:val="0"/>
        <w:ind w:left="0" w:firstLine="0"/>
        <w:rPr>
          <w:sz w:val="22"/>
          <w:szCs w:val="22"/>
        </w:rPr>
      </w:pPr>
      <w:bookmarkStart w:id="1804" w:name="_Toc142939087"/>
      <w:bookmarkStart w:id="1805" w:name="_Toc143250445"/>
      <w:bookmarkStart w:id="1806" w:name="_Toc143590575"/>
      <w:r w:rsidRPr="005245E0">
        <w:rPr>
          <w:sz w:val="22"/>
          <w:szCs w:val="22"/>
        </w:rPr>
        <w:t>Summary</w:t>
      </w:r>
      <w:bookmarkEnd w:id="1804"/>
      <w:bookmarkEnd w:id="1805"/>
      <w:bookmarkEnd w:id="1806"/>
      <w:r w:rsidRPr="005245E0">
        <w:rPr>
          <w:sz w:val="22"/>
          <w:szCs w:val="22"/>
        </w:rPr>
        <w:t xml:space="preserve"> </w:t>
      </w:r>
    </w:p>
    <w:p w14:paraId="6A5C6D0C" w14:textId="560D727C" w:rsidR="00575FAC" w:rsidRPr="005245E0" w:rsidRDefault="00575FAC" w:rsidP="00290831">
      <w:pPr>
        <w:pStyle w:val="CONTEXTSUMMARYSTYLE"/>
        <w:keepNext w:val="0"/>
        <w:widowControl w:val="0"/>
        <w:ind w:left="0" w:firstLine="0"/>
        <w:jc w:val="both"/>
        <w:rPr>
          <w:b w:val="0"/>
          <w:bCs w:val="0"/>
          <w:sz w:val="22"/>
          <w:szCs w:val="22"/>
          <w:u w:val="none"/>
        </w:rPr>
      </w:pPr>
      <w:bookmarkStart w:id="1807" w:name="_Toc142939088"/>
      <w:bookmarkStart w:id="1808" w:name="_Toc143250446"/>
      <w:bookmarkStart w:id="1809" w:name="_Toc143590576"/>
      <w:r w:rsidRPr="005245E0">
        <w:rPr>
          <w:b w:val="0"/>
          <w:bCs w:val="0"/>
          <w:sz w:val="22"/>
          <w:szCs w:val="22"/>
          <w:u w:val="none"/>
        </w:rPr>
        <w:t xml:space="preserve">The document provides </w:t>
      </w:r>
      <w:r w:rsidRPr="005245E0">
        <w:rPr>
          <w:sz w:val="22"/>
          <w:szCs w:val="22"/>
          <w:u w:val="none"/>
        </w:rPr>
        <w:t>useful guidance on familiarizing with resettlement cases</w:t>
      </w:r>
      <w:r w:rsidRPr="005245E0">
        <w:rPr>
          <w:b w:val="0"/>
          <w:bCs w:val="0"/>
          <w:sz w:val="22"/>
          <w:szCs w:val="22"/>
          <w:u w:val="none"/>
        </w:rPr>
        <w:t>, including information about the Resettlement Registration From (RRF), gathering identify documentation and documentary evidence (which is an opportunity to obtain information about tenure and HLP rights), and other essential individual and household information.</w:t>
      </w:r>
      <w:r w:rsidRPr="005245E0">
        <w:rPr>
          <w:rStyle w:val="FootnoteReference"/>
          <w:b w:val="0"/>
          <w:bCs w:val="0"/>
          <w:sz w:val="22"/>
          <w:szCs w:val="22"/>
          <w:u w:val="none"/>
        </w:rPr>
        <w:footnoteReference w:id="439"/>
      </w:r>
      <w:bookmarkEnd w:id="1807"/>
      <w:bookmarkEnd w:id="1808"/>
      <w:bookmarkEnd w:id="1809"/>
    </w:p>
    <w:p w14:paraId="4A772CD8" w14:textId="77777777" w:rsidR="00575FAC" w:rsidRPr="005245E0" w:rsidRDefault="00575FAC" w:rsidP="00290831">
      <w:pPr>
        <w:pStyle w:val="CONTEXTSUMMARYSTYLE"/>
        <w:keepNext w:val="0"/>
        <w:widowControl w:val="0"/>
        <w:ind w:left="0" w:firstLine="0"/>
        <w:jc w:val="both"/>
        <w:rPr>
          <w:b w:val="0"/>
          <w:bCs w:val="0"/>
          <w:sz w:val="22"/>
          <w:szCs w:val="22"/>
          <w:u w:val="none"/>
        </w:rPr>
      </w:pPr>
    </w:p>
    <w:p w14:paraId="1298A3D2" w14:textId="6B3B63CF" w:rsidR="00C9472B" w:rsidRPr="005245E0" w:rsidRDefault="000900B3" w:rsidP="005245E0">
      <w:pPr>
        <w:pStyle w:val="CONTEXTSUMMARYSTYLE"/>
        <w:keepNext w:val="0"/>
        <w:keepLines w:val="0"/>
        <w:widowControl w:val="0"/>
        <w:ind w:left="0" w:firstLine="0"/>
        <w:jc w:val="both"/>
        <w:rPr>
          <w:b w:val="0"/>
          <w:bCs w:val="0"/>
          <w:sz w:val="22"/>
          <w:szCs w:val="22"/>
          <w:u w:val="none"/>
        </w:rPr>
      </w:pPr>
      <w:bookmarkStart w:id="1810" w:name="_Toc142939089"/>
      <w:bookmarkStart w:id="1811" w:name="_Toc143250447"/>
      <w:bookmarkStart w:id="1812" w:name="_Toc143590577"/>
      <w:r>
        <w:rPr>
          <w:b w:val="0"/>
          <w:bCs w:val="0"/>
          <w:sz w:val="22"/>
          <w:szCs w:val="22"/>
          <w:u w:val="none"/>
        </w:rPr>
        <w:t xml:space="preserve">The tool includes a </w:t>
      </w:r>
      <w:r w:rsidR="00575FAC" w:rsidRPr="005245E0">
        <w:rPr>
          <w:sz w:val="22"/>
          <w:szCs w:val="22"/>
          <w:u w:val="none"/>
        </w:rPr>
        <w:t>template that can be used to pre-screen a resettlement submission</w:t>
      </w:r>
      <w:r w:rsidR="00575FAC" w:rsidRPr="005245E0">
        <w:rPr>
          <w:b w:val="0"/>
          <w:bCs w:val="0"/>
          <w:sz w:val="22"/>
          <w:szCs w:val="22"/>
          <w:u w:val="none"/>
        </w:rPr>
        <w:t xml:space="preserve"> is provided and intended to enable a practitioner to prepare a selection interview.</w:t>
      </w:r>
      <w:r w:rsidR="00575FAC" w:rsidRPr="005245E0">
        <w:rPr>
          <w:rStyle w:val="FootnoteReference"/>
          <w:b w:val="0"/>
          <w:bCs w:val="0"/>
          <w:sz w:val="22"/>
          <w:szCs w:val="22"/>
          <w:u w:val="none"/>
        </w:rPr>
        <w:footnoteReference w:id="440"/>
      </w:r>
      <w:r w:rsidR="00575FAC" w:rsidRPr="005245E0">
        <w:rPr>
          <w:b w:val="0"/>
          <w:bCs w:val="0"/>
          <w:sz w:val="22"/>
          <w:szCs w:val="22"/>
          <w:u w:val="none"/>
        </w:rPr>
        <w:t xml:space="preserve"> This is followed by guidance on </w:t>
      </w:r>
      <w:r w:rsidR="00575FAC" w:rsidRPr="005245E0">
        <w:rPr>
          <w:sz w:val="22"/>
          <w:szCs w:val="22"/>
          <w:u w:val="none"/>
        </w:rPr>
        <w:t>conducting the resettlement interview</w:t>
      </w:r>
      <w:r w:rsidR="00C9472B" w:rsidRPr="005245E0">
        <w:rPr>
          <w:b w:val="0"/>
          <w:bCs w:val="0"/>
          <w:sz w:val="22"/>
          <w:szCs w:val="22"/>
          <w:u w:val="none"/>
        </w:rPr>
        <w:t>, including an outline of a structural plan for an interview and a contextual checklist for the interview.</w:t>
      </w:r>
      <w:r w:rsidR="00C9472B" w:rsidRPr="005245E0">
        <w:rPr>
          <w:rStyle w:val="FootnoteReference"/>
          <w:b w:val="0"/>
          <w:bCs w:val="0"/>
          <w:sz w:val="22"/>
          <w:szCs w:val="22"/>
          <w:u w:val="none"/>
        </w:rPr>
        <w:footnoteReference w:id="441"/>
      </w:r>
      <w:bookmarkEnd w:id="1810"/>
      <w:bookmarkEnd w:id="1811"/>
      <w:bookmarkEnd w:id="1812"/>
      <w:r w:rsidR="00C9472B" w:rsidRPr="005245E0">
        <w:rPr>
          <w:b w:val="0"/>
          <w:bCs w:val="0"/>
          <w:sz w:val="22"/>
          <w:szCs w:val="22"/>
          <w:u w:val="none"/>
        </w:rPr>
        <w:t xml:space="preserve"> </w:t>
      </w:r>
    </w:p>
    <w:p w14:paraId="70174740" w14:textId="77777777" w:rsidR="00C9472B" w:rsidRPr="005245E0" w:rsidRDefault="00C9472B" w:rsidP="005245E0">
      <w:pPr>
        <w:pStyle w:val="CONTEXTSUMMARYSTYLE"/>
        <w:keepNext w:val="0"/>
        <w:keepLines w:val="0"/>
        <w:widowControl w:val="0"/>
        <w:ind w:left="0" w:firstLine="0"/>
        <w:jc w:val="both"/>
        <w:rPr>
          <w:b w:val="0"/>
          <w:bCs w:val="0"/>
          <w:sz w:val="22"/>
          <w:szCs w:val="22"/>
          <w:u w:val="none"/>
        </w:rPr>
      </w:pPr>
    </w:p>
    <w:p w14:paraId="7B30A659" w14:textId="05F33FE5" w:rsidR="00575FAC" w:rsidRPr="005245E0" w:rsidRDefault="00C9472B" w:rsidP="005245E0">
      <w:pPr>
        <w:pStyle w:val="CONTEXTSUMMARYSTYLE"/>
        <w:keepNext w:val="0"/>
        <w:keepLines w:val="0"/>
        <w:widowControl w:val="0"/>
        <w:ind w:left="0" w:firstLine="0"/>
        <w:jc w:val="both"/>
        <w:rPr>
          <w:b w:val="0"/>
          <w:bCs w:val="0"/>
          <w:sz w:val="22"/>
          <w:szCs w:val="22"/>
          <w:u w:val="none"/>
        </w:rPr>
      </w:pPr>
      <w:bookmarkStart w:id="1813" w:name="_Toc142939090"/>
      <w:bookmarkStart w:id="1814" w:name="_Toc143250448"/>
      <w:bookmarkStart w:id="1815" w:name="_Toc143590578"/>
      <w:r w:rsidRPr="005245E0">
        <w:rPr>
          <w:b w:val="0"/>
          <w:bCs w:val="0"/>
          <w:sz w:val="22"/>
          <w:szCs w:val="22"/>
          <w:u w:val="none"/>
        </w:rPr>
        <w:t xml:space="preserve">Pointers for </w:t>
      </w:r>
      <w:r w:rsidRPr="005245E0">
        <w:rPr>
          <w:sz w:val="22"/>
          <w:szCs w:val="22"/>
          <w:u w:val="none"/>
        </w:rPr>
        <w:t>interview techniques and intercultural communication</w:t>
      </w:r>
      <w:r w:rsidRPr="005245E0">
        <w:rPr>
          <w:b w:val="0"/>
          <w:bCs w:val="0"/>
          <w:sz w:val="22"/>
          <w:szCs w:val="22"/>
          <w:u w:val="none"/>
        </w:rPr>
        <w:t xml:space="preserve"> is also provided, which can be useful for all kinds of stakeholder interviews.</w:t>
      </w:r>
      <w:r w:rsidRPr="005245E0">
        <w:rPr>
          <w:rStyle w:val="FootnoteReference"/>
          <w:b w:val="0"/>
          <w:bCs w:val="0"/>
          <w:sz w:val="22"/>
          <w:szCs w:val="22"/>
          <w:u w:val="none"/>
        </w:rPr>
        <w:footnoteReference w:id="442"/>
      </w:r>
      <w:r w:rsidRPr="005245E0">
        <w:rPr>
          <w:b w:val="0"/>
          <w:bCs w:val="0"/>
          <w:sz w:val="22"/>
          <w:szCs w:val="22"/>
          <w:u w:val="none"/>
        </w:rPr>
        <w:t xml:space="preserve"> Additionally, there is guidance for using interpreters in interviews with key considerations for interviews with interpreters, which can also </w:t>
      </w:r>
      <w:r w:rsidRPr="005245E0">
        <w:rPr>
          <w:b w:val="0"/>
          <w:bCs w:val="0"/>
          <w:sz w:val="22"/>
          <w:szCs w:val="22"/>
          <w:u w:val="none"/>
        </w:rPr>
        <w:lastRenderedPageBreak/>
        <w:t>be useful for HLP stakeholder engagement.</w:t>
      </w:r>
      <w:r w:rsidRPr="005245E0">
        <w:rPr>
          <w:rStyle w:val="FootnoteReference"/>
          <w:b w:val="0"/>
          <w:bCs w:val="0"/>
          <w:sz w:val="22"/>
          <w:szCs w:val="22"/>
          <w:u w:val="none"/>
        </w:rPr>
        <w:footnoteReference w:id="443"/>
      </w:r>
      <w:bookmarkEnd w:id="1813"/>
      <w:bookmarkEnd w:id="1814"/>
      <w:bookmarkEnd w:id="1815"/>
    </w:p>
    <w:p w14:paraId="622536DC" w14:textId="77777777" w:rsidR="00575FAC" w:rsidRDefault="00575FAC" w:rsidP="00290831">
      <w:pPr>
        <w:pStyle w:val="CONTEXTSUMMARYSTYLE"/>
        <w:keepNext w:val="0"/>
        <w:widowControl w:val="0"/>
        <w:ind w:left="0" w:firstLine="0"/>
      </w:pPr>
    </w:p>
    <w:p w14:paraId="0645CAC0" w14:textId="2073D36F" w:rsidR="008A701D" w:rsidRPr="005245E0" w:rsidRDefault="008A701D" w:rsidP="00290831">
      <w:pPr>
        <w:pStyle w:val="CONTEXTSUMMARYSTYLE"/>
        <w:keepNext w:val="0"/>
        <w:widowControl w:val="0"/>
        <w:ind w:left="0" w:firstLine="0"/>
        <w:rPr>
          <w:sz w:val="22"/>
          <w:szCs w:val="22"/>
        </w:rPr>
      </w:pPr>
      <w:bookmarkStart w:id="1816" w:name="_Toc142939091"/>
      <w:bookmarkStart w:id="1817" w:name="_Toc143250449"/>
      <w:bookmarkStart w:id="1818" w:name="_Toc143590579"/>
      <w:r w:rsidRPr="005245E0">
        <w:rPr>
          <w:sz w:val="22"/>
          <w:szCs w:val="22"/>
        </w:rPr>
        <w:t>Link to text</w:t>
      </w:r>
      <w:bookmarkEnd w:id="1816"/>
      <w:bookmarkEnd w:id="1817"/>
      <w:bookmarkEnd w:id="1818"/>
    </w:p>
    <w:p w14:paraId="15EDC187" w14:textId="451438EB" w:rsidR="00C9472B" w:rsidRPr="005245E0" w:rsidRDefault="00000000" w:rsidP="00290831">
      <w:pPr>
        <w:pStyle w:val="CONTEXTSUMMARYSTYLE"/>
        <w:keepNext w:val="0"/>
        <w:widowControl w:val="0"/>
        <w:ind w:left="0" w:firstLine="0"/>
        <w:jc w:val="both"/>
        <w:rPr>
          <w:b w:val="0"/>
          <w:bCs w:val="0"/>
          <w:sz w:val="22"/>
          <w:szCs w:val="22"/>
          <w:u w:val="none"/>
        </w:rPr>
      </w:pPr>
      <w:hyperlink r:id="rId89" w:history="1">
        <w:bookmarkStart w:id="1819" w:name="_Toc142939092"/>
        <w:bookmarkStart w:id="1820" w:name="_Toc143250450"/>
        <w:bookmarkStart w:id="1821" w:name="_Toc143590580"/>
        <w:r w:rsidR="00C9472B" w:rsidRPr="005245E0">
          <w:rPr>
            <w:rStyle w:val="Hyperlink"/>
            <w:b w:val="0"/>
            <w:bCs w:val="0"/>
            <w:sz w:val="22"/>
            <w:szCs w:val="22"/>
          </w:rPr>
          <w:t>Practical guide for planning and conducting resettlement interviews</w:t>
        </w:r>
        <w:bookmarkEnd w:id="1819"/>
        <w:bookmarkEnd w:id="1820"/>
        <w:bookmarkEnd w:id="1821"/>
      </w:hyperlink>
    </w:p>
    <w:p w14:paraId="7E976096" w14:textId="09847779" w:rsidR="00AD78E9" w:rsidRPr="005245E0" w:rsidRDefault="00C9472B" w:rsidP="00290831">
      <w:pPr>
        <w:pStyle w:val="CONTEXTSUMMARYSTYLE"/>
        <w:keepNext w:val="0"/>
        <w:widowControl w:val="0"/>
        <w:ind w:left="0" w:firstLine="0"/>
        <w:jc w:val="both"/>
        <w:rPr>
          <w:b w:val="0"/>
          <w:bCs w:val="0"/>
          <w:sz w:val="22"/>
          <w:szCs w:val="22"/>
          <w:u w:val="none"/>
        </w:rPr>
      </w:pPr>
      <w:bookmarkStart w:id="1822" w:name="_Toc142939093"/>
      <w:bookmarkStart w:id="1823" w:name="_Toc143250451"/>
      <w:bookmarkStart w:id="1824" w:name="_Toc143590581"/>
      <w:r w:rsidRPr="005245E0">
        <w:rPr>
          <w:b w:val="0"/>
          <w:bCs w:val="0"/>
          <w:sz w:val="22"/>
          <w:szCs w:val="22"/>
          <w:u w:val="none"/>
        </w:rPr>
        <w:t>Available languages: English</w:t>
      </w:r>
      <w:bookmarkEnd w:id="1822"/>
      <w:bookmarkEnd w:id="1823"/>
      <w:bookmarkEnd w:id="1824"/>
    </w:p>
    <w:p w14:paraId="021AADD4" w14:textId="77777777" w:rsidR="00AD78E9" w:rsidRPr="005245E0" w:rsidRDefault="00AD78E9" w:rsidP="00290831">
      <w:pPr>
        <w:pStyle w:val="Subheadings"/>
        <w:keepNext w:val="0"/>
        <w:widowControl w:val="0"/>
        <w:rPr>
          <w:sz w:val="22"/>
          <w:szCs w:val="22"/>
        </w:rPr>
      </w:pPr>
    </w:p>
    <w:p w14:paraId="0284D586" w14:textId="08E2C77B" w:rsidR="00B330CB" w:rsidRPr="00072170" w:rsidRDefault="00B330CB" w:rsidP="002870C7">
      <w:pPr>
        <w:pStyle w:val="Subheadings"/>
        <w:keepNext w:val="0"/>
        <w:keepLines w:val="0"/>
        <w:widowControl w:val="0"/>
        <w:rPr>
          <w:color w:val="7E0000"/>
          <w:sz w:val="28"/>
          <w:szCs w:val="28"/>
          <w:u w:val="single"/>
        </w:rPr>
      </w:pPr>
      <w:bookmarkStart w:id="1825" w:name="_Toc142939094"/>
      <w:bookmarkStart w:id="1826" w:name="_Toc143250452"/>
      <w:bookmarkStart w:id="1827" w:name="_Toc143590582"/>
      <w:r w:rsidRPr="00072170">
        <w:rPr>
          <w:color w:val="7E0000"/>
          <w:sz w:val="28"/>
          <w:szCs w:val="28"/>
        </w:rPr>
        <w:t>3.</w:t>
      </w:r>
      <w:r w:rsidR="00C66896">
        <w:rPr>
          <w:color w:val="7E0000"/>
          <w:sz w:val="28"/>
          <w:szCs w:val="28"/>
        </w:rPr>
        <w:t>6</w:t>
      </w:r>
      <w:r w:rsidRPr="00072170">
        <w:rPr>
          <w:color w:val="7E0000"/>
          <w:sz w:val="28"/>
          <w:szCs w:val="28"/>
        </w:rPr>
        <w:t>.2</w:t>
      </w:r>
      <w:r w:rsidRPr="00072170">
        <w:rPr>
          <w:color w:val="7E0000"/>
          <w:sz w:val="28"/>
          <w:szCs w:val="28"/>
          <w:u w:val="single"/>
        </w:rPr>
        <w:t xml:space="preserve"> Land Governance</w:t>
      </w:r>
      <w:r w:rsidR="006612EB" w:rsidRPr="00072170">
        <w:rPr>
          <w:color w:val="7E0000"/>
          <w:sz w:val="28"/>
          <w:szCs w:val="28"/>
          <w:u w:val="single"/>
        </w:rPr>
        <w:t xml:space="preserve">, </w:t>
      </w:r>
      <w:r w:rsidRPr="00072170">
        <w:rPr>
          <w:color w:val="7E0000"/>
          <w:sz w:val="28"/>
          <w:szCs w:val="28"/>
          <w:u w:val="single"/>
        </w:rPr>
        <w:t xml:space="preserve">Natural Resources </w:t>
      </w:r>
      <w:r w:rsidR="006612EB" w:rsidRPr="00072170">
        <w:rPr>
          <w:color w:val="7E0000"/>
          <w:sz w:val="28"/>
          <w:szCs w:val="28"/>
          <w:u w:val="single"/>
        </w:rPr>
        <w:t>and Disaster Risk Reduction</w:t>
      </w:r>
      <w:bookmarkEnd w:id="1825"/>
      <w:bookmarkEnd w:id="1826"/>
      <w:bookmarkEnd w:id="1827"/>
    </w:p>
    <w:p w14:paraId="23491568" w14:textId="77777777" w:rsidR="00195583" w:rsidRPr="00072170" w:rsidRDefault="00195583" w:rsidP="00195583">
      <w:pPr>
        <w:pStyle w:val="Subheadings"/>
        <w:keepNext w:val="0"/>
        <w:keepLines w:val="0"/>
        <w:widowControl w:val="0"/>
        <w:jc w:val="both"/>
        <w:rPr>
          <w:b/>
          <w:bCs/>
          <w:color w:val="7E0000"/>
          <w:sz w:val="22"/>
          <w:szCs w:val="22"/>
        </w:rPr>
      </w:pPr>
      <w:bookmarkStart w:id="1828" w:name="_Toc143250453"/>
      <w:bookmarkStart w:id="1829" w:name="_Toc143590583"/>
      <w:r w:rsidRPr="00072170">
        <w:rPr>
          <w:b/>
          <w:bCs/>
          <w:color w:val="7E0000"/>
          <w:sz w:val="22"/>
          <w:szCs w:val="22"/>
        </w:rPr>
        <w:t>RESOURCE 1: HOUSING, LAND AND PROPERTY IN THE CONTEXT OF CLIMATE CHANGE, DISASTERS AND DISPLACEMENT</w:t>
      </w:r>
      <w:bookmarkEnd w:id="1828"/>
      <w:bookmarkEnd w:id="1829"/>
      <w:r w:rsidRPr="00072170">
        <w:rPr>
          <w:b/>
          <w:bCs/>
          <w:color w:val="7E0000"/>
          <w:sz w:val="22"/>
          <w:szCs w:val="22"/>
        </w:rPr>
        <w:t xml:space="preserve"> </w:t>
      </w:r>
    </w:p>
    <w:p w14:paraId="55A6C98E" w14:textId="11906327" w:rsidR="00195583" w:rsidRPr="005245E0" w:rsidRDefault="00195583" w:rsidP="00195583">
      <w:pPr>
        <w:pStyle w:val="Paragraph"/>
        <w:rPr>
          <w:sz w:val="22"/>
          <w:szCs w:val="22"/>
        </w:rPr>
      </w:pPr>
      <w:bookmarkStart w:id="1830" w:name="_Toc143250454"/>
      <w:bookmarkStart w:id="1831" w:name="_Toc143590584"/>
      <w:r w:rsidRPr="005245E0">
        <w:rPr>
          <w:sz w:val="22"/>
          <w:szCs w:val="22"/>
        </w:rPr>
        <w:t>Tag words:</w:t>
      </w:r>
      <w:r w:rsidR="00BD1187" w:rsidRPr="005245E0">
        <w:rPr>
          <w:sz w:val="22"/>
          <w:szCs w:val="22"/>
        </w:rPr>
        <w:t xml:space="preserve"> Climate Change, Conflict Resolution, DRR, Planned Relocation, Women’s HLP </w:t>
      </w:r>
      <w:proofErr w:type="gramStart"/>
      <w:r w:rsidR="00BD1187" w:rsidRPr="005245E0">
        <w:rPr>
          <w:sz w:val="22"/>
          <w:szCs w:val="22"/>
        </w:rPr>
        <w:t>rights</w:t>
      </w:r>
      <w:bookmarkEnd w:id="1830"/>
      <w:bookmarkEnd w:id="1831"/>
      <w:proofErr w:type="gramEnd"/>
    </w:p>
    <w:p w14:paraId="74181BE4" w14:textId="77777777" w:rsidR="00195583" w:rsidRPr="005245E0" w:rsidRDefault="00195583" w:rsidP="00195583">
      <w:pPr>
        <w:pStyle w:val="Paragraph"/>
        <w:rPr>
          <w:b/>
          <w:bCs/>
          <w:sz w:val="22"/>
          <w:szCs w:val="22"/>
          <w:u w:val="single"/>
        </w:rPr>
      </w:pPr>
      <w:bookmarkStart w:id="1832" w:name="_Toc143250455"/>
      <w:bookmarkStart w:id="1833" w:name="_Toc143590585"/>
      <w:r w:rsidRPr="005245E0">
        <w:rPr>
          <w:b/>
          <w:bCs/>
          <w:sz w:val="22"/>
          <w:szCs w:val="22"/>
          <w:u w:val="single"/>
        </w:rPr>
        <w:t>Context</w:t>
      </w:r>
      <w:bookmarkEnd w:id="1832"/>
      <w:bookmarkEnd w:id="1833"/>
      <w:r w:rsidRPr="005245E0">
        <w:rPr>
          <w:b/>
          <w:bCs/>
          <w:sz w:val="22"/>
          <w:szCs w:val="22"/>
          <w:u w:val="single"/>
        </w:rPr>
        <w:t xml:space="preserve"> </w:t>
      </w:r>
    </w:p>
    <w:p w14:paraId="3F1EE754" w14:textId="0594011A" w:rsidR="00195583" w:rsidRPr="005245E0" w:rsidRDefault="004B184B" w:rsidP="004B184B">
      <w:pPr>
        <w:pStyle w:val="Paragraph"/>
        <w:rPr>
          <w:sz w:val="22"/>
          <w:szCs w:val="22"/>
        </w:rPr>
      </w:pPr>
      <w:bookmarkStart w:id="1834" w:name="_Toc143250456"/>
      <w:bookmarkStart w:id="1835" w:name="_Toc143590586"/>
      <w:r w:rsidRPr="005245E0">
        <w:rPr>
          <w:sz w:val="22"/>
          <w:szCs w:val="22"/>
        </w:rPr>
        <w:t xml:space="preserve">This policy brief presents </w:t>
      </w:r>
      <w:r w:rsidRPr="005245E0">
        <w:rPr>
          <w:b/>
          <w:bCs/>
          <w:sz w:val="22"/>
          <w:szCs w:val="22"/>
        </w:rPr>
        <w:t>experiences in addressing HLP issues associated with climate change</w:t>
      </w:r>
      <w:r w:rsidRPr="005245E0">
        <w:rPr>
          <w:sz w:val="22"/>
          <w:szCs w:val="22"/>
        </w:rPr>
        <w:t xml:space="preserve">, disasters and displacement in shelter and settlements, legal </w:t>
      </w:r>
      <w:proofErr w:type="gramStart"/>
      <w:r w:rsidRPr="005245E0">
        <w:rPr>
          <w:sz w:val="22"/>
          <w:szCs w:val="22"/>
        </w:rPr>
        <w:t>assistance</w:t>
      </w:r>
      <w:proofErr w:type="gramEnd"/>
      <w:r w:rsidRPr="005245E0">
        <w:rPr>
          <w:sz w:val="22"/>
          <w:szCs w:val="22"/>
        </w:rPr>
        <w:t xml:space="preserve"> and other humanitarian </w:t>
      </w:r>
      <w:proofErr w:type="spellStart"/>
      <w:r w:rsidRPr="005245E0">
        <w:rPr>
          <w:sz w:val="22"/>
          <w:szCs w:val="22"/>
        </w:rPr>
        <w:t>programmes</w:t>
      </w:r>
      <w:proofErr w:type="spellEnd"/>
      <w:r w:rsidRPr="005245E0">
        <w:rPr>
          <w:sz w:val="22"/>
          <w:szCs w:val="22"/>
        </w:rPr>
        <w:t xml:space="preserve">. It provides practical case study examples from </w:t>
      </w:r>
      <w:r w:rsidRPr="005245E0">
        <w:rPr>
          <w:b/>
          <w:bCs/>
          <w:sz w:val="22"/>
          <w:szCs w:val="22"/>
        </w:rPr>
        <w:t>Afghanistan</w:t>
      </w:r>
      <w:r w:rsidRPr="005245E0">
        <w:rPr>
          <w:sz w:val="22"/>
          <w:szCs w:val="22"/>
        </w:rPr>
        <w:t xml:space="preserve">, </w:t>
      </w:r>
      <w:r w:rsidRPr="00401FFA">
        <w:rPr>
          <w:b/>
          <w:bCs/>
          <w:sz w:val="22"/>
          <w:szCs w:val="22"/>
        </w:rPr>
        <w:t>Iraq</w:t>
      </w:r>
      <w:r w:rsidRPr="005245E0">
        <w:rPr>
          <w:sz w:val="22"/>
          <w:szCs w:val="22"/>
        </w:rPr>
        <w:t xml:space="preserve">, </w:t>
      </w:r>
      <w:r w:rsidRPr="00401FFA">
        <w:rPr>
          <w:b/>
          <w:bCs/>
          <w:sz w:val="22"/>
          <w:szCs w:val="22"/>
        </w:rPr>
        <w:t>Mozambique</w:t>
      </w:r>
      <w:r w:rsidRPr="005245E0">
        <w:rPr>
          <w:sz w:val="22"/>
          <w:szCs w:val="22"/>
        </w:rPr>
        <w:t xml:space="preserve">, </w:t>
      </w:r>
      <w:proofErr w:type="gramStart"/>
      <w:r w:rsidRPr="00401FFA">
        <w:rPr>
          <w:b/>
          <w:bCs/>
          <w:sz w:val="22"/>
          <w:szCs w:val="22"/>
        </w:rPr>
        <w:t>Somalia</w:t>
      </w:r>
      <w:proofErr w:type="gramEnd"/>
      <w:r w:rsidRPr="005245E0">
        <w:rPr>
          <w:sz w:val="22"/>
          <w:szCs w:val="22"/>
        </w:rPr>
        <w:t xml:space="preserve"> and </w:t>
      </w:r>
      <w:r w:rsidRPr="00401FFA">
        <w:rPr>
          <w:b/>
          <w:bCs/>
          <w:sz w:val="22"/>
          <w:szCs w:val="22"/>
        </w:rPr>
        <w:t>South Sudan</w:t>
      </w:r>
      <w:r w:rsidRPr="005245E0">
        <w:rPr>
          <w:sz w:val="22"/>
          <w:szCs w:val="22"/>
        </w:rPr>
        <w:t xml:space="preserve"> useful for shelter actors responding to HLP issues and integrating HLP considerations in project programming.</w:t>
      </w:r>
      <w:bookmarkEnd w:id="1834"/>
      <w:bookmarkEnd w:id="1835"/>
      <w:r w:rsidRPr="005245E0">
        <w:rPr>
          <w:sz w:val="22"/>
          <w:szCs w:val="22"/>
        </w:rPr>
        <w:t xml:space="preserve"> </w:t>
      </w:r>
    </w:p>
    <w:p w14:paraId="45FEBD36" w14:textId="77777777" w:rsidR="004B184B" w:rsidRPr="004B184B" w:rsidRDefault="004B184B" w:rsidP="00195583">
      <w:pPr>
        <w:pStyle w:val="Paragraph"/>
      </w:pPr>
    </w:p>
    <w:p w14:paraId="6013C0A1" w14:textId="77777777" w:rsidR="00195583" w:rsidRPr="005245E0" w:rsidRDefault="00195583" w:rsidP="00195583">
      <w:pPr>
        <w:pStyle w:val="Paragraph"/>
        <w:rPr>
          <w:b/>
          <w:bCs/>
          <w:sz w:val="22"/>
          <w:szCs w:val="22"/>
          <w:u w:val="single"/>
        </w:rPr>
      </w:pPr>
      <w:bookmarkStart w:id="1836" w:name="_Toc143250457"/>
      <w:bookmarkStart w:id="1837" w:name="_Toc143590587"/>
      <w:r w:rsidRPr="005245E0">
        <w:rPr>
          <w:b/>
          <w:bCs/>
          <w:sz w:val="22"/>
          <w:szCs w:val="22"/>
          <w:u w:val="single"/>
        </w:rPr>
        <w:t>Summary</w:t>
      </w:r>
      <w:bookmarkEnd w:id="1836"/>
      <w:bookmarkEnd w:id="1837"/>
      <w:r w:rsidRPr="005245E0">
        <w:rPr>
          <w:b/>
          <w:bCs/>
          <w:sz w:val="22"/>
          <w:szCs w:val="22"/>
          <w:u w:val="single"/>
        </w:rPr>
        <w:t xml:space="preserve"> </w:t>
      </w:r>
    </w:p>
    <w:p w14:paraId="4D1AC080" w14:textId="738BB776" w:rsidR="004B184B" w:rsidRPr="005245E0" w:rsidRDefault="004B184B" w:rsidP="00195583">
      <w:pPr>
        <w:pStyle w:val="Paragraph"/>
        <w:rPr>
          <w:sz w:val="22"/>
          <w:szCs w:val="22"/>
        </w:rPr>
      </w:pPr>
      <w:bookmarkStart w:id="1838" w:name="_Toc143250458"/>
      <w:bookmarkStart w:id="1839" w:name="_Toc143590588"/>
      <w:r w:rsidRPr="005245E0">
        <w:rPr>
          <w:sz w:val="22"/>
          <w:szCs w:val="22"/>
        </w:rPr>
        <w:t>The document lays out five strategic priorities and actions with practical field examples, including examples of specific shelter projects, to highlight lessons for each.</w:t>
      </w:r>
      <w:bookmarkEnd w:id="1838"/>
      <w:bookmarkEnd w:id="1839"/>
      <w:r w:rsidRPr="005245E0">
        <w:rPr>
          <w:sz w:val="22"/>
          <w:szCs w:val="22"/>
        </w:rPr>
        <w:t xml:space="preserve"> </w:t>
      </w:r>
    </w:p>
    <w:p w14:paraId="298B36F9" w14:textId="77777777" w:rsidR="00513FDC" w:rsidRPr="005245E0" w:rsidRDefault="00513FDC" w:rsidP="00513FDC">
      <w:pPr>
        <w:pStyle w:val="Paragraph"/>
        <w:rPr>
          <w:sz w:val="22"/>
          <w:szCs w:val="22"/>
        </w:rPr>
      </w:pPr>
    </w:p>
    <w:p w14:paraId="46145607" w14:textId="5BAE86F7" w:rsidR="00513FDC" w:rsidRPr="005245E0" w:rsidRDefault="00513FDC" w:rsidP="00055935">
      <w:pPr>
        <w:pStyle w:val="Paragraph"/>
        <w:numPr>
          <w:ilvl w:val="0"/>
          <w:numId w:val="73"/>
        </w:numPr>
        <w:rPr>
          <w:sz w:val="22"/>
          <w:szCs w:val="22"/>
        </w:rPr>
      </w:pPr>
      <w:bookmarkStart w:id="1840" w:name="_Toc143250459"/>
      <w:bookmarkStart w:id="1841" w:name="_Toc143590589"/>
      <w:r w:rsidRPr="005245E0">
        <w:rPr>
          <w:sz w:val="22"/>
          <w:szCs w:val="22"/>
        </w:rPr>
        <w:t>Planning</w:t>
      </w:r>
      <w:r w:rsidR="004B184B" w:rsidRPr="005245E0">
        <w:rPr>
          <w:sz w:val="22"/>
          <w:szCs w:val="22"/>
        </w:rPr>
        <w:t xml:space="preserve"> and preparedness</w:t>
      </w:r>
      <w:r w:rsidR="00A43495" w:rsidRPr="005245E0">
        <w:rPr>
          <w:sz w:val="22"/>
          <w:szCs w:val="22"/>
        </w:rPr>
        <w:t>:</w:t>
      </w:r>
      <w:bookmarkEnd w:id="1840"/>
      <w:bookmarkEnd w:id="1841"/>
      <w:r w:rsidR="00A43495" w:rsidRPr="005245E0">
        <w:rPr>
          <w:sz w:val="22"/>
          <w:szCs w:val="22"/>
        </w:rPr>
        <w:t xml:space="preserve"> </w:t>
      </w:r>
    </w:p>
    <w:p w14:paraId="10A7D30A" w14:textId="0AC9D7B8" w:rsidR="00A43495" w:rsidRPr="005245E0" w:rsidRDefault="00513FDC" w:rsidP="00055935">
      <w:pPr>
        <w:pStyle w:val="Paragraph"/>
        <w:numPr>
          <w:ilvl w:val="1"/>
          <w:numId w:val="73"/>
        </w:numPr>
        <w:rPr>
          <w:sz w:val="22"/>
          <w:szCs w:val="22"/>
        </w:rPr>
      </w:pPr>
      <w:bookmarkStart w:id="1842" w:name="_Toc143250460"/>
      <w:bookmarkStart w:id="1843" w:name="_Toc143590590"/>
      <w:r w:rsidRPr="00401FFA">
        <w:rPr>
          <w:b/>
          <w:bCs/>
          <w:sz w:val="22"/>
          <w:szCs w:val="22"/>
        </w:rPr>
        <w:t>Multi-agency effort to support Mozambique’s national DRR priority policy</w:t>
      </w:r>
      <w:r w:rsidRPr="005245E0">
        <w:rPr>
          <w:sz w:val="22"/>
          <w:szCs w:val="22"/>
        </w:rPr>
        <w:t>, development of the Policy Strategy for the Management of Internally Displaced People (</w:t>
      </w:r>
      <w:proofErr w:type="spellStart"/>
      <w:r w:rsidRPr="005245E0">
        <w:rPr>
          <w:sz w:val="22"/>
          <w:szCs w:val="22"/>
        </w:rPr>
        <w:t>PSiDM</w:t>
      </w:r>
      <w:proofErr w:type="spellEnd"/>
      <w:r w:rsidRPr="005245E0">
        <w:rPr>
          <w:sz w:val="22"/>
          <w:szCs w:val="22"/>
        </w:rPr>
        <w:t>), and implementation plan.</w:t>
      </w:r>
      <w:r w:rsidRPr="005245E0">
        <w:rPr>
          <w:rStyle w:val="FootnoteReference"/>
          <w:sz w:val="22"/>
          <w:szCs w:val="22"/>
        </w:rPr>
        <w:footnoteReference w:id="444"/>
      </w:r>
      <w:bookmarkEnd w:id="1842"/>
      <w:bookmarkEnd w:id="1843"/>
      <w:r w:rsidRPr="005245E0">
        <w:rPr>
          <w:sz w:val="22"/>
          <w:szCs w:val="22"/>
        </w:rPr>
        <w:t xml:space="preserve"> </w:t>
      </w:r>
    </w:p>
    <w:p w14:paraId="72349985" w14:textId="1810240B" w:rsidR="00A43495" w:rsidRPr="003B7E1D" w:rsidRDefault="00513FDC" w:rsidP="00055935">
      <w:pPr>
        <w:pStyle w:val="Paragraph"/>
        <w:numPr>
          <w:ilvl w:val="1"/>
          <w:numId w:val="73"/>
        </w:numPr>
        <w:rPr>
          <w:sz w:val="22"/>
          <w:szCs w:val="22"/>
        </w:rPr>
      </w:pPr>
      <w:bookmarkStart w:id="1844" w:name="_Toc143250461"/>
      <w:bookmarkStart w:id="1845" w:name="_Toc143590591"/>
      <w:r w:rsidRPr="00401FFA">
        <w:rPr>
          <w:b/>
          <w:bCs/>
          <w:sz w:val="22"/>
          <w:szCs w:val="22"/>
        </w:rPr>
        <w:t>Ensuring tenure security for government relocations in Somalia</w:t>
      </w:r>
      <w:r w:rsidRPr="005245E0">
        <w:rPr>
          <w:sz w:val="22"/>
          <w:szCs w:val="22"/>
        </w:rPr>
        <w:t xml:space="preserve"> under the </w:t>
      </w:r>
      <w:proofErr w:type="spellStart"/>
      <w:r w:rsidRPr="005245E0">
        <w:rPr>
          <w:sz w:val="22"/>
          <w:szCs w:val="22"/>
        </w:rPr>
        <w:t>Danwadaag</w:t>
      </w:r>
      <w:proofErr w:type="spellEnd"/>
      <w:r w:rsidRPr="005245E0">
        <w:rPr>
          <w:sz w:val="22"/>
          <w:szCs w:val="22"/>
        </w:rPr>
        <w:t xml:space="preserve"> </w:t>
      </w:r>
      <w:proofErr w:type="spellStart"/>
      <w:r w:rsidRPr="005245E0">
        <w:rPr>
          <w:sz w:val="22"/>
          <w:szCs w:val="22"/>
        </w:rPr>
        <w:t>programme</w:t>
      </w:r>
      <w:proofErr w:type="spellEnd"/>
      <w:r w:rsidRPr="005245E0">
        <w:rPr>
          <w:sz w:val="22"/>
          <w:szCs w:val="22"/>
        </w:rPr>
        <w:t xml:space="preserve"> through national and local collaboration.</w:t>
      </w:r>
      <w:r w:rsidRPr="005245E0">
        <w:rPr>
          <w:rStyle w:val="FootnoteReference"/>
          <w:sz w:val="22"/>
          <w:szCs w:val="22"/>
        </w:rPr>
        <w:footnoteReference w:id="445"/>
      </w:r>
      <w:bookmarkEnd w:id="1844"/>
      <w:bookmarkEnd w:id="1845"/>
    </w:p>
    <w:p w14:paraId="3E80E894" w14:textId="7C0B5462" w:rsidR="004B184B" w:rsidRPr="005245E0" w:rsidRDefault="00513FDC" w:rsidP="00055935">
      <w:pPr>
        <w:pStyle w:val="Paragraph"/>
        <w:numPr>
          <w:ilvl w:val="0"/>
          <w:numId w:val="73"/>
        </w:numPr>
        <w:rPr>
          <w:sz w:val="22"/>
          <w:szCs w:val="22"/>
        </w:rPr>
      </w:pPr>
      <w:bookmarkStart w:id="1846" w:name="_Toc143250462"/>
      <w:bookmarkStart w:id="1847" w:name="_Toc143590592"/>
      <w:r w:rsidRPr="005245E0">
        <w:rPr>
          <w:sz w:val="22"/>
          <w:szCs w:val="22"/>
        </w:rPr>
        <w:t>Loss</w:t>
      </w:r>
      <w:r w:rsidR="004B184B" w:rsidRPr="005245E0">
        <w:rPr>
          <w:sz w:val="22"/>
          <w:szCs w:val="22"/>
        </w:rPr>
        <w:t xml:space="preserve"> of HLP and livelihoods</w:t>
      </w:r>
      <w:r w:rsidR="00D66769" w:rsidRPr="005245E0">
        <w:rPr>
          <w:sz w:val="22"/>
          <w:szCs w:val="22"/>
        </w:rPr>
        <w:t>:</w:t>
      </w:r>
      <w:bookmarkEnd w:id="1846"/>
      <w:bookmarkEnd w:id="1847"/>
    </w:p>
    <w:p w14:paraId="3BDDF17D" w14:textId="2E6AE2B0" w:rsidR="004B184B" w:rsidRPr="003B7E1D" w:rsidRDefault="00D02DF6" w:rsidP="00055935">
      <w:pPr>
        <w:pStyle w:val="Paragraph"/>
        <w:numPr>
          <w:ilvl w:val="1"/>
          <w:numId w:val="73"/>
        </w:numPr>
        <w:rPr>
          <w:sz w:val="22"/>
          <w:szCs w:val="22"/>
        </w:rPr>
      </w:pPr>
      <w:bookmarkStart w:id="1848" w:name="_Toc143250463"/>
      <w:bookmarkStart w:id="1849" w:name="_Toc143590593"/>
      <w:r w:rsidRPr="00401FFA">
        <w:rPr>
          <w:b/>
          <w:bCs/>
          <w:sz w:val="22"/>
          <w:szCs w:val="22"/>
        </w:rPr>
        <w:t xml:space="preserve">HLP integration in shelter </w:t>
      </w:r>
      <w:r w:rsidRPr="005245E0">
        <w:rPr>
          <w:sz w:val="22"/>
          <w:szCs w:val="22"/>
        </w:rPr>
        <w:t xml:space="preserve">and WASH responses in Afghanistan, including </w:t>
      </w:r>
      <w:r w:rsidRPr="00401FFA">
        <w:rPr>
          <w:b/>
          <w:bCs/>
          <w:sz w:val="22"/>
          <w:szCs w:val="22"/>
        </w:rPr>
        <w:t>HLP due diligence</w:t>
      </w:r>
      <w:r w:rsidRPr="005245E0">
        <w:rPr>
          <w:sz w:val="22"/>
          <w:szCs w:val="22"/>
        </w:rPr>
        <w:t xml:space="preserve">, </w:t>
      </w:r>
      <w:r w:rsidRPr="00401FFA">
        <w:rPr>
          <w:b/>
          <w:bCs/>
          <w:sz w:val="22"/>
          <w:szCs w:val="22"/>
        </w:rPr>
        <w:t>resolving HLP disputes</w:t>
      </w:r>
      <w:r w:rsidRPr="005245E0">
        <w:rPr>
          <w:sz w:val="22"/>
          <w:szCs w:val="22"/>
        </w:rPr>
        <w:t xml:space="preserve"> through legal assistance, specific programs for </w:t>
      </w:r>
      <w:r w:rsidRPr="00401FFA">
        <w:rPr>
          <w:b/>
          <w:bCs/>
          <w:sz w:val="22"/>
          <w:szCs w:val="22"/>
        </w:rPr>
        <w:t>women’s HLP</w:t>
      </w:r>
      <w:r w:rsidRPr="005245E0">
        <w:rPr>
          <w:sz w:val="22"/>
          <w:szCs w:val="22"/>
        </w:rPr>
        <w:t xml:space="preserve"> rights and DRR trainings.</w:t>
      </w:r>
      <w:r w:rsidR="00D66769" w:rsidRPr="005245E0">
        <w:rPr>
          <w:rStyle w:val="FootnoteReference"/>
          <w:sz w:val="22"/>
          <w:szCs w:val="22"/>
        </w:rPr>
        <w:footnoteReference w:id="446"/>
      </w:r>
      <w:bookmarkEnd w:id="1848"/>
      <w:bookmarkEnd w:id="1849"/>
    </w:p>
    <w:p w14:paraId="4E4A8089" w14:textId="7BA7C237" w:rsidR="004B184B" w:rsidRPr="005245E0" w:rsidRDefault="00513FDC" w:rsidP="00055935">
      <w:pPr>
        <w:pStyle w:val="Paragraph"/>
        <w:numPr>
          <w:ilvl w:val="0"/>
          <w:numId w:val="73"/>
        </w:numPr>
        <w:rPr>
          <w:sz w:val="22"/>
          <w:szCs w:val="22"/>
        </w:rPr>
      </w:pPr>
      <w:bookmarkStart w:id="1850" w:name="_Toc143250464"/>
      <w:bookmarkStart w:id="1851" w:name="_Toc143590594"/>
      <w:r w:rsidRPr="005245E0">
        <w:rPr>
          <w:sz w:val="22"/>
          <w:szCs w:val="22"/>
        </w:rPr>
        <w:t>Conflict resolution and access to justice</w:t>
      </w:r>
      <w:r w:rsidR="00D66769" w:rsidRPr="005245E0">
        <w:rPr>
          <w:sz w:val="22"/>
          <w:szCs w:val="22"/>
        </w:rPr>
        <w:t>:</w:t>
      </w:r>
      <w:bookmarkEnd w:id="1850"/>
      <w:bookmarkEnd w:id="1851"/>
    </w:p>
    <w:p w14:paraId="012084BE" w14:textId="2856FD2A" w:rsidR="00513FDC" w:rsidRPr="003B7E1D" w:rsidRDefault="00D66769" w:rsidP="00055935">
      <w:pPr>
        <w:pStyle w:val="Paragraph"/>
        <w:numPr>
          <w:ilvl w:val="1"/>
          <w:numId w:val="73"/>
        </w:numPr>
        <w:rPr>
          <w:sz w:val="22"/>
          <w:szCs w:val="22"/>
        </w:rPr>
      </w:pPr>
      <w:bookmarkStart w:id="1852" w:name="_Toc143250465"/>
      <w:bookmarkStart w:id="1853" w:name="_Toc143590595"/>
      <w:r w:rsidRPr="00401FFA">
        <w:rPr>
          <w:b/>
          <w:bCs/>
          <w:sz w:val="22"/>
          <w:szCs w:val="22"/>
        </w:rPr>
        <w:t>Resolving HLP disputes</w:t>
      </w:r>
      <w:r w:rsidRPr="005245E0">
        <w:rPr>
          <w:sz w:val="22"/>
          <w:szCs w:val="22"/>
        </w:rPr>
        <w:t xml:space="preserve"> </w:t>
      </w:r>
      <w:r w:rsidR="00BD1187" w:rsidRPr="005245E0">
        <w:rPr>
          <w:sz w:val="22"/>
          <w:szCs w:val="22"/>
        </w:rPr>
        <w:t xml:space="preserve">and </w:t>
      </w:r>
      <w:r w:rsidR="00BD1187" w:rsidRPr="00401FFA">
        <w:rPr>
          <w:b/>
          <w:bCs/>
          <w:sz w:val="22"/>
          <w:szCs w:val="22"/>
        </w:rPr>
        <w:t>climate change mitigation</w:t>
      </w:r>
      <w:r w:rsidR="00BD1187" w:rsidRPr="005245E0">
        <w:rPr>
          <w:sz w:val="22"/>
          <w:szCs w:val="22"/>
        </w:rPr>
        <w:t xml:space="preserve"> capacity building through </w:t>
      </w:r>
      <w:r w:rsidR="00BD1187" w:rsidRPr="00401FFA">
        <w:rPr>
          <w:b/>
          <w:bCs/>
          <w:sz w:val="22"/>
          <w:szCs w:val="22"/>
        </w:rPr>
        <w:t xml:space="preserve">HLP solutions </w:t>
      </w:r>
      <w:r w:rsidRPr="00401FFA">
        <w:rPr>
          <w:b/>
          <w:bCs/>
          <w:sz w:val="22"/>
          <w:szCs w:val="22"/>
        </w:rPr>
        <w:t>in South Sudan</w:t>
      </w:r>
      <w:r w:rsidR="00BD1187" w:rsidRPr="005245E0">
        <w:rPr>
          <w:sz w:val="22"/>
          <w:szCs w:val="22"/>
        </w:rPr>
        <w:t>, including increasing tenure security through legal services and mediating disputes over natural resources.</w:t>
      </w:r>
      <w:r w:rsidR="00BD1187" w:rsidRPr="005245E0">
        <w:rPr>
          <w:rStyle w:val="FootnoteReference"/>
          <w:sz w:val="22"/>
          <w:szCs w:val="22"/>
        </w:rPr>
        <w:footnoteReference w:id="447"/>
      </w:r>
      <w:bookmarkEnd w:id="1852"/>
      <w:bookmarkEnd w:id="1853"/>
    </w:p>
    <w:p w14:paraId="742E7077" w14:textId="7C3F69C7" w:rsidR="00513FDC" w:rsidRDefault="00513FDC" w:rsidP="00055935">
      <w:pPr>
        <w:pStyle w:val="Paragraph"/>
        <w:numPr>
          <w:ilvl w:val="0"/>
          <w:numId w:val="73"/>
        </w:numPr>
      </w:pPr>
      <w:bookmarkStart w:id="1854" w:name="_Toc143250466"/>
      <w:bookmarkStart w:id="1855" w:name="_Toc143590596"/>
      <w:r>
        <w:t>National and local HLP support</w:t>
      </w:r>
      <w:r w:rsidR="00BD1187">
        <w:t>:</w:t>
      </w:r>
      <w:bookmarkEnd w:id="1854"/>
      <w:bookmarkEnd w:id="1855"/>
    </w:p>
    <w:p w14:paraId="0A53B306" w14:textId="7A652697" w:rsidR="00BD1187" w:rsidRDefault="00BD1187" w:rsidP="00055935">
      <w:pPr>
        <w:pStyle w:val="Paragraph"/>
        <w:numPr>
          <w:ilvl w:val="1"/>
          <w:numId w:val="73"/>
        </w:numPr>
      </w:pPr>
      <w:bookmarkStart w:id="1856" w:name="_Toc143250467"/>
      <w:bookmarkStart w:id="1857" w:name="_Toc143590597"/>
      <w:r>
        <w:t xml:space="preserve">Mitigating impacts of climate change on vulnerable communities in Iraq through integrated </w:t>
      </w:r>
      <w:proofErr w:type="spellStart"/>
      <w:r>
        <w:t>programmes</w:t>
      </w:r>
      <w:proofErr w:type="spellEnd"/>
      <w:r>
        <w:t xml:space="preserve"> with shelter, legal assistance, </w:t>
      </w:r>
      <w:r w:rsidRPr="00401FFA">
        <w:rPr>
          <w:b/>
          <w:bCs/>
        </w:rPr>
        <w:t>HLP support and livelihoods</w:t>
      </w:r>
      <w:r>
        <w:t xml:space="preserve">, and </w:t>
      </w:r>
      <w:r w:rsidRPr="00401FFA">
        <w:rPr>
          <w:b/>
          <w:bCs/>
        </w:rPr>
        <w:t>increasing capacity of local authorities to resolve HLP disputes</w:t>
      </w:r>
      <w:r>
        <w:t>.</w:t>
      </w:r>
      <w:r>
        <w:rPr>
          <w:rStyle w:val="FootnoteReference"/>
        </w:rPr>
        <w:footnoteReference w:id="448"/>
      </w:r>
      <w:bookmarkEnd w:id="1856"/>
      <w:bookmarkEnd w:id="1857"/>
    </w:p>
    <w:p w14:paraId="5260C8D1" w14:textId="77777777" w:rsidR="00513FDC" w:rsidRDefault="00513FDC" w:rsidP="00195583">
      <w:pPr>
        <w:pStyle w:val="Paragraph"/>
      </w:pPr>
    </w:p>
    <w:p w14:paraId="6364EA8D" w14:textId="31789556" w:rsidR="00513FDC" w:rsidRDefault="00513FDC" w:rsidP="00055935">
      <w:pPr>
        <w:pStyle w:val="Paragraph"/>
        <w:numPr>
          <w:ilvl w:val="0"/>
          <w:numId w:val="73"/>
        </w:numPr>
      </w:pPr>
      <w:bookmarkStart w:id="1858" w:name="_Toc143250468"/>
      <w:bookmarkStart w:id="1859" w:name="_Toc143590598"/>
      <w:r>
        <w:t>Women’s protection and recovery</w:t>
      </w:r>
      <w:r w:rsidR="00BD1187">
        <w:t>:</w:t>
      </w:r>
      <w:bookmarkEnd w:id="1858"/>
      <w:bookmarkEnd w:id="1859"/>
    </w:p>
    <w:p w14:paraId="3F62F226" w14:textId="2C5CEE6E" w:rsidR="004B184B" w:rsidRPr="00BD1187" w:rsidRDefault="00BD1187" w:rsidP="00055935">
      <w:pPr>
        <w:pStyle w:val="Paragraph"/>
        <w:numPr>
          <w:ilvl w:val="1"/>
          <w:numId w:val="73"/>
        </w:numPr>
      </w:pPr>
      <w:bookmarkStart w:id="1860" w:name="_Toc143250469"/>
      <w:bookmarkStart w:id="1861" w:name="_Toc143590599"/>
      <w:r>
        <w:t xml:space="preserve">Promoting </w:t>
      </w:r>
      <w:r w:rsidRPr="00401FFA">
        <w:rPr>
          <w:b/>
          <w:bCs/>
        </w:rPr>
        <w:t>displaced women’s HLP rights in Somalia</w:t>
      </w:r>
      <w:r>
        <w:t xml:space="preserve"> by creating supportive spaces to access decision-makers, legal training efforts and </w:t>
      </w:r>
      <w:r w:rsidRPr="00401FFA">
        <w:rPr>
          <w:b/>
          <w:bCs/>
        </w:rPr>
        <w:t>creating more opportunities for women to claim HLP rights</w:t>
      </w:r>
      <w:r>
        <w:t>.</w:t>
      </w:r>
      <w:r>
        <w:rPr>
          <w:rStyle w:val="FootnoteReference"/>
        </w:rPr>
        <w:footnoteReference w:id="449"/>
      </w:r>
      <w:bookmarkEnd w:id="1860"/>
      <w:bookmarkEnd w:id="1861"/>
    </w:p>
    <w:p w14:paraId="12D515FC" w14:textId="77777777" w:rsidR="004B184B" w:rsidRPr="00195583" w:rsidRDefault="004B184B" w:rsidP="00195583">
      <w:pPr>
        <w:pStyle w:val="Paragraph"/>
        <w:rPr>
          <w:b/>
          <w:bCs/>
          <w:u w:val="single"/>
        </w:rPr>
      </w:pPr>
    </w:p>
    <w:p w14:paraId="2063B0FE" w14:textId="77777777" w:rsidR="00195583" w:rsidRDefault="00195583" w:rsidP="00195583">
      <w:pPr>
        <w:pStyle w:val="Paragraph"/>
        <w:rPr>
          <w:b/>
          <w:bCs/>
          <w:u w:val="single"/>
        </w:rPr>
      </w:pPr>
      <w:bookmarkStart w:id="1862" w:name="_Toc143250470"/>
      <w:bookmarkStart w:id="1863" w:name="_Toc143590600"/>
      <w:r w:rsidRPr="00195583">
        <w:rPr>
          <w:b/>
          <w:bCs/>
          <w:u w:val="single"/>
        </w:rPr>
        <w:t>Link to Text</w:t>
      </w:r>
      <w:bookmarkEnd w:id="1862"/>
      <w:bookmarkEnd w:id="1863"/>
      <w:r w:rsidRPr="00195583">
        <w:rPr>
          <w:b/>
          <w:bCs/>
          <w:u w:val="single"/>
        </w:rPr>
        <w:t xml:space="preserve"> </w:t>
      </w:r>
    </w:p>
    <w:p w14:paraId="6723898C" w14:textId="524EC828" w:rsidR="00195583" w:rsidRPr="00195583" w:rsidRDefault="00000000" w:rsidP="00195583">
      <w:pPr>
        <w:pStyle w:val="Paragraph"/>
      </w:pPr>
      <w:hyperlink r:id="rId90" w:history="1">
        <w:bookmarkStart w:id="1864" w:name="_Toc143250471"/>
        <w:bookmarkStart w:id="1865" w:name="_Toc143590601"/>
        <w:r w:rsidR="00195583" w:rsidRPr="00195583">
          <w:rPr>
            <w:rStyle w:val="Hyperlink"/>
          </w:rPr>
          <w:t>HLP in the Context of Climate Change, Disasters and Displacement</w:t>
        </w:r>
        <w:bookmarkEnd w:id="1864"/>
        <w:bookmarkEnd w:id="1865"/>
      </w:hyperlink>
    </w:p>
    <w:p w14:paraId="0C7B09BA" w14:textId="61E4B8F7" w:rsidR="00195583" w:rsidRDefault="00195583" w:rsidP="00195583">
      <w:pPr>
        <w:pStyle w:val="Paragraph"/>
      </w:pPr>
      <w:bookmarkStart w:id="1866" w:name="_Toc143250472"/>
      <w:bookmarkStart w:id="1867" w:name="_Toc143590602"/>
      <w:r>
        <w:t>Available languages:</w:t>
      </w:r>
      <w:bookmarkEnd w:id="1866"/>
      <w:bookmarkEnd w:id="1867"/>
      <w:r>
        <w:t xml:space="preserve"> </w:t>
      </w:r>
    </w:p>
    <w:p w14:paraId="2923E874" w14:textId="77777777" w:rsidR="00195583" w:rsidRDefault="00195583" w:rsidP="002870C7">
      <w:pPr>
        <w:pStyle w:val="Subheadings"/>
        <w:keepNext w:val="0"/>
        <w:keepLines w:val="0"/>
        <w:widowControl w:val="0"/>
        <w:rPr>
          <w:sz w:val="28"/>
          <w:szCs w:val="28"/>
          <w:u w:val="single"/>
        </w:rPr>
      </w:pPr>
    </w:p>
    <w:p w14:paraId="584F870D" w14:textId="54869E1C" w:rsidR="00B330CB" w:rsidRPr="00072170" w:rsidRDefault="00B330CB" w:rsidP="002870C7">
      <w:pPr>
        <w:pStyle w:val="Subheadings"/>
        <w:keepNext w:val="0"/>
        <w:keepLines w:val="0"/>
        <w:widowControl w:val="0"/>
        <w:jc w:val="both"/>
        <w:rPr>
          <w:b/>
          <w:bCs/>
          <w:color w:val="7E0000"/>
          <w:sz w:val="22"/>
          <w:szCs w:val="22"/>
        </w:rPr>
      </w:pPr>
      <w:bookmarkStart w:id="1868" w:name="_Toc143250473"/>
      <w:bookmarkStart w:id="1869" w:name="_Toc143590603"/>
      <w:r w:rsidRPr="00072170">
        <w:rPr>
          <w:b/>
          <w:bCs/>
          <w:color w:val="7E0000"/>
          <w:sz w:val="22"/>
          <w:szCs w:val="22"/>
        </w:rPr>
        <w:t xml:space="preserve">RESOURCE </w:t>
      </w:r>
      <w:r w:rsidR="00195583" w:rsidRPr="00072170">
        <w:rPr>
          <w:b/>
          <w:bCs/>
          <w:color w:val="7E0000"/>
          <w:sz w:val="22"/>
          <w:szCs w:val="22"/>
        </w:rPr>
        <w:t>2</w:t>
      </w:r>
      <w:r w:rsidRPr="00072170">
        <w:rPr>
          <w:b/>
          <w:bCs/>
          <w:color w:val="7E0000"/>
          <w:sz w:val="22"/>
          <w:szCs w:val="22"/>
        </w:rPr>
        <w:t>: LAND DEGRADATION &amp; CONFLICT: SECURING LAND AND PROPERTY RIGHTS FOR ALL</w:t>
      </w:r>
      <w:bookmarkEnd w:id="1868"/>
      <w:bookmarkEnd w:id="1869"/>
      <w:r w:rsidRPr="00072170">
        <w:rPr>
          <w:b/>
          <w:bCs/>
          <w:color w:val="7E0000"/>
          <w:sz w:val="22"/>
          <w:szCs w:val="22"/>
        </w:rPr>
        <w:t xml:space="preserve"> </w:t>
      </w:r>
    </w:p>
    <w:p w14:paraId="5051ED83" w14:textId="3B7BA3F0" w:rsidR="00B330CB" w:rsidRPr="002870C7" w:rsidRDefault="00B330CB" w:rsidP="002870C7">
      <w:pPr>
        <w:pStyle w:val="Subheadings"/>
        <w:keepNext w:val="0"/>
        <w:keepLines w:val="0"/>
        <w:widowControl w:val="0"/>
        <w:jc w:val="both"/>
        <w:rPr>
          <w:color w:val="auto"/>
        </w:rPr>
      </w:pPr>
      <w:bookmarkStart w:id="1870" w:name="_Toc142939096"/>
      <w:bookmarkStart w:id="1871" w:name="_Toc143250474"/>
      <w:bookmarkStart w:id="1872" w:name="_Toc143590604"/>
      <w:r w:rsidRPr="002870C7">
        <w:rPr>
          <w:color w:val="auto"/>
        </w:rPr>
        <w:t xml:space="preserve">Tag words: </w:t>
      </w:r>
      <w:r w:rsidR="003A1014" w:rsidRPr="002870C7">
        <w:rPr>
          <w:color w:val="auto"/>
        </w:rPr>
        <w:t xml:space="preserve">Land </w:t>
      </w:r>
      <w:r w:rsidR="002D63BA" w:rsidRPr="002870C7">
        <w:rPr>
          <w:color w:val="auto"/>
        </w:rPr>
        <w:t xml:space="preserve">Degradation, Tenure Security, Conflict Settings, Triple Nexus, </w:t>
      </w:r>
      <w:r w:rsidR="00626D05" w:rsidRPr="002870C7">
        <w:rPr>
          <w:color w:val="auto"/>
        </w:rPr>
        <w:t>Sudan</w:t>
      </w:r>
      <w:r w:rsidR="002D63BA" w:rsidRPr="002870C7">
        <w:rPr>
          <w:color w:val="auto"/>
        </w:rPr>
        <w:t xml:space="preserve">, </w:t>
      </w:r>
      <w:r w:rsidR="00626D05" w:rsidRPr="002870C7">
        <w:rPr>
          <w:color w:val="auto"/>
        </w:rPr>
        <w:t>Jordan</w:t>
      </w:r>
      <w:r w:rsidR="002D63BA" w:rsidRPr="002870C7">
        <w:rPr>
          <w:color w:val="auto"/>
        </w:rPr>
        <w:t xml:space="preserve">, </w:t>
      </w:r>
      <w:r w:rsidR="00626D05" w:rsidRPr="002870C7">
        <w:rPr>
          <w:color w:val="auto"/>
        </w:rPr>
        <w:t>Niger</w:t>
      </w:r>
      <w:r w:rsidR="003A1014" w:rsidRPr="002870C7">
        <w:rPr>
          <w:color w:val="auto"/>
        </w:rPr>
        <w:t>,</w:t>
      </w:r>
      <w:bookmarkEnd w:id="1870"/>
      <w:bookmarkEnd w:id="1871"/>
      <w:bookmarkEnd w:id="1872"/>
      <w:r w:rsidR="003A1014" w:rsidRPr="002870C7">
        <w:rPr>
          <w:color w:val="auto"/>
        </w:rPr>
        <w:t xml:space="preserve"> </w:t>
      </w:r>
    </w:p>
    <w:p w14:paraId="6E97B449" w14:textId="77777777" w:rsidR="002870C7" w:rsidRDefault="002870C7" w:rsidP="002870C7">
      <w:pPr>
        <w:pStyle w:val="CONTEXTSUMMARYSTYLE"/>
        <w:keepNext w:val="0"/>
        <w:keepLines w:val="0"/>
        <w:widowControl w:val="0"/>
        <w:ind w:left="0" w:firstLine="0"/>
      </w:pPr>
      <w:bookmarkStart w:id="1873" w:name="_Toc142939097"/>
    </w:p>
    <w:p w14:paraId="46407AA3" w14:textId="6ECAA137" w:rsidR="00B330CB" w:rsidRDefault="00B330CB" w:rsidP="002870C7">
      <w:pPr>
        <w:pStyle w:val="CONTEXTSUMMARYSTYLE"/>
        <w:keepNext w:val="0"/>
        <w:keepLines w:val="0"/>
        <w:widowControl w:val="0"/>
        <w:ind w:left="0" w:firstLine="0"/>
      </w:pPr>
      <w:bookmarkStart w:id="1874" w:name="_Toc143250475"/>
      <w:bookmarkStart w:id="1875" w:name="_Toc143590605"/>
      <w:r>
        <w:t>Context</w:t>
      </w:r>
      <w:bookmarkEnd w:id="1873"/>
      <w:bookmarkEnd w:id="1874"/>
      <w:bookmarkEnd w:id="1875"/>
      <w:r>
        <w:t xml:space="preserve"> </w:t>
      </w:r>
    </w:p>
    <w:p w14:paraId="28B9E662" w14:textId="24676812" w:rsidR="00626D05" w:rsidRDefault="00626D05" w:rsidP="002870C7">
      <w:pPr>
        <w:pStyle w:val="CONTEXTSUMMARYSTYLE"/>
        <w:keepNext w:val="0"/>
        <w:keepLines w:val="0"/>
        <w:widowControl w:val="0"/>
        <w:ind w:left="0" w:firstLine="0"/>
        <w:jc w:val="both"/>
        <w:rPr>
          <w:b w:val="0"/>
          <w:bCs w:val="0"/>
          <w:u w:val="none"/>
        </w:rPr>
      </w:pPr>
      <w:bookmarkStart w:id="1876" w:name="_Toc142939098"/>
      <w:bookmarkStart w:id="1877" w:name="_Toc143250476"/>
      <w:bookmarkStart w:id="1878" w:name="_Toc143590606"/>
      <w:r>
        <w:rPr>
          <w:b w:val="0"/>
          <w:bCs w:val="0"/>
          <w:u w:val="none"/>
        </w:rPr>
        <w:t xml:space="preserve">The target audience for this report is the broader community of </w:t>
      </w:r>
      <w:r w:rsidRPr="002D63BA">
        <w:rPr>
          <w:u w:val="none"/>
        </w:rPr>
        <w:t>humanitarian practitioners engaged in addressing land degradation</w:t>
      </w:r>
      <w:r>
        <w:rPr>
          <w:b w:val="0"/>
          <w:bCs w:val="0"/>
          <w:u w:val="none"/>
        </w:rPr>
        <w:t xml:space="preserve">, </w:t>
      </w:r>
      <w:r w:rsidRPr="002D63BA">
        <w:rPr>
          <w:u w:val="none"/>
        </w:rPr>
        <w:t>climate change</w:t>
      </w:r>
      <w:r>
        <w:rPr>
          <w:b w:val="0"/>
          <w:bCs w:val="0"/>
          <w:u w:val="none"/>
        </w:rPr>
        <w:t xml:space="preserve">, </w:t>
      </w:r>
      <w:r w:rsidRPr="002D63BA">
        <w:rPr>
          <w:u w:val="none"/>
        </w:rPr>
        <w:t>conflict resolution</w:t>
      </w:r>
      <w:r>
        <w:rPr>
          <w:b w:val="0"/>
          <w:bCs w:val="0"/>
          <w:u w:val="none"/>
        </w:rPr>
        <w:t xml:space="preserve">, </w:t>
      </w:r>
      <w:proofErr w:type="gramStart"/>
      <w:r w:rsidRPr="002D63BA">
        <w:rPr>
          <w:u w:val="none"/>
        </w:rPr>
        <w:t>peacebuilding</w:t>
      </w:r>
      <w:proofErr w:type="gramEnd"/>
      <w:r>
        <w:rPr>
          <w:b w:val="0"/>
          <w:bCs w:val="0"/>
          <w:u w:val="none"/>
        </w:rPr>
        <w:t xml:space="preserve"> and </w:t>
      </w:r>
      <w:r w:rsidRPr="002D63BA">
        <w:rPr>
          <w:u w:val="none"/>
        </w:rPr>
        <w:t>sustainable development</w:t>
      </w:r>
      <w:r>
        <w:rPr>
          <w:b w:val="0"/>
          <w:bCs w:val="0"/>
          <w:u w:val="none"/>
        </w:rPr>
        <w:t xml:space="preserve">. It is focused on explaining the nexus between land degradation and conflict and how it plays out in </w:t>
      </w:r>
      <w:r w:rsidRPr="002D63BA">
        <w:rPr>
          <w:u w:val="none"/>
        </w:rPr>
        <w:t>Jordan</w:t>
      </w:r>
      <w:r>
        <w:rPr>
          <w:b w:val="0"/>
          <w:bCs w:val="0"/>
          <w:u w:val="none"/>
        </w:rPr>
        <w:t xml:space="preserve">, </w:t>
      </w:r>
      <w:proofErr w:type="gramStart"/>
      <w:r w:rsidRPr="002D63BA">
        <w:rPr>
          <w:u w:val="none"/>
        </w:rPr>
        <w:t>Sudan</w:t>
      </w:r>
      <w:proofErr w:type="gramEnd"/>
      <w:r w:rsidRPr="002D63BA">
        <w:rPr>
          <w:u w:val="none"/>
        </w:rPr>
        <w:t xml:space="preserve"> </w:t>
      </w:r>
      <w:r>
        <w:rPr>
          <w:b w:val="0"/>
          <w:bCs w:val="0"/>
          <w:u w:val="none"/>
        </w:rPr>
        <w:t xml:space="preserve">and </w:t>
      </w:r>
      <w:r w:rsidRPr="002D63BA">
        <w:rPr>
          <w:u w:val="none"/>
        </w:rPr>
        <w:t>Niger</w:t>
      </w:r>
      <w:r>
        <w:rPr>
          <w:b w:val="0"/>
          <w:bCs w:val="0"/>
          <w:u w:val="none"/>
        </w:rPr>
        <w:t>. The conclusions drawn can be used to inform responses to similar land degradation-related conflicts.</w:t>
      </w:r>
      <w:bookmarkEnd w:id="1876"/>
      <w:bookmarkEnd w:id="1877"/>
      <w:bookmarkEnd w:id="1878"/>
      <w:r>
        <w:rPr>
          <w:b w:val="0"/>
          <w:bCs w:val="0"/>
          <w:u w:val="none"/>
        </w:rPr>
        <w:t xml:space="preserve"> </w:t>
      </w:r>
    </w:p>
    <w:p w14:paraId="3F5A4EC3" w14:textId="77777777" w:rsidR="00626D05" w:rsidRPr="00626D05" w:rsidRDefault="00626D05" w:rsidP="002870C7">
      <w:pPr>
        <w:pStyle w:val="CONTEXTSUMMARYSTYLE"/>
        <w:keepNext w:val="0"/>
        <w:keepLines w:val="0"/>
        <w:widowControl w:val="0"/>
        <w:ind w:left="0" w:firstLine="0"/>
        <w:jc w:val="both"/>
        <w:rPr>
          <w:b w:val="0"/>
          <w:bCs w:val="0"/>
          <w:u w:val="none"/>
        </w:rPr>
      </w:pPr>
    </w:p>
    <w:p w14:paraId="57929B6C" w14:textId="4AF3BBCD" w:rsidR="00626D05" w:rsidRDefault="00B330CB" w:rsidP="002870C7">
      <w:pPr>
        <w:pStyle w:val="CONTEXTSUMMARYSTYLE"/>
        <w:keepNext w:val="0"/>
        <w:keepLines w:val="0"/>
        <w:widowControl w:val="0"/>
        <w:ind w:left="0" w:firstLine="0"/>
      </w:pPr>
      <w:bookmarkStart w:id="1879" w:name="_Toc142939099"/>
      <w:bookmarkStart w:id="1880" w:name="_Toc143250477"/>
      <w:bookmarkStart w:id="1881" w:name="_Toc143590607"/>
      <w:r>
        <w:t>Summary</w:t>
      </w:r>
      <w:bookmarkEnd w:id="1879"/>
      <w:bookmarkEnd w:id="1880"/>
      <w:bookmarkEnd w:id="1881"/>
    </w:p>
    <w:p w14:paraId="68291AD0" w14:textId="6C3B8C39" w:rsidR="00626D05" w:rsidRPr="00626D05" w:rsidRDefault="00626D05" w:rsidP="002870C7">
      <w:pPr>
        <w:pStyle w:val="CONTEXTSUMMARYSTYLE"/>
        <w:keepNext w:val="0"/>
        <w:keepLines w:val="0"/>
        <w:widowControl w:val="0"/>
        <w:ind w:left="0" w:firstLine="0"/>
        <w:jc w:val="both"/>
        <w:rPr>
          <w:b w:val="0"/>
          <w:bCs w:val="0"/>
          <w:u w:val="none"/>
        </w:rPr>
      </w:pPr>
      <w:bookmarkStart w:id="1882" w:name="_Toc142939100"/>
      <w:bookmarkStart w:id="1883" w:name="_Toc143250478"/>
      <w:bookmarkStart w:id="1884" w:name="_Toc143590608"/>
      <w:r w:rsidRPr="00626D05">
        <w:rPr>
          <w:b w:val="0"/>
          <w:bCs w:val="0"/>
          <w:u w:val="none"/>
        </w:rPr>
        <w:t xml:space="preserve">A </w:t>
      </w:r>
      <w:r w:rsidRPr="002D63BA">
        <w:rPr>
          <w:u w:val="none"/>
        </w:rPr>
        <w:t>root cause analysis tool</w:t>
      </w:r>
      <w:r w:rsidRPr="00626D05">
        <w:rPr>
          <w:b w:val="0"/>
          <w:bCs w:val="0"/>
          <w:u w:val="none"/>
        </w:rPr>
        <w:t xml:space="preserve"> developed by the Global Land Tool Network (GLTN)</w:t>
      </w:r>
      <w:r w:rsidR="006E1C0A">
        <w:rPr>
          <w:b w:val="0"/>
          <w:bCs w:val="0"/>
          <w:u w:val="none"/>
        </w:rPr>
        <w:t xml:space="preserve"> is provided to help practitioners understand the relationship between root causes, proximate </w:t>
      </w:r>
      <w:proofErr w:type="gramStart"/>
      <w:r w:rsidR="006E1C0A">
        <w:rPr>
          <w:b w:val="0"/>
          <w:bCs w:val="0"/>
          <w:u w:val="none"/>
        </w:rPr>
        <w:t>factors</w:t>
      </w:r>
      <w:proofErr w:type="gramEnd"/>
      <w:r w:rsidR="006E1C0A">
        <w:rPr>
          <w:b w:val="0"/>
          <w:bCs w:val="0"/>
          <w:u w:val="none"/>
        </w:rPr>
        <w:t xml:space="preserve"> and triggers of conflict.</w:t>
      </w:r>
      <w:r w:rsidR="006E1C0A">
        <w:rPr>
          <w:rStyle w:val="FootnoteReference"/>
          <w:b w:val="0"/>
          <w:bCs w:val="0"/>
          <w:u w:val="none"/>
        </w:rPr>
        <w:footnoteReference w:id="450"/>
      </w:r>
      <w:bookmarkEnd w:id="1882"/>
      <w:bookmarkEnd w:id="1883"/>
      <w:bookmarkEnd w:id="1884"/>
    </w:p>
    <w:p w14:paraId="41E8C185" w14:textId="77777777" w:rsidR="00626D05" w:rsidRDefault="00626D05" w:rsidP="002870C7">
      <w:pPr>
        <w:pStyle w:val="CONTEXTSUMMARYSTYLE"/>
        <w:keepNext w:val="0"/>
        <w:keepLines w:val="0"/>
        <w:widowControl w:val="0"/>
        <w:ind w:left="0" w:firstLine="0"/>
        <w:jc w:val="both"/>
      </w:pPr>
    </w:p>
    <w:p w14:paraId="62DCE870" w14:textId="43B5002F" w:rsidR="003A1014" w:rsidRDefault="006E1C0A" w:rsidP="002870C7">
      <w:pPr>
        <w:pStyle w:val="CONTEXTSUMMARYSTYLE"/>
        <w:keepNext w:val="0"/>
        <w:keepLines w:val="0"/>
        <w:widowControl w:val="0"/>
        <w:ind w:left="0" w:firstLine="0"/>
        <w:jc w:val="both"/>
        <w:rPr>
          <w:b w:val="0"/>
          <w:bCs w:val="0"/>
          <w:u w:val="none"/>
        </w:rPr>
      </w:pPr>
      <w:bookmarkStart w:id="1885" w:name="_Toc142939101"/>
      <w:bookmarkStart w:id="1886" w:name="_Toc143250479"/>
      <w:bookmarkStart w:id="1887" w:name="_Toc143590609"/>
      <w:r w:rsidRPr="006E1C0A">
        <w:rPr>
          <w:b w:val="0"/>
          <w:bCs w:val="0"/>
          <w:u w:val="none"/>
        </w:rPr>
        <w:t xml:space="preserve">The case study of </w:t>
      </w:r>
      <w:r w:rsidRPr="00F9335D">
        <w:rPr>
          <w:u w:val="none"/>
        </w:rPr>
        <w:t>Sudan</w:t>
      </w:r>
      <w:r w:rsidRPr="006E1C0A">
        <w:rPr>
          <w:b w:val="0"/>
          <w:bCs w:val="0"/>
          <w:u w:val="none"/>
        </w:rPr>
        <w:t xml:space="preserve"> </w:t>
      </w:r>
      <w:r>
        <w:rPr>
          <w:b w:val="0"/>
          <w:bCs w:val="0"/>
          <w:u w:val="none"/>
        </w:rPr>
        <w:t xml:space="preserve">provides a </w:t>
      </w:r>
      <w:r w:rsidRPr="00F9335D">
        <w:rPr>
          <w:u w:val="none"/>
        </w:rPr>
        <w:t>detailed overview of the root causes of land degradation</w:t>
      </w:r>
      <w:r w:rsidR="00DB7A40">
        <w:rPr>
          <w:rStyle w:val="FootnoteReference"/>
          <w:b w:val="0"/>
          <w:bCs w:val="0"/>
          <w:u w:val="none"/>
        </w:rPr>
        <w:footnoteReference w:id="451"/>
      </w:r>
      <w:r w:rsidR="00DB7A40">
        <w:rPr>
          <w:b w:val="0"/>
          <w:bCs w:val="0"/>
          <w:u w:val="none"/>
        </w:rPr>
        <w:t xml:space="preserve"> </w:t>
      </w:r>
      <w:r>
        <w:rPr>
          <w:b w:val="0"/>
          <w:bCs w:val="0"/>
          <w:u w:val="none"/>
        </w:rPr>
        <w:t xml:space="preserve"> and a chart detailing the forces causing desertification.</w:t>
      </w:r>
      <w:r>
        <w:rPr>
          <w:rStyle w:val="FootnoteReference"/>
          <w:b w:val="0"/>
          <w:bCs w:val="0"/>
          <w:u w:val="none"/>
        </w:rPr>
        <w:footnoteReference w:id="452"/>
      </w:r>
      <w:r>
        <w:rPr>
          <w:b w:val="0"/>
          <w:bCs w:val="0"/>
          <w:u w:val="none"/>
        </w:rPr>
        <w:t xml:space="preserve"> </w:t>
      </w:r>
      <w:r w:rsidR="003A1014" w:rsidRPr="00F9335D">
        <w:rPr>
          <w:u w:val="none"/>
        </w:rPr>
        <w:t>Niger</w:t>
      </w:r>
      <w:r w:rsidR="003A1014">
        <w:rPr>
          <w:b w:val="0"/>
          <w:bCs w:val="0"/>
          <w:u w:val="none"/>
        </w:rPr>
        <w:t xml:space="preserve">’s case study provides examples of </w:t>
      </w:r>
      <w:r w:rsidR="003A1014" w:rsidRPr="00F9335D">
        <w:rPr>
          <w:u w:val="none"/>
        </w:rPr>
        <w:t>advocacy with local governments</w:t>
      </w:r>
      <w:r w:rsidR="003A1014">
        <w:rPr>
          <w:b w:val="0"/>
          <w:bCs w:val="0"/>
          <w:u w:val="none"/>
        </w:rPr>
        <w:t xml:space="preserve"> to adopt land degradation mitigation measures, address land tenure security and improve land administration systems.</w:t>
      </w:r>
      <w:r w:rsidR="003A1014">
        <w:rPr>
          <w:rStyle w:val="FootnoteReference"/>
          <w:b w:val="0"/>
          <w:bCs w:val="0"/>
          <w:u w:val="none"/>
        </w:rPr>
        <w:footnoteReference w:id="453"/>
      </w:r>
      <w:bookmarkEnd w:id="1885"/>
      <w:bookmarkEnd w:id="1886"/>
      <w:bookmarkEnd w:id="1887"/>
    </w:p>
    <w:p w14:paraId="60A39C47" w14:textId="77777777" w:rsidR="003A1014" w:rsidRDefault="003A1014" w:rsidP="002870C7">
      <w:pPr>
        <w:pStyle w:val="CONTEXTSUMMARYSTYLE"/>
        <w:keepNext w:val="0"/>
        <w:keepLines w:val="0"/>
        <w:widowControl w:val="0"/>
        <w:ind w:left="0" w:firstLine="0"/>
        <w:jc w:val="both"/>
        <w:rPr>
          <w:b w:val="0"/>
          <w:bCs w:val="0"/>
          <w:u w:val="none"/>
        </w:rPr>
      </w:pPr>
    </w:p>
    <w:p w14:paraId="7F330E21" w14:textId="64B21022" w:rsidR="003A1014" w:rsidRPr="00401FFA" w:rsidRDefault="003A1014" w:rsidP="002870C7">
      <w:pPr>
        <w:pStyle w:val="CONTEXTSUMMARYSTYLE"/>
        <w:keepNext w:val="0"/>
        <w:keepLines w:val="0"/>
        <w:widowControl w:val="0"/>
        <w:ind w:left="0" w:firstLine="0"/>
        <w:jc w:val="both"/>
        <w:rPr>
          <w:b w:val="0"/>
          <w:bCs w:val="0"/>
          <w:sz w:val="22"/>
          <w:szCs w:val="22"/>
          <w:u w:val="none"/>
        </w:rPr>
      </w:pPr>
      <w:bookmarkStart w:id="1888" w:name="_Toc142939102"/>
      <w:bookmarkStart w:id="1889" w:name="_Toc143250480"/>
      <w:bookmarkStart w:id="1890" w:name="_Toc143590610"/>
      <w:r>
        <w:rPr>
          <w:b w:val="0"/>
          <w:bCs w:val="0"/>
          <w:u w:val="none"/>
        </w:rPr>
        <w:t xml:space="preserve">In Jordan, the case study focuses on a government project implemented to respond to the </w:t>
      </w:r>
      <w:r w:rsidRPr="00401FFA">
        <w:rPr>
          <w:b w:val="0"/>
          <w:bCs w:val="0"/>
          <w:sz w:val="22"/>
          <w:szCs w:val="22"/>
          <w:u w:val="none"/>
        </w:rPr>
        <w:t xml:space="preserve">challenges posed by land degradation and economic vulnerability of farmers with </w:t>
      </w:r>
      <w:r w:rsidRPr="00401FFA">
        <w:rPr>
          <w:sz w:val="22"/>
          <w:szCs w:val="22"/>
          <w:u w:val="none"/>
        </w:rPr>
        <w:t>recommendations for strengthening dispute resolution mechanisms</w:t>
      </w:r>
      <w:r w:rsidRPr="00401FFA">
        <w:rPr>
          <w:b w:val="0"/>
          <w:bCs w:val="0"/>
          <w:sz w:val="22"/>
          <w:szCs w:val="22"/>
          <w:u w:val="none"/>
        </w:rPr>
        <w:t>.</w:t>
      </w:r>
      <w:r w:rsidRPr="00401FFA">
        <w:rPr>
          <w:rStyle w:val="FootnoteReference"/>
          <w:b w:val="0"/>
          <w:bCs w:val="0"/>
          <w:sz w:val="22"/>
          <w:szCs w:val="22"/>
          <w:u w:val="none"/>
        </w:rPr>
        <w:footnoteReference w:id="454"/>
      </w:r>
      <w:r w:rsidRPr="00401FFA">
        <w:rPr>
          <w:b w:val="0"/>
          <w:bCs w:val="0"/>
          <w:sz w:val="22"/>
          <w:szCs w:val="22"/>
          <w:u w:val="none"/>
        </w:rPr>
        <w:t xml:space="preserve"> The root causes of land degradation Jordan are also outlined.</w:t>
      </w:r>
      <w:r w:rsidRPr="00401FFA">
        <w:rPr>
          <w:rStyle w:val="FootnoteReference"/>
          <w:b w:val="0"/>
          <w:bCs w:val="0"/>
          <w:sz w:val="22"/>
          <w:szCs w:val="22"/>
          <w:u w:val="none"/>
        </w:rPr>
        <w:footnoteReference w:id="455"/>
      </w:r>
      <w:bookmarkEnd w:id="1888"/>
      <w:bookmarkEnd w:id="1889"/>
      <w:bookmarkEnd w:id="1890"/>
    </w:p>
    <w:p w14:paraId="31641F67" w14:textId="77777777" w:rsidR="003A1014" w:rsidRPr="00401FFA" w:rsidRDefault="003A1014" w:rsidP="002870C7">
      <w:pPr>
        <w:pStyle w:val="CONTEXTSUMMARYSTYLE"/>
        <w:keepNext w:val="0"/>
        <w:keepLines w:val="0"/>
        <w:widowControl w:val="0"/>
        <w:ind w:left="0" w:firstLine="0"/>
        <w:jc w:val="both"/>
        <w:rPr>
          <w:b w:val="0"/>
          <w:bCs w:val="0"/>
          <w:sz w:val="22"/>
          <w:szCs w:val="22"/>
          <w:u w:val="none"/>
        </w:rPr>
      </w:pPr>
    </w:p>
    <w:p w14:paraId="78B2E8AA" w14:textId="5FFFAFA1" w:rsidR="003A1014" w:rsidRPr="00401FFA" w:rsidRDefault="003A1014" w:rsidP="002870C7">
      <w:pPr>
        <w:pStyle w:val="CONTEXTSUMMARYSTYLE"/>
        <w:keepNext w:val="0"/>
        <w:keepLines w:val="0"/>
        <w:widowControl w:val="0"/>
        <w:ind w:left="0" w:firstLine="0"/>
        <w:jc w:val="both"/>
        <w:rPr>
          <w:b w:val="0"/>
          <w:bCs w:val="0"/>
          <w:sz w:val="22"/>
          <w:szCs w:val="22"/>
          <w:u w:val="none"/>
        </w:rPr>
      </w:pPr>
      <w:bookmarkStart w:id="1891" w:name="_Toc142939103"/>
      <w:bookmarkStart w:id="1892" w:name="_Toc143250481"/>
      <w:bookmarkStart w:id="1893" w:name="_Toc143590611"/>
      <w:r w:rsidRPr="00401FFA">
        <w:rPr>
          <w:b w:val="0"/>
          <w:bCs w:val="0"/>
          <w:sz w:val="22"/>
          <w:szCs w:val="22"/>
          <w:u w:val="none"/>
        </w:rPr>
        <w:t xml:space="preserve">A set of recommendations derived from the case studies are provided centered around securing land rights and recognizing different forms of land rights to enable widespread engagement in land degradation reduction, </w:t>
      </w:r>
      <w:r w:rsidRPr="00401FFA">
        <w:rPr>
          <w:sz w:val="22"/>
          <w:szCs w:val="22"/>
          <w:u w:val="none"/>
        </w:rPr>
        <w:t>adopting fit-for-purpose land administration</w:t>
      </w:r>
      <w:r w:rsidRPr="00401FFA">
        <w:rPr>
          <w:b w:val="0"/>
          <w:bCs w:val="0"/>
          <w:sz w:val="22"/>
          <w:szCs w:val="22"/>
          <w:u w:val="none"/>
        </w:rPr>
        <w:t xml:space="preserve">, strengthening dispute resolution mechanisms and local/national sensitization. </w:t>
      </w:r>
      <w:r w:rsidRPr="00401FFA">
        <w:rPr>
          <w:rStyle w:val="FootnoteReference"/>
          <w:b w:val="0"/>
          <w:bCs w:val="0"/>
          <w:sz w:val="22"/>
          <w:szCs w:val="22"/>
          <w:u w:val="none"/>
        </w:rPr>
        <w:footnoteReference w:id="456"/>
      </w:r>
      <w:bookmarkEnd w:id="1891"/>
      <w:bookmarkEnd w:id="1892"/>
      <w:bookmarkEnd w:id="1893"/>
    </w:p>
    <w:p w14:paraId="710ECDF2" w14:textId="77777777" w:rsidR="003A1014" w:rsidRPr="006E1C0A" w:rsidRDefault="003A1014" w:rsidP="002870C7">
      <w:pPr>
        <w:pStyle w:val="CONTEXTSUMMARYSTYLE"/>
        <w:keepNext w:val="0"/>
        <w:keepLines w:val="0"/>
        <w:widowControl w:val="0"/>
        <w:ind w:left="0" w:firstLine="0"/>
        <w:jc w:val="both"/>
        <w:rPr>
          <w:b w:val="0"/>
          <w:bCs w:val="0"/>
          <w:u w:val="none"/>
        </w:rPr>
      </w:pPr>
    </w:p>
    <w:p w14:paraId="2F662004" w14:textId="0378873C" w:rsidR="00B330CB" w:rsidRPr="00401FFA" w:rsidRDefault="00B330CB" w:rsidP="002870C7">
      <w:pPr>
        <w:pStyle w:val="CONTEXTSUMMARYSTYLE"/>
        <w:keepNext w:val="0"/>
        <w:keepLines w:val="0"/>
        <w:widowControl w:val="0"/>
        <w:ind w:left="0" w:firstLine="0"/>
        <w:rPr>
          <w:sz w:val="22"/>
          <w:szCs w:val="22"/>
        </w:rPr>
      </w:pPr>
      <w:bookmarkStart w:id="1894" w:name="_Toc142939104"/>
      <w:bookmarkStart w:id="1895" w:name="_Toc143250482"/>
      <w:bookmarkStart w:id="1896" w:name="_Toc143590612"/>
      <w:r w:rsidRPr="00401FFA">
        <w:rPr>
          <w:sz w:val="22"/>
          <w:szCs w:val="22"/>
        </w:rPr>
        <w:t>Link to Text</w:t>
      </w:r>
      <w:bookmarkEnd w:id="1894"/>
      <w:bookmarkEnd w:id="1895"/>
      <w:bookmarkEnd w:id="1896"/>
      <w:r w:rsidRPr="00401FFA">
        <w:rPr>
          <w:sz w:val="22"/>
          <w:szCs w:val="22"/>
        </w:rPr>
        <w:t xml:space="preserve"> </w:t>
      </w:r>
    </w:p>
    <w:p w14:paraId="1F28C461" w14:textId="77777777" w:rsidR="002679BA" w:rsidRPr="00401FFA" w:rsidRDefault="00000000" w:rsidP="002870C7">
      <w:pPr>
        <w:pStyle w:val="Subheadings"/>
        <w:keepNext w:val="0"/>
        <w:keepLines w:val="0"/>
        <w:widowControl w:val="0"/>
        <w:jc w:val="both"/>
        <w:rPr>
          <w:color w:val="auto"/>
          <w:sz w:val="22"/>
          <w:szCs w:val="22"/>
        </w:rPr>
      </w:pPr>
      <w:hyperlink r:id="rId91" w:history="1">
        <w:bookmarkStart w:id="1897" w:name="_Toc142939105"/>
        <w:bookmarkStart w:id="1898" w:name="_Toc143250483"/>
        <w:bookmarkStart w:id="1899" w:name="_Toc143590613"/>
        <w:r w:rsidR="002679BA" w:rsidRPr="00401FFA">
          <w:rPr>
            <w:rStyle w:val="Hyperlink"/>
            <w:sz w:val="22"/>
            <w:szCs w:val="22"/>
          </w:rPr>
          <w:t xml:space="preserve">Land Degradation &amp; Conflict: Securing Land </w:t>
        </w:r>
        <w:proofErr w:type="gramStart"/>
        <w:r w:rsidR="002679BA" w:rsidRPr="00401FFA">
          <w:rPr>
            <w:rStyle w:val="Hyperlink"/>
            <w:sz w:val="22"/>
            <w:szCs w:val="22"/>
          </w:rPr>
          <w:t>And</w:t>
        </w:r>
        <w:proofErr w:type="gramEnd"/>
        <w:r w:rsidR="002679BA" w:rsidRPr="00401FFA">
          <w:rPr>
            <w:rStyle w:val="Hyperlink"/>
            <w:sz w:val="22"/>
            <w:szCs w:val="22"/>
          </w:rPr>
          <w:t xml:space="preserve"> Property Rights For All</w:t>
        </w:r>
        <w:bookmarkEnd w:id="1897"/>
        <w:bookmarkEnd w:id="1898"/>
        <w:bookmarkEnd w:id="1899"/>
      </w:hyperlink>
    </w:p>
    <w:p w14:paraId="1895E050" w14:textId="406454AB" w:rsidR="002679BA" w:rsidRPr="00401FFA" w:rsidRDefault="00000000" w:rsidP="002870C7">
      <w:pPr>
        <w:pStyle w:val="Subheadings"/>
        <w:keepNext w:val="0"/>
        <w:keepLines w:val="0"/>
        <w:widowControl w:val="0"/>
        <w:jc w:val="both"/>
        <w:rPr>
          <w:color w:val="auto"/>
          <w:sz w:val="22"/>
          <w:szCs w:val="22"/>
        </w:rPr>
      </w:pPr>
      <w:hyperlink r:id="rId92" w:history="1">
        <w:bookmarkStart w:id="1900" w:name="_Toc142939106"/>
        <w:bookmarkStart w:id="1901" w:name="_Toc143250484"/>
        <w:bookmarkStart w:id="1902" w:name="_Toc143590614"/>
        <w:r w:rsidR="002679BA" w:rsidRPr="00401FFA">
          <w:rPr>
            <w:rStyle w:val="Hyperlink"/>
            <w:sz w:val="22"/>
            <w:szCs w:val="22"/>
          </w:rPr>
          <w:t>Arabic_ Land Degradation and Conflict - Securing Land and Property Rights for all</w:t>
        </w:r>
        <w:bookmarkEnd w:id="1900"/>
        <w:bookmarkEnd w:id="1901"/>
        <w:bookmarkEnd w:id="1902"/>
        <w:r w:rsidR="002679BA" w:rsidRPr="00401FFA">
          <w:rPr>
            <w:rStyle w:val="Hyperlink"/>
            <w:sz w:val="22"/>
            <w:szCs w:val="22"/>
          </w:rPr>
          <w:t xml:space="preserve"> </w:t>
        </w:r>
      </w:hyperlink>
      <w:r w:rsidR="002679BA" w:rsidRPr="00401FFA">
        <w:rPr>
          <w:color w:val="auto"/>
          <w:sz w:val="22"/>
          <w:szCs w:val="22"/>
        </w:rPr>
        <w:t xml:space="preserve"> </w:t>
      </w:r>
    </w:p>
    <w:p w14:paraId="6525AA2B" w14:textId="68E3ACAB" w:rsidR="00B330CB" w:rsidRPr="00401FFA" w:rsidRDefault="00B330CB" w:rsidP="002870C7">
      <w:pPr>
        <w:pStyle w:val="CONTEXTSUMMARYSTYLE"/>
        <w:keepNext w:val="0"/>
        <w:keepLines w:val="0"/>
        <w:widowControl w:val="0"/>
        <w:ind w:left="0" w:firstLine="0"/>
        <w:rPr>
          <w:b w:val="0"/>
          <w:bCs w:val="0"/>
          <w:sz w:val="22"/>
          <w:szCs w:val="22"/>
          <w:u w:val="none"/>
        </w:rPr>
      </w:pPr>
      <w:bookmarkStart w:id="1903" w:name="_Toc142939107"/>
      <w:bookmarkStart w:id="1904" w:name="_Toc143250485"/>
      <w:bookmarkStart w:id="1905" w:name="_Toc143590615"/>
      <w:r w:rsidRPr="00401FFA">
        <w:rPr>
          <w:b w:val="0"/>
          <w:bCs w:val="0"/>
          <w:sz w:val="22"/>
          <w:szCs w:val="22"/>
          <w:u w:val="none"/>
        </w:rPr>
        <w:t>Available Languages</w:t>
      </w:r>
      <w:r w:rsidR="00626D05" w:rsidRPr="00401FFA">
        <w:rPr>
          <w:b w:val="0"/>
          <w:bCs w:val="0"/>
          <w:sz w:val="22"/>
          <w:szCs w:val="22"/>
          <w:u w:val="none"/>
        </w:rPr>
        <w:t>: English, Arabic</w:t>
      </w:r>
      <w:bookmarkEnd w:id="1903"/>
      <w:bookmarkEnd w:id="1904"/>
      <w:bookmarkEnd w:id="1905"/>
      <w:r w:rsidR="00626D05" w:rsidRPr="00401FFA">
        <w:rPr>
          <w:b w:val="0"/>
          <w:bCs w:val="0"/>
          <w:sz w:val="22"/>
          <w:szCs w:val="22"/>
          <w:u w:val="none"/>
        </w:rPr>
        <w:t xml:space="preserve"> </w:t>
      </w:r>
    </w:p>
    <w:p w14:paraId="490881E7" w14:textId="77777777" w:rsidR="006612EB" w:rsidRDefault="006612EB" w:rsidP="00290831">
      <w:pPr>
        <w:pStyle w:val="CONTEXTSUMMARYSTYLE"/>
        <w:keepNext w:val="0"/>
        <w:widowControl w:val="0"/>
        <w:ind w:left="0" w:firstLine="0"/>
        <w:rPr>
          <w:b w:val="0"/>
          <w:bCs w:val="0"/>
          <w:u w:val="none"/>
        </w:rPr>
      </w:pPr>
    </w:p>
    <w:p w14:paraId="757A3175" w14:textId="56B17857" w:rsidR="006612EB" w:rsidRPr="00072170" w:rsidRDefault="006612EB" w:rsidP="00290831">
      <w:pPr>
        <w:pStyle w:val="Subheadings"/>
        <w:keepNext w:val="0"/>
        <w:widowControl w:val="0"/>
        <w:jc w:val="both"/>
        <w:rPr>
          <w:b/>
          <w:bCs/>
          <w:color w:val="7E0000"/>
          <w:sz w:val="22"/>
          <w:szCs w:val="22"/>
        </w:rPr>
      </w:pPr>
      <w:bookmarkStart w:id="1906" w:name="_Toc143250486"/>
      <w:bookmarkStart w:id="1907" w:name="_Toc143590616"/>
      <w:r w:rsidRPr="00072170">
        <w:rPr>
          <w:b/>
          <w:bCs/>
          <w:color w:val="7E0000"/>
          <w:sz w:val="22"/>
          <w:szCs w:val="22"/>
        </w:rPr>
        <w:t xml:space="preserve">RESOURCE </w:t>
      </w:r>
      <w:r w:rsidR="00195583" w:rsidRPr="00072170">
        <w:rPr>
          <w:b/>
          <w:bCs/>
          <w:color w:val="7E0000"/>
          <w:sz w:val="22"/>
          <w:szCs w:val="22"/>
        </w:rPr>
        <w:t>3</w:t>
      </w:r>
      <w:r w:rsidRPr="00072170">
        <w:rPr>
          <w:b/>
          <w:bCs/>
          <w:color w:val="7E0000"/>
          <w:sz w:val="22"/>
          <w:szCs w:val="22"/>
        </w:rPr>
        <w:t>: GUIDANCE NOTE: INTEGRATION O</w:t>
      </w:r>
      <w:r w:rsidR="000900B3" w:rsidRPr="00072170">
        <w:rPr>
          <w:b/>
          <w:bCs/>
          <w:color w:val="7E0000"/>
          <w:sz w:val="22"/>
          <w:szCs w:val="22"/>
        </w:rPr>
        <w:t>F</w:t>
      </w:r>
      <w:r w:rsidRPr="00072170">
        <w:rPr>
          <w:b/>
          <w:bCs/>
          <w:color w:val="7E0000"/>
          <w:sz w:val="22"/>
          <w:szCs w:val="22"/>
        </w:rPr>
        <w:t xml:space="preserve"> HLP ISSUES INTO KEY HUMANITARIAN, TRANSITIONAL AND DEVELOPMENT PLANNING PROCESSES</w:t>
      </w:r>
      <w:r w:rsidR="000900B3" w:rsidRPr="00072170">
        <w:rPr>
          <w:b/>
          <w:bCs/>
          <w:color w:val="7E0000"/>
          <w:sz w:val="22"/>
          <w:szCs w:val="22"/>
        </w:rPr>
        <w:t xml:space="preserve"> </w:t>
      </w:r>
      <w:r w:rsidRPr="00072170">
        <w:rPr>
          <w:b/>
          <w:bCs/>
          <w:color w:val="7E0000"/>
          <w:sz w:val="22"/>
          <w:szCs w:val="22"/>
        </w:rPr>
        <w:t>- HLP RIGHTS, DRR AND CLIMATE CHANGE</w:t>
      </w:r>
      <w:bookmarkEnd w:id="1906"/>
      <w:bookmarkEnd w:id="1907"/>
      <w:r w:rsidRPr="00072170">
        <w:rPr>
          <w:b/>
          <w:bCs/>
          <w:color w:val="7E0000"/>
          <w:sz w:val="22"/>
          <w:szCs w:val="22"/>
        </w:rPr>
        <w:t xml:space="preserve"> </w:t>
      </w:r>
    </w:p>
    <w:p w14:paraId="7354934F" w14:textId="6CBDFF46" w:rsidR="006612EB" w:rsidRPr="00401FFA" w:rsidRDefault="006612EB" w:rsidP="00290831">
      <w:pPr>
        <w:pStyle w:val="Subheadings"/>
        <w:keepNext w:val="0"/>
        <w:widowControl w:val="0"/>
        <w:jc w:val="both"/>
        <w:rPr>
          <w:color w:val="auto"/>
          <w:sz w:val="22"/>
          <w:szCs w:val="22"/>
        </w:rPr>
      </w:pPr>
      <w:bookmarkStart w:id="1908" w:name="_Toc142939109"/>
      <w:bookmarkStart w:id="1909" w:name="_Toc143250487"/>
      <w:bookmarkStart w:id="1910" w:name="_Toc143590617"/>
      <w:r w:rsidRPr="00401FFA">
        <w:rPr>
          <w:color w:val="auto"/>
          <w:sz w:val="22"/>
          <w:szCs w:val="22"/>
        </w:rPr>
        <w:t xml:space="preserve">Tag words: </w:t>
      </w:r>
      <w:r w:rsidR="009F452E" w:rsidRPr="00401FFA">
        <w:rPr>
          <w:color w:val="auto"/>
          <w:sz w:val="22"/>
          <w:szCs w:val="22"/>
        </w:rPr>
        <w:t>HLP programming, Triple Nexus, Disaster Risk Reduction (DRR)</w:t>
      </w:r>
      <w:bookmarkEnd w:id="1908"/>
      <w:bookmarkEnd w:id="1909"/>
      <w:bookmarkEnd w:id="1910"/>
      <w:r w:rsidR="000900B3">
        <w:rPr>
          <w:color w:val="auto"/>
          <w:sz w:val="22"/>
          <w:szCs w:val="22"/>
        </w:rPr>
        <w:t xml:space="preserve">, Urban Response </w:t>
      </w:r>
    </w:p>
    <w:p w14:paraId="035E2BE6" w14:textId="77777777" w:rsidR="006612EB" w:rsidRPr="00401FFA" w:rsidRDefault="006612EB" w:rsidP="00290831">
      <w:pPr>
        <w:pStyle w:val="CONTEXTSUMMARYSTYLE"/>
        <w:keepNext w:val="0"/>
        <w:widowControl w:val="0"/>
        <w:ind w:left="0" w:firstLine="0"/>
        <w:rPr>
          <w:sz w:val="22"/>
          <w:szCs w:val="22"/>
        </w:rPr>
      </w:pPr>
    </w:p>
    <w:p w14:paraId="7C3C3164" w14:textId="2253C94C" w:rsidR="006612EB" w:rsidRPr="00401FFA" w:rsidRDefault="006612EB" w:rsidP="00290831">
      <w:pPr>
        <w:pStyle w:val="CONTEXTSUMMARYSTYLE"/>
        <w:keepNext w:val="0"/>
        <w:widowControl w:val="0"/>
        <w:ind w:left="0" w:firstLine="0"/>
        <w:rPr>
          <w:sz w:val="22"/>
          <w:szCs w:val="22"/>
        </w:rPr>
      </w:pPr>
      <w:bookmarkStart w:id="1911" w:name="_Toc142939110"/>
      <w:bookmarkStart w:id="1912" w:name="_Toc143250488"/>
      <w:bookmarkStart w:id="1913" w:name="_Toc143590618"/>
      <w:r w:rsidRPr="00401FFA">
        <w:rPr>
          <w:sz w:val="22"/>
          <w:szCs w:val="22"/>
        </w:rPr>
        <w:t>Context</w:t>
      </w:r>
      <w:bookmarkEnd w:id="1911"/>
      <w:bookmarkEnd w:id="1912"/>
      <w:bookmarkEnd w:id="1913"/>
      <w:r w:rsidRPr="00401FFA">
        <w:rPr>
          <w:sz w:val="22"/>
          <w:szCs w:val="22"/>
        </w:rPr>
        <w:t xml:space="preserve"> </w:t>
      </w:r>
    </w:p>
    <w:p w14:paraId="3BE81F14" w14:textId="28908542" w:rsidR="006612EB" w:rsidRPr="00401FFA" w:rsidRDefault="006612EB" w:rsidP="00290831">
      <w:pPr>
        <w:pStyle w:val="Subheadings"/>
        <w:keepNext w:val="0"/>
        <w:widowControl w:val="0"/>
        <w:jc w:val="both"/>
        <w:rPr>
          <w:rFonts w:eastAsiaTheme="minorHAnsi" w:cstheme="minorBidi"/>
          <w:color w:val="auto"/>
          <w:sz w:val="22"/>
          <w:szCs w:val="22"/>
        </w:rPr>
      </w:pPr>
      <w:bookmarkStart w:id="1914" w:name="_Toc142939111"/>
      <w:bookmarkStart w:id="1915" w:name="_Toc143250489"/>
      <w:bookmarkStart w:id="1916" w:name="_Toc143590619"/>
      <w:r w:rsidRPr="00401FFA">
        <w:rPr>
          <w:rFonts w:eastAsiaTheme="minorHAnsi" w:cstheme="minorBidi"/>
          <w:color w:val="auto"/>
          <w:sz w:val="22"/>
          <w:szCs w:val="22"/>
        </w:rPr>
        <w:t xml:space="preserve">The intended audience of this Guidance Note are international actors involved in responses to crises, particularly those involved in various planning processes requiring integration of HLP responses. </w:t>
      </w:r>
      <w:r w:rsidR="009F452E" w:rsidRPr="00401FFA">
        <w:rPr>
          <w:rFonts w:eastAsiaTheme="minorHAnsi" w:cstheme="minorBidi"/>
          <w:color w:val="auto"/>
          <w:sz w:val="22"/>
          <w:szCs w:val="22"/>
        </w:rPr>
        <w:t>The main objective of the guidance is to identify possible entry points for integrating HLP issues into key planning processes across the humanitarian, transitional and development phases.</w:t>
      </w:r>
      <w:bookmarkEnd w:id="1914"/>
      <w:bookmarkEnd w:id="1915"/>
      <w:bookmarkEnd w:id="1916"/>
      <w:r w:rsidR="009F452E" w:rsidRPr="00401FFA">
        <w:rPr>
          <w:rFonts w:eastAsiaTheme="minorHAnsi" w:cstheme="minorBidi"/>
          <w:color w:val="auto"/>
          <w:sz w:val="22"/>
          <w:szCs w:val="22"/>
        </w:rPr>
        <w:t xml:space="preserve"> </w:t>
      </w:r>
    </w:p>
    <w:p w14:paraId="2D4761E1" w14:textId="77777777" w:rsidR="009F452E" w:rsidRPr="00401FFA" w:rsidRDefault="009F452E" w:rsidP="00290831">
      <w:pPr>
        <w:pStyle w:val="CONTEXTSUMMARYSTYLE"/>
        <w:keepNext w:val="0"/>
        <w:widowControl w:val="0"/>
        <w:ind w:left="0" w:firstLine="0"/>
        <w:rPr>
          <w:sz w:val="22"/>
          <w:szCs w:val="22"/>
        </w:rPr>
      </w:pPr>
    </w:p>
    <w:p w14:paraId="312E6A93" w14:textId="1740D566" w:rsidR="006612EB" w:rsidRPr="00401FFA" w:rsidRDefault="006612EB" w:rsidP="00290831">
      <w:pPr>
        <w:pStyle w:val="CONTEXTSUMMARYSTYLE"/>
        <w:keepNext w:val="0"/>
        <w:widowControl w:val="0"/>
        <w:ind w:left="0" w:firstLine="0"/>
        <w:rPr>
          <w:sz w:val="22"/>
          <w:szCs w:val="22"/>
        </w:rPr>
      </w:pPr>
      <w:bookmarkStart w:id="1917" w:name="_Toc142939112"/>
      <w:bookmarkStart w:id="1918" w:name="_Toc143250490"/>
      <w:bookmarkStart w:id="1919" w:name="_Toc143590620"/>
      <w:r w:rsidRPr="00401FFA">
        <w:rPr>
          <w:sz w:val="22"/>
          <w:szCs w:val="22"/>
        </w:rPr>
        <w:t>Summary</w:t>
      </w:r>
      <w:bookmarkEnd w:id="1917"/>
      <w:bookmarkEnd w:id="1918"/>
      <w:bookmarkEnd w:id="1919"/>
      <w:r w:rsidRPr="00401FFA">
        <w:rPr>
          <w:sz w:val="22"/>
          <w:szCs w:val="22"/>
        </w:rPr>
        <w:t xml:space="preserve"> </w:t>
      </w:r>
    </w:p>
    <w:p w14:paraId="15776405" w14:textId="086F262F" w:rsidR="009F452E" w:rsidRPr="00401FFA" w:rsidRDefault="009F452E" w:rsidP="00290831">
      <w:pPr>
        <w:pStyle w:val="CONTEXTSUMMARYSTYLE"/>
        <w:keepNext w:val="0"/>
        <w:widowControl w:val="0"/>
        <w:ind w:left="0" w:firstLine="0"/>
        <w:rPr>
          <w:rFonts w:eastAsiaTheme="minorHAnsi" w:cstheme="minorBidi"/>
          <w:b w:val="0"/>
          <w:bCs w:val="0"/>
          <w:sz w:val="22"/>
          <w:szCs w:val="22"/>
          <w:u w:val="none"/>
        </w:rPr>
      </w:pPr>
      <w:bookmarkStart w:id="1920" w:name="_Toc142939113"/>
      <w:bookmarkStart w:id="1921" w:name="_Toc143250491"/>
      <w:bookmarkStart w:id="1922" w:name="_Toc143590621"/>
      <w:r w:rsidRPr="00401FFA">
        <w:rPr>
          <w:b w:val="0"/>
          <w:bCs w:val="0"/>
          <w:sz w:val="22"/>
          <w:szCs w:val="22"/>
          <w:u w:val="none"/>
        </w:rPr>
        <w:t xml:space="preserve">The guidance note identifies five key themes under integrating HLP into humanitarian, transitional and development planning processes. </w:t>
      </w:r>
      <w:r w:rsidRPr="00401FFA">
        <w:rPr>
          <w:rFonts w:eastAsiaTheme="minorHAnsi" w:cstheme="minorBidi"/>
          <w:b w:val="0"/>
          <w:bCs w:val="0"/>
          <w:sz w:val="22"/>
          <w:szCs w:val="22"/>
          <w:u w:val="none"/>
        </w:rPr>
        <w:t>Theme 5 – HLP rights and disaster risk reduction and climate change offers the following guidance:</w:t>
      </w:r>
      <w:bookmarkEnd w:id="1920"/>
      <w:bookmarkEnd w:id="1921"/>
      <w:bookmarkEnd w:id="1922"/>
      <w:r w:rsidRPr="00401FFA">
        <w:rPr>
          <w:rFonts w:eastAsiaTheme="minorHAnsi" w:cstheme="minorBidi"/>
          <w:b w:val="0"/>
          <w:bCs w:val="0"/>
          <w:sz w:val="22"/>
          <w:szCs w:val="22"/>
          <w:u w:val="none"/>
        </w:rPr>
        <w:t xml:space="preserve"> </w:t>
      </w:r>
    </w:p>
    <w:p w14:paraId="6AA36E90" w14:textId="7928817D" w:rsidR="009F452E" w:rsidRPr="00401FFA" w:rsidRDefault="009F452E" w:rsidP="00055935">
      <w:pPr>
        <w:pStyle w:val="CONTEXTSUMMARYSTYLE"/>
        <w:keepNext w:val="0"/>
        <w:widowControl w:val="0"/>
        <w:numPr>
          <w:ilvl w:val="0"/>
          <w:numId w:val="39"/>
        </w:numPr>
        <w:rPr>
          <w:b w:val="0"/>
          <w:bCs w:val="0"/>
          <w:sz w:val="22"/>
          <w:szCs w:val="22"/>
          <w:u w:val="none"/>
        </w:rPr>
      </w:pPr>
      <w:bookmarkStart w:id="1923" w:name="_Toc142939114"/>
      <w:bookmarkStart w:id="1924" w:name="_Toc143250492"/>
      <w:bookmarkStart w:id="1925" w:name="_Toc143590622"/>
      <w:r w:rsidRPr="00401FFA">
        <w:rPr>
          <w:b w:val="0"/>
          <w:bCs w:val="0"/>
          <w:sz w:val="22"/>
          <w:szCs w:val="22"/>
          <w:u w:val="none"/>
        </w:rPr>
        <w:t>Entry points in the Sendai framework for disaster risk reduction for HLP programming and proposed key activities.</w:t>
      </w:r>
      <w:r w:rsidRPr="00401FFA">
        <w:rPr>
          <w:rStyle w:val="FootnoteReference"/>
          <w:b w:val="0"/>
          <w:bCs w:val="0"/>
          <w:sz w:val="22"/>
          <w:szCs w:val="22"/>
          <w:u w:val="none"/>
        </w:rPr>
        <w:footnoteReference w:id="457"/>
      </w:r>
      <w:bookmarkEnd w:id="1923"/>
      <w:bookmarkEnd w:id="1924"/>
      <w:bookmarkEnd w:id="1925"/>
    </w:p>
    <w:p w14:paraId="3C824276" w14:textId="5563CF85" w:rsidR="009F452E" w:rsidRPr="00401FFA" w:rsidRDefault="009F452E" w:rsidP="00055935">
      <w:pPr>
        <w:pStyle w:val="CONTEXTSUMMARYSTYLE"/>
        <w:keepNext w:val="0"/>
        <w:widowControl w:val="0"/>
        <w:numPr>
          <w:ilvl w:val="0"/>
          <w:numId w:val="39"/>
        </w:numPr>
        <w:rPr>
          <w:b w:val="0"/>
          <w:bCs w:val="0"/>
          <w:sz w:val="22"/>
          <w:szCs w:val="22"/>
          <w:u w:val="none"/>
        </w:rPr>
      </w:pPr>
      <w:bookmarkStart w:id="1926" w:name="_Toc142939115"/>
      <w:bookmarkStart w:id="1927" w:name="_Toc143250493"/>
      <w:bookmarkStart w:id="1928" w:name="_Toc143590623"/>
      <w:r w:rsidRPr="00401FFA">
        <w:rPr>
          <w:b w:val="0"/>
          <w:bCs w:val="0"/>
          <w:sz w:val="22"/>
          <w:szCs w:val="22"/>
          <w:u w:val="none"/>
        </w:rPr>
        <w:t>Entry points in the New Urban Agenda for promotion of secure land tenure in urban areas and proposed activities.</w:t>
      </w:r>
      <w:r w:rsidRPr="00401FFA">
        <w:rPr>
          <w:rStyle w:val="FootnoteReference"/>
          <w:b w:val="0"/>
          <w:bCs w:val="0"/>
          <w:sz w:val="22"/>
          <w:szCs w:val="22"/>
          <w:u w:val="none"/>
        </w:rPr>
        <w:footnoteReference w:id="458"/>
      </w:r>
      <w:bookmarkEnd w:id="1926"/>
      <w:bookmarkEnd w:id="1927"/>
      <w:bookmarkEnd w:id="1928"/>
    </w:p>
    <w:p w14:paraId="7FD91F54" w14:textId="7818888E" w:rsidR="009F452E" w:rsidRPr="00401FFA" w:rsidRDefault="009F452E" w:rsidP="00055935">
      <w:pPr>
        <w:pStyle w:val="CONTEXTSUMMARYSTYLE"/>
        <w:keepNext w:val="0"/>
        <w:widowControl w:val="0"/>
        <w:numPr>
          <w:ilvl w:val="0"/>
          <w:numId w:val="39"/>
        </w:numPr>
        <w:rPr>
          <w:b w:val="0"/>
          <w:bCs w:val="0"/>
          <w:sz w:val="22"/>
          <w:szCs w:val="22"/>
          <w:u w:val="none"/>
        </w:rPr>
      </w:pPr>
      <w:bookmarkStart w:id="1929" w:name="_Toc142939116"/>
      <w:bookmarkStart w:id="1930" w:name="_Toc143250494"/>
      <w:bookmarkStart w:id="1931" w:name="_Toc143590624"/>
      <w:r w:rsidRPr="00401FFA">
        <w:rPr>
          <w:b w:val="0"/>
          <w:bCs w:val="0"/>
          <w:sz w:val="22"/>
          <w:szCs w:val="22"/>
          <w:u w:val="none"/>
        </w:rPr>
        <w:t>Suggestions for HLP programing.</w:t>
      </w:r>
      <w:r w:rsidRPr="00401FFA">
        <w:rPr>
          <w:rStyle w:val="FootnoteReference"/>
          <w:b w:val="0"/>
          <w:bCs w:val="0"/>
          <w:sz w:val="22"/>
          <w:szCs w:val="22"/>
          <w:u w:val="none"/>
        </w:rPr>
        <w:footnoteReference w:id="459"/>
      </w:r>
      <w:bookmarkEnd w:id="1929"/>
      <w:bookmarkEnd w:id="1930"/>
      <w:bookmarkEnd w:id="1931"/>
    </w:p>
    <w:p w14:paraId="76E30014" w14:textId="77777777" w:rsidR="00ED67D4" w:rsidRPr="00401FFA" w:rsidRDefault="00ED67D4" w:rsidP="00290831">
      <w:pPr>
        <w:pStyle w:val="CONTEXTSUMMARYSTYLE"/>
        <w:keepNext w:val="0"/>
        <w:widowControl w:val="0"/>
        <w:ind w:left="1800" w:firstLine="0"/>
        <w:rPr>
          <w:b w:val="0"/>
          <w:bCs w:val="0"/>
          <w:sz w:val="22"/>
          <w:szCs w:val="22"/>
          <w:u w:val="none"/>
        </w:rPr>
      </w:pPr>
    </w:p>
    <w:p w14:paraId="17122695" w14:textId="38FB78BD" w:rsidR="006612EB" w:rsidRPr="003B7E1D" w:rsidRDefault="006612EB" w:rsidP="00290831">
      <w:pPr>
        <w:pStyle w:val="CONTEXTSUMMARYSTYLE"/>
        <w:keepNext w:val="0"/>
        <w:widowControl w:val="0"/>
        <w:ind w:left="0" w:firstLine="0"/>
        <w:rPr>
          <w:sz w:val="22"/>
          <w:szCs w:val="22"/>
        </w:rPr>
      </w:pPr>
      <w:bookmarkStart w:id="1932" w:name="_Toc142939117"/>
      <w:bookmarkStart w:id="1933" w:name="_Toc143250495"/>
      <w:bookmarkStart w:id="1934" w:name="_Toc143590625"/>
      <w:r w:rsidRPr="003B7E1D">
        <w:rPr>
          <w:sz w:val="22"/>
          <w:szCs w:val="22"/>
        </w:rPr>
        <w:t>Link to Text</w:t>
      </w:r>
      <w:bookmarkEnd w:id="1932"/>
      <w:bookmarkEnd w:id="1933"/>
      <w:bookmarkEnd w:id="1934"/>
    </w:p>
    <w:p w14:paraId="5FFDC01E" w14:textId="41EDE2D0" w:rsidR="006612EB" w:rsidRPr="003B7E1D" w:rsidRDefault="00000000" w:rsidP="00290831">
      <w:pPr>
        <w:pStyle w:val="Subheadings"/>
        <w:keepNext w:val="0"/>
        <w:widowControl w:val="0"/>
        <w:jc w:val="both"/>
        <w:rPr>
          <w:color w:val="auto"/>
          <w:sz w:val="22"/>
          <w:szCs w:val="22"/>
        </w:rPr>
      </w:pPr>
      <w:hyperlink r:id="rId93" w:history="1">
        <w:bookmarkStart w:id="1935" w:name="_Toc142939118"/>
        <w:bookmarkStart w:id="1936" w:name="_Toc143250496"/>
        <w:bookmarkStart w:id="1937" w:name="_Toc143590626"/>
        <w:r w:rsidR="00ED67D4" w:rsidRPr="003B7E1D">
          <w:rPr>
            <w:rStyle w:val="Hyperlink"/>
            <w:sz w:val="22"/>
            <w:szCs w:val="22"/>
          </w:rPr>
          <w:t>Guidance Note: Integration HLP Issues into Key Humanitarian, Transitional and Development Planning Process - HLP Rights and DRR and Climate Change</w:t>
        </w:r>
        <w:bookmarkEnd w:id="1935"/>
        <w:bookmarkEnd w:id="1936"/>
        <w:bookmarkEnd w:id="1937"/>
      </w:hyperlink>
    </w:p>
    <w:p w14:paraId="438C9780" w14:textId="1AA3D966" w:rsidR="00ED67D4" w:rsidRPr="003B7E1D" w:rsidRDefault="00000000" w:rsidP="00290831">
      <w:pPr>
        <w:pStyle w:val="Subheadings"/>
        <w:keepNext w:val="0"/>
        <w:widowControl w:val="0"/>
        <w:jc w:val="both"/>
        <w:rPr>
          <w:color w:val="auto"/>
          <w:sz w:val="22"/>
          <w:szCs w:val="22"/>
        </w:rPr>
      </w:pPr>
      <w:hyperlink r:id="rId94" w:history="1">
        <w:bookmarkStart w:id="1938" w:name="_Toc142939119"/>
        <w:bookmarkStart w:id="1939" w:name="_Toc143250497"/>
        <w:bookmarkStart w:id="1940" w:name="_Toc143590627"/>
        <w:proofErr w:type="spellStart"/>
        <w:r w:rsidR="00ED67D4" w:rsidRPr="003B7E1D">
          <w:rPr>
            <w:rStyle w:val="Hyperlink"/>
            <w:sz w:val="22"/>
            <w:szCs w:val="22"/>
          </w:rPr>
          <w:t>French_Guidance</w:t>
        </w:r>
        <w:proofErr w:type="spellEnd"/>
        <w:r w:rsidR="00ED67D4" w:rsidRPr="003B7E1D">
          <w:rPr>
            <w:rStyle w:val="Hyperlink"/>
            <w:sz w:val="22"/>
            <w:szCs w:val="22"/>
          </w:rPr>
          <w:t xml:space="preserve"> Note: Integration HLP Issues into Key Humanitarian, Transitional and Development Planning Process - HLP Rights and DRR and Climate Change</w:t>
        </w:r>
        <w:bookmarkEnd w:id="1938"/>
        <w:bookmarkEnd w:id="1939"/>
        <w:bookmarkEnd w:id="1940"/>
      </w:hyperlink>
    </w:p>
    <w:p w14:paraId="67C43B17" w14:textId="4D4E76DD" w:rsidR="00ED67D4" w:rsidRPr="003B7E1D" w:rsidRDefault="00ED67D4" w:rsidP="009F538A">
      <w:pPr>
        <w:pStyle w:val="Subheadings"/>
        <w:keepNext w:val="0"/>
        <w:keepLines w:val="0"/>
        <w:widowControl w:val="0"/>
        <w:jc w:val="both"/>
        <w:rPr>
          <w:color w:val="auto"/>
          <w:sz w:val="22"/>
          <w:szCs w:val="22"/>
        </w:rPr>
      </w:pPr>
      <w:bookmarkStart w:id="1941" w:name="_Toc142939120"/>
      <w:bookmarkStart w:id="1942" w:name="_Toc143250498"/>
      <w:bookmarkStart w:id="1943" w:name="_Toc143590628"/>
      <w:r w:rsidRPr="003B7E1D">
        <w:rPr>
          <w:color w:val="auto"/>
          <w:sz w:val="22"/>
          <w:szCs w:val="22"/>
        </w:rPr>
        <w:t>Available languages: English, French</w:t>
      </w:r>
      <w:bookmarkEnd w:id="1941"/>
      <w:bookmarkEnd w:id="1942"/>
      <w:bookmarkEnd w:id="1943"/>
      <w:r w:rsidRPr="003B7E1D">
        <w:rPr>
          <w:color w:val="auto"/>
          <w:sz w:val="22"/>
          <w:szCs w:val="22"/>
        </w:rPr>
        <w:t xml:space="preserve"> </w:t>
      </w:r>
    </w:p>
    <w:p w14:paraId="34EDA171" w14:textId="77777777" w:rsidR="00290831" w:rsidRDefault="00290831" w:rsidP="009F538A">
      <w:pPr>
        <w:pStyle w:val="Subheadings"/>
        <w:keepNext w:val="0"/>
        <w:keepLines w:val="0"/>
        <w:widowControl w:val="0"/>
        <w:jc w:val="both"/>
        <w:rPr>
          <w:color w:val="auto"/>
          <w:sz w:val="22"/>
          <w:szCs w:val="22"/>
        </w:rPr>
      </w:pPr>
    </w:p>
    <w:p w14:paraId="5F1DE01F" w14:textId="77777777" w:rsidR="003B7E1D" w:rsidRDefault="003B7E1D" w:rsidP="009F538A">
      <w:pPr>
        <w:pStyle w:val="RESOURCESTYLE"/>
        <w:keepNext w:val="0"/>
        <w:keepLines w:val="0"/>
        <w:widowControl w:val="0"/>
        <w:ind w:left="0" w:firstLine="0"/>
        <w:jc w:val="both"/>
        <w:rPr>
          <w:sz w:val="22"/>
          <w:szCs w:val="22"/>
        </w:rPr>
      </w:pPr>
      <w:bookmarkStart w:id="1944" w:name="_Toc143250499"/>
      <w:bookmarkStart w:id="1945" w:name="_Toc143590629"/>
    </w:p>
    <w:p w14:paraId="43C70CFD" w14:textId="108F28D3" w:rsidR="00290831" w:rsidRPr="00072170" w:rsidRDefault="00290831" w:rsidP="009F538A">
      <w:pPr>
        <w:pStyle w:val="RESOURCESTYLE"/>
        <w:keepNext w:val="0"/>
        <w:keepLines w:val="0"/>
        <w:widowControl w:val="0"/>
        <w:ind w:left="0" w:firstLine="0"/>
        <w:jc w:val="both"/>
        <w:rPr>
          <w:color w:val="7E0000"/>
          <w:sz w:val="22"/>
          <w:szCs w:val="22"/>
        </w:rPr>
      </w:pPr>
      <w:r w:rsidRPr="00072170">
        <w:rPr>
          <w:color w:val="7E0000"/>
          <w:sz w:val="22"/>
          <w:szCs w:val="22"/>
        </w:rPr>
        <w:lastRenderedPageBreak/>
        <w:t xml:space="preserve">RESOURCE </w:t>
      </w:r>
      <w:r w:rsidR="00195583" w:rsidRPr="00072170">
        <w:rPr>
          <w:color w:val="7E0000"/>
          <w:sz w:val="22"/>
          <w:szCs w:val="22"/>
        </w:rPr>
        <w:t>4</w:t>
      </w:r>
      <w:r w:rsidRPr="00072170">
        <w:rPr>
          <w:color w:val="7E0000"/>
          <w:sz w:val="22"/>
          <w:szCs w:val="22"/>
        </w:rPr>
        <w:t>: LAND AND NATURAL DISASTERS: GUIDANCE FOR PRACTITIONERS</w:t>
      </w:r>
      <w:bookmarkEnd w:id="1944"/>
      <w:bookmarkEnd w:id="1945"/>
    </w:p>
    <w:p w14:paraId="739FD21B" w14:textId="1DCD3599" w:rsidR="00290831" w:rsidRPr="00401FFA" w:rsidRDefault="00290831" w:rsidP="009F538A">
      <w:pPr>
        <w:widowControl w:val="0"/>
        <w:jc w:val="both"/>
        <w:rPr>
          <w:rFonts w:ascii="Verdana Pro" w:hAnsi="Verdana Pro"/>
        </w:rPr>
      </w:pPr>
      <w:r w:rsidRPr="00401FFA">
        <w:rPr>
          <w:rFonts w:ascii="Verdana Pro" w:hAnsi="Verdana Pro"/>
        </w:rPr>
        <w:t>Tag Words</w:t>
      </w:r>
      <w:r w:rsidR="00EB3BB9" w:rsidRPr="00401FFA">
        <w:rPr>
          <w:rFonts w:ascii="Verdana Pro" w:hAnsi="Verdana Pro"/>
        </w:rPr>
        <w:t>: Advocacy, Roles and Responsibilities, Rapid Land Assessment, Coordination, Transitional Shelter, Self-Settlement Sites, Settlement Planning, Dispute Resolution, Tenure Security</w:t>
      </w:r>
    </w:p>
    <w:p w14:paraId="5C27F57D" w14:textId="4D06B76D" w:rsidR="00290831" w:rsidRPr="00401FFA" w:rsidRDefault="00290831" w:rsidP="009F538A">
      <w:pPr>
        <w:pStyle w:val="CONTEXTSUMMARYSTYLE"/>
        <w:keepNext w:val="0"/>
        <w:keepLines w:val="0"/>
        <w:widowControl w:val="0"/>
        <w:ind w:left="0" w:firstLine="0"/>
        <w:jc w:val="both"/>
        <w:rPr>
          <w:sz w:val="22"/>
          <w:szCs w:val="22"/>
        </w:rPr>
      </w:pPr>
      <w:bookmarkStart w:id="1946" w:name="_Toc142939122"/>
      <w:bookmarkStart w:id="1947" w:name="_Toc143250500"/>
      <w:bookmarkStart w:id="1948" w:name="_Toc143590630"/>
      <w:r w:rsidRPr="00401FFA">
        <w:rPr>
          <w:sz w:val="22"/>
          <w:szCs w:val="22"/>
        </w:rPr>
        <w:t>Context</w:t>
      </w:r>
      <w:bookmarkEnd w:id="1946"/>
      <w:bookmarkEnd w:id="1947"/>
      <w:bookmarkEnd w:id="1948"/>
      <w:r w:rsidRPr="00401FFA">
        <w:rPr>
          <w:sz w:val="22"/>
          <w:szCs w:val="22"/>
        </w:rPr>
        <w:t xml:space="preserve"> </w:t>
      </w:r>
    </w:p>
    <w:p w14:paraId="56C8657F" w14:textId="7D051FF8" w:rsidR="00290831" w:rsidRPr="00401FFA" w:rsidRDefault="00290831" w:rsidP="002870C7">
      <w:pPr>
        <w:pStyle w:val="CONTEXTSUMMARYSTYLE"/>
        <w:keepNext w:val="0"/>
        <w:keepLines w:val="0"/>
        <w:widowControl w:val="0"/>
        <w:ind w:left="0" w:firstLine="0"/>
        <w:jc w:val="both"/>
        <w:rPr>
          <w:b w:val="0"/>
          <w:bCs w:val="0"/>
          <w:sz w:val="22"/>
          <w:szCs w:val="22"/>
          <w:u w:val="none"/>
        </w:rPr>
      </w:pPr>
      <w:bookmarkStart w:id="1949" w:name="_Toc142939123"/>
      <w:bookmarkStart w:id="1950" w:name="_Toc143250501"/>
      <w:bookmarkStart w:id="1951" w:name="_Toc143590631"/>
      <w:r w:rsidRPr="00401FFA">
        <w:rPr>
          <w:b w:val="0"/>
          <w:bCs w:val="0"/>
          <w:sz w:val="22"/>
          <w:szCs w:val="22"/>
          <w:u w:val="none"/>
        </w:rPr>
        <w:t xml:space="preserve">These guidelines provide a </w:t>
      </w:r>
      <w:r w:rsidRPr="00401FFA">
        <w:rPr>
          <w:sz w:val="22"/>
          <w:szCs w:val="22"/>
          <w:u w:val="none"/>
        </w:rPr>
        <w:t>framework for understanding pos</w:t>
      </w:r>
      <w:r w:rsidR="000900B3">
        <w:rPr>
          <w:sz w:val="22"/>
          <w:szCs w:val="22"/>
          <w:u w:val="none"/>
        </w:rPr>
        <w:t>t</w:t>
      </w:r>
      <w:r w:rsidRPr="00401FFA">
        <w:rPr>
          <w:sz w:val="22"/>
          <w:szCs w:val="22"/>
          <w:u w:val="none"/>
        </w:rPr>
        <w:t>-disaster land contexts</w:t>
      </w:r>
      <w:r w:rsidRPr="00401FFA">
        <w:rPr>
          <w:b w:val="0"/>
          <w:bCs w:val="0"/>
          <w:sz w:val="22"/>
          <w:szCs w:val="22"/>
          <w:u w:val="none"/>
        </w:rPr>
        <w:t xml:space="preserve">, guidance on humanitarian sectors and clusters dealing with land and potential tools to adapt to specific country contexts. They are directed at </w:t>
      </w:r>
      <w:r w:rsidRPr="00401FFA">
        <w:rPr>
          <w:sz w:val="22"/>
          <w:szCs w:val="22"/>
          <w:u w:val="none"/>
        </w:rPr>
        <w:t>relief and recover</w:t>
      </w:r>
      <w:r w:rsidR="00EB3BB9" w:rsidRPr="00401FFA">
        <w:rPr>
          <w:sz w:val="22"/>
          <w:szCs w:val="22"/>
          <w:u w:val="none"/>
        </w:rPr>
        <w:t>y</w:t>
      </w:r>
      <w:r w:rsidRPr="00401FFA">
        <w:rPr>
          <w:sz w:val="22"/>
          <w:szCs w:val="22"/>
          <w:u w:val="none"/>
        </w:rPr>
        <w:t xml:space="preserve"> actors responding to disasters through the global humanitarian cluster system</w:t>
      </w:r>
      <w:r w:rsidRPr="00401FFA">
        <w:rPr>
          <w:b w:val="0"/>
          <w:bCs w:val="0"/>
          <w:sz w:val="22"/>
          <w:szCs w:val="22"/>
          <w:u w:val="none"/>
        </w:rPr>
        <w:t xml:space="preserve"> approach.</w:t>
      </w:r>
      <w:bookmarkEnd w:id="1949"/>
      <w:bookmarkEnd w:id="1950"/>
      <w:bookmarkEnd w:id="1951"/>
    </w:p>
    <w:p w14:paraId="680A569C" w14:textId="77777777" w:rsidR="00290831" w:rsidRPr="00401FFA" w:rsidRDefault="00290831" w:rsidP="002870C7">
      <w:pPr>
        <w:pStyle w:val="CONTEXTSUMMARYSTYLE"/>
        <w:keepNext w:val="0"/>
        <w:keepLines w:val="0"/>
        <w:widowControl w:val="0"/>
        <w:ind w:left="0" w:firstLine="0"/>
        <w:jc w:val="both"/>
        <w:rPr>
          <w:sz w:val="22"/>
          <w:szCs w:val="22"/>
        </w:rPr>
      </w:pPr>
    </w:p>
    <w:p w14:paraId="401B52FE" w14:textId="31F48913" w:rsidR="00290831" w:rsidRPr="00401FFA" w:rsidRDefault="00290831" w:rsidP="002870C7">
      <w:pPr>
        <w:pStyle w:val="CONTEXTSUMMARYSTYLE"/>
        <w:keepNext w:val="0"/>
        <w:keepLines w:val="0"/>
        <w:widowControl w:val="0"/>
        <w:ind w:left="0" w:firstLine="0"/>
        <w:jc w:val="both"/>
        <w:rPr>
          <w:sz w:val="22"/>
          <w:szCs w:val="22"/>
        </w:rPr>
      </w:pPr>
      <w:bookmarkStart w:id="1952" w:name="_Toc142939124"/>
      <w:bookmarkStart w:id="1953" w:name="_Toc143250502"/>
      <w:bookmarkStart w:id="1954" w:name="_Toc143590632"/>
      <w:r w:rsidRPr="00401FFA">
        <w:rPr>
          <w:sz w:val="22"/>
          <w:szCs w:val="22"/>
        </w:rPr>
        <w:t>Summary</w:t>
      </w:r>
      <w:bookmarkEnd w:id="1952"/>
      <w:bookmarkEnd w:id="1953"/>
      <w:bookmarkEnd w:id="1954"/>
      <w:r w:rsidRPr="00401FFA">
        <w:rPr>
          <w:sz w:val="22"/>
          <w:szCs w:val="22"/>
        </w:rPr>
        <w:t xml:space="preserve"> </w:t>
      </w:r>
    </w:p>
    <w:p w14:paraId="7CED4704" w14:textId="5DEEF221" w:rsidR="00CF45FD" w:rsidRPr="00401FFA" w:rsidRDefault="00CF45FD" w:rsidP="002870C7">
      <w:pPr>
        <w:pStyle w:val="CONTEXTSUMMARYSTYLE"/>
        <w:keepNext w:val="0"/>
        <w:keepLines w:val="0"/>
        <w:widowControl w:val="0"/>
        <w:ind w:left="0" w:firstLine="0"/>
        <w:jc w:val="both"/>
        <w:rPr>
          <w:b w:val="0"/>
          <w:bCs w:val="0"/>
          <w:sz w:val="22"/>
          <w:szCs w:val="22"/>
          <w:u w:val="none"/>
        </w:rPr>
      </w:pPr>
      <w:bookmarkStart w:id="1955" w:name="_Toc142939125"/>
      <w:bookmarkStart w:id="1956" w:name="_Toc143250503"/>
      <w:bookmarkStart w:id="1957" w:name="_Toc143590633"/>
      <w:r w:rsidRPr="00401FFA">
        <w:rPr>
          <w:b w:val="0"/>
          <w:bCs w:val="0"/>
          <w:sz w:val="22"/>
          <w:szCs w:val="22"/>
          <w:u w:val="none"/>
        </w:rPr>
        <w:t>In the overview of land issues that arise after “natural”</w:t>
      </w:r>
      <w:r w:rsidRPr="00401FFA">
        <w:rPr>
          <w:rStyle w:val="FootnoteReference"/>
          <w:b w:val="0"/>
          <w:bCs w:val="0"/>
          <w:sz w:val="22"/>
          <w:szCs w:val="22"/>
          <w:u w:val="none"/>
        </w:rPr>
        <w:footnoteReference w:id="460"/>
      </w:r>
      <w:r w:rsidRPr="00401FFA">
        <w:rPr>
          <w:b w:val="0"/>
          <w:bCs w:val="0"/>
          <w:sz w:val="22"/>
          <w:szCs w:val="22"/>
          <w:u w:val="none"/>
        </w:rPr>
        <w:t xml:space="preserve"> disasters </w:t>
      </w:r>
      <w:proofErr w:type="gramStart"/>
      <w:r w:rsidRPr="00401FFA">
        <w:rPr>
          <w:b w:val="0"/>
          <w:bCs w:val="0"/>
          <w:sz w:val="22"/>
          <w:szCs w:val="22"/>
          <w:u w:val="none"/>
        </w:rPr>
        <w:t>includes</w:t>
      </w:r>
      <w:proofErr w:type="gramEnd"/>
      <w:r w:rsidRPr="00401FFA">
        <w:rPr>
          <w:b w:val="0"/>
          <w:bCs w:val="0"/>
          <w:sz w:val="22"/>
          <w:szCs w:val="22"/>
          <w:u w:val="none"/>
        </w:rPr>
        <w:t xml:space="preserve"> an indicative list of potential land stakeholders in the public sector, private sector and civil society and that useful to consider for due diligence.</w:t>
      </w:r>
      <w:r w:rsidRPr="00401FFA">
        <w:rPr>
          <w:rStyle w:val="FootnoteReference"/>
          <w:b w:val="0"/>
          <w:bCs w:val="0"/>
          <w:sz w:val="22"/>
          <w:szCs w:val="22"/>
          <w:u w:val="none"/>
        </w:rPr>
        <w:footnoteReference w:id="461"/>
      </w:r>
      <w:bookmarkEnd w:id="1955"/>
      <w:bookmarkEnd w:id="1956"/>
      <w:bookmarkEnd w:id="1957"/>
    </w:p>
    <w:p w14:paraId="7B6565A8" w14:textId="77777777" w:rsidR="00CF45FD" w:rsidRPr="00401FFA" w:rsidRDefault="00CF45FD" w:rsidP="002870C7">
      <w:pPr>
        <w:pStyle w:val="CONTEXTSUMMARYSTYLE"/>
        <w:keepNext w:val="0"/>
        <w:keepLines w:val="0"/>
        <w:widowControl w:val="0"/>
        <w:ind w:left="0" w:firstLine="0"/>
        <w:jc w:val="both"/>
        <w:rPr>
          <w:b w:val="0"/>
          <w:bCs w:val="0"/>
          <w:sz w:val="22"/>
          <w:szCs w:val="22"/>
          <w:u w:val="none"/>
        </w:rPr>
      </w:pPr>
    </w:p>
    <w:p w14:paraId="3A9EC341" w14:textId="186EAF4F" w:rsidR="00CF45FD" w:rsidRPr="00401FFA" w:rsidRDefault="00CF45FD" w:rsidP="002870C7">
      <w:pPr>
        <w:pStyle w:val="CONTEXTSUMMARYSTYLE"/>
        <w:keepNext w:val="0"/>
        <w:keepLines w:val="0"/>
        <w:widowControl w:val="0"/>
        <w:ind w:left="0" w:firstLine="0"/>
        <w:jc w:val="both"/>
        <w:rPr>
          <w:b w:val="0"/>
          <w:bCs w:val="0"/>
          <w:sz w:val="22"/>
          <w:szCs w:val="22"/>
          <w:u w:val="none"/>
        </w:rPr>
      </w:pPr>
      <w:bookmarkStart w:id="1958" w:name="_Toc142939126"/>
      <w:bookmarkStart w:id="1959" w:name="_Toc143250504"/>
      <w:bookmarkStart w:id="1960" w:name="_Toc143590634"/>
      <w:r w:rsidRPr="00401FFA">
        <w:rPr>
          <w:b w:val="0"/>
          <w:bCs w:val="0"/>
          <w:sz w:val="22"/>
          <w:szCs w:val="22"/>
          <w:u w:val="none"/>
        </w:rPr>
        <w:t xml:space="preserve">Guidance on land and the initial humanitarian response </w:t>
      </w:r>
      <w:r w:rsidRPr="00401FFA">
        <w:rPr>
          <w:sz w:val="22"/>
          <w:szCs w:val="22"/>
          <w:u w:val="none"/>
        </w:rPr>
        <w:t xml:space="preserve">includes tools for conducting </w:t>
      </w:r>
      <w:r w:rsidR="00E04F8C" w:rsidRPr="00401FFA">
        <w:rPr>
          <w:sz w:val="22"/>
          <w:szCs w:val="22"/>
          <w:u w:val="none"/>
        </w:rPr>
        <w:t xml:space="preserve">rapid </w:t>
      </w:r>
      <w:r w:rsidRPr="00401FFA">
        <w:rPr>
          <w:sz w:val="22"/>
          <w:szCs w:val="22"/>
          <w:u w:val="none"/>
        </w:rPr>
        <w:t xml:space="preserve">land assessments </w:t>
      </w:r>
      <w:r w:rsidRPr="00401FFA">
        <w:rPr>
          <w:b w:val="0"/>
          <w:bCs w:val="0"/>
          <w:sz w:val="22"/>
          <w:szCs w:val="22"/>
          <w:u w:val="none"/>
        </w:rPr>
        <w:t xml:space="preserve">specifically for </w:t>
      </w:r>
      <w:r w:rsidRPr="00401FFA">
        <w:rPr>
          <w:sz w:val="22"/>
          <w:szCs w:val="22"/>
          <w:u w:val="none"/>
        </w:rPr>
        <w:t>shelter operations</w:t>
      </w:r>
      <w:r w:rsidRPr="00401FFA">
        <w:rPr>
          <w:b w:val="0"/>
          <w:bCs w:val="0"/>
          <w:sz w:val="22"/>
          <w:szCs w:val="22"/>
          <w:u w:val="none"/>
        </w:rPr>
        <w:t>.</w:t>
      </w:r>
      <w:r w:rsidRPr="00401FFA">
        <w:rPr>
          <w:rStyle w:val="FootnoteReference"/>
          <w:b w:val="0"/>
          <w:bCs w:val="0"/>
          <w:sz w:val="22"/>
          <w:szCs w:val="22"/>
          <w:u w:val="none"/>
        </w:rPr>
        <w:footnoteReference w:id="462"/>
      </w:r>
      <w:r w:rsidR="00E04F8C" w:rsidRPr="00401FFA">
        <w:rPr>
          <w:b w:val="0"/>
          <w:bCs w:val="0"/>
          <w:sz w:val="22"/>
          <w:szCs w:val="22"/>
          <w:u w:val="none"/>
        </w:rPr>
        <w:t xml:space="preserve"> </w:t>
      </w:r>
      <w:r w:rsidR="00E04F8C" w:rsidRPr="00401FFA">
        <w:rPr>
          <w:sz w:val="22"/>
          <w:szCs w:val="22"/>
          <w:u w:val="none"/>
        </w:rPr>
        <w:t>Roles and responsibilities</w:t>
      </w:r>
      <w:r w:rsidR="00E04F8C" w:rsidRPr="00401FFA">
        <w:rPr>
          <w:b w:val="0"/>
          <w:bCs w:val="0"/>
          <w:sz w:val="22"/>
          <w:szCs w:val="22"/>
          <w:u w:val="none"/>
        </w:rPr>
        <w:t>, information requirements and actions for obtaining information for rapid land assessments are also provided.</w:t>
      </w:r>
      <w:r w:rsidR="00E04F8C" w:rsidRPr="00401FFA">
        <w:rPr>
          <w:rStyle w:val="FootnoteReference"/>
          <w:b w:val="0"/>
          <w:bCs w:val="0"/>
          <w:sz w:val="22"/>
          <w:szCs w:val="22"/>
          <w:u w:val="none"/>
        </w:rPr>
        <w:footnoteReference w:id="463"/>
      </w:r>
      <w:r w:rsidR="00E04F8C" w:rsidRPr="00401FFA">
        <w:rPr>
          <w:b w:val="0"/>
          <w:bCs w:val="0"/>
          <w:sz w:val="22"/>
          <w:szCs w:val="22"/>
          <w:u w:val="none"/>
        </w:rPr>
        <w:t xml:space="preserve"> </w:t>
      </w:r>
      <w:r w:rsidR="00E04F8C" w:rsidRPr="00401FFA">
        <w:rPr>
          <w:sz w:val="22"/>
          <w:szCs w:val="22"/>
          <w:u w:val="none"/>
        </w:rPr>
        <w:t>Five strategies</w:t>
      </w:r>
      <w:r w:rsidR="00E04F8C" w:rsidRPr="00401FFA">
        <w:rPr>
          <w:b w:val="0"/>
          <w:bCs w:val="0"/>
          <w:sz w:val="22"/>
          <w:szCs w:val="22"/>
          <w:u w:val="none"/>
        </w:rPr>
        <w:t xml:space="preserve"> </w:t>
      </w:r>
      <w:r w:rsidR="00E04F8C" w:rsidRPr="00401FFA">
        <w:rPr>
          <w:sz w:val="22"/>
          <w:szCs w:val="22"/>
          <w:u w:val="none"/>
        </w:rPr>
        <w:t xml:space="preserve">for getting land </w:t>
      </w:r>
      <w:r w:rsidR="000900B3">
        <w:rPr>
          <w:sz w:val="22"/>
          <w:szCs w:val="22"/>
          <w:u w:val="none"/>
        </w:rPr>
        <w:t>“</w:t>
      </w:r>
      <w:r w:rsidR="00E04F8C" w:rsidRPr="00401FFA">
        <w:rPr>
          <w:sz w:val="22"/>
          <w:szCs w:val="22"/>
          <w:u w:val="none"/>
        </w:rPr>
        <w:t>on the recovery agenda</w:t>
      </w:r>
      <w:r w:rsidR="000900B3">
        <w:rPr>
          <w:sz w:val="22"/>
          <w:szCs w:val="22"/>
          <w:u w:val="none"/>
        </w:rPr>
        <w:t>”</w:t>
      </w:r>
      <w:r w:rsidR="00E04F8C" w:rsidRPr="00401FFA">
        <w:rPr>
          <w:b w:val="0"/>
          <w:bCs w:val="0"/>
          <w:sz w:val="22"/>
          <w:szCs w:val="22"/>
          <w:u w:val="none"/>
        </w:rPr>
        <w:t xml:space="preserve"> are outlined and can be useful for advocacy efforts.</w:t>
      </w:r>
      <w:r w:rsidR="00E04F8C" w:rsidRPr="00401FFA">
        <w:rPr>
          <w:rStyle w:val="FootnoteReference"/>
          <w:b w:val="0"/>
          <w:bCs w:val="0"/>
          <w:sz w:val="22"/>
          <w:szCs w:val="22"/>
          <w:u w:val="none"/>
        </w:rPr>
        <w:footnoteReference w:id="464"/>
      </w:r>
      <w:bookmarkEnd w:id="1958"/>
      <w:bookmarkEnd w:id="1959"/>
      <w:bookmarkEnd w:id="1960"/>
    </w:p>
    <w:p w14:paraId="49E0F491" w14:textId="77777777" w:rsidR="00290831" w:rsidRPr="00401FFA" w:rsidRDefault="00290831" w:rsidP="002870C7">
      <w:pPr>
        <w:pStyle w:val="CONTEXTSUMMARYSTYLE"/>
        <w:keepNext w:val="0"/>
        <w:keepLines w:val="0"/>
        <w:widowControl w:val="0"/>
        <w:ind w:left="0" w:firstLine="0"/>
        <w:jc w:val="both"/>
        <w:rPr>
          <w:sz w:val="22"/>
          <w:szCs w:val="22"/>
        </w:rPr>
      </w:pPr>
    </w:p>
    <w:p w14:paraId="15ACB841" w14:textId="0F52DB1E" w:rsidR="00E04F8C" w:rsidRPr="00401FFA" w:rsidRDefault="00E04F8C" w:rsidP="002870C7">
      <w:pPr>
        <w:pStyle w:val="CONTEXTSUMMARYSTYLE"/>
        <w:keepNext w:val="0"/>
        <w:keepLines w:val="0"/>
        <w:widowControl w:val="0"/>
        <w:ind w:left="0" w:firstLine="0"/>
        <w:jc w:val="both"/>
        <w:rPr>
          <w:b w:val="0"/>
          <w:bCs w:val="0"/>
          <w:sz w:val="22"/>
          <w:szCs w:val="22"/>
          <w:u w:val="none"/>
        </w:rPr>
      </w:pPr>
      <w:bookmarkStart w:id="1961" w:name="_Toc142939127"/>
      <w:bookmarkStart w:id="1962" w:name="_Toc143250505"/>
      <w:bookmarkStart w:id="1963" w:name="_Toc143590635"/>
      <w:r w:rsidRPr="00401FFA">
        <w:rPr>
          <w:b w:val="0"/>
          <w:bCs w:val="0"/>
          <w:sz w:val="22"/>
          <w:szCs w:val="22"/>
          <w:u w:val="none"/>
        </w:rPr>
        <w:t>Key points for what should be included in early recovery land planning are provided with complementary recommended tools.</w:t>
      </w:r>
      <w:r w:rsidRPr="00401FFA">
        <w:rPr>
          <w:rStyle w:val="FootnoteReference"/>
          <w:b w:val="0"/>
          <w:bCs w:val="0"/>
          <w:sz w:val="22"/>
          <w:szCs w:val="22"/>
          <w:u w:val="none"/>
        </w:rPr>
        <w:footnoteReference w:id="465"/>
      </w:r>
      <w:r w:rsidRPr="00401FFA">
        <w:rPr>
          <w:b w:val="0"/>
          <w:bCs w:val="0"/>
          <w:sz w:val="22"/>
          <w:szCs w:val="22"/>
          <w:u w:val="none"/>
        </w:rPr>
        <w:t xml:space="preserve"> To support multi-sectorial responses, guidance is provided on </w:t>
      </w:r>
      <w:r w:rsidRPr="00401FFA">
        <w:rPr>
          <w:sz w:val="22"/>
          <w:szCs w:val="22"/>
          <w:u w:val="none"/>
        </w:rPr>
        <w:t>land response coordination</w:t>
      </w:r>
      <w:r w:rsidRPr="00401FFA">
        <w:rPr>
          <w:b w:val="0"/>
          <w:bCs w:val="0"/>
          <w:sz w:val="22"/>
          <w:szCs w:val="22"/>
          <w:u w:val="none"/>
        </w:rPr>
        <w:t xml:space="preserve">, with practical examples from tsunami-affected Aceh, </w:t>
      </w:r>
      <w:r w:rsidRPr="00401FFA">
        <w:rPr>
          <w:sz w:val="22"/>
          <w:szCs w:val="22"/>
          <w:u w:val="none"/>
        </w:rPr>
        <w:t>Indonesia</w:t>
      </w:r>
      <w:r w:rsidRPr="00401FFA">
        <w:rPr>
          <w:rStyle w:val="FootnoteReference"/>
          <w:b w:val="0"/>
          <w:bCs w:val="0"/>
          <w:sz w:val="22"/>
          <w:szCs w:val="22"/>
          <w:u w:val="none"/>
        </w:rPr>
        <w:footnoteReference w:id="466"/>
      </w:r>
      <w:r w:rsidRPr="00401FFA">
        <w:rPr>
          <w:b w:val="0"/>
          <w:bCs w:val="0"/>
          <w:sz w:val="22"/>
          <w:szCs w:val="22"/>
          <w:u w:val="none"/>
        </w:rPr>
        <w:t xml:space="preserve"> and </w:t>
      </w:r>
      <w:r w:rsidRPr="00401FFA">
        <w:rPr>
          <w:sz w:val="22"/>
          <w:szCs w:val="22"/>
          <w:u w:val="none"/>
        </w:rPr>
        <w:t>Pakistan</w:t>
      </w:r>
      <w:r w:rsidR="009F538A" w:rsidRPr="00401FFA">
        <w:rPr>
          <w:b w:val="0"/>
          <w:bCs w:val="0"/>
          <w:sz w:val="22"/>
          <w:szCs w:val="22"/>
          <w:u w:val="none"/>
        </w:rPr>
        <w:t>.</w:t>
      </w:r>
      <w:r w:rsidRPr="00401FFA">
        <w:rPr>
          <w:rStyle w:val="FootnoteReference"/>
          <w:b w:val="0"/>
          <w:bCs w:val="0"/>
          <w:sz w:val="22"/>
          <w:szCs w:val="22"/>
          <w:u w:val="none"/>
        </w:rPr>
        <w:footnoteReference w:id="467"/>
      </w:r>
      <w:bookmarkEnd w:id="1961"/>
      <w:bookmarkEnd w:id="1962"/>
      <w:bookmarkEnd w:id="1963"/>
    </w:p>
    <w:p w14:paraId="1A9318F4" w14:textId="77777777" w:rsidR="009F538A" w:rsidRPr="00401FFA" w:rsidRDefault="009F538A" w:rsidP="002870C7">
      <w:pPr>
        <w:pStyle w:val="CONTEXTSUMMARYSTYLE"/>
        <w:keepNext w:val="0"/>
        <w:keepLines w:val="0"/>
        <w:widowControl w:val="0"/>
        <w:ind w:left="0" w:firstLine="0"/>
        <w:jc w:val="both"/>
        <w:rPr>
          <w:b w:val="0"/>
          <w:bCs w:val="0"/>
          <w:sz w:val="22"/>
          <w:szCs w:val="22"/>
          <w:u w:val="none"/>
        </w:rPr>
      </w:pPr>
    </w:p>
    <w:p w14:paraId="45E7BFBF" w14:textId="4704634D" w:rsidR="009F538A" w:rsidRPr="00401FFA" w:rsidRDefault="009F538A" w:rsidP="002870C7">
      <w:pPr>
        <w:pStyle w:val="CONTEXTSUMMARYSTYLE"/>
        <w:keepNext w:val="0"/>
        <w:keepLines w:val="0"/>
        <w:widowControl w:val="0"/>
        <w:ind w:left="0" w:firstLine="0"/>
        <w:jc w:val="both"/>
        <w:rPr>
          <w:b w:val="0"/>
          <w:bCs w:val="0"/>
          <w:sz w:val="22"/>
          <w:szCs w:val="22"/>
          <w:u w:val="none"/>
        </w:rPr>
      </w:pPr>
      <w:bookmarkStart w:id="1964" w:name="_Toc142939128"/>
      <w:bookmarkStart w:id="1965" w:name="_Toc143250506"/>
      <w:bookmarkStart w:id="1966" w:name="_Toc143590636"/>
      <w:r w:rsidRPr="00401FFA">
        <w:rPr>
          <w:b w:val="0"/>
          <w:bCs w:val="0"/>
          <w:sz w:val="22"/>
          <w:szCs w:val="22"/>
          <w:u w:val="none"/>
        </w:rPr>
        <w:t xml:space="preserve">A comprehensive section in </w:t>
      </w:r>
      <w:r w:rsidRPr="00401FFA">
        <w:rPr>
          <w:sz w:val="22"/>
          <w:szCs w:val="22"/>
          <w:u w:val="none"/>
        </w:rPr>
        <w:t>land advocacy</w:t>
      </w:r>
      <w:r w:rsidRPr="00401FFA">
        <w:rPr>
          <w:b w:val="0"/>
          <w:bCs w:val="0"/>
          <w:sz w:val="22"/>
          <w:szCs w:val="22"/>
          <w:u w:val="none"/>
        </w:rPr>
        <w:t xml:space="preserve"> is provided, including guidance on building an advocacy strategy (and a complementary tool), an </w:t>
      </w:r>
      <w:r w:rsidRPr="00401FFA">
        <w:rPr>
          <w:sz w:val="22"/>
          <w:szCs w:val="22"/>
          <w:u w:val="none"/>
        </w:rPr>
        <w:t>example of people-centered advocacy</w:t>
      </w:r>
      <w:r w:rsidRPr="00401FFA">
        <w:rPr>
          <w:b w:val="0"/>
          <w:bCs w:val="0"/>
          <w:sz w:val="22"/>
          <w:szCs w:val="22"/>
          <w:u w:val="none"/>
        </w:rPr>
        <w:t xml:space="preserve"> for </w:t>
      </w:r>
      <w:r w:rsidRPr="00401FFA">
        <w:rPr>
          <w:sz w:val="22"/>
          <w:szCs w:val="22"/>
          <w:u w:val="none"/>
        </w:rPr>
        <w:t>land tenure rights</w:t>
      </w:r>
      <w:r w:rsidRPr="00401FFA">
        <w:rPr>
          <w:b w:val="0"/>
          <w:bCs w:val="0"/>
          <w:sz w:val="22"/>
          <w:szCs w:val="22"/>
          <w:u w:val="none"/>
        </w:rPr>
        <w:t xml:space="preserve"> in </w:t>
      </w:r>
      <w:r w:rsidRPr="00401FFA">
        <w:rPr>
          <w:sz w:val="22"/>
          <w:szCs w:val="22"/>
          <w:u w:val="none"/>
        </w:rPr>
        <w:t>Nepal</w:t>
      </w:r>
      <w:r w:rsidRPr="00401FFA">
        <w:rPr>
          <w:rStyle w:val="FootnoteReference"/>
          <w:b w:val="0"/>
          <w:bCs w:val="0"/>
          <w:sz w:val="22"/>
          <w:szCs w:val="22"/>
          <w:u w:val="none"/>
        </w:rPr>
        <w:footnoteReference w:id="468"/>
      </w:r>
      <w:r w:rsidRPr="00401FFA">
        <w:rPr>
          <w:b w:val="0"/>
          <w:bCs w:val="0"/>
          <w:sz w:val="22"/>
          <w:szCs w:val="22"/>
          <w:u w:val="none"/>
        </w:rPr>
        <w:t xml:space="preserve"> and private public </w:t>
      </w:r>
      <w:r w:rsidRPr="00401FFA">
        <w:rPr>
          <w:sz w:val="22"/>
          <w:szCs w:val="22"/>
          <w:u w:val="none"/>
        </w:rPr>
        <w:t>advocacy for tenants</w:t>
      </w:r>
      <w:r w:rsidRPr="00401FFA">
        <w:rPr>
          <w:b w:val="0"/>
          <w:bCs w:val="0"/>
          <w:sz w:val="22"/>
          <w:szCs w:val="22"/>
          <w:u w:val="none"/>
        </w:rPr>
        <w:t xml:space="preserve"> in </w:t>
      </w:r>
      <w:r w:rsidRPr="00401FFA">
        <w:rPr>
          <w:sz w:val="22"/>
          <w:szCs w:val="22"/>
          <w:u w:val="none"/>
        </w:rPr>
        <w:t>Indonesia</w:t>
      </w:r>
      <w:r w:rsidRPr="00401FFA">
        <w:rPr>
          <w:b w:val="0"/>
          <w:bCs w:val="0"/>
          <w:sz w:val="22"/>
          <w:szCs w:val="22"/>
          <w:u w:val="none"/>
        </w:rPr>
        <w:t>,</w:t>
      </w:r>
      <w:r w:rsidRPr="00401FFA">
        <w:rPr>
          <w:rStyle w:val="FootnoteReference"/>
          <w:b w:val="0"/>
          <w:bCs w:val="0"/>
          <w:sz w:val="22"/>
          <w:szCs w:val="22"/>
          <w:u w:val="none"/>
        </w:rPr>
        <w:footnoteReference w:id="469"/>
      </w:r>
      <w:r w:rsidRPr="00401FFA">
        <w:rPr>
          <w:b w:val="0"/>
          <w:bCs w:val="0"/>
          <w:sz w:val="22"/>
          <w:szCs w:val="22"/>
          <w:u w:val="none"/>
        </w:rPr>
        <w:t xml:space="preserve"> and key advocacy messages and tactics.</w:t>
      </w:r>
      <w:r w:rsidRPr="00401FFA">
        <w:rPr>
          <w:rStyle w:val="FootnoteReference"/>
          <w:b w:val="0"/>
          <w:bCs w:val="0"/>
          <w:sz w:val="22"/>
          <w:szCs w:val="22"/>
          <w:u w:val="none"/>
        </w:rPr>
        <w:footnoteReference w:id="470"/>
      </w:r>
      <w:bookmarkEnd w:id="1964"/>
      <w:bookmarkEnd w:id="1965"/>
      <w:bookmarkEnd w:id="1966"/>
    </w:p>
    <w:p w14:paraId="30A71F1D" w14:textId="77777777" w:rsidR="00401FFA" w:rsidRDefault="00401FFA" w:rsidP="002870C7">
      <w:pPr>
        <w:pStyle w:val="CONTEXTSUMMARYSTYLE"/>
        <w:keepNext w:val="0"/>
        <w:keepLines w:val="0"/>
        <w:widowControl w:val="0"/>
        <w:ind w:left="0" w:firstLine="0"/>
        <w:jc w:val="both"/>
        <w:rPr>
          <w:b w:val="0"/>
          <w:bCs w:val="0"/>
          <w:u w:val="none"/>
        </w:rPr>
      </w:pPr>
      <w:bookmarkStart w:id="1967" w:name="_Toc142939129"/>
      <w:bookmarkStart w:id="1968" w:name="_Toc143250507"/>
      <w:bookmarkStart w:id="1969" w:name="_Toc143590637"/>
    </w:p>
    <w:p w14:paraId="1FD4AF0F" w14:textId="53098E5B" w:rsidR="009F538A" w:rsidRPr="00401FFA" w:rsidRDefault="009F538A" w:rsidP="002870C7">
      <w:pPr>
        <w:pStyle w:val="CONTEXTSUMMARYSTYLE"/>
        <w:keepNext w:val="0"/>
        <w:keepLines w:val="0"/>
        <w:widowControl w:val="0"/>
        <w:ind w:left="0" w:firstLine="0"/>
        <w:jc w:val="both"/>
        <w:rPr>
          <w:b w:val="0"/>
          <w:bCs w:val="0"/>
          <w:sz w:val="22"/>
          <w:szCs w:val="22"/>
          <w:u w:val="none"/>
        </w:rPr>
      </w:pPr>
      <w:r w:rsidRPr="00401FFA">
        <w:rPr>
          <w:b w:val="0"/>
          <w:bCs w:val="0"/>
          <w:sz w:val="22"/>
          <w:szCs w:val="22"/>
          <w:u w:val="none"/>
        </w:rPr>
        <w:t xml:space="preserve">With regards to </w:t>
      </w:r>
      <w:r w:rsidRPr="00401FFA">
        <w:rPr>
          <w:sz w:val="22"/>
          <w:szCs w:val="22"/>
          <w:u w:val="none"/>
        </w:rPr>
        <w:t>roles and responsibilities</w:t>
      </w:r>
      <w:r w:rsidRPr="00401FFA">
        <w:rPr>
          <w:b w:val="0"/>
          <w:bCs w:val="0"/>
          <w:sz w:val="22"/>
          <w:szCs w:val="22"/>
          <w:u w:val="none"/>
        </w:rPr>
        <w:t>, a useful chart is provided outlining key</w:t>
      </w:r>
      <w:r w:rsidRPr="00401FFA">
        <w:rPr>
          <w:b w:val="0"/>
          <w:bCs w:val="0"/>
          <w:sz w:val="20"/>
          <w:szCs w:val="20"/>
          <w:u w:val="none"/>
        </w:rPr>
        <w:t xml:space="preserve"> </w:t>
      </w:r>
      <w:r w:rsidRPr="00401FFA">
        <w:rPr>
          <w:b w:val="0"/>
          <w:bCs w:val="0"/>
          <w:sz w:val="22"/>
          <w:szCs w:val="22"/>
          <w:u w:val="none"/>
        </w:rPr>
        <w:t xml:space="preserve">humanitarian sector response to land issues, with </w:t>
      </w:r>
      <w:r w:rsidRPr="00401FFA">
        <w:rPr>
          <w:sz w:val="22"/>
          <w:szCs w:val="22"/>
          <w:u w:val="none"/>
        </w:rPr>
        <w:t>land issues attributed to emergency shelter</w:t>
      </w:r>
      <w:r w:rsidRPr="00401FFA">
        <w:rPr>
          <w:b w:val="0"/>
          <w:bCs w:val="0"/>
          <w:sz w:val="22"/>
          <w:szCs w:val="22"/>
          <w:u w:val="none"/>
        </w:rPr>
        <w:t>, protection, and agriculture and rural livelihoods.</w:t>
      </w:r>
      <w:r w:rsidRPr="00401FFA">
        <w:rPr>
          <w:rStyle w:val="FootnoteReference"/>
          <w:b w:val="0"/>
          <w:bCs w:val="0"/>
          <w:sz w:val="22"/>
          <w:szCs w:val="22"/>
          <w:u w:val="none"/>
        </w:rPr>
        <w:footnoteReference w:id="471"/>
      </w:r>
      <w:r w:rsidRPr="00401FFA">
        <w:rPr>
          <w:b w:val="0"/>
          <w:bCs w:val="0"/>
          <w:sz w:val="22"/>
          <w:szCs w:val="22"/>
          <w:u w:val="none"/>
        </w:rPr>
        <w:t xml:space="preserve"> The guidance for emergency shelter includes the following:</w:t>
      </w:r>
      <w:bookmarkEnd w:id="1967"/>
      <w:bookmarkEnd w:id="1968"/>
      <w:bookmarkEnd w:id="1969"/>
    </w:p>
    <w:p w14:paraId="16D0F5AE" w14:textId="5AA2C9CE" w:rsidR="009F538A" w:rsidRPr="00401FFA" w:rsidRDefault="009F538A" w:rsidP="00055935">
      <w:pPr>
        <w:pStyle w:val="CONTEXTSUMMARYSTYLE"/>
        <w:keepNext w:val="0"/>
        <w:keepLines w:val="0"/>
        <w:widowControl w:val="0"/>
        <w:numPr>
          <w:ilvl w:val="0"/>
          <w:numId w:val="53"/>
        </w:numPr>
        <w:jc w:val="both"/>
        <w:rPr>
          <w:b w:val="0"/>
          <w:bCs w:val="0"/>
          <w:sz w:val="22"/>
          <w:szCs w:val="22"/>
          <w:u w:val="none"/>
        </w:rPr>
      </w:pPr>
      <w:bookmarkStart w:id="1970" w:name="_Toc142939130"/>
      <w:bookmarkStart w:id="1971" w:name="_Toc143250508"/>
      <w:bookmarkStart w:id="1972" w:name="_Toc143590638"/>
      <w:r w:rsidRPr="00401FFA">
        <w:rPr>
          <w:b w:val="0"/>
          <w:bCs w:val="0"/>
          <w:sz w:val="22"/>
          <w:szCs w:val="22"/>
          <w:u w:val="none"/>
        </w:rPr>
        <w:t xml:space="preserve">An outline of </w:t>
      </w:r>
      <w:r w:rsidRPr="00401FFA">
        <w:rPr>
          <w:sz w:val="22"/>
          <w:szCs w:val="22"/>
          <w:u w:val="none"/>
        </w:rPr>
        <w:t>transitional shelter options</w:t>
      </w:r>
      <w:r w:rsidRPr="00401FFA">
        <w:rPr>
          <w:b w:val="0"/>
          <w:bCs w:val="0"/>
          <w:sz w:val="22"/>
          <w:szCs w:val="22"/>
          <w:u w:val="none"/>
        </w:rPr>
        <w:t xml:space="preserve"> for displaced persons;</w:t>
      </w:r>
      <w:r w:rsidRPr="00401FFA">
        <w:rPr>
          <w:rStyle w:val="FootnoteReference"/>
          <w:b w:val="0"/>
          <w:bCs w:val="0"/>
          <w:sz w:val="22"/>
          <w:szCs w:val="22"/>
          <w:u w:val="none"/>
        </w:rPr>
        <w:footnoteReference w:id="472"/>
      </w:r>
      <w:bookmarkEnd w:id="1970"/>
      <w:bookmarkEnd w:id="1971"/>
      <w:bookmarkEnd w:id="1972"/>
    </w:p>
    <w:p w14:paraId="4DDA3598" w14:textId="05D2A72E" w:rsidR="009F538A" w:rsidRPr="00401FFA" w:rsidRDefault="009F538A" w:rsidP="00055935">
      <w:pPr>
        <w:pStyle w:val="CONTEXTSUMMARYSTYLE"/>
        <w:keepNext w:val="0"/>
        <w:keepLines w:val="0"/>
        <w:widowControl w:val="0"/>
        <w:numPr>
          <w:ilvl w:val="0"/>
          <w:numId w:val="53"/>
        </w:numPr>
        <w:jc w:val="both"/>
        <w:rPr>
          <w:b w:val="0"/>
          <w:bCs w:val="0"/>
          <w:sz w:val="22"/>
          <w:szCs w:val="22"/>
          <w:u w:val="none"/>
        </w:rPr>
      </w:pPr>
      <w:bookmarkStart w:id="1973" w:name="_Toc142939131"/>
      <w:bookmarkStart w:id="1974" w:name="_Toc143250509"/>
      <w:bookmarkStart w:id="1975" w:name="_Toc143590639"/>
      <w:r w:rsidRPr="00401FFA">
        <w:rPr>
          <w:b w:val="0"/>
          <w:bCs w:val="0"/>
          <w:sz w:val="22"/>
          <w:szCs w:val="22"/>
          <w:u w:val="none"/>
        </w:rPr>
        <w:t xml:space="preserve">Strategies for </w:t>
      </w:r>
      <w:r w:rsidRPr="00401FFA">
        <w:rPr>
          <w:sz w:val="22"/>
          <w:szCs w:val="22"/>
          <w:u w:val="none"/>
        </w:rPr>
        <w:t>conducting a land and shelter needs assessment</w:t>
      </w:r>
      <w:r w:rsidRPr="00401FFA">
        <w:rPr>
          <w:b w:val="0"/>
          <w:bCs w:val="0"/>
          <w:sz w:val="22"/>
          <w:szCs w:val="22"/>
          <w:u w:val="none"/>
        </w:rPr>
        <w:t>;</w:t>
      </w:r>
      <w:r w:rsidRPr="00401FFA">
        <w:rPr>
          <w:rStyle w:val="FootnoteReference"/>
          <w:b w:val="0"/>
          <w:bCs w:val="0"/>
          <w:sz w:val="22"/>
          <w:szCs w:val="22"/>
          <w:u w:val="none"/>
        </w:rPr>
        <w:footnoteReference w:id="473"/>
      </w:r>
      <w:bookmarkEnd w:id="1973"/>
      <w:bookmarkEnd w:id="1974"/>
      <w:bookmarkEnd w:id="1975"/>
    </w:p>
    <w:p w14:paraId="0DB0160B" w14:textId="4865F9F6" w:rsidR="009F538A" w:rsidRPr="00401FFA" w:rsidRDefault="009F538A" w:rsidP="00055935">
      <w:pPr>
        <w:pStyle w:val="CONTEXTSUMMARYSTYLE"/>
        <w:keepNext w:val="0"/>
        <w:keepLines w:val="0"/>
        <w:widowControl w:val="0"/>
        <w:numPr>
          <w:ilvl w:val="0"/>
          <w:numId w:val="53"/>
        </w:numPr>
        <w:jc w:val="both"/>
        <w:rPr>
          <w:b w:val="0"/>
          <w:bCs w:val="0"/>
          <w:sz w:val="22"/>
          <w:szCs w:val="22"/>
          <w:u w:val="none"/>
        </w:rPr>
      </w:pPr>
      <w:bookmarkStart w:id="1976" w:name="_Toc142939132"/>
      <w:bookmarkStart w:id="1977" w:name="_Toc143250510"/>
      <w:bookmarkStart w:id="1978" w:name="_Toc143590640"/>
      <w:r w:rsidRPr="00401FFA">
        <w:rPr>
          <w:b w:val="0"/>
          <w:bCs w:val="0"/>
          <w:sz w:val="22"/>
          <w:szCs w:val="22"/>
          <w:u w:val="none"/>
        </w:rPr>
        <w:lastRenderedPageBreak/>
        <w:t xml:space="preserve">Guiding principles and </w:t>
      </w:r>
      <w:r w:rsidRPr="00401FFA">
        <w:rPr>
          <w:sz w:val="22"/>
          <w:szCs w:val="22"/>
          <w:u w:val="none"/>
        </w:rPr>
        <w:t>land/tenure considerations for site selection</w:t>
      </w:r>
      <w:r w:rsidRPr="00401FFA">
        <w:rPr>
          <w:b w:val="0"/>
          <w:bCs w:val="0"/>
          <w:sz w:val="22"/>
          <w:szCs w:val="22"/>
          <w:u w:val="none"/>
        </w:rPr>
        <w:t xml:space="preserve"> for transitional shelter;</w:t>
      </w:r>
      <w:r w:rsidR="00B2302C" w:rsidRPr="00401FFA">
        <w:rPr>
          <w:rStyle w:val="FootnoteReference"/>
          <w:b w:val="0"/>
          <w:bCs w:val="0"/>
          <w:sz w:val="22"/>
          <w:szCs w:val="22"/>
          <w:u w:val="none"/>
        </w:rPr>
        <w:footnoteReference w:id="474"/>
      </w:r>
      <w:bookmarkEnd w:id="1976"/>
      <w:bookmarkEnd w:id="1977"/>
      <w:bookmarkEnd w:id="1978"/>
    </w:p>
    <w:p w14:paraId="5E1F78BE" w14:textId="2CADED95" w:rsidR="00B2302C" w:rsidRPr="00401FFA" w:rsidRDefault="00B2302C" w:rsidP="00055935">
      <w:pPr>
        <w:pStyle w:val="CONTEXTSUMMARYSTYLE"/>
        <w:keepNext w:val="0"/>
        <w:keepLines w:val="0"/>
        <w:widowControl w:val="0"/>
        <w:numPr>
          <w:ilvl w:val="0"/>
          <w:numId w:val="53"/>
        </w:numPr>
        <w:jc w:val="both"/>
        <w:rPr>
          <w:b w:val="0"/>
          <w:bCs w:val="0"/>
          <w:sz w:val="22"/>
          <w:szCs w:val="22"/>
          <w:u w:val="none"/>
        </w:rPr>
      </w:pPr>
      <w:bookmarkStart w:id="1979" w:name="_Toc142939133"/>
      <w:bookmarkStart w:id="1980" w:name="_Toc143250511"/>
      <w:bookmarkStart w:id="1981" w:name="_Toc143590641"/>
      <w:r w:rsidRPr="00401FFA">
        <w:rPr>
          <w:b w:val="0"/>
          <w:bCs w:val="0"/>
          <w:sz w:val="22"/>
          <w:szCs w:val="22"/>
          <w:u w:val="none"/>
        </w:rPr>
        <w:t xml:space="preserve">Addressing </w:t>
      </w:r>
      <w:r w:rsidRPr="00401FFA">
        <w:rPr>
          <w:sz w:val="22"/>
          <w:szCs w:val="22"/>
          <w:u w:val="none"/>
        </w:rPr>
        <w:t>self-settlement</w:t>
      </w:r>
      <w:r w:rsidRPr="00401FFA">
        <w:rPr>
          <w:b w:val="0"/>
          <w:bCs w:val="0"/>
          <w:sz w:val="22"/>
          <w:szCs w:val="22"/>
          <w:u w:val="none"/>
        </w:rPr>
        <w:t xml:space="preserve"> and </w:t>
      </w:r>
      <w:r w:rsidRPr="00401FFA">
        <w:rPr>
          <w:sz w:val="22"/>
          <w:szCs w:val="22"/>
          <w:u w:val="none"/>
        </w:rPr>
        <w:t>informal landholdings</w:t>
      </w:r>
      <w:r w:rsidRPr="00401FFA">
        <w:rPr>
          <w:b w:val="0"/>
          <w:bCs w:val="0"/>
          <w:sz w:val="22"/>
          <w:szCs w:val="22"/>
          <w:u w:val="none"/>
        </w:rPr>
        <w:t>;</w:t>
      </w:r>
      <w:r w:rsidRPr="00401FFA">
        <w:rPr>
          <w:rStyle w:val="FootnoteReference"/>
          <w:b w:val="0"/>
          <w:bCs w:val="0"/>
          <w:sz w:val="22"/>
          <w:szCs w:val="22"/>
          <w:u w:val="none"/>
        </w:rPr>
        <w:footnoteReference w:id="475"/>
      </w:r>
      <w:bookmarkEnd w:id="1979"/>
      <w:bookmarkEnd w:id="1980"/>
      <w:bookmarkEnd w:id="1981"/>
    </w:p>
    <w:p w14:paraId="426D3571" w14:textId="48A63ACF" w:rsidR="00B2302C" w:rsidRPr="00401FFA" w:rsidRDefault="00B2302C" w:rsidP="00055935">
      <w:pPr>
        <w:pStyle w:val="CONTEXTSUMMARYSTYLE"/>
        <w:keepNext w:val="0"/>
        <w:keepLines w:val="0"/>
        <w:widowControl w:val="0"/>
        <w:numPr>
          <w:ilvl w:val="0"/>
          <w:numId w:val="53"/>
        </w:numPr>
        <w:jc w:val="both"/>
        <w:rPr>
          <w:b w:val="0"/>
          <w:bCs w:val="0"/>
          <w:sz w:val="22"/>
          <w:szCs w:val="22"/>
          <w:u w:val="none"/>
        </w:rPr>
      </w:pPr>
      <w:bookmarkStart w:id="1982" w:name="_Toc142939134"/>
      <w:bookmarkStart w:id="1983" w:name="_Toc143250512"/>
      <w:bookmarkStart w:id="1984" w:name="_Toc143590642"/>
      <w:r w:rsidRPr="00401FFA">
        <w:rPr>
          <w:sz w:val="22"/>
          <w:szCs w:val="22"/>
          <w:u w:val="none"/>
        </w:rPr>
        <w:t>Managing disputes</w:t>
      </w:r>
      <w:r w:rsidRPr="00401FFA">
        <w:rPr>
          <w:b w:val="0"/>
          <w:bCs w:val="0"/>
          <w:sz w:val="22"/>
          <w:szCs w:val="22"/>
          <w:u w:val="none"/>
        </w:rPr>
        <w:t xml:space="preserve"> with local communities;</w:t>
      </w:r>
      <w:r w:rsidRPr="00401FFA">
        <w:rPr>
          <w:rStyle w:val="FootnoteReference"/>
          <w:b w:val="0"/>
          <w:bCs w:val="0"/>
          <w:sz w:val="22"/>
          <w:szCs w:val="22"/>
          <w:u w:val="none"/>
        </w:rPr>
        <w:footnoteReference w:id="476"/>
      </w:r>
      <w:bookmarkEnd w:id="1982"/>
      <w:bookmarkEnd w:id="1983"/>
      <w:bookmarkEnd w:id="1984"/>
    </w:p>
    <w:p w14:paraId="075FD3BF" w14:textId="7B0DCE34" w:rsidR="00B2302C" w:rsidRPr="00401FFA" w:rsidRDefault="00B2302C" w:rsidP="00055935">
      <w:pPr>
        <w:pStyle w:val="CONTEXTSUMMARYSTYLE"/>
        <w:keepNext w:val="0"/>
        <w:keepLines w:val="0"/>
        <w:widowControl w:val="0"/>
        <w:numPr>
          <w:ilvl w:val="0"/>
          <w:numId w:val="53"/>
        </w:numPr>
        <w:jc w:val="both"/>
        <w:rPr>
          <w:b w:val="0"/>
          <w:bCs w:val="0"/>
          <w:sz w:val="22"/>
          <w:szCs w:val="22"/>
          <w:u w:val="none"/>
        </w:rPr>
      </w:pPr>
      <w:bookmarkStart w:id="1985" w:name="_Toc142939135"/>
      <w:bookmarkStart w:id="1986" w:name="_Toc143250513"/>
      <w:bookmarkStart w:id="1987" w:name="_Toc143590643"/>
      <w:r w:rsidRPr="00401FFA">
        <w:rPr>
          <w:b w:val="0"/>
          <w:bCs w:val="0"/>
          <w:sz w:val="22"/>
          <w:szCs w:val="22"/>
          <w:u w:val="none"/>
        </w:rPr>
        <w:t xml:space="preserve">Providing </w:t>
      </w:r>
      <w:r w:rsidRPr="00401FFA">
        <w:rPr>
          <w:sz w:val="22"/>
          <w:szCs w:val="22"/>
          <w:u w:val="none"/>
        </w:rPr>
        <w:t>tenure security at transitional</w:t>
      </w:r>
      <w:r w:rsidRPr="00401FFA">
        <w:rPr>
          <w:b w:val="0"/>
          <w:bCs w:val="0"/>
          <w:sz w:val="22"/>
          <w:szCs w:val="22"/>
          <w:u w:val="none"/>
        </w:rPr>
        <w:t xml:space="preserve"> </w:t>
      </w:r>
      <w:r w:rsidRPr="00401FFA">
        <w:rPr>
          <w:sz w:val="22"/>
          <w:szCs w:val="22"/>
          <w:u w:val="none"/>
        </w:rPr>
        <w:t>shelter</w:t>
      </w:r>
      <w:r w:rsidRPr="00401FFA">
        <w:rPr>
          <w:b w:val="0"/>
          <w:bCs w:val="0"/>
          <w:sz w:val="22"/>
          <w:szCs w:val="22"/>
          <w:u w:val="none"/>
        </w:rPr>
        <w:t xml:space="preserve"> sites;</w:t>
      </w:r>
      <w:r w:rsidRPr="00401FFA">
        <w:rPr>
          <w:rStyle w:val="FootnoteReference"/>
          <w:b w:val="0"/>
          <w:bCs w:val="0"/>
          <w:sz w:val="22"/>
          <w:szCs w:val="22"/>
          <w:u w:val="none"/>
        </w:rPr>
        <w:footnoteReference w:id="477"/>
      </w:r>
      <w:bookmarkEnd w:id="1985"/>
      <w:bookmarkEnd w:id="1986"/>
      <w:bookmarkEnd w:id="1987"/>
    </w:p>
    <w:p w14:paraId="1A37E6DF" w14:textId="38C3342F" w:rsidR="009F538A" w:rsidRPr="00401FFA" w:rsidRDefault="00B2302C" w:rsidP="002870C7">
      <w:pPr>
        <w:pStyle w:val="CONTEXTSUMMARYSTYLE"/>
        <w:keepNext w:val="0"/>
        <w:keepLines w:val="0"/>
        <w:widowControl w:val="0"/>
        <w:ind w:left="0" w:firstLine="0"/>
        <w:jc w:val="both"/>
        <w:rPr>
          <w:b w:val="0"/>
          <w:bCs w:val="0"/>
          <w:sz w:val="22"/>
          <w:szCs w:val="22"/>
          <w:u w:val="none"/>
        </w:rPr>
      </w:pPr>
      <w:bookmarkStart w:id="1988" w:name="_Toc142939136"/>
      <w:bookmarkStart w:id="1989" w:name="_Toc143250514"/>
      <w:bookmarkStart w:id="1990" w:name="_Toc143590644"/>
      <w:r w:rsidRPr="00401FFA">
        <w:rPr>
          <w:b w:val="0"/>
          <w:bCs w:val="0"/>
          <w:sz w:val="22"/>
          <w:szCs w:val="22"/>
          <w:u w:val="none"/>
        </w:rPr>
        <w:t>Actions and strategies for land use and settlement planning is also provided, including:</w:t>
      </w:r>
      <w:bookmarkEnd w:id="1988"/>
      <w:bookmarkEnd w:id="1989"/>
      <w:bookmarkEnd w:id="1990"/>
      <w:r w:rsidRPr="00401FFA">
        <w:rPr>
          <w:b w:val="0"/>
          <w:bCs w:val="0"/>
          <w:sz w:val="22"/>
          <w:szCs w:val="22"/>
          <w:u w:val="none"/>
        </w:rPr>
        <w:t xml:space="preserve"> </w:t>
      </w:r>
    </w:p>
    <w:p w14:paraId="5C771262" w14:textId="6855608A" w:rsidR="00B2302C" w:rsidRPr="00401FFA" w:rsidRDefault="00B2302C" w:rsidP="00055935">
      <w:pPr>
        <w:pStyle w:val="CONTEXTSUMMARYSTYLE"/>
        <w:keepNext w:val="0"/>
        <w:keepLines w:val="0"/>
        <w:widowControl w:val="0"/>
        <w:numPr>
          <w:ilvl w:val="0"/>
          <w:numId w:val="54"/>
        </w:numPr>
        <w:jc w:val="both"/>
        <w:rPr>
          <w:b w:val="0"/>
          <w:bCs w:val="0"/>
          <w:sz w:val="22"/>
          <w:szCs w:val="22"/>
          <w:u w:val="none"/>
        </w:rPr>
      </w:pPr>
      <w:bookmarkStart w:id="1991" w:name="_Toc142939137"/>
      <w:bookmarkStart w:id="1992" w:name="_Toc143250515"/>
      <w:bookmarkStart w:id="1993" w:name="_Toc143590645"/>
      <w:r w:rsidRPr="00401FFA">
        <w:rPr>
          <w:b w:val="0"/>
          <w:bCs w:val="0"/>
          <w:sz w:val="22"/>
          <w:szCs w:val="22"/>
          <w:u w:val="none"/>
        </w:rPr>
        <w:t>Land use and settlement planning sequencing;</w:t>
      </w:r>
      <w:r w:rsidRPr="00401FFA">
        <w:rPr>
          <w:rStyle w:val="FootnoteReference"/>
          <w:b w:val="0"/>
          <w:bCs w:val="0"/>
          <w:sz w:val="22"/>
          <w:szCs w:val="22"/>
          <w:u w:val="none"/>
        </w:rPr>
        <w:footnoteReference w:id="478"/>
      </w:r>
      <w:bookmarkEnd w:id="1991"/>
      <w:bookmarkEnd w:id="1992"/>
      <w:bookmarkEnd w:id="1993"/>
    </w:p>
    <w:p w14:paraId="087A25FA" w14:textId="6FB21D0B" w:rsidR="00B2302C" w:rsidRPr="00401FFA" w:rsidRDefault="00B2302C" w:rsidP="00055935">
      <w:pPr>
        <w:pStyle w:val="CONTEXTSUMMARYSTYLE"/>
        <w:keepNext w:val="0"/>
        <w:keepLines w:val="0"/>
        <w:widowControl w:val="0"/>
        <w:numPr>
          <w:ilvl w:val="0"/>
          <w:numId w:val="54"/>
        </w:numPr>
        <w:jc w:val="both"/>
        <w:rPr>
          <w:b w:val="0"/>
          <w:bCs w:val="0"/>
          <w:sz w:val="22"/>
          <w:szCs w:val="22"/>
          <w:u w:val="none"/>
        </w:rPr>
      </w:pPr>
      <w:bookmarkStart w:id="1994" w:name="_Toc142939138"/>
      <w:bookmarkStart w:id="1995" w:name="_Toc143250516"/>
      <w:bookmarkStart w:id="1996" w:name="_Toc143590646"/>
      <w:r w:rsidRPr="00401FFA">
        <w:rPr>
          <w:sz w:val="22"/>
          <w:szCs w:val="22"/>
          <w:u w:val="none"/>
        </w:rPr>
        <w:t>Urban considerations</w:t>
      </w:r>
      <w:r w:rsidRPr="00401FFA">
        <w:rPr>
          <w:b w:val="0"/>
          <w:bCs w:val="0"/>
          <w:sz w:val="22"/>
          <w:szCs w:val="22"/>
          <w:u w:val="none"/>
        </w:rPr>
        <w:t xml:space="preserve"> for </w:t>
      </w:r>
      <w:r w:rsidRPr="00401FFA">
        <w:rPr>
          <w:sz w:val="22"/>
          <w:szCs w:val="22"/>
          <w:u w:val="none"/>
        </w:rPr>
        <w:t>settlement planning</w:t>
      </w:r>
      <w:r w:rsidRPr="00401FFA">
        <w:rPr>
          <w:b w:val="0"/>
          <w:bCs w:val="0"/>
          <w:sz w:val="22"/>
          <w:szCs w:val="22"/>
          <w:u w:val="none"/>
        </w:rPr>
        <w:t xml:space="preserve"> (and complementary tool);</w:t>
      </w:r>
      <w:r w:rsidRPr="00401FFA">
        <w:rPr>
          <w:rStyle w:val="FootnoteReference"/>
          <w:b w:val="0"/>
          <w:bCs w:val="0"/>
          <w:sz w:val="22"/>
          <w:szCs w:val="22"/>
          <w:u w:val="none"/>
        </w:rPr>
        <w:footnoteReference w:id="479"/>
      </w:r>
      <w:bookmarkEnd w:id="1994"/>
      <w:bookmarkEnd w:id="1995"/>
      <w:bookmarkEnd w:id="1996"/>
    </w:p>
    <w:p w14:paraId="4B1F6563" w14:textId="54260D45" w:rsidR="009F538A" w:rsidRPr="00401FFA" w:rsidRDefault="00B2302C" w:rsidP="00055935">
      <w:pPr>
        <w:pStyle w:val="CONTEXTSUMMARYSTYLE"/>
        <w:keepNext w:val="0"/>
        <w:keepLines w:val="0"/>
        <w:widowControl w:val="0"/>
        <w:numPr>
          <w:ilvl w:val="0"/>
          <w:numId w:val="54"/>
        </w:numPr>
        <w:jc w:val="both"/>
        <w:rPr>
          <w:b w:val="0"/>
          <w:bCs w:val="0"/>
          <w:sz w:val="22"/>
          <w:szCs w:val="22"/>
          <w:u w:val="none"/>
        </w:rPr>
      </w:pPr>
      <w:bookmarkStart w:id="1997" w:name="_Toc142939139"/>
      <w:bookmarkStart w:id="1998" w:name="_Toc143250517"/>
      <w:bookmarkStart w:id="1999" w:name="_Toc143590647"/>
      <w:r w:rsidRPr="00401FFA">
        <w:rPr>
          <w:b w:val="0"/>
          <w:bCs w:val="0"/>
          <w:sz w:val="22"/>
          <w:szCs w:val="22"/>
          <w:u w:val="none"/>
        </w:rPr>
        <w:t xml:space="preserve">Activities for community land use and settlement planning (and complementary tool/practical example from </w:t>
      </w:r>
      <w:r w:rsidRPr="00401FFA">
        <w:rPr>
          <w:sz w:val="22"/>
          <w:szCs w:val="22"/>
          <w:u w:val="none"/>
        </w:rPr>
        <w:t>Mozambique</w:t>
      </w:r>
      <w:r w:rsidRPr="00401FFA">
        <w:rPr>
          <w:b w:val="0"/>
          <w:bCs w:val="0"/>
          <w:sz w:val="22"/>
          <w:szCs w:val="22"/>
          <w:u w:val="none"/>
        </w:rPr>
        <w:t>);</w:t>
      </w:r>
      <w:r w:rsidRPr="00401FFA">
        <w:rPr>
          <w:rStyle w:val="FootnoteReference"/>
          <w:b w:val="0"/>
          <w:bCs w:val="0"/>
          <w:sz w:val="22"/>
          <w:szCs w:val="22"/>
          <w:u w:val="none"/>
        </w:rPr>
        <w:footnoteReference w:id="480"/>
      </w:r>
      <w:bookmarkEnd w:id="1997"/>
      <w:bookmarkEnd w:id="1998"/>
      <w:bookmarkEnd w:id="1999"/>
    </w:p>
    <w:p w14:paraId="16BF910C" w14:textId="7707C7EA" w:rsidR="00E04F8C" w:rsidRPr="00401FFA" w:rsidRDefault="00B2302C" w:rsidP="002870C7">
      <w:pPr>
        <w:pStyle w:val="CONTEXTSUMMARYSTYLE"/>
        <w:keepNext w:val="0"/>
        <w:keepLines w:val="0"/>
        <w:widowControl w:val="0"/>
        <w:ind w:left="0" w:firstLine="0"/>
        <w:jc w:val="both"/>
        <w:rPr>
          <w:b w:val="0"/>
          <w:bCs w:val="0"/>
          <w:sz w:val="22"/>
          <w:szCs w:val="22"/>
          <w:u w:val="none"/>
        </w:rPr>
      </w:pPr>
      <w:bookmarkStart w:id="2000" w:name="_Toc142939140"/>
      <w:bookmarkStart w:id="2001" w:name="_Toc143250518"/>
      <w:bookmarkStart w:id="2002" w:name="_Toc143590648"/>
      <w:r w:rsidRPr="00401FFA">
        <w:rPr>
          <w:b w:val="0"/>
          <w:bCs w:val="0"/>
          <w:sz w:val="22"/>
          <w:szCs w:val="22"/>
          <w:u w:val="none"/>
        </w:rPr>
        <w:t xml:space="preserve">The </w:t>
      </w:r>
      <w:r w:rsidRPr="00401FFA">
        <w:rPr>
          <w:sz w:val="22"/>
          <w:szCs w:val="22"/>
          <w:u w:val="none"/>
        </w:rPr>
        <w:t>operations timeline</w:t>
      </w:r>
      <w:r w:rsidRPr="00401FFA">
        <w:rPr>
          <w:b w:val="0"/>
          <w:bCs w:val="0"/>
          <w:sz w:val="22"/>
          <w:szCs w:val="22"/>
          <w:u w:val="none"/>
        </w:rPr>
        <w:t xml:space="preserve"> offers recommended actions and actors for the first 5 days,</w:t>
      </w:r>
      <w:r w:rsidRPr="00401FFA">
        <w:rPr>
          <w:rStyle w:val="FootnoteReference"/>
          <w:b w:val="0"/>
          <w:bCs w:val="0"/>
          <w:sz w:val="22"/>
          <w:szCs w:val="22"/>
          <w:u w:val="none"/>
        </w:rPr>
        <w:footnoteReference w:id="481"/>
      </w:r>
      <w:r w:rsidRPr="00401FFA">
        <w:rPr>
          <w:b w:val="0"/>
          <w:bCs w:val="0"/>
          <w:sz w:val="22"/>
          <w:szCs w:val="22"/>
          <w:u w:val="none"/>
        </w:rPr>
        <w:t xml:space="preserve"> first 6 weeks,</w:t>
      </w:r>
      <w:r w:rsidRPr="00401FFA">
        <w:rPr>
          <w:rStyle w:val="FootnoteReference"/>
          <w:b w:val="0"/>
          <w:bCs w:val="0"/>
          <w:sz w:val="22"/>
          <w:szCs w:val="22"/>
          <w:u w:val="none"/>
        </w:rPr>
        <w:footnoteReference w:id="482"/>
      </w:r>
      <w:r w:rsidRPr="00401FFA">
        <w:rPr>
          <w:b w:val="0"/>
          <w:bCs w:val="0"/>
          <w:sz w:val="22"/>
          <w:szCs w:val="22"/>
          <w:u w:val="none"/>
        </w:rPr>
        <w:t xml:space="preserve"> first 6 months,</w:t>
      </w:r>
      <w:r w:rsidRPr="00401FFA">
        <w:rPr>
          <w:rStyle w:val="FootnoteReference"/>
          <w:b w:val="0"/>
          <w:bCs w:val="0"/>
          <w:sz w:val="22"/>
          <w:szCs w:val="22"/>
          <w:u w:val="none"/>
        </w:rPr>
        <w:footnoteReference w:id="483"/>
      </w:r>
      <w:r w:rsidRPr="00401FFA">
        <w:rPr>
          <w:b w:val="0"/>
          <w:bCs w:val="0"/>
          <w:sz w:val="22"/>
          <w:szCs w:val="22"/>
          <w:u w:val="none"/>
        </w:rPr>
        <w:t xml:space="preserve"> and first 2 years (including specific actions for shelter with regards to tenure security).</w:t>
      </w:r>
      <w:r w:rsidRPr="00401FFA">
        <w:rPr>
          <w:rStyle w:val="FootnoteReference"/>
          <w:b w:val="0"/>
          <w:bCs w:val="0"/>
          <w:sz w:val="22"/>
          <w:szCs w:val="22"/>
          <w:u w:val="none"/>
        </w:rPr>
        <w:footnoteReference w:id="484"/>
      </w:r>
      <w:bookmarkEnd w:id="2000"/>
      <w:bookmarkEnd w:id="2001"/>
      <w:bookmarkEnd w:id="2002"/>
    </w:p>
    <w:p w14:paraId="137B347B" w14:textId="77777777" w:rsidR="00E04F8C" w:rsidRPr="00401FFA" w:rsidRDefault="00E04F8C" w:rsidP="002870C7">
      <w:pPr>
        <w:pStyle w:val="CONTEXTSUMMARYSTYLE"/>
        <w:keepNext w:val="0"/>
        <w:keepLines w:val="0"/>
        <w:widowControl w:val="0"/>
        <w:ind w:left="0" w:firstLine="0"/>
        <w:jc w:val="both"/>
        <w:rPr>
          <w:sz w:val="22"/>
          <w:szCs w:val="22"/>
        </w:rPr>
      </w:pPr>
    </w:p>
    <w:p w14:paraId="236B4F1A" w14:textId="52D7ECD4" w:rsidR="00E04F8C" w:rsidRPr="00401FFA" w:rsidRDefault="00B2302C" w:rsidP="002870C7">
      <w:pPr>
        <w:pStyle w:val="CONTEXTSUMMARYSTYLE"/>
        <w:keepNext w:val="0"/>
        <w:keepLines w:val="0"/>
        <w:widowControl w:val="0"/>
        <w:ind w:left="0" w:firstLine="0"/>
        <w:jc w:val="both"/>
        <w:rPr>
          <w:b w:val="0"/>
          <w:bCs w:val="0"/>
          <w:sz w:val="22"/>
          <w:szCs w:val="22"/>
          <w:u w:val="none"/>
        </w:rPr>
      </w:pPr>
      <w:bookmarkStart w:id="2003" w:name="_Toc142939141"/>
      <w:bookmarkStart w:id="2004" w:name="_Toc143250519"/>
      <w:bookmarkStart w:id="2005" w:name="_Toc143590649"/>
      <w:r w:rsidRPr="00401FFA">
        <w:rPr>
          <w:b w:val="0"/>
          <w:bCs w:val="0"/>
          <w:sz w:val="22"/>
          <w:szCs w:val="22"/>
          <w:u w:val="none"/>
        </w:rPr>
        <w:t xml:space="preserve">A </w:t>
      </w:r>
      <w:r w:rsidRPr="00401FFA">
        <w:rPr>
          <w:sz w:val="22"/>
          <w:szCs w:val="22"/>
          <w:u w:val="none"/>
        </w:rPr>
        <w:t>monitoring framework</w:t>
      </w:r>
      <w:r w:rsidRPr="00401FFA">
        <w:rPr>
          <w:b w:val="0"/>
          <w:bCs w:val="0"/>
          <w:sz w:val="22"/>
          <w:szCs w:val="22"/>
          <w:u w:val="none"/>
        </w:rPr>
        <w:t xml:space="preserve"> is </w:t>
      </w:r>
      <w:proofErr w:type="gramStart"/>
      <w:r w:rsidRPr="00401FFA">
        <w:rPr>
          <w:b w:val="0"/>
          <w:bCs w:val="0"/>
          <w:sz w:val="22"/>
          <w:szCs w:val="22"/>
          <w:u w:val="none"/>
        </w:rPr>
        <w:t>provided that</w:t>
      </w:r>
      <w:proofErr w:type="gramEnd"/>
      <w:r w:rsidRPr="00401FFA">
        <w:rPr>
          <w:b w:val="0"/>
          <w:bCs w:val="0"/>
          <w:sz w:val="22"/>
          <w:szCs w:val="22"/>
          <w:u w:val="none"/>
        </w:rPr>
        <w:t xml:space="preserve"> outlines the key objectives, potential activities and potential indicators </w:t>
      </w:r>
      <w:r w:rsidRPr="00401FFA">
        <w:rPr>
          <w:sz w:val="22"/>
          <w:szCs w:val="22"/>
          <w:u w:val="none"/>
        </w:rPr>
        <w:t>specifically for the shelter sector</w:t>
      </w:r>
      <w:r w:rsidRPr="00401FFA">
        <w:rPr>
          <w:b w:val="0"/>
          <w:bCs w:val="0"/>
          <w:sz w:val="22"/>
          <w:szCs w:val="22"/>
          <w:u w:val="none"/>
        </w:rPr>
        <w:t>.</w:t>
      </w:r>
      <w:r w:rsidRPr="00401FFA">
        <w:rPr>
          <w:rStyle w:val="FootnoteReference"/>
          <w:b w:val="0"/>
          <w:bCs w:val="0"/>
          <w:sz w:val="22"/>
          <w:szCs w:val="22"/>
          <w:u w:val="none"/>
        </w:rPr>
        <w:footnoteReference w:id="485"/>
      </w:r>
      <w:bookmarkEnd w:id="2003"/>
      <w:bookmarkEnd w:id="2004"/>
      <w:bookmarkEnd w:id="2005"/>
    </w:p>
    <w:p w14:paraId="6EDA6125" w14:textId="77777777" w:rsidR="00290831" w:rsidRPr="00401FFA" w:rsidRDefault="00290831" w:rsidP="009F538A">
      <w:pPr>
        <w:pStyle w:val="CONTEXTSUMMARYSTYLE"/>
        <w:keepNext w:val="0"/>
        <w:keepLines w:val="0"/>
        <w:widowControl w:val="0"/>
        <w:ind w:left="0" w:firstLine="0"/>
        <w:rPr>
          <w:sz w:val="22"/>
          <w:szCs w:val="22"/>
        </w:rPr>
      </w:pPr>
    </w:p>
    <w:p w14:paraId="3B7F1BF1" w14:textId="5C637708" w:rsidR="00290831" w:rsidRPr="00401FFA" w:rsidRDefault="00290831" w:rsidP="009F538A">
      <w:pPr>
        <w:pStyle w:val="CONTEXTSUMMARYSTYLE"/>
        <w:keepNext w:val="0"/>
        <w:keepLines w:val="0"/>
        <w:widowControl w:val="0"/>
        <w:ind w:left="0" w:firstLine="0"/>
        <w:rPr>
          <w:sz w:val="22"/>
          <w:szCs w:val="22"/>
        </w:rPr>
      </w:pPr>
      <w:bookmarkStart w:id="2006" w:name="_Toc142939142"/>
      <w:bookmarkStart w:id="2007" w:name="_Toc143250520"/>
      <w:bookmarkStart w:id="2008" w:name="_Toc143590650"/>
      <w:r w:rsidRPr="00401FFA">
        <w:rPr>
          <w:sz w:val="22"/>
          <w:szCs w:val="22"/>
        </w:rPr>
        <w:t>Link to Text</w:t>
      </w:r>
      <w:bookmarkEnd w:id="2006"/>
      <w:bookmarkEnd w:id="2007"/>
      <w:bookmarkEnd w:id="2008"/>
      <w:r w:rsidRPr="00401FFA">
        <w:rPr>
          <w:sz w:val="22"/>
          <w:szCs w:val="22"/>
        </w:rPr>
        <w:t xml:space="preserve"> </w:t>
      </w:r>
    </w:p>
    <w:p w14:paraId="4FEE1DD9" w14:textId="646F429B" w:rsidR="00290831" w:rsidRPr="00401FFA" w:rsidRDefault="00000000" w:rsidP="00EB3BB9">
      <w:pPr>
        <w:pStyle w:val="CONTEXTSUMMARYSTYLE"/>
        <w:keepNext w:val="0"/>
        <w:keepLines w:val="0"/>
        <w:widowControl w:val="0"/>
        <w:ind w:left="0" w:firstLine="0"/>
        <w:rPr>
          <w:b w:val="0"/>
          <w:bCs w:val="0"/>
          <w:sz w:val="22"/>
          <w:szCs w:val="22"/>
          <w:u w:val="none"/>
        </w:rPr>
      </w:pPr>
      <w:hyperlink r:id="rId95" w:history="1">
        <w:bookmarkStart w:id="2009" w:name="_Toc142939143"/>
        <w:bookmarkStart w:id="2010" w:name="_Toc143250521"/>
        <w:bookmarkStart w:id="2011" w:name="_Toc143590651"/>
        <w:r w:rsidR="00290831" w:rsidRPr="00401FFA">
          <w:rPr>
            <w:rStyle w:val="Hyperlink"/>
            <w:b w:val="0"/>
            <w:bCs w:val="0"/>
            <w:sz w:val="22"/>
            <w:szCs w:val="22"/>
          </w:rPr>
          <w:t>Land and Natural Disasters: Guidance for Practitioners</w:t>
        </w:r>
        <w:bookmarkEnd w:id="2009"/>
        <w:bookmarkEnd w:id="2010"/>
        <w:bookmarkEnd w:id="2011"/>
      </w:hyperlink>
    </w:p>
    <w:p w14:paraId="648C4D31" w14:textId="1E179355" w:rsidR="006612EB" w:rsidRDefault="00290831" w:rsidP="002870C7">
      <w:pPr>
        <w:widowControl w:val="0"/>
        <w:rPr>
          <w:rFonts w:ascii="Verdana Pro" w:hAnsi="Verdana Pro"/>
        </w:rPr>
      </w:pPr>
      <w:r w:rsidRPr="00401FFA">
        <w:rPr>
          <w:rFonts w:ascii="Verdana Pro" w:hAnsi="Verdana Pro"/>
        </w:rPr>
        <w:t>Available Languages: English</w:t>
      </w:r>
    </w:p>
    <w:p w14:paraId="1A7C6CD4" w14:textId="37AA138B" w:rsidR="00C66896" w:rsidRPr="006B6EF6" w:rsidRDefault="00C66896" w:rsidP="00C66896">
      <w:pPr>
        <w:pStyle w:val="Subheadings"/>
        <w:keepNext w:val="0"/>
        <w:keepLines w:val="0"/>
        <w:widowControl w:val="0"/>
        <w:rPr>
          <w:color w:val="7E0000"/>
          <w:sz w:val="28"/>
          <w:szCs w:val="28"/>
          <w:u w:val="single"/>
        </w:rPr>
      </w:pPr>
      <w:bookmarkStart w:id="2012" w:name="_Toc142939599"/>
      <w:bookmarkStart w:id="2013" w:name="_Toc143250992"/>
      <w:bookmarkStart w:id="2014" w:name="_Toc143591122"/>
      <w:r w:rsidRPr="006B6EF6">
        <w:rPr>
          <w:color w:val="7E0000"/>
          <w:sz w:val="28"/>
          <w:szCs w:val="28"/>
          <w:u w:val="single"/>
        </w:rPr>
        <w:t xml:space="preserve">3.6.3 </w:t>
      </w:r>
      <w:r>
        <w:rPr>
          <w:color w:val="7E0000"/>
          <w:sz w:val="28"/>
          <w:szCs w:val="28"/>
          <w:u w:val="single"/>
        </w:rPr>
        <w:t xml:space="preserve">Women’s HLP and </w:t>
      </w:r>
      <w:r w:rsidRPr="006B6EF6">
        <w:rPr>
          <w:color w:val="7E0000"/>
          <w:sz w:val="28"/>
          <w:szCs w:val="28"/>
          <w:u w:val="single"/>
        </w:rPr>
        <w:t xml:space="preserve">Climate Change </w:t>
      </w:r>
      <w:bookmarkEnd w:id="2012"/>
      <w:bookmarkEnd w:id="2013"/>
      <w:bookmarkEnd w:id="2014"/>
    </w:p>
    <w:p w14:paraId="3267C9D9" w14:textId="77777777" w:rsidR="00C66896" w:rsidRPr="006B6EF6" w:rsidRDefault="00C66896" w:rsidP="00C66896">
      <w:pPr>
        <w:pStyle w:val="Subheadings"/>
        <w:keepNext w:val="0"/>
        <w:keepLines w:val="0"/>
        <w:widowControl w:val="0"/>
        <w:jc w:val="both"/>
        <w:rPr>
          <w:b/>
          <w:bCs/>
          <w:color w:val="7E0000"/>
        </w:rPr>
      </w:pPr>
      <w:bookmarkStart w:id="2015" w:name="_Toc143250993"/>
      <w:bookmarkStart w:id="2016" w:name="_Toc143591123"/>
      <w:r w:rsidRPr="006B6EF6">
        <w:rPr>
          <w:b/>
          <w:bCs/>
          <w:color w:val="7E0000"/>
        </w:rPr>
        <w:t>RESOURCE 1: REALIZING WOMEN’S RIGHTS TO LAND AND OTHER PRODUCTIVE RESOURCES</w:t>
      </w:r>
      <w:bookmarkEnd w:id="2015"/>
      <w:bookmarkEnd w:id="2016"/>
    </w:p>
    <w:p w14:paraId="52B75296" w14:textId="77777777" w:rsidR="00C66896" w:rsidRPr="00656AF2" w:rsidRDefault="00C66896" w:rsidP="00C66896">
      <w:pPr>
        <w:pStyle w:val="Subheadings"/>
        <w:keepNext w:val="0"/>
        <w:keepLines w:val="0"/>
        <w:widowControl w:val="0"/>
        <w:jc w:val="both"/>
        <w:rPr>
          <w:color w:val="auto"/>
          <w:sz w:val="22"/>
          <w:szCs w:val="22"/>
        </w:rPr>
      </w:pPr>
      <w:r w:rsidRPr="00656AF2">
        <w:rPr>
          <w:color w:val="auto"/>
          <w:sz w:val="22"/>
          <w:szCs w:val="22"/>
        </w:rPr>
        <w:t xml:space="preserve">Tag Words: </w:t>
      </w:r>
      <w:r>
        <w:rPr>
          <w:color w:val="auto"/>
          <w:sz w:val="22"/>
          <w:szCs w:val="22"/>
        </w:rPr>
        <w:t xml:space="preserve">Humanitarian-development Nexus, HLP Technology, Women’s/Female leadership, Africa, Asia-Pacific, Europe, Arab region, Americas </w:t>
      </w:r>
    </w:p>
    <w:p w14:paraId="5DE82CA4" w14:textId="77777777" w:rsidR="00C66896" w:rsidRPr="00C7035B" w:rsidRDefault="00C66896" w:rsidP="00C66896">
      <w:pPr>
        <w:pStyle w:val="Subheadings"/>
        <w:keepNext w:val="0"/>
        <w:keepLines w:val="0"/>
        <w:widowControl w:val="0"/>
        <w:jc w:val="both"/>
        <w:rPr>
          <w:b/>
          <w:bCs/>
        </w:rPr>
      </w:pPr>
    </w:p>
    <w:p w14:paraId="2F057BDA" w14:textId="77777777" w:rsidR="00C66896" w:rsidRPr="00172989" w:rsidRDefault="00C66896" w:rsidP="00C66896">
      <w:pPr>
        <w:pStyle w:val="CONTEXTSUMMARYSTYLE"/>
        <w:keepNext w:val="0"/>
        <w:keepLines w:val="0"/>
        <w:widowControl w:val="0"/>
        <w:ind w:left="0" w:firstLine="0"/>
        <w:rPr>
          <w:sz w:val="22"/>
          <w:szCs w:val="22"/>
        </w:rPr>
      </w:pPr>
      <w:bookmarkStart w:id="2017" w:name="_Toc142939601"/>
      <w:bookmarkStart w:id="2018" w:name="_Toc143250994"/>
      <w:bookmarkStart w:id="2019" w:name="_Toc143591124"/>
      <w:r w:rsidRPr="00172989">
        <w:rPr>
          <w:sz w:val="22"/>
          <w:szCs w:val="22"/>
        </w:rPr>
        <w:t>Context</w:t>
      </w:r>
      <w:bookmarkEnd w:id="2017"/>
      <w:bookmarkEnd w:id="2018"/>
      <w:bookmarkEnd w:id="2019"/>
      <w:r w:rsidRPr="00172989">
        <w:rPr>
          <w:sz w:val="22"/>
          <w:szCs w:val="22"/>
        </w:rPr>
        <w:t xml:space="preserve"> </w:t>
      </w:r>
    </w:p>
    <w:p w14:paraId="006D1FBC" w14:textId="77777777" w:rsidR="00C66896" w:rsidRPr="00172989" w:rsidRDefault="00C66896" w:rsidP="00C66896">
      <w:pPr>
        <w:pStyle w:val="CONTEXTSUMMARYSTYLE"/>
        <w:keepNext w:val="0"/>
        <w:keepLines w:val="0"/>
        <w:widowControl w:val="0"/>
        <w:ind w:left="0" w:firstLine="0"/>
        <w:jc w:val="both"/>
        <w:rPr>
          <w:b w:val="0"/>
          <w:bCs w:val="0"/>
          <w:sz w:val="22"/>
          <w:szCs w:val="22"/>
          <w:u w:val="none"/>
        </w:rPr>
      </w:pPr>
      <w:bookmarkStart w:id="2020" w:name="_Toc142939602"/>
      <w:bookmarkStart w:id="2021" w:name="_Toc143250995"/>
      <w:bookmarkStart w:id="2022" w:name="_Toc143591125"/>
      <w:r w:rsidRPr="00172989">
        <w:rPr>
          <w:b w:val="0"/>
          <w:bCs w:val="0"/>
          <w:sz w:val="22"/>
          <w:szCs w:val="22"/>
          <w:u w:val="none"/>
        </w:rPr>
        <w:t xml:space="preserve">This document focuses on the global context of women’s land and productive resource rights and highlights these rights as a critical component to achieving the 2030 Agenda for Sustainable Development. The case studies and practical steps to secure women’s rights to land and other productive resources are </w:t>
      </w:r>
      <w:r w:rsidRPr="00172989">
        <w:rPr>
          <w:sz w:val="22"/>
          <w:szCs w:val="22"/>
          <w:u w:val="none"/>
        </w:rPr>
        <w:t>useful for practitioners working on the humanitarian-development Nexus.</w:t>
      </w:r>
      <w:bookmarkEnd w:id="2020"/>
      <w:bookmarkEnd w:id="2021"/>
      <w:bookmarkEnd w:id="2022"/>
      <w:r w:rsidRPr="00172989">
        <w:rPr>
          <w:b w:val="0"/>
          <w:bCs w:val="0"/>
          <w:sz w:val="22"/>
          <w:szCs w:val="22"/>
          <w:u w:val="none"/>
        </w:rPr>
        <w:t xml:space="preserve"> </w:t>
      </w:r>
    </w:p>
    <w:p w14:paraId="756711FC" w14:textId="77777777" w:rsidR="00C66896" w:rsidRPr="00C7035B" w:rsidRDefault="00C66896" w:rsidP="00C66896">
      <w:pPr>
        <w:pStyle w:val="CONTEXTSUMMARYSTYLE"/>
        <w:keepNext w:val="0"/>
        <w:keepLines w:val="0"/>
        <w:widowControl w:val="0"/>
        <w:ind w:left="0" w:firstLine="0"/>
        <w:rPr>
          <w:b w:val="0"/>
          <w:bCs w:val="0"/>
          <w:u w:val="none"/>
        </w:rPr>
      </w:pPr>
    </w:p>
    <w:p w14:paraId="0E29F493" w14:textId="77777777" w:rsidR="00C66896" w:rsidRPr="00F1562E" w:rsidRDefault="00C66896" w:rsidP="00C66896">
      <w:pPr>
        <w:pStyle w:val="CONTEXTSUMMARYSTYLE"/>
        <w:keepNext w:val="0"/>
        <w:keepLines w:val="0"/>
        <w:widowControl w:val="0"/>
        <w:ind w:left="0" w:firstLine="0"/>
        <w:rPr>
          <w:sz w:val="22"/>
          <w:szCs w:val="22"/>
        </w:rPr>
      </w:pPr>
      <w:bookmarkStart w:id="2023" w:name="_Toc142939603"/>
      <w:bookmarkStart w:id="2024" w:name="_Toc143250996"/>
      <w:bookmarkStart w:id="2025" w:name="_Toc143591126"/>
      <w:r w:rsidRPr="00F1562E">
        <w:rPr>
          <w:sz w:val="22"/>
          <w:szCs w:val="22"/>
        </w:rPr>
        <w:t>Summary</w:t>
      </w:r>
      <w:bookmarkEnd w:id="2023"/>
      <w:bookmarkEnd w:id="2024"/>
      <w:bookmarkEnd w:id="2025"/>
      <w:r w:rsidRPr="00F1562E">
        <w:rPr>
          <w:sz w:val="22"/>
          <w:szCs w:val="22"/>
        </w:rPr>
        <w:t xml:space="preserve"> </w:t>
      </w:r>
    </w:p>
    <w:p w14:paraId="7A986C5D" w14:textId="77777777" w:rsidR="00C66896" w:rsidRPr="00F1562E" w:rsidRDefault="00C66896" w:rsidP="00C66896">
      <w:pPr>
        <w:pStyle w:val="CONTEXTSUMMARYSTYLE"/>
        <w:keepNext w:val="0"/>
        <w:keepLines w:val="0"/>
        <w:widowControl w:val="0"/>
        <w:ind w:left="0" w:firstLine="0"/>
        <w:jc w:val="both"/>
        <w:rPr>
          <w:sz w:val="22"/>
          <w:szCs w:val="22"/>
          <w:u w:val="none"/>
        </w:rPr>
      </w:pPr>
      <w:bookmarkStart w:id="2026" w:name="_Toc142939604"/>
      <w:bookmarkStart w:id="2027" w:name="_Toc143250997"/>
      <w:bookmarkStart w:id="2028" w:name="_Toc143591127"/>
      <w:r w:rsidRPr="00F1562E">
        <w:rPr>
          <w:b w:val="0"/>
          <w:bCs w:val="0"/>
          <w:sz w:val="22"/>
          <w:szCs w:val="22"/>
          <w:u w:val="none"/>
        </w:rPr>
        <w:t xml:space="preserve">The guidance begins with setting the context by describing the impact of global trends on women’s rights to land and productive resources, </w:t>
      </w:r>
      <w:r w:rsidRPr="00F1562E">
        <w:rPr>
          <w:sz w:val="22"/>
          <w:szCs w:val="22"/>
          <w:u w:val="none"/>
        </w:rPr>
        <w:t xml:space="preserve">such as how technology and digitalization of land </w:t>
      </w:r>
      <w:r w:rsidRPr="00F1562E">
        <w:rPr>
          <w:sz w:val="22"/>
          <w:szCs w:val="22"/>
          <w:u w:val="none"/>
        </w:rPr>
        <w:lastRenderedPageBreak/>
        <w:t>can expose women to land grabbing and other predatory land tactics.</w:t>
      </w:r>
      <w:r w:rsidRPr="00F1562E">
        <w:rPr>
          <w:rStyle w:val="FootnoteReference"/>
          <w:sz w:val="22"/>
          <w:szCs w:val="22"/>
          <w:u w:val="none"/>
        </w:rPr>
        <w:footnoteReference w:id="486"/>
      </w:r>
      <w:bookmarkEnd w:id="2026"/>
      <w:bookmarkEnd w:id="2027"/>
      <w:bookmarkEnd w:id="2028"/>
    </w:p>
    <w:p w14:paraId="44821822" w14:textId="77777777" w:rsidR="00C66896" w:rsidRPr="00F1562E" w:rsidRDefault="00C66896" w:rsidP="00C66896">
      <w:pPr>
        <w:pStyle w:val="CONTEXTSUMMARYSTYLE"/>
        <w:keepNext w:val="0"/>
        <w:keepLines w:val="0"/>
        <w:widowControl w:val="0"/>
        <w:ind w:left="0" w:firstLine="0"/>
        <w:jc w:val="both"/>
        <w:rPr>
          <w:sz w:val="22"/>
          <w:szCs w:val="22"/>
          <w:u w:val="none"/>
        </w:rPr>
      </w:pPr>
    </w:p>
    <w:p w14:paraId="4DE49D01" w14:textId="77777777" w:rsidR="00C66896" w:rsidRPr="00F1562E" w:rsidRDefault="00C66896" w:rsidP="00C66896">
      <w:pPr>
        <w:pStyle w:val="CONTEXTSUMMARYSTYLE"/>
        <w:keepNext w:val="0"/>
        <w:keepLines w:val="0"/>
        <w:widowControl w:val="0"/>
        <w:ind w:left="0" w:firstLine="0"/>
        <w:jc w:val="both"/>
        <w:rPr>
          <w:b w:val="0"/>
          <w:bCs w:val="0"/>
          <w:sz w:val="22"/>
          <w:szCs w:val="22"/>
          <w:u w:val="none"/>
        </w:rPr>
      </w:pPr>
      <w:bookmarkStart w:id="2029" w:name="_Toc142939605"/>
      <w:bookmarkStart w:id="2030" w:name="_Toc143250998"/>
      <w:bookmarkStart w:id="2031" w:name="_Toc143591128"/>
      <w:r w:rsidRPr="00F1562E">
        <w:rPr>
          <w:b w:val="0"/>
          <w:bCs w:val="0"/>
          <w:sz w:val="22"/>
          <w:szCs w:val="22"/>
          <w:u w:val="none"/>
        </w:rPr>
        <w:t xml:space="preserve">Useful to practitioners is the </w:t>
      </w:r>
      <w:r w:rsidRPr="00F1562E">
        <w:rPr>
          <w:sz w:val="22"/>
          <w:szCs w:val="22"/>
          <w:u w:val="none"/>
        </w:rPr>
        <w:t>information provided about international standards that protect women’s land rights</w:t>
      </w:r>
      <w:r w:rsidRPr="00F1562E">
        <w:rPr>
          <w:b w:val="0"/>
          <w:bCs w:val="0"/>
          <w:sz w:val="22"/>
          <w:szCs w:val="22"/>
          <w:u w:val="none"/>
        </w:rPr>
        <w:t>.</w:t>
      </w:r>
      <w:r w:rsidRPr="00F1562E">
        <w:rPr>
          <w:rStyle w:val="FootnoteReference"/>
          <w:b w:val="0"/>
          <w:bCs w:val="0"/>
          <w:sz w:val="22"/>
          <w:szCs w:val="22"/>
          <w:u w:val="none"/>
        </w:rPr>
        <w:footnoteReference w:id="487"/>
      </w:r>
      <w:r w:rsidRPr="00F1562E">
        <w:rPr>
          <w:b w:val="0"/>
          <w:bCs w:val="0"/>
          <w:sz w:val="22"/>
          <w:szCs w:val="22"/>
          <w:u w:val="none"/>
        </w:rPr>
        <w:t xml:space="preserve"> Specifically, an outline of international legal and policy instruments to protect women’s land rights,</w:t>
      </w:r>
      <w:r w:rsidRPr="00F1562E">
        <w:rPr>
          <w:rStyle w:val="FootnoteReference"/>
          <w:b w:val="0"/>
          <w:bCs w:val="0"/>
          <w:sz w:val="22"/>
          <w:szCs w:val="22"/>
          <w:u w:val="none"/>
        </w:rPr>
        <w:footnoteReference w:id="488"/>
      </w:r>
      <w:r w:rsidRPr="00F1562E">
        <w:rPr>
          <w:b w:val="0"/>
          <w:bCs w:val="0"/>
          <w:sz w:val="22"/>
          <w:szCs w:val="22"/>
          <w:u w:val="none"/>
        </w:rPr>
        <w:t xml:space="preserve"> including a section focusing specifically on climate-change related legal and policy instruments.</w:t>
      </w:r>
      <w:r w:rsidRPr="00F1562E">
        <w:rPr>
          <w:rStyle w:val="FootnoteReference"/>
          <w:b w:val="0"/>
          <w:bCs w:val="0"/>
          <w:sz w:val="22"/>
          <w:szCs w:val="22"/>
          <w:u w:val="none"/>
        </w:rPr>
        <w:footnoteReference w:id="489"/>
      </w:r>
      <w:bookmarkEnd w:id="2029"/>
      <w:bookmarkEnd w:id="2030"/>
      <w:bookmarkEnd w:id="2031"/>
    </w:p>
    <w:p w14:paraId="5668023C" w14:textId="77777777" w:rsidR="00C66896" w:rsidRPr="00F1562E" w:rsidRDefault="00C66896" w:rsidP="00C66896">
      <w:pPr>
        <w:pStyle w:val="CONTEXTSUMMARYSTYLE"/>
        <w:keepNext w:val="0"/>
        <w:keepLines w:val="0"/>
        <w:widowControl w:val="0"/>
        <w:ind w:left="0" w:firstLine="0"/>
        <w:jc w:val="both"/>
        <w:rPr>
          <w:b w:val="0"/>
          <w:bCs w:val="0"/>
          <w:sz w:val="22"/>
          <w:szCs w:val="22"/>
          <w:u w:val="none"/>
        </w:rPr>
      </w:pPr>
    </w:p>
    <w:p w14:paraId="6F2A8D96" w14:textId="77777777" w:rsidR="00C66896" w:rsidRPr="00F1562E" w:rsidRDefault="00C66896" w:rsidP="00C66896">
      <w:pPr>
        <w:pStyle w:val="CONTEXTSUMMARYSTYLE"/>
        <w:keepNext w:val="0"/>
        <w:keepLines w:val="0"/>
        <w:widowControl w:val="0"/>
        <w:ind w:left="0" w:firstLine="0"/>
        <w:jc w:val="both"/>
        <w:rPr>
          <w:b w:val="0"/>
          <w:bCs w:val="0"/>
          <w:sz w:val="22"/>
          <w:szCs w:val="22"/>
          <w:u w:val="none"/>
        </w:rPr>
      </w:pPr>
      <w:bookmarkStart w:id="2032" w:name="_Toc142939606"/>
      <w:bookmarkStart w:id="2033" w:name="_Toc143250999"/>
      <w:bookmarkStart w:id="2034" w:name="_Toc143591129"/>
      <w:r w:rsidRPr="00F1562E">
        <w:rPr>
          <w:b w:val="0"/>
          <w:bCs w:val="0"/>
          <w:sz w:val="22"/>
          <w:szCs w:val="22"/>
          <w:u w:val="none"/>
        </w:rPr>
        <w:t xml:space="preserve">The document also provides </w:t>
      </w:r>
      <w:proofErr w:type="gramStart"/>
      <w:r w:rsidRPr="00F1562E">
        <w:rPr>
          <w:sz w:val="22"/>
          <w:szCs w:val="22"/>
          <w:u w:val="none"/>
        </w:rPr>
        <w:t>regionally-specific</w:t>
      </w:r>
      <w:proofErr w:type="gramEnd"/>
      <w:r w:rsidRPr="00F1562E">
        <w:rPr>
          <w:sz w:val="22"/>
          <w:szCs w:val="22"/>
          <w:u w:val="none"/>
        </w:rPr>
        <w:t xml:space="preserve"> legal and policy frameworks and court </w:t>
      </w:r>
      <w:proofErr w:type="gramStart"/>
      <w:r w:rsidRPr="00F1562E">
        <w:rPr>
          <w:sz w:val="22"/>
          <w:szCs w:val="22"/>
          <w:u w:val="none"/>
        </w:rPr>
        <w:t>cases that</w:t>
      </w:r>
      <w:proofErr w:type="gramEnd"/>
      <w:r w:rsidRPr="00F1562E">
        <w:rPr>
          <w:sz w:val="22"/>
          <w:szCs w:val="22"/>
          <w:u w:val="none"/>
        </w:rPr>
        <w:t xml:space="preserve"> that impact or protect women’s right to land </w:t>
      </w:r>
      <w:r w:rsidRPr="00F1562E">
        <w:rPr>
          <w:b w:val="0"/>
          <w:bCs w:val="0"/>
          <w:sz w:val="22"/>
          <w:szCs w:val="22"/>
          <w:u w:val="none"/>
        </w:rPr>
        <w:t xml:space="preserve">and productive resources which could be </w:t>
      </w:r>
      <w:r w:rsidRPr="00F1562E">
        <w:rPr>
          <w:sz w:val="22"/>
          <w:szCs w:val="22"/>
          <w:u w:val="none"/>
        </w:rPr>
        <w:t>particularly useful for due diligence processes</w:t>
      </w:r>
      <w:r w:rsidRPr="00F1562E">
        <w:rPr>
          <w:b w:val="0"/>
          <w:bCs w:val="0"/>
          <w:sz w:val="22"/>
          <w:szCs w:val="22"/>
          <w:u w:val="none"/>
        </w:rPr>
        <w:t xml:space="preserve">. Legal and policy frameworks for </w:t>
      </w:r>
      <w:r w:rsidRPr="00F1562E">
        <w:rPr>
          <w:sz w:val="22"/>
          <w:szCs w:val="22"/>
          <w:u w:val="none"/>
        </w:rPr>
        <w:t>Africa</w:t>
      </w:r>
      <w:r w:rsidRPr="00F1562E">
        <w:rPr>
          <w:b w:val="0"/>
          <w:bCs w:val="0"/>
          <w:sz w:val="22"/>
          <w:szCs w:val="22"/>
          <w:u w:val="none"/>
        </w:rPr>
        <w:t>,</w:t>
      </w:r>
      <w:r w:rsidRPr="00F1562E">
        <w:rPr>
          <w:rStyle w:val="FootnoteReference"/>
          <w:b w:val="0"/>
          <w:bCs w:val="0"/>
          <w:sz w:val="22"/>
          <w:szCs w:val="22"/>
          <w:u w:val="none"/>
        </w:rPr>
        <w:footnoteReference w:id="490"/>
      </w:r>
      <w:r w:rsidRPr="00F1562E">
        <w:rPr>
          <w:b w:val="0"/>
          <w:bCs w:val="0"/>
          <w:sz w:val="22"/>
          <w:szCs w:val="22"/>
          <w:u w:val="none"/>
        </w:rPr>
        <w:t xml:space="preserve"> </w:t>
      </w:r>
      <w:r w:rsidRPr="00F1562E">
        <w:rPr>
          <w:sz w:val="22"/>
          <w:szCs w:val="22"/>
          <w:u w:val="none"/>
        </w:rPr>
        <w:t>Asia-Pacific</w:t>
      </w:r>
      <w:r w:rsidRPr="00F1562E">
        <w:rPr>
          <w:b w:val="0"/>
          <w:bCs w:val="0"/>
          <w:sz w:val="22"/>
          <w:szCs w:val="22"/>
          <w:u w:val="none"/>
        </w:rPr>
        <w:t>,</w:t>
      </w:r>
      <w:r w:rsidRPr="00F1562E">
        <w:rPr>
          <w:rStyle w:val="FootnoteReference"/>
          <w:b w:val="0"/>
          <w:bCs w:val="0"/>
          <w:sz w:val="22"/>
          <w:szCs w:val="22"/>
          <w:u w:val="none"/>
        </w:rPr>
        <w:footnoteReference w:id="491"/>
      </w:r>
      <w:r w:rsidRPr="00F1562E">
        <w:rPr>
          <w:b w:val="0"/>
          <w:bCs w:val="0"/>
          <w:sz w:val="22"/>
          <w:szCs w:val="22"/>
          <w:u w:val="none"/>
        </w:rPr>
        <w:t xml:space="preserve"> </w:t>
      </w:r>
      <w:r w:rsidRPr="00F1562E">
        <w:rPr>
          <w:sz w:val="22"/>
          <w:szCs w:val="22"/>
          <w:u w:val="none"/>
        </w:rPr>
        <w:t>Europe</w:t>
      </w:r>
      <w:r w:rsidRPr="00F1562E">
        <w:rPr>
          <w:b w:val="0"/>
          <w:bCs w:val="0"/>
          <w:sz w:val="22"/>
          <w:szCs w:val="22"/>
          <w:u w:val="none"/>
        </w:rPr>
        <w:t>,</w:t>
      </w:r>
      <w:r w:rsidRPr="00F1562E">
        <w:rPr>
          <w:rStyle w:val="FootnoteReference"/>
          <w:b w:val="0"/>
          <w:bCs w:val="0"/>
          <w:sz w:val="22"/>
          <w:szCs w:val="22"/>
          <w:u w:val="none"/>
        </w:rPr>
        <w:footnoteReference w:id="492"/>
      </w:r>
      <w:r w:rsidRPr="00F1562E">
        <w:rPr>
          <w:b w:val="0"/>
          <w:bCs w:val="0"/>
          <w:sz w:val="22"/>
          <w:szCs w:val="22"/>
          <w:u w:val="none"/>
        </w:rPr>
        <w:t xml:space="preserve"> </w:t>
      </w:r>
      <w:r w:rsidRPr="00F1562E">
        <w:rPr>
          <w:sz w:val="22"/>
          <w:szCs w:val="22"/>
          <w:u w:val="none"/>
        </w:rPr>
        <w:t>Arab region</w:t>
      </w:r>
      <w:r w:rsidRPr="00F1562E">
        <w:rPr>
          <w:rStyle w:val="FootnoteReference"/>
          <w:b w:val="0"/>
          <w:bCs w:val="0"/>
          <w:sz w:val="22"/>
          <w:szCs w:val="22"/>
          <w:u w:val="none"/>
        </w:rPr>
        <w:footnoteReference w:id="493"/>
      </w:r>
      <w:r w:rsidRPr="00F1562E">
        <w:rPr>
          <w:b w:val="0"/>
          <w:bCs w:val="0"/>
          <w:sz w:val="22"/>
          <w:szCs w:val="22"/>
          <w:u w:val="none"/>
        </w:rPr>
        <w:t xml:space="preserve"> and the </w:t>
      </w:r>
      <w:r w:rsidRPr="00F1562E">
        <w:rPr>
          <w:sz w:val="22"/>
          <w:szCs w:val="22"/>
          <w:u w:val="none"/>
        </w:rPr>
        <w:t>Americas</w:t>
      </w:r>
      <w:r w:rsidRPr="00F1562E">
        <w:rPr>
          <w:b w:val="0"/>
          <w:bCs w:val="0"/>
          <w:sz w:val="22"/>
          <w:szCs w:val="22"/>
          <w:u w:val="none"/>
        </w:rPr>
        <w:t>.</w:t>
      </w:r>
      <w:r w:rsidRPr="00F1562E">
        <w:rPr>
          <w:rStyle w:val="FootnoteReference"/>
          <w:b w:val="0"/>
          <w:bCs w:val="0"/>
          <w:sz w:val="22"/>
          <w:szCs w:val="22"/>
          <w:u w:val="none"/>
        </w:rPr>
        <w:footnoteReference w:id="494"/>
      </w:r>
      <w:bookmarkEnd w:id="2032"/>
      <w:bookmarkEnd w:id="2033"/>
      <w:bookmarkEnd w:id="2034"/>
    </w:p>
    <w:p w14:paraId="4E86B2DF" w14:textId="77777777" w:rsidR="00C66896" w:rsidRPr="00F1562E" w:rsidRDefault="00C66896" w:rsidP="00C66896">
      <w:pPr>
        <w:pStyle w:val="CONTEXTSUMMARYSTYLE"/>
        <w:keepNext w:val="0"/>
        <w:keepLines w:val="0"/>
        <w:widowControl w:val="0"/>
        <w:ind w:left="0" w:firstLine="0"/>
        <w:jc w:val="both"/>
        <w:rPr>
          <w:sz w:val="22"/>
          <w:szCs w:val="22"/>
        </w:rPr>
      </w:pPr>
    </w:p>
    <w:p w14:paraId="2088E6C3" w14:textId="77777777" w:rsidR="00C66896" w:rsidRPr="00F1562E" w:rsidRDefault="00C66896" w:rsidP="00C66896">
      <w:pPr>
        <w:pStyle w:val="CONTEXTSUMMARYSTYLE"/>
        <w:keepNext w:val="0"/>
        <w:keepLines w:val="0"/>
        <w:widowControl w:val="0"/>
        <w:ind w:left="0" w:firstLine="0"/>
        <w:jc w:val="both"/>
        <w:rPr>
          <w:b w:val="0"/>
          <w:bCs w:val="0"/>
          <w:sz w:val="22"/>
          <w:szCs w:val="22"/>
          <w:u w:val="none"/>
        </w:rPr>
      </w:pPr>
      <w:bookmarkStart w:id="2035" w:name="_Toc142939607"/>
      <w:bookmarkStart w:id="2036" w:name="_Toc143251000"/>
      <w:bookmarkStart w:id="2037" w:name="_Toc143591130"/>
      <w:r w:rsidRPr="00F1562E">
        <w:rPr>
          <w:b w:val="0"/>
          <w:bCs w:val="0"/>
          <w:sz w:val="22"/>
          <w:szCs w:val="22"/>
          <w:u w:val="none"/>
        </w:rPr>
        <w:t>Recommendations are made for protecting women’s land rights – those relevant to shelter and settlements practitioners include participation and inclusion,</w:t>
      </w:r>
      <w:r w:rsidRPr="00F1562E">
        <w:rPr>
          <w:rStyle w:val="FootnoteReference"/>
          <w:b w:val="0"/>
          <w:bCs w:val="0"/>
          <w:sz w:val="22"/>
          <w:szCs w:val="22"/>
          <w:u w:val="none"/>
        </w:rPr>
        <w:footnoteReference w:id="495"/>
      </w:r>
      <w:r w:rsidRPr="00F1562E">
        <w:rPr>
          <w:b w:val="0"/>
          <w:bCs w:val="0"/>
          <w:sz w:val="22"/>
          <w:szCs w:val="22"/>
          <w:u w:val="none"/>
        </w:rPr>
        <w:t xml:space="preserve"> impact assessments and due diligence,</w:t>
      </w:r>
      <w:r w:rsidRPr="00F1562E">
        <w:rPr>
          <w:rStyle w:val="FootnoteReference"/>
          <w:b w:val="0"/>
          <w:bCs w:val="0"/>
          <w:sz w:val="22"/>
          <w:szCs w:val="22"/>
          <w:u w:val="none"/>
        </w:rPr>
        <w:footnoteReference w:id="496"/>
      </w:r>
      <w:r w:rsidRPr="00F1562E">
        <w:rPr>
          <w:b w:val="0"/>
          <w:bCs w:val="0"/>
          <w:sz w:val="22"/>
          <w:szCs w:val="22"/>
          <w:u w:val="none"/>
        </w:rPr>
        <w:t xml:space="preserve"> transparency,</w:t>
      </w:r>
      <w:r w:rsidRPr="00F1562E">
        <w:rPr>
          <w:rStyle w:val="FootnoteReference"/>
          <w:b w:val="0"/>
          <w:bCs w:val="0"/>
          <w:sz w:val="22"/>
          <w:szCs w:val="22"/>
          <w:u w:val="none"/>
        </w:rPr>
        <w:footnoteReference w:id="497"/>
      </w:r>
      <w:r w:rsidRPr="00F1562E">
        <w:rPr>
          <w:b w:val="0"/>
          <w:bCs w:val="0"/>
          <w:sz w:val="22"/>
          <w:szCs w:val="22"/>
          <w:u w:val="none"/>
        </w:rPr>
        <w:t xml:space="preserve"> and international cooperation.</w:t>
      </w:r>
      <w:r w:rsidRPr="00F1562E">
        <w:rPr>
          <w:rStyle w:val="FootnoteReference"/>
          <w:b w:val="0"/>
          <w:bCs w:val="0"/>
          <w:sz w:val="22"/>
          <w:szCs w:val="22"/>
          <w:u w:val="none"/>
        </w:rPr>
        <w:footnoteReference w:id="498"/>
      </w:r>
      <w:bookmarkEnd w:id="2035"/>
      <w:bookmarkEnd w:id="2036"/>
      <w:bookmarkEnd w:id="2037"/>
    </w:p>
    <w:p w14:paraId="3F0980D6" w14:textId="77777777" w:rsidR="00C66896" w:rsidRPr="00F1562E" w:rsidRDefault="00C66896" w:rsidP="00C66896">
      <w:pPr>
        <w:pStyle w:val="CONTEXTSUMMARYSTYLE"/>
        <w:keepNext w:val="0"/>
        <w:keepLines w:val="0"/>
        <w:widowControl w:val="0"/>
        <w:ind w:left="0" w:firstLine="0"/>
        <w:rPr>
          <w:sz w:val="22"/>
          <w:szCs w:val="22"/>
        </w:rPr>
      </w:pPr>
    </w:p>
    <w:p w14:paraId="6AA05BD8" w14:textId="77777777" w:rsidR="00C66896" w:rsidRPr="00F1562E" w:rsidRDefault="00C66896" w:rsidP="00C66896">
      <w:pPr>
        <w:pStyle w:val="CONTEXTSUMMARYSTYLE"/>
        <w:keepNext w:val="0"/>
        <w:keepLines w:val="0"/>
        <w:widowControl w:val="0"/>
        <w:ind w:left="0" w:firstLine="0"/>
        <w:jc w:val="both"/>
        <w:rPr>
          <w:b w:val="0"/>
          <w:bCs w:val="0"/>
          <w:sz w:val="22"/>
          <w:szCs w:val="22"/>
          <w:u w:val="none"/>
        </w:rPr>
      </w:pPr>
      <w:bookmarkStart w:id="2038" w:name="_Toc142939608"/>
      <w:bookmarkStart w:id="2039" w:name="_Toc143251001"/>
      <w:bookmarkStart w:id="2040" w:name="_Toc143591131"/>
      <w:r w:rsidRPr="00F1562E">
        <w:rPr>
          <w:b w:val="0"/>
          <w:bCs w:val="0"/>
          <w:sz w:val="22"/>
          <w:szCs w:val="22"/>
          <w:u w:val="none"/>
        </w:rPr>
        <w:t>The guidance also provides promising practices that are advancing women’s rights to land and productive resources. Contexts that are relevant to shelter and settlements actors include:</w:t>
      </w:r>
      <w:bookmarkEnd w:id="2038"/>
      <w:bookmarkEnd w:id="2039"/>
      <w:bookmarkEnd w:id="2040"/>
      <w:r w:rsidRPr="00F1562E">
        <w:rPr>
          <w:b w:val="0"/>
          <w:bCs w:val="0"/>
          <w:sz w:val="22"/>
          <w:szCs w:val="22"/>
          <w:u w:val="none"/>
        </w:rPr>
        <w:t xml:space="preserve"> </w:t>
      </w:r>
    </w:p>
    <w:p w14:paraId="24F05FF6" w14:textId="77777777" w:rsidR="00C66896" w:rsidRPr="00F1562E" w:rsidRDefault="00C66896" w:rsidP="00C66896">
      <w:pPr>
        <w:pStyle w:val="CONTEXTSUMMARYSTYLE"/>
        <w:keepNext w:val="0"/>
        <w:keepLines w:val="0"/>
        <w:widowControl w:val="0"/>
        <w:numPr>
          <w:ilvl w:val="0"/>
          <w:numId w:val="14"/>
        </w:numPr>
        <w:jc w:val="both"/>
        <w:rPr>
          <w:b w:val="0"/>
          <w:bCs w:val="0"/>
          <w:sz w:val="22"/>
          <w:szCs w:val="22"/>
          <w:u w:val="none"/>
        </w:rPr>
      </w:pPr>
      <w:bookmarkStart w:id="2041" w:name="_Toc142939609"/>
      <w:bookmarkStart w:id="2042" w:name="_Toc143251002"/>
      <w:bookmarkStart w:id="2043" w:name="_Toc143591132"/>
      <w:r w:rsidRPr="00F1562E">
        <w:rPr>
          <w:sz w:val="22"/>
          <w:szCs w:val="22"/>
          <w:u w:val="none"/>
        </w:rPr>
        <w:t>Protecting legal security of tenure</w:t>
      </w:r>
      <w:r w:rsidRPr="00F1562E">
        <w:rPr>
          <w:b w:val="0"/>
          <w:bCs w:val="0"/>
          <w:sz w:val="22"/>
          <w:szCs w:val="22"/>
          <w:u w:val="none"/>
        </w:rPr>
        <w:t>,</w:t>
      </w:r>
      <w:r w:rsidRPr="00F1562E">
        <w:rPr>
          <w:rStyle w:val="FootnoteReference"/>
          <w:b w:val="0"/>
          <w:bCs w:val="0"/>
          <w:sz w:val="22"/>
          <w:szCs w:val="22"/>
          <w:u w:val="none"/>
        </w:rPr>
        <w:footnoteReference w:id="499"/>
      </w:r>
      <w:r w:rsidRPr="00F1562E">
        <w:rPr>
          <w:b w:val="0"/>
          <w:bCs w:val="0"/>
          <w:sz w:val="22"/>
          <w:szCs w:val="22"/>
          <w:u w:val="none"/>
        </w:rPr>
        <w:t xml:space="preserve"> including examples from Ghana, Uganda, Ethiopia, </w:t>
      </w:r>
      <w:proofErr w:type="gramStart"/>
      <w:r w:rsidRPr="00F1562E">
        <w:rPr>
          <w:b w:val="0"/>
          <w:bCs w:val="0"/>
          <w:sz w:val="22"/>
          <w:szCs w:val="22"/>
          <w:u w:val="none"/>
        </w:rPr>
        <w:t>Namibia</w:t>
      </w:r>
      <w:proofErr w:type="gramEnd"/>
      <w:r w:rsidRPr="00F1562E">
        <w:rPr>
          <w:b w:val="0"/>
          <w:bCs w:val="0"/>
          <w:sz w:val="22"/>
          <w:szCs w:val="22"/>
          <w:u w:val="none"/>
        </w:rPr>
        <w:t xml:space="preserve"> and a case study of women resisting forced eviction in Bangladesh.</w:t>
      </w:r>
      <w:r w:rsidRPr="00F1562E">
        <w:rPr>
          <w:rStyle w:val="FootnoteReference"/>
          <w:b w:val="0"/>
          <w:bCs w:val="0"/>
          <w:sz w:val="22"/>
          <w:szCs w:val="22"/>
          <w:u w:val="none"/>
        </w:rPr>
        <w:footnoteReference w:id="500"/>
      </w:r>
      <w:bookmarkEnd w:id="2041"/>
      <w:bookmarkEnd w:id="2042"/>
      <w:bookmarkEnd w:id="2043"/>
    </w:p>
    <w:p w14:paraId="349E28D3" w14:textId="77777777" w:rsidR="00C66896" w:rsidRPr="00F1562E" w:rsidRDefault="00C66896" w:rsidP="00C66896">
      <w:pPr>
        <w:pStyle w:val="CONTEXTSUMMARYSTYLE"/>
        <w:keepNext w:val="0"/>
        <w:keepLines w:val="0"/>
        <w:widowControl w:val="0"/>
        <w:numPr>
          <w:ilvl w:val="0"/>
          <w:numId w:val="14"/>
        </w:numPr>
        <w:jc w:val="both"/>
        <w:rPr>
          <w:b w:val="0"/>
          <w:bCs w:val="0"/>
          <w:sz w:val="22"/>
          <w:szCs w:val="22"/>
          <w:u w:val="none"/>
        </w:rPr>
      </w:pPr>
      <w:bookmarkStart w:id="2044" w:name="_Toc142939610"/>
      <w:bookmarkStart w:id="2045" w:name="_Toc143251003"/>
      <w:bookmarkStart w:id="2046" w:name="_Toc143591133"/>
      <w:r w:rsidRPr="00F1562E">
        <w:rPr>
          <w:sz w:val="22"/>
          <w:szCs w:val="22"/>
          <w:u w:val="none"/>
        </w:rPr>
        <w:t>Provide protection against forced evictions</w:t>
      </w:r>
      <w:r w:rsidRPr="00F1562E">
        <w:rPr>
          <w:b w:val="0"/>
          <w:bCs w:val="0"/>
          <w:sz w:val="22"/>
          <w:szCs w:val="22"/>
          <w:u w:val="none"/>
        </w:rPr>
        <w:t>,</w:t>
      </w:r>
      <w:r w:rsidRPr="00F1562E">
        <w:rPr>
          <w:rStyle w:val="FootnoteReference"/>
          <w:b w:val="0"/>
          <w:bCs w:val="0"/>
          <w:sz w:val="22"/>
          <w:szCs w:val="22"/>
          <w:u w:val="none"/>
        </w:rPr>
        <w:footnoteReference w:id="501"/>
      </w:r>
      <w:r w:rsidRPr="00F1562E">
        <w:rPr>
          <w:b w:val="0"/>
          <w:bCs w:val="0"/>
          <w:sz w:val="22"/>
          <w:szCs w:val="22"/>
          <w:u w:val="none"/>
        </w:rPr>
        <w:t xml:space="preserve"> including promising examples from South Africa, </w:t>
      </w:r>
      <w:proofErr w:type="gramStart"/>
      <w:r w:rsidRPr="00F1562E">
        <w:rPr>
          <w:b w:val="0"/>
          <w:bCs w:val="0"/>
          <w:sz w:val="22"/>
          <w:szCs w:val="22"/>
          <w:u w:val="none"/>
        </w:rPr>
        <w:t>Zambia</w:t>
      </w:r>
      <w:proofErr w:type="gramEnd"/>
      <w:r w:rsidRPr="00F1562E">
        <w:rPr>
          <w:b w:val="0"/>
          <w:bCs w:val="0"/>
          <w:sz w:val="22"/>
          <w:szCs w:val="22"/>
          <w:u w:val="none"/>
        </w:rPr>
        <w:t xml:space="preserve"> and Mozambique.</w:t>
      </w:r>
      <w:bookmarkEnd w:id="2044"/>
      <w:bookmarkEnd w:id="2045"/>
      <w:bookmarkEnd w:id="2046"/>
      <w:r w:rsidRPr="00F1562E">
        <w:rPr>
          <w:b w:val="0"/>
          <w:bCs w:val="0"/>
          <w:sz w:val="22"/>
          <w:szCs w:val="22"/>
          <w:u w:val="none"/>
        </w:rPr>
        <w:t xml:space="preserve"> </w:t>
      </w:r>
    </w:p>
    <w:p w14:paraId="3290F2EE" w14:textId="77777777" w:rsidR="00C66896" w:rsidRPr="00F1562E" w:rsidRDefault="00C66896" w:rsidP="00C66896">
      <w:pPr>
        <w:pStyle w:val="CONTEXTSUMMARYSTYLE"/>
        <w:keepNext w:val="0"/>
        <w:keepLines w:val="0"/>
        <w:widowControl w:val="0"/>
        <w:numPr>
          <w:ilvl w:val="0"/>
          <w:numId w:val="14"/>
        </w:numPr>
        <w:jc w:val="both"/>
        <w:rPr>
          <w:b w:val="0"/>
          <w:bCs w:val="0"/>
          <w:sz w:val="22"/>
          <w:szCs w:val="22"/>
          <w:u w:val="none"/>
        </w:rPr>
      </w:pPr>
      <w:bookmarkStart w:id="2047" w:name="_Toc142939611"/>
      <w:bookmarkStart w:id="2048" w:name="_Toc143251004"/>
      <w:bookmarkStart w:id="2049" w:name="_Toc143591134"/>
      <w:r w:rsidRPr="00F1562E">
        <w:rPr>
          <w:sz w:val="22"/>
          <w:szCs w:val="22"/>
          <w:u w:val="none"/>
        </w:rPr>
        <w:t>Strengthen Land authority institutions,</w:t>
      </w:r>
      <w:r w:rsidRPr="00F1562E">
        <w:rPr>
          <w:rStyle w:val="FootnoteReference"/>
          <w:b w:val="0"/>
          <w:bCs w:val="0"/>
          <w:sz w:val="22"/>
          <w:szCs w:val="22"/>
          <w:u w:val="none"/>
        </w:rPr>
        <w:footnoteReference w:id="502"/>
      </w:r>
      <w:r w:rsidRPr="00F1562E">
        <w:rPr>
          <w:sz w:val="22"/>
          <w:szCs w:val="22"/>
          <w:u w:val="none"/>
        </w:rPr>
        <w:t xml:space="preserve"> </w:t>
      </w:r>
      <w:r w:rsidRPr="00F1562E">
        <w:rPr>
          <w:b w:val="0"/>
          <w:bCs w:val="0"/>
          <w:sz w:val="22"/>
          <w:szCs w:val="22"/>
          <w:u w:val="none"/>
        </w:rPr>
        <w:t>including promising examples from Bolivia and Ghana.</w:t>
      </w:r>
      <w:bookmarkEnd w:id="2047"/>
      <w:bookmarkEnd w:id="2048"/>
      <w:bookmarkEnd w:id="2049"/>
    </w:p>
    <w:p w14:paraId="7DC46ADA" w14:textId="77777777" w:rsidR="00C66896" w:rsidRPr="00F1562E" w:rsidRDefault="00C66896" w:rsidP="00C66896">
      <w:pPr>
        <w:pStyle w:val="CONTEXTSUMMARYSTYLE"/>
        <w:keepNext w:val="0"/>
        <w:keepLines w:val="0"/>
        <w:widowControl w:val="0"/>
        <w:numPr>
          <w:ilvl w:val="0"/>
          <w:numId w:val="14"/>
        </w:numPr>
        <w:jc w:val="both"/>
        <w:rPr>
          <w:sz w:val="22"/>
          <w:szCs w:val="22"/>
          <w:u w:val="none"/>
        </w:rPr>
      </w:pPr>
      <w:bookmarkStart w:id="2050" w:name="_Toc142939612"/>
      <w:bookmarkStart w:id="2051" w:name="_Toc143251005"/>
      <w:bookmarkStart w:id="2052" w:name="_Toc143591135"/>
      <w:r w:rsidRPr="00C7035B">
        <w:rPr>
          <w:u w:val="none"/>
        </w:rPr>
        <w:t>Guaranteeing meaningful participation in decision-making,</w:t>
      </w:r>
      <w:r w:rsidRPr="00C7035B">
        <w:rPr>
          <w:rStyle w:val="FootnoteReference"/>
          <w:u w:val="none"/>
        </w:rPr>
        <w:footnoteReference w:id="503"/>
      </w:r>
      <w:r w:rsidRPr="00C7035B">
        <w:rPr>
          <w:u w:val="none"/>
        </w:rPr>
        <w:t xml:space="preserve"> </w:t>
      </w:r>
      <w:r w:rsidRPr="00C7035B">
        <w:rPr>
          <w:b w:val="0"/>
          <w:bCs w:val="0"/>
          <w:u w:val="none"/>
        </w:rPr>
        <w:t xml:space="preserve">including promising practices from Botswana and a case study </w:t>
      </w:r>
      <w:r w:rsidRPr="00C7035B">
        <w:rPr>
          <w:u w:val="none"/>
        </w:rPr>
        <w:t xml:space="preserve">women’s participation in </w:t>
      </w:r>
      <w:r w:rsidRPr="00F1562E">
        <w:rPr>
          <w:sz w:val="22"/>
          <w:szCs w:val="22"/>
          <w:u w:val="none"/>
        </w:rPr>
        <w:t>an informal settlement in Ponte do Maduro, Brazil.</w:t>
      </w:r>
      <w:r w:rsidRPr="00F1562E">
        <w:rPr>
          <w:rStyle w:val="FootnoteReference"/>
          <w:sz w:val="22"/>
          <w:szCs w:val="22"/>
          <w:u w:val="none"/>
        </w:rPr>
        <w:footnoteReference w:id="504"/>
      </w:r>
      <w:bookmarkEnd w:id="2050"/>
      <w:bookmarkEnd w:id="2051"/>
      <w:bookmarkEnd w:id="2052"/>
    </w:p>
    <w:p w14:paraId="73441797" w14:textId="77777777" w:rsidR="00C66896" w:rsidRPr="00F1562E" w:rsidRDefault="00C66896" w:rsidP="00C66896">
      <w:pPr>
        <w:pStyle w:val="CONTEXTSUMMARYSTYLE"/>
        <w:keepNext w:val="0"/>
        <w:keepLines w:val="0"/>
        <w:widowControl w:val="0"/>
        <w:numPr>
          <w:ilvl w:val="0"/>
          <w:numId w:val="14"/>
        </w:numPr>
        <w:jc w:val="both"/>
        <w:rPr>
          <w:b w:val="0"/>
          <w:bCs w:val="0"/>
          <w:sz w:val="22"/>
          <w:szCs w:val="22"/>
          <w:u w:val="none"/>
        </w:rPr>
      </w:pPr>
      <w:bookmarkStart w:id="2053" w:name="_Toc142939613"/>
      <w:bookmarkStart w:id="2054" w:name="_Toc143251006"/>
      <w:bookmarkStart w:id="2055" w:name="_Toc143591136"/>
      <w:r w:rsidRPr="00F1562E">
        <w:rPr>
          <w:sz w:val="22"/>
          <w:szCs w:val="22"/>
          <w:u w:val="none"/>
        </w:rPr>
        <w:t>Raise awareness and promote legal literacy of women and the community,</w:t>
      </w:r>
      <w:r w:rsidRPr="00F1562E">
        <w:rPr>
          <w:rStyle w:val="FootnoteReference"/>
          <w:sz w:val="22"/>
          <w:szCs w:val="22"/>
          <w:u w:val="none"/>
        </w:rPr>
        <w:footnoteReference w:id="505"/>
      </w:r>
      <w:r w:rsidRPr="00F1562E">
        <w:rPr>
          <w:sz w:val="22"/>
          <w:szCs w:val="22"/>
          <w:u w:val="none"/>
        </w:rPr>
        <w:t xml:space="preserve"> </w:t>
      </w:r>
      <w:r w:rsidRPr="00F1562E">
        <w:rPr>
          <w:b w:val="0"/>
          <w:bCs w:val="0"/>
          <w:sz w:val="22"/>
          <w:szCs w:val="22"/>
          <w:u w:val="none"/>
        </w:rPr>
        <w:t>with a case study about raising awareness about women’s land rights in Ecuador,</w:t>
      </w:r>
      <w:r w:rsidRPr="00F1562E">
        <w:rPr>
          <w:rStyle w:val="FootnoteReference"/>
          <w:sz w:val="22"/>
          <w:szCs w:val="22"/>
          <w:u w:val="none"/>
        </w:rPr>
        <w:footnoteReference w:id="506"/>
      </w:r>
      <w:r w:rsidRPr="00F1562E">
        <w:rPr>
          <w:b w:val="0"/>
          <w:bCs w:val="0"/>
          <w:sz w:val="22"/>
          <w:szCs w:val="22"/>
          <w:u w:val="none"/>
        </w:rPr>
        <w:t xml:space="preserve"> </w:t>
      </w:r>
      <w:r w:rsidRPr="00F1562E">
        <w:rPr>
          <w:sz w:val="22"/>
          <w:szCs w:val="22"/>
          <w:u w:val="none"/>
        </w:rPr>
        <w:t>and supporting indigenous women’s rights in Peru through participation in community land governance</w:t>
      </w:r>
      <w:r w:rsidRPr="00F1562E">
        <w:rPr>
          <w:b w:val="0"/>
          <w:bCs w:val="0"/>
          <w:sz w:val="22"/>
          <w:szCs w:val="22"/>
          <w:u w:val="none"/>
        </w:rPr>
        <w:t>.</w:t>
      </w:r>
      <w:r w:rsidRPr="00F1562E">
        <w:rPr>
          <w:sz w:val="22"/>
          <w:szCs w:val="22"/>
          <w:u w:val="none"/>
        </w:rPr>
        <w:t xml:space="preserve"> </w:t>
      </w:r>
      <w:r w:rsidRPr="00F1562E">
        <w:rPr>
          <w:rStyle w:val="FootnoteReference"/>
          <w:sz w:val="22"/>
          <w:szCs w:val="22"/>
          <w:u w:val="none"/>
        </w:rPr>
        <w:footnoteReference w:id="507"/>
      </w:r>
      <w:bookmarkEnd w:id="2053"/>
      <w:bookmarkEnd w:id="2054"/>
      <w:bookmarkEnd w:id="2055"/>
    </w:p>
    <w:p w14:paraId="1649F95D" w14:textId="77777777" w:rsidR="00C66896" w:rsidRPr="00F1562E" w:rsidRDefault="00C66896" w:rsidP="00C66896">
      <w:pPr>
        <w:pStyle w:val="CONTEXTSUMMARYSTYLE"/>
        <w:keepNext w:val="0"/>
        <w:keepLines w:val="0"/>
        <w:widowControl w:val="0"/>
        <w:ind w:left="0" w:firstLine="0"/>
        <w:rPr>
          <w:sz w:val="22"/>
          <w:szCs w:val="22"/>
          <w:u w:val="none"/>
        </w:rPr>
      </w:pPr>
    </w:p>
    <w:p w14:paraId="2EF021DA" w14:textId="77777777" w:rsidR="00C66896" w:rsidRPr="00F1562E" w:rsidRDefault="00C66896" w:rsidP="00C66896">
      <w:pPr>
        <w:pStyle w:val="CONTEXTSUMMARYSTYLE"/>
        <w:keepNext w:val="0"/>
        <w:keepLines w:val="0"/>
        <w:widowControl w:val="0"/>
        <w:ind w:left="0" w:firstLine="0"/>
        <w:jc w:val="both"/>
        <w:rPr>
          <w:b w:val="0"/>
          <w:bCs w:val="0"/>
          <w:sz w:val="22"/>
          <w:szCs w:val="22"/>
          <w:u w:val="none"/>
        </w:rPr>
      </w:pPr>
      <w:bookmarkStart w:id="2056" w:name="_Toc142939614"/>
      <w:bookmarkStart w:id="2057" w:name="_Toc143251007"/>
      <w:bookmarkStart w:id="2058" w:name="_Toc143591137"/>
      <w:r w:rsidRPr="00F1562E">
        <w:rPr>
          <w:b w:val="0"/>
          <w:bCs w:val="0"/>
          <w:sz w:val="22"/>
          <w:szCs w:val="22"/>
          <w:u w:val="none"/>
        </w:rPr>
        <w:t xml:space="preserve">A section is also provided </w:t>
      </w:r>
      <w:r w:rsidRPr="00F1562E">
        <w:rPr>
          <w:sz w:val="22"/>
          <w:szCs w:val="22"/>
          <w:u w:val="none"/>
        </w:rPr>
        <w:t>specifically focusing on displaced women</w:t>
      </w:r>
      <w:r w:rsidRPr="00F1562E">
        <w:rPr>
          <w:b w:val="0"/>
          <w:bCs w:val="0"/>
          <w:sz w:val="22"/>
          <w:szCs w:val="22"/>
          <w:u w:val="none"/>
        </w:rPr>
        <w:t xml:space="preserve">, and </w:t>
      </w:r>
      <w:r w:rsidRPr="00F1562E">
        <w:rPr>
          <w:sz w:val="22"/>
          <w:szCs w:val="22"/>
          <w:u w:val="none"/>
        </w:rPr>
        <w:t>a case study on improving humanitarian shelter policies to help secure tenure for women in Gaza is provided</w:t>
      </w:r>
      <w:r w:rsidRPr="00F1562E">
        <w:rPr>
          <w:b w:val="0"/>
          <w:bCs w:val="0"/>
          <w:sz w:val="22"/>
          <w:szCs w:val="22"/>
          <w:u w:val="none"/>
        </w:rPr>
        <w:t>.</w:t>
      </w:r>
      <w:r w:rsidRPr="00F1562E">
        <w:rPr>
          <w:rStyle w:val="FootnoteReference"/>
          <w:b w:val="0"/>
          <w:bCs w:val="0"/>
          <w:sz w:val="22"/>
          <w:szCs w:val="22"/>
          <w:u w:val="none"/>
        </w:rPr>
        <w:footnoteReference w:id="508"/>
      </w:r>
      <w:r w:rsidRPr="00F1562E">
        <w:rPr>
          <w:b w:val="0"/>
          <w:bCs w:val="0"/>
          <w:sz w:val="22"/>
          <w:szCs w:val="22"/>
          <w:u w:val="none"/>
        </w:rPr>
        <w:t xml:space="preserve"> Further, </w:t>
      </w:r>
      <w:r w:rsidRPr="00F1562E">
        <w:rPr>
          <w:sz w:val="22"/>
          <w:szCs w:val="22"/>
          <w:u w:val="none"/>
        </w:rPr>
        <w:t>promising practices for protecting women’s HLP in informal settlements</w:t>
      </w:r>
      <w:r w:rsidRPr="00F1562E">
        <w:rPr>
          <w:b w:val="0"/>
          <w:bCs w:val="0"/>
          <w:sz w:val="22"/>
          <w:szCs w:val="22"/>
          <w:u w:val="none"/>
        </w:rPr>
        <w:t xml:space="preserve"> is highlighted. This includes a case study on women’s access to land after violence in Colombia.</w:t>
      </w:r>
      <w:r w:rsidRPr="00F1562E">
        <w:rPr>
          <w:rStyle w:val="FootnoteReference"/>
          <w:b w:val="0"/>
          <w:bCs w:val="0"/>
          <w:sz w:val="22"/>
          <w:szCs w:val="22"/>
          <w:u w:val="none"/>
        </w:rPr>
        <w:footnoteReference w:id="509"/>
      </w:r>
      <w:bookmarkEnd w:id="2056"/>
      <w:bookmarkEnd w:id="2057"/>
      <w:bookmarkEnd w:id="2058"/>
    </w:p>
    <w:p w14:paraId="4D4F8375" w14:textId="77777777" w:rsidR="00C66896" w:rsidRPr="00F1562E" w:rsidRDefault="00C66896" w:rsidP="00C66896">
      <w:pPr>
        <w:pStyle w:val="CONTEXTSUMMARYSTYLE"/>
        <w:keepNext w:val="0"/>
        <w:keepLines w:val="0"/>
        <w:widowControl w:val="0"/>
        <w:ind w:left="0" w:firstLine="0"/>
        <w:rPr>
          <w:sz w:val="22"/>
          <w:szCs w:val="22"/>
        </w:rPr>
      </w:pPr>
      <w:bookmarkStart w:id="2059" w:name="_Toc142939615"/>
      <w:bookmarkStart w:id="2060" w:name="_Toc143251008"/>
      <w:bookmarkStart w:id="2061" w:name="_Toc143591138"/>
      <w:r w:rsidRPr="00F1562E">
        <w:rPr>
          <w:sz w:val="22"/>
          <w:szCs w:val="22"/>
        </w:rPr>
        <w:t>Link to Text</w:t>
      </w:r>
      <w:bookmarkEnd w:id="2059"/>
      <w:bookmarkEnd w:id="2060"/>
      <w:bookmarkEnd w:id="2061"/>
    </w:p>
    <w:p w14:paraId="7E73027B" w14:textId="77777777" w:rsidR="00C66896" w:rsidRPr="00F1562E" w:rsidRDefault="00000000" w:rsidP="00C66896">
      <w:pPr>
        <w:pStyle w:val="CONTEXTSUMMARYSTYLE"/>
        <w:keepNext w:val="0"/>
        <w:keepLines w:val="0"/>
        <w:widowControl w:val="0"/>
        <w:ind w:left="0" w:firstLine="0"/>
        <w:rPr>
          <w:sz w:val="22"/>
          <w:szCs w:val="22"/>
        </w:rPr>
      </w:pPr>
      <w:hyperlink r:id="rId96" w:history="1">
        <w:bookmarkStart w:id="2062" w:name="_Toc142939616"/>
        <w:bookmarkStart w:id="2063" w:name="_Toc143251009"/>
        <w:bookmarkStart w:id="2064" w:name="_Toc143591139"/>
        <w:r w:rsidR="00C66896" w:rsidRPr="00F1562E">
          <w:rPr>
            <w:rStyle w:val="Hyperlink"/>
            <w:sz w:val="22"/>
            <w:szCs w:val="22"/>
          </w:rPr>
          <w:t>Realizing Women's Right to Land and Resources .pdf</w:t>
        </w:r>
        <w:bookmarkEnd w:id="2062"/>
        <w:bookmarkEnd w:id="2063"/>
        <w:bookmarkEnd w:id="2064"/>
      </w:hyperlink>
    </w:p>
    <w:p w14:paraId="1D3326DE" w14:textId="77777777" w:rsidR="00C66896" w:rsidRPr="00F1562E" w:rsidRDefault="00C66896" w:rsidP="00C66896">
      <w:pPr>
        <w:pStyle w:val="CONTEXTSUMMARYSTYLE"/>
        <w:keepNext w:val="0"/>
        <w:keepLines w:val="0"/>
        <w:widowControl w:val="0"/>
        <w:ind w:left="0" w:firstLine="0"/>
        <w:rPr>
          <w:b w:val="0"/>
          <w:bCs w:val="0"/>
          <w:sz w:val="22"/>
          <w:szCs w:val="22"/>
          <w:u w:val="none"/>
        </w:rPr>
      </w:pPr>
      <w:bookmarkStart w:id="2065" w:name="_Toc142939617"/>
      <w:bookmarkStart w:id="2066" w:name="_Toc143251010"/>
      <w:bookmarkStart w:id="2067" w:name="_Toc143591140"/>
      <w:r w:rsidRPr="00F1562E">
        <w:rPr>
          <w:b w:val="0"/>
          <w:bCs w:val="0"/>
          <w:sz w:val="22"/>
          <w:szCs w:val="22"/>
          <w:u w:val="none"/>
        </w:rPr>
        <w:t>Available languages: English</w:t>
      </w:r>
      <w:bookmarkEnd w:id="2065"/>
      <w:bookmarkEnd w:id="2066"/>
      <w:bookmarkEnd w:id="2067"/>
    </w:p>
    <w:p w14:paraId="4E66C1A1" w14:textId="77777777" w:rsidR="00C66896" w:rsidRDefault="00C66896" w:rsidP="00C66896">
      <w:pPr>
        <w:pStyle w:val="Subheadings"/>
        <w:keepNext w:val="0"/>
        <w:keepLines w:val="0"/>
        <w:widowControl w:val="0"/>
        <w:jc w:val="both"/>
        <w:rPr>
          <w:b/>
          <w:bCs/>
        </w:rPr>
      </w:pPr>
    </w:p>
    <w:p w14:paraId="571F130E" w14:textId="77777777" w:rsidR="00C66896" w:rsidRPr="006B6EF6" w:rsidRDefault="00C66896" w:rsidP="00C66896">
      <w:pPr>
        <w:pStyle w:val="Subheadings"/>
        <w:keepNext w:val="0"/>
        <w:keepLines w:val="0"/>
        <w:widowControl w:val="0"/>
        <w:jc w:val="both"/>
        <w:rPr>
          <w:b/>
          <w:bCs/>
          <w:color w:val="7E0000"/>
        </w:rPr>
      </w:pPr>
      <w:bookmarkStart w:id="2068" w:name="_Toc143251011"/>
      <w:bookmarkStart w:id="2069" w:name="_Toc143591141"/>
      <w:r w:rsidRPr="006B6EF6">
        <w:rPr>
          <w:b/>
          <w:bCs/>
          <w:color w:val="7E0000"/>
        </w:rPr>
        <w:t>RESOURCE 2: GENDER NORMS AND WOMEN’S LAND RIGHTS: HOW TO IDENTIFY AND SHIFT HARMFUL GENDER NORMS IN THE CONTEXT OF LAND AND NATURAL RESOURCES</w:t>
      </w:r>
      <w:bookmarkEnd w:id="2068"/>
      <w:bookmarkEnd w:id="2069"/>
      <w:r w:rsidRPr="006B6EF6">
        <w:rPr>
          <w:b/>
          <w:bCs/>
          <w:color w:val="7E0000"/>
        </w:rPr>
        <w:t xml:space="preserve"> </w:t>
      </w:r>
    </w:p>
    <w:p w14:paraId="5E2AEA8F" w14:textId="77777777" w:rsidR="00C66896" w:rsidRPr="00F1562E" w:rsidRDefault="00C66896" w:rsidP="00C66896">
      <w:pPr>
        <w:pStyle w:val="Paragraph"/>
        <w:rPr>
          <w:sz w:val="22"/>
          <w:szCs w:val="22"/>
        </w:rPr>
      </w:pPr>
      <w:bookmarkStart w:id="2070" w:name="_Toc142939619"/>
      <w:bookmarkStart w:id="2071" w:name="_Toc143251012"/>
      <w:bookmarkStart w:id="2072" w:name="_Toc143591142"/>
      <w:r w:rsidRPr="00F1562E">
        <w:rPr>
          <w:sz w:val="22"/>
          <w:szCs w:val="22"/>
        </w:rPr>
        <w:t>Tag words: Gender Norms, Women’s Inclusion, Women’s HLP</w:t>
      </w:r>
      <w:bookmarkEnd w:id="2070"/>
      <w:bookmarkEnd w:id="2071"/>
      <w:bookmarkEnd w:id="2072"/>
      <w:r w:rsidRPr="00F1562E">
        <w:rPr>
          <w:sz w:val="22"/>
          <w:szCs w:val="22"/>
        </w:rPr>
        <w:t xml:space="preserve"> </w:t>
      </w:r>
    </w:p>
    <w:p w14:paraId="2F754E0F" w14:textId="77777777" w:rsidR="00C66896" w:rsidRPr="00F1562E" w:rsidRDefault="00C66896" w:rsidP="00C66896">
      <w:pPr>
        <w:pStyle w:val="Paragraph"/>
        <w:rPr>
          <w:b/>
          <w:bCs/>
          <w:sz w:val="22"/>
          <w:szCs w:val="22"/>
          <w:u w:val="single"/>
        </w:rPr>
      </w:pPr>
    </w:p>
    <w:p w14:paraId="424074AF" w14:textId="77777777" w:rsidR="00C66896" w:rsidRPr="00F1562E" w:rsidRDefault="00C66896" w:rsidP="00C66896">
      <w:pPr>
        <w:pStyle w:val="Paragraph"/>
        <w:rPr>
          <w:b/>
          <w:bCs/>
          <w:sz w:val="22"/>
          <w:szCs w:val="22"/>
          <w:u w:val="single"/>
        </w:rPr>
      </w:pPr>
      <w:bookmarkStart w:id="2073" w:name="_Toc142939620"/>
      <w:bookmarkStart w:id="2074" w:name="_Toc143251013"/>
      <w:bookmarkStart w:id="2075" w:name="_Toc143591143"/>
      <w:r w:rsidRPr="00F1562E">
        <w:rPr>
          <w:b/>
          <w:bCs/>
          <w:sz w:val="22"/>
          <w:szCs w:val="22"/>
          <w:u w:val="single"/>
        </w:rPr>
        <w:t>Context</w:t>
      </w:r>
      <w:bookmarkEnd w:id="2073"/>
      <w:bookmarkEnd w:id="2074"/>
      <w:bookmarkEnd w:id="2075"/>
      <w:r w:rsidRPr="00F1562E">
        <w:rPr>
          <w:b/>
          <w:bCs/>
          <w:sz w:val="22"/>
          <w:szCs w:val="22"/>
          <w:u w:val="single"/>
        </w:rPr>
        <w:t xml:space="preserve"> </w:t>
      </w:r>
    </w:p>
    <w:p w14:paraId="3DC9323E" w14:textId="77777777" w:rsidR="00C66896" w:rsidRPr="00F1562E" w:rsidRDefault="00C66896" w:rsidP="00C66896">
      <w:pPr>
        <w:pStyle w:val="Paragraph"/>
        <w:rPr>
          <w:b/>
          <w:bCs/>
          <w:sz w:val="22"/>
          <w:szCs w:val="22"/>
        </w:rPr>
      </w:pPr>
      <w:bookmarkStart w:id="2076" w:name="_Toc142939621"/>
      <w:bookmarkStart w:id="2077" w:name="_Toc143251014"/>
      <w:bookmarkStart w:id="2078" w:name="_Toc143591144"/>
      <w:r w:rsidRPr="00F1562E">
        <w:rPr>
          <w:sz w:val="22"/>
          <w:szCs w:val="22"/>
        </w:rPr>
        <w:t xml:space="preserve">The guidance is intended to support USAID missions, implementing partners and other actors implementing and designing programs on land tenure to </w:t>
      </w:r>
      <w:r w:rsidRPr="00F1562E">
        <w:rPr>
          <w:b/>
          <w:bCs/>
          <w:sz w:val="22"/>
          <w:szCs w:val="22"/>
        </w:rPr>
        <w:t>identify context-specific gender norms</w:t>
      </w:r>
      <w:r w:rsidRPr="00F1562E">
        <w:rPr>
          <w:sz w:val="22"/>
          <w:szCs w:val="22"/>
        </w:rPr>
        <w:t xml:space="preserve"> and design activities to shift harmful gender norms and strengthen women’s access and control of land and resources.</w:t>
      </w:r>
      <w:bookmarkEnd w:id="2076"/>
      <w:bookmarkEnd w:id="2077"/>
      <w:bookmarkEnd w:id="2078"/>
    </w:p>
    <w:p w14:paraId="6A99581A" w14:textId="77777777" w:rsidR="00C66896" w:rsidRPr="00F1562E" w:rsidRDefault="00C66896" w:rsidP="00C66896">
      <w:pPr>
        <w:pStyle w:val="Paragraph"/>
        <w:rPr>
          <w:b/>
          <w:bCs/>
          <w:sz w:val="22"/>
          <w:szCs w:val="22"/>
        </w:rPr>
      </w:pPr>
    </w:p>
    <w:p w14:paraId="17D5C6A6" w14:textId="77777777" w:rsidR="00C66896" w:rsidRPr="00F1562E" w:rsidRDefault="00C66896" w:rsidP="00C66896">
      <w:pPr>
        <w:pStyle w:val="Paragraph"/>
        <w:rPr>
          <w:b/>
          <w:bCs/>
          <w:sz w:val="22"/>
          <w:szCs w:val="22"/>
          <w:u w:val="single"/>
        </w:rPr>
      </w:pPr>
      <w:bookmarkStart w:id="2079" w:name="_Toc142939622"/>
      <w:bookmarkStart w:id="2080" w:name="_Toc143251015"/>
      <w:bookmarkStart w:id="2081" w:name="_Toc143591145"/>
      <w:r w:rsidRPr="00F1562E">
        <w:rPr>
          <w:b/>
          <w:bCs/>
          <w:sz w:val="22"/>
          <w:szCs w:val="22"/>
          <w:u w:val="single"/>
        </w:rPr>
        <w:t>Summary</w:t>
      </w:r>
      <w:bookmarkEnd w:id="2079"/>
      <w:bookmarkEnd w:id="2080"/>
      <w:bookmarkEnd w:id="2081"/>
    </w:p>
    <w:p w14:paraId="7F3282AD" w14:textId="77777777" w:rsidR="00C66896" w:rsidRPr="00F1562E" w:rsidRDefault="00C66896" w:rsidP="00C66896">
      <w:pPr>
        <w:pStyle w:val="Paragraph"/>
        <w:rPr>
          <w:b/>
          <w:bCs/>
          <w:sz w:val="22"/>
          <w:szCs w:val="22"/>
        </w:rPr>
      </w:pPr>
      <w:bookmarkStart w:id="2082" w:name="_Toc142939623"/>
      <w:bookmarkStart w:id="2083" w:name="_Toc143251016"/>
      <w:bookmarkStart w:id="2084" w:name="_Toc143591146"/>
      <w:r w:rsidRPr="00F1562E">
        <w:rPr>
          <w:sz w:val="22"/>
          <w:szCs w:val="22"/>
        </w:rPr>
        <w:t xml:space="preserve">The guidance provides a </w:t>
      </w:r>
      <w:r w:rsidRPr="00F1562E">
        <w:rPr>
          <w:b/>
          <w:bCs/>
          <w:sz w:val="22"/>
          <w:szCs w:val="22"/>
        </w:rPr>
        <w:t>useful infographic outlining the steps of the process to identify gender norms</w:t>
      </w:r>
      <w:r w:rsidRPr="00F1562E">
        <w:rPr>
          <w:sz w:val="22"/>
          <w:szCs w:val="22"/>
        </w:rPr>
        <w:t>, analyze information, apply findings to inform programming, and monitor a shift in norms.</w:t>
      </w:r>
      <w:r w:rsidRPr="00F1562E">
        <w:rPr>
          <w:rStyle w:val="FootnoteReference"/>
          <w:sz w:val="22"/>
          <w:szCs w:val="22"/>
        </w:rPr>
        <w:footnoteReference w:id="510"/>
      </w:r>
      <w:r w:rsidRPr="00F1562E">
        <w:rPr>
          <w:sz w:val="22"/>
          <w:szCs w:val="22"/>
        </w:rPr>
        <w:t xml:space="preserve"> Information is also provided about how owning land and/or tenure security are critical for economic opportunities, livelihoods, </w:t>
      </w:r>
      <w:proofErr w:type="gramStart"/>
      <w:r w:rsidRPr="00F1562E">
        <w:rPr>
          <w:sz w:val="22"/>
          <w:szCs w:val="22"/>
        </w:rPr>
        <w:t>dignity</w:t>
      </w:r>
      <w:proofErr w:type="gramEnd"/>
      <w:r w:rsidRPr="00F1562E">
        <w:rPr>
          <w:sz w:val="22"/>
          <w:szCs w:val="22"/>
        </w:rPr>
        <w:t xml:space="preserve"> and self-reliance.</w:t>
      </w:r>
      <w:r w:rsidRPr="00F1562E">
        <w:rPr>
          <w:rStyle w:val="FootnoteReference"/>
          <w:sz w:val="22"/>
          <w:szCs w:val="22"/>
        </w:rPr>
        <w:footnoteReference w:id="511"/>
      </w:r>
      <w:bookmarkEnd w:id="2082"/>
      <w:bookmarkEnd w:id="2083"/>
      <w:bookmarkEnd w:id="2084"/>
    </w:p>
    <w:p w14:paraId="4FCC25C7" w14:textId="77777777" w:rsidR="00C66896" w:rsidRPr="00F1562E" w:rsidRDefault="00C66896" w:rsidP="00C66896">
      <w:pPr>
        <w:pStyle w:val="Paragraph"/>
        <w:rPr>
          <w:sz w:val="22"/>
          <w:szCs w:val="22"/>
        </w:rPr>
      </w:pPr>
    </w:p>
    <w:p w14:paraId="65D211BE" w14:textId="77777777" w:rsidR="00C66896" w:rsidRPr="00F1562E" w:rsidRDefault="00C66896" w:rsidP="00C66896">
      <w:pPr>
        <w:pStyle w:val="Paragraph"/>
        <w:rPr>
          <w:b/>
          <w:bCs/>
          <w:sz w:val="22"/>
          <w:szCs w:val="22"/>
        </w:rPr>
      </w:pPr>
      <w:bookmarkStart w:id="2085" w:name="_Toc142939624"/>
      <w:bookmarkStart w:id="2086" w:name="_Toc143251017"/>
      <w:bookmarkStart w:id="2087" w:name="_Toc143591147"/>
      <w:r w:rsidRPr="00F1562E">
        <w:rPr>
          <w:sz w:val="22"/>
          <w:szCs w:val="22"/>
        </w:rPr>
        <w:t xml:space="preserve">A systems map is provided to detail how two norms, lack of educational and social opportunities for women and male dominated formal and customary systems, affect women’s land </w:t>
      </w:r>
      <w:proofErr w:type="gramStart"/>
      <w:r w:rsidRPr="00F1562E">
        <w:rPr>
          <w:sz w:val="22"/>
          <w:szCs w:val="22"/>
        </w:rPr>
        <w:t>rights</w:t>
      </w:r>
      <w:proofErr w:type="gramEnd"/>
      <w:r w:rsidRPr="00F1562E">
        <w:rPr>
          <w:sz w:val="22"/>
          <w:szCs w:val="22"/>
        </w:rPr>
        <w:t xml:space="preserve"> and relate to broader gender norms, beliefs and structural factors.</w:t>
      </w:r>
      <w:r w:rsidRPr="00F1562E">
        <w:rPr>
          <w:rStyle w:val="FootnoteReference"/>
          <w:sz w:val="22"/>
          <w:szCs w:val="22"/>
        </w:rPr>
        <w:footnoteReference w:id="512"/>
      </w:r>
      <w:bookmarkEnd w:id="2085"/>
      <w:bookmarkEnd w:id="2086"/>
      <w:bookmarkEnd w:id="2087"/>
    </w:p>
    <w:p w14:paraId="46FF86AE" w14:textId="77777777" w:rsidR="00C66896" w:rsidRPr="00F1562E" w:rsidRDefault="00C66896" w:rsidP="00C66896">
      <w:pPr>
        <w:pStyle w:val="Paragraph"/>
        <w:rPr>
          <w:sz w:val="22"/>
          <w:szCs w:val="22"/>
        </w:rPr>
      </w:pPr>
    </w:p>
    <w:p w14:paraId="53DEA730" w14:textId="77777777" w:rsidR="00C66896" w:rsidRPr="00F1562E" w:rsidRDefault="00C66896" w:rsidP="00C66896">
      <w:pPr>
        <w:pStyle w:val="Paragraph"/>
        <w:rPr>
          <w:b/>
          <w:bCs/>
          <w:sz w:val="22"/>
          <w:szCs w:val="22"/>
          <w:u w:val="single"/>
        </w:rPr>
      </w:pPr>
      <w:bookmarkStart w:id="2088" w:name="_Toc142939625"/>
      <w:bookmarkStart w:id="2089" w:name="_Toc143251018"/>
      <w:bookmarkStart w:id="2090" w:name="_Toc143591148"/>
      <w:r w:rsidRPr="00F1562E">
        <w:rPr>
          <w:b/>
          <w:bCs/>
          <w:sz w:val="22"/>
          <w:szCs w:val="22"/>
          <w:u w:val="single"/>
        </w:rPr>
        <w:t>Link to Text</w:t>
      </w:r>
      <w:bookmarkEnd w:id="2088"/>
      <w:bookmarkEnd w:id="2089"/>
      <w:bookmarkEnd w:id="2090"/>
    </w:p>
    <w:p w14:paraId="1FC0BE72" w14:textId="77777777" w:rsidR="00C66896" w:rsidRPr="00F1562E" w:rsidRDefault="00000000" w:rsidP="00C66896">
      <w:pPr>
        <w:pStyle w:val="Paragraph"/>
        <w:rPr>
          <w:sz w:val="22"/>
          <w:szCs w:val="22"/>
        </w:rPr>
      </w:pPr>
      <w:hyperlink r:id="rId97" w:history="1">
        <w:bookmarkStart w:id="2091" w:name="_Toc142939626"/>
        <w:bookmarkStart w:id="2092" w:name="_Toc143251019"/>
        <w:bookmarkStart w:id="2093" w:name="_Toc143591149"/>
        <w:r w:rsidR="00C66896" w:rsidRPr="00F1562E">
          <w:rPr>
            <w:rStyle w:val="Hyperlink"/>
            <w:sz w:val="22"/>
            <w:szCs w:val="22"/>
          </w:rPr>
          <w:t>Gender Norms and Women’s Land Rights: How to Identify and Shift Harmful Gender Norms in the Context of Land and Natural Resources</w:t>
        </w:r>
        <w:bookmarkEnd w:id="2091"/>
        <w:bookmarkEnd w:id="2092"/>
        <w:bookmarkEnd w:id="2093"/>
      </w:hyperlink>
    </w:p>
    <w:p w14:paraId="4056E55E" w14:textId="77777777" w:rsidR="00C66896" w:rsidRPr="00F1562E" w:rsidRDefault="00C66896" w:rsidP="00C66896">
      <w:pPr>
        <w:pStyle w:val="Paragraph"/>
        <w:rPr>
          <w:b/>
          <w:bCs/>
          <w:sz w:val="22"/>
          <w:szCs w:val="22"/>
        </w:rPr>
      </w:pPr>
      <w:bookmarkStart w:id="2094" w:name="_Toc142939627"/>
      <w:bookmarkStart w:id="2095" w:name="_Toc143251020"/>
      <w:bookmarkStart w:id="2096" w:name="_Toc143591150"/>
      <w:r w:rsidRPr="00F1562E">
        <w:rPr>
          <w:sz w:val="22"/>
          <w:szCs w:val="22"/>
        </w:rPr>
        <w:t>Available Languages: English</w:t>
      </w:r>
      <w:bookmarkEnd w:id="2094"/>
      <w:bookmarkEnd w:id="2095"/>
      <w:bookmarkEnd w:id="2096"/>
    </w:p>
    <w:p w14:paraId="60AA2BB3" w14:textId="77777777" w:rsidR="00C66896" w:rsidRDefault="00C66896" w:rsidP="00C66896">
      <w:pPr>
        <w:pStyle w:val="Subheadings"/>
        <w:keepNext w:val="0"/>
        <w:keepLines w:val="0"/>
        <w:widowControl w:val="0"/>
        <w:ind w:left="180"/>
        <w:rPr>
          <w:sz w:val="28"/>
          <w:szCs w:val="28"/>
          <w:u w:val="single"/>
        </w:rPr>
      </w:pPr>
    </w:p>
    <w:p w14:paraId="7B5B6916" w14:textId="77777777" w:rsidR="00C66896" w:rsidRPr="006B6EF6" w:rsidRDefault="00C66896" w:rsidP="00C66896">
      <w:pPr>
        <w:pStyle w:val="Subheadings"/>
        <w:keepNext w:val="0"/>
        <w:keepLines w:val="0"/>
        <w:widowControl w:val="0"/>
        <w:jc w:val="both"/>
        <w:rPr>
          <w:b/>
          <w:bCs/>
          <w:color w:val="7E0000"/>
        </w:rPr>
      </w:pPr>
      <w:bookmarkStart w:id="2097" w:name="_Toc143251021"/>
      <w:bookmarkStart w:id="2098" w:name="_Toc143591151"/>
      <w:r w:rsidRPr="006B6EF6">
        <w:rPr>
          <w:b/>
          <w:bCs/>
          <w:color w:val="7E0000"/>
        </w:rPr>
        <w:t>RESOURCE 3: FILLING THE BUCKETS, FUELLING THE CHANGE: ENSURING GENDER-RESPONSIVE CLIMATE CHANGE ADAPTATION</w:t>
      </w:r>
      <w:bookmarkEnd w:id="2097"/>
      <w:bookmarkEnd w:id="2098"/>
      <w:r w:rsidRPr="006B6EF6">
        <w:rPr>
          <w:b/>
          <w:bCs/>
          <w:color w:val="7E0000"/>
        </w:rPr>
        <w:t xml:space="preserve"> </w:t>
      </w:r>
    </w:p>
    <w:p w14:paraId="7CDB62E1" w14:textId="77777777" w:rsidR="00C66896" w:rsidRPr="00F1562E" w:rsidRDefault="00C66896" w:rsidP="00C66896">
      <w:pPr>
        <w:pStyle w:val="Paragraph"/>
        <w:rPr>
          <w:sz w:val="22"/>
          <w:szCs w:val="22"/>
        </w:rPr>
      </w:pPr>
      <w:bookmarkStart w:id="2099" w:name="_Toc142939629"/>
      <w:bookmarkStart w:id="2100" w:name="_Toc143251022"/>
      <w:bookmarkStart w:id="2101" w:name="_Toc143591152"/>
      <w:r w:rsidRPr="00F1562E">
        <w:rPr>
          <w:sz w:val="22"/>
          <w:szCs w:val="22"/>
        </w:rPr>
        <w:t xml:space="preserve">Tag words: Gender mainstreaming, Climate Adaptation, Women's Inclusion, Women's Land Rights, </w:t>
      </w:r>
      <w:r w:rsidRPr="00F1562E">
        <w:rPr>
          <w:sz w:val="22"/>
          <w:szCs w:val="22"/>
        </w:rPr>
        <w:lastRenderedPageBreak/>
        <w:t>GBV, Cabo Verde, Cambodia, Haiti, Mali, Niger, Sudan</w:t>
      </w:r>
      <w:bookmarkEnd w:id="2099"/>
      <w:bookmarkEnd w:id="2100"/>
      <w:bookmarkEnd w:id="2101"/>
    </w:p>
    <w:p w14:paraId="076D558A" w14:textId="77777777" w:rsidR="00C66896" w:rsidRPr="00F1562E" w:rsidRDefault="00C66896" w:rsidP="00C66896">
      <w:pPr>
        <w:pStyle w:val="Subheadings"/>
        <w:keepNext w:val="0"/>
        <w:keepLines w:val="0"/>
        <w:widowControl w:val="0"/>
        <w:jc w:val="both"/>
        <w:rPr>
          <w:color w:val="auto"/>
          <w:sz w:val="22"/>
          <w:szCs w:val="22"/>
        </w:rPr>
      </w:pPr>
    </w:p>
    <w:p w14:paraId="08775618" w14:textId="77777777" w:rsidR="00C66896" w:rsidRPr="00F1562E" w:rsidRDefault="00C66896" w:rsidP="00C66896">
      <w:pPr>
        <w:pStyle w:val="Paragraph"/>
        <w:rPr>
          <w:b/>
          <w:bCs/>
          <w:sz w:val="22"/>
          <w:szCs w:val="22"/>
          <w:u w:val="single"/>
        </w:rPr>
      </w:pPr>
      <w:bookmarkStart w:id="2102" w:name="_Toc142939630"/>
      <w:bookmarkStart w:id="2103" w:name="_Toc143251023"/>
      <w:bookmarkStart w:id="2104" w:name="_Toc143591153"/>
      <w:r w:rsidRPr="00F1562E">
        <w:rPr>
          <w:b/>
          <w:bCs/>
          <w:sz w:val="22"/>
          <w:szCs w:val="22"/>
          <w:u w:val="single"/>
        </w:rPr>
        <w:t>Context</w:t>
      </w:r>
      <w:bookmarkEnd w:id="2102"/>
      <w:bookmarkEnd w:id="2103"/>
      <w:bookmarkEnd w:id="2104"/>
      <w:r w:rsidRPr="00F1562E">
        <w:rPr>
          <w:b/>
          <w:bCs/>
          <w:sz w:val="22"/>
          <w:szCs w:val="22"/>
          <w:u w:val="single"/>
        </w:rPr>
        <w:t xml:space="preserve"> </w:t>
      </w:r>
    </w:p>
    <w:p w14:paraId="652E8AB8" w14:textId="77777777" w:rsidR="00C66896" w:rsidRPr="00F1562E" w:rsidRDefault="00C66896" w:rsidP="00C66896">
      <w:pPr>
        <w:pStyle w:val="Paragraph"/>
        <w:rPr>
          <w:b/>
          <w:bCs/>
          <w:sz w:val="22"/>
          <w:szCs w:val="22"/>
        </w:rPr>
      </w:pPr>
      <w:bookmarkStart w:id="2105" w:name="_Toc142939631"/>
      <w:bookmarkStart w:id="2106" w:name="_Toc143251024"/>
      <w:bookmarkStart w:id="2107" w:name="_Toc143591154"/>
      <w:r w:rsidRPr="00F1562E">
        <w:rPr>
          <w:sz w:val="22"/>
          <w:szCs w:val="22"/>
        </w:rPr>
        <w:t xml:space="preserve">The research study draws on findings from six countries: Cabo Verde, Cambodia, Haiti, Mali, </w:t>
      </w:r>
      <w:proofErr w:type="gramStart"/>
      <w:r w:rsidRPr="00F1562E">
        <w:rPr>
          <w:sz w:val="22"/>
          <w:szCs w:val="22"/>
        </w:rPr>
        <w:t>Niger</w:t>
      </w:r>
      <w:proofErr w:type="gramEnd"/>
      <w:r w:rsidRPr="00F1562E">
        <w:rPr>
          <w:sz w:val="22"/>
          <w:szCs w:val="22"/>
        </w:rPr>
        <w:t xml:space="preserve"> and Sudan to provide insights on types of resources and partnerships </w:t>
      </w:r>
      <w:proofErr w:type="spellStart"/>
      <w:r w:rsidRPr="00F1562E">
        <w:rPr>
          <w:sz w:val="22"/>
          <w:szCs w:val="22"/>
        </w:rPr>
        <w:t>Fto</w:t>
      </w:r>
      <w:proofErr w:type="spellEnd"/>
      <w:r w:rsidRPr="00F1562E">
        <w:rPr>
          <w:sz w:val="22"/>
          <w:szCs w:val="22"/>
        </w:rPr>
        <w:t xml:space="preserve"> needed at local and national levels to increase women’s inclusion in climate change adaptation measures.</w:t>
      </w:r>
      <w:bookmarkEnd w:id="2105"/>
      <w:bookmarkEnd w:id="2106"/>
      <w:bookmarkEnd w:id="2107"/>
      <w:r w:rsidRPr="00F1562E">
        <w:rPr>
          <w:sz w:val="22"/>
          <w:szCs w:val="22"/>
        </w:rPr>
        <w:t xml:space="preserve"> </w:t>
      </w:r>
    </w:p>
    <w:p w14:paraId="458C90EE" w14:textId="77777777" w:rsidR="00C66896" w:rsidRPr="00F1562E" w:rsidRDefault="00C66896" w:rsidP="00C66896">
      <w:pPr>
        <w:pStyle w:val="Paragraph"/>
        <w:rPr>
          <w:b/>
          <w:bCs/>
          <w:sz w:val="22"/>
          <w:szCs w:val="22"/>
        </w:rPr>
      </w:pPr>
    </w:p>
    <w:p w14:paraId="3CA0DD5E" w14:textId="77777777" w:rsidR="00C66896" w:rsidRPr="00F1562E" w:rsidRDefault="00C66896" w:rsidP="00C66896">
      <w:pPr>
        <w:pStyle w:val="Paragraph"/>
        <w:rPr>
          <w:b/>
          <w:bCs/>
          <w:sz w:val="22"/>
          <w:szCs w:val="22"/>
          <w:u w:val="single"/>
        </w:rPr>
      </w:pPr>
      <w:bookmarkStart w:id="2108" w:name="_Toc142939632"/>
      <w:bookmarkStart w:id="2109" w:name="_Toc143251025"/>
      <w:bookmarkStart w:id="2110" w:name="_Toc143591155"/>
      <w:r w:rsidRPr="00F1562E">
        <w:rPr>
          <w:b/>
          <w:bCs/>
          <w:sz w:val="22"/>
          <w:szCs w:val="22"/>
          <w:u w:val="single"/>
        </w:rPr>
        <w:t>Summary</w:t>
      </w:r>
      <w:bookmarkEnd w:id="2108"/>
      <w:bookmarkEnd w:id="2109"/>
      <w:bookmarkEnd w:id="2110"/>
      <w:r w:rsidRPr="00F1562E">
        <w:rPr>
          <w:b/>
          <w:bCs/>
          <w:sz w:val="22"/>
          <w:szCs w:val="22"/>
          <w:u w:val="single"/>
        </w:rPr>
        <w:t xml:space="preserve"> </w:t>
      </w:r>
    </w:p>
    <w:p w14:paraId="02593000" w14:textId="77777777" w:rsidR="00C66896" w:rsidRPr="00F1562E" w:rsidRDefault="00C66896" w:rsidP="00C66896">
      <w:pPr>
        <w:pStyle w:val="Paragraph"/>
        <w:rPr>
          <w:b/>
          <w:bCs/>
          <w:sz w:val="22"/>
          <w:szCs w:val="22"/>
        </w:rPr>
      </w:pPr>
      <w:bookmarkStart w:id="2111" w:name="_Toc142939633"/>
      <w:bookmarkStart w:id="2112" w:name="_Toc143251026"/>
      <w:bookmarkStart w:id="2113" w:name="_Toc143591156"/>
      <w:r w:rsidRPr="00F1562E">
        <w:rPr>
          <w:sz w:val="22"/>
          <w:szCs w:val="22"/>
        </w:rPr>
        <w:t xml:space="preserve">A conceptual framework for the study details how the impacts of climate change on households and communities relate to external variable and internal variables, including access to land and other natural resources, and how </w:t>
      </w:r>
      <w:r w:rsidRPr="00F1562E">
        <w:rPr>
          <w:b/>
          <w:bCs/>
          <w:sz w:val="22"/>
          <w:szCs w:val="22"/>
        </w:rPr>
        <w:t>roles and responsibilities</w:t>
      </w:r>
      <w:r w:rsidRPr="00F1562E">
        <w:rPr>
          <w:sz w:val="22"/>
          <w:szCs w:val="22"/>
        </w:rPr>
        <w:t xml:space="preserve">, access to resources and power and decision-making influence </w:t>
      </w:r>
      <w:r w:rsidRPr="00F1562E">
        <w:rPr>
          <w:b/>
          <w:bCs/>
          <w:sz w:val="22"/>
          <w:szCs w:val="22"/>
        </w:rPr>
        <w:t>gender-responsive adaptation</w:t>
      </w:r>
      <w:r w:rsidRPr="00F1562E">
        <w:rPr>
          <w:sz w:val="22"/>
          <w:szCs w:val="22"/>
        </w:rPr>
        <w:t>.</w:t>
      </w:r>
      <w:r w:rsidRPr="00F1562E">
        <w:rPr>
          <w:rStyle w:val="FootnoteReference"/>
          <w:sz w:val="22"/>
          <w:szCs w:val="22"/>
        </w:rPr>
        <w:footnoteReference w:id="513"/>
      </w:r>
      <w:bookmarkEnd w:id="2111"/>
      <w:bookmarkEnd w:id="2112"/>
      <w:bookmarkEnd w:id="2113"/>
      <w:r w:rsidRPr="00F1562E">
        <w:rPr>
          <w:sz w:val="22"/>
          <w:szCs w:val="22"/>
        </w:rPr>
        <w:t xml:space="preserve"> </w:t>
      </w:r>
    </w:p>
    <w:p w14:paraId="3293231A" w14:textId="77777777" w:rsidR="00C66896" w:rsidRPr="00F1562E" w:rsidRDefault="00C66896" w:rsidP="00C66896">
      <w:pPr>
        <w:pStyle w:val="Paragraph"/>
        <w:rPr>
          <w:b/>
          <w:bCs/>
          <w:sz w:val="22"/>
          <w:szCs w:val="22"/>
        </w:rPr>
      </w:pPr>
    </w:p>
    <w:p w14:paraId="51B671A4" w14:textId="77777777" w:rsidR="00C66896" w:rsidRPr="00F1562E" w:rsidRDefault="00C66896" w:rsidP="00C66896">
      <w:pPr>
        <w:pStyle w:val="Paragraph"/>
        <w:rPr>
          <w:b/>
          <w:bCs/>
          <w:sz w:val="22"/>
          <w:szCs w:val="22"/>
        </w:rPr>
      </w:pPr>
      <w:bookmarkStart w:id="2114" w:name="_Toc142939634"/>
      <w:bookmarkStart w:id="2115" w:name="_Toc143251027"/>
      <w:bookmarkStart w:id="2116" w:name="_Toc143591157"/>
      <w:r w:rsidRPr="00F1562E">
        <w:rPr>
          <w:sz w:val="22"/>
          <w:szCs w:val="22"/>
        </w:rPr>
        <w:t>The analysis is centered around six entry points, with access to land underpinning nearly all of them:</w:t>
      </w:r>
      <w:bookmarkEnd w:id="2114"/>
      <w:bookmarkEnd w:id="2115"/>
      <w:bookmarkEnd w:id="2116"/>
    </w:p>
    <w:p w14:paraId="5F327F36" w14:textId="77777777" w:rsidR="00C66896" w:rsidRPr="00F1562E" w:rsidRDefault="00C66896" w:rsidP="00C66896">
      <w:pPr>
        <w:pStyle w:val="Paragraph"/>
        <w:numPr>
          <w:ilvl w:val="0"/>
          <w:numId w:val="68"/>
        </w:numPr>
        <w:rPr>
          <w:b/>
          <w:bCs/>
          <w:sz w:val="22"/>
          <w:szCs w:val="22"/>
        </w:rPr>
      </w:pPr>
      <w:bookmarkStart w:id="2117" w:name="_Toc142939635"/>
      <w:bookmarkStart w:id="2118" w:name="_Toc143251028"/>
      <w:bookmarkStart w:id="2119" w:name="_Toc143591158"/>
      <w:r w:rsidRPr="00F1562E">
        <w:rPr>
          <w:sz w:val="22"/>
          <w:szCs w:val="22"/>
        </w:rPr>
        <w:t>Food and nutritional security;</w:t>
      </w:r>
      <w:r w:rsidRPr="00F1562E">
        <w:rPr>
          <w:rStyle w:val="FootnoteReference"/>
          <w:sz w:val="22"/>
          <w:szCs w:val="22"/>
        </w:rPr>
        <w:footnoteReference w:id="514"/>
      </w:r>
      <w:bookmarkEnd w:id="2117"/>
      <w:bookmarkEnd w:id="2118"/>
      <w:bookmarkEnd w:id="2119"/>
      <w:r w:rsidRPr="00F1562E">
        <w:rPr>
          <w:sz w:val="22"/>
          <w:szCs w:val="22"/>
        </w:rPr>
        <w:t xml:space="preserve"> </w:t>
      </w:r>
    </w:p>
    <w:p w14:paraId="2F472444" w14:textId="77777777" w:rsidR="00C66896" w:rsidRPr="00F1562E" w:rsidRDefault="00C66896" w:rsidP="00C66896">
      <w:pPr>
        <w:pStyle w:val="Paragraph"/>
        <w:numPr>
          <w:ilvl w:val="0"/>
          <w:numId w:val="68"/>
        </w:numPr>
        <w:rPr>
          <w:b/>
          <w:bCs/>
          <w:sz w:val="22"/>
          <w:szCs w:val="22"/>
        </w:rPr>
      </w:pPr>
      <w:bookmarkStart w:id="2120" w:name="_Toc142939636"/>
      <w:bookmarkStart w:id="2121" w:name="_Toc143251029"/>
      <w:bookmarkStart w:id="2122" w:name="_Toc143591159"/>
      <w:r w:rsidRPr="00F1562E">
        <w:rPr>
          <w:sz w:val="22"/>
          <w:szCs w:val="22"/>
        </w:rPr>
        <w:t>Access to water governance structures;</w:t>
      </w:r>
      <w:r w:rsidRPr="00F1562E">
        <w:rPr>
          <w:rStyle w:val="FootnoteReference"/>
          <w:sz w:val="22"/>
          <w:szCs w:val="22"/>
        </w:rPr>
        <w:footnoteReference w:id="515"/>
      </w:r>
      <w:bookmarkEnd w:id="2120"/>
      <w:bookmarkEnd w:id="2121"/>
      <w:bookmarkEnd w:id="2122"/>
      <w:r w:rsidRPr="00F1562E">
        <w:rPr>
          <w:sz w:val="22"/>
          <w:szCs w:val="22"/>
        </w:rPr>
        <w:t xml:space="preserve"> </w:t>
      </w:r>
    </w:p>
    <w:p w14:paraId="574722E3" w14:textId="77777777" w:rsidR="00C66896" w:rsidRPr="00F1562E" w:rsidRDefault="00C66896" w:rsidP="00C66896">
      <w:pPr>
        <w:pStyle w:val="Paragraph"/>
        <w:numPr>
          <w:ilvl w:val="0"/>
          <w:numId w:val="68"/>
        </w:numPr>
        <w:rPr>
          <w:b/>
          <w:bCs/>
          <w:sz w:val="22"/>
          <w:szCs w:val="22"/>
        </w:rPr>
      </w:pPr>
      <w:bookmarkStart w:id="2123" w:name="_Toc142939637"/>
      <w:bookmarkStart w:id="2124" w:name="_Toc143251030"/>
      <w:bookmarkStart w:id="2125" w:name="_Toc143591160"/>
      <w:r w:rsidRPr="00F1562E">
        <w:rPr>
          <w:sz w:val="22"/>
          <w:szCs w:val="22"/>
        </w:rPr>
        <w:t>Time poverty and unpaid care work;</w:t>
      </w:r>
      <w:r w:rsidRPr="00F1562E">
        <w:rPr>
          <w:rStyle w:val="FootnoteReference"/>
          <w:sz w:val="22"/>
          <w:szCs w:val="22"/>
        </w:rPr>
        <w:footnoteReference w:id="516"/>
      </w:r>
      <w:bookmarkEnd w:id="2123"/>
      <w:bookmarkEnd w:id="2124"/>
      <w:bookmarkEnd w:id="2125"/>
    </w:p>
    <w:p w14:paraId="5F1244AA" w14:textId="77777777" w:rsidR="00C66896" w:rsidRPr="00F1562E" w:rsidRDefault="00C66896" w:rsidP="00C66896">
      <w:pPr>
        <w:pStyle w:val="Paragraph"/>
        <w:numPr>
          <w:ilvl w:val="0"/>
          <w:numId w:val="68"/>
        </w:numPr>
        <w:rPr>
          <w:b/>
          <w:bCs/>
          <w:sz w:val="22"/>
          <w:szCs w:val="22"/>
        </w:rPr>
      </w:pPr>
      <w:bookmarkStart w:id="2126" w:name="_Toc142939638"/>
      <w:bookmarkStart w:id="2127" w:name="_Toc143251031"/>
      <w:bookmarkStart w:id="2128" w:name="_Toc143591161"/>
      <w:r w:rsidRPr="00F1562E">
        <w:rPr>
          <w:sz w:val="22"/>
          <w:szCs w:val="22"/>
        </w:rPr>
        <w:t xml:space="preserve">Control over productive resources, natural </w:t>
      </w:r>
      <w:proofErr w:type="gramStart"/>
      <w:r w:rsidRPr="00F1562E">
        <w:rPr>
          <w:sz w:val="22"/>
          <w:szCs w:val="22"/>
        </w:rPr>
        <w:t>resources</w:t>
      </w:r>
      <w:proofErr w:type="gramEnd"/>
      <w:r w:rsidRPr="00F1562E">
        <w:rPr>
          <w:sz w:val="22"/>
          <w:szCs w:val="22"/>
        </w:rPr>
        <w:t xml:space="preserve"> and incomes;</w:t>
      </w:r>
      <w:r w:rsidRPr="00F1562E">
        <w:rPr>
          <w:rStyle w:val="FootnoteReference"/>
          <w:sz w:val="22"/>
          <w:szCs w:val="22"/>
        </w:rPr>
        <w:footnoteReference w:id="517"/>
      </w:r>
      <w:bookmarkEnd w:id="2126"/>
      <w:bookmarkEnd w:id="2127"/>
      <w:bookmarkEnd w:id="2128"/>
    </w:p>
    <w:p w14:paraId="5AE124AB" w14:textId="77777777" w:rsidR="00C66896" w:rsidRPr="00F1562E" w:rsidRDefault="00C66896" w:rsidP="00C66896">
      <w:pPr>
        <w:pStyle w:val="Paragraph"/>
        <w:numPr>
          <w:ilvl w:val="0"/>
          <w:numId w:val="68"/>
        </w:numPr>
        <w:rPr>
          <w:b/>
          <w:bCs/>
          <w:sz w:val="22"/>
          <w:szCs w:val="22"/>
        </w:rPr>
      </w:pPr>
      <w:bookmarkStart w:id="2129" w:name="_Toc142939639"/>
      <w:bookmarkStart w:id="2130" w:name="_Toc143251032"/>
      <w:bookmarkStart w:id="2131" w:name="_Toc143591162"/>
      <w:r w:rsidRPr="00F1562E">
        <w:rPr>
          <w:sz w:val="22"/>
          <w:szCs w:val="22"/>
        </w:rPr>
        <w:t>Participation, decision-making and leadership;</w:t>
      </w:r>
      <w:r w:rsidRPr="00F1562E">
        <w:rPr>
          <w:rStyle w:val="FootnoteReference"/>
          <w:sz w:val="22"/>
          <w:szCs w:val="22"/>
        </w:rPr>
        <w:footnoteReference w:id="518"/>
      </w:r>
      <w:bookmarkEnd w:id="2129"/>
      <w:bookmarkEnd w:id="2130"/>
      <w:bookmarkEnd w:id="2131"/>
      <w:r w:rsidRPr="00F1562E">
        <w:rPr>
          <w:sz w:val="22"/>
          <w:szCs w:val="22"/>
        </w:rPr>
        <w:t xml:space="preserve"> </w:t>
      </w:r>
    </w:p>
    <w:p w14:paraId="0A489814" w14:textId="77777777" w:rsidR="00C66896" w:rsidRPr="00F1562E" w:rsidRDefault="00C66896" w:rsidP="00C66896">
      <w:pPr>
        <w:pStyle w:val="Paragraph"/>
        <w:numPr>
          <w:ilvl w:val="0"/>
          <w:numId w:val="68"/>
        </w:numPr>
        <w:rPr>
          <w:b/>
          <w:bCs/>
          <w:sz w:val="22"/>
          <w:szCs w:val="22"/>
        </w:rPr>
      </w:pPr>
      <w:bookmarkStart w:id="2132" w:name="_Toc142939640"/>
      <w:bookmarkStart w:id="2133" w:name="_Toc143251033"/>
      <w:bookmarkStart w:id="2134" w:name="_Toc143591163"/>
      <w:r w:rsidRPr="00F1562E">
        <w:rPr>
          <w:sz w:val="22"/>
          <w:szCs w:val="22"/>
        </w:rPr>
        <w:t>Targeting of gender groups most at risk;</w:t>
      </w:r>
      <w:r w:rsidRPr="00F1562E">
        <w:rPr>
          <w:rStyle w:val="FootnoteReference"/>
          <w:sz w:val="22"/>
          <w:szCs w:val="22"/>
        </w:rPr>
        <w:footnoteReference w:id="519"/>
      </w:r>
      <w:bookmarkEnd w:id="2132"/>
      <w:bookmarkEnd w:id="2133"/>
      <w:bookmarkEnd w:id="2134"/>
    </w:p>
    <w:p w14:paraId="1DFEF695" w14:textId="77777777" w:rsidR="00C66896" w:rsidRPr="00F1562E" w:rsidRDefault="00C66896" w:rsidP="00C66896">
      <w:pPr>
        <w:pStyle w:val="Paragraph"/>
        <w:rPr>
          <w:b/>
          <w:bCs/>
          <w:sz w:val="22"/>
          <w:szCs w:val="22"/>
        </w:rPr>
      </w:pPr>
    </w:p>
    <w:p w14:paraId="59467843" w14:textId="77777777" w:rsidR="00C66896" w:rsidRPr="00F1562E" w:rsidRDefault="00C66896" w:rsidP="00C66896">
      <w:pPr>
        <w:pStyle w:val="Paragraph"/>
        <w:rPr>
          <w:b/>
          <w:bCs/>
          <w:sz w:val="22"/>
          <w:szCs w:val="22"/>
        </w:rPr>
      </w:pPr>
      <w:bookmarkStart w:id="2135" w:name="_Toc142939641"/>
      <w:bookmarkStart w:id="2136" w:name="_Toc143251034"/>
      <w:bookmarkStart w:id="2137" w:name="_Toc143591164"/>
      <w:r w:rsidRPr="00F1562E">
        <w:rPr>
          <w:sz w:val="22"/>
          <w:szCs w:val="22"/>
        </w:rPr>
        <w:t xml:space="preserve">A useful example of lessons learned from </w:t>
      </w:r>
      <w:r w:rsidRPr="00F1562E">
        <w:rPr>
          <w:b/>
          <w:bCs/>
          <w:sz w:val="22"/>
          <w:szCs w:val="22"/>
        </w:rPr>
        <w:t>applying a gendered community-based adaptation methodology in 10 different countries</w:t>
      </w:r>
      <w:r w:rsidRPr="00F1562E">
        <w:rPr>
          <w:sz w:val="22"/>
          <w:szCs w:val="22"/>
        </w:rPr>
        <w:t xml:space="preserve"> is provided, with information about considerations for risks from gender-related interventions and understanding power dynamics.</w:t>
      </w:r>
      <w:r w:rsidRPr="00F1562E">
        <w:rPr>
          <w:rStyle w:val="FootnoteReference"/>
          <w:sz w:val="22"/>
          <w:szCs w:val="22"/>
        </w:rPr>
        <w:footnoteReference w:id="520"/>
      </w:r>
      <w:r w:rsidRPr="00F1562E">
        <w:rPr>
          <w:sz w:val="22"/>
          <w:szCs w:val="22"/>
        </w:rPr>
        <w:t xml:space="preserve"> Examples of gendered strategies for diversifying livelihood options in </w:t>
      </w:r>
      <w:r w:rsidRPr="00F1562E">
        <w:rPr>
          <w:b/>
          <w:bCs/>
          <w:sz w:val="22"/>
          <w:szCs w:val="22"/>
        </w:rPr>
        <w:t xml:space="preserve">Cabo Verde, Cambodia, Haiti, Mali, </w:t>
      </w:r>
      <w:proofErr w:type="gramStart"/>
      <w:r w:rsidRPr="00F1562E">
        <w:rPr>
          <w:b/>
          <w:bCs/>
          <w:sz w:val="22"/>
          <w:szCs w:val="22"/>
        </w:rPr>
        <w:t>Niger</w:t>
      </w:r>
      <w:proofErr w:type="gramEnd"/>
      <w:r w:rsidRPr="00F1562E">
        <w:rPr>
          <w:sz w:val="22"/>
          <w:szCs w:val="22"/>
        </w:rPr>
        <w:t xml:space="preserve"> and </w:t>
      </w:r>
      <w:r w:rsidRPr="00F1562E">
        <w:rPr>
          <w:b/>
          <w:bCs/>
          <w:sz w:val="22"/>
          <w:szCs w:val="22"/>
        </w:rPr>
        <w:t>Sudan</w:t>
      </w:r>
      <w:r w:rsidRPr="00F1562E">
        <w:rPr>
          <w:sz w:val="22"/>
          <w:szCs w:val="22"/>
        </w:rPr>
        <w:t xml:space="preserve"> are provided, which can be helpful </w:t>
      </w:r>
      <w:r>
        <w:t xml:space="preserve">when integrating referrals to livelihood </w:t>
      </w:r>
      <w:r w:rsidRPr="00F1562E">
        <w:rPr>
          <w:sz w:val="22"/>
          <w:szCs w:val="22"/>
        </w:rPr>
        <w:t>programs in shelter projects.</w:t>
      </w:r>
      <w:r w:rsidRPr="00F1562E">
        <w:rPr>
          <w:rStyle w:val="FootnoteReference"/>
          <w:sz w:val="22"/>
          <w:szCs w:val="22"/>
        </w:rPr>
        <w:footnoteReference w:id="521"/>
      </w:r>
      <w:bookmarkEnd w:id="2135"/>
      <w:bookmarkEnd w:id="2136"/>
      <w:bookmarkEnd w:id="2137"/>
      <w:r w:rsidRPr="00F1562E">
        <w:rPr>
          <w:sz w:val="22"/>
          <w:szCs w:val="22"/>
        </w:rPr>
        <w:t xml:space="preserve"> </w:t>
      </w:r>
    </w:p>
    <w:p w14:paraId="7F807CC6" w14:textId="77777777" w:rsidR="00C66896" w:rsidRPr="00F1562E" w:rsidRDefault="00C66896" w:rsidP="00C66896">
      <w:pPr>
        <w:pStyle w:val="Paragraph"/>
        <w:rPr>
          <w:b/>
          <w:bCs/>
          <w:sz w:val="22"/>
          <w:szCs w:val="22"/>
        </w:rPr>
      </w:pPr>
    </w:p>
    <w:p w14:paraId="7F3FC158" w14:textId="77777777" w:rsidR="00C66896" w:rsidRPr="00F1562E" w:rsidRDefault="00C66896" w:rsidP="00C66896">
      <w:pPr>
        <w:pStyle w:val="Paragraph"/>
        <w:rPr>
          <w:b/>
          <w:bCs/>
          <w:sz w:val="22"/>
          <w:szCs w:val="22"/>
        </w:rPr>
      </w:pPr>
      <w:bookmarkStart w:id="2138" w:name="_Toc142939642"/>
      <w:bookmarkStart w:id="2139" w:name="_Toc143251035"/>
      <w:bookmarkStart w:id="2140" w:name="_Toc143591165"/>
      <w:r w:rsidRPr="00F1562E">
        <w:rPr>
          <w:sz w:val="22"/>
          <w:szCs w:val="22"/>
        </w:rPr>
        <w:t xml:space="preserve">Options for </w:t>
      </w:r>
      <w:r w:rsidRPr="00F1562E">
        <w:rPr>
          <w:b/>
          <w:bCs/>
          <w:sz w:val="22"/>
          <w:szCs w:val="22"/>
        </w:rPr>
        <w:t>securing women’s control over land</w:t>
      </w:r>
      <w:r w:rsidRPr="00F1562E">
        <w:rPr>
          <w:sz w:val="22"/>
          <w:szCs w:val="22"/>
        </w:rPr>
        <w:t xml:space="preserve"> and livestock are provided, including </w:t>
      </w:r>
      <w:r>
        <w:t xml:space="preserve">a comparative assessment of enhancing access to land for women for food production </w:t>
      </w:r>
      <w:r w:rsidRPr="00F1562E">
        <w:rPr>
          <w:sz w:val="22"/>
          <w:szCs w:val="22"/>
        </w:rPr>
        <w:t xml:space="preserve">through collectively managed plots in </w:t>
      </w:r>
      <w:r w:rsidRPr="00F1562E">
        <w:rPr>
          <w:b/>
          <w:bCs/>
          <w:sz w:val="22"/>
          <w:szCs w:val="22"/>
        </w:rPr>
        <w:t>Niger</w:t>
      </w:r>
      <w:r w:rsidRPr="00F1562E">
        <w:rPr>
          <w:sz w:val="22"/>
          <w:szCs w:val="22"/>
        </w:rPr>
        <w:t xml:space="preserve"> and </w:t>
      </w:r>
      <w:r w:rsidRPr="00F1562E">
        <w:rPr>
          <w:b/>
          <w:bCs/>
          <w:sz w:val="22"/>
          <w:szCs w:val="22"/>
        </w:rPr>
        <w:t>Mali</w:t>
      </w:r>
      <w:r w:rsidRPr="00F1562E">
        <w:rPr>
          <w:sz w:val="22"/>
          <w:szCs w:val="22"/>
        </w:rPr>
        <w:t xml:space="preserve"> and individual plots in </w:t>
      </w:r>
      <w:r w:rsidRPr="00F1562E">
        <w:rPr>
          <w:b/>
          <w:bCs/>
          <w:sz w:val="22"/>
          <w:szCs w:val="22"/>
        </w:rPr>
        <w:t>Cambodia</w:t>
      </w:r>
      <w:r w:rsidRPr="00F1562E">
        <w:rPr>
          <w:sz w:val="22"/>
          <w:szCs w:val="22"/>
        </w:rPr>
        <w:t>.</w:t>
      </w:r>
      <w:r w:rsidRPr="00F1562E">
        <w:rPr>
          <w:rStyle w:val="FootnoteReference"/>
          <w:sz w:val="22"/>
          <w:szCs w:val="22"/>
        </w:rPr>
        <w:footnoteReference w:id="522"/>
      </w:r>
      <w:bookmarkEnd w:id="2138"/>
      <w:bookmarkEnd w:id="2139"/>
      <w:bookmarkEnd w:id="2140"/>
      <w:r w:rsidRPr="00F1562E">
        <w:rPr>
          <w:sz w:val="22"/>
          <w:szCs w:val="22"/>
        </w:rPr>
        <w:t xml:space="preserve"> </w:t>
      </w:r>
    </w:p>
    <w:p w14:paraId="4BE95244" w14:textId="77777777" w:rsidR="00C66896" w:rsidRPr="00F1562E" w:rsidRDefault="00C66896" w:rsidP="00C66896">
      <w:pPr>
        <w:pStyle w:val="Paragraph"/>
        <w:rPr>
          <w:b/>
          <w:bCs/>
          <w:sz w:val="22"/>
          <w:szCs w:val="22"/>
        </w:rPr>
      </w:pPr>
    </w:p>
    <w:p w14:paraId="5105D9F0" w14:textId="77777777" w:rsidR="00C66896" w:rsidRPr="00F1562E" w:rsidRDefault="00C66896" w:rsidP="00C66896">
      <w:pPr>
        <w:pStyle w:val="Paragraph"/>
        <w:rPr>
          <w:b/>
          <w:bCs/>
          <w:sz w:val="22"/>
          <w:szCs w:val="22"/>
        </w:rPr>
      </w:pPr>
      <w:bookmarkStart w:id="2141" w:name="_Toc142939643"/>
      <w:bookmarkStart w:id="2142" w:name="_Toc143251036"/>
      <w:bookmarkStart w:id="2143" w:name="_Toc143591166"/>
      <w:r w:rsidRPr="00F1562E">
        <w:rPr>
          <w:sz w:val="22"/>
          <w:szCs w:val="22"/>
        </w:rPr>
        <w:t>The case study from Haiti provides an example of gender-responsive reforestation efforts in Haiti.</w:t>
      </w:r>
      <w:r w:rsidRPr="00F1562E">
        <w:rPr>
          <w:rStyle w:val="FootnoteReference"/>
          <w:sz w:val="22"/>
          <w:szCs w:val="22"/>
        </w:rPr>
        <w:footnoteReference w:id="523"/>
      </w:r>
      <w:r w:rsidRPr="00F1562E">
        <w:rPr>
          <w:sz w:val="22"/>
          <w:szCs w:val="22"/>
        </w:rPr>
        <w:t xml:space="preserve"> Also provided are key actions for ensuring enabling conditions for achieving more gender equity in control over resources.</w:t>
      </w:r>
      <w:r w:rsidRPr="00F1562E">
        <w:rPr>
          <w:rStyle w:val="FootnoteReference"/>
          <w:sz w:val="22"/>
          <w:szCs w:val="22"/>
        </w:rPr>
        <w:footnoteReference w:id="524"/>
      </w:r>
      <w:r w:rsidRPr="00F1562E">
        <w:rPr>
          <w:sz w:val="22"/>
          <w:szCs w:val="22"/>
        </w:rPr>
        <w:t xml:space="preserve"> An example from Niger</w:t>
      </w:r>
      <w:r>
        <w:rPr>
          <w:sz w:val="22"/>
          <w:szCs w:val="22"/>
        </w:rPr>
        <w:t>,</w:t>
      </w:r>
      <w:r w:rsidRPr="00F1562E">
        <w:rPr>
          <w:sz w:val="22"/>
          <w:szCs w:val="22"/>
        </w:rPr>
        <w:t xml:space="preserve"> of women advocating for their right to land highlights actions for promoting women’s participation and leadership.</w:t>
      </w:r>
      <w:r w:rsidRPr="00F1562E">
        <w:rPr>
          <w:rStyle w:val="FootnoteReference"/>
          <w:sz w:val="22"/>
          <w:szCs w:val="22"/>
        </w:rPr>
        <w:footnoteReference w:id="525"/>
      </w:r>
      <w:r w:rsidRPr="00F1562E">
        <w:rPr>
          <w:sz w:val="22"/>
          <w:szCs w:val="22"/>
        </w:rPr>
        <w:t xml:space="preserve"> </w:t>
      </w:r>
      <w:r w:rsidRPr="00F1562E">
        <w:rPr>
          <w:b/>
          <w:bCs/>
          <w:sz w:val="22"/>
          <w:szCs w:val="22"/>
        </w:rPr>
        <w:t xml:space="preserve">Key actions for </w:t>
      </w:r>
      <w:r w:rsidRPr="00F1562E">
        <w:rPr>
          <w:b/>
          <w:bCs/>
          <w:sz w:val="22"/>
          <w:szCs w:val="22"/>
        </w:rPr>
        <w:lastRenderedPageBreak/>
        <w:t>targeting women-headed households</w:t>
      </w:r>
      <w:r w:rsidRPr="00F1562E">
        <w:rPr>
          <w:sz w:val="22"/>
          <w:szCs w:val="22"/>
        </w:rPr>
        <w:t xml:space="preserve"> is also provided, which is useful when obtaining information about HLP rights and tenure security.</w:t>
      </w:r>
      <w:r w:rsidRPr="00F1562E">
        <w:rPr>
          <w:rStyle w:val="FootnoteReference"/>
          <w:sz w:val="22"/>
          <w:szCs w:val="22"/>
        </w:rPr>
        <w:footnoteReference w:id="526"/>
      </w:r>
      <w:bookmarkEnd w:id="2141"/>
      <w:bookmarkEnd w:id="2142"/>
      <w:bookmarkEnd w:id="2143"/>
    </w:p>
    <w:p w14:paraId="6886A0DB" w14:textId="77777777" w:rsidR="00C66896" w:rsidRPr="00F1562E" w:rsidRDefault="00C66896" w:rsidP="00C66896">
      <w:pPr>
        <w:pStyle w:val="Paragraph"/>
        <w:rPr>
          <w:b/>
          <w:bCs/>
          <w:sz w:val="22"/>
          <w:szCs w:val="22"/>
        </w:rPr>
      </w:pPr>
    </w:p>
    <w:p w14:paraId="0FD5D524" w14:textId="77777777" w:rsidR="00C66896" w:rsidRPr="00F1562E" w:rsidRDefault="00C66896" w:rsidP="00C66896">
      <w:pPr>
        <w:pStyle w:val="Paragraph"/>
        <w:rPr>
          <w:b/>
          <w:bCs/>
          <w:sz w:val="22"/>
          <w:szCs w:val="22"/>
        </w:rPr>
      </w:pPr>
      <w:bookmarkStart w:id="2144" w:name="_Toc142939644"/>
      <w:bookmarkStart w:id="2145" w:name="_Toc143251037"/>
      <w:bookmarkStart w:id="2146" w:name="_Toc143591167"/>
      <w:r w:rsidRPr="00F1562E">
        <w:rPr>
          <w:sz w:val="22"/>
          <w:szCs w:val="22"/>
        </w:rPr>
        <w:t xml:space="preserve">The guidance on </w:t>
      </w:r>
      <w:r w:rsidRPr="00F1562E">
        <w:rPr>
          <w:b/>
          <w:bCs/>
          <w:sz w:val="22"/>
          <w:szCs w:val="22"/>
        </w:rPr>
        <w:t>institutional partnerships for promoting gender-responsive</w:t>
      </w:r>
      <w:r w:rsidRPr="00F1562E">
        <w:rPr>
          <w:sz w:val="22"/>
          <w:szCs w:val="22"/>
        </w:rPr>
        <w:t xml:space="preserve"> adaptation includes an example of cross-sector engagement leading to gender-responsive action in Cambodia,</w:t>
      </w:r>
      <w:r w:rsidRPr="00F1562E">
        <w:rPr>
          <w:rStyle w:val="FootnoteReference"/>
          <w:sz w:val="22"/>
          <w:szCs w:val="22"/>
        </w:rPr>
        <w:footnoteReference w:id="527"/>
      </w:r>
      <w:r w:rsidRPr="00F1562E">
        <w:rPr>
          <w:sz w:val="22"/>
          <w:szCs w:val="22"/>
        </w:rPr>
        <w:t xml:space="preserve"> institutionalizing gender in the water sector in Cabo Verde,</w:t>
      </w:r>
      <w:r w:rsidRPr="00F1562E">
        <w:rPr>
          <w:rStyle w:val="FootnoteReference"/>
          <w:sz w:val="22"/>
          <w:szCs w:val="22"/>
        </w:rPr>
        <w:footnoteReference w:id="528"/>
      </w:r>
      <w:r w:rsidRPr="00F1562E">
        <w:rPr>
          <w:sz w:val="22"/>
          <w:szCs w:val="22"/>
        </w:rPr>
        <w:t xml:space="preserve"> and creating an enabling environment within institutions for gender-responsive adaptation.</w:t>
      </w:r>
      <w:r w:rsidRPr="00F1562E">
        <w:rPr>
          <w:rStyle w:val="FootnoteReference"/>
          <w:sz w:val="22"/>
          <w:szCs w:val="22"/>
        </w:rPr>
        <w:footnoteReference w:id="529"/>
      </w:r>
      <w:bookmarkEnd w:id="2144"/>
      <w:bookmarkEnd w:id="2145"/>
      <w:bookmarkEnd w:id="2146"/>
    </w:p>
    <w:p w14:paraId="195E88EB" w14:textId="77777777" w:rsidR="00C66896" w:rsidRPr="00F1562E" w:rsidRDefault="00C66896" w:rsidP="00C66896">
      <w:pPr>
        <w:pStyle w:val="CONTEXTSUMMARYSTYLE"/>
        <w:keepNext w:val="0"/>
        <w:keepLines w:val="0"/>
        <w:widowControl w:val="0"/>
        <w:ind w:left="0" w:firstLine="0"/>
        <w:rPr>
          <w:sz w:val="22"/>
          <w:szCs w:val="22"/>
        </w:rPr>
      </w:pPr>
    </w:p>
    <w:p w14:paraId="5AB753BF" w14:textId="77777777" w:rsidR="00C66896" w:rsidRPr="00F1562E" w:rsidRDefault="00C66896" w:rsidP="00C66896">
      <w:pPr>
        <w:pStyle w:val="Paragraph"/>
        <w:rPr>
          <w:b/>
          <w:bCs/>
          <w:sz w:val="22"/>
          <w:szCs w:val="22"/>
          <w:u w:val="single"/>
        </w:rPr>
      </w:pPr>
      <w:bookmarkStart w:id="2147" w:name="_Toc142939645"/>
      <w:bookmarkStart w:id="2148" w:name="_Toc143251038"/>
      <w:bookmarkStart w:id="2149" w:name="_Toc143591168"/>
      <w:r w:rsidRPr="00F1562E">
        <w:rPr>
          <w:b/>
          <w:bCs/>
          <w:sz w:val="22"/>
          <w:szCs w:val="22"/>
          <w:u w:val="single"/>
        </w:rPr>
        <w:t>Link to Text</w:t>
      </w:r>
      <w:bookmarkEnd w:id="2147"/>
      <w:bookmarkEnd w:id="2148"/>
      <w:bookmarkEnd w:id="2149"/>
      <w:r w:rsidRPr="00F1562E">
        <w:rPr>
          <w:b/>
          <w:bCs/>
          <w:sz w:val="22"/>
          <w:szCs w:val="22"/>
          <w:u w:val="single"/>
        </w:rPr>
        <w:t xml:space="preserve"> </w:t>
      </w:r>
    </w:p>
    <w:p w14:paraId="46149EF4" w14:textId="77777777" w:rsidR="00C66896" w:rsidRPr="00F1562E" w:rsidRDefault="00000000" w:rsidP="00C66896">
      <w:pPr>
        <w:pStyle w:val="CONTEXTSUMMARYSTYLE"/>
        <w:keepNext w:val="0"/>
        <w:keepLines w:val="0"/>
        <w:widowControl w:val="0"/>
        <w:ind w:left="0" w:firstLine="0"/>
        <w:rPr>
          <w:b w:val="0"/>
          <w:bCs w:val="0"/>
          <w:sz w:val="22"/>
          <w:szCs w:val="22"/>
          <w:u w:val="none"/>
        </w:rPr>
      </w:pPr>
      <w:hyperlink r:id="rId98" w:history="1">
        <w:bookmarkStart w:id="2150" w:name="_Toc142939646"/>
        <w:bookmarkStart w:id="2151" w:name="_Toc143251039"/>
        <w:bookmarkStart w:id="2152" w:name="_Toc143591169"/>
        <w:r w:rsidR="00C66896" w:rsidRPr="00F1562E">
          <w:rPr>
            <w:rStyle w:val="Hyperlink"/>
            <w:b w:val="0"/>
            <w:bCs w:val="0"/>
            <w:sz w:val="22"/>
            <w:szCs w:val="22"/>
          </w:rPr>
          <w:t>Filling Buckets Fueling Change: Ensuring Gender-Responsive Climate Change Adaptation</w:t>
        </w:r>
        <w:bookmarkEnd w:id="2150"/>
        <w:bookmarkEnd w:id="2151"/>
        <w:bookmarkEnd w:id="2152"/>
      </w:hyperlink>
    </w:p>
    <w:p w14:paraId="2022C4F1" w14:textId="77777777" w:rsidR="00C66896" w:rsidRPr="00F1562E" w:rsidRDefault="00000000" w:rsidP="00C66896">
      <w:pPr>
        <w:pStyle w:val="CONTEXTSUMMARYSTYLE"/>
        <w:keepNext w:val="0"/>
        <w:keepLines w:val="0"/>
        <w:widowControl w:val="0"/>
        <w:ind w:left="0" w:firstLine="0"/>
        <w:rPr>
          <w:b w:val="0"/>
          <w:bCs w:val="0"/>
          <w:sz w:val="22"/>
          <w:szCs w:val="22"/>
          <w:u w:val="none"/>
        </w:rPr>
      </w:pPr>
      <w:hyperlink r:id="rId99" w:history="1">
        <w:bookmarkStart w:id="2153" w:name="_Toc142939647"/>
        <w:bookmarkStart w:id="2154" w:name="_Toc143251040"/>
        <w:bookmarkStart w:id="2155" w:name="_Toc143591170"/>
        <w:r w:rsidR="00C66896" w:rsidRPr="00F1562E">
          <w:rPr>
            <w:rStyle w:val="Hyperlink"/>
            <w:b w:val="0"/>
            <w:bCs w:val="0"/>
            <w:sz w:val="22"/>
            <w:szCs w:val="22"/>
          </w:rPr>
          <w:t>French: Filling the Buckets Fueling Change: Ensuring Gender-responsive Climate Change Adaptation</w:t>
        </w:r>
        <w:bookmarkEnd w:id="2153"/>
        <w:bookmarkEnd w:id="2154"/>
        <w:bookmarkEnd w:id="2155"/>
      </w:hyperlink>
    </w:p>
    <w:p w14:paraId="70EA2445" w14:textId="77777777" w:rsidR="00C66896" w:rsidRPr="00F1562E" w:rsidRDefault="00C66896" w:rsidP="00C66896">
      <w:pPr>
        <w:pStyle w:val="CONTEXTSUMMARYSTYLE"/>
        <w:keepNext w:val="0"/>
        <w:keepLines w:val="0"/>
        <w:widowControl w:val="0"/>
        <w:ind w:left="0" w:firstLine="0"/>
        <w:rPr>
          <w:b w:val="0"/>
          <w:bCs w:val="0"/>
          <w:sz w:val="22"/>
          <w:szCs w:val="22"/>
          <w:u w:val="none"/>
        </w:rPr>
      </w:pPr>
      <w:bookmarkStart w:id="2156" w:name="_Toc142939648"/>
      <w:bookmarkStart w:id="2157" w:name="_Toc143251041"/>
      <w:bookmarkStart w:id="2158" w:name="_Toc143591171"/>
      <w:r w:rsidRPr="00F1562E">
        <w:rPr>
          <w:b w:val="0"/>
          <w:bCs w:val="0"/>
          <w:sz w:val="22"/>
          <w:szCs w:val="22"/>
          <w:u w:val="none"/>
        </w:rPr>
        <w:t>Available Languages: English, French</w:t>
      </w:r>
      <w:bookmarkEnd w:id="2156"/>
      <w:bookmarkEnd w:id="2157"/>
      <w:bookmarkEnd w:id="2158"/>
    </w:p>
    <w:p w14:paraId="617E5949" w14:textId="77777777" w:rsidR="00C66896" w:rsidRPr="00F1562E" w:rsidRDefault="00C66896" w:rsidP="00C66896">
      <w:pPr>
        <w:pStyle w:val="Subheadings"/>
        <w:keepNext w:val="0"/>
        <w:keepLines w:val="0"/>
        <w:widowControl w:val="0"/>
        <w:rPr>
          <w:u w:val="single"/>
        </w:rPr>
      </w:pPr>
    </w:p>
    <w:p w14:paraId="473426DA" w14:textId="77777777" w:rsidR="00C66896" w:rsidRPr="006B6EF6" w:rsidRDefault="00C66896" w:rsidP="00C66896">
      <w:pPr>
        <w:pStyle w:val="Subheadings"/>
        <w:keepNext w:val="0"/>
        <w:keepLines w:val="0"/>
        <w:widowControl w:val="0"/>
        <w:jc w:val="both"/>
        <w:rPr>
          <w:b/>
          <w:bCs/>
          <w:color w:val="7E0000"/>
          <w:sz w:val="22"/>
          <w:szCs w:val="22"/>
        </w:rPr>
      </w:pPr>
      <w:bookmarkStart w:id="2159" w:name="_Toc143251042"/>
      <w:bookmarkStart w:id="2160" w:name="_Toc143591172"/>
      <w:r w:rsidRPr="006B6EF6">
        <w:rPr>
          <w:b/>
          <w:bCs/>
          <w:color w:val="7E0000"/>
          <w:sz w:val="22"/>
          <w:szCs w:val="22"/>
        </w:rPr>
        <w:t>FURTHER READING</w:t>
      </w:r>
      <w:bookmarkEnd w:id="2159"/>
      <w:bookmarkEnd w:id="2160"/>
      <w:r w:rsidRPr="006B6EF6">
        <w:rPr>
          <w:b/>
          <w:bCs/>
          <w:color w:val="7E0000"/>
          <w:sz w:val="22"/>
          <w:szCs w:val="22"/>
        </w:rPr>
        <w:t xml:space="preserve"> </w:t>
      </w:r>
    </w:p>
    <w:p w14:paraId="36C35129" w14:textId="77777777" w:rsidR="00C66896" w:rsidRPr="00F1562E" w:rsidRDefault="00000000" w:rsidP="00C66896">
      <w:pPr>
        <w:pStyle w:val="Paragraph"/>
        <w:rPr>
          <w:b/>
          <w:bCs/>
          <w:sz w:val="22"/>
          <w:szCs w:val="22"/>
        </w:rPr>
      </w:pPr>
      <w:hyperlink r:id="rId100" w:history="1">
        <w:bookmarkStart w:id="2161" w:name="_Toc142939650"/>
        <w:bookmarkStart w:id="2162" w:name="_Toc143251043"/>
        <w:bookmarkStart w:id="2163" w:name="_Toc143591173"/>
        <w:r w:rsidR="00C66896" w:rsidRPr="00F1562E">
          <w:rPr>
            <w:rStyle w:val="Hyperlink"/>
            <w:sz w:val="22"/>
            <w:szCs w:val="22"/>
          </w:rPr>
          <w:t>Women and the Right to Adequate Housing</w:t>
        </w:r>
        <w:bookmarkEnd w:id="2161"/>
        <w:bookmarkEnd w:id="2162"/>
        <w:bookmarkEnd w:id="2163"/>
      </w:hyperlink>
      <w:r w:rsidR="00C66896" w:rsidRPr="00F1562E">
        <w:rPr>
          <w:sz w:val="22"/>
          <w:szCs w:val="22"/>
        </w:rPr>
        <w:t xml:space="preserve"> </w:t>
      </w:r>
    </w:p>
    <w:p w14:paraId="7E0D752C" w14:textId="77777777" w:rsidR="00C66896" w:rsidRPr="00F1562E" w:rsidRDefault="00000000" w:rsidP="00C66896">
      <w:pPr>
        <w:pStyle w:val="Paragraph"/>
        <w:rPr>
          <w:b/>
          <w:bCs/>
          <w:sz w:val="22"/>
          <w:szCs w:val="22"/>
        </w:rPr>
      </w:pPr>
      <w:hyperlink r:id="rId101" w:history="1">
        <w:bookmarkStart w:id="2164" w:name="_Toc142939651"/>
        <w:bookmarkStart w:id="2165" w:name="_Toc143251044"/>
        <w:bookmarkStart w:id="2166" w:name="_Toc143591174"/>
        <w:proofErr w:type="spellStart"/>
        <w:r w:rsidR="00C66896" w:rsidRPr="00F1562E">
          <w:rPr>
            <w:rStyle w:val="Hyperlink"/>
            <w:sz w:val="22"/>
            <w:szCs w:val="22"/>
          </w:rPr>
          <w:t>French_Women</w:t>
        </w:r>
        <w:proofErr w:type="spellEnd"/>
        <w:r w:rsidR="00C66896" w:rsidRPr="00F1562E">
          <w:rPr>
            <w:rStyle w:val="Hyperlink"/>
            <w:sz w:val="22"/>
            <w:szCs w:val="22"/>
          </w:rPr>
          <w:t xml:space="preserve"> and the Right to Adequate Housing</w:t>
        </w:r>
        <w:bookmarkEnd w:id="2164"/>
        <w:bookmarkEnd w:id="2165"/>
        <w:bookmarkEnd w:id="2166"/>
      </w:hyperlink>
    </w:p>
    <w:p w14:paraId="65550CAC" w14:textId="77777777" w:rsidR="00C66896" w:rsidRPr="00F1562E" w:rsidRDefault="00000000" w:rsidP="00C66896">
      <w:pPr>
        <w:pStyle w:val="Paragraph"/>
        <w:rPr>
          <w:rStyle w:val="Hyperlink"/>
          <w:b/>
          <w:bCs/>
          <w:sz w:val="22"/>
          <w:szCs w:val="22"/>
        </w:rPr>
      </w:pPr>
      <w:hyperlink r:id="rId102" w:history="1">
        <w:bookmarkStart w:id="2167" w:name="_Toc142939652"/>
        <w:bookmarkStart w:id="2168" w:name="_Toc143251045"/>
        <w:bookmarkStart w:id="2169" w:name="_Toc143591175"/>
        <w:proofErr w:type="spellStart"/>
        <w:r w:rsidR="00C66896" w:rsidRPr="00F1562E">
          <w:rPr>
            <w:rStyle w:val="Hyperlink"/>
            <w:sz w:val="22"/>
            <w:szCs w:val="22"/>
          </w:rPr>
          <w:t>Spanish_Women</w:t>
        </w:r>
        <w:proofErr w:type="spellEnd"/>
        <w:r w:rsidR="00C66896" w:rsidRPr="00F1562E">
          <w:rPr>
            <w:rStyle w:val="Hyperlink"/>
            <w:sz w:val="22"/>
            <w:szCs w:val="22"/>
          </w:rPr>
          <w:t xml:space="preserve"> and the Right to Adequate Housing</w:t>
        </w:r>
        <w:bookmarkEnd w:id="2167"/>
        <w:bookmarkEnd w:id="2168"/>
        <w:bookmarkEnd w:id="2169"/>
      </w:hyperlink>
    </w:p>
    <w:p w14:paraId="0AD40DB6" w14:textId="77777777" w:rsidR="00C66896" w:rsidRPr="00F1562E" w:rsidRDefault="00C66896" w:rsidP="00C66896">
      <w:pPr>
        <w:pStyle w:val="Paragraph"/>
        <w:numPr>
          <w:ilvl w:val="0"/>
          <w:numId w:val="65"/>
        </w:numPr>
        <w:rPr>
          <w:b/>
          <w:bCs/>
          <w:sz w:val="22"/>
          <w:szCs w:val="22"/>
        </w:rPr>
      </w:pPr>
      <w:bookmarkStart w:id="2170" w:name="_Toc142939653"/>
      <w:bookmarkStart w:id="2171" w:name="_Toc143251046"/>
      <w:bookmarkStart w:id="2172" w:name="_Toc143591176"/>
      <w:r w:rsidRPr="00F1562E">
        <w:rPr>
          <w:sz w:val="22"/>
          <w:szCs w:val="22"/>
        </w:rPr>
        <w:t>Forced Evictions, P.63</w:t>
      </w:r>
      <w:bookmarkEnd w:id="2170"/>
      <w:bookmarkEnd w:id="2171"/>
      <w:bookmarkEnd w:id="2172"/>
    </w:p>
    <w:p w14:paraId="041EAFD3" w14:textId="77777777" w:rsidR="00C66896" w:rsidRPr="00F1562E" w:rsidRDefault="00C66896" w:rsidP="00C66896">
      <w:pPr>
        <w:pStyle w:val="Paragraph"/>
        <w:numPr>
          <w:ilvl w:val="0"/>
          <w:numId w:val="65"/>
        </w:numPr>
        <w:rPr>
          <w:b/>
          <w:bCs/>
          <w:sz w:val="22"/>
          <w:szCs w:val="22"/>
        </w:rPr>
      </w:pPr>
      <w:bookmarkStart w:id="2173" w:name="_Toc142939654"/>
      <w:bookmarkStart w:id="2174" w:name="_Toc143251047"/>
      <w:bookmarkStart w:id="2175" w:name="_Toc143591177"/>
      <w:r w:rsidRPr="00F1562E">
        <w:rPr>
          <w:sz w:val="22"/>
          <w:szCs w:val="22"/>
        </w:rPr>
        <w:t>Natural Disasters and Climate Change, P.83.af</w:t>
      </w:r>
      <w:bookmarkEnd w:id="2173"/>
      <w:bookmarkEnd w:id="2174"/>
      <w:bookmarkEnd w:id="2175"/>
    </w:p>
    <w:p w14:paraId="284BE7AD" w14:textId="77777777" w:rsidR="00C66896" w:rsidRPr="00F1562E" w:rsidRDefault="00000000" w:rsidP="00C66896">
      <w:pPr>
        <w:pStyle w:val="Paragraph"/>
        <w:rPr>
          <w:b/>
          <w:bCs/>
          <w:sz w:val="22"/>
          <w:szCs w:val="22"/>
        </w:rPr>
      </w:pPr>
      <w:hyperlink r:id="rId103" w:history="1">
        <w:bookmarkStart w:id="2176" w:name="_Toc142939655"/>
        <w:bookmarkStart w:id="2177" w:name="_Toc143251048"/>
        <w:bookmarkStart w:id="2178" w:name="_Toc143591178"/>
        <w:r w:rsidR="00C66896" w:rsidRPr="00F1562E">
          <w:rPr>
            <w:rStyle w:val="Hyperlink"/>
            <w:sz w:val="22"/>
            <w:szCs w:val="22"/>
          </w:rPr>
          <w:t>Women, Gender Equality and Climate Change</w:t>
        </w:r>
        <w:bookmarkEnd w:id="2176"/>
        <w:bookmarkEnd w:id="2177"/>
        <w:bookmarkEnd w:id="2178"/>
      </w:hyperlink>
    </w:p>
    <w:p w14:paraId="0303B044" w14:textId="77777777" w:rsidR="00C66896" w:rsidRPr="00F1562E" w:rsidRDefault="00C66896" w:rsidP="00C66896">
      <w:pPr>
        <w:pStyle w:val="Paragraph"/>
        <w:numPr>
          <w:ilvl w:val="0"/>
          <w:numId w:val="66"/>
        </w:numPr>
        <w:rPr>
          <w:b/>
          <w:bCs/>
          <w:sz w:val="22"/>
          <w:szCs w:val="22"/>
        </w:rPr>
      </w:pPr>
      <w:bookmarkStart w:id="2179" w:name="_Toc142939656"/>
      <w:bookmarkStart w:id="2180" w:name="_Toc143251049"/>
      <w:bookmarkStart w:id="2181" w:name="_Toc143591179"/>
      <w:r w:rsidRPr="00F1562E">
        <w:rPr>
          <w:sz w:val="22"/>
          <w:szCs w:val="22"/>
        </w:rPr>
        <w:t>Women, Gender Equality and Changes in Human Settlements due to Environmental Degradation, P. 5.</w:t>
      </w:r>
      <w:bookmarkEnd w:id="2179"/>
      <w:bookmarkEnd w:id="2180"/>
      <w:bookmarkEnd w:id="2181"/>
    </w:p>
    <w:p w14:paraId="3F8DE111" w14:textId="77777777" w:rsidR="00C66896" w:rsidRPr="00F1562E" w:rsidRDefault="00C66896" w:rsidP="00C66896">
      <w:pPr>
        <w:pStyle w:val="Paragraph"/>
        <w:numPr>
          <w:ilvl w:val="0"/>
          <w:numId w:val="66"/>
        </w:numPr>
        <w:rPr>
          <w:b/>
          <w:bCs/>
          <w:sz w:val="22"/>
          <w:szCs w:val="22"/>
        </w:rPr>
      </w:pPr>
      <w:bookmarkStart w:id="2182" w:name="_Toc142939657"/>
      <w:bookmarkStart w:id="2183" w:name="_Toc143251050"/>
      <w:bookmarkStart w:id="2184" w:name="_Toc143591180"/>
      <w:r w:rsidRPr="00F1562E">
        <w:rPr>
          <w:sz w:val="22"/>
          <w:szCs w:val="22"/>
        </w:rPr>
        <w:t>Women, Gender Equality and Emergency Measures During Natural Disasters, P.9.</w:t>
      </w:r>
      <w:bookmarkEnd w:id="2182"/>
      <w:bookmarkEnd w:id="2183"/>
      <w:bookmarkEnd w:id="2184"/>
    </w:p>
    <w:p w14:paraId="41002424" w14:textId="77777777" w:rsidR="00C66896" w:rsidRPr="00F1562E" w:rsidRDefault="00000000" w:rsidP="00C66896">
      <w:pPr>
        <w:pStyle w:val="Paragraph"/>
        <w:rPr>
          <w:b/>
          <w:bCs/>
          <w:sz w:val="22"/>
          <w:szCs w:val="22"/>
        </w:rPr>
      </w:pPr>
      <w:hyperlink r:id="rId104" w:history="1">
        <w:bookmarkStart w:id="2185" w:name="_Toc142939658"/>
        <w:bookmarkStart w:id="2186" w:name="_Toc143251051"/>
        <w:bookmarkStart w:id="2187" w:name="_Toc143591181"/>
        <w:r w:rsidR="00C66896" w:rsidRPr="00F1562E">
          <w:rPr>
            <w:rStyle w:val="Hyperlink"/>
            <w:sz w:val="22"/>
            <w:szCs w:val="22"/>
          </w:rPr>
          <w:t>Tackling Violence Against Women and Girls in the Context of Climate Change</w:t>
        </w:r>
        <w:bookmarkEnd w:id="2185"/>
        <w:bookmarkEnd w:id="2186"/>
        <w:bookmarkEnd w:id="2187"/>
      </w:hyperlink>
    </w:p>
    <w:p w14:paraId="3D775730" w14:textId="77777777" w:rsidR="00C66896" w:rsidRPr="00F1562E" w:rsidRDefault="00000000" w:rsidP="00C66896">
      <w:pPr>
        <w:pStyle w:val="Paragraph"/>
        <w:rPr>
          <w:b/>
          <w:bCs/>
          <w:sz w:val="22"/>
          <w:szCs w:val="22"/>
        </w:rPr>
      </w:pPr>
      <w:hyperlink r:id="rId105" w:history="1">
        <w:bookmarkStart w:id="2188" w:name="_Toc142939659"/>
        <w:bookmarkStart w:id="2189" w:name="_Toc143251052"/>
        <w:bookmarkStart w:id="2190" w:name="_Toc143591182"/>
        <w:proofErr w:type="spellStart"/>
        <w:r w:rsidR="00C66896" w:rsidRPr="00F1562E">
          <w:rPr>
            <w:rStyle w:val="Hyperlink"/>
            <w:sz w:val="22"/>
            <w:szCs w:val="22"/>
          </w:rPr>
          <w:t>Turkish_Tackling</w:t>
        </w:r>
        <w:proofErr w:type="spellEnd"/>
        <w:r w:rsidR="00C66896" w:rsidRPr="00F1562E">
          <w:rPr>
            <w:rStyle w:val="Hyperlink"/>
            <w:sz w:val="22"/>
            <w:szCs w:val="22"/>
          </w:rPr>
          <w:t xml:space="preserve"> Violence Against Women and Girls in the Context of Climate Change</w:t>
        </w:r>
        <w:bookmarkEnd w:id="2188"/>
        <w:bookmarkEnd w:id="2189"/>
        <w:bookmarkEnd w:id="2190"/>
      </w:hyperlink>
    </w:p>
    <w:p w14:paraId="2658ABAC" w14:textId="77777777" w:rsidR="00C66896" w:rsidRPr="00F1562E" w:rsidRDefault="00C66896" w:rsidP="00C66896">
      <w:pPr>
        <w:pStyle w:val="Paragraph"/>
        <w:numPr>
          <w:ilvl w:val="0"/>
          <w:numId w:val="67"/>
        </w:numPr>
        <w:rPr>
          <w:b/>
          <w:bCs/>
          <w:sz w:val="22"/>
          <w:szCs w:val="22"/>
        </w:rPr>
      </w:pPr>
      <w:bookmarkStart w:id="2191" w:name="_Toc142939660"/>
      <w:bookmarkStart w:id="2192" w:name="_Toc143251053"/>
      <w:bookmarkStart w:id="2193" w:name="_Toc143591183"/>
      <w:r w:rsidRPr="00F1562E">
        <w:rPr>
          <w:sz w:val="22"/>
          <w:szCs w:val="22"/>
        </w:rPr>
        <w:t>Examples of Promising Practices/Initiatives to Prevent and Respond to Violence in the Context of Climate Change and Environmental Degradation. P.8.</w:t>
      </w:r>
      <w:bookmarkEnd w:id="2191"/>
      <w:bookmarkEnd w:id="2192"/>
      <w:bookmarkEnd w:id="2193"/>
    </w:p>
    <w:p w14:paraId="32BEBA28" w14:textId="77777777" w:rsidR="00C66896" w:rsidRPr="00F1562E" w:rsidRDefault="00000000" w:rsidP="00C66896">
      <w:pPr>
        <w:pStyle w:val="Paragraph"/>
        <w:rPr>
          <w:b/>
          <w:bCs/>
          <w:sz w:val="22"/>
          <w:szCs w:val="22"/>
        </w:rPr>
      </w:pPr>
      <w:hyperlink r:id="rId106" w:history="1">
        <w:bookmarkStart w:id="2194" w:name="_Toc142939661"/>
        <w:bookmarkStart w:id="2195" w:name="_Toc143251054"/>
        <w:bookmarkStart w:id="2196" w:name="_Toc143591184"/>
        <w:r w:rsidR="00C66896" w:rsidRPr="00F1562E">
          <w:rPr>
            <w:rStyle w:val="Hyperlink"/>
            <w:sz w:val="22"/>
            <w:szCs w:val="22"/>
          </w:rPr>
          <w:t>Climate Change and GBV- What are the links?</w:t>
        </w:r>
        <w:bookmarkEnd w:id="2194"/>
        <w:bookmarkEnd w:id="2195"/>
        <w:bookmarkEnd w:id="2196"/>
      </w:hyperlink>
    </w:p>
    <w:p w14:paraId="59F84DBF" w14:textId="77777777" w:rsidR="00C66896" w:rsidRPr="00F1562E" w:rsidRDefault="00C66896" w:rsidP="00C66896">
      <w:pPr>
        <w:pStyle w:val="Paragraph"/>
        <w:numPr>
          <w:ilvl w:val="0"/>
          <w:numId w:val="67"/>
        </w:numPr>
        <w:rPr>
          <w:b/>
          <w:bCs/>
          <w:sz w:val="22"/>
          <w:szCs w:val="22"/>
        </w:rPr>
      </w:pPr>
      <w:bookmarkStart w:id="2197" w:name="_Toc142939662"/>
      <w:bookmarkStart w:id="2198" w:name="_Toc143251055"/>
      <w:bookmarkStart w:id="2199" w:name="_Toc143591185"/>
      <w:r w:rsidRPr="00F1562E">
        <w:rPr>
          <w:sz w:val="22"/>
          <w:szCs w:val="22"/>
        </w:rPr>
        <w:t xml:space="preserve">Specific regional climate contributors to GBV (South Asia, Sahel, LAC, </w:t>
      </w:r>
      <w:proofErr w:type="gramStart"/>
      <w:r w:rsidRPr="00F1562E">
        <w:rPr>
          <w:sz w:val="22"/>
          <w:szCs w:val="22"/>
        </w:rPr>
        <w:t>MENA</w:t>
      </w:r>
      <w:proofErr w:type="gramEnd"/>
      <w:r w:rsidRPr="00F1562E">
        <w:rPr>
          <w:sz w:val="22"/>
          <w:szCs w:val="22"/>
        </w:rPr>
        <w:t xml:space="preserve"> and Arab States), P. 15 -20.</w:t>
      </w:r>
      <w:bookmarkEnd w:id="2197"/>
      <w:bookmarkEnd w:id="2198"/>
      <w:bookmarkEnd w:id="2199"/>
    </w:p>
    <w:p w14:paraId="25CB8197" w14:textId="77777777" w:rsidR="00C66896" w:rsidRPr="00F1562E" w:rsidRDefault="00C66896" w:rsidP="00C66896">
      <w:pPr>
        <w:pStyle w:val="Paragraph"/>
        <w:numPr>
          <w:ilvl w:val="0"/>
          <w:numId w:val="67"/>
        </w:numPr>
        <w:rPr>
          <w:b/>
          <w:bCs/>
          <w:sz w:val="22"/>
          <w:szCs w:val="22"/>
        </w:rPr>
      </w:pPr>
      <w:bookmarkStart w:id="2200" w:name="_Toc142939663"/>
      <w:bookmarkStart w:id="2201" w:name="_Toc143251056"/>
      <w:bookmarkStart w:id="2202" w:name="_Toc143591186"/>
      <w:r w:rsidRPr="00F1562E">
        <w:rPr>
          <w:sz w:val="22"/>
          <w:szCs w:val="22"/>
        </w:rPr>
        <w:t>Humanitarian Frameworks and Approaches to Support Response to the Impacts of Climate Change and GBV, P. 28.</w:t>
      </w:r>
      <w:bookmarkEnd w:id="2200"/>
      <w:bookmarkEnd w:id="2201"/>
      <w:bookmarkEnd w:id="2202"/>
    </w:p>
    <w:p w14:paraId="2949752F" w14:textId="77777777" w:rsidR="00C66896" w:rsidRPr="00401FFA" w:rsidRDefault="00C66896" w:rsidP="002870C7">
      <w:pPr>
        <w:widowControl w:val="0"/>
        <w:rPr>
          <w:rFonts w:ascii="Verdana Pro" w:hAnsi="Verdana Pro"/>
        </w:rPr>
      </w:pPr>
    </w:p>
    <w:p w14:paraId="6F264F97" w14:textId="6379F085" w:rsidR="000F04BD" w:rsidRPr="00401FFA" w:rsidRDefault="00000000" w:rsidP="00290831">
      <w:pPr>
        <w:pStyle w:val="RESOURCESTYLE"/>
        <w:keepNext w:val="0"/>
        <w:widowControl w:val="0"/>
        <w:ind w:left="0" w:firstLine="0"/>
        <w:rPr>
          <w:b w:val="0"/>
          <w:bCs w:val="0"/>
          <w:color w:val="auto"/>
          <w:sz w:val="22"/>
          <w:szCs w:val="22"/>
        </w:rPr>
      </w:pPr>
      <w:hyperlink r:id="rId107" w:history="1">
        <w:bookmarkStart w:id="2203" w:name="_Toc142939145"/>
        <w:bookmarkStart w:id="2204" w:name="_Toc143250523"/>
        <w:bookmarkStart w:id="2205" w:name="_Toc143590653"/>
        <w:r w:rsidR="000F04BD" w:rsidRPr="00401FFA">
          <w:rPr>
            <w:rStyle w:val="Hyperlink"/>
            <w:b w:val="0"/>
            <w:bCs w:val="0"/>
            <w:sz w:val="22"/>
            <w:szCs w:val="22"/>
          </w:rPr>
          <w:t>Planned Relocation Guidelines – A framework to undertake climate change related relocation</w:t>
        </w:r>
        <w:bookmarkEnd w:id="2203"/>
        <w:bookmarkEnd w:id="2204"/>
        <w:bookmarkEnd w:id="2205"/>
      </w:hyperlink>
    </w:p>
    <w:p w14:paraId="08BAB89D" w14:textId="1DE7578A" w:rsidR="000F04BD" w:rsidRPr="00401FFA" w:rsidRDefault="000F04BD" w:rsidP="00055935">
      <w:pPr>
        <w:pStyle w:val="RESOURCESTYLE"/>
        <w:keepNext w:val="0"/>
        <w:widowControl w:val="0"/>
        <w:numPr>
          <w:ilvl w:val="0"/>
          <w:numId w:val="51"/>
        </w:numPr>
        <w:rPr>
          <w:b w:val="0"/>
          <w:bCs w:val="0"/>
          <w:color w:val="auto"/>
          <w:sz w:val="22"/>
          <w:szCs w:val="22"/>
        </w:rPr>
      </w:pPr>
      <w:bookmarkStart w:id="2206" w:name="_Toc142939146"/>
      <w:bookmarkStart w:id="2207" w:name="_Toc143250524"/>
      <w:bookmarkStart w:id="2208" w:name="_Toc143590654"/>
      <w:r w:rsidRPr="00401FFA">
        <w:rPr>
          <w:b w:val="0"/>
          <w:bCs w:val="0"/>
          <w:color w:val="auto"/>
          <w:sz w:val="22"/>
          <w:szCs w:val="22"/>
        </w:rPr>
        <w:t>Stages of Planned Relocation and stakeholders, P.11.</w:t>
      </w:r>
      <w:bookmarkEnd w:id="2206"/>
      <w:bookmarkEnd w:id="2207"/>
      <w:bookmarkEnd w:id="2208"/>
    </w:p>
    <w:p w14:paraId="1AEA4E70" w14:textId="314561C5" w:rsidR="000F04BD" w:rsidRPr="00401FFA" w:rsidRDefault="000F04BD" w:rsidP="00055935">
      <w:pPr>
        <w:pStyle w:val="RESOURCESTYLE"/>
        <w:keepNext w:val="0"/>
        <w:widowControl w:val="0"/>
        <w:numPr>
          <w:ilvl w:val="0"/>
          <w:numId w:val="51"/>
        </w:numPr>
        <w:rPr>
          <w:b w:val="0"/>
          <w:bCs w:val="0"/>
          <w:color w:val="auto"/>
          <w:sz w:val="22"/>
          <w:szCs w:val="22"/>
        </w:rPr>
      </w:pPr>
      <w:bookmarkStart w:id="2209" w:name="_Toc142939147"/>
      <w:bookmarkStart w:id="2210" w:name="_Toc143250525"/>
      <w:bookmarkStart w:id="2211" w:name="_Toc143590655"/>
      <w:r w:rsidRPr="00401FFA">
        <w:rPr>
          <w:b w:val="0"/>
          <w:bCs w:val="0"/>
          <w:color w:val="auto"/>
          <w:sz w:val="22"/>
          <w:szCs w:val="22"/>
        </w:rPr>
        <w:t>Planned Relocation Process Guidelines for Non-Government Actors, P.13.</w:t>
      </w:r>
      <w:bookmarkEnd w:id="2209"/>
      <w:bookmarkEnd w:id="2210"/>
      <w:bookmarkEnd w:id="2211"/>
    </w:p>
    <w:p w14:paraId="25AA1D39" w14:textId="5D83EB41" w:rsidR="000F04BD" w:rsidRPr="00401FFA" w:rsidRDefault="00000000" w:rsidP="00290831">
      <w:pPr>
        <w:pStyle w:val="RESOURCESTYLE"/>
        <w:keepNext w:val="0"/>
        <w:widowControl w:val="0"/>
        <w:ind w:left="0" w:firstLine="0"/>
        <w:rPr>
          <w:b w:val="0"/>
          <w:bCs w:val="0"/>
          <w:color w:val="auto"/>
          <w:sz w:val="22"/>
          <w:szCs w:val="22"/>
        </w:rPr>
      </w:pPr>
      <w:hyperlink r:id="rId108" w:history="1">
        <w:bookmarkStart w:id="2212" w:name="_Toc142939148"/>
        <w:bookmarkStart w:id="2213" w:name="_Toc143250526"/>
        <w:bookmarkStart w:id="2214" w:name="_Toc143590656"/>
        <w:r w:rsidR="000F04BD" w:rsidRPr="00401FFA">
          <w:rPr>
            <w:rStyle w:val="Hyperlink"/>
            <w:b w:val="0"/>
            <w:bCs w:val="0"/>
            <w:sz w:val="22"/>
            <w:szCs w:val="22"/>
          </w:rPr>
          <w:t>Finding Land Solutions to Climate Displacement: A Challenge like Few Others</w:t>
        </w:r>
        <w:bookmarkEnd w:id="2212"/>
        <w:bookmarkEnd w:id="2213"/>
        <w:bookmarkEnd w:id="2214"/>
      </w:hyperlink>
    </w:p>
    <w:p w14:paraId="74819E48" w14:textId="2C7196E4" w:rsidR="000F04BD" w:rsidRPr="00401FFA" w:rsidRDefault="000F04BD" w:rsidP="00055935">
      <w:pPr>
        <w:pStyle w:val="RESOURCESTYLE"/>
        <w:keepNext w:val="0"/>
        <w:widowControl w:val="0"/>
        <w:numPr>
          <w:ilvl w:val="0"/>
          <w:numId w:val="52"/>
        </w:numPr>
        <w:rPr>
          <w:b w:val="0"/>
          <w:bCs w:val="0"/>
          <w:color w:val="auto"/>
          <w:sz w:val="22"/>
          <w:szCs w:val="22"/>
        </w:rPr>
      </w:pPr>
      <w:bookmarkStart w:id="2215" w:name="_Toc142939149"/>
      <w:bookmarkStart w:id="2216" w:name="_Toc143250527"/>
      <w:bookmarkStart w:id="2217" w:name="_Toc143590657"/>
      <w:r w:rsidRPr="00401FFA">
        <w:rPr>
          <w:b w:val="0"/>
          <w:bCs w:val="0"/>
          <w:color w:val="auto"/>
          <w:sz w:val="22"/>
          <w:szCs w:val="22"/>
        </w:rPr>
        <w:t>Climate Displacement in Action: Countries Affected and Efforts to Protect HLP rights, P.22.</w:t>
      </w:r>
      <w:bookmarkEnd w:id="2215"/>
      <w:bookmarkEnd w:id="2216"/>
      <w:bookmarkEnd w:id="2217"/>
    </w:p>
    <w:p w14:paraId="1DA08FBF" w14:textId="6D3F888D" w:rsidR="000F04BD" w:rsidRPr="00401FFA" w:rsidRDefault="000F04BD" w:rsidP="00055935">
      <w:pPr>
        <w:pStyle w:val="RESOURCESTYLE"/>
        <w:keepNext w:val="0"/>
        <w:widowControl w:val="0"/>
        <w:numPr>
          <w:ilvl w:val="0"/>
          <w:numId w:val="52"/>
        </w:numPr>
        <w:rPr>
          <w:b w:val="0"/>
          <w:bCs w:val="0"/>
          <w:color w:val="auto"/>
          <w:sz w:val="22"/>
          <w:szCs w:val="22"/>
        </w:rPr>
      </w:pPr>
      <w:bookmarkStart w:id="2218" w:name="_Toc142939150"/>
      <w:bookmarkStart w:id="2219" w:name="_Toc143250528"/>
      <w:bookmarkStart w:id="2220" w:name="_Toc143590658"/>
      <w:r w:rsidRPr="00401FFA">
        <w:rPr>
          <w:b w:val="0"/>
          <w:bCs w:val="0"/>
          <w:color w:val="auto"/>
          <w:sz w:val="22"/>
          <w:szCs w:val="22"/>
        </w:rPr>
        <w:t>Land Solution Tools to Resolve Climate Displacement (Land Acquisition and Planned Relocation), P.63-72.</w:t>
      </w:r>
      <w:bookmarkEnd w:id="2218"/>
      <w:bookmarkEnd w:id="2219"/>
      <w:bookmarkEnd w:id="2220"/>
    </w:p>
    <w:p w14:paraId="0CD7785E" w14:textId="40716D26" w:rsidR="00E04F8C" w:rsidRPr="00401FFA" w:rsidRDefault="00000000" w:rsidP="00E04F8C">
      <w:pPr>
        <w:pStyle w:val="RESOURCESTYLE"/>
        <w:keepNext w:val="0"/>
        <w:widowControl w:val="0"/>
        <w:ind w:left="0" w:firstLine="0"/>
        <w:rPr>
          <w:b w:val="0"/>
          <w:bCs w:val="0"/>
          <w:color w:val="auto"/>
          <w:sz w:val="22"/>
          <w:szCs w:val="22"/>
        </w:rPr>
      </w:pPr>
      <w:hyperlink r:id="rId109" w:history="1">
        <w:bookmarkStart w:id="2221" w:name="_Toc142939151"/>
        <w:bookmarkStart w:id="2222" w:name="_Toc143250529"/>
        <w:bookmarkStart w:id="2223" w:name="_Toc143590659"/>
        <w:r w:rsidR="00E04F8C" w:rsidRPr="00401FFA">
          <w:rPr>
            <w:rStyle w:val="Hyperlink"/>
            <w:b w:val="0"/>
            <w:bCs w:val="0"/>
            <w:sz w:val="22"/>
            <w:szCs w:val="22"/>
          </w:rPr>
          <w:t>LENSS Toolkit: Local Estimate of Needs for Shelter and Settlement</w:t>
        </w:r>
        <w:bookmarkEnd w:id="2221"/>
        <w:bookmarkEnd w:id="2222"/>
        <w:bookmarkEnd w:id="2223"/>
      </w:hyperlink>
    </w:p>
    <w:p w14:paraId="0B5AABD4" w14:textId="4EB89988" w:rsidR="000F04BD" w:rsidRPr="00401FFA" w:rsidRDefault="000F04BD" w:rsidP="00290831">
      <w:pPr>
        <w:pStyle w:val="RESOURCESTYLE"/>
        <w:keepNext w:val="0"/>
        <w:widowControl w:val="0"/>
        <w:ind w:left="0" w:firstLine="0"/>
        <w:rPr>
          <w:rStyle w:val="Hyperlink"/>
          <w:b w:val="0"/>
          <w:bCs w:val="0"/>
          <w:sz w:val="22"/>
          <w:szCs w:val="22"/>
        </w:rPr>
      </w:pPr>
      <w:r w:rsidRPr="00401FFA">
        <w:rPr>
          <w:b w:val="0"/>
          <w:bCs w:val="0"/>
          <w:color w:val="auto"/>
          <w:sz w:val="22"/>
          <w:szCs w:val="22"/>
        </w:rPr>
        <w:fldChar w:fldCharType="begin"/>
      </w:r>
      <w:r w:rsidRPr="00401FFA">
        <w:rPr>
          <w:b w:val="0"/>
          <w:bCs w:val="0"/>
          <w:color w:val="auto"/>
          <w:sz w:val="22"/>
          <w:szCs w:val="22"/>
        </w:rPr>
        <w:instrText>HYPERLINK "https://unhcr365.sharepoint.com/:b:/r/teams/DRS-DRSGSC/Shared%20Documents/4.CLUSTER/37_HLP%20and%20Shelter/Shelter%20Toolkit/Resources/Climate%20Change%20%26%20HLP/Climate%20Displacement/Land-governance-natural-resources-and-climate-change-in-the-Arab-region_Brief_En_01022023.pdf?csf=1&amp;web=1&amp;e=KSzeVP"</w:instrText>
      </w:r>
      <w:r w:rsidRPr="00401FFA">
        <w:rPr>
          <w:b w:val="0"/>
          <w:bCs w:val="0"/>
          <w:color w:val="auto"/>
          <w:sz w:val="22"/>
          <w:szCs w:val="22"/>
        </w:rPr>
      </w:r>
      <w:r w:rsidRPr="00401FFA">
        <w:rPr>
          <w:b w:val="0"/>
          <w:bCs w:val="0"/>
          <w:color w:val="auto"/>
          <w:sz w:val="22"/>
          <w:szCs w:val="22"/>
        </w:rPr>
        <w:fldChar w:fldCharType="separate"/>
      </w:r>
      <w:bookmarkStart w:id="2224" w:name="_Toc143250530"/>
      <w:bookmarkStart w:id="2225" w:name="_Toc142939152"/>
      <w:bookmarkStart w:id="2226" w:name="_Toc143590660"/>
      <w:r w:rsidRPr="00401FFA">
        <w:rPr>
          <w:rStyle w:val="Hyperlink"/>
          <w:b w:val="0"/>
          <w:bCs w:val="0"/>
          <w:sz w:val="22"/>
          <w:szCs w:val="22"/>
        </w:rPr>
        <w:t>Land Governance, Natural Resources and Climate Change in the Arab Region - Securing Land and Property Rights for All</w:t>
      </w:r>
      <w:bookmarkEnd w:id="2224"/>
      <w:bookmarkEnd w:id="2225"/>
      <w:bookmarkEnd w:id="2226"/>
    </w:p>
    <w:p w14:paraId="584B87BB" w14:textId="77777777" w:rsidR="00242F3E" w:rsidRDefault="000F04BD" w:rsidP="00290831">
      <w:pPr>
        <w:pStyle w:val="Subheadings"/>
        <w:keepNext w:val="0"/>
        <w:widowControl w:val="0"/>
        <w:jc w:val="both"/>
        <w:rPr>
          <w:color w:val="auto"/>
          <w:sz w:val="22"/>
          <w:szCs w:val="22"/>
        </w:rPr>
      </w:pPr>
      <w:r w:rsidRPr="00401FFA">
        <w:rPr>
          <w:color w:val="auto"/>
          <w:sz w:val="22"/>
          <w:szCs w:val="22"/>
        </w:rPr>
        <w:fldChar w:fldCharType="end"/>
      </w:r>
      <w:hyperlink r:id="rId110" w:history="1">
        <w:r w:rsidR="00242F3E" w:rsidRPr="00242F3E">
          <w:rPr>
            <w:rStyle w:val="Hyperlink"/>
            <w:sz w:val="22"/>
            <w:szCs w:val="22"/>
          </w:rPr>
          <w:t>Global Land Outlook – Second Edition</w:t>
        </w:r>
      </w:hyperlink>
      <w:r w:rsidR="00242F3E">
        <w:rPr>
          <w:color w:val="auto"/>
          <w:sz w:val="22"/>
          <w:szCs w:val="22"/>
        </w:rPr>
        <w:t xml:space="preserve"> </w:t>
      </w:r>
    </w:p>
    <w:p w14:paraId="0E5F5577" w14:textId="213C1E40" w:rsidR="00B330CB" w:rsidRDefault="00242F3E" w:rsidP="00242F3E">
      <w:pPr>
        <w:pStyle w:val="Subheadings"/>
        <w:keepNext w:val="0"/>
        <w:widowControl w:val="0"/>
        <w:numPr>
          <w:ilvl w:val="0"/>
          <w:numId w:val="104"/>
        </w:numPr>
        <w:jc w:val="both"/>
        <w:rPr>
          <w:color w:val="auto"/>
          <w:sz w:val="22"/>
          <w:szCs w:val="22"/>
        </w:rPr>
      </w:pPr>
      <w:r>
        <w:rPr>
          <w:color w:val="auto"/>
          <w:sz w:val="22"/>
          <w:szCs w:val="22"/>
        </w:rPr>
        <w:t xml:space="preserve">Safeguarding Land Rights, P. 13. </w:t>
      </w:r>
    </w:p>
    <w:p w14:paraId="22A1C72D" w14:textId="372BC5B3" w:rsidR="00242F3E" w:rsidRDefault="00242F3E" w:rsidP="00242F3E">
      <w:pPr>
        <w:pStyle w:val="Subheadings"/>
        <w:keepNext w:val="0"/>
        <w:widowControl w:val="0"/>
        <w:numPr>
          <w:ilvl w:val="0"/>
          <w:numId w:val="104"/>
        </w:numPr>
        <w:jc w:val="both"/>
        <w:rPr>
          <w:color w:val="auto"/>
          <w:sz w:val="22"/>
          <w:szCs w:val="22"/>
        </w:rPr>
      </w:pPr>
      <w:r>
        <w:rPr>
          <w:color w:val="auto"/>
          <w:sz w:val="22"/>
          <w:szCs w:val="22"/>
        </w:rPr>
        <w:t xml:space="preserve">Gender-responsive land restoration, P. 14. </w:t>
      </w:r>
    </w:p>
    <w:p w14:paraId="32C3E276" w14:textId="77777777" w:rsidR="00242F3E" w:rsidRPr="00242F3E" w:rsidRDefault="00242F3E" w:rsidP="00290831">
      <w:pPr>
        <w:pStyle w:val="Subheadings"/>
        <w:keepNext w:val="0"/>
        <w:widowControl w:val="0"/>
        <w:jc w:val="both"/>
        <w:rPr>
          <w:sz w:val="22"/>
          <w:szCs w:val="22"/>
        </w:rPr>
      </w:pPr>
    </w:p>
    <w:p w14:paraId="74532EC1" w14:textId="67553A70" w:rsidR="0075537D" w:rsidRPr="00072170" w:rsidRDefault="0075537D" w:rsidP="00AD78E9">
      <w:pPr>
        <w:pStyle w:val="Subheadings"/>
        <w:keepNext w:val="0"/>
        <w:keepLines w:val="0"/>
        <w:widowControl w:val="0"/>
        <w:rPr>
          <w:color w:val="7E0000"/>
          <w:sz w:val="36"/>
          <w:szCs w:val="36"/>
        </w:rPr>
      </w:pPr>
      <w:bookmarkStart w:id="2227" w:name="_Toc142939153"/>
      <w:bookmarkStart w:id="2228" w:name="_Toc143250531"/>
      <w:bookmarkStart w:id="2229" w:name="_Toc143590661"/>
      <w:r w:rsidRPr="00072170">
        <w:rPr>
          <w:color w:val="7E0000"/>
          <w:sz w:val="36"/>
          <w:szCs w:val="36"/>
        </w:rPr>
        <w:t>3.</w:t>
      </w:r>
      <w:r w:rsidR="00C66896">
        <w:rPr>
          <w:color w:val="7E0000"/>
          <w:sz w:val="36"/>
          <w:szCs w:val="36"/>
        </w:rPr>
        <w:t>7</w:t>
      </w:r>
      <w:r w:rsidRPr="00072170">
        <w:rPr>
          <w:color w:val="7E0000"/>
          <w:sz w:val="36"/>
          <w:szCs w:val="36"/>
        </w:rPr>
        <w:t xml:space="preserve"> </w:t>
      </w:r>
      <w:r w:rsidR="00F84388" w:rsidRPr="00072170">
        <w:rPr>
          <w:color w:val="7E0000"/>
          <w:sz w:val="36"/>
          <w:szCs w:val="36"/>
        </w:rPr>
        <w:t>Urban Response</w:t>
      </w:r>
      <w:bookmarkEnd w:id="2227"/>
      <w:bookmarkEnd w:id="2228"/>
      <w:bookmarkEnd w:id="2229"/>
      <w:r w:rsidR="00F84388" w:rsidRPr="00072170">
        <w:rPr>
          <w:color w:val="7E0000"/>
          <w:sz w:val="36"/>
          <w:szCs w:val="36"/>
        </w:rPr>
        <w:t xml:space="preserve"> </w:t>
      </w:r>
    </w:p>
    <w:p w14:paraId="73AA7A0F" w14:textId="39492668" w:rsidR="002870C7" w:rsidRPr="00072170" w:rsidRDefault="002870C7" w:rsidP="00AD78E9">
      <w:pPr>
        <w:pStyle w:val="Subheadings"/>
        <w:keepNext w:val="0"/>
        <w:keepLines w:val="0"/>
        <w:widowControl w:val="0"/>
        <w:rPr>
          <w:b/>
          <w:bCs/>
          <w:color w:val="7E0000"/>
        </w:rPr>
      </w:pPr>
      <w:bookmarkStart w:id="2230" w:name="_Toc143250532"/>
      <w:bookmarkStart w:id="2231" w:name="_Toc143590662"/>
      <w:r w:rsidRPr="00072170">
        <w:rPr>
          <w:b/>
          <w:bCs/>
          <w:color w:val="7E0000"/>
        </w:rPr>
        <w:t>Overview</w:t>
      </w:r>
      <w:bookmarkEnd w:id="2230"/>
      <w:bookmarkEnd w:id="2231"/>
      <w:r w:rsidRPr="00072170">
        <w:rPr>
          <w:b/>
          <w:bCs/>
          <w:color w:val="7E0000"/>
        </w:rPr>
        <w:t xml:space="preserve"> </w:t>
      </w:r>
    </w:p>
    <w:p w14:paraId="4FF79101" w14:textId="6C8F09AA" w:rsidR="002870C7" w:rsidRPr="00401FFA" w:rsidRDefault="00664001" w:rsidP="00664001">
      <w:pPr>
        <w:pStyle w:val="Paragraph"/>
        <w:rPr>
          <w:sz w:val="22"/>
          <w:szCs w:val="22"/>
        </w:rPr>
      </w:pPr>
      <w:bookmarkStart w:id="2232" w:name="_Toc143250533"/>
      <w:bookmarkStart w:id="2233" w:name="_Toc143590663"/>
      <w:r w:rsidRPr="00401FFA">
        <w:rPr>
          <w:sz w:val="22"/>
          <w:szCs w:val="22"/>
        </w:rPr>
        <w:t>Estimates suggest that urban centers around the world have become destinations for approximately 60% of the world’s IDPs, refugees and asylum seekers searching for short-,medium- or long-term refuge.</w:t>
      </w:r>
      <w:r w:rsidRPr="00401FFA">
        <w:rPr>
          <w:rStyle w:val="FootnoteReference"/>
          <w:sz w:val="22"/>
          <w:szCs w:val="22"/>
        </w:rPr>
        <w:footnoteReference w:id="530"/>
      </w:r>
      <w:r w:rsidRPr="00401FFA">
        <w:rPr>
          <w:sz w:val="22"/>
          <w:szCs w:val="22"/>
        </w:rPr>
        <w:t xml:space="preserve"> </w:t>
      </w:r>
      <w:r w:rsidR="005E6358">
        <w:rPr>
          <w:sz w:val="22"/>
          <w:szCs w:val="22"/>
        </w:rPr>
        <w:t xml:space="preserve">Many </w:t>
      </w:r>
      <w:r w:rsidRPr="00401FFA">
        <w:rPr>
          <w:sz w:val="22"/>
          <w:szCs w:val="22"/>
        </w:rPr>
        <w:t>IDPs</w:t>
      </w:r>
      <w:r w:rsidR="005E6358">
        <w:rPr>
          <w:sz w:val="22"/>
          <w:szCs w:val="22"/>
        </w:rPr>
        <w:t xml:space="preserve">, either due to limited means, social networks, </w:t>
      </w:r>
      <w:r w:rsidR="00582029">
        <w:rPr>
          <w:sz w:val="22"/>
          <w:szCs w:val="22"/>
        </w:rPr>
        <w:t xml:space="preserve">or lack of availability of other options, </w:t>
      </w:r>
      <w:r w:rsidRPr="00401FFA">
        <w:rPr>
          <w:sz w:val="22"/>
          <w:szCs w:val="22"/>
        </w:rPr>
        <w:t xml:space="preserve">are settling in places with little or no tenure security, such as </w:t>
      </w:r>
      <w:r w:rsidR="00582029">
        <w:rPr>
          <w:sz w:val="22"/>
          <w:szCs w:val="22"/>
        </w:rPr>
        <w:t>unplanned</w:t>
      </w:r>
      <w:r w:rsidRPr="00401FFA">
        <w:rPr>
          <w:sz w:val="22"/>
          <w:szCs w:val="22"/>
        </w:rPr>
        <w:t xml:space="preserve"> settlement</w:t>
      </w:r>
      <w:r w:rsidR="00582029">
        <w:rPr>
          <w:sz w:val="22"/>
          <w:szCs w:val="22"/>
        </w:rPr>
        <w:t xml:space="preserve">s or are forced to </w:t>
      </w:r>
      <w:r w:rsidR="00582029" w:rsidRPr="00401FFA">
        <w:rPr>
          <w:sz w:val="22"/>
          <w:szCs w:val="22"/>
        </w:rPr>
        <w:t>rent under</w:t>
      </w:r>
      <w:r w:rsidRPr="00401FFA">
        <w:rPr>
          <w:sz w:val="22"/>
          <w:szCs w:val="22"/>
        </w:rPr>
        <w:t xml:space="preserve"> precarious and unprotected rental agreements</w:t>
      </w:r>
      <w:r w:rsidR="00582029">
        <w:rPr>
          <w:sz w:val="22"/>
          <w:szCs w:val="22"/>
        </w:rPr>
        <w:t>, due to their legal status</w:t>
      </w:r>
      <w:r w:rsidRPr="00401FFA">
        <w:rPr>
          <w:sz w:val="22"/>
          <w:szCs w:val="22"/>
        </w:rPr>
        <w:t>.</w:t>
      </w:r>
      <w:bookmarkEnd w:id="2232"/>
      <w:bookmarkEnd w:id="2233"/>
    </w:p>
    <w:p w14:paraId="10371DE2" w14:textId="77777777" w:rsidR="00664001" w:rsidRPr="00401FFA" w:rsidRDefault="00664001" w:rsidP="00664001">
      <w:pPr>
        <w:pStyle w:val="Paragraph"/>
        <w:rPr>
          <w:sz w:val="22"/>
          <w:szCs w:val="22"/>
        </w:rPr>
      </w:pPr>
    </w:p>
    <w:p w14:paraId="399292AB" w14:textId="308F7496" w:rsidR="00FB24A2" w:rsidRDefault="00664001" w:rsidP="00664001">
      <w:pPr>
        <w:pStyle w:val="Paragraph"/>
        <w:rPr>
          <w:sz w:val="22"/>
          <w:szCs w:val="22"/>
        </w:rPr>
      </w:pPr>
      <w:bookmarkStart w:id="2234" w:name="_Toc143250534"/>
      <w:bookmarkStart w:id="2235" w:name="_Toc143590664"/>
      <w:r w:rsidRPr="00401FFA">
        <w:rPr>
          <w:sz w:val="22"/>
          <w:szCs w:val="22"/>
        </w:rPr>
        <w:t xml:space="preserve">As such, </w:t>
      </w:r>
      <w:r w:rsidR="00FB24A2" w:rsidRPr="00401FFA">
        <w:rPr>
          <w:sz w:val="22"/>
          <w:szCs w:val="22"/>
        </w:rPr>
        <w:t xml:space="preserve">shelter and settlements responses are </w:t>
      </w:r>
      <w:r w:rsidRPr="00401FFA">
        <w:rPr>
          <w:sz w:val="22"/>
          <w:szCs w:val="22"/>
        </w:rPr>
        <w:t xml:space="preserve">increasingly operating in urban </w:t>
      </w:r>
      <w:r w:rsidR="00FB24A2" w:rsidRPr="00401FFA">
        <w:rPr>
          <w:sz w:val="22"/>
          <w:szCs w:val="22"/>
        </w:rPr>
        <w:t xml:space="preserve">areas </w:t>
      </w:r>
      <w:r w:rsidRPr="00401FFA">
        <w:rPr>
          <w:sz w:val="22"/>
          <w:szCs w:val="22"/>
        </w:rPr>
        <w:t xml:space="preserve">with complex </w:t>
      </w:r>
      <w:r w:rsidR="00582029">
        <w:rPr>
          <w:sz w:val="22"/>
          <w:szCs w:val="22"/>
        </w:rPr>
        <w:t xml:space="preserve">systems and specific </w:t>
      </w:r>
      <w:r w:rsidRPr="00401FFA">
        <w:rPr>
          <w:sz w:val="22"/>
          <w:szCs w:val="22"/>
        </w:rPr>
        <w:t xml:space="preserve">regulatory and procedural contexts that require </w:t>
      </w:r>
      <w:r w:rsidR="00FB24A2" w:rsidRPr="00401FFA">
        <w:rPr>
          <w:sz w:val="22"/>
          <w:szCs w:val="22"/>
        </w:rPr>
        <w:t>shelter</w:t>
      </w:r>
      <w:r w:rsidRPr="00401FFA">
        <w:rPr>
          <w:sz w:val="22"/>
          <w:szCs w:val="22"/>
        </w:rPr>
        <w:t xml:space="preserve"> actors to deliver targeted assistance while finding creative ways to adhere to established policies and coordinate with government agencies at local and national levels. Undertaking geographically targeted</w:t>
      </w:r>
      <w:r w:rsidR="00FB24A2" w:rsidRPr="00401FFA">
        <w:rPr>
          <w:sz w:val="22"/>
          <w:szCs w:val="22"/>
        </w:rPr>
        <w:t xml:space="preserve">, multi-sectoral and community-based approaches, such as the </w:t>
      </w:r>
      <w:hyperlink r:id="rId111" w:history="1">
        <w:r w:rsidR="00FB24A2" w:rsidRPr="00582029">
          <w:rPr>
            <w:rStyle w:val="Hyperlink"/>
            <w:sz w:val="22"/>
            <w:szCs w:val="22"/>
          </w:rPr>
          <w:t>Settlements Approach to shelter and settlements</w:t>
        </w:r>
      </w:hyperlink>
      <w:r w:rsidR="00FB24A2" w:rsidRPr="00401FFA">
        <w:rPr>
          <w:sz w:val="22"/>
          <w:szCs w:val="22"/>
        </w:rPr>
        <w:t xml:space="preserve"> has been one of the ways shelter actors have responded to such contexts.</w:t>
      </w:r>
      <w:bookmarkEnd w:id="2234"/>
      <w:bookmarkEnd w:id="2235"/>
    </w:p>
    <w:p w14:paraId="5E491F95" w14:textId="77777777" w:rsidR="00401FFA" w:rsidRPr="00401FFA" w:rsidRDefault="00401FFA" w:rsidP="00664001">
      <w:pPr>
        <w:pStyle w:val="Paragraph"/>
        <w:rPr>
          <w:sz w:val="22"/>
          <w:szCs w:val="22"/>
        </w:rPr>
      </w:pPr>
    </w:p>
    <w:p w14:paraId="04AD154E" w14:textId="6B8E455C" w:rsidR="00FB24A2" w:rsidRPr="00401FFA" w:rsidRDefault="00FB24A2" w:rsidP="00664001">
      <w:pPr>
        <w:pStyle w:val="Paragraph"/>
        <w:rPr>
          <w:sz w:val="22"/>
          <w:szCs w:val="22"/>
        </w:rPr>
      </w:pPr>
      <w:bookmarkStart w:id="2236" w:name="_Toc143250535"/>
      <w:bookmarkStart w:id="2237" w:name="_Toc143590665"/>
      <w:r w:rsidRPr="00401FFA">
        <w:rPr>
          <w:sz w:val="22"/>
          <w:szCs w:val="22"/>
        </w:rPr>
        <w:t xml:space="preserve">With most people </w:t>
      </w:r>
      <w:r w:rsidR="00582029">
        <w:rPr>
          <w:sz w:val="22"/>
          <w:szCs w:val="22"/>
        </w:rPr>
        <w:t>affected by crisis</w:t>
      </w:r>
      <w:r w:rsidR="00EC217A">
        <w:rPr>
          <w:sz w:val="22"/>
          <w:szCs w:val="22"/>
        </w:rPr>
        <w:t xml:space="preserve"> in</w:t>
      </w:r>
      <w:r w:rsidRPr="00401FFA">
        <w:rPr>
          <w:sz w:val="22"/>
          <w:szCs w:val="22"/>
        </w:rPr>
        <w:t xml:space="preserve"> urban areas engaging in rental markets, cash-based or rental assistance has become another strategy for supporting access to adequate housing and tenure security. It is critically important that shelter actors have the tools to understand HLP and tenure security contexts where rental assistance is </w:t>
      </w:r>
      <w:r w:rsidR="00582029">
        <w:rPr>
          <w:sz w:val="22"/>
          <w:szCs w:val="22"/>
        </w:rPr>
        <w:t xml:space="preserve">one element in </w:t>
      </w:r>
      <w:proofErr w:type="spellStart"/>
      <w:r w:rsidR="00582029">
        <w:rPr>
          <w:sz w:val="22"/>
          <w:szCs w:val="22"/>
        </w:rPr>
        <w:t>programmes</w:t>
      </w:r>
      <w:proofErr w:type="spellEnd"/>
      <w:r w:rsidR="00582029">
        <w:rPr>
          <w:sz w:val="22"/>
          <w:szCs w:val="22"/>
        </w:rPr>
        <w:t xml:space="preserve"> and responses</w:t>
      </w:r>
      <w:r w:rsidR="00271431" w:rsidRPr="00401FFA">
        <w:rPr>
          <w:sz w:val="22"/>
          <w:szCs w:val="22"/>
        </w:rPr>
        <w:t xml:space="preserve"> and ensure that the specific HLP needs of different populations are supported.</w:t>
      </w:r>
      <w:bookmarkEnd w:id="2236"/>
      <w:bookmarkEnd w:id="2237"/>
      <w:r w:rsidR="00271431" w:rsidRPr="00401FFA">
        <w:rPr>
          <w:sz w:val="22"/>
          <w:szCs w:val="22"/>
        </w:rPr>
        <w:t xml:space="preserve"> </w:t>
      </w:r>
    </w:p>
    <w:p w14:paraId="2F32077B" w14:textId="77777777" w:rsidR="00FB24A2" w:rsidRPr="00401FFA" w:rsidRDefault="00FB24A2" w:rsidP="00664001">
      <w:pPr>
        <w:pStyle w:val="Paragraph"/>
        <w:rPr>
          <w:sz w:val="22"/>
          <w:szCs w:val="22"/>
        </w:rPr>
      </w:pPr>
    </w:p>
    <w:p w14:paraId="6FD3B92B" w14:textId="39CF76A3" w:rsidR="00664001" w:rsidRPr="00401FFA" w:rsidRDefault="00FB24A2" w:rsidP="00271431">
      <w:pPr>
        <w:pStyle w:val="Paragraph"/>
        <w:rPr>
          <w:sz w:val="22"/>
          <w:szCs w:val="22"/>
        </w:rPr>
      </w:pPr>
      <w:bookmarkStart w:id="2238" w:name="_Toc143250536"/>
      <w:bookmarkStart w:id="2239" w:name="_Toc143590666"/>
      <w:r w:rsidRPr="00401FFA">
        <w:rPr>
          <w:sz w:val="22"/>
          <w:szCs w:val="22"/>
        </w:rPr>
        <w:t xml:space="preserve">The resources </w:t>
      </w:r>
      <w:r w:rsidR="00271431" w:rsidRPr="00401FFA">
        <w:rPr>
          <w:sz w:val="22"/>
          <w:szCs w:val="22"/>
        </w:rPr>
        <w:t>in this section include examples and tools for</w:t>
      </w:r>
      <w:r w:rsidRPr="00401FFA">
        <w:rPr>
          <w:sz w:val="22"/>
          <w:szCs w:val="22"/>
        </w:rPr>
        <w:t xml:space="preserve"> </w:t>
      </w:r>
      <w:r w:rsidR="00582029">
        <w:rPr>
          <w:sz w:val="22"/>
          <w:szCs w:val="22"/>
        </w:rPr>
        <w:t>integrated</w:t>
      </w:r>
      <w:r w:rsidRPr="00401FFA">
        <w:rPr>
          <w:sz w:val="22"/>
          <w:szCs w:val="22"/>
        </w:rPr>
        <w:t xml:space="preserve"> approaches </w:t>
      </w:r>
      <w:r w:rsidR="00EC217A">
        <w:rPr>
          <w:sz w:val="22"/>
          <w:szCs w:val="22"/>
        </w:rPr>
        <w:t xml:space="preserve">(such as the settlements approach) </w:t>
      </w:r>
      <w:r w:rsidRPr="00401FFA">
        <w:rPr>
          <w:sz w:val="22"/>
          <w:szCs w:val="22"/>
        </w:rPr>
        <w:t xml:space="preserve">to </w:t>
      </w:r>
      <w:hyperlink r:id="rId112" w:history="1">
        <w:r w:rsidRPr="00EC217A">
          <w:rPr>
            <w:rStyle w:val="Hyperlink"/>
            <w:sz w:val="22"/>
            <w:szCs w:val="22"/>
          </w:rPr>
          <w:t xml:space="preserve">urban displacement and </w:t>
        </w:r>
        <w:r w:rsidR="00271431" w:rsidRPr="00EC217A">
          <w:rPr>
            <w:rStyle w:val="Hyperlink"/>
            <w:sz w:val="22"/>
            <w:szCs w:val="22"/>
          </w:rPr>
          <w:t xml:space="preserve">guidance on developing </w:t>
        </w:r>
        <w:r w:rsidRPr="00EC217A">
          <w:rPr>
            <w:rStyle w:val="Hyperlink"/>
            <w:sz w:val="22"/>
            <w:szCs w:val="22"/>
          </w:rPr>
          <w:t>rental assistance</w:t>
        </w:r>
        <w:r w:rsidR="00271431" w:rsidRPr="00EC217A">
          <w:rPr>
            <w:rStyle w:val="Hyperlink"/>
            <w:sz w:val="22"/>
            <w:szCs w:val="22"/>
          </w:rPr>
          <w:t xml:space="preserve"> programs</w:t>
        </w:r>
      </w:hyperlink>
      <w:r w:rsidR="00271431" w:rsidRPr="00401FFA">
        <w:rPr>
          <w:sz w:val="22"/>
          <w:szCs w:val="22"/>
        </w:rPr>
        <w:t>, with a focus on key entry points and strategies for addressing HLP issues and integrating HLP programming.</w:t>
      </w:r>
      <w:bookmarkEnd w:id="2238"/>
      <w:bookmarkEnd w:id="2239"/>
      <w:r w:rsidR="00271431" w:rsidRPr="00401FFA">
        <w:rPr>
          <w:sz w:val="22"/>
          <w:szCs w:val="22"/>
        </w:rPr>
        <w:t xml:space="preserve"> </w:t>
      </w:r>
      <w:bookmarkStart w:id="2240" w:name="_Toc142939154"/>
      <w:r w:rsidR="00582029">
        <w:rPr>
          <w:sz w:val="22"/>
          <w:szCs w:val="22"/>
        </w:rPr>
        <w:t xml:space="preserve">It is also important to understand that in some countries, HLP rights differ in the level of implementation of legislation (or even legal frameworks) in both urban and rural areas. </w:t>
      </w:r>
    </w:p>
    <w:p w14:paraId="36809672" w14:textId="77777777" w:rsidR="00271431" w:rsidRPr="00271431" w:rsidRDefault="00271431" w:rsidP="00271431">
      <w:pPr>
        <w:pStyle w:val="Paragraph"/>
      </w:pPr>
    </w:p>
    <w:p w14:paraId="1B154C45" w14:textId="32FA5F2F" w:rsidR="0025079B" w:rsidRPr="00072170" w:rsidRDefault="0075537D" w:rsidP="00AD78E9">
      <w:pPr>
        <w:pStyle w:val="Subheadings"/>
        <w:keepNext w:val="0"/>
        <w:keepLines w:val="0"/>
        <w:widowControl w:val="0"/>
        <w:rPr>
          <w:color w:val="7E0000"/>
          <w:sz w:val="28"/>
          <w:szCs w:val="28"/>
          <w:u w:val="single"/>
        </w:rPr>
      </w:pPr>
      <w:bookmarkStart w:id="2241" w:name="_Toc143250537"/>
      <w:bookmarkStart w:id="2242" w:name="_Toc143590667"/>
      <w:r w:rsidRPr="00072170">
        <w:rPr>
          <w:color w:val="7E0000"/>
          <w:sz w:val="28"/>
          <w:szCs w:val="28"/>
          <w:u w:val="single"/>
        </w:rPr>
        <w:t>3.</w:t>
      </w:r>
      <w:r w:rsidR="00C66896">
        <w:rPr>
          <w:color w:val="7E0000"/>
          <w:sz w:val="28"/>
          <w:szCs w:val="28"/>
          <w:u w:val="single"/>
        </w:rPr>
        <w:t>7</w:t>
      </w:r>
      <w:r w:rsidRPr="00072170">
        <w:rPr>
          <w:color w:val="7E0000"/>
          <w:sz w:val="28"/>
          <w:szCs w:val="28"/>
          <w:u w:val="single"/>
        </w:rPr>
        <w:t>.</w:t>
      </w:r>
      <w:r w:rsidR="003B108B" w:rsidRPr="00072170">
        <w:rPr>
          <w:color w:val="7E0000"/>
          <w:sz w:val="28"/>
          <w:szCs w:val="28"/>
          <w:u w:val="single"/>
        </w:rPr>
        <w:t>1</w:t>
      </w:r>
      <w:r w:rsidRPr="00072170">
        <w:rPr>
          <w:color w:val="7E0000"/>
          <w:sz w:val="28"/>
          <w:szCs w:val="28"/>
          <w:u w:val="single"/>
        </w:rPr>
        <w:t xml:space="preserve"> </w:t>
      </w:r>
      <w:r w:rsidR="00E94F88" w:rsidRPr="00072170">
        <w:rPr>
          <w:color w:val="7E0000"/>
          <w:sz w:val="28"/>
          <w:szCs w:val="28"/>
          <w:u w:val="single"/>
        </w:rPr>
        <w:t xml:space="preserve">Settlements Approach and </w:t>
      </w:r>
      <w:r w:rsidR="003B108B" w:rsidRPr="00072170">
        <w:rPr>
          <w:color w:val="7E0000"/>
          <w:sz w:val="28"/>
          <w:szCs w:val="28"/>
          <w:u w:val="single"/>
        </w:rPr>
        <w:t>Urban Displacement</w:t>
      </w:r>
      <w:bookmarkEnd w:id="2240"/>
      <w:bookmarkEnd w:id="2241"/>
      <w:bookmarkEnd w:id="2242"/>
      <w:r w:rsidR="003B108B" w:rsidRPr="00072170">
        <w:rPr>
          <w:color w:val="7E0000"/>
          <w:sz w:val="28"/>
          <w:szCs w:val="28"/>
          <w:u w:val="single"/>
        </w:rPr>
        <w:t xml:space="preserve"> </w:t>
      </w:r>
      <w:r w:rsidRPr="00072170">
        <w:rPr>
          <w:color w:val="7E0000"/>
          <w:sz w:val="28"/>
          <w:szCs w:val="28"/>
          <w:u w:val="single"/>
        </w:rPr>
        <w:t xml:space="preserve"> </w:t>
      </w:r>
    </w:p>
    <w:p w14:paraId="210324B0" w14:textId="77777777" w:rsidR="0025079B" w:rsidRPr="00072170" w:rsidRDefault="0025079B" w:rsidP="00AD78E9">
      <w:pPr>
        <w:pStyle w:val="Subheadings"/>
        <w:keepNext w:val="0"/>
        <w:keepLines w:val="0"/>
        <w:widowControl w:val="0"/>
        <w:jc w:val="both"/>
        <w:rPr>
          <w:b/>
          <w:bCs/>
          <w:color w:val="7E0000"/>
        </w:rPr>
      </w:pPr>
      <w:bookmarkStart w:id="2243" w:name="_Toc143250538"/>
      <w:bookmarkStart w:id="2244" w:name="_Toc143590668"/>
      <w:r w:rsidRPr="00072170">
        <w:rPr>
          <w:b/>
          <w:bCs/>
          <w:color w:val="7E0000"/>
        </w:rPr>
        <w:t>RESOURCE 1: URBAN HUMANITARIAN RESPONSE – CHAPTER 4: SECTORIAL RESPONSES</w:t>
      </w:r>
      <w:bookmarkEnd w:id="2243"/>
      <w:bookmarkEnd w:id="2244"/>
      <w:r w:rsidRPr="00072170">
        <w:rPr>
          <w:b/>
          <w:bCs/>
          <w:color w:val="7E0000"/>
        </w:rPr>
        <w:t xml:space="preserve"> </w:t>
      </w:r>
    </w:p>
    <w:p w14:paraId="1431B09E" w14:textId="117B98D4" w:rsidR="0025079B" w:rsidRPr="00401FFA" w:rsidRDefault="0025079B" w:rsidP="00AD78E9">
      <w:pPr>
        <w:pStyle w:val="Subheadings"/>
        <w:keepNext w:val="0"/>
        <w:keepLines w:val="0"/>
        <w:widowControl w:val="0"/>
        <w:jc w:val="both"/>
        <w:rPr>
          <w:color w:val="000000" w:themeColor="text1"/>
          <w:sz w:val="22"/>
          <w:szCs w:val="22"/>
        </w:rPr>
      </w:pPr>
      <w:bookmarkStart w:id="2245" w:name="_Toc142939156"/>
      <w:bookmarkStart w:id="2246" w:name="_Toc143250539"/>
      <w:bookmarkStart w:id="2247" w:name="_Toc143590669"/>
      <w:r w:rsidRPr="00401FFA">
        <w:rPr>
          <w:color w:val="000000" w:themeColor="text1"/>
          <w:sz w:val="22"/>
          <w:szCs w:val="22"/>
        </w:rPr>
        <w:t xml:space="preserve">Tag Words: </w:t>
      </w:r>
      <w:r w:rsidR="00676D23" w:rsidRPr="00401FFA">
        <w:rPr>
          <w:color w:val="000000" w:themeColor="text1"/>
          <w:sz w:val="22"/>
          <w:szCs w:val="22"/>
        </w:rPr>
        <w:t>Urban Settlements, Eviction, Sectorial Response, Settlements Approach, Due Diligence, Community Rental Agreements, Tenure Security</w:t>
      </w:r>
      <w:bookmarkEnd w:id="2245"/>
      <w:bookmarkEnd w:id="2246"/>
      <w:bookmarkEnd w:id="2247"/>
      <w:r w:rsidR="00676D23" w:rsidRPr="00401FFA">
        <w:rPr>
          <w:color w:val="000000" w:themeColor="text1"/>
          <w:sz w:val="22"/>
          <w:szCs w:val="22"/>
        </w:rPr>
        <w:t xml:space="preserve"> </w:t>
      </w:r>
    </w:p>
    <w:p w14:paraId="646B5392" w14:textId="77777777" w:rsidR="0025079B" w:rsidRPr="00401FFA" w:rsidRDefault="0025079B" w:rsidP="00AD78E9">
      <w:pPr>
        <w:pStyle w:val="CONTEXTSUMMARYSTYLE"/>
        <w:keepNext w:val="0"/>
        <w:keepLines w:val="0"/>
        <w:widowControl w:val="0"/>
        <w:ind w:left="0" w:firstLine="0"/>
        <w:rPr>
          <w:sz w:val="22"/>
          <w:szCs w:val="22"/>
        </w:rPr>
      </w:pPr>
    </w:p>
    <w:p w14:paraId="71C00A33" w14:textId="1B74A1AE" w:rsidR="0025079B" w:rsidRPr="00401FFA" w:rsidRDefault="0025079B" w:rsidP="00AD78E9">
      <w:pPr>
        <w:pStyle w:val="CONTEXTSUMMARYSTYLE"/>
        <w:keepNext w:val="0"/>
        <w:keepLines w:val="0"/>
        <w:widowControl w:val="0"/>
        <w:ind w:left="0" w:firstLine="0"/>
        <w:rPr>
          <w:sz w:val="22"/>
          <w:szCs w:val="22"/>
        </w:rPr>
      </w:pPr>
      <w:bookmarkStart w:id="2248" w:name="_Toc142939157"/>
      <w:bookmarkStart w:id="2249" w:name="_Toc143250540"/>
      <w:bookmarkStart w:id="2250" w:name="_Toc143590670"/>
      <w:r w:rsidRPr="00401FFA">
        <w:rPr>
          <w:sz w:val="22"/>
          <w:szCs w:val="22"/>
        </w:rPr>
        <w:t>Context</w:t>
      </w:r>
      <w:bookmarkEnd w:id="2248"/>
      <w:bookmarkEnd w:id="2249"/>
      <w:bookmarkEnd w:id="2250"/>
      <w:r w:rsidRPr="00401FFA">
        <w:rPr>
          <w:sz w:val="22"/>
          <w:szCs w:val="22"/>
        </w:rPr>
        <w:t xml:space="preserve"> </w:t>
      </w:r>
    </w:p>
    <w:p w14:paraId="11026833" w14:textId="36B47AB4" w:rsidR="00AD78E9" w:rsidRPr="00401FFA" w:rsidRDefault="00AD78E9" w:rsidP="00AD78E9">
      <w:pPr>
        <w:jc w:val="both"/>
        <w:rPr>
          <w:rFonts w:ascii="Verdana Pro" w:hAnsi="Verdana Pro"/>
        </w:rPr>
      </w:pPr>
      <w:r w:rsidRPr="00401FFA">
        <w:rPr>
          <w:rFonts w:ascii="Verdana Pro" w:hAnsi="Verdana Pro"/>
        </w:rPr>
        <w:lastRenderedPageBreak/>
        <w:t xml:space="preserve">This document is intended to provide practical guidance derived from a review of operational experience in key areas related to urban crises for practitioners involved in designing, implementing, and monitoring humanitarian response programs.  Chapter 4 of the document focuses on sectoral approaches to humanitarian response in cities, two of which are HLP rights and Shelter and Settlements.  </w:t>
      </w:r>
    </w:p>
    <w:p w14:paraId="59FB92FD" w14:textId="6E526EC7" w:rsidR="0025079B" w:rsidRPr="00401FFA" w:rsidRDefault="0025079B" w:rsidP="00AD78E9">
      <w:pPr>
        <w:pStyle w:val="CONTEXTSUMMARYSTYLE"/>
        <w:keepNext w:val="0"/>
        <w:keepLines w:val="0"/>
        <w:widowControl w:val="0"/>
        <w:ind w:left="0" w:firstLine="0"/>
        <w:rPr>
          <w:sz w:val="22"/>
          <w:szCs w:val="22"/>
        </w:rPr>
      </w:pPr>
      <w:bookmarkStart w:id="2251" w:name="_Toc142939158"/>
      <w:bookmarkStart w:id="2252" w:name="_Toc143250541"/>
      <w:bookmarkStart w:id="2253" w:name="_Toc143590671"/>
      <w:r w:rsidRPr="00401FFA">
        <w:rPr>
          <w:sz w:val="22"/>
          <w:szCs w:val="22"/>
        </w:rPr>
        <w:t>Summary</w:t>
      </w:r>
      <w:bookmarkEnd w:id="2251"/>
      <w:bookmarkEnd w:id="2252"/>
      <w:bookmarkEnd w:id="2253"/>
      <w:r w:rsidRPr="00401FFA">
        <w:rPr>
          <w:sz w:val="22"/>
          <w:szCs w:val="22"/>
        </w:rPr>
        <w:t xml:space="preserve"> </w:t>
      </w:r>
    </w:p>
    <w:p w14:paraId="4230111B" w14:textId="19BC1913" w:rsidR="00BB4131" w:rsidRPr="00401FFA" w:rsidRDefault="00AD78E9" w:rsidP="00BB4131">
      <w:pPr>
        <w:jc w:val="both"/>
        <w:rPr>
          <w:rFonts w:ascii="Verdana" w:hAnsi="Verdana"/>
        </w:rPr>
      </w:pPr>
      <w:r w:rsidRPr="00401FFA">
        <w:rPr>
          <w:rFonts w:ascii="Verdana Pro" w:hAnsi="Verdana Pro"/>
        </w:rPr>
        <w:t xml:space="preserve">In discussing Sectoral Responses, the document highlights the </w:t>
      </w:r>
      <w:r w:rsidRPr="00401FFA">
        <w:rPr>
          <w:rFonts w:ascii="Verdana Pro" w:hAnsi="Verdana Pro"/>
          <w:b/>
          <w:bCs/>
        </w:rPr>
        <w:t>reasons why HLP rights are a vital part of shelter and settlements programming</w:t>
      </w:r>
      <w:r w:rsidRPr="00401FFA">
        <w:rPr>
          <w:rFonts w:ascii="Verdana Pro" w:hAnsi="Verdana Pro"/>
        </w:rPr>
        <w:t>.</w:t>
      </w:r>
      <w:r w:rsidR="004B0C4F" w:rsidRPr="00401FFA">
        <w:rPr>
          <w:rStyle w:val="FootnoteReference"/>
          <w:rFonts w:ascii="Verdana Pro" w:hAnsi="Verdana Pro"/>
        </w:rPr>
        <w:footnoteReference w:id="531"/>
      </w:r>
      <w:r w:rsidRPr="00401FFA">
        <w:rPr>
          <w:rFonts w:ascii="Verdana Pro" w:hAnsi="Verdana Pro"/>
        </w:rPr>
        <w:t xml:space="preserve"> </w:t>
      </w:r>
      <w:r w:rsidR="004B0C4F" w:rsidRPr="00401FFA">
        <w:rPr>
          <w:rFonts w:ascii="Verdana Pro" w:hAnsi="Verdana Pro"/>
          <w:b/>
          <w:bCs/>
        </w:rPr>
        <w:t xml:space="preserve">Key considerations for </w:t>
      </w:r>
      <w:r w:rsidR="004B0C4F" w:rsidRPr="000148B3">
        <w:rPr>
          <w:rFonts w:ascii="Verdana Pro" w:hAnsi="Verdana Pro"/>
          <w:b/>
          <w:bCs/>
          <w:sz w:val="24"/>
          <w:szCs w:val="24"/>
        </w:rPr>
        <w:t xml:space="preserve">HLP in </w:t>
      </w:r>
      <w:r w:rsidR="004B0C4F" w:rsidRPr="00401FFA">
        <w:rPr>
          <w:rFonts w:ascii="Verdana" w:hAnsi="Verdana"/>
          <w:b/>
          <w:bCs/>
        </w:rPr>
        <w:t>urban areas</w:t>
      </w:r>
      <w:r w:rsidR="004B0C4F" w:rsidRPr="00401FFA">
        <w:rPr>
          <w:rFonts w:ascii="Verdana" w:hAnsi="Verdana"/>
        </w:rPr>
        <w:t>,</w:t>
      </w:r>
      <w:r w:rsidR="004B0C4F" w:rsidRPr="00401FFA">
        <w:rPr>
          <w:rStyle w:val="FootnoteReference"/>
          <w:rFonts w:ascii="Verdana" w:hAnsi="Verdana"/>
        </w:rPr>
        <w:footnoteReference w:id="532"/>
      </w:r>
      <w:r w:rsidR="004B0C4F" w:rsidRPr="00401FFA">
        <w:rPr>
          <w:rFonts w:ascii="Verdana" w:hAnsi="Verdana"/>
        </w:rPr>
        <w:t xml:space="preserve"> including contextual examples from </w:t>
      </w:r>
      <w:r w:rsidR="004B0C4F" w:rsidRPr="00401FFA">
        <w:rPr>
          <w:rFonts w:ascii="Verdana" w:hAnsi="Verdana"/>
          <w:b/>
          <w:bCs/>
        </w:rPr>
        <w:t>Mogadishu</w:t>
      </w:r>
      <w:r w:rsidR="004B0C4F" w:rsidRPr="00401FFA">
        <w:rPr>
          <w:rFonts w:ascii="Verdana" w:hAnsi="Verdana"/>
        </w:rPr>
        <w:t>,</w:t>
      </w:r>
      <w:r w:rsidR="004B0C4F" w:rsidRPr="00401FFA">
        <w:rPr>
          <w:rStyle w:val="FootnoteReference"/>
          <w:rFonts w:ascii="Verdana" w:hAnsi="Verdana"/>
        </w:rPr>
        <w:footnoteReference w:id="533"/>
      </w:r>
      <w:r w:rsidR="004B0C4F" w:rsidRPr="00401FFA">
        <w:rPr>
          <w:rFonts w:ascii="Verdana" w:hAnsi="Verdana"/>
        </w:rPr>
        <w:t xml:space="preserve"> </w:t>
      </w:r>
      <w:r w:rsidR="004B0C4F" w:rsidRPr="00401FFA">
        <w:rPr>
          <w:rFonts w:ascii="Verdana" w:hAnsi="Verdana"/>
          <w:b/>
          <w:bCs/>
        </w:rPr>
        <w:t>Jordan</w:t>
      </w:r>
      <w:r w:rsidR="004B0C4F" w:rsidRPr="00401FFA">
        <w:rPr>
          <w:rFonts w:ascii="Verdana" w:hAnsi="Verdana"/>
        </w:rPr>
        <w:t>,</w:t>
      </w:r>
      <w:r w:rsidR="004B0C4F" w:rsidRPr="00401FFA">
        <w:rPr>
          <w:rStyle w:val="FootnoteReference"/>
          <w:rFonts w:ascii="Verdana" w:hAnsi="Verdana"/>
        </w:rPr>
        <w:footnoteReference w:id="534"/>
      </w:r>
      <w:r w:rsidR="004B0C4F" w:rsidRPr="00401FFA">
        <w:rPr>
          <w:rFonts w:ascii="Verdana" w:hAnsi="Verdana"/>
        </w:rPr>
        <w:t xml:space="preserve">  and </w:t>
      </w:r>
      <w:r w:rsidR="004B0C4F" w:rsidRPr="00401FFA">
        <w:rPr>
          <w:rFonts w:ascii="Verdana" w:hAnsi="Verdana"/>
          <w:b/>
          <w:bCs/>
        </w:rPr>
        <w:t>Kosovo</w:t>
      </w:r>
      <w:r w:rsidR="004B0C4F" w:rsidRPr="00401FFA">
        <w:rPr>
          <w:rStyle w:val="FootnoteReference"/>
          <w:rFonts w:ascii="Verdana" w:hAnsi="Verdana"/>
        </w:rPr>
        <w:footnoteReference w:id="535"/>
      </w:r>
      <w:r w:rsidR="004B0C4F" w:rsidRPr="00401FFA">
        <w:rPr>
          <w:rFonts w:ascii="Verdana" w:hAnsi="Verdana"/>
        </w:rPr>
        <w:t xml:space="preserve"> are outlined.</w:t>
      </w:r>
      <w:r w:rsidR="00BB4131" w:rsidRPr="00401FFA">
        <w:rPr>
          <w:rFonts w:ascii="Verdana" w:hAnsi="Verdana"/>
        </w:rPr>
        <w:t xml:space="preserve"> Also provide</w:t>
      </w:r>
      <w:r w:rsidR="000148B3" w:rsidRPr="00401FFA">
        <w:rPr>
          <w:rFonts w:ascii="Verdana" w:hAnsi="Verdana"/>
        </w:rPr>
        <w:t>d</w:t>
      </w:r>
      <w:r w:rsidR="00BB4131" w:rsidRPr="00401FFA">
        <w:rPr>
          <w:rFonts w:ascii="Verdana" w:hAnsi="Verdana"/>
        </w:rPr>
        <w:t xml:space="preserve"> is a useful</w:t>
      </w:r>
      <w:r w:rsidRPr="00401FFA">
        <w:rPr>
          <w:rFonts w:ascii="Verdana" w:hAnsi="Verdana"/>
        </w:rPr>
        <w:t xml:space="preserve"> table </w:t>
      </w:r>
      <w:r w:rsidR="00BB4131" w:rsidRPr="00401FFA">
        <w:rPr>
          <w:rFonts w:ascii="Verdana" w:hAnsi="Verdana"/>
        </w:rPr>
        <w:t xml:space="preserve">on the </w:t>
      </w:r>
      <w:r w:rsidRPr="00401FFA">
        <w:rPr>
          <w:rFonts w:ascii="Verdana" w:hAnsi="Verdana"/>
        </w:rPr>
        <w:t>Gradation of Tenure Options that details forms of tenure, meaning of each form of tenure, and associated level of rights.</w:t>
      </w:r>
      <w:r w:rsidRPr="00401FFA">
        <w:rPr>
          <w:rStyle w:val="FootnoteReference"/>
          <w:rFonts w:ascii="Verdana" w:hAnsi="Verdana"/>
        </w:rPr>
        <w:footnoteReference w:id="536"/>
      </w:r>
      <w:r w:rsidRPr="00401FFA">
        <w:rPr>
          <w:rFonts w:ascii="Verdana" w:hAnsi="Verdana"/>
        </w:rPr>
        <w:t xml:space="preserve"> </w:t>
      </w:r>
    </w:p>
    <w:p w14:paraId="38E9B1C7" w14:textId="59658670" w:rsidR="00BB4131" w:rsidRPr="00401FFA" w:rsidRDefault="00BB4131" w:rsidP="00BB4131">
      <w:pPr>
        <w:jc w:val="both"/>
        <w:rPr>
          <w:rFonts w:ascii="Verdana" w:hAnsi="Verdana"/>
        </w:rPr>
      </w:pPr>
      <w:r w:rsidRPr="00401FFA">
        <w:rPr>
          <w:rFonts w:ascii="Verdana" w:hAnsi="Verdana"/>
        </w:rPr>
        <w:t xml:space="preserve">The </w:t>
      </w:r>
      <w:r w:rsidRPr="00401FFA">
        <w:rPr>
          <w:rFonts w:ascii="Verdana" w:hAnsi="Verdana"/>
          <w:b/>
          <w:bCs/>
        </w:rPr>
        <w:t>focus section on addressing HLP issues in shelter programs</w:t>
      </w:r>
      <w:r w:rsidRPr="00401FFA">
        <w:rPr>
          <w:rStyle w:val="FootnoteReference"/>
          <w:rFonts w:ascii="Verdana" w:hAnsi="Verdana"/>
        </w:rPr>
        <w:footnoteReference w:id="537"/>
      </w:r>
      <w:r w:rsidRPr="00401FFA">
        <w:rPr>
          <w:rFonts w:ascii="Verdana" w:hAnsi="Verdana"/>
        </w:rPr>
        <w:t xml:space="preserve"> highlights strategies for preventing unlawful evictions,</w:t>
      </w:r>
      <w:r w:rsidRPr="00401FFA">
        <w:rPr>
          <w:rStyle w:val="FootnoteReference"/>
          <w:rFonts w:ascii="Verdana" w:hAnsi="Verdana"/>
        </w:rPr>
        <w:footnoteReference w:id="538"/>
      </w:r>
      <w:r w:rsidRPr="00401FFA">
        <w:rPr>
          <w:rFonts w:ascii="Verdana" w:hAnsi="Verdana"/>
        </w:rPr>
        <w:t xml:space="preserve"> providing legal support for documentation access,</w:t>
      </w:r>
      <w:r w:rsidRPr="00401FFA">
        <w:rPr>
          <w:rStyle w:val="FootnoteReference"/>
          <w:rFonts w:ascii="Verdana" w:hAnsi="Verdana"/>
        </w:rPr>
        <w:footnoteReference w:id="539"/>
      </w:r>
      <w:r w:rsidRPr="00401FFA">
        <w:rPr>
          <w:rFonts w:ascii="Verdana" w:hAnsi="Verdana"/>
        </w:rPr>
        <w:t xml:space="preserve"> monitoring and evaluating tenure,</w:t>
      </w:r>
      <w:r w:rsidRPr="00401FFA">
        <w:rPr>
          <w:rStyle w:val="FootnoteReference"/>
          <w:rFonts w:ascii="Verdana" w:hAnsi="Verdana"/>
        </w:rPr>
        <w:footnoteReference w:id="540"/>
      </w:r>
      <w:r w:rsidRPr="00401FFA">
        <w:rPr>
          <w:rFonts w:ascii="Verdana" w:hAnsi="Verdana"/>
        </w:rPr>
        <w:t xml:space="preserve"> and </w:t>
      </w:r>
      <w:r w:rsidRPr="00401FFA">
        <w:rPr>
          <w:rFonts w:ascii="Verdana" w:hAnsi="Verdana"/>
          <w:b/>
          <w:bCs/>
        </w:rPr>
        <w:t>using advocacy measures to improve tenure</w:t>
      </w:r>
      <w:r w:rsidRPr="00401FFA">
        <w:rPr>
          <w:rFonts w:ascii="Verdana" w:hAnsi="Verdana"/>
        </w:rPr>
        <w:t>.</w:t>
      </w:r>
      <w:r w:rsidRPr="00401FFA">
        <w:rPr>
          <w:rStyle w:val="FootnoteReference"/>
          <w:rFonts w:ascii="Verdana" w:hAnsi="Verdana"/>
        </w:rPr>
        <w:footnoteReference w:id="541"/>
      </w:r>
    </w:p>
    <w:p w14:paraId="4ADFE8B3" w14:textId="1105DD0B" w:rsidR="00676D23" w:rsidRPr="00401FFA" w:rsidRDefault="00676D23" w:rsidP="00BB4131">
      <w:pPr>
        <w:jc w:val="both"/>
        <w:rPr>
          <w:rFonts w:ascii="Verdana" w:hAnsi="Verdana"/>
        </w:rPr>
      </w:pPr>
      <w:r w:rsidRPr="00401FFA">
        <w:rPr>
          <w:rFonts w:ascii="Verdana" w:hAnsi="Verdana"/>
        </w:rPr>
        <w:t xml:space="preserve">The following case study examples of HLP responses are provided: </w:t>
      </w:r>
    </w:p>
    <w:p w14:paraId="240CDC1E" w14:textId="5C1D5F39" w:rsidR="00676D23" w:rsidRPr="00401FFA" w:rsidRDefault="00676D23" w:rsidP="00055935">
      <w:pPr>
        <w:pStyle w:val="ListParagraph"/>
        <w:numPr>
          <w:ilvl w:val="0"/>
          <w:numId w:val="26"/>
        </w:numPr>
        <w:jc w:val="both"/>
        <w:rPr>
          <w:rFonts w:ascii="Verdana" w:hAnsi="Verdana"/>
        </w:rPr>
      </w:pPr>
      <w:r w:rsidRPr="00401FFA">
        <w:rPr>
          <w:rFonts w:ascii="Verdana" w:hAnsi="Verdana"/>
          <w:b/>
          <w:bCs/>
        </w:rPr>
        <w:t>Due diligence</w:t>
      </w:r>
      <w:r w:rsidRPr="00401FFA">
        <w:rPr>
          <w:rFonts w:ascii="Verdana" w:hAnsi="Verdana"/>
        </w:rPr>
        <w:t xml:space="preserve"> requirements in </w:t>
      </w:r>
      <w:r w:rsidRPr="00401FFA">
        <w:rPr>
          <w:rFonts w:ascii="Verdana" w:hAnsi="Verdana"/>
          <w:b/>
          <w:bCs/>
        </w:rPr>
        <w:t>Northern Syria</w:t>
      </w:r>
      <w:r w:rsidRPr="00401FFA">
        <w:rPr>
          <w:rFonts w:ascii="Verdana" w:hAnsi="Verdana"/>
        </w:rPr>
        <w:t>;</w:t>
      </w:r>
      <w:r w:rsidRPr="00401FFA">
        <w:rPr>
          <w:rStyle w:val="FootnoteReference"/>
          <w:rFonts w:ascii="Verdana" w:hAnsi="Verdana"/>
        </w:rPr>
        <w:footnoteReference w:id="542"/>
      </w:r>
    </w:p>
    <w:p w14:paraId="06C0002F" w14:textId="217336CA" w:rsidR="00676D23" w:rsidRPr="00401FFA" w:rsidRDefault="00676D23" w:rsidP="00055935">
      <w:pPr>
        <w:pStyle w:val="ListParagraph"/>
        <w:numPr>
          <w:ilvl w:val="0"/>
          <w:numId w:val="26"/>
        </w:numPr>
        <w:jc w:val="both"/>
        <w:rPr>
          <w:rFonts w:ascii="Verdana" w:hAnsi="Verdana"/>
        </w:rPr>
      </w:pPr>
      <w:r w:rsidRPr="00401FFA">
        <w:rPr>
          <w:rFonts w:ascii="Verdana" w:hAnsi="Verdana"/>
        </w:rPr>
        <w:t xml:space="preserve">Addressing </w:t>
      </w:r>
      <w:r w:rsidRPr="00401FFA">
        <w:rPr>
          <w:rFonts w:ascii="Verdana" w:hAnsi="Verdana"/>
          <w:b/>
          <w:bCs/>
        </w:rPr>
        <w:t>land tenure issues</w:t>
      </w:r>
      <w:r w:rsidRPr="00401FFA">
        <w:rPr>
          <w:rFonts w:ascii="Verdana" w:hAnsi="Verdana"/>
        </w:rPr>
        <w:t xml:space="preserve"> in shelter projects in </w:t>
      </w:r>
      <w:r w:rsidRPr="00401FFA">
        <w:rPr>
          <w:rFonts w:ascii="Verdana" w:hAnsi="Verdana"/>
          <w:b/>
          <w:bCs/>
        </w:rPr>
        <w:t>Haiti</w:t>
      </w:r>
      <w:r w:rsidRPr="00401FFA">
        <w:rPr>
          <w:rFonts w:ascii="Verdana" w:hAnsi="Verdana"/>
        </w:rPr>
        <w:t>;</w:t>
      </w:r>
      <w:r w:rsidRPr="00401FFA">
        <w:rPr>
          <w:rStyle w:val="FootnoteReference"/>
          <w:rFonts w:ascii="Verdana" w:hAnsi="Verdana"/>
        </w:rPr>
        <w:footnoteReference w:id="543"/>
      </w:r>
    </w:p>
    <w:p w14:paraId="79AAA809" w14:textId="34992010" w:rsidR="00676D23" w:rsidRPr="00401FFA" w:rsidRDefault="00676D23" w:rsidP="00055935">
      <w:pPr>
        <w:pStyle w:val="ListParagraph"/>
        <w:numPr>
          <w:ilvl w:val="0"/>
          <w:numId w:val="26"/>
        </w:numPr>
        <w:jc w:val="both"/>
        <w:rPr>
          <w:rFonts w:ascii="Verdana" w:hAnsi="Verdana"/>
        </w:rPr>
      </w:pPr>
      <w:r w:rsidRPr="00401FFA">
        <w:rPr>
          <w:rFonts w:ascii="Verdana" w:hAnsi="Verdana"/>
          <w:b/>
          <w:bCs/>
        </w:rPr>
        <w:t>Community rental agreements</w:t>
      </w:r>
      <w:r w:rsidRPr="00401FFA">
        <w:rPr>
          <w:rFonts w:ascii="Verdana" w:hAnsi="Verdana"/>
        </w:rPr>
        <w:t xml:space="preserve"> in </w:t>
      </w:r>
      <w:r w:rsidRPr="00401FFA">
        <w:rPr>
          <w:rFonts w:ascii="Verdana" w:hAnsi="Verdana"/>
          <w:b/>
          <w:bCs/>
        </w:rPr>
        <w:t>Lebanon</w:t>
      </w:r>
      <w:r w:rsidRPr="00401FFA">
        <w:rPr>
          <w:rFonts w:ascii="Verdana" w:hAnsi="Verdana"/>
        </w:rPr>
        <w:t>;</w:t>
      </w:r>
      <w:r w:rsidRPr="00401FFA">
        <w:rPr>
          <w:rStyle w:val="FootnoteReference"/>
          <w:rFonts w:ascii="Verdana" w:hAnsi="Verdana"/>
        </w:rPr>
        <w:footnoteReference w:id="544"/>
      </w:r>
    </w:p>
    <w:p w14:paraId="170D5300" w14:textId="5DF6075B" w:rsidR="00AD78E9" w:rsidRPr="00401FFA" w:rsidRDefault="00676D23" w:rsidP="00055935">
      <w:pPr>
        <w:pStyle w:val="ListParagraph"/>
        <w:numPr>
          <w:ilvl w:val="0"/>
          <w:numId w:val="26"/>
        </w:numPr>
        <w:jc w:val="both"/>
        <w:rPr>
          <w:rFonts w:ascii="Verdana" w:hAnsi="Verdana"/>
        </w:rPr>
      </w:pPr>
      <w:r w:rsidRPr="00401FFA">
        <w:rPr>
          <w:rFonts w:ascii="Verdana" w:hAnsi="Verdana"/>
        </w:rPr>
        <w:t xml:space="preserve">Responding to </w:t>
      </w:r>
      <w:r w:rsidRPr="00401FFA">
        <w:rPr>
          <w:rFonts w:ascii="Verdana" w:hAnsi="Verdana"/>
          <w:b/>
          <w:bCs/>
        </w:rPr>
        <w:t>evictions in Lebanon</w:t>
      </w:r>
      <w:r w:rsidRPr="00401FFA">
        <w:rPr>
          <w:rFonts w:ascii="Verdana" w:hAnsi="Verdana"/>
        </w:rPr>
        <w:t>;</w:t>
      </w:r>
      <w:r w:rsidRPr="00401FFA">
        <w:rPr>
          <w:rStyle w:val="FootnoteReference"/>
          <w:rFonts w:ascii="Verdana" w:hAnsi="Verdana"/>
        </w:rPr>
        <w:footnoteReference w:id="545"/>
      </w:r>
    </w:p>
    <w:p w14:paraId="7E8D18BB" w14:textId="4FC512D8" w:rsidR="00AD78E9" w:rsidRPr="00401FFA" w:rsidRDefault="00AD78E9" w:rsidP="002870C7">
      <w:pPr>
        <w:jc w:val="both"/>
        <w:rPr>
          <w:rFonts w:ascii="Verdana" w:hAnsi="Verdana"/>
        </w:rPr>
      </w:pPr>
      <w:r w:rsidRPr="00401FFA">
        <w:rPr>
          <w:rFonts w:ascii="Verdana" w:hAnsi="Verdana"/>
        </w:rPr>
        <w:t xml:space="preserve">The Shelter and Settlements section discusses the challenges and opportunities in enacting urban shelter and settlements activities, and includes </w:t>
      </w:r>
      <w:r w:rsidRPr="00401FFA">
        <w:rPr>
          <w:rFonts w:ascii="Verdana" w:hAnsi="Verdana"/>
          <w:b/>
          <w:bCs/>
        </w:rPr>
        <w:t>linkages of HLP rights and shelter programming</w:t>
      </w:r>
      <w:r w:rsidRPr="00401FFA">
        <w:rPr>
          <w:rFonts w:ascii="Verdana" w:hAnsi="Verdana"/>
        </w:rPr>
        <w:t>, particularly as it relates to land ownership</w:t>
      </w:r>
      <w:r w:rsidRPr="00401FFA">
        <w:rPr>
          <w:rStyle w:val="FootnoteReference"/>
          <w:rFonts w:ascii="Verdana" w:hAnsi="Verdana"/>
        </w:rPr>
        <w:footnoteReference w:id="546"/>
      </w:r>
      <w:r w:rsidRPr="00401FFA">
        <w:rPr>
          <w:rFonts w:ascii="Verdana" w:hAnsi="Verdana"/>
        </w:rPr>
        <w:t xml:space="preserve">  and highlights the challenges of urban shelter programming versus rural shelter programming. </w:t>
      </w:r>
    </w:p>
    <w:p w14:paraId="5E52FE21" w14:textId="0853E291" w:rsidR="0025079B" w:rsidRPr="00401FFA" w:rsidRDefault="0025079B" w:rsidP="00AD78E9">
      <w:pPr>
        <w:pStyle w:val="CONTEXTSUMMARYSTYLE"/>
        <w:keepNext w:val="0"/>
        <w:keepLines w:val="0"/>
        <w:widowControl w:val="0"/>
        <w:ind w:left="0" w:firstLine="0"/>
        <w:rPr>
          <w:rFonts w:ascii="Verdana" w:hAnsi="Verdana"/>
          <w:sz w:val="22"/>
          <w:szCs w:val="22"/>
        </w:rPr>
      </w:pPr>
      <w:bookmarkStart w:id="2254" w:name="_Toc142939159"/>
      <w:bookmarkStart w:id="2255" w:name="_Toc143250542"/>
      <w:bookmarkStart w:id="2256" w:name="_Toc143590672"/>
      <w:r w:rsidRPr="00401FFA">
        <w:rPr>
          <w:rFonts w:ascii="Verdana" w:hAnsi="Verdana"/>
          <w:sz w:val="22"/>
          <w:szCs w:val="22"/>
        </w:rPr>
        <w:t>Link to Text</w:t>
      </w:r>
      <w:bookmarkEnd w:id="2254"/>
      <w:bookmarkEnd w:id="2255"/>
      <w:bookmarkEnd w:id="2256"/>
      <w:r w:rsidRPr="00401FFA">
        <w:rPr>
          <w:rFonts w:ascii="Verdana" w:hAnsi="Verdana"/>
          <w:sz w:val="22"/>
          <w:szCs w:val="22"/>
        </w:rPr>
        <w:t xml:space="preserve"> </w:t>
      </w:r>
    </w:p>
    <w:p w14:paraId="475F7F15" w14:textId="112BD15A" w:rsidR="00676D23" w:rsidRPr="00401FFA" w:rsidRDefault="00000000" w:rsidP="00AD78E9">
      <w:pPr>
        <w:pStyle w:val="CONTEXTSUMMARYSTYLE"/>
        <w:keepNext w:val="0"/>
        <w:keepLines w:val="0"/>
        <w:widowControl w:val="0"/>
        <w:ind w:left="0" w:firstLine="0"/>
        <w:rPr>
          <w:rFonts w:ascii="Verdana" w:hAnsi="Verdana"/>
          <w:b w:val="0"/>
          <w:bCs w:val="0"/>
          <w:sz w:val="22"/>
          <w:szCs w:val="22"/>
          <w:u w:val="none"/>
        </w:rPr>
      </w:pPr>
      <w:hyperlink r:id="rId113" w:history="1">
        <w:bookmarkStart w:id="2257" w:name="_Toc142939160"/>
        <w:bookmarkStart w:id="2258" w:name="_Toc143250543"/>
        <w:bookmarkStart w:id="2259" w:name="_Toc143590673"/>
        <w:r w:rsidR="00676D23" w:rsidRPr="00401FFA">
          <w:rPr>
            <w:rStyle w:val="Hyperlink"/>
            <w:rFonts w:ascii="Verdana" w:hAnsi="Verdana"/>
            <w:b w:val="0"/>
            <w:bCs w:val="0"/>
            <w:sz w:val="22"/>
            <w:szCs w:val="22"/>
          </w:rPr>
          <w:t>Urban Humanitarian Response – Chapter 4: Sectorial Responses</w:t>
        </w:r>
        <w:bookmarkEnd w:id="2257"/>
        <w:bookmarkEnd w:id="2258"/>
        <w:bookmarkEnd w:id="2259"/>
      </w:hyperlink>
    </w:p>
    <w:p w14:paraId="35B4B323" w14:textId="14AA5243" w:rsidR="0025079B" w:rsidRPr="00401FFA" w:rsidRDefault="00676D23" w:rsidP="00376D7D">
      <w:pPr>
        <w:pStyle w:val="CONTEXTSUMMARYSTYLE"/>
        <w:keepNext w:val="0"/>
        <w:keepLines w:val="0"/>
        <w:widowControl w:val="0"/>
        <w:ind w:left="0" w:firstLine="0"/>
        <w:rPr>
          <w:rFonts w:ascii="Verdana" w:hAnsi="Verdana"/>
          <w:b w:val="0"/>
          <w:bCs w:val="0"/>
          <w:sz w:val="22"/>
          <w:szCs w:val="22"/>
          <w:u w:val="none"/>
        </w:rPr>
      </w:pPr>
      <w:bookmarkStart w:id="2260" w:name="_Toc142939161"/>
      <w:bookmarkStart w:id="2261" w:name="_Toc143250544"/>
      <w:bookmarkStart w:id="2262" w:name="_Toc143590674"/>
      <w:r w:rsidRPr="00401FFA">
        <w:rPr>
          <w:rFonts w:ascii="Verdana" w:hAnsi="Verdana"/>
          <w:b w:val="0"/>
          <w:bCs w:val="0"/>
          <w:sz w:val="22"/>
          <w:szCs w:val="22"/>
          <w:u w:val="none"/>
        </w:rPr>
        <w:t>Available Languages: English</w:t>
      </w:r>
      <w:bookmarkEnd w:id="2260"/>
      <w:bookmarkEnd w:id="2261"/>
      <w:bookmarkEnd w:id="2262"/>
    </w:p>
    <w:p w14:paraId="35CDD232" w14:textId="77777777" w:rsidR="00655AC4" w:rsidRDefault="00655AC4" w:rsidP="00376D7D">
      <w:pPr>
        <w:pStyle w:val="CONTEXTSUMMARYSTYLE"/>
        <w:keepNext w:val="0"/>
        <w:keepLines w:val="0"/>
        <w:widowControl w:val="0"/>
        <w:ind w:left="0" w:firstLine="0"/>
        <w:rPr>
          <w:b w:val="0"/>
          <w:bCs w:val="0"/>
          <w:u w:val="none"/>
        </w:rPr>
      </w:pPr>
    </w:p>
    <w:p w14:paraId="024D2879" w14:textId="77777777" w:rsidR="00655AC4" w:rsidRPr="00072170" w:rsidRDefault="00655AC4" w:rsidP="003C5A21">
      <w:pPr>
        <w:pStyle w:val="Subheadings"/>
        <w:keepNext w:val="0"/>
        <w:keepLines w:val="0"/>
        <w:widowControl w:val="0"/>
        <w:jc w:val="both"/>
        <w:rPr>
          <w:b/>
          <w:bCs/>
          <w:color w:val="7E0000"/>
        </w:rPr>
      </w:pPr>
      <w:bookmarkStart w:id="2263" w:name="_Toc143250545"/>
      <w:bookmarkStart w:id="2264" w:name="_Toc143590675"/>
      <w:r w:rsidRPr="00072170">
        <w:rPr>
          <w:b/>
          <w:bCs/>
          <w:color w:val="7E0000"/>
        </w:rPr>
        <w:t>RESOURCE 2: GUIDANCE FOR RESPONDING TO DISPLACEMENT IN URBAN AREAS</w:t>
      </w:r>
      <w:bookmarkEnd w:id="2263"/>
      <w:bookmarkEnd w:id="2264"/>
      <w:r w:rsidRPr="00072170">
        <w:rPr>
          <w:b/>
          <w:bCs/>
          <w:color w:val="7E0000"/>
        </w:rPr>
        <w:t xml:space="preserve"> </w:t>
      </w:r>
    </w:p>
    <w:p w14:paraId="7DF1472E" w14:textId="2B683FCC" w:rsidR="00655AC4" w:rsidRPr="003C5A21" w:rsidRDefault="00E94F88" w:rsidP="003C5A21">
      <w:pPr>
        <w:pStyle w:val="Subheadings"/>
        <w:keepNext w:val="0"/>
        <w:keepLines w:val="0"/>
        <w:widowControl w:val="0"/>
        <w:jc w:val="both"/>
        <w:rPr>
          <w:sz w:val="22"/>
          <w:szCs w:val="22"/>
        </w:rPr>
      </w:pPr>
      <w:bookmarkStart w:id="2265" w:name="_Toc142939163"/>
      <w:bookmarkStart w:id="2266" w:name="_Toc143250546"/>
      <w:bookmarkStart w:id="2267" w:name="_Toc143590676"/>
      <w:r w:rsidRPr="003C5A21">
        <w:rPr>
          <w:color w:val="000000" w:themeColor="text1"/>
          <w:sz w:val="22"/>
          <w:szCs w:val="22"/>
        </w:rPr>
        <w:t>Tag Words: Spatial Planning, Settlements Approach</w:t>
      </w:r>
      <w:r w:rsidR="00001EC9" w:rsidRPr="003C5A21">
        <w:rPr>
          <w:color w:val="000000" w:themeColor="text1"/>
          <w:sz w:val="22"/>
          <w:szCs w:val="22"/>
        </w:rPr>
        <w:t>, Area-based Approach, Urban Accommodation, Cash-based Assistance, Reintegration</w:t>
      </w:r>
      <w:bookmarkEnd w:id="2265"/>
      <w:bookmarkEnd w:id="2266"/>
      <w:bookmarkEnd w:id="2267"/>
      <w:r w:rsidR="00001EC9" w:rsidRPr="003C5A21">
        <w:rPr>
          <w:color w:val="000000" w:themeColor="text1"/>
          <w:sz w:val="22"/>
          <w:szCs w:val="22"/>
        </w:rPr>
        <w:t xml:space="preserve"> </w:t>
      </w:r>
    </w:p>
    <w:p w14:paraId="700DA3FB" w14:textId="77777777" w:rsidR="00E94F88" w:rsidRDefault="00E94F88" w:rsidP="003C5A21">
      <w:pPr>
        <w:pStyle w:val="Subheadings"/>
        <w:keepNext w:val="0"/>
        <w:keepLines w:val="0"/>
        <w:widowControl w:val="0"/>
        <w:jc w:val="both"/>
        <w:rPr>
          <w:b/>
          <w:bCs/>
        </w:rPr>
      </w:pPr>
    </w:p>
    <w:p w14:paraId="282953AD" w14:textId="3F2DEC39" w:rsidR="00E94F88" w:rsidRPr="003C5A21" w:rsidRDefault="00E94F88" w:rsidP="003C5A21">
      <w:pPr>
        <w:pStyle w:val="CONTEXTSUMMARYSTYLE"/>
        <w:keepNext w:val="0"/>
        <w:keepLines w:val="0"/>
        <w:widowControl w:val="0"/>
        <w:ind w:left="0" w:firstLine="0"/>
        <w:rPr>
          <w:sz w:val="22"/>
          <w:szCs w:val="22"/>
        </w:rPr>
      </w:pPr>
      <w:bookmarkStart w:id="2268" w:name="_Toc142939164"/>
      <w:bookmarkStart w:id="2269" w:name="_Toc143250547"/>
      <w:bookmarkStart w:id="2270" w:name="_Toc143590677"/>
      <w:r w:rsidRPr="003C5A21">
        <w:rPr>
          <w:sz w:val="22"/>
          <w:szCs w:val="22"/>
        </w:rPr>
        <w:t>Context</w:t>
      </w:r>
      <w:bookmarkEnd w:id="2268"/>
      <w:bookmarkEnd w:id="2269"/>
      <w:bookmarkEnd w:id="2270"/>
      <w:r w:rsidRPr="003C5A21">
        <w:rPr>
          <w:sz w:val="22"/>
          <w:szCs w:val="22"/>
        </w:rPr>
        <w:t xml:space="preserve"> </w:t>
      </w:r>
    </w:p>
    <w:p w14:paraId="1D63ACE4" w14:textId="1AF41184" w:rsidR="00E94F88" w:rsidRPr="003C5A21" w:rsidRDefault="00E94F88" w:rsidP="003C5A21">
      <w:pPr>
        <w:pStyle w:val="CONTEXTSUMMARYSTYLE"/>
        <w:keepNext w:val="0"/>
        <w:keepLines w:val="0"/>
        <w:widowControl w:val="0"/>
        <w:ind w:left="0" w:firstLine="0"/>
        <w:jc w:val="both"/>
        <w:rPr>
          <w:b w:val="0"/>
          <w:bCs w:val="0"/>
          <w:sz w:val="22"/>
          <w:szCs w:val="22"/>
          <w:u w:val="none"/>
        </w:rPr>
      </w:pPr>
      <w:bookmarkStart w:id="2271" w:name="_Toc142939165"/>
      <w:bookmarkStart w:id="2272" w:name="_Toc143250548"/>
      <w:bookmarkStart w:id="2273" w:name="_Toc143590678"/>
      <w:r w:rsidRPr="003C5A21">
        <w:rPr>
          <w:b w:val="0"/>
          <w:bCs w:val="0"/>
          <w:sz w:val="22"/>
          <w:szCs w:val="22"/>
          <w:u w:val="none"/>
        </w:rPr>
        <w:t xml:space="preserve">The document is meant to provide an overview of the complexity of urban systems and guidance </w:t>
      </w:r>
      <w:r w:rsidRPr="003C5A21">
        <w:rPr>
          <w:b w:val="0"/>
          <w:bCs w:val="0"/>
          <w:sz w:val="22"/>
          <w:szCs w:val="22"/>
          <w:u w:val="none"/>
        </w:rPr>
        <w:lastRenderedPageBreak/>
        <w:t xml:space="preserve">for humanitarians on </w:t>
      </w:r>
      <w:r w:rsidRPr="003C5A21">
        <w:rPr>
          <w:sz w:val="22"/>
          <w:szCs w:val="22"/>
          <w:u w:val="none"/>
        </w:rPr>
        <w:t>spatial planning and area-based approaches</w:t>
      </w:r>
      <w:r w:rsidRPr="003C5A21">
        <w:rPr>
          <w:b w:val="0"/>
          <w:bCs w:val="0"/>
          <w:sz w:val="22"/>
          <w:szCs w:val="22"/>
          <w:u w:val="none"/>
        </w:rPr>
        <w:t xml:space="preserve"> to help guide inclusive and cross-sectoral programming</w:t>
      </w:r>
      <w:r w:rsidR="00001EC9" w:rsidRPr="003C5A21">
        <w:rPr>
          <w:b w:val="0"/>
          <w:bCs w:val="0"/>
          <w:sz w:val="22"/>
          <w:szCs w:val="22"/>
          <w:u w:val="none"/>
        </w:rPr>
        <w:t xml:space="preserve"> for</w:t>
      </w:r>
      <w:r w:rsidRPr="003C5A21">
        <w:rPr>
          <w:b w:val="0"/>
          <w:bCs w:val="0"/>
          <w:sz w:val="22"/>
          <w:szCs w:val="22"/>
          <w:u w:val="none"/>
        </w:rPr>
        <w:t xml:space="preserve"> responding to the needs of displaced peoples.</w:t>
      </w:r>
      <w:bookmarkEnd w:id="2271"/>
      <w:bookmarkEnd w:id="2272"/>
      <w:bookmarkEnd w:id="2273"/>
    </w:p>
    <w:p w14:paraId="197B6C5F" w14:textId="77777777" w:rsidR="00EC217A" w:rsidRDefault="00EC217A" w:rsidP="003C5A21">
      <w:pPr>
        <w:pStyle w:val="CONTEXTSUMMARYSTYLE"/>
        <w:keepNext w:val="0"/>
        <w:keepLines w:val="0"/>
        <w:widowControl w:val="0"/>
        <w:ind w:left="0" w:firstLine="0"/>
        <w:rPr>
          <w:b w:val="0"/>
          <w:bCs w:val="0"/>
          <w:sz w:val="22"/>
          <w:szCs w:val="22"/>
          <w:u w:val="none"/>
        </w:rPr>
      </w:pPr>
      <w:bookmarkStart w:id="2274" w:name="_Toc142939166"/>
      <w:bookmarkStart w:id="2275" w:name="_Toc143250549"/>
      <w:bookmarkStart w:id="2276" w:name="_Toc143590679"/>
    </w:p>
    <w:p w14:paraId="34711363" w14:textId="67072DF8" w:rsidR="00E94F88" w:rsidRPr="003C5A21" w:rsidRDefault="00E94F88" w:rsidP="003C5A21">
      <w:pPr>
        <w:pStyle w:val="CONTEXTSUMMARYSTYLE"/>
        <w:keepNext w:val="0"/>
        <w:keepLines w:val="0"/>
        <w:widowControl w:val="0"/>
        <w:ind w:left="0" w:firstLine="0"/>
        <w:rPr>
          <w:sz w:val="22"/>
          <w:szCs w:val="22"/>
        </w:rPr>
      </w:pPr>
      <w:r w:rsidRPr="003C5A21">
        <w:rPr>
          <w:sz w:val="22"/>
          <w:szCs w:val="22"/>
        </w:rPr>
        <w:t>Summary</w:t>
      </w:r>
      <w:bookmarkEnd w:id="2274"/>
      <w:bookmarkEnd w:id="2275"/>
      <w:bookmarkEnd w:id="2276"/>
      <w:r w:rsidRPr="003C5A21">
        <w:rPr>
          <w:sz w:val="22"/>
          <w:szCs w:val="22"/>
        </w:rPr>
        <w:t xml:space="preserve"> </w:t>
      </w:r>
    </w:p>
    <w:p w14:paraId="78CFBC44" w14:textId="03E1842F" w:rsidR="00772DA5" w:rsidRPr="003C5A21" w:rsidRDefault="00E94F88" w:rsidP="003C5A21">
      <w:pPr>
        <w:widowControl w:val="0"/>
        <w:jc w:val="both"/>
        <w:rPr>
          <w:rFonts w:ascii="Verdana Pro" w:hAnsi="Verdana Pro"/>
        </w:rPr>
      </w:pPr>
      <w:r w:rsidRPr="003C5A21">
        <w:rPr>
          <w:rFonts w:ascii="Verdana Pro" w:hAnsi="Verdana Pro"/>
        </w:rPr>
        <w:t>The document provides a guide to preparing for response in urban area,</w:t>
      </w:r>
      <w:r w:rsidRPr="003C5A21">
        <w:rPr>
          <w:rStyle w:val="FootnoteReference"/>
          <w:rFonts w:ascii="Verdana Pro" w:hAnsi="Verdana Pro"/>
        </w:rPr>
        <w:footnoteReference w:id="547"/>
      </w:r>
      <w:r w:rsidRPr="003C5A21">
        <w:rPr>
          <w:rFonts w:ascii="Verdana Pro" w:hAnsi="Verdana Pro"/>
        </w:rPr>
        <w:t xml:space="preserve"> which includes </w:t>
      </w:r>
      <w:r w:rsidRPr="00E94F88">
        <w:rPr>
          <w:rFonts w:ascii="Verdana Pro" w:hAnsi="Verdana Pro"/>
          <w:sz w:val="24"/>
          <w:szCs w:val="24"/>
        </w:rPr>
        <w:t xml:space="preserve">a </w:t>
      </w:r>
      <w:r w:rsidRPr="00001EC9">
        <w:rPr>
          <w:rFonts w:ascii="Verdana Pro" w:hAnsi="Verdana Pro"/>
          <w:b/>
          <w:bCs/>
          <w:sz w:val="24"/>
          <w:szCs w:val="24"/>
        </w:rPr>
        <w:t>spatial understanding reference toolbox</w:t>
      </w:r>
      <w:r w:rsidRPr="00E94F88">
        <w:rPr>
          <w:rStyle w:val="FootnoteReference"/>
          <w:rFonts w:ascii="Verdana Pro" w:hAnsi="Verdana Pro"/>
          <w:sz w:val="24"/>
          <w:szCs w:val="24"/>
        </w:rPr>
        <w:footnoteReference w:id="548"/>
      </w:r>
      <w:r w:rsidRPr="00E94F88">
        <w:rPr>
          <w:rFonts w:ascii="Verdana Pro" w:hAnsi="Verdana Pro"/>
          <w:sz w:val="24"/>
          <w:szCs w:val="24"/>
        </w:rPr>
        <w:t xml:space="preserve"> </w:t>
      </w:r>
      <w:r w:rsidR="00772DA5">
        <w:rPr>
          <w:rFonts w:ascii="Verdana Pro" w:hAnsi="Verdana Pro"/>
          <w:sz w:val="24"/>
          <w:szCs w:val="24"/>
        </w:rPr>
        <w:t>with</w:t>
      </w:r>
      <w:r w:rsidRPr="00E94F88">
        <w:rPr>
          <w:rFonts w:ascii="Verdana Pro" w:hAnsi="Verdana Pro"/>
          <w:sz w:val="24"/>
          <w:szCs w:val="24"/>
        </w:rPr>
        <w:t xml:space="preserve"> case studies for spatial analysis and understanding urban themes. The thematic area section covers urban issues related to </w:t>
      </w:r>
      <w:r w:rsidRPr="003C5A21">
        <w:rPr>
          <w:rFonts w:ascii="Verdana Pro" w:hAnsi="Verdana Pro"/>
        </w:rPr>
        <w:t xml:space="preserve">displacement and cross-sectoral approaches to urban displacement, including HLP. </w:t>
      </w:r>
    </w:p>
    <w:p w14:paraId="033CB8F4" w14:textId="7E44D3A9" w:rsidR="00E94F88" w:rsidRPr="003C5A21" w:rsidRDefault="00772DA5" w:rsidP="003C5A21">
      <w:pPr>
        <w:widowControl w:val="0"/>
        <w:jc w:val="both"/>
        <w:rPr>
          <w:rFonts w:ascii="Verdana Pro" w:hAnsi="Verdana Pro"/>
        </w:rPr>
      </w:pPr>
      <w:r w:rsidRPr="003C5A21">
        <w:rPr>
          <w:rFonts w:ascii="Verdana Pro" w:hAnsi="Verdana Pro"/>
        </w:rPr>
        <w:t>The</w:t>
      </w:r>
      <w:r w:rsidR="00E94F88" w:rsidRPr="003C5A21">
        <w:rPr>
          <w:rFonts w:ascii="Verdana Pro" w:hAnsi="Verdana Pro"/>
        </w:rPr>
        <w:t xml:space="preserve"> thematic area reference toolbox</w:t>
      </w:r>
      <w:r w:rsidR="00E94F88" w:rsidRPr="003C5A21">
        <w:rPr>
          <w:rStyle w:val="FootnoteReference"/>
          <w:rFonts w:ascii="Verdana Pro" w:hAnsi="Verdana Pro"/>
        </w:rPr>
        <w:footnoteReference w:id="549"/>
      </w:r>
      <w:r w:rsidR="00E94F88" w:rsidRPr="003C5A21">
        <w:rPr>
          <w:rFonts w:ascii="Verdana Pro" w:hAnsi="Verdana Pro"/>
        </w:rPr>
        <w:t xml:space="preserve"> and a </w:t>
      </w:r>
      <w:r w:rsidRPr="003C5A21">
        <w:rPr>
          <w:rFonts w:ascii="Verdana Pro" w:hAnsi="Verdana Pro"/>
        </w:rPr>
        <w:t>Way Forward section</w:t>
      </w:r>
      <w:r w:rsidR="00E94F88" w:rsidRPr="003C5A21">
        <w:rPr>
          <w:rStyle w:val="FootnoteReference"/>
          <w:rFonts w:ascii="Verdana Pro" w:hAnsi="Verdana Pro"/>
        </w:rPr>
        <w:footnoteReference w:id="550"/>
      </w:r>
      <w:r w:rsidR="00E94F88" w:rsidRPr="003C5A21">
        <w:rPr>
          <w:rFonts w:ascii="Verdana Pro" w:hAnsi="Verdana Pro"/>
        </w:rPr>
        <w:t xml:space="preserve"> provides suggestions to improve decision-making </w:t>
      </w:r>
      <w:r w:rsidRPr="003C5A21">
        <w:rPr>
          <w:rFonts w:ascii="Verdana Pro" w:hAnsi="Verdana Pro"/>
        </w:rPr>
        <w:t>in responses</w:t>
      </w:r>
      <w:r w:rsidR="00E94F88" w:rsidRPr="003C5A21">
        <w:rPr>
          <w:rFonts w:ascii="Verdana Pro" w:hAnsi="Verdana Pro"/>
        </w:rPr>
        <w:t xml:space="preserve"> to urban displacement. For each urban thematic area discussed, key considerations under emergency and post-emergency are </w:t>
      </w:r>
      <w:r w:rsidRPr="003C5A21">
        <w:rPr>
          <w:rFonts w:ascii="Verdana Pro" w:hAnsi="Verdana Pro"/>
        </w:rPr>
        <w:t>provided</w:t>
      </w:r>
      <w:r w:rsidR="00E94F88" w:rsidRPr="003C5A21">
        <w:rPr>
          <w:rFonts w:ascii="Verdana Pro" w:hAnsi="Verdana Pro"/>
        </w:rPr>
        <w:t xml:space="preserve">. </w:t>
      </w:r>
    </w:p>
    <w:p w14:paraId="1DFED717" w14:textId="77777777" w:rsidR="00772DA5" w:rsidRPr="003C5A21" w:rsidRDefault="00E94F88" w:rsidP="003C5A21">
      <w:pPr>
        <w:widowControl w:val="0"/>
        <w:jc w:val="both"/>
        <w:rPr>
          <w:rFonts w:ascii="Verdana Pro" w:hAnsi="Verdana Pro"/>
        </w:rPr>
      </w:pPr>
      <w:r w:rsidRPr="003C5A21">
        <w:rPr>
          <w:rFonts w:ascii="Verdana Pro" w:hAnsi="Verdana Pro"/>
        </w:rPr>
        <w:t>Thematic areas are categorized into either the Enabling Environment (such as services) or the Built Environment (such as infrastructure).</w:t>
      </w:r>
      <w:r w:rsidRPr="003C5A21">
        <w:rPr>
          <w:rStyle w:val="FootnoteReference"/>
          <w:rFonts w:ascii="Verdana Pro" w:hAnsi="Verdana Pro"/>
        </w:rPr>
        <w:footnoteReference w:id="551"/>
      </w:r>
      <w:r w:rsidRPr="003C5A21">
        <w:rPr>
          <w:rFonts w:ascii="Verdana Pro" w:hAnsi="Verdana Pro"/>
        </w:rPr>
        <w:t xml:space="preserve"> </w:t>
      </w:r>
      <w:r w:rsidR="00772DA5" w:rsidRPr="003C5A21">
        <w:rPr>
          <w:rFonts w:ascii="Verdana Pro" w:hAnsi="Verdana Pro"/>
        </w:rPr>
        <w:t>The t</w:t>
      </w:r>
      <w:r w:rsidRPr="003C5A21">
        <w:rPr>
          <w:rFonts w:ascii="Verdana Pro" w:hAnsi="Verdana Pro"/>
        </w:rPr>
        <w:t xml:space="preserve">hematic areas </w:t>
      </w:r>
      <w:proofErr w:type="gramStart"/>
      <w:r w:rsidRPr="003C5A21">
        <w:rPr>
          <w:rFonts w:ascii="Verdana Pro" w:hAnsi="Verdana Pro"/>
        </w:rPr>
        <w:t>include</w:t>
      </w:r>
      <w:r w:rsidR="00772DA5" w:rsidRPr="003C5A21">
        <w:rPr>
          <w:rFonts w:ascii="Verdana Pro" w:hAnsi="Verdana Pro"/>
        </w:rPr>
        <w:t>;</w:t>
      </w:r>
      <w:proofErr w:type="gramEnd"/>
    </w:p>
    <w:p w14:paraId="06039A49" w14:textId="7B122695" w:rsidR="00772DA5" w:rsidRPr="003C5A21" w:rsidRDefault="00E94F88" w:rsidP="00055935">
      <w:pPr>
        <w:pStyle w:val="ListParagraph"/>
        <w:widowControl w:val="0"/>
        <w:numPr>
          <w:ilvl w:val="0"/>
          <w:numId w:val="27"/>
        </w:numPr>
        <w:jc w:val="both"/>
        <w:rPr>
          <w:rFonts w:ascii="Verdana Pro" w:hAnsi="Verdana Pro"/>
        </w:rPr>
      </w:pPr>
      <w:r w:rsidRPr="003C5A21">
        <w:rPr>
          <w:rFonts w:ascii="Verdana Pro" w:hAnsi="Verdana Pro"/>
        </w:rPr>
        <w:t>Policy, Legislation, and Governance</w:t>
      </w:r>
      <w:r w:rsidR="00772DA5" w:rsidRPr="003C5A21">
        <w:rPr>
          <w:rFonts w:ascii="Verdana Pro" w:hAnsi="Verdana Pro"/>
        </w:rPr>
        <w:t>;</w:t>
      </w:r>
      <w:r w:rsidRPr="003C5A21">
        <w:rPr>
          <w:rStyle w:val="FootnoteReference"/>
          <w:rFonts w:ascii="Verdana Pro" w:hAnsi="Verdana Pro"/>
        </w:rPr>
        <w:footnoteReference w:id="552"/>
      </w:r>
      <w:r w:rsidRPr="003C5A21">
        <w:rPr>
          <w:rFonts w:ascii="Verdana Pro" w:hAnsi="Verdana Pro"/>
        </w:rPr>
        <w:t xml:space="preserve">  </w:t>
      </w:r>
    </w:p>
    <w:p w14:paraId="3C252D73" w14:textId="148181FA" w:rsidR="00772DA5" w:rsidRPr="003C5A21" w:rsidRDefault="00E94F88" w:rsidP="00055935">
      <w:pPr>
        <w:pStyle w:val="ListParagraph"/>
        <w:widowControl w:val="0"/>
        <w:numPr>
          <w:ilvl w:val="0"/>
          <w:numId w:val="27"/>
        </w:numPr>
        <w:jc w:val="both"/>
        <w:rPr>
          <w:rFonts w:ascii="Verdana Pro" w:hAnsi="Verdana Pro"/>
        </w:rPr>
      </w:pPr>
      <w:r w:rsidRPr="003C5A21">
        <w:rPr>
          <w:rFonts w:ascii="Verdana Pro" w:hAnsi="Verdana Pro"/>
        </w:rPr>
        <w:t>Urban Economy and Finance</w:t>
      </w:r>
      <w:r w:rsidR="00772DA5" w:rsidRPr="003C5A21">
        <w:rPr>
          <w:rFonts w:ascii="Verdana Pro" w:hAnsi="Verdana Pro"/>
        </w:rPr>
        <w:t>;</w:t>
      </w:r>
      <w:r w:rsidRPr="003C5A21">
        <w:rPr>
          <w:rStyle w:val="FootnoteReference"/>
          <w:rFonts w:ascii="Verdana Pro" w:hAnsi="Verdana Pro"/>
        </w:rPr>
        <w:t xml:space="preserve"> </w:t>
      </w:r>
      <w:r w:rsidRPr="003C5A21">
        <w:rPr>
          <w:rStyle w:val="FootnoteReference"/>
          <w:rFonts w:ascii="Verdana Pro" w:hAnsi="Verdana Pro"/>
        </w:rPr>
        <w:footnoteReference w:id="553"/>
      </w:r>
      <w:r w:rsidRPr="003C5A21">
        <w:rPr>
          <w:rFonts w:ascii="Verdana Pro" w:hAnsi="Verdana Pro"/>
        </w:rPr>
        <w:t xml:space="preserve"> </w:t>
      </w:r>
    </w:p>
    <w:p w14:paraId="274C5B18" w14:textId="77777777" w:rsidR="00772DA5" w:rsidRPr="003C5A21" w:rsidRDefault="00E94F88" w:rsidP="00055935">
      <w:pPr>
        <w:pStyle w:val="ListParagraph"/>
        <w:widowControl w:val="0"/>
        <w:numPr>
          <w:ilvl w:val="0"/>
          <w:numId w:val="27"/>
        </w:numPr>
        <w:jc w:val="both"/>
        <w:rPr>
          <w:rFonts w:ascii="Verdana Pro" w:hAnsi="Verdana Pro"/>
        </w:rPr>
      </w:pPr>
      <w:r w:rsidRPr="003C5A21">
        <w:rPr>
          <w:rFonts w:ascii="Verdana Pro" w:hAnsi="Verdana Pro"/>
        </w:rPr>
        <w:t>Data for an Evidence Based Response;</w:t>
      </w:r>
      <w:r w:rsidRPr="003C5A21">
        <w:rPr>
          <w:rStyle w:val="FootnoteReference"/>
          <w:rFonts w:ascii="Verdana Pro" w:hAnsi="Verdana Pro"/>
        </w:rPr>
        <w:t xml:space="preserve"> </w:t>
      </w:r>
      <w:r w:rsidRPr="003C5A21">
        <w:rPr>
          <w:rStyle w:val="FootnoteReference"/>
          <w:rFonts w:ascii="Verdana Pro" w:hAnsi="Verdana Pro"/>
        </w:rPr>
        <w:footnoteReference w:id="554"/>
      </w:r>
      <w:r w:rsidRPr="003C5A21">
        <w:rPr>
          <w:rFonts w:ascii="Verdana Pro" w:hAnsi="Verdana Pro"/>
        </w:rPr>
        <w:t xml:space="preserve"> </w:t>
      </w:r>
    </w:p>
    <w:p w14:paraId="7DB1B912" w14:textId="64C36869" w:rsidR="00772DA5" w:rsidRPr="003C5A21" w:rsidRDefault="00E94F88" w:rsidP="00055935">
      <w:pPr>
        <w:pStyle w:val="ListParagraph"/>
        <w:widowControl w:val="0"/>
        <w:numPr>
          <w:ilvl w:val="0"/>
          <w:numId w:val="27"/>
        </w:numPr>
        <w:jc w:val="both"/>
        <w:rPr>
          <w:rFonts w:ascii="Verdana Pro" w:hAnsi="Verdana Pro"/>
        </w:rPr>
      </w:pPr>
      <w:r w:rsidRPr="003C5A21">
        <w:rPr>
          <w:rFonts w:ascii="Verdana Pro" w:hAnsi="Verdana Pro"/>
          <w:b/>
          <w:bCs/>
        </w:rPr>
        <w:t>HLP</w:t>
      </w:r>
      <w:r w:rsidR="00772DA5" w:rsidRPr="003C5A21">
        <w:rPr>
          <w:rFonts w:ascii="Verdana Pro" w:hAnsi="Verdana Pro"/>
        </w:rPr>
        <w:t>;</w:t>
      </w:r>
      <w:r w:rsidRPr="003C5A21">
        <w:rPr>
          <w:rStyle w:val="FootnoteReference"/>
          <w:rFonts w:ascii="Verdana Pro" w:hAnsi="Verdana Pro"/>
        </w:rPr>
        <w:t xml:space="preserve"> </w:t>
      </w:r>
      <w:r w:rsidRPr="003C5A21">
        <w:rPr>
          <w:rStyle w:val="FootnoteReference"/>
          <w:rFonts w:ascii="Verdana Pro" w:hAnsi="Verdana Pro"/>
        </w:rPr>
        <w:footnoteReference w:id="555"/>
      </w:r>
      <w:r w:rsidRPr="003C5A21">
        <w:rPr>
          <w:rFonts w:ascii="Verdana Pro" w:hAnsi="Verdana Pro"/>
        </w:rPr>
        <w:t xml:space="preserve"> </w:t>
      </w:r>
    </w:p>
    <w:p w14:paraId="74876822" w14:textId="2E31C3D6" w:rsidR="00772DA5" w:rsidRPr="003C5A21" w:rsidRDefault="00E94F88" w:rsidP="00055935">
      <w:pPr>
        <w:pStyle w:val="ListParagraph"/>
        <w:widowControl w:val="0"/>
        <w:numPr>
          <w:ilvl w:val="0"/>
          <w:numId w:val="27"/>
        </w:numPr>
        <w:jc w:val="both"/>
        <w:rPr>
          <w:rFonts w:ascii="Verdana Pro" w:hAnsi="Verdana Pro"/>
        </w:rPr>
      </w:pPr>
      <w:r w:rsidRPr="003C5A21">
        <w:rPr>
          <w:rFonts w:ascii="Verdana Pro" w:hAnsi="Verdana Pro"/>
        </w:rPr>
        <w:t>Urban Basic Services,</w:t>
      </w:r>
      <w:r w:rsidR="00772DA5" w:rsidRPr="003C5A21">
        <w:rPr>
          <w:rStyle w:val="FootnoteReference"/>
          <w:rFonts w:ascii="Verdana Pro" w:hAnsi="Verdana Pro"/>
        </w:rPr>
        <w:t>;</w:t>
      </w:r>
      <w:r w:rsidRPr="003C5A21">
        <w:rPr>
          <w:rStyle w:val="FootnoteReference"/>
          <w:rFonts w:ascii="Verdana Pro" w:hAnsi="Verdana Pro"/>
        </w:rPr>
        <w:footnoteReference w:id="556"/>
      </w:r>
      <w:r w:rsidRPr="003C5A21">
        <w:rPr>
          <w:rFonts w:ascii="Verdana Pro" w:hAnsi="Verdana Pro"/>
        </w:rPr>
        <w:t xml:space="preserve"> </w:t>
      </w:r>
    </w:p>
    <w:p w14:paraId="2C9D0D82" w14:textId="7E8FF914" w:rsidR="00772DA5" w:rsidRPr="003C5A21" w:rsidRDefault="00E94F88" w:rsidP="00055935">
      <w:pPr>
        <w:pStyle w:val="ListParagraph"/>
        <w:widowControl w:val="0"/>
        <w:numPr>
          <w:ilvl w:val="0"/>
          <w:numId w:val="27"/>
        </w:numPr>
        <w:jc w:val="both"/>
        <w:rPr>
          <w:rFonts w:ascii="Verdana Pro" w:hAnsi="Verdana Pro"/>
        </w:rPr>
      </w:pPr>
      <w:r w:rsidRPr="003C5A21">
        <w:rPr>
          <w:rFonts w:ascii="Verdana Pro" w:hAnsi="Verdana Pro"/>
        </w:rPr>
        <w:t>Social and Recreational Facilities.</w:t>
      </w:r>
      <w:r w:rsidRPr="003C5A21">
        <w:rPr>
          <w:rStyle w:val="FootnoteReference"/>
          <w:rFonts w:ascii="Verdana Pro" w:hAnsi="Verdana Pro"/>
        </w:rPr>
        <w:footnoteReference w:id="557"/>
      </w:r>
      <w:r w:rsidRPr="003C5A21">
        <w:rPr>
          <w:rFonts w:ascii="Verdana Pro" w:hAnsi="Verdana Pro"/>
        </w:rPr>
        <w:t xml:space="preserve"> </w:t>
      </w:r>
    </w:p>
    <w:p w14:paraId="06640D06" w14:textId="05609065" w:rsidR="00001EC9" w:rsidRPr="003C5A21" w:rsidRDefault="00772DA5" w:rsidP="003C5A21">
      <w:pPr>
        <w:widowControl w:val="0"/>
        <w:jc w:val="both"/>
        <w:rPr>
          <w:rFonts w:ascii="Verdana Pro" w:hAnsi="Verdana Pro"/>
        </w:rPr>
      </w:pPr>
      <w:r w:rsidRPr="003C5A21">
        <w:rPr>
          <w:rFonts w:ascii="Verdana Pro" w:hAnsi="Verdana Pro"/>
        </w:rPr>
        <w:t xml:space="preserve">The HLP section provides </w:t>
      </w:r>
      <w:r w:rsidRPr="003C5A21">
        <w:rPr>
          <w:rFonts w:ascii="Verdana Pro" w:hAnsi="Verdana Pro"/>
          <w:b/>
          <w:bCs/>
        </w:rPr>
        <w:t xml:space="preserve">a list of key considerations </w:t>
      </w:r>
      <w:r w:rsidRPr="003C5A21">
        <w:rPr>
          <w:rFonts w:ascii="Verdana Pro" w:hAnsi="Verdana Pro"/>
        </w:rPr>
        <w:t xml:space="preserve">during the </w:t>
      </w:r>
      <w:r w:rsidRPr="003C5A21">
        <w:rPr>
          <w:rFonts w:ascii="Verdana Pro" w:hAnsi="Verdana Pro"/>
          <w:b/>
          <w:bCs/>
        </w:rPr>
        <w:t>emergency</w:t>
      </w:r>
      <w:r w:rsidRPr="003C5A21">
        <w:rPr>
          <w:rStyle w:val="FootnoteReference"/>
          <w:rFonts w:ascii="Verdana Pro" w:hAnsi="Verdana Pro"/>
        </w:rPr>
        <w:footnoteReference w:id="558"/>
      </w:r>
      <w:r w:rsidRPr="003C5A21">
        <w:rPr>
          <w:rFonts w:ascii="Verdana Pro" w:hAnsi="Verdana Pro"/>
        </w:rPr>
        <w:t xml:space="preserve"> and </w:t>
      </w:r>
      <w:r w:rsidRPr="003C5A21">
        <w:rPr>
          <w:rFonts w:ascii="Verdana Pro" w:hAnsi="Verdana Pro"/>
          <w:b/>
          <w:bCs/>
        </w:rPr>
        <w:t>post-emergency</w:t>
      </w:r>
      <w:r w:rsidR="00001EC9" w:rsidRPr="003C5A21">
        <w:rPr>
          <w:rStyle w:val="FootnoteReference"/>
          <w:rFonts w:ascii="Verdana Pro" w:hAnsi="Verdana Pro"/>
        </w:rPr>
        <w:footnoteReference w:id="559"/>
      </w:r>
      <w:r w:rsidR="00001EC9" w:rsidRPr="003C5A21">
        <w:rPr>
          <w:rFonts w:ascii="Verdana Pro" w:hAnsi="Verdana Pro"/>
        </w:rPr>
        <w:t xml:space="preserve"> </w:t>
      </w:r>
      <w:r w:rsidRPr="003C5A21">
        <w:rPr>
          <w:rFonts w:ascii="Verdana Pro" w:hAnsi="Verdana Pro"/>
        </w:rPr>
        <w:t xml:space="preserve"> phases of response. </w:t>
      </w:r>
      <w:r w:rsidR="00001EC9" w:rsidRPr="003C5A21">
        <w:rPr>
          <w:rFonts w:ascii="Verdana Pro" w:hAnsi="Verdana Pro"/>
        </w:rPr>
        <w:t>Emergency</w:t>
      </w:r>
      <w:r w:rsidRPr="003C5A21">
        <w:rPr>
          <w:rFonts w:ascii="Verdana Pro" w:hAnsi="Verdana Pro"/>
        </w:rPr>
        <w:t xml:space="preserve"> considerations focus </w:t>
      </w:r>
      <w:r w:rsidRPr="003C5A21">
        <w:rPr>
          <w:rFonts w:ascii="Verdana Pro" w:hAnsi="Verdana Pro"/>
          <w:b/>
          <w:bCs/>
        </w:rPr>
        <w:t>on critical contextual understandings</w:t>
      </w:r>
      <w:r w:rsidRPr="003C5A21">
        <w:rPr>
          <w:rFonts w:ascii="Verdana Pro" w:hAnsi="Verdana Pro"/>
        </w:rPr>
        <w:t xml:space="preserve"> that should be incorporated in </w:t>
      </w:r>
      <w:r w:rsidRPr="003C5A21">
        <w:rPr>
          <w:rFonts w:ascii="Verdana Pro" w:hAnsi="Verdana Pro"/>
          <w:b/>
          <w:bCs/>
        </w:rPr>
        <w:t>due diligence</w:t>
      </w:r>
      <w:r w:rsidRPr="003C5A21">
        <w:rPr>
          <w:rFonts w:ascii="Verdana Pro" w:hAnsi="Verdana Pro"/>
        </w:rPr>
        <w:t xml:space="preserve"> processes. The post-emergency considerations include recommendations for </w:t>
      </w:r>
      <w:r w:rsidRPr="003C5A21">
        <w:rPr>
          <w:rFonts w:ascii="Verdana Pro" w:hAnsi="Verdana Pro"/>
          <w:b/>
          <w:bCs/>
        </w:rPr>
        <w:t>housing schemes</w:t>
      </w:r>
      <w:r w:rsidR="00001EC9" w:rsidRPr="003C5A21">
        <w:rPr>
          <w:rFonts w:ascii="Verdana Pro" w:hAnsi="Verdana Pro"/>
        </w:rPr>
        <w:t xml:space="preserve">, </w:t>
      </w:r>
      <w:r w:rsidR="00001EC9" w:rsidRPr="003C5A21">
        <w:rPr>
          <w:rFonts w:ascii="Verdana Pro" w:hAnsi="Verdana Pro"/>
          <w:b/>
          <w:bCs/>
        </w:rPr>
        <w:t>dispute resolution</w:t>
      </w:r>
      <w:r w:rsidR="00001EC9" w:rsidRPr="003C5A21">
        <w:rPr>
          <w:rFonts w:ascii="Verdana Pro" w:hAnsi="Verdana Pro"/>
        </w:rPr>
        <w:t xml:space="preserve"> and </w:t>
      </w:r>
      <w:r w:rsidR="00001EC9" w:rsidRPr="003C5A21">
        <w:rPr>
          <w:rFonts w:ascii="Verdana Pro" w:hAnsi="Verdana Pro"/>
          <w:b/>
          <w:bCs/>
        </w:rPr>
        <w:t>referral systems</w:t>
      </w:r>
      <w:r w:rsidRPr="003C5A21">
        <w:rPr>
          <w:rFonts w:ascii="Verdana Pro" w:hAnsi="Verdana Pro"/>
        </w:rPr>
        <w:t xml:space="preserve">. </w:t>
      </w:r>
    </w:p>
    <w:p w14:paraId="6F69B9B7" w14:textId="669F9701" w:rsidR="00E94F88" w:rsidRPr="003C5A21" w:rsidRDefault="00001EC9" w:rsidP="003C5A21">
      <w:pPr>
        <w:widowControl w:val="0"/>
        <w:jc w:val="both"/>
        <w:rPr>
          <w:rFonts w:ascii="Verdana Pro" w:hAnsi="Verdana Pro"/>
        </w:rPr>
      </w:pPr>
      <w:r w:rsidRPr="003C5A21">
        <w:rPr>
          <w:rFonts w:ascii="Verdana Pro" w:hAnsi="Verdana Pro"/>
        </w:rPr>
        <w:t xml:space="preserve">Case study examples are provided for an </w:t>
      </w:r>
      <w:r w:rsidRPr="003C5A21">
        <w:rPr>
          <w:rFonts w:ascii="Verdana Pro" w:hAnsi="Verdana Pro"/>
          <w:b/>
          <w:bCs/>
        </w:rPr>
        <w:t>Urban Accommodation</w:t>
      </w:r>
      <w:r w:rsidRPr="003C5A21">
        <w:rPr>
          <w:rFonts w:ascii="Verdana Pro" w:hAnsi="Verdana Pro"/>
        </w:rPr>
        <w:t xml:space="preserve"> and </w:t>
      </w:r>
      <w:r w:rsidRPr="003C5A21">
        <w:rPr>
          <w:rFonts w:ascii="Verdana Pro" w:hAnsi="Verdana Pro"/>
          <w:b/>
          <w:bCs/>
        </w:rPr>
        <w:t>Cash Assistance Scheme</w:t>
      </w:r>
      <w:r w:rsidRPr="003C5A21">
        <w:rPr>
          <w:rStyle w:val="FootnoteReference"/>
          <w:rFonts w:ascii="Verdana Pro" w:hAnsi="Verdana Pro"/>
        </w:rPr>
        <w:footnoteReference w:id="560"/>
      </w:r>
      <w:r w:rsidRPr="003C5A21">
        <w:rPr>
          <w:rFonts w:ascii="Verdana Pro" w:hAnsi="Verdana Pro"/>
        </w:rPr>
        <w:t xml:space="preserve"> in </w:t>
      </w:r>
      <w:r w:rsidRPr="003C5A21">
        <w:rPr>
          <w:rFonts w:ascii="Verdana Pro" w:hAnsi="Verdana Pro"/>
          <w:b/>
          <w:bCs/>
        </w:rPr>
        <w:t>Greece</w:t>
      </w:r>
      <w:r w:rsidRPr="003C5A21">
        <w:rPr>
          <w:rFonts w:ascii="Verdana Pro" w:hAnsi="Verdana Pro"/>
        </w:rPr>
        <w:t xml:space="preserve"> and </w:t>
      </w:r>
      <w:r w:rsidRPr="003C5A21">
        <w:rPr>
          <w:rFonts w:ascii="Verdana Pro" w:hAnsi="Verdana Pro"/>
          <w:b/>
          <w:bCs/>
        </w:rPr>
        <w:t>Sustainable Human Settlements</w:t>
      </w:r>
      <w:r w:rsidRPr="003C5A21">
        <w:rPr>
          <w:rFonts w:ascii="Verdana Pro" w:hAnsi="Verdana Pro"/>
        </w:rPr>
        <w:t xml:space="preserve"> in Urban Areas to support </w:t>
      </w:r>
      <w:r w:rsidRPr="003C5A21">
        <w:rPr>
          <w:rFonts w:ascii="Verdana Pro" w:hAnsi="Verdana Pro"/>
          <w:b/>
          <w:bCs/>
        </w:rPr>
        <w:t>reintegration of IDPs</w:t>
      </w:r>
      <w:r w:rsidRPr="003C5A21">
        <w:rPr>
          <w:rFonts w:ascii="Verdana Pro" w:hAnsi="Verdana Pro"/>
        </w:rPr>
        <w:t xml:space="preserve"> in </w:t>
      </w:r>
      <w:r w:rsidRPr="003C5A21">
        <w:rPr>
          <w:rFonts w:ascii="Verdana Pro" w:hAnsi="Verdana Pro"/>
          <w:b/>
          <w:bCs/>
        </w:rPr>
        <w:t>Kabul</w:t>
      </w:r>
      <w:r w:rsidRPr="003C5A21">
        <w:rPr>
          <w:rFonts w:ascii="Verdana Pro" w:hAnsi="Verdana Pro"/>
        </w:rPr>
        <w:t xml:space="preserve"> in </w:t>
      </w:r>
      <w:r w:rsidRPr="003C5A21">
        <w:rPr>
          <w:rFonts w:ascii="Verdana Pro" w:hAnsi="Verdana Pro"/>
          <w:b/>
          <w:bCs/>
        </w:rPr>
        <w:t>Herat</w:t>
      </w:r>
      <w:r w:rsidRPr="003C5A21">
        <w:rPr>
          <w:rFonts w:ascii="Verdana Pro" w:hAnsi="Verdana Pro"/>
        </w:rPr>
        <w:t>.</w:t>
      </w:r>
      <w:r w:rsidRPr="003C5A21">
        <w:rPr>
          <w:rStyle w:val="FootnoteReference"/>
          <w:rFonts w:ascii="Verdana Pro" w:hAnsi="Verdana Pro"/>
        </w:rPr>
        <w:footnoteReference w:id="561"/>
      </w:r>
    </w:p>
    <w:p w14:paraId="22A6680F" w14:textId="77777777" w:rsidR="00E94F88" w:rsidRPr="003C5A21" w:rsidRDefault="00E94F88" w:rsidP="003C5A21">
      <w:pPr>
        <w:pStyle w:val="CONTEXTSUMMARYSTYLE"/>
        <w:keepNext w:val="0"/>
        <w:keepLines w:val="0"/>
        <w:widowControl w:val="0"/>
        <w:ind w:left="0" w:firstLine="0"/>
        <w:rPr>
          <w:sz w:val="22"/>
          <w:szCs w:val="22"/>
        </w:rPr>
      </w:pPr>
    </w:p>
    <w:p w14:paraId="36E5C2C5" w14:textId="6F36C166" w:rsidR="00E94F88" w:rsidRPr="003C5A21" w:rsidRDefault="00E94F88" w:rsidP="003C5A21">
      <w:pPr>
        <w:pStyle w:val="CONTEXTSUMMARYSTYLE"/>
        <w:keepNext w:val="0"/>
        <w:keepLines w:val="0"/>
        <w:widowControl w:val="0"/>
        <w:ind w:left="0" w:firstLine="0"/>
        <w:rPr>
          <w:sz w:val="22"/>
          <w:szCs w:val="22"/>
        </w:rPr>
      </w:pPr>
      <w:bookmarkStart w:id="2277" w:name="_Toc142939167"/>
      <w:bookmarkStart w:id="2278" w:name="_Toc143250550"/>
      <w:bookmarkStart w:id="2279" w:name="_Toc143590680"/>
      <w:r w:rsidRPr="003C5A21">
        <w:rPr>
          <w:sz w:val="22"/>
          <w:szCs w:val="22"/>
        </w:rPr>
        <w:t>Link to Text</w:t>
      </w:r>
      <w:bookmarkEnd w:id="2277"/>
      <w:bookmarkEnd w:id="2278"/>
      <w:bookmarkEnd w:id="2279"/>
    </w:p>
    <w:p w14:paraId="18F2D9A4" w14:textId="2C14745A" w:rsidR="00E94F88" w:rsidRPr="003C5A21" w:rsidRDefault="00000000" w:rsidP="003C5A21">
      <w:pPr>
        <w:pStyle w:val="CONTEXTSUMMARYSTYLE"/>
        <w:keepNext w:val="0"/>
        <w:keepLines w:val="0"/>
        <w:widowControl w:val="0"/>
        <w:ind w:left="0" w:firstLine="0"/>
        <w:rPr>
          <w:b w:val="0"/>
          <w:bCs w:val="0"/>
          <w:sz w:val="22"/>
          <w:szCs w:val="22"/>
        </w:rPr>
      </w:pPr>
      <w:hyperlink r:id="rId114" w:history="1">
        <w:bookmarkStart w:id="2280" w:name="_Toc142939168"/>
        <w:bookmarkStart w:id="2281" w:name="_Toc143250551"/>
        <w:bookmarkStart w:id="2282" w:name="_Toc143590681"/>
        <w:r w:rsidR="00E94F88" w:rsidRPr="003C5A21">
          <w:rPr>
            <w:rStyle w:val="Hyperlink"/>
            <w:b w:val="0"/>
            <w:bCs w:val="0"/>
            <w:sz w:val="22"/>
            <w:szCs w:val="22"/>
          </w:rPr>
          <w:t>Guidance for Responding to Displacement in Urban Areas</w:t>
        </w:r>
        <w:bookmarkEnd w:id="2280"/>
        <w:bookmarkEnd w:id="2281"/>
        <w:bookmarkEnd w:id="2282"/>
      </w:hyperlink>
      <w:r w:rsidR="00E94F88" w:rsidRPr="003C5A21">
        <w:rPr>
          <w:b w:val="0"/>
          <w:bCs w:val="0"/>
          <w:sz w:val="22"/>
          <w:szCs w:val="22"/>
        </w:rPr>
        <w:t xml:space="preserve"> </w:t>
      </w:r>
    </w:p>
    <w:p w14:paraId="05E2CA87" w14:textId="6D08371A" w:rsidR="00E94F88" w:rsidRPr="003C5A21" w:rsidRDefault="00E94F88" w:rsidP="003C5A21">
      <w:pPr>
        <w:pStyle w:val="CONTEXTSUMMARYSTYLE"/>
        <w:keepNext w:val="0"/>
        <w:keepLines w:val="0"/>
        <w:widowControl w:val="0"/>
        <w:ind w:left="0" w:firstLine="0"/>
        <w:rPr>
          <w:b w:val="0"/>
          <w:bCs w:val="0"/>
          <w:sz w:val="22"/>
          <w:szCs w:val="22"/>
          <w:u w:val="none"/>
        </w:rPr>
      </w:pPr>
      <w:bookmarkStart w:id="2283" w:name="_Toc142939169"/>
      <w:bookmarkStart w:id="2284" w:name="_Toc143250552"/>
      <w:bookmarkStart w:id="2285" w:name="_Toc143590682"/>
      <w:r w:rsidRPr="003C5A21">
        <w:rPr>
          <w:b w:val="0"/>
          <w:bCs w:val="0"/>
          <w:sz w:val="22"/>
          <w:szCs w:val="22"/>
          <w:u w:val="none"/>
        </w:rPr>
        <w:t>Available Languages: English</w:t>
      </w:r>
      <w:bookmarkEnd w:id="2283"/>
      <w:bookmarkEnd w:id="2284"/>
      <w:bookmarkEnd w:id="2285"/>
      <w:r w:rsidRPr="003C5A21">
        <w:rPr>
          <w:b w:val="0"/>
          <w:bCs w:val="0"/>
          <w:sz w:val="22"/>
          <w:szCs w:val="22"/>
          <w:u w:val="none"/>
        </w:rPr>
        <w:t xml:space="preserve"> </w:t>
      </w:r>
    </w:p>
    <w:p w14:paraId="25144343" w14:textId="77777777" w:rsidR="004802CC" w:rsidRDefault="004802CC" w:rsidP="004802CC">
      <w:pPr>
        <w:pStyle w:val="Subheadings"/>
        <w:keepNext w:val="0"/>
        <w:keepLines w:val="0"/>
        <w:widowControl w:val="0"/>
        <w:jc w:val="both"/>
        <w:rPr>
          <w:b/>
          <w:bCs/>
        </w:rPr>
      </w:pPr>
    </w:p>
    <w:p w14:paraId="041F803A" w14:textId="79E74D5D" w:rsidR="004802CC" w:rsidRPr="00072170" w:rsidRDefault="004802CC" w:rsidP="004802CC">
      <w:pPr>
        <w:pStyle w:val="Subheadings"/>
        <w:keepNext w:val="0"/>
        <w:keepLines w:val="0"/>
        <w:widowControl w:val="0"/>
        <w:jc w:val="both"/>
        <w:rPr>
          <w:b/>
          <w:bCs/>
          <w:color w:val="7E0000"/>
        </w:rPr>
      </w:pPr>
      <w:bookmarkStart w:id="2286" w:name="_Toc143250553"/>
      <w:bookmarkStart w:id="2287" w:name="_Toc143590683"/>
      <w:r w:rsidRPr="00072170">
        <w:rPr>
          <w:b/>
          <w:bCs/>
          <w:color w:val="7E0000"/>
        </w:rPr>
        <w:t xml:space="preserve">RESOURCE </w:t>
      </w:r>
      <w:r w:rsidR="00E94F88" w:rsidRPr="00072170">
        <w:rPr>
          <w:b/>
          <w:bCs/>
          <w:color w:val="7E0000"/>
        </w:rPr>
        <w:t>3</w:t>
      </w:r>
      <w:r w:rsidRPr="00072170">
        <w:rPr>
          <w:b/>
          <w:bCs/>
          <w:color w:val="7E0000"/>
        </w:rPr>
        <w:t>: AREA-BASED APPROACHES IN URBAN SETTINGS: A COMPENDIUM OF CASE STUDIES</w:t>
      </w:r>
      <w:bookmarkEnd w:id="2286"/>
      <w:bookmarkEnd w:id="2287"/>
      <w:r w:rsidRPr="00072170">
        <w:rPr>
          <w:b/>
          <w:bCs/>
          <w:color w:val="7E0000"/>
        </w:rPr>
        <w:t xml:space="preserve"> </w:t>
      </w:r>
    </w:p>
    <w:p w14:paraId="53BCA301" w14:textId="2F32D28B" w:rsidR="004802CC" w:rsidRPr="003C5A21" w:rsidRDefault="004802CC" w:rsidP="004802CC">
      <w:pPr>
        <w:pStyle w:val="Subheadings"/>
        <w:keepNext w:val="0"/>
        <w:keepLines w:val="0"/>
        <w:widowControl w:val="0"/>
        <w:jc w:val="both"/>
        <w:rPr>
          <w:color w:val="000000" w:themeColor="text1"/>
          <w:sz w:val="22"/>
          <w:szCs w:val="22"/>
        </w:rPr>
      </w:pPr>
      <w:bookmarkStart w:id="2288" w:name="_Toc142939171"/>
      <w:bookmarkStart w:id="2289" w:name="_Toc143250554"/>
      <w:bookmarkStart w:id="2290" w:name="_Toc143590684"/>
      <w:r w:rsidRPr="003C5A21">
        <w:rPr>
          <w:color w:val="000000" w:themeColor="text1"/>
          <w:sz w:val="22"/>
          <w:szCs w:val="22"/>
        </w:rPr>
        <w:lastRenderedPageBreak/>
        <w:t xml:space="preserve">Tag words: </w:t>
      </w:r>
      <w:r w:rsidR="005A6984" w:rsidRPr="003C5A21">
        <w:rPr>
          <w:color w:val="000000" w:themeColor="text1"/>
          <w:sz w:val="22"/>
          <w:szCs w:val="22"/>
        </w:rPr>
        <w:t>Area Based Approach, Settlements Approach, Urban Response, Security of Tenure, HLP Roles and Responsibilities, Urban Settlements</w:t>
      </w:r>
      <w:bookmarkEnd w:id="2288"/>
      <w:bookmarkEnd w:id="2289"/>
      <w:bookmarkEnd w:id="2290"/>
    </w:p>
    <w:p w14:paraId="31A4616E" w14:textId="77777777" w:rsidR="004802CC" w:rsidRPr="003C5A21" w:rsidRDefault="004802CC" w:rsidP="004802CC">
      <w:pPr>
        <w:pStyle w:val="Subheadings"/>
        <w:keepNext w:val="0"/>
        <w:keepLines w:val="0"/>
        <w:widowControl w:val="0"/>
        <w:jc w:val="both"/>
        <w:rPr>
          <w:color w:val="000000" w:themeColor="text1"/>
          <w:sz w:val="22"/>
          <w:szCs w:val="22"/>
        </w:rPr>
      </w:pPr>
    </w:p>
    <w:p w14:paraId="0155B439" w14:textId="6A32C908" w:rsidR="004802CC" w:rsidRPr="003C5A21" w:rsidRDefault="004802CC" w:rsidP="004802CC">
      <w:pPr>
        <w:pStyle w:val="CONTEXTSUMMARYSTYLE"/>
        <w:ind w:left="0" w:firstLine="0"/>
        <w:rPr>
          <w:sz w:val="22"/>
          <w:szCs w:val="22"/>
        </w:rPr>
      </w:pPr>
      <w:bookmarkStart w:id="2291" w:name="_Toc142939172"/>
      <w:bookmarkStart w:id="2292" w:name="_Toc143250555"/>
      <w:bookmarkStart w:id="2293" w:name="_Toc143590685"/>
      <w:r w:rsidRPr="003C5A21">
        <w:rPr>
          <w:sz w:val="22"/>
          <w:szCs w:val="22"/>
        </w:rPr>
        <w:t>Context</w:t>
      </w:r>
      <w:bookmarkEnd w:id="2291"/>
      <w:bookmarkEnd w:id="2292"/>
      <w:bookmarkEnd w:id="2293"/>
      <w:r w:rsidRPr="003C5A21">
        <w:rPr>
          <w:sz w:val="22"/>
          <w:szCs w:val="22"/>
        </w:rPr>
        <w:t xml:space="preserve"> </w:t>
      </w:r>
    </w:p>
    <w:p w14:paraId="438B125E" w14:textId="3EFAA02B" w:rsidR="004802CC" w:rsidRPr="003C5A21" w:rsidRDefault="004802CC" w:rsidP="00B15A77">
      <w:pPr>
        <w:jc w:val="both"/>
        <w:rPr>
          <w:rFonts w:ascii="Verdana Pro" w:hAnsi="Verdana Pro"/>
        </w:rPr>
      </w:pPr>
      <w:r w:rsidRPr="003C5A21">
        <w:rPr>
          <w:rFonts w:ascii="Verdana Pro" w:hAnsi="Verdana Pro"/>
        </w:rPr>
        <w:t xml:space="preserve">This compendium provides a </w:t>
      </w:r>
      <w:r w:rsidRPr="003C5A21">
        <w:rPr>
          <w:rFonts w:ascii="Verdana Pro" w:hAnsi="Verdana Pro"/>
          <w:b/>
          <w:bCs/>
        </w:rPr>
        <w:t xml:space="preserve">collection of case studies describing area-based approaches to urban challenges </w:t>
      </w:r>
      <w:r w:rsidRPr="003C5A21">
        <w:rPr>
          <w:rFonts w:ascii="Verdana Pro" w:hAnsi="Verdana Pro"/>
        </w:rPr>
        <w:t>related to humanitarian crises, such as climate-related disasters, conflict, and rapid urbanization. The case studies are summarized in a table by type of crisis and variations of multi-sectoral support.</w:t>
      </w:r>
      <w:r w:rsidRPr="003C5A21">
        <w:rPr>
          <w:rStyle w:val="FootnoteReference"/>
          <w:rFonts w:ascii="Verdana Pro" w:hAnsi="Verdana Pro"/>
        </w:rPr>
        <w:footnoteReference w:id="562"/>
      </w:r>
      <w:r w:rsidRPr="003C5A21">
        <w:rPr>
          <w:rFonts w:ascii="Verdana Pro" w:hAnsi="Verdana Pro"/>
        </w:rPr>
        <w:t xml:space="preserve"> </w:t>
      </w:r>
    </w:p>
    <w:p w14:paraId="5FC0367C" w14:textId="4EACC6EB" w:rsidR="004802CC" w:rsidRPr="003C5A21" w:rsidRDefault="004802CC" w:rsidP="004802CC">
      <w:pPr>
        <w:pStyle w:val="CONTEXTSUMMARYSTYLE"/>
        <w:ind w:left="0" w:firstLine="0"/>
        <w:rPr>
          <w:sz w:val="22"/>
          <w:szCs w:val="22"/>
        </w:rPr>
      </w:pPr>
      <w:bookmarkStart w:id="2294" w:name="_Toc142939173"/>
      <w:bookmarkStart w:id="2295" w:name="_Toc143250556"/>
      <w:bookmarkStart w:id="2296" w:name="_Toc143590686"/>
      <w:r w:rsidRPr="003C5A21">
        <w:rPr>
          <w:sz w:val="22"/>
          <w:szCs w:val="22"/>
        </w:rPr>
        <w:t>Summary</w:t>
      </w:r>
      <w:bookmarkEnd w:id="2294"/>
      <w:bookmarkEnd w:id="2295"/>
      <w:bookmarkEnd w:id="2296"/>
      <w:r w:rsidRPr="003C5A21">
        <w:rPr>
          <w:sz w:val="22"/>
          <w:szCs w:val="22"/>
        </w:rPr>
        <w:t xml:space="preserve"> </w:t>
      </w:r>
    </w:p>
    <w:p w14:paraId="41AF8574" w14:textId="77777777" w:rsidR="00176A76" w:rsidRPr="003C5A21" w:rsidRDefault="00B15A77" w:rsidP="00B15A77">
      <w:pPr>
        <w:jc w:val="both"/>
        <w:rPr>
          <w:rFonts w:ascii="Verdana Pro" w:hAnsi="Verdana Pro"/>
        </w:rPr>
      </w:pPr>
      <w:r w:rsidRPr="003C5A21">
        <w:rPr>
          <w:rFonts w:ascii="Verdana Pro" w:hAnsi="Verdana Pro"/>
        </w:rPr>
        <w:t xml:space="preserve">The document organizes the case studies through applying scales and attributes of area-based approaches and the characteristics of these approaches to help categorize the types of case studies. A matrix that indicates </w:t>
      </w:r>
      <w:r w:rsidRPr="003C5A21">
        <w:rPr>
          <w:rFonts w:ascii="Verdana Pro" w:hAnsi="Verdana Pro"/>
          <w:b/>
          <w:bCs/>
        </w:rPr>
        <w:t>combinations of multisectoral interventions</w:t>
      </w:r>
      <w:r w:rsidRPr="003C5A21">
        <w:rPr>
          <w:rFonts w:ascii="Verdana Pro" w:hAnsi="Verdana Pro"/>
        </w:rPr>
        <w:t xml:space="preserve"> implemented in the case studies is also included.</w:t>
      </w:r>
      <w:r w:rsidRPr="003C5A21">
        <w:rPr>
          <w:rStyle w:val="FootnoteReference"/>
          <w:rFonts w:ascii="Verdana Pro" w:hAnsi="Verdana Pro"/>
        </w:rPr>
        <w:footnoteReference w:id="563"/>
      </w:r>
      <w:r w:rsidRPr="003C5A21">
        <w:rPr>
          <w:rFonts w:ascii="Verdana Pro" w:hAnsi="Verdana Pro"/>
        </w:rPr>
        <w:t xml:space="preserve">  </w:t>
      </w:r>
    </w:p>
    <w:p w14:paraId="1168ED39" w14:textId="2FE254FD" w:rsidR="00B15A77" w:rsidRPr="003C5A21" w:rsidRDefault="00176A76" w:rsidP="00B15A77">
      <w:pPr>
        <w:jc w:val="both"/>
        <w:rPr>
          <w:rFonts w:ascii="Verdana Pro" w:hAnsi="Verdana Pro"/>
        </w:rPr>
      </w:pPr>
      <w:r w:rsidRPr="003C5A21">
        <w:rPr>
          <w:rFonts w:ascii="Verdana Pro" w:hAnsi="Verdana Pro"/>
        </w:rPr>
        <w:t>D</w:t>
      </w:r>
      <w:r w:rsidR="00B15A77" w:rsidRPr="003C5A21">
        <w:rPr>
          <w:rFonts w:ascii="Verdana Pro" w:hAnsi="Verdana Pro"/>
        </w:rPr>
        <w:t>ifference scales</w:t>
      </w:r>
      <w:r w:rsidRPr="003C5A21">
        <w:rPr>
          <w:rFonts w:ascii="Verdana Pro" w:hAnsi="Verdana Pro"/>
        </w:rPr>
        <w:t xml:space="preserve"> (city, district-borough, neighborhood/ward)</w:t>
      </w:r>
      <w:r w:rsidR="00B15A77" w:rsidRPr="003C5A21">
        <w:rPr>
          <w:rFonts w:ascii="Verdana Pro" w:hAnsi="Verdana Pro"/>
        </w:rPr>
        <w:t xml:space="preserve"> and stages of area-based approaches </w:t>
      </w:r>
      <w:r w:rsidRPr="003C5A21">
        <w:rPr>
          <w:rFonts w:ascii="Verdana Pro" w:hAnsi="Verdana Pro"/>
        </w:rPr>
        <w:t>covered by the case studies are categorized.</w:t>
      </w:r>
      <w:r w:rsidR="00B15A77" w:rsidRPr="003C5A21">
        <w:rPr>
          <w:rStyle w:val="FootnoteReference"/>
          <w:rFonts w:ascii="Verdana Pro" w:hAnsi="Verdana Pro"/>
        </w:rPr>
        <w:footnoteReference w:id="564"/>
      </w:r>
      <w:r w:rsidR="00B15A77" w:rsidRPr="003C5A21">
        <w:rPr>
          <w:rFonts w:ascii="Verdana Pro" w:hAnsi="Verdana Pro"/>
        </w:rPr>
        <w:t xml:space="preserve"> </w:t>
      </w:r>
      <w:r w:rsidRPr="003C5A21">
        <w:rPr>
          <w:rFonts w:ascii="Verdana Pro" w:hAnsi="Verdana Pro"/>
        </w:rPr>
        <w:t xml:space="preserve">The case studies highlight the </w:t>
      </w:r>
      <w:r w:rsidR="00B15A77" w:rsidRPr="003C5A21">
        <w:rPr>
          <w:rFonts w:ascii="Verdana Pro" w:hAnsi="Verdana Pro"/>
        </w:rPr>
        <w:t>achievements, challenges, common enabling contexts, and opportunities for scaling up area-based approaches</w:t>
      </w:r>
      <w:r w:rsidRPr="003C5A21">
        <w:rPr>
          <w:rFonts w:ascii="Verdana Pro" w:hAnsi="Verdana Pro"/>
        </w:rPr>
        <w:t xml:space="preserve"> in each context.</w:t>
      </w:r>
      <w:r w:rsidR="00B15A77" w:rsidRPr="003C5A21">
        <w:rPr>
          <w:rStyle w:val="FootnoteReference"/>
          <w:rFonts w:ascii="Verdana Pro" w:hAnsi="Verdana Pro"/>
        </w:rPr>
        <w:t xml:space="preserve"> </w:t>
      </w:r>
      <w:r w:rsidR="00B15A77" w:rsidRPr="003C5A21">
        <w:rPr>
          <w:rStyle w:val="FootnoteReference"/>
          <w:rFonts w:ascii="Verdana Pro" w:hAnsi="Verdana Pro"/>
        </w:rPr>
        <w:footnoteReference w:id="565"/>
      </w:r>
    </w:p>
    <w:p w14:paraId="6D75306A" w14:textId="77777777" w:rsidR="00176A76" w:rsidRPr="003C5A21" w:rsidRDefault="00B15A77" w:rsidP="00B15A77">
      <w:pPr>
        <w:jc w:val="both"/>
        <w:rPr>
          <w:rFonts w:ascii="Verdana Pro" w:hAnsi="Verdana Pro"/>
        </w:rPr>
      </w:pPr>
      <w:r w:rsidRPr="003C5A21">
        <w:rPr>
          <w:rFonts w:ascii="Verdana Pro" w:hAnsi="Verdana Pro"/>
        </w:rPr>
        <w:t>The Lebanon Refugee Crisis Response case study highlights the neighborhood approach for HLP.</w:t>
      </w:r>
      <w:r w:rsidRPr="003C5A21">
        <w:rPr>
          <w:rStyle w:val="FootnoteReference"/>
          <w:rFonts w:ascii="Verdana Pro" w:hAnsi="Verdana Pro"/>
        </w:rPr>
        <w:footnoteReference w:id="566"/>
      </w:r>
      <w:r w:rsidRPr="003C5A21">
        <w:rPr>
          <w:rFonts w:ascii="Verdana Pro" w:hAnsi="Verdana Pro"/>
        </w:rPr>
        <w:t xml:space="preserve"> </w:t>
      </w:r>
      <w:r w:rsidR="00176A76" w:rsidRPr="003C5A21">
        <w:rPr>
          <w:rFonts w:ascii="Verdana Pro" w:hAnsi="Verdana Pro"/>
        </w:rPr>
        <w:t>This includes guidance on</w:t>
      </w:r>
      <w:r w:rsidRPr="003C5A21">
        <w:rPr>
          <w:rFonts w:ascii="Verdana Pro" w:hAnsi="Verdana Pro"/>
        </w:rPr>
        <w:t xml:space="preserve"> </w:t>
      </w:r>
      <w:r w:rsidR="00176A76" w:rsidRPr="003C5A21">
        <w:rPr>
          <w:rFonts w:ascii="Verdana Pro" w:hAnsi="Verdana Pro"/>
        </w:rPr>
        <w:t>awareness-building for</w:t>
      </w:r>
      <w:r w:rsidRPr="003C5A21">
        <w:rPr>
          <w:rFonts w:ascii="Verdana Pro" w:hAnsi="Verdana Pro"/>
        </w:rPr>
        <w:t xml:space="preserve"> HLP rights</w:t>
      </w:r>
      <w:r w:rsidR="00176A76" w:rsidRPr="003C5A21">
        <w:rPr>
          <w:rFonts w:ascii="Verdana Pro" w:hAnsi="Verdana Pro"/>
        </w:rPr>
        <w:t xml:space="preserve">, </w:t>
      </w:r>
      <w:r w:rsidRPr="003C5A21">
        <w:rPr>
          <w:rFonts w:ascii="Verdana Pro" w:hAnsi="Verdana Pro"/>
          <w:b/>
          <w:bCs/>
        </w:rPr>
        <w:t xml:space="preserve">landlord-tenant </w:t>
      </w:r>
      <w:r w:rsidR="00176A76" w:rsidRPr="003C5A21">
        <w:rPr>
          <w:rFonts w:ascii="Verdana Pro" w:hAnsi="Verdana Pro"/>
          <w:b/>
          <w:bCs/>
        </w:rPr>
        <w:t>roles and responsibilities</w:t>
      </w:r>
      <w:r w:rsidRPr="003C5A21">
        <w:rPr>
          <w:rFonts w:ascii="Verdana Pro" w:hAnsi="Verdana Pro"/>
        </w:rPr>
        <w:t xml:space="preserve"> and improv</w:t>
      </w:r>
      <w:r w:rsidR="00176A76" w:rsidRPr="003C5A21">
        <w:rPr>
          <w:rFonts w:ascii="Verdana Pro" w:hAnsi="Verdana Pro"/>
        </w:rPr>
        <w:t>ing</w:t>
      </w:r>
      <w:r w:rsidRPr="003C5A21">
        <w:rPr>
          <w:rFonts w:ascii="Verdana Pro" w:hAnsi="Verdana Pro"/>
        </w:rPr>
        <w:t xml:space="preserve"> tenure agreements. </w:t>
      </w:r>
    </w:p>
    <w:p w14:paraId="15AF0F9F" w14:textId="4A529B3D" w:rsidR="00B15A77" w:rsidRPr="003C5A21" w:rsidRDefault="00176A76" w:rsidP="00B15A77">
      <w:pPr>
        <w:jc w:val="both"/>
        <w:rPr>
          <w:rFonts w:ascii="Verdana Pro" w:hAnsi="Verdana Pro"/>
        </w:rPr>
      </w:pPr>
      <w:r w:rsidRPr="003C5A21">
        <w:rPr>
          <w:rFonts w:ascii="Verdana Pro" w:hAnsi="Verdana Pro"/>
        </w:rPr>
        <w:t xml:space="preserve">The </w:t>
      </w:r>
      <w:r w:rsidR="00B15A77" w:rsidRPr="003C5A21">
        <w:rPr>
          <w:rFonts w:ascii="Verdana Pro" w:hAnsi="Verdana Pro"/>
        </w:rPr>
        <w:t xml:space="preserve">following </w:t>
      </w:r>
      <w:r w:rsidR="00B15A77" w:rsidRPr="003C5A21">
        <w:rPr>
          <w:rFonts w:ascii="Verdana Pro" w:hAnsi="Verdana Pro"/>
          <w:b/>
          <w:bCs/>
        </w:rPr>
        <w:t>case studies highlight security of tenure</w:t>
      </w:r>
      <w:r w:rsidR="00B15A77" w:rsidRPr="003C5A21">
        <w:rPr>
          <w:rFonts w:ascii="Verdana Pro" w:hAnsi="Verdana Pro"/>
        </w:rPr>
        <w:t xml:space="preserve"> as one of the primary issues or key achievements in the neighborhood approach: </w:t>
      </w:r>
    </w:p>
    <w:p w14:paraId="77F709C8" w14:textId="5E8C886F" w:rsidR="00B15A77" w:rsidRPr="003C5A21" w:rsidRDefault="00B15A77" w:rsidP="00055935">
      <w:pPr>
        <w:pStyle w:val="ListParagraph"/>
        <w:numPr>
          <w:ilvl w:val="1"/>
          <w:numId w:val="25"/>
        </w:numPr>
        <w:spacing w:after="0" w:line="240" w:lineRule="auto"/>
        <w:jc w:val="both"/>
        <w:rPr>
          <w:rFonts w:ascii="Verdana Pro" w:hAnsi="Verdana Pro"/>
        </w:rPr>
      </w:pPr>
      <w:r w:rsidRPr="003C5A21">
        <w:rPr>
          <w:rFonts w:ascii="Verdana Pro" w:hAnsi="Verdana Pro"/>
        </w:rPr>
        <w:t xml:space="preserve">Legalization of </w:t>
      </w:r>
      <w:r w:rsidR="00176A76" w:rsidRPr="003C5A21">
        <w:rPr>
          <w:rFonts w:ascii="Verdana Pro" w:hAnsi="Verdana Pro"/>
          <w:b/>
          <w:bCs/>
        </w:rPr>
        <w:t>u</w:t>
      </w:r>
      <w:r w:rsidRPr="003C5A21">
        <w:rPr>
          <w:rFonts w:ascii="Verdana Pro" w:hAnsi="Verdana Pro"/>
          <w:b/>
          <w:bCs/>
        </w:rPr>
        <w:t xml:space="preserve">rban </w:t>
      </w:r>
      <w:r w:rsidR="00176A76" w:rsidRPr="003C5A21">
        <w:rPr>
          <w:rFonts w:ascii="Verdana Pro" w:hAnsi="Verdana Pro"/>
          <w:b/>
          <w:bCs/>
        </w:rPr>
        <w:t>s</w:t>
      </w:r>
      <w:r w:rsidRPr="003C5A21">
        <w:rPr>
          <w:rFonts w:ascii="Verdana Pro" w:hAnsi="Verdana Pro"/>
          <w:b/>
          <w:bCs/>
        </w:rPr>
        <w:t>ettlements</w:t>
      </w:r>
      <w:r w:rsidRPr="003C5A21">
        <w:rPr>
          <w:rFonts w:ascii="Verdana Pro" w:hAnsi="Verdana Pro"/>
        </w:rPr>
        <w:t xml:space="preserve"> in </w:t>
      </w:r>
      <w:r w:rsidRPr="003C5A21">
        <w:rPr>
          <w:rFonts w:ascii="Verdana Pro" w:hAnsi="Verdana Pro"/>
          <w:b/>
          <w:bCs/>
        </w:rPr>
        <w:t>Colombia</w:t>
      </w:r>
      <w:r w:rsidRPr="003C5A21">
        <w:rPr>
          <w:rFonts w:ascii="Verdana Pro" w:hAnsi="Verdana Pro"/>
        </w:rPr>
        <w:t>;</w:t>
      </w:r>
      <w:r w:rsidRPr="003C5A21">
        <w:rPr>
          <w:rStyle w:val="FootnoteReference"/>
          <w:rFonts w:ascii="Verdana Pro" w:hAnsi="Verdana Pro"/>
        </w:rPr>
        <w:t xml:space="preserve"> </w:t>
      </w:r>
      <w:r w:rsidRPr="003C5A21">
        <w:rPr>
          <w:rStyle w:val="FootnoteReference"/>
          <w:rFonts w:ascii="Verdana Pro" w:hAnsi="Verdana Pro"/>
        </w:rPr>
        <w:footnoteReference w:id="567"/>
      </w:r>
      <w:r w:rsidRPr="003C5A21">
        <w:rPr>
          <w:rFonts w:ascii="Verdana Pro" w:hAnsi="Verdana Pro"/>
        </w:rPr>
        <w:t xml:space="preserve"> </w:t>
      </w:r>
    </w:p>
    <w:p w14:paraId="5B3F3CFF" w14:textId="0BE58B2F" w:rsidR="00B15A77" w:rsidRPr="003C5A21" w:rsidRDefault="00176A76" w:rsidP="00055935">
      <w:pPr>
        <w:pStyle w:val="ListParagraph"/>
        <w:numPr>
          <w:ilvl w:val="1"/>
          <w:numId w:val="25"/>
        </w:numPr>
        <w:spacing w:after="0" w:line="240" w:lineRule="auto"/>
        <w:jc w:val="both"/>
        <w:rPr>
          <w:rFonts w:ascii="Verdana Pro" w:hAnsi="Verdana Pro"/>
        </w:rPr>
      </w:pPr>
      <w:r w:rsidRPr="003C5A21">
        <w:rPr>
          <w:rFonts w:ascii="Verdana Pro" w:hAnsi="Verdana Pro"/>
          <w:b/>
          <w:bCs/>
        </w:rPr>
        <w:t>DRR</w:t>
      </w:r>
      <w:r w:rsidR="00B15A77" w:rsidRPr="003C5A21">
        <w:rPr>
          <w:rFonts w:ascii="Verdana Pro" w:hAnsi="Verdana Pro"/>
        </w:rPr>
        <w:t xml:space="preserve"> and</w:t>
      </w:r>
      <w:r w:rsidRPr="003C5A21">
        <w:rPr>
          <w:rFonts w:ascii="Verdana Pro" w:hAnsi="Verdana Pro"/>
        </w:rPr>
        <w:t xml:space="preserve"> d</w:t>
      </w:r>
      <w:r w:rsidR="00B15A77" w:rsidRPr="003C5A21">
        <w:rPr>
          <w:rFonts w:ascii="Verdana Pro" w:hAnsi="Verdana Pro"/>
        </w:rPr>
        <w:t xml:space="preserve">isadvantaged </w:t>
      </w:r>
      <w:r w:rsidRPr="003C5A21">
        <w:rPr>
          <w:rFonts w:ascii="Verdana Pro" w:hAnsi="Verdana Pro"/>
        </w:rPr>
        <w:t>u</w:t>
      </w:r>
      <w:r w:rsidR="00B15A77" w:rsidRPr="003C5A21">
        <w:rPr>
          <w:rFonts w:ascii="Verdana Pro" w:hAnsi="Verdana Pro"/>
        </w:rPr>
        <w:t xml:space="preserve">rban </w:t>
      </w:r>
      <w:r w:rsidRPr="003C5A21">
        <w:rPr>
          <w:rFonts w:ascii="Verdana Pro" w:hAnsi="Verdana Pro"/>
        </w:rPr>
        <w:t>s</w:t>
      </w:r>
      <w:r w:rsidR="00B15A77" w:rsidRPr="003C5A21">
        <w:rPr>
          <w:rFonts w:ascii="Verdana Pro" w:hAnsi="Verdana Pro"/>
        </w:rPr>
        <w:t xml:space="preserve">ettlements in </w:t>
      </w:r>
      <w:r w:rsidR="00B15A77" w:rsidRPr="003C5A21">
        <w:rPr>
          <w:rFonts w:ascii="Verdana Pro" w:hAnsi="Verdana Pro"/>
          <w:b/>
          <w:bCs/>
        </w:rPr>
        <w:t>Jamaica</w:t>
      </w:r>
      <w:r w:rsidR="00B15A77" w:rsidRPr="003C5A21">
        <w:rPr>
          <w:rFonts w:ascii="Verdana Pro" w:hAnsi="Verdana Pro"/>
        </w:rPr>
        <w:t>;</w:t>
      </w:r>
      <w:r w:rsidR="00B15A77" w:rsidRPr="003C5A21">
        <w:rPr>
          <w:rStyle w:val="FootnoteReference"/>
          <w:rFonts w:ascii="Verdana Pro" w:hAnsi="Verdana Pro"/>
        </w:rPr>
        <w:t xml:space="preserve"> </w:t>
      </w:r>
      <w:r w:rsidR="00B15A77" w:rsidRPr="003C5A21">
        <w:rPr>
          <w:rStyle w:val="FootnoteReference"/>
          <w:rFonts w:ascii="Verdana Pro" w:hAnsi="Verdana Pro"/>
        </w:rPr>
        <w:footnoteReference w:id="568"/>
      </w:r>
      <w:r w:rsidR="00B15A77" w:rsidRPr="003C5A21">
        <w:rPr>
          <w:rFonts w:ascii="Verdana Pro" w:hAnsi="Verdana Pro"/>
        </w:rPr>
        <w:t xml:space="preserve">  </w:t>
      </w:r>
    </w:p>
    <w:p w14:paraId="2413E41F" w14:textId="1D1B138A" w:rsidR="00B15A77" w:rsidRPr="003C5A21" w:rsidRDefault="00B15A77" w:rsidP="00055935">
      <w:pPr>
        <w:pStyle w:val="ListParagraph"/>
        <w:numPr>
          <w:ilvl w:val="1"/>
          <w:numId w:val="25"/>
        </w:numPr>
        <w:spacing w:after="0" w:line="240" w:lineRule="auto"/>
        <w:jc w:val="both"/>
        <w:rPr>
          <w:rFonts w:ascii="Verdana Pro" w:hAnsi="Verdana Pro"/>
        </w:rPr>
      </w:pPr>
      <w:r w:rsidRPr="003C5A21">
        <w:rPr>
          <w:rFonts w:ascii="Verdana Pro" w:hAnsi="Verdana Pro"/>
        </w:rPr>
        <w:t xml:space="preserve">Neighborhood Approach to </w:t>
      </w:r>
      <w:r w:rsidR="005A6984" w:rsidRPr="003C5A21">
        <w:rPr>
          <w:rFonts w:ascii="Verdana Pro" w:hAnsi="Verdana Pro"/>
        </w:rPr>
        <w:t>u</w:t>
      </w:r>
      <w:r w:rsidRPr="003C5A21">
        <w:rPr>
          <w:rFonts w:ascii="Verdana Pro" w:hAnsi="Verdana Pro"/>
        </w:rPr>
        <w:t xml:space="preserve">rban </w:t>
      </w:r>
      <w:r w:rsidR="005A6984" w:rsidRPr="003C5A21">
        <w:rPr>
          <w:rFonts w:ascii="Verdana Pro" w:hAnsi="Verdana Pro"/>
        </w:rPr>
        <w:t>d</w:t>
      </w:r>
      <w:r w:rsidRPr="003C5A21">
        <w:rPr>
          <w:rFonts w:ascii="Verdana Pro" w:hAnsi="Verdana Pro"/>
        </w:rPr>
        <w:t xml:space="preserve">isaster in </w:t>
      </w:r>
      <w:r w:rsidRPr="003C5A21">
        <w:rPr>
          <w:rFonts w:ascii="Verdana Pro" w:hAnsi="Verdana Pro"/>
          <w:b/>
          <w:bCs/>
        </w:rPr>
        <w:t xml:space="preserve">Ravine </w:t>
      </w:r>
      <w:proofErr w:type="spellStart"/>
      <w:r w:rsidRPr="003C5A21">
        <w:rPr>
          <w:rFonts w:ascii="Verdana Pro" w:hAnsi="Verdana Pro"/>
          <w:b/>
          <w:bCs/>
        </w:rPr>
        <w:t>Pintade</w:t>
      </w:r>
      <w:proofErr w:type="spellEnd"/>
      <w:r w:rsidRPr="003C5A21">
        <w:rPr>
          <w:rFonts w:ascii="Verdana Pro" w:hAnsi="Verdana Pro"/>
          <w:b/>
          <w:bCs/>
        </w:rPr>
        <w:t>, Haiti</w:t>
      </w:r>
      <w:r w:rsidRPr="003C5A21">
        <w:rPr>
          <w:rFonts w:ascii="Verdana Pro" w:hAnsi="Verdana Pro"/>
        </w:rPr>
        <w:t>;</w:t>
      </w:r>
      <w:r w:rsidRPr="003C5A21">
        <w:rPr>
          <w:rStyle w:val="FootnoteReference"/>
          <w:rFonts w:ascii="Verdana Pro" w:hAnsi="Verdana Pro"/>
        </w:rPr>
        <w:t xml:space="preserve"> </w:t>
      </w:r>
      <w:r w:rsidRPr="003C5A21">
        <w:rPr>
          <w:rStyle w:val="FootnoteReference"/>
          <w:rFonts w:ascii="Verdana Pro" w:hAnsi="Verdana Pro"/>
        </w:rPr>
        <w:footnoteReference w:id="569"/>
      </w:r>
      <w:r w:rsidRPr="003C5A21">
        <w:rPr>
          <w:rFonts w:ascii="Verdana Pro" w:hAnsi="Verdana Pro"/>
        </w:rPr>
        <w:t xml:space="preserve">  </w:t>
      </w:r>
    </w:p>
    <w:p w14:paraId="2A2338CD" w14:textId="0CD70354" w:rsidR="00B15A77" w:rsidRPr="003C5A21" w:rsidRDefault="00B15A77" w:rsidP="00055935">
      <w:pPr>
        <w:pStyle w:val="ListParagraph"/>
        <w:numPr>
          <w:ilvl w:val="1"/>
          <w:numId w:val="25"/>
        </w:numPr>
        <w:spacing w:after="0" w:line="240" w:lineRule="auto"/>
        <w:jc w:val="both"/>
        <w:rPr>
          <w:rFonts w:ascii="Verdana Pro" w:hAnsi="Verdana Pro"/>
        </w:rPr>
      </w:pPr>
      <w:r w:rsidRPr="003C5A21">
        <w:rPr>
          <w:rFonts w:ascii="Verdana Pro" w:hAnsi="Verdana Pro"/>
        </w:rPr>
        <w:t xml:space="preserve">Typhoon Haiyan </w:t>
      </w:r>
      <w:r w:rsidR="005A6984" w:rsidRPr="003C5A21">
        <w:rPr>
          <w:rFonts w:ascii="Verdana Pro" w:hAnsi="Verdana Pro"/>
        </w:rPr>
        <w:t>r</w:t>
      </w:r>
      <w:r w:rsidRPr="003C5A21">
        <w:rPr>
          <w:rFonts w:ascii="Verdana Pro" w:hAnsi="Verdana Pro"/>
        </w:rPr>
        <w:t xml:space="preserve">ecovery </w:t>
      </w:r>
      <w:r w:rsidR="005A6984" w:rsidRPr="003C5A21">
        <w:rPr>
          <w:rFonts w:ascii="Verdana Pro" w:hAnsi="Verdana Pro"/>
        </w:rPr>
        <w:t>p</w:t>
      </w:r>
      <w:r w:rsidRPr="003C5A21">
        <w:rPr>
          <w:rFonts w:ascii="Verdana Pro" w:hAnsi="Verdana Pro"/>
        </w:rPr>
        <w:t xml:space="preserve">rogram in </w:t>
      </w:r>
      <w:r w:rsidRPr="003C5A21">
        <w:rPr>
          <w:rFonts w:ascii="Verdana Pro" w:hAnsi="Verdana Pro"/>
          <w:b/>
          <w:bCs/>
        </w:rPr>
        <w:t>Tacloban City</w:t>
      </w:r>
      <w:r w:rsidR="005A6984" w:rsidRPr="003C5A21">
        <w:rPr>
          <w:rFonts w:ascii="Verdana Pro" w:hAnsi="Verdana Pro"/>
        </w:rPr>
        <w:t xml:space="preserve">, </w:t>
      </w:r>
      <w:r w:rsidR="005A6984" w:rsidRPr="003C5A21">
        <w:rPr>
          <w:rFonts w:ascii="Verdana Pro" w:hAnsi="Verdana Pro"/>
          <w:b/>
          <w:bCs/>
        </w:rPr>
        <w:t>Philippines</w:t>
      </w:r>
      <w:r w:rsidRPr="003C5A21">
        <w:rPr>
          <w:rFonts w:ascii="Verdana Pro" w:hAnsi="Verdana Pro"/>
        </w:rPr>
        <w:t>;</w:t>
      </w:r>
      <w:r w:rsidRPr="003C5A21">
        <w:rPr>
          <w:rStyle w:val="FootnoteReference"/>
          <w:rFonts w:ascii="Verdana Pro" w:hAnsi="Verdana Pro"/>
        </w:rPr>
        <w:t xml:space="preserve"> </w:t>
      </w:r>
      <w:r w:rsidRPr="003C5A21">
        <w:rPr>
          <w:rStyle w:val="FootnoteReference"/>
          <w:rFonts w:ascii="Verdana Pro" w:hAnsi="Verdana Pro"/>
        </w:rPr>
        <w:footnoteReference w:id="570"/>
      </w:r>
    </w:p>
    <w:p w14:paraId="2446EB83" w14:textId="3CE43DC9" w:rsidR="00B15A77" w:rsidRPr="003C5A21" w:rsidRDefault="00B15A77" w:rsidP="00055935">
      <w:pPr>
        <w:pStyle w:val="ListParagraph"/>
        <w:numPr>
          <w:ilvl w:val="1"/>
          <w:numId w:val="25"/>
        </w:numPr>
        <w:spacing w:after="0" w:line="240" w:lineRule="auto"/>
        <w:jc w:val="both"/>
        <w:rPr>
          <w:rFonts w:ascii="Verdana Pro" w:hAnsi="Verdana Pro"/>
        </w:rPr>
      </w:pPr>
      <w:r w:rsidRPr="003C5A21">
        <w:rPr>
          <w:rFonts w:ascii="Verdana Pro" w:hAnsi="Verdana Pro"/>
        </w:rPr>
        <w:t xml:space="preserve">Supporting </w:t>
      </w:r>
      <w:r w:rsidRPr="003C5A21">
        <w:rPr>
          <w:rFonts w:ascii="Verdana Pro" w:hAnsi="Verdana Pro"/>
          <w:b/>
          <w:bCs/>
        </w:rPr>
        <w:t>urban rehabilitation</w:t>
      </w:r>
      <w:r w:rsidRPr="003C5A21">
        <w:rPr>
          <w:rFonts w:ascii="Verdana Pro" w:hAnsi="Verdana Pro"/>
        </w:rPr>
        <w:t xml:space="preserve"> for Syrian Refugees and </w:t>
      </w:r>
      <w:r w:rsidR="005A6984" w:rsidRPr="003C5A21">
        <w:rPr>
          <w:rFonts w:ascii="Verdana Pro" w:hAnsi="Verdana Pro"/>
        </w:rPr>
        <w:t>h</w:t>
      </w:r>
      <w:r w:rsidRPr="003C5A21">
        <w:rPr>
          <w:rFonts w:ascii="Verdana Pro" w:hAnsi="Verdana Pro"/>
        </w:rPr>
        <w:t xml:space="preserve">ost </w:t>
      </w:r>
      <w:r w:rsidR="005A6984" w:rsidRPr="003C5A21">
        <w:rPr>
          <w:rFonts w:ascii="Verdana Pro" w:hAnsi="Verdana Pro"/>
        </w:rPr>
        <w:t>c</w:t>
      </w:r>
      <w:r w:rsidRPr="003C5A21">
        <w:rPr>
          <w:rFonts w:ascii="Verdana Pro" w:hAnsi="Verdana Pro"/>
        </w:rPr>
        <w:t xml:space="preserve">ommunities in </w:t>
      </w:r>
      <w:r w:rsidRPr="003C5A21">
        <w:rPr>
          <w:rFonts w:ascii="Verdana Pro" w:hAnsi="Verdana Pro"/>
          <w:b/>
          <w:bCs/>
        </w:rPr>
        <w:t>Tripoli</w:t>
      </w:r>
      <w:r w:rsidR="005A6984" w:rsidRPr="003C5A21">
        <w:rPr>
          <w:rFonts w:ascii="Verdana Pro" w:hAnsi="Verdana Pro"/>
          <w:b/>
          <w:bCs/>
        </w:rPr>
        <w:t>, Lebanon</w:t>
      </w:r>
      <w:r w:rsidRPr="003C5A21">
        <w:rPr>
          <w:rFonts w:ascii="Verdana Pro" w:hAnsi="Verdana Pro"/>
        </w:rPr>
        <w:t>;</w:t>
      </w:r>
      <w:r w:rsidRPr="003C5A21">
        <w:rPr>
          <w:rStyle w:val="FootnoteReference"/>
          <w:rFonts w:ascii="Verdana Pro" w:hAnsi="Verdana Pro"/>
        </w:rPr>
        <w:footnoteReference w:id="571"/>
      </w:r>
      <w:r w:rsidRPr="003C5A21">
        <w:rPr>
          <w:rFonts w:ascii="Verdana Pro" w:hAnsi="Verdana Pro"/>
        </w:rPr>
        <w:t xml:space="preserve"> </w:t>
      </w:r>
    </w:p>
    <w:p w14:paraId="4FC5CEAA" w14:textId="77777777" w:rsidR="00B15A77" w:rsidRPr="003C5A21" w:rsidRDefault="00B15A77" w:rsidP="00055935">
      <w:pPr>
        <w:pStyle w:val="ListParagraph"/>
        <w:numPr>
          <w:ilvl w:val="1"/>
          <w:numId w:val="25"/>
        </w:numPr>
        <w:spacing w:after="0" w:line="240" w:lineRule="auto"/>
        <w:jc w:val="both"/>
        <w:rPr>
          <w:rFonts w:ascii="Verdana Pro" w:hAnsi="Verdana Pro"/>
        </w:rPr>
      </w:pPr>
      <w:r w:rsidRPr="003C5A21">
        <w:rPr>
          <w:rFonts w:ascii="Verdana Pro" w:hAnsi="Verdana Pro"/>
          <w:b/>
          <w:bCs/>
        </w:rPr>
        <w:t>Kabul Area</w:t>
      </w:r>
      <w:r w:rsidRPr="003C5A21">
        <w:rPr>
          <w:rFonts w:ascii="Verdana Pro" w:hAnsi="Verdana Pro"/>
        </w:rPr>
        <w:t xml:space="preserve"> Shelter and Settlement (KASS);</w:t>
      </w:r>
      <w:r w:rsidRPr="003C5A21">
        <w:rPr>
          <w:rStyle w:val="FootnoteReference"/>
          <w:rFonts w:ascii="Verdana Pro" w:hAnsi="Verdana Pro"/>
        </w:rPr>
        <w:t xml:space="preserve"> </w:t>
      </w:r>
      <w:r w:rsidRPr="003C5A21">
        <w:rPr>
          <w:rStyle w:val="FootnoteReference"/>
          <w:rFonts w:ascii="Verdana Pro" w:hAnsi="Verdana Pro"/>
        </w:rPr>
        <w:footnoteReference w:id="572"/>
      </w:r>
      <w:r w:rsidRPr="003C5A21">
        <w:rPr>
          <w:rFonts w:ascii="Verdana Pro" w:hAnsi="Verdana Pro"/>
        </w:rPr>
        <w:t xml:space="preserve"> </w:t>
      </w:r>
    </w:p>
    <w:p w14:paraId="27235462" w14:textId="77777777" w:rsidR="00B15A77" w:rsidRPr="003C5A21" w:rsidRDefault="00B15A77" w:rsidP="004802CC">
      <w:pPr>
        <w:pStyle w:val="CONTEXTSUMMARYSTYLE"/>
        <w:ind w:left="0" w:firstLine="0"/>
        <w:rPr>
          <w:sz w:val="22"/>
          <w:szCs w:val="22"/>
        </w:rPr>
      </w:pPr>
    </w:p>
    <w:p w14:paraId="2CAA037F" w14:textId="3EB66329" w:rsidR="004802CC" w:rsidRPr="003C5A21" w:rsidRDefault="004802CC" w:rsidP="004802CC">
      <w:pPr>
        <w:pStyle w:val="CONTEXTSUMMARYSTYLE"/>
        <w:ind w:left="0" w:firstLine="0"/>
        <w:rPr>
          <w:sz w:val="22"/>
          <w:szCs w:val="22"/>
        </w:rPr>
      </w:pPr>
      <w:bookmarkStart w:id="2297" w:name="_Toc142939174"/>
      <w:bookmarkStart w:id="2298" w:name="_Toc143250557"/>
      <w:bookmarkStart w:id="2299" w:name="_Toc143590687"/>
      <w:r w:rsidRPr="003C5A21">
        <w:rPr>
          <w:sz w:val="22"/>
          <w:szCs w:val="22"/>
        </w:rPr>
        <w:t>Link to Text</w:t>
      </w:r>
      <w:bookmarkEnd w:id="2297"/>
      <w:bookmarkEnd w:id="2298"/>
      <w:bookmarkEnd w:id="2299"/>
      <w:r w:rsidRPr="003C5A21">
        <w:rPr>
          <w:sz w:val="22"/>
          <w:szCs w:val="22"/>
        </w:rPr>
        <w:t xml:space="preserve"> </w:t>
      </w:r>
    </w:p>
    <w:p w14:paraId="03829548" w14:textId="7D10E4BF" w:rsidR="004802CC" w:rsidRPr="003C5A21" w:rsidRDefault="00000000" w:rsidP="004802CC">
      <w:pPr>
        <w:pStyle w:val="CONTEXTSUMMARYSTYLE"/>
        <w:ind w:left="0" w:firstLine="0"/>
        <w:rPr>
          <w:b w:val="0"/>
          <w:bCs w:val="0"/>
          <w:sz w:val="22"/>
          <w:szCs w:val="22"/>
          <w:u w:val="none"/>
        </w:rPr>
      </w:pPr>
      <w:hyperlink r:id="rId115" w:history="1">
        <w:bookmarkStart w:id="2300" w:name="_Toc142939175"/>
        <w:bookmarkStart w:id="2301" w:name="_Toc143250558"/>
        <w:bookmarkStart w:id="2302" w:name="_Toc143590688"/>
        <w:r w:rsidR="004802CC" w:rsidRPr="003C5A21">
          <w:rPr>
            <w:rStyle w:val="Hyperlink"/>
            <w:b w:val="0"/>
            <w:bCs w:val="0"/>
            <w:sz w:val="22"/>
            <w:szCs w:val="22"/>
          </w:rPr>
          <w:t>Area-Based Approaches in Urban Settings: A Compendium of Case Studies</w:t>
        </w:r>
        <w:bookmarkEnd w:id="2300"/>
        <w:bookmarkEnd w:id="2301"/>
        <w:bookmarkEnd w:id="2302"/>
      </w:hyperlink>
    </w:p>
    <w:p w14:paraId="2A530F13" w14:textId="4247A4F1" w:rsidR="005A6984" w:rsidRPr="003C5A21" w:rsidRDefault="005A6984" w:rsidP="004802CC">
      <w:pPr>
        <w:pStyle w:val="CONTEXTSUMMARYSTYLE"/>
        <w:ind w:left="0" w:firstLine="0"/>
        <w:rPr>
          <w:sz w:val="22"/>
          <w:szCs w:val="22"/>
          <w:u w:val="none"/>
        </w:rPr>
      </w:pPr>
      <w:bookmarkStart w:id="2303" w:name="_Toc142939176"/>
      <w:bookmarkStart w:id="2304" w:name="_Toc143250559"/>
      <w:bookmarkStart w:id="2305" w:name="_Toc143590689"/>
      <w:r w:rsidRPr="003C5A21">
        <w:rPr>
          <w:b w:val="0"/>
          <w:bCs w:val="0"/>
          <w:sz w:val="22"/>
          <w:szCs w:val="22"/>
          <w:u w:val="none"/>
        </w:rPr>
        <w:t>Available Languages: English</w:t>
      </w:r>
      <w:bookmarkEnd w:id="2303"/>
      <w:bookmarkEnd w:id="2304"/>
      <w:bookmarkEnd w:id="2305"/>
      <w:r w:rsidRPr="003C5A21">
        <w:rPr>
          <w:b w:val="0"/>
          <w:bCs w:val="0"/>
          <w:sz w:val="22"/>
          <w:szCs w:val="22"/>
          <w:u w:val="none"/>
        </w:rPr>
        <w:t xml:space="preserve"> </w:t>
      </w:r>
    </w:p>
    <w:p w14:paraId="7B3B51BA" w14:textId="77777777" w:rsidR="00D20733" w:rsidRDefault="00D20733" w:rsidP="003B108B">
      <w:pPr>
        <w:pStyle w:val="Subheadings"/>
        <w:rPr>
          <w:sz w:val="28"/>
          <w:szCs w:val="28"/>
          <w:u w:val="single"/>
        </w:rPr>
      </w:pPr>
    </w:p>
    <w:p w14:paraId="6BEF4955" w14:textId="6F99381C" w:rsidR="00E90DF4" w:rsidRPr="00072170" w:rsidRDefault="00E90DF4" w:rsidP="002870C7">
      <w:pPr>
        <w:pStyle w:val="Subheadings"/>
        <w:keepNext w:val="0"/>
        <w:keepLines w:val="0"/>
        <w:widowControl w:val="0"/>
        <w:jc w:val="both"/>
        <w:rPr>
          <w:b/>
          <w:bCs/>
          <w:color w:val="7E0000"/>
        </w:rPr>
      </w:pPr>
      <w:bookmarkStart w:id="2306" w:name="_Toc143250560"/>
      <w:bookmarkStart w:id="2307" w:name="_Toc143590690"/>
      <w:r w:rsidRPr="00072170">
        <w:rPr>
          <w:b/>
          <w:bCs/>
          <w:color w:val="7E0000"/>
        </w:rPr>
        <w:t>TOOL 1: URBAN MULTI-SECTOR VULNERABILITY ASSESSMENT TOOL</w:t>
      </w:r>
      <w:r w:rsidR="00F42927" w:rsidRPr="00072170">
        <w:rPr>
          <w:b/>
          <w:bCs/>
          <w:color w:val="7E0000"/>
        </w:rPr>
        <w:t xml:space="preserve"> (UMVAT)</w:t>
      </w:r>
      <w:r w:rsidRPr="00072170">
        <w:rPr>
          <w:b/>
          <w:bCs/>
          <w:color w:val="7E0000"/>
        </w:rPr>
        <w:t xml:space="preserve"> FOR DISPLACEMENT CONTEXTS</w:t>
      </w:r>
      <w:bookmarkEnd w:id="2306"/>
      <w:bookmarkEnd w:id="2307"/>
    </w:p>
    <w:p w14:paraId="379696B8" w14:textId="571D177C" w:rsidR="00E90DF4" w:rsidRPr="003C5A21" w:rsidRDefault="00E90DF4" w:rsidP="002870C7">
      <w:pPr>
        <w:pStyle w:val="Subheadings"/>
        <w:keepNext w:val="0"/>
        <w:keepLines w:val="0"/>
        <w:widowControl w:val="0"/>
        <w:jc w:val="both"/>
        <w:rPr>
          <w:color w:val="000000" w:themeColor="text1"/>
          <w:sz w:val="22"/>
          <w:szCs w:val="22"/>
        </w:rPr>
      </w:pPr>
      <w:bookmarkStart w:id="2308" w:name="_Toc142939178"/>
      <w:bookmarkStart w:id="2309" w:name="_Toc143250561"/>
      <w:bookmarkStart w:id="2310" w:name="_Toc143590691"/>
      <w:r w:rsidRPr="003C5A21">
        <w:rPr>
          <w:color w:val="000000" w:themeColor="text1"/>
          <w:sz w:val="22"/>
          <w:szCs w:val="22"/>
        </w:rPr>
        <w:t>Tag words:</w:t>
      </w:r>
      <w:bookmarkEnd w:id="2308"/>
      <w:bookmarkEnd w:id="2309"/>
      <w:bookmarkEnd w:id="2310"/>
      <w:r w:rsidRPr="003C5A21">
        <w:rPr>
          <w:color w:val="000000" w:themeColor="text1"/>
          <w:sz w:val="22"/>
          <w:szCs w:val="22"/>
        </w:rPr>
        <w:t xml:space="preserve"> </w:t>
      </w:r>
      <w:r w:rsidR="003C5A21">
        <w:rPr>
          <w:color w:val="000000" w:themeColor="text1"/>
          <w:sz w:val="22"/>
          <w:szCs w:val="22"/>
        </w:rPr>
        <w:t xml:space="preserve">Urban displacement, multi-sector responses, Kobo Toolbox, Vulnerability Assessment </w:t>
      </w:r>
    </w:p>
    <w:p w14:paraId="3CCC8269" w14:textId="5976A4A1" w:rsidR="00E90DF4" w:rsidRPr="003C5A21" w:rsidRDefault="00E90DF4" w:rsidP="002870C7">
      <w:pPr>
        <w:pStyle w:val="CONTEXTSUMMARYSTYLE"/>
        <w:keepNext w:val="0"/>
        <w:keepLines w:val="0"/>
        <w:widowControl w:val="0"/>
        <w:ind w:left="0" w:firstLine="0"/>
        <w:rPr>
          <w:sz w:val="22"/>
          <w:szCs w:val="22"/>
        </w:rPr>
      </w:pPr>
      <w:bookmarkStart w:id="2311" w:name="_Toc142939179"/>
      <w:bookmarkStart w:id="2312" w:name="_Toc143250562"/>
      <w:bookmarkStart w:id="2313" w:name="_Toc143590692"/>
      <w:r w:rsidRPr="003C5A21">
        <w:rPr>
          <w:sz w:val="22"/>
          <w:szCs w:val="22"/>
        </w:rPr>
        <w:lastRenderedPageBreak/>
        <w:t>Context</w:t>
      </w:r>
      <w:bookmarkEnd w:id="2311"/>
      <w:bookmarkEnd w:id="2312"/>
      <w:bookmarkEnd w:id="2313"/>
      <w:r w:rsidRPr="003C5A21">
        <w:rPr>
          <w:sz w:val="22"/>
          <w:szCs w:val="22"/>
        </w:rPr>
        <w:t xml:space="preserve"> </w:t>
      </w:r>
    </w:p>
    <w:p w14:paraId="7C8FC0A3" w14:textId="36F4A165" w:rsidR="00CA25E3" w:rsidRDefault="00E90DF4" w:rsidP="002870C7">
      <w:pPr>
        <w:pStyle w:val="CONTEXTSUMMARYSTYLE"/>
        <w:keepNext w:val="0"/>
        <w:keepLines w:val="0"/>
        <w:widowControl w:val="0"/>
        <w:ind w:left="0" w:firstLine="0"/>
        <w:jc w:val="both"/>
        <w:rPr>
          <w:b w:val="0"/>
          <w:bCs w:val="0"/>
          <w:u w:val="none"/>
        </w:rPr>
      </w:pPr>
      <w:bookmarkStart w:id="2314" w:name="_Toc142939180"/>
      <w:bookmarkStart w:id="2315" w:name="_Toc143250563"/>
      <w:bookmarkStart w:id="2316" w:name="_Toc143590693"/>
      <w:r w:rsidRPr="003C5A21">
        <w:rPr>
          <w:b w:val="0"/>
          <w:bCs w:val="0"/>
          <w:sz w:val="22"/>
          <w:szCs w:val="22"/>
          <w:u w:val="none"/>
        </w:rPr>
        <w:t xml:space="preserve">The intended use for the vulnerability assessment tool </w:t>
      </w:r>
      <w:r w:rsidR="00CA25E3" w:rsidRPr="003C5A21">
        <w:rPr>
          <w:b w:val="0"/>
          <w:bCs w:val="0"/>
          <w:sz w:val="22"/>
          <w:szCs w:val="22"/>
          <w:u w:val="none"/>
        </w:rPr>
        <w:t xml:space="preserve">is </w:t>
      </w:r>
      <w:r w:rsidR="00CA25E3" w:rsidRPr="003C5A21">
        <w:rPr>
          <w:sz w:val="22"/>
          <w:szCs w:val="22"/>
          <w:u w:val="none"/>
        </w:rPr>
        <w:t>urban environments</w:t>
      </w:r>
      <w:r w:rsidR="00CA25E3" w:rsidRPr="003C5A21">
        <w:rPr>
          <w:b w:val="0"/>
          <w:bCs w:val="0"/>
          <w:sz w:val="22"/>
          <w:szCs w:val="22"/>
          <w:u w:val="none"/>
        </w:rPr>
        <w:t xml:space="preserve"> where there has been </w:t>
      </w:r>
      <w:r w:rsidR="00CA25E3" w:rsidRPr="003C5A21">
        <w:rPr>
          <w:sz w:val="22"/>
          <w:szCs w:val="22"/>
          <w:u w:val="none"/>
        </w:rPr>
        <w:t>significant displacement of populations</w:t>
      </w:r>
      <w:r w:rsidR="00CA25E3" w:rsidRPr="003C5A21">
        <w:rPr>
          <w:b w:val="0"/>
          <w:bCs w:val="0"/>
          <w:sz w:val="22"/>
          <w:szCs w:val="22"/>
          <w:u w:val="none"/>
        </w:rPr>
        <w:t xml:space="preserve"> due to conflict and other factors, and it can also be used by humanitarians working in similar contexts. It is an urban-specific multi-sector tool. </w:t>
      </w:r>
      <w:r w:rsidR="00F42927" w:rsidRPr="003C5A21">
        <w:rPr>
          <w:b w:val="0"/>
          <w:bCs w:val="0"/>
          <w:sz w:val="22"/>
          <w:szCs w:val="22"/>
          <w:u w:val="none"/>
        </w:rPr>
        <w:t xml:space="preserve">It can be used </w:t>
      </w:r>
      <w:r w:rsidR="00F42927" w:rsidRPr="003C5A21">
        <w:rPr>
          <w:sz w:val="22"/>
          <w:szCs w:val="22"/>
          <w:u w:val="none"/>
        </w:rPr>
        <w:t>to profile urban displaced, host and resident groups</w:t>
      </w:r>
      <w:r w:rsidR="00F42927" w:rsidRPr="003C5A21">
        <w:rPr>
          <w:b w:val="0"/>
          <w:bCs w:val="0"/>
          <w:sz w:val="22"/>
          <w:szCs w:val="22"/>
          <w:u w:val="none"/>
        </w:rPr>
        <w:t xml:space="preserve"> in relation to </w:t>
      </w:r>
      <w:r w:rsidR="00F42927" w:rsidRPr="003C5A21">
        <w:rPr>
          <w:sz w:val="22"/>
          <w:szCs w:val="22"/>
          <w:u w:val="none"/>
        </w:rPr>
        <w:t>shelter, HLP</w:t>
      </w:r>
      <w:r w:rsidR="00F42927" w:rsidRPr="003C5A21">
        <w:rPr>
          <w:b w:val="0"/>
          <w:bCs w:val="0"/>
          <w:sz w:val="22"/>
          <w:szCs w:val="22"/>
          <w:u w:val="none"/>
        </w:rPr>
        <w:t>, WASH, education, ICLA, food security, and income.</w:t>
      </w:r>
      <w:bookmarkEnd w:id="2314"/>
      <w:bookmarkEnd w:id="2315"/>
      <w:bookmarkEnd w:id="2316"/>
    </w:p>
    <w:p w14:paraId="7C863DDC" w14:textId="77777777" w:rsidR="00F42927" w:rsidRDefault="00F42927" w:rsidP="002870C7">
      <w:pPr>
        <w:pStyle w:val="CONTEXTSUMMARYSTYLE"/>
        <w:keepNext w:val="0"/>
        <w:keepLines w:val="0"/>
        <w:widowControl w:val="0"/>
        <w:ind w:left="0" w:firstLine="0"/>
        <w:jc w:val="both"/>
        <w:rPr>
          <w:b w:val="0"/>
          <w:bCs w:val="0"/>
          <w:u w:val="none"/>
        </w:rPr>
      </w:pPr>
    </w:p>
    <w:p w14:paraId="09569135" w14:textId="429FE73C" w:rsidR="00F42927" w:rsidRPr="003C5A21" w:rsidRDefault="00F42927" w:rsidP="002870C7">
      <w:pPr>
        <w:pStyle w:val="CONTEXTSUMMARYSTYLE"/>
        <w:keepNext w:val="0"/>
        <w:keepLines w:val="0"/>
        <w:widowControl w:val="0"/>
        <w:ind w:left="0" w:firstLine="0"/>
        <w:jc w:val="both"/>
        <w:rPr>
          <w:b w:val="0"/>
          <w:bCs w:val="0"/>
          <w:sz w:val="22"/>
          <w:szCs w:val="22"/>
          <w:u w:val="none"/>
        </w:rPr>
      </w:pPr>
      <w:bookmarkStart w:id="2317" w:name="_Toc142939181"/>
      <w:bookmarkStart w:id="2318" w:name="_Toc143250564"/>
      <w:bookmarkStart w:id="2319" w:name="_Toc143590694"/>
      <w:r w:rsidRPr="003C5A21">
        <w:rPr>
          <w:b w:val="0"/>
          <w:bCs w:val="0"/>
          <w:sz w:val="22"/>
          <w:szCs w:val="22"/>
          <w:u w:val="none"/>
        </w:rPr>
        <w:t>It is designed to be applicable in the following contexts:</w:t>
      </w:r>
      <w:bookmarkEnd w:id="2317"/>
      <w:bookmarkEnd w:id="2318"/>
      <w:bookmarkEnd w:id="2319"/>
      <w:r w:rsidRPr="003C5A21">
        <w:rPr>
          <w:b w:val="0"/>
          <w:bCs w:val="0"/>
          <w:sz w:val="22"/>
          <w:szCs w:val="22"/>
          <w:u w:val="none"/>
        </w:rPr>
        <w:t xml:space="preserve"> </w:t>
      </w:r>
    </w:p>
    <w:p w14:paraId="05B89A21" w14:textId="77777777" w:rsidR="00F42927" w:rsidRPr="003C5A21" w:rsidRDefault="00F42927" w:rsidP="00055935">
      <w:pPr>
        <w:pStyle w:val="CONTEXTSUMMARYSTYLE"/>
        <w:keepNext w:val="0"/>
        <w:keepLines w:val="0"/>
        <w:widowControl w:val="0"/>
        <w:numPr>
          <w:ilvl w:val="0"/>
          <w:numId w:val="35"/>
        </w:numPr>
        <w:jc w:val="both"/>
        <w:rPr>
          <w:b w:val="0"/>
          <w:bCs w:val="0"/>
          <w:sz w:val="22"/>
          <w:szCs w:val="22"/>
          <w:u w:val="none"/>
        </w:rPr>
      </w:pPr>
      <w:bookmarkStart w:id="2320" w:name="_Toc142939182"/>
      <w:bookmarkStart w:id="2321" w:name="_Toc143250565"/>
      <w:bookmarkStart w:id="2322" w:name="_Toc143590695"/>
      <w:r w:rsidRPr="003C5A21">
        <w:rPr>
          <w:b w:val="0"/>
          <w:bCs w:val="0"/>
          <w:sz w:val="22"/>
          <w:szCs w:val="22"/>
          <w:u w:val="none"/>
        </w:rPr>
        <w:t>Arrival in a new country</w:t>
      </w:r>
      <w:bookmarkEnd w:id="2320"/>
      <w:bookmarkEnd w:id="2321"/>
      <w:bookmarkEnd w:id="2322"/>
      <w:r w:rsidRPr="003C5A21">
        <w:rPr>
          <w:b w:val="0"/>
          <w:bCs w:val="0"/>
          <w:sz w:val="22"/>
          <w:szCs w:val="22"/>
          <w:u w:val="none"/>
        </w:rPr>
        <w:t xml:space="preserve"> </w:t>
      </w:r>
    </w:p>
    <w:p w14:paraId="364061DE" w14:textId="07B35460" w:rsidR="00F42927" w:rsidRPr="003C5A21" w:rsidRDefault="00F42927" w:rsidP="00055935">
      <w:pPr>
        <w:pStyle w:val="CONTEXTSUMMARYSTYLE"/>
        <w:keepNext w:val="0"/>
        <w:keepLines w:val="0"/>
        <w:widowControl w:val="0"/>
        <w:numPr>
          <w:ilvl w:val="0"/>
          <w:numId w:val="35"/>
        </w:numPr>
        <w:jc w:val="both"/>
        <w:rPr>
          <w:b w:val="0"/>
          <w:bCs w:val="0"/>
          <w:sz w:val="22"/>
          <w:szCs w:val="22"/>
          <w:u w:val="none"/>
        </w:rPr>
      </w:pPr>
      <w:bookmarkStart w:id="2323" w:name="_Toc142939183"/>
      <w:bookmarkStart w:id="2324" w:name="_Toc143250566"/>
      <w:bookmarkStart w:id="2325" w:name="_Toc143590696"/>
      <w:r w:rsidRPr="003C5A21">
        <w:rPr>
          <w:b w:val="0"/>
          <w:bCs w:val="0"/>
          <w:sz w:val="22"/>
          <w:szCs w:val="22"/>
          <w:u w:val="none"/>
        </w:rPr>
        <w:t xml:space="preserve">Scale-up of </w:t>
      </w:r>
      <w:proofErr w:type="spellStart"/>
      <w:r w:rsidRPr="003C5A21">
        <w:rPr>
          <w:b w:val="0"/>
          <w:bCs w:val="0"/>
          <w:sz w:val="22"/>
          <w:szCs w:val="22"/>
          <w:u w:val="none"/>
        </w:rPr>
        <w:t>programme</w:t>
      </w:r>
      <w:proofErr w:type="spellEnd"/>
      <w:r w:rsidRPr="003C5A21">
        <w:rPr>
          <w:b w:val="0"/>
          <w:bCs w:val="0"/>
          <w:sz w:val="22"/>
          <w:szCs w:val="22"/>
          <w:u w:val="none"/>
        </w:rPr>
        <w:t xml:space="preserve"> activities</w:t>
      </w:r>
      <w:bookmarkEnd w:id="2323"/>
      <w:bookmarkEnd w:id="2324"/>
      <w:bookmarkEnd w:id="2325"/>
      <w:r w:rsidRPr="003C5A21">
        <w:rPr>
          <w:b w:val="0"/>
          <w:bCs w:val="0"/>
          <w:sz w:val="22"/>
          <w:szCs w:val="22"/>
          <w:u w:val="none"/>
        </w:rPr>
        <w:t xml:space="preserve"> </w:t>
      </w:r>
    </w:p>
    <w:p w14:paraId="28DF3650" w14:textId="4C914AC6" w:rsidR="00F42927" w:rsidRPr="003C5A21" w:rsidRDefault="00F42927" w:rsidP="00055935">
      <w:pPr>
        <w:pStyle w:val="CONTEXTSUMMARYSTYLE"/>
        <w:keepNext w:val="0"/>
        <w:keepLines w:val="0"/>
        <w:widowControl w:val="0"/>
        <w:numPr>
          <w:ilvl w:val="0"/>
          <w:numId w:val="35"/>
        </w:numPr>
        <w:jc w:val="both"/>
        <w:rPr>
          <w:b w:val="0"/>
          <w:bCs w:val="0"/>
          <w:sz w:val="22"/>
          <w:szCs w:val="22"/>
          <w:u w:val="none"/>
        </w:rPr>
      </w:pPr>
      <w:bookmarkStart w:id="2326" w:name="_Toc142939184"/>
      <w:bookmarkStart w:id="2327" w:name="_Toc143250567"/>
      <w:bookmarkStart w:id="2328" w:name="_Toc143590697"/>
      <w:r w:rsidRPr="003C5A21">
        <w:rPr>
          <w:b w:val="0"/>
          <w:bCs w:val="0"/>
          <w:sz w:val="22"/>
          <w:szCs w:val="22"/>
          <w:u w:val="none"/>
        </w:rPr>
        <w:t xml:space="preserve">Use in protracted </w:t>
      </w:r>
      <w:proofErr w:type="gramStart"/>
      <w:r w:rsidRPr="003C5A21">
        <w:rPr>
          <w:b w:val="0"/>
          <w:bCs w:val="0"/>
          <w:sz w:val="22"/>
          <w:szCs w:val="22"/>
          <w:u w:val="none"/>
        </w:rPr>
        <w:t>crisis</w:t>
      </w:r>
      <w:bookmarkEnd w:id="2326"/>
      <w:bookmarkEnd w:id="2327"/>
      <w:bookmarkEnd w:id="2328"/>
      <w:proofErr w:type="gramEnd"/>
    </w:p>
    <w:p w14:paraId="5FBD26C9" w14:textId="77777777" w:rsidR="00CA25E3" w:rsidRPr="003C5A21" w:rsidRDefault="00CA25E3" w:rsidP="002870C7">
      <w:pPr>
        <w:pStyle w:val="CONTEXTSUMMARYSTYLE"/>
        <w:keepNext w:val="0"/>
        <w:keepLines w:val="0"/>
        <w:widowControl w:val="0"/>
        <w:ind w:left="0" w:firstLine="0"/>
        <w:rPr>
          <w:sz w:val="16"/>
          <w:szCs w:val="16"/>
        </w:rPr>
      </w:pPr>
    </w:p>
    <w:p w14:paraId="52580C97" w14:textId="1AA24EFE" w:rsidR="00E90DF4" w:rsidRPr="003C5A21" w:rsidRDefault="00E90DF4" w:rsidP="002870C7">
      <w:pPr>
        <w:pStyle w:val="CONTEXTSUMMARYSTYLE"/>
        <w:keepNext w:val="0"/>
        <w:keepLines w:val="0"/>
        <w:widowControl w:val="0"/>
        <w:ind w:left="0" w:firstLine="0"/>
        <w:rPr>
          <w:sz w:val="22"/>
          <w:szCs w:val="22"/>
        </w:rPr>
      </w:pPr>
      <w:bookmarkStart w:id="2329" w:name="_Toc142939185"/>
      <w:bookmarkStart w:id="2330" w:name="_Toc143250568"/>
      <w:bookmarkStart w:id="2331" w:name="_Toc143590698"/>
      <w:r w:rsidRPr="003C5A21">
        <w:rPr>
          <w:sz w:val="22"/>
          <w:szCs w:val="22"/>
        </w:rPr>
        <w:t>Summary</w:t>
      </w:r>
      <w:bookmarkEnd w:id="2329"/>
      <w:bookmarkEnd w:id="2330"/>
      <w:bookmarkEnd w:id="2331"/>
      <w:r w:rsidRPr="003C5A21">
        <w:rPr>
          <w:sz w:val="22"/>
          <w:szCs w:val="22"/>
        </w:rPr>
        <w:t xml:space="preserve"> </w:t>
      </w:r>
    </w:p>
    <w:p w14:paraId="5C1FD195" w14:textId="77777777" w:rsidR="00F42927" w:rsidRPr="003C5A21" w:rsidRDefault="00CA25E3" w:rsidP="002870C7">
      <w:pPr>
        <w:pStyle w:val="CONTEXTSUMMARYSTYLE"/>
        <w:keepNext w:val="0"/>
        <w:keepLines w:val="0"/>
        <w:widowControl w:val="0"/>
        <w:ind w:left="0" w:firstLine="0"/>
        <w:jc w:val="both"/>
        <w:rPr>
          <w:b w:val="0"/>
          <w:bCs w:val="0"/>
          <w:sz w:val="22"/>
          <w:szCs w:val="22"/>
          <w:u w:val="none"/>
        </w:rPr>
      </w:pPr>
      <w:bookmarkStart w:id="2332" w:name="_Toc142939186"/>
      <w:bookmarkStart w:id="2333" w:name="_Toc143250569"/>
      <w:bookmarkStart w:id="2334" w:name="_Toc143590699"/>
      <w:r w:rsidRPr="003C5A21">
        <w:rPr>
          <w:b w:val="0"/>
          <w:bCs w:val="0"/>
          <w:sz w:val="22"/>
          <w:szCs w:val="22"/>
          <w:u w:val="none"/>
        </w:rPr>
        <w:t xml:space="preserve">The tool includes a </w:t>
      </w:r>
      <w:r w:rsidRPr="003C5A21">
        <w:rPr>
          <w:sz w:val="22"/>
          <w:szCs w:val="22"/>
          <w:u w:val="none"/>
        </w:rPr>
        <w:t>multi-sector questionnaire</w:t>
      </w:r>
      <w:r w:rsidRPr="003C5A21">
        <w:rPr>
          <w:b w:val="0"/>
          <w:bCs w:val="0"/>
          <w:sz w:val="22"/>
          <w:szCs w:val="22"/>
          <w:u w:val="none"/>
        </w:rPr>
        <w:t xml:space="preserve"> for use with </w:t>
      </w:r>
      <w:proofErr w:type="spellStart"/>
      <w:r w:rsidRPr="003C5A21">
        <w:rPr>
          <w:b w:val="0"/>
          <w:bCs w:val="0"/>
          <w:sz w:val="22"/>
          <w:szCs w:val="22"/>
          <w:u w:val="none"/>
        </w:rPr>
        <w:t>KoBo</w:t>
      </w:r>
      <w:proofErr w:type="spellEnd"/>
      <w:r w:rsidRPr="003C5A21">
        <w:rPr>
          <w:b w:val="0"/>
          <w:bCs w:val="0"/>
          <w:sz w:val="22"/>
          <w:szCs w:val="22"/>
          <w:u w:val="none"/>
        </w:rPr>
        <w:t>, Guidance document, focus group discussion and key informant checklists, training materials, and additional guidance for applying the tool.</w:t>
      </w:r>
      <w:r w:rsidR="00F42927" w:rsidRPr="003C5A21">
        <w:rPr>
          <w:b w:val="0"/>
          <w:bCs w:val="0"/>
          <w:sz w:val="22"/>
          <w:szCs w:val="22"/>
          <w:u w:val="none"/>
        </w:rPr>
        <w:t xml:space="preserve"> UMVAT contains five assessment tools:</w:t>
      </w:r>
      <w:bookmarkEnd w:id="2332"/>
      <w:bookmarkEnd w:id="2333"/>
      <w:bookmarkEnd w:id="2334"/>
      <w:r w:rsidR="00F42927" w:rsidRPr="003C5A21">
        <w:rPr>
          <w:b w:val="0"/>
          <w:bCs w:val="0"/>
          <w:sz w:val="22"/>
          <w:szCs w:val="22"/>
          <w:u w:val="none"/>
        </w:rPr>
        <w:t xml:space="preserve"> </w:t>
      </w:r>
    </w:p>
    <w:p w14:paraId="4CADDA9B" w14:textId="5EE673DC" w:rsidR="00CA25E3" w:rsidRPr="003C5A21" w:rsidRDefault="00F42927" w:rsidP="00055935">
      <w:pPr>
        <w:pStyle w:val="CONTEXTSUMMARYSTYLE"/>
        <w:keepNext w:val="0"/>
        <w:keepLines w:val="0"/>
        <w:widowControl w:val="0"/>
        <w:numPr>
          <w:ilvl w:val="0"/>
          <w:numId w:val="36"/>
        </w:numPr>
        <w:jc w:val="both"/>
        <w:rPr>
          <w:b w:val="0"/>
          <w:bCs w:val="0"/>
          <w:sz w:val="22"/>
          <w:szCs w:val="22"/>
          <w:u w:val="none"/>
        </w:rPr>
      </w:pPr>
      <w:bookmarkStart w:id="2335" w:name="_Toc142939187"/>
      <w:bookmarkStart w:id="2336" w:name="_Toc143250570"/>
      <w:bookmarkStart w:id="2337" w:name="_Toc143590700"/>
      <w:r w:rsidRPr="003C5A21">
        <w:rPr>
          <w:sz w:val="22"/>
          <w:szCs w:val="22"/>
          <w:u w:val="none"/>
        </w:rPr>
        <w:t>Secondary data checklist</w:t>
      </w:r>
      <w:r w:rsidRPr="003C5A21">
        <w:rPr>
          <w:b w:val="0"/>
          <w:bCs w:val="0"/>
          <w:sz w:val="22"/>
          <w:szCs w:val="22"/>
          <w:u w:val="none"/>
        </w:rPr>
        <w:t xml:space="preserve"> (Annex 1), including worksheets to support teams in collecting data on the pre-crisis context, the crisis, and financial infrastructure.</w:t>
      </w:r>
      <w:bookmarkEnd w:id="2335"/>
      <w:bookmarkEnd w:id="2336"/>
      <w:bookmarkEnd w:id="2337"/>
      <w:r w:rsidRPr="003C5A21">
        <w:rPr>
          <w:b w:val="0"/>
          <w:bCs w:val="0"/>
          <w:sz w:val="22"/>
          <w:szCs w:val="22"/>
          <w:u w:val="none"/>
        </w:rPr>
        <w:t xml:space="preserve"> </w:t>
      </w:r>
    </w:p>
    <w:p w14:paraId="5B9A686D" w14:textId="2ABC90C7" w:rsidR="00F42927" w:rsidRPr="003C5A21" w:rsidRDefault="00F42927" w:rsidP="00055935">
      <w:pPr>
        <w:pStyle w:val="CONTEXTSUMMARYSTYLE"/>
        <w:keepNext w:val="0"/>
        <w:keepLines w:val="0"/>
        <w:widowControl w:val="0"/>
        <w:numPr>
          <w:ilvl w:val="0"/>
          <w:numId w:val="36"/>
        </w:numPr>
        <w:jc w:val="both"/>
        <w:rPr>
          <w:b w:val="0"/>
          <w:bCs w:val="0"/>
          <w:sz w:val="22"/>
          <w:szCs w:val="22"/>
          <w:u w:val="none"/>
        </w:rPr>
      </w:pPr>
      <w:bookmarkStart w:id="2338" w:name="_Toc142939188"/>
      <w:bookmarkStart w:id="2339" w:name="_Toc143250571"/>
      <w:bookmarkStart w:id="2340" w:name="_Toc143590701"/>
      <w:r w:rsidRPr="003C5A21">
        <w:rPr>
          <w:sz w:val="22"/>
          <w:szCs w:val="22"/>
          <w:u w:val="none"/>
        </w:rPr>
        <w:t>Key Informant Interview</w:t>
      </w:r>
      <w:r w:rsidRPr="003C5A21">
        <w:rPr>
          <w:b w:val="0"/>
          <w:bCs w:val="0"/>
          <w:sz w:val="22"/>
          <w:szCs w:val="22"/>
          <w:u w:val="none"/>
        </w:rPr>
        <w:t xml:space="preserve"> (KII) checklists (Annex 7), including different KII forms for government representatives, government service providers, private sector service providers, market stakeholders, and community representatives.</w:t>
      </w:r>
      <w:bookmarkEnd w:id="2338"/>
      <w:bookmarkEnd w:id="2339"/>
      <w:bookmarkEnd w:id="2340"/>
    </w:p>
    <w:p w14:paraId="3B307C90" w14:textId="0A79EA97" w:rsidR="00F42927" w:rsidRPr="003C5A21" w:rsidRDefault="00F42927" w:rsidP="00055935">
      <w:pPr>
        <w:pStyle w:val="CONTEXTSUMMARYSTYLE"/>
        <w:keepNext w:val="0"/>
        <w:keepLines w:val="0"/>
        <w:widowControl w:val="0"/>
        <w:numPr>
          <w:ilvl w:val="0"/>
          <w:numId w:val="36"/>
        </w:numPr>
        <w:jc w:val="both"/>
        <w:rPr>
          <w:b w:val="0"/>
          <w:bCs w:val="0"/>
          <w:sz w:val="22"/>
          <w:szCs w:val="22"/>
          <w:u w:val="none"/>
        </w:rPr>
      </w:pPr>
      <w:bookmarkStart w:id="2341" w:name="_Toc142939189"/>
      <w:bookmarkStart w:id="2342" w:name="_Toc143250572"/>
      <w:bookmarkStart w:id="2343" w:name="_Toc143590702"/>
      <w:r w:rsidRPr="003C5A21">
        <w:rPr>
          <w:sz w:val="22"/>
          <w:szCs w:val="22"/>
          <w:u w:val="none"/>
        </w:rPr>
        <w:t>Focus Group Discussion</w:t>
      </w:r>
      <w:r w:rsidRPr="003C5A21">
        <w:rPr>
          <w:b w:val="0"/>
          <w:bCs w:val="0"/>
          <w:sz w:val="22"/>
          <w:szCs w:val="22"/>
          <w:u w:val="none"/>
        </w:rPr>
        <w:t xml:space="preserve"> (FGD) tool (Annex 7), applicable to pre-assessment, </w:t>
      </w:r>
      <w:proofErr w:type="gramStart"/>
      <w:r w:rsidRPr="003C5A21">
        <w:rPr>
          <w:b w:val="0"/>
          <w:bCs w:val="0"/>
          <w:sz w:val="22"/>
          <w:szCs w:val="22"/>
          <w:u w:val="none"/>
        </w:rPr>
        <w:t>assessment</w:t>
      </w:r>
      <w:proofErr w:type="gramEnd"/>
      <w:r w:rsidRPr="003C5A21">
        <w:rPr>
          <w:b w:val="0"/>
          <w:bCs w:val="0"/>
          <w:sz w:val="22"/>
          <w:szCs w:val="22"/>
          <w:u w:val="none"/>
        </w:rPr>
        <w:t xml:space="preserve"> and post assessment phases.</w:t>
      </w:r>
      <w:bookmarkEnd w:id="2341"/>
      <w:bookmarkEnd w:id="2342"/>
      <w:bookmarkEnd w:id="2343"/>
      <w:r w:rsidRPr="003C5A21">
        <w:rPr>
          <w:b w:val="0"/>
          <w:bCs w:val="0"/>
          <w:sz w:val="22"/>
          <w:szCs w:val="22"/>
          <w:u w:val="none"/>
        </w:rPr>
        <w:t xml:space="preserve"> </w:t>
      </w:r>
    </w:p>
    <w:p w14:paraId="07DBE14E" w14:textId="5248EB9A" w:rsidR="00F42927" w:rsidRPr="003C5A21" w:rsidRDefault="00F42927" w:rsidP="00055935">
      <w:pPr>
        <w:pStyle w:val="CONTEXTSUMMARYSTYLE"/>
        <w:keepNext w:val="0"/>
        <w:keepLines w:val="0"/>
        <w:widowControl w:val="0"/>
        <w:numPr>
          <w:ilvl w:val="0"/>
          <w:numId w:val="36"/>
        </w:numPr>
        <w:jc w:val="both"/>
        <w:rPr>
          <w:b w:val="0"/>
          <w:bCs w:val="0"/>
          <w:sz w:val="22"/>
          <w:szCs w:val="22"/>
          <w:u w:val="none"/>
        </w:rPr>
      </w:pPr>
      <w:bookmarkStart w:id="2344" w:name="_Toc142939190"/>
      <w:bookmarkStart w:id="2345" w:name="_Toc143250573"/>
      <w:bookmarkStart w:id="2346" w:name="_Toc143590703"/>
      <w:r w:rsidRPr="003C5A21">
        <w:rPr>
          <w:sz w:val="22"/>
          <w:szCs w:val="22"/>
          <w:u w:val="none"/>
        </w:rPr>
        <w:t>Household assessment tool</w:t>
      </w:r>
      <w:r w:rsidRPr="003C5A21">
        <w:rPr>
          <w:b w:val="0"/>
          <w:bCs w:val="0"/>
          <w:sz w:val="22"/>
          <w:szCs w:val="22"/>
          <w:u w:val="none"/>
        </w:rPr>
        <w:t xml:space="preserve"> (Annex 4), </w:t>
      </w:r>
      <w:r w:rsidR="00DF3583" w:rsidRPr="003C5A21">
        <w:rPr>
          <w:b w:val="0"/>
          <w:bCs w:val="0"/>
          <w:sz w:val="22"/>
          <w:szCs w:val="22"/>
          <w:u w:val="none"/>
        </w:rPr>
        <w:t xml:space="preserve">with </w:t>
      </w:r>
      <w:r w:rsidR="00DF3583" w:rsidRPr="003C5A21">
        <w:rPr>
          <w:sz w:val="22"/>
          <w:szCs w:val="22"/>
          <w:u w:val="none"/>
        </w:rPr>
        <w:t>sector-specific modules</w:t>
      </w:r>
      <w:r w:rsidR="00DF3583" w:rsidRPr="003C5A21">
        <w:rPr>
          <w:b w:val="0"/>
          <w:bCs w:val="0"/>
          <w:sz w:val="22"/>
          <w:szCs w:val="22"/>
          <w:u w:val="none"/>
        </w:rPr>
        <w:t xml:space="preserve"> on </w:t>
      </w:r>
      <w:r w:rsidR="00DF3583" w:rsidRPr="003C5A21">
        <w:rPr>
          <w:sz w:val="22"/>
          <w:szCs w:val="22"/>
          <w:u w:val="none"/>
        </w:rPr>
        <w:t>shelter</w:t>
      </w:r>
      <w:r w:rsidR="00DF3583" w:rsidRPr="003C5A21">
        <w:rPr>
          <w:b w:val="0"/>
          <w:bCs w:val="0"/>
          <w:sz w:val="22"/>
          <w:szCs w:val="22"/>
          <w:u w:val="none"/>
        </w:rPr>
        <w:t xml:space="preserve"> and </w:t>
      </w:r>
      <w:r w:rsidR="00DF3583" w:rsidRPr="003C5A21">
        <w:rPr>
          <w:sz w:val="22"/>
          <w:szCs w:val="22"/>
          <w:u w:val="none"/>
        </w:rPr>
        <w:t>HLP</w:t>
      </w:r>
      <w:r w:rsidR="00DF3583" w:rsidRPr="003C5A21">
        <w:rPr>
          <w:b w:val="0"/>
          <w:bCs w:val="0"/>
          <w:sz w:val="22"/>
          <w:szCs w:val="22"/>
          <w:u w:val="none"/>
        </w:rPr>
        <w:t xml:space="preserve">, which are also set up for </w:t>
      </w:r>
      <w:proofErr w:type="spellStart"/>
      <w:r w:rsidR="00DF3583" w:rsidRPr="003C5A21">
        <w:rPr>
          <w:sz w:val="22"/>
          <w:szCs w:val="22"/>
          <w:u w:val="none"/>
        </w:rPr>
        <w:t>KoBo</w:t>
      </w:r>
      <w:proofErr w:type="spellEnd"/>
      <w:r w:rsidR="00DF3583" w:rsidRPr="003C5A21">
        <w:rPr>
          <w:sz w:val="22"/>
          <w:szCs w:val="22"/>
          <w:u w:val="none"/>
        </w:rPr>
        <w:t xml:space="preserve"> Toolbox</w:t>
      </w:r>
      <w:r w:rsidR="00DF3583" w:rsidRPr="003C5A21">
        <w:rPr>
          <w:b w:val="0"/>
          <w:bCs w:val="0"/>
          <w:sz w:val="22"/>
          <w:szCs w:val="22"/>
          <w:u w:val="none"/>
        </w:rPr>
        <w:t>.</w:t>
      </w:r>
      <w:bookmarkEnd w:id="2344"/>
      <w:bookmarkEnd w:id="2345"/>
      <w:bookmarkEnd w:id="2346"/>
      <w:r w:rsidR="00DF3583" w:rsidRPr="003C5A21">
        <w:rPr>
          <w:b w:val="0"/>
          <w:bCs w:val="0"/>
          <w:sz w:val="22"/>
          <w:szCs w:val="22"/>
          <w:u w:val="none"/>
        </w:rPr>
        <w:t xml:space="preserve"> </w:t>
      </w:r>
    </w:p>
    <w:p w14:paraId="738D3C2B" w14:textId="1FA0A104" w:rsidR="00DF3583" w:rsidRPr="003C5A21" w:rsidRDefault="00DF3583" w:rsidP="00055935">
      <w:pPr>
        <w:pStyle w:val="CONTEXTSUMMARYSTYLE"/>
        <w:keepNext w:val="0"/>
        <w:keepLines w:val="0"/>
        <w:widowControl w:val="0"/>
        <w:numPr>
          <w:ilvl w:val="0"/>
          <w:numId w:val="36"/>
        </w:numPr>
        <w:rPr>
          <w:b w:val="0"/>
          <w:bCs w:val="0"/>
          <w:sz w:val="22"/>
          <w:szCs w:val="22"/>
          <w:u w:val="none"/>
        </w:rPr>
      </w:pPr>
      <w:bookmarkStart w:id="2347" w:name="_Toc142939191"/>
      <w:bookmarkStart w:id="2348" w:name="_Toc143250574"/>
      <w:bookmarkStart w:id="2349" w:name="_Toc143590704"/>
      <w:r w:rsidRPr="003C5A21">
        <w:rPr>
          <w:b w:val="0"/>
          <w:bCs w:val="0"/>
          <w:sz w:val="22"/>
          <w:szCs w:val="22"/>
          <w:u w:val="none"/>
        </w:rPr>
        <w:t>Report form outline (Annex 8).</w:t>
      </w:r>
      <w:bookmarkEnd w:id="2347"/>
      <w:bookmarkEnd w:id="2348"/>
      <w:bookmarkEnd w:id="2349"/>
      <w:r w:rsidRPr="003C5A21">
        <w:rPr>
          <w:b w:val="0"/>
          <w:bCs w:val="0"/>
          <w:sz w:val="22"/>
          <w:szCs w:val="22"/>
          <w:u w:val="none"/>
        </w:rPr>
        <w:t xml:space="preserve"> </w:t>
      </w:r>
    </w:p>
    <w:p w14:paraId="61A53B83" w14:textId="77777777" w:rsidR="00F42927" w:rsidRDefault="00F42927" w:rsidP="002870C7">
      <w:pPr>
        <w:pStyle w:val="CONTEXTSUMMARYSTYLE"/>
        <w:keepNext w:val="0"/>
        <w:keepLines w:val="0"/>
        <w:widowControl w:val="0"/>
        <w:ind w:left="0" w:firstLine="0"/>
        <w:rPr>
          <w:b w:val="0"/>
          <w:bCs w:val="0"/>
          <w:u w:val="none"/>
        </w:rPr>
      </w:pPr>
    </w:p>
    <w:p w14:paraId="0E0C53CF" w14:textId="11CDD53C" w:rsidR="00793EED" w:rsidRPr="003C5A21" w:rsidRDefault="00793EED" w:rsidP="002870C7">
      <w:pPr>
        <w:pStyle w:val="CONTEXTSUMMARYSTYLE"/>
        <w:keepNext w:val="0"/>
        <w:keepLines w:val="0"/>
        <w:widowControl w:val="0"/>
        <w:ind w:left="0" w:firstLine="0"/>
        <w:jc w:val="both"/>
        <w:rPr>
          <w:b w:val="0"/>
          <w:bCs w:val="0"/>
          <w:sz w:val="22"/>
          <w:szCs w:val="22"/>
          <w:u w:val="none"/>
        </w:rPr>
      </w:pPr>
      <w:bookmarkStart w:id="2350" w:name="_Toc142939192"/>
      <w:bookmarkStart w:id="2351" w:name="_Toc143250575"/>
      <w:bookmarkStart w:id="2352" w:name="_Toc143590705"/>
      <w:r w:rsidRPr="003C5A21">
        <w:rPr>
          <w:sz w:val="22"/>
          <w:szCs w:val="22"/>
          <w:u w:val="none"/>
        </w:rPr>
        <w:t>Step-by-step guidance of implementing the UMVAT</w:t>
      </w:r>
      <w:r w:rsidRPr="003C5A21">
        <w:rPr>
          <w:b w:val="0"/>
          <w:bCs w:val="0"/>
          <w:sz w:val="22"/>
          <w:szCs w:val="22"/>
          <w:u w:val="none"/>
        </w:rPr>
        <w:t xml:space="preserve"> under the assessment approach is provided, including the step, output, corresponding guidance document sections and relevant annexes, and key activities to undertake for each step.</w:t>
      </w:r>
      <w:r w:rsidRPr="003C5A21">
        <w:rPr>
          <w:rStyle w:val="FootnoteReference"/>
          <w:b w:val="0"/>
          <w:bCs w:val="0"/>
          <w:sz w:val="22"/>
          <w:szCs w:val="22"/>
          <w:u w:val="none"/>
        </w:rPr>
        <w:footnoteReference w:id="573"/>
      </w:r>
      <w:r w:rsidRPr="003C5A21">
        <w:rPr>
          <w:b w:val="0"/>
          <w:bCs w:val="0"/>
          <w:sz w:val="22"/>
          <w:szCs w:val="22"/>
          <w:u w:val="none"/>
        </w:rPr>
        <w:t xml:space="preserve"> </w:t>
      </w:r>
      <w:r w:rsidRPr="003C5A21">
        <w:rPr>
          <w:sz w:val="22"/>
          <w:szCs w:val="22"/>
          <w:u w:val="none"/>
        </w:rPr>
        <w:t xml:space="preserve">Key actions </w:t>
      </w:r>
      <w:r w:rsidRPr="003C5A21">
        <w:rPr>
          <w:b w:val="0"/>
          <w:bCs w:val="0"/>
          <w:sz w:val="22"/>
          <w:szCs w:val="22"/>
          <w:u w:val="none"/>
        </w:rPr>
        <w:t>to take to</w:t>
      </w:r>
      <w:r w:rsidRPr="003C5A21">
        <w:rPr>
          <w:sz w:val="22"/>
          <w:szCs w:val="22"/>
          <w:u w:val="none"/>
        </w:rPr>
        <w:t xml:space="preserve"> contextualize the assessment</w:t>
      </w:r>
      <w:r w:rsidRPr="003C5A21">
        <w:rPr>
          <w:b w:val="0"/>
          <w:bCs w:val="0"/>
          <w:sz w:val="22"/>
          <w:szCs w:val="22"/>
          <w:u w:val="none"/>
        </w:rPr>
        <w:t xml:space="preserve"> tools are also provided,</w:t>
      </w:r>
      <w:r w:rsidRPr="003C5A21">
        <w:rPr>
          <w:rStyle w:val="FootnoteReference"/>
          <w:b w:val="0"/>
          <w:bCs w:val="0"/>
          <w:sz w:val="22"/>
          <w:szCs w:val="22"/>
          <w:u w:val="none"/>
        </w:rPr>
        <w:footnoteReference w:id="574"/>
      </w:r>
      <w:r w:rsidRPr="003C5A21">
        <w:rPr>
          <w:b w:val="0"/>
          <w:bCs w:val="0"/>
          <w:sz w:val="22"/>
          <w:szCs w:val="22"/>
          <w:u w:val="none"/>
        </w:rPr>
        <w:t xml:space="preserve"> including specific steps for contextualizing the </w:t>
      </w:r>
      <w:r w:rsidRPr="003C5A21">
        <w:rPr>
          <w:sz w:val="22"/>
          <w:szCs w:val="22"/>
          <w:u w:val="none"/>
        </w:rPr>
        <w:t>shelter</w:t>
      </w:r>
      <w:r w:rsidRPr="003C5A21">
        <w:rPr>
          <w:b w:val="0"/>
          <w:bCs w:val="0"/>
          <w:sz w:val="22"/>
          <w:szCs w:val="22"/>
          <w:u w:val="none"/>
        </w:rPr>
        <w:t xml:space="preserve"> and </w:t>
      </w:r>
      <w:r w:rsidRPr="003C5A21">
        <w:rPr>
          <w:sz w:val="22"/>
          <w:szCs w:val="22"/>
          <w:u w:val="none"/>
        </w:rPr>
        <w:t>HLP sections</w:t>
      </w:r>
      <w:r w:rsidRPr="003C5A21">
        <w:rPr>
          <w:b w:val="0"/>
          <w:bCs w:val="0"/>
          <w:sz w:val="22"/>
          <w:szCs w:val="22"/>
          <w:u w:val="none"/>
        </w:rPr>
        <w:t>.</w:t>
      </w:r>
      <w:r w:rsidRPr="003C5A21">
        <w:rPr>
          <w:rStyle w:val="FootnoteReference"/>
          <w:b w:val="0"/>
          <w:bCs w:val="0"/>
          <w:sz w:val="22"/>
          <w:szCs w:val="22"/>
          <w:u w:val="none"/>
        </w:rPr>
        <w:footnoteReference w:id="575"/>
      </w:r>
      <w:bookmarkEnd w:id="2350"/>
      <w:bookmarkEnd w:id="2351"/>
      <w:bookmarkEnd w:id="2352"/>
    </w:p>
    <w:p w14:paraId="094239BE" w14:textId="77777777" w:rsidR="00CA25E3" w:rsidRPr="003C5A21" w:rsidRDefault="00CA25E3" w:rsidP="002870C7">
      <w:pPr>
        <w:pStyle w:val="CONTEXTSUMMARYSTYLE"/>
        <w:keepNext w:val="0"/>
        <w:keepLines w:val="0"/>
        <w:widowControl w:val="0"/>
        <w:ind w:left="0" w:firstLine="0"/>
        <w:rPr>
          <w:sz w:val="22"/>
          <w:szCs w:val="22"/>
        </w:rPr>
      </w:pPr>
    </w:p>
    <w:p w14:paraId="4A421B92" w14:textId="240E73A1" w:rsidR="00E90DF4" w:rsidRPr="003C5A21" w:rsidRDefault="00E90DF4" w:rsidP="002870C7">
      <w:pPr>
        <w:pStyle w:val="CONTEXTSUMMARYSTYLE"/>
        <w:keepNext w:val="0"/>
        <w:keepLines w:val="0"/>
        <w:widowControl w:val="0"/>
        <w:ind w:left="0" w:firstLine="0"/>
        <w:rPr>
          <w:sz w:val="22"/>
          <w:szCs w:val="22"/>
        </w:rPr>
      </w:pPr>
      <w:bookmarkStart w:id="2353" w:name="_Toc142939193"/>
      <w:bookmarkStart w:id="2354" w:name="_Toc143250576"/>
      <w:bookmarkStart w:id="2355" w:name="_Toc143590706"/>
      <w:r w:rsidRPr="003C5A21">
        <w:rPr>
          <w:sz w:val="22"/>
          <w:szCs w:val="22"/>
        </w:rPr>
        <w:t>Link to Text</w:t>
      </w:r>
      <w:bookmarkEnd w:id="2353"/>
      <w:bookmarkEnd w:id="2354"/>
      <w:bookmarkEnd w:id="2355"/>
      <w:r w:rsidRPr="003C5A21">
        <w:rPr>
          <w:sz w:val="22"/>
          <w:szCs w:val="22"/>
        </w:rPr>
        <w:t xml:space="preserve"> </w:t>
      </w:r>
    </w:p>
    <w:p w14:paraId="5E85DD86" w14:textId="124E61FE" w:rsidR="00E90DF4" w:rsidRPr="003C5A21" w:rsidRDefault="00000000" w:rsidP="002870C7">
      <w:pPr>
        <w:pStyle w:val="Subheadings"/>
        <w:keepNext w:val="0"/>
        <w:keepLines w:val="0"/>
        <w:widowControl w:val="0"/>
        <w:rPr>
          <w:color w:val="000000" w:themeColor="text1"/>
          <w:sz w:val="22"/>
          <w:szCs w:val="22"/>
        </w:rPr>
      </w:pPr>
      <w:hyperlink r:id="rId116" w:history="1">
        <w:bookmarkStart w:id="2356" w:name="_Toc142939194"/>
        <w:bookmarkStart w:id="2357" w:name="_Toc143250577"/>
        <w:bookmarkStart w:id="2358" w:name="_Toc143590707"/>
        <w:r w:rsidR="00E90DF4" w:rsidRPr="003C5A21">
          <w:rPr>
            <w:rStyle w:val="Hyperlink"/>
            <w:sz w:val="22"/>
            <w:szCs w:val="22"/>
          </w:rPr>
          <w:t>Urban Multi-Sector Vulnerability Assessment Tool for Displacement Contexts</w:t>
        </w:r>
        <w:bookmarkEnd w:id="2356"/>
        <w:bookmarkEnd w:id="2357"/>
        <w:bookmarkEnd w:id="2358"/>
      </w:hyperlink>
    </w:p>
    <w:p w14:paraId="483DA8FB" w14:textId="0A33FFD7" w:rsidR="00CA25E3" w:rsidRPr="003C5A21" w:rsidRDefault="00CA25E3" w:rsidP="002870C7">
      <w:pPr>
        <w:pStyle w:val="Subheadings"/>
        <w:keepNext w:val="0"/>
        <w:keepLines w:val="0"/>
        <w:widowControl w:val="0"/>
        <w:ind w:firstLine="720"/>
        <w:rPr>
          <w:color w:val="000000" w:themeColor="text1"/>
          <w:sz w:val="22"/>
          <w:szCs w:val="22"/>
        </w:rPr>
      </w:pPr>
      <w:bookmarkStart w:id="2359" w:name="_Toc142939195"/>
      <w:bookmarkStart w:id="2360" w:name="_Toc143250578"/>
      <w:bookmarkStart w:id="2361" w:name="_Toc143590708"/>
      <w:r w:rsidRPr="003C5A21">
        <w:rPr>
          <w:color w:val="000000" w:themeColor="text1"/>
          <w:sz w:val="22"/>
          <w:szCs w:val="22"/>
        </w:rPr>
        <w:t>Complementary Tools:</w:t>
      </w:r>
      <w:bookmarkEnd w:id="2359"/>
      <w:bookmarkEnd w:id="2360"/>
      <w:bookmarkEnd w:id="2361"/>
      <w:r w:rsidRPr="003C5A21">
        <w:rPr>
          <w:color w:val="000000" w:themeColor="text1"/>
          <w:sz w:val="22"/>
          <w:szCs w:val="22"/>
        </w:rPr>
        <w:t xml:space="preserve"> </w:t>
      </w:r>
    </w:p>
    <w:p w14:paraId="5F658DC8" w14:textId="68461F64" w:rsidR="00CA25E3" w:rsidRPr="003C5A21" w:rsidRDefault="00000000" w:rsidP="002870C7">
      <w:pPr>
        <w:pStyle w:val="Subheadings"/>
        <w:keepNext w:val="0"/>
        <w:keepLines w:val="0"/>
        <w:widowControl w:val="0"/>
        <w:ind w:firstLine="720"/>
        <w:rPr>
          <w:color w:val="000000" w:themeColor="text1"/>
          <w:sz w:val="22"/>
          <w:szCs w:val="22"/>
        </w:rPr>
      </w:pPr>
      <w:hyperlink r:id="rId117" w:history="1">
        <w:bookmarkStart w:id="2362" w:name="_Toc142939196"/>
        <w:bookmarkStart w:id="2363" w:name="_Toc143250579"/>
        <w:bookmarkStart w:id="2364" w:name="_Toc143590709"/>
        <w:r w:rsidR="00CA25E3" w:rsidRPr="003C5A21">
          <w:rPr>
            <w:rStyle w:val="Hyperlink"/>
            <w:sz w:val="22"/>
            <w:szCs w:val="22"/>
          </w:rPr>
          <w:t>Urban Context Analysis Toolkit</w:t>
        </w:r>
        <w:bookmarkEnd w:id="2362"/>
        <w:bookmarkEnd w:id="2363"/>
        <w:bookmarkEnd w:id="2364"/>
      </w:hyperlink>
    </w:p>
    <w:p w14:paraId="062F548F" w14:textId="77777777" w:rsidR="00F42927" w:rsidRPr="003C5A21" w:rsidRDefault="00000000" w:rsidP="002870C7">
      <w:pPr>
        <w:pStyle w:val="Subheadings"/>
        <w:keepNext w:val="0"/>
        <w:keepLines w:val="0"/>
        <w:widowControl w:val="0"/>
        <w:ind w:firstLine="720"/>
        <w:rPr>
          <w:color w:val="000000" w:themeColor="text1"/>
          <w:sz w:val="22"/>
          <w:szCs w:val="22"/>
        </w:rPr>
      </w:pPr>
      <w:hyperlink r:id="rId118" w:history="1">
        <w:bookmarkStart w:id="2365" w:name="_Toc142939197"/>
        <w:bookmarkStart w:id="2366" w:name="_Toc143250580"/>
        <w:bookmarkStart w:id="2367" w:name="_Toc143590710"/>
        <w:r w:rsidR="00CA25E3" w:rsidRPr="003C5A21">
          <w:rPr>
            <w:rStyle w:val="Hyperlink"/>
            <w:sz w:val="22"/>
            <w:szCs w:val="22"/>
          </w:rPr>
          <w:t>Urban Response Analysis Framework</w:t>
        </w:r>
        <w:bookmarkEnd w:id="2365"/>
        <w:bookmarkEnd w:id="2366"/>
        <w:bookmarkEnd w:id="2367"/>
      </w:hyperlink>
    </w:p>
    <w:p w14:paraId="5BF66C01" w14:textId="014A7AEC" w:rsidR="00CA25E3" w:rsidRPr="003C5A21" w:rsidRDefault="00000000" w:rsidP="002870C7">
      <w:pPr>
        <w:pStyle w:val="Subheadings"/>
        <w:keepNext w:val="0"/>
        <w:keepLines w:val="0"/>
        <w:widowControl w:val="0"/>
        <w:ind w:firstLine="720"/>
        <w:rPr>
          <w:color w:val="000000" w:themeColor="text1"/>
          <w:sz w:val="22"/>
          <w:szCs w:val="22"/>
        </w:rPr>
      </w:pPr>
      <w:hyperlink r:id="rId119" w:history="1">
        <w:bookmarkStart w:id="2368" w:name="_Toc142939198"/>
        <w:bookmarkStart w:id="2369" w:name="_Toc143250581"/>
        <w:bookmarkStart w:id="2370" w:name="_Toc143590711"/>
        <w:r w:rsidR="00F42927" w:rsidRPr="003C5A21">
          <w:rPr>
            <w:rStyle w:val="Hyperlink"/>
            <w:sz w:val="22"/>
            <w:szCs w:val="22"/>
          </w:rPr>
          <w:t>Targeting in Urban Displacement Contexts</w:t>
        </w:r>
        <w:bookmarkEnd w:id="2368"/>
        <w:bookmarkEnd w:id="2369"/>
        <w:bookmarkEnd w:id="2370"/>
        <w:r w:rsidR="00F42927" w:rsidRPr="003C5A21">
          <w:rPr>
            <w:rStyle w:val="Hyperlink"/>
            <w:sz w:val="22"/>
            <w:szCs w:val="22"/>
          </w:rPr>
          <w:t xml:space="preserve"> </w:t>
        </w:r>
      </w:hyperlink>
      <w:r w:rsidR="00CA25E3" w:rsidRPr="003C5A21">
        <w:rPr>
          <w:color w:val="000000" w:themeColor="text1"/>
          <w:sz w:val="22"/>
          <w:szCs w:val="22"/>
        </w:rPr>
        <w:t xml:space="preserve"> </w:t>
      </w:r>
    </w:p>
    <w:p w14:paraId="28E6BADD" w14:textId="4B118907" w:rsidR="00E90DF4" w:rsidRPr="003C5A21" w:rsidRDefault="00E90DF4" w:rsidP="002870C7">
      <w:pPr>
        <w:pStyle w:val="Subheadings"/>
        <w:keepNext w:val="0"/>
        <w:keepLines w:val="0"/>
        <w:widowControl w:val="0"/>
        <w:rPr>
          <w:color w:val="000000" w:themeColor="text1"/>
          <w:sz w:val="22"/>
          <w:szCs w:val="22"/>
        </w:rPr>
      </w:pPr>
      <w:bookmarkStart w:id="2371" w:name="_Toc142939199"/>
      <w:bookmarkStart w:id="2372" w:name="_Toc143250582"/>
      <w:bookmarkStart w:id="2373" w:name="_Toc143590712"/>
      <w:r w:rsidRPr="003C5A21">
        <w:rPr>
          <w:color w:val="000000" w:themeColor="text1"/>
          <w:sz w:val="22"/>
          <w:szCs w:val="22"/>
        </w:rPr>
        <w:t>Available Languages: English</w:t>
      </w:r>
      <w:bookmarkEnd w:id="2371"/>
      <w:bookmarkEnd w:id="2372"/>
      <w:bookmarkEnd w:id="2373"/>
      <w:r w:rsidRPr="003C5A21">
        <w:rPr>
          <w:color w:val="000000" w:themeColor="text1"/>
          <w:sz w:val="22"/>
          <w:szCs w:val="22"/>
        </w:rPr>
        <w:t xml:space="preserve"> </w:t>
      </w:r>
    </w:p>
    <w:p w14:paraId="7D70A877" w14:textId="77777777" w:rsidR="000E5651" w:rsidRDefault="000E5651" w:rsidP="002870C7">
      <w:pPr>
        <w:pStyle w:val="Subheadings"/>
        <w:keepNext w:val="0"/>
        <w:keepLines w:val="0"/>
        <w:widowControl w:val="0"/>
        <w:jc w:val="both"/>
        <w:rPr>
          <w:b/>
          <w:bCs/>
        </w:rPr>
      </w:pPr>
    </w:p>
    <w:p w14:paraId="741A5750" w14:textId="316D185C" w:rsidR="000E5651" w:rsidRPr="00072170" w:rsidRDefault="000E5651" w:rsidP="002870C7">
      <w:pPr>
        <w:pStyle w:val="Subheadings"/>
        <w:keepNext w:val="0"/>
        <w:keepLines w:val="0"/>
        <w:widowControl w:val="0"/>
        <w:jc w:val="both"/>
        <w:rPr>
          <w:b/>
          <w:bCs/>
          <w:color w:val="7E0000"/>
        </w:rPr>
      </w:pPr>
      <w:bookmarkStart w:id="2374" w:name="_Toc143250583"/>
      <w:bookmarkStart w:id="2375" w:name="_Toc143590713"/>
      <w:r w:rsidRPr="00072170">
        <w:rPr>
          <w:b/>
          <w:bCs/>
          <w:color w:val="7E0000"/>
        </w:rPr>
        <w:t>TOOL 2: THE MASTER PLAN APPROACH TO SETTLEMENTS PLANNING</w:t>
      </w:r>
      <w:bookmarkEnd w:id="2374"/>
      <w:bookmarkEnd w:id="2375"/>
      <w:r w:rsidRPr="00072170">
        <w:rPr>
          <w:b/>
          <w:bCs/>
          <w:color w:val="7E0000"/>
        </w:rPr>
        <w:t xml:space="preserve"> </w:t>
      </w:r>
    </w:p>
    <w:p w14:paraId="28D770B4" w14:textId="64EE3514" w:rsidR="000E5651" w:rsidRPr="003C5A21" w:rsidRDefault="000E5651" w:rsidP="002870C7">
      <w:pPr>
        <w:pStyle w:val="Subheadings"/>
        <w:keepNext w:val="0"/>
        <w:keepLines w:val="0"/>
        <w:widowControl w:val="0"/>
        <w:jc w:val="both"/>
        <w:rPr>
          <w:color w:val="000000" w:themeColor="text1"/>
          <w:sz w:val="22"/>
          <w:szCs w:val="22"/>
        </w:rPr>
      </w:pPr>
      <w:bookmarkStart w:id="2376" w:name="_Toc142939201"/>
      <w:bookmarkStart w:id="2377" w:name="_Toc143250584"/>
      <w:bookmarkStart w:id="2378" w:name="_Toc143590714"/>
      <w:r w:rsidRPr="003C5A21">
        <w:rPr>
          <w:color w:val="000000" w:themeColor="text1"/>
          <w:sz w:val="22"/>
          <w:szCs w:val="22"/>
        </w:rPr>
        <w:lastRenderedPageBreak/>
        <w:t>Tag words:</w:t>
      </w:r>
      <w:r w:rsidR="00A26FF6" w:rsidRPr="003C5A21">
        <w:rPr>
          <w:color w:val="000000" w:themeColor="text1"/>
          <w:sz w:val="22"/>
          <w:szCs w:val="22"/>
        </w:rPr>
        <w:t xml:space="preserve"> Spatial Planning, Settlements Approach, HLP Assessment, Settlement Planning, Urban response</w:t>
      </w:r>
      <w:bookmarkEnd w:id="2376"/>
      <w:bookmarkEnd w:id="2377"/>
      <w:bookmarkEnd w:id="2378"/>
    </w:p>
    <w:p w14:paraId="7A275E13" w14:textId="77777777" w:rsidR="000E5651" w:rsidRPr="003C5A21" w:rsidRDefault="000E5651" w:rsidP="002870C7">
      <w:pPr>
        <w:pStyle w:val="Subheadings"/>
        <w:keepNext w:val="0"/>
        <w:keepLines w:val="0"/>
        <w:widowControl w:val="0"/>
        <w:jc w:val="both"/>
        <w:rPr>
          <w:color w:val="000000" w:themeColor="text1"/>
          <w:sz w:val="22"/>
          <w:szCs w:val="22"/>
        </w:rPr>
      </w:pPr>
    </w:p>
    <w:p w14:paraId="6902CE08" w14:textId="70996911" w:rsidR="000E5651" w:rsidRPr="003C5A21" w:rsidRDefault="000E5651" w:rsidP="002870C7">
      <w:pPr>
        <w:pStyle w:val="CONTEXTSUMMARYSTYLE"/>
        <w:keepNext w:val="0"/>
        <w:keepLines w:val="0"/>
        <w:widowControl w:val="0"/>
        <w:ind w:left="0" w:firstLine="0"/>
        <w:jc w:val="both"/>
        <w:rPr>
          <w:sz w:val="22"/>
          <w:szCs w:val="22"/>
        </w:rPr>
      </w:pPr>
      <w:bookmarkStart w:id="2379" w:name="_Toc142939202"/>
      <w:bookmarkStart w:id="2380" w:name="_Toc143250585"/>
      <w:bookmarkStart w:id="2381" w:name="_Toc143590715"/>
      <w:r w:rsidRPr="003C5A21">
        <w:rPr>
          <w:sz w:val="22"/>
          <w:szCs w:val="22"/>
        </w:rPr>
        <w:t>Context</w:t>
      </w:r>
      <w:bookmarkEnd w:id="2379"/>
      <w:bookmarkEnd w:id="2380"/>
      <w:bookmarkEnd w:id="2381"/>
      <w:r w:rsidRPr="003C5A21">
        <w:rPr>
          <w:sz w:val="22"/>
          <w:szCs w:val="22"/>
        </w:rPr>
        <w:t xml:space="preserve"> </w:t>
      </w:r>
    </w:p>
    <w:p w14:paraId="707B92A8" w14:textId="4FB62FF7" w:rsidR="000073E9" w:rsidRPr="003C5A21" w:rsidRDefault="000E5651" w:rsidP="002870C7">
      <w:pPr>
        <w:pStyle w:val="CONTEXTSUMMARYSTYLE"/>
        <w:keepNext w:val="0"/>
        <w:keepLines w:val="0"/>
        <w:widowControl w:val="0"/>
        <w:ind w:left="0" w:firstLine="0"/>
        <w:jc w:val="both"/>
        <w:rPr>
          <w:b w:val="0"/>
          <w:bCs w:val="0"/>
          <w:sz w:val="22"/>
          <w:szCs w:val="22"/>
          <w:u w:val="none"/>
        </w:rPr>
      </w:pPr>
      <w:bookmarkStart w:id="2382" w:name="_Toc142939203"/>
      <w:bookmarkStart w:id="2383" w:name="_Toc143250586"/>
      <w:bookmarkStart w:id="2384" w:name="_Toc143590716"/>
      <w:r w:rsidRPr="003C5A21">
        <w:rPr>
          <w:b w:val="0"/>
          <w:bCs w:val="0"/>
          <w:sz w:val="22"/>
          <w:szCs w:val="22"/>
          <w:u w:val="none"/>
        </w:rPr>
        <w:t>These guiding principles are intended to support settlement planners in the spatial design of humanitarian settlements</w:t>
      </w:r>
      <w:r w:rsidR="000073E9" w:rsidRPr="003C5A21">
        <w:rPr>
          <w:b w:val="0"/>
          <w:bCs w:val="0"/>
          <w:sz w:val="22"/>
          <w:szCs w:val="22"/>
          <w:u w:val="none"/>
        </w:rPr>
        <w:t xml:space="preserve"> and facilitate active participation of displaced populations and</w:t>
      </w:r>
      <w:r w:rsidR="000073E9" w:rsidRPr="003C5A21">
        <w:rPr>
          <w:b w:val="0"/>
          <w:bCs w:val="0"/>
          <w:sz w:val="20"/>
          <w:szCs w:val="20"/>
          <w:u w:val="none"/>
        </w:rPr>
        <w:t xml:space="preserve"> </w:t>
      </w:r>
      <w:r w:rsidR="000073E9" w:rsidRPr="003C5A21">
        <w:rPr>
          <w:b w:val="0"/>
          <w:bCs w:val="0"/>
          <w:sz w:val="22"/>
          <w:szCs w:val="22"/>
          <w:u w:val="none"/>
        </w:rPr>
        <w:t>host communities in settlement planning and integration.</w:t>
      </w:r>
      <w:bookmarkEnd w:id="2382"/>
      <w:bookmarkEnd w:id="2383"/>
      <w:bookmarkEnd w:id="2384"/>
      <w:r w:rsidR="000073E9" w:rsidRPr="003C5A21">
        <w:rPr>
          <w:b w:val="0"/>
          <w:bCs w:val="0"/>
          <w:sz w:val="22"/>
          <w:szCs w:val="22"/>
          <w:u w:val="none"/>
        </w:rPr>
        <w:t xml:space="preserve"> </w:t>
      </w:r>
    </w:p>
    <w:p w14:paraId="0BC8D755" w14:textId="77777777" w:rsidR="000073E9" w:rsidRPr="003C5A21" w:rsidRDefault="000073E9" w:rsidP="002870C7">
      <w:pPr>
        <w:pStyle w:val="CONTEXTSUMMARYSTYLE"/>
        <w:keepNext w:val="0"/>
        <w:keepLines w:val="0"/>
        <w:widowControl w:val="0"/>
        <w:ind w:left="0" w:firstLine="0"/>
        <w:jc w:val="both"/>
        <w:rPr>
          <w:b w:val="0"/>
          <w:bCs w:val="0"/>
          <w:sz w:val="22"/>
          <w:szCs w:val="22"/>
          <w:u w:val="none"/>
        </w:rPr>
      </w:pPr>
    </w:p>
    <w:p w14:paraId="3E2EA2AE" w14:textId="30D732A1" w:rsidR="000E5651" w:rsidRPr="003C5A21" w:rsidRDefault="000E5651" w:rsidP="002870C7">
      <w:pPr>
        <w:pStyle w:val="CONTEXTSUMMARYSTYLE"/>
        <w:keepNext w:val="0"/>
        <w:keepLines w:val="0"/>
        <w:widowControl w:val="0"/>
        <w:ind w:left="0" w:firstLine="0"/>
        <w:jc w:val="both"/>
        <w:rPr>
          <w:sz w:val="22"/>
          <w:szCs w:val="22"/>
        </w:rPr>
      </w:pPr>
      <w:bookmarkStart w:id="2385" w:name="_Toc142939204"/>
      <w:bookmarkStart w:id="2386" w:name="_Toc143250587"/>
      <w:bookmarkStart w:id="2387" w:name="_Toc143590717"/>
      <w:r w:rsidRPr="003C5A21">
        <w:rPr>
          <w:sz w:val="22"/>
          <w:szCs w:val="22"/>
        </w:rPr>
        <w:t>Summary</w:t>
      </w:r>
      <w:bookmarkEnd w:id="2385"/>
      <w:bookmarkEnd w:id="2386"/>
      <w:bookmarkEnd w:id="2387"/>
      <w:r w:rsidRPr="003C5A21">
        <w:rPr>
          <w:sz w:val="22"/>
          <w:szCs w:val="22"/>
        </w:rPr>
        <w:t xml:space="preserve"> </w:t>
      </w:r>
    </w:p>
    <w:p w14:paraId="2D77904C" w14:textId="7721F9D0" w:rsidR="000073E9" w:rsidRPr="003C5A21" w:rsidRDefault="000073E9" w:rsidP="002870C7">
      <w:pPr>
        <w:pStyle w:val="CONTEXTSUMMARYSTYLE"/>
        <w:keepNext w:val="0"/>
        <w:keepLines w:val="0"/>
        <w:widowControl w:val="0"/>
        <w:ind w:left="0" w:firstLine="0"/>
        <w:jc w:val="both"/>
        <w:rPr>
          <w:b w:val="0"/>
          <w:bCs w:val="0"/>
          <w:sz w:val="22"/>
          <w:szCs w:val="22"/>
          <w:u w:val="none"/>
        </w:rPr>
      </w:pPr>
      <w:bookmarkStart w:id="2388" w:name="_Toc142939205"/>
      <w:bookmarkStart w:id="2389" w:name="_Toc143250588"/>
      <w:bookmarkStart w:id="2390" w:name="_Toc143590718"/>
      <w:r w:rsidRPr="003C5A21">
        <w:rPr>
          <w:b w:val="0"/>
          <w:bCs w:val="0"/>
          <w:sz w:val="22"/>
          <w:szCs w:val="22"/>
          <w:u w:val="none"/>
        </w:rPr>
        <w:t xml:space="preserve">The master plan approach to settlements planning is centered around 10 principles. </w:t>
      </w:r>
      <w:r w:rsidRPr="003C5A21">
        <w:rPr>
          <w:sz w:val="22"/>
          <w:szCs w:val="22"/>
          <w:u w:val="none"/>
        </w:rPr>
        <w:t>Principle 7, Addressing housing, land and property issues</w:t>
      </w:r>
      <w:r w:rsidRPr="003C5A21">
        <w:rPr>
          <w:b w:val="0"/>
          <w:bCs w:val="0"/>
          <w:sz w:val="22"/>
          <w:szCs w:val="22"/>
          <w:u w:val="none"/>
        </w:rPr>
        <w:t xml:space="preserve"> through an incremental tenure approach provides the following guidance:</w:t>
      </w:r>
      <w:bookmarkEnd w:id="2388"/>
      <w:bookmarkEnd w:id="2389"/>
      <w:bookmarkEnd w:id="2390"/>
      <w:r w:rsidRPr="003C5A21">
        <w:rPr>
          <w:b w:val="0"/>
          <w:bCs w:val="0"/>
          <w:sz w:val="22"/>
          <w:szCs w:val="22"/>
          <w:u w:val="none"/>
        </w:rPr>
        <w:t xml:space="preserve"> </w:t>
      </w:r>
    </w:p>
    <w:p w14:paraId="6AA118FC" w14:textId="2EBC9DA8" w:rsidR="000073E9" w:rsidRPr="003C5A21" w:rsidRDefault="000073E9" w:rsidP="00055935">
      <w:pPr>
        <w:pStyle w:val="CONTEXTSUMMARYSTYLE"/>
        <w:keepNext w:val="0"/>
        <w:keepLines w:val="0"/>
        <w:widowControl w:val="0"/>
        <w:numPr>
          <w:ilvl w:val="0"/>
          <w:numId w:val="38"/>
        </w:numPr>
        <w:jc w:val="both"/>
        <w:rPr>
          <w:b w:val="0"/>
          <w:bCs w:val="0"/>
          <w:sz w:val="22"/>
          <w:szCs w:val="22"/>
          <w:u w:val="none"/>
        </w:rPr>
      </w:pPr>
      <w:bookmarkStart w:id="2391" w:name="_Toc142939206"/>
      <w:bookmarkStart w:id="2392" w:name="_Toc143250589"/>
      <w:bookmarkStart w:id="2393" w:name="_Toc143590719"/>
      <w:r w:rsidRPr="003C5A21">
        <w:rPr>
          <w:sz w:val="22"/>
          <w:szCs w:val="22"/>
          <w:u w:val="none"/>
        </w:rPr>
        <w:t>Key actions</w:t>
      </w:r>
      <w:r w:rsidRPr="003C5A21">
        <w:rPr>
          <w:b w:val="0"/>
          <w:bCs w:val="0"/>
          <w:sz w:val="22"/>
          <w:szCs w:val="22"/>
          <w:u w:val="none"/>
        </w:rPr>
        <w:t xml:space="preserve"> for ensuring a </w:t>
      </w:r>
      <w:r w:rsidRPr="003C5A21">
        <w:rPr>
          <w:sz w:val="22"/>
          <w:szCs w:val="22"/>
          <w:u w:val="none"/>
        </w:rPr>
        <w:t>minimum level of security of tenure</w:t>
      </w:r>
      <w:r w:rsidRPr="003C5A21">
        <w:rPr>
          <w:b w:val="0"/>
          <w:bCs w:val="0"/>
          <w:sz w:val="22"/>
          <w:szCs w:val="22"/>
          <w:u w:val="none"/>
        </w:rPr>
        <w:t xml:space="preserve"> before proceeding with tenure design and development processes.</w:t>
      </w:r>
      <w:r w:rsidRPr="003C5A21">
        <w:rPr>
          <w:rStyle w:val="FootnoteReference"/>
          <w:b w:val="0"/>
          <w:bCs w:val="0"/>
          <w:sz w:val="22"/>
          <w:szCs w:val="22"/>
          <w:u w:val="none"/>
        </w:rPr>
        <w:footnoteReference w:id="576"/>
      </w:r>
      <w:bookmarkEnd w:id="2391"/>
      <w:bookmarkEnd w:id="2392"/>
      <w:bookmarkEnd w:id="2393"/>
    </w:p>
    <w:p w14:paraId="0D4A9BCC" w14:textId="632C0F82" w:rsidR="000073E9" w:rsidRPr="003C5A21" w:rsidRDefault="000073E9" w:rsidP="00055935">
      <w:pPr>
        <w:pStyle w:val="CONTEXTSUMMARYSTYLE"/>
        <w:keepNext w:val="0"/>
        <w:keepLines w:val="0"/>
        <w:widowControl w:val="0"/>
        <w:numPr>
          <w:ilvl w:val="0"/>
          <w:numId w:val="38"/>
        </w:numPr>
        <w:jc w:val="both"/>
        <w:rPr>
          <w:b w:val="0"/>
          <w:bCs w:val="0"/>
          <w:sz w:val="22"/>
          <w:szCs w:val="22"/>
          <w:u w:val="none"/>
        </w:rPr>
      </w:pPr>
      <w:bookmarkStart w:id="2394" w:name="_Toc142939207"/>
      <w:bookmarkStart w:id="2395" w:name="_Toc143250590"/>
      <w:bookmarkStart w:id="2396" w:name="_Toc143590720"/>
      <w:r w:rsidRPr="003C5A21">
        <w:rPr>
          <w:sz w:val="22"/>
          <w:szCs w:val="22"/>
          <w:u w:val="none"/>
        </w:rPr>
        <w:t>Strategies for establishing an agreed upon tenure system</w:t>
      </w:r>
      <w:r w:rsidRPr="003C5A21">
        <w:rPr>
          <w:b w:val="0"/>
          <w:bCs w:val="0"/>
          <w:sz w:val="22"/>
          <w:szCs w:val="22"/>
          <w:u w:val="none"/>
        </w:rPr>
        <w:t xml:space="preserve"> designed in accordance with local contexts and with relevant authorities, HLP and protection experts.</w:t>
      </w:r>
      <w:r w:rsidRPr="003C5A21">
        <w:rPr>
          <w:rStyle w:val="FootnoteReference"/>
          <w:b w:val="0"/>
          <w:bCs w:val="0"/>
          <w:sz w:val="22"/>
          <w:szCs w:val="22"/>
          <w:u w:val="none"/>
        </w:rPr>
        <w:footnoteReference w:id="577"/>
      </w:r>
      <w:bookmarkEnd w:id="2394"/>
      <w:bookmarkEnd w:id="2395"/>
      <w:bookmarkEnd w:id="2396"/>
    </w:p>
    <w:p w14:paraId="470F87EB" w14:textId="6FAF7D51" w:rsidR="0093081D" w:rsidRPr="003C5A21" w:rsidRDefault="000073E9" w:rsidP="00055935">
      <w:pPr>
        <w:pStyle w:val="CONTEXTSUMMARYSTYLE"/>
        <w:keepNext w:val="0"/>
        <w:keepLines w:val="0"/>
        <w:widowControl w:val="0"/>
        <w:numPr>
          <w:ilvl w:val="0"/>
          <w:numId w:val="38"/>
        </w:numPr>
        <w:jc w:val="both"/>
        <w:rPr>
          <w:b w:val="0"/>
          <w:bCs w:val="0"/>
          <w:sz w:val="22"/>
          <w:szCs w:val="22"/>
          <w:u w:val="none"/>
        </w:rPr>
      </w:pPr>
      <w:bookmarkStart w:id="2397" w:name="_Toc142939208"/>
      <w:bookmarkStart w:id="2398" w:name="_Toc143250591"/>
      <w:bookmarkStart w:id="2399" w:name="_Toc143590721"/>
      <w:r w:rsidRPr="003C5A21">
        <w:rPr>
          <w:b w:val="0"/>
          <w:bCs w:val="0"/>
          <w:sz w:val="22"/>
          <w:szCs w:val="22"/>
          <w:u w:val="none"/>
        </w:rPr>
        <w:t xml:space="preserve">Draft proposal for refugee settlement in </w:t>
      </w:r>
      <w:r w:rsidRPr="003C5A21">
        <w:rPr>
          <w:sz w:val="22"/>
          <w:szCs w:val="22"/>
          <w:u w:val="none"/>
        </w:rPr>
        <w:t>Nigeria</w:t>
      </w:r>
      <w:r w:rsidRPr="003C5A21">
        <w:rPr>
          <w:b w:val="0"/>
          <w:bCs w:val="0"/>
          <w:sz w:val="22"/>
          <w:szCs w:val="22"/>
          <w:u w:val="none"/>
        </w:rPr>
        <w:t>.</w:t>
      </w:r>
      <w:r w:rsidRPr="003C5A21">
        <w:rPr>
          <w:rStyle w:val="FootnoteReference"/>
          <w:b w:val="0"/>
          <w:bCs w:val="0"/>
          <w:sz w:val="22"/>
          <w:szCs w:val="22"/>
          <w:u w:val="none"/>
        </w:rPr>
        <w:footnoteReference w:id="578"/>
      </w:r>
      <w:bookmarkEnd w:id="2397"/>
      <w:bookmarkEnd w:id="2398"/>
      <w:bookmarkEnd w:id="2399"/>
    </w:p>
    <w:p w14:paraId="31656FFE" w14:textId="141297F8" w:rsidR="0093081D" w:rsidRPr="003C5A21" w:rsidRDefault="0093081D" w:rsidP="00055935">
      <w:pPr>
        <w:pStyle w:val="CONTEXTSUMMARYSTYLE"/>
        <w:keepNext w:val="0"/>
        <w:keepLines w:val="0"/>
        <w:widowControl w:val="0"/>
        <w:numPr>
          <w:ilvl w:val="0"/>
          <w:numId w:val="38"/>
        </w:numPr>
        <w:jc w:val="both"/>
        <w:rPr>
          <w:b w:val="0"/>
          <w:bCs w:val="0"/>
          <w:sz w:val="22"/>
          <w:szCs w:val="22"/>
          <w:u w:val="none"/>
        </w:rPr>
      </w:pPr>
      <w:bookmarkStart w:id="2400" w:name="_Toc142939209"/>
      <w:bookmarkStart w:id="2401" w:name="_Toc143250592"/>
      <w:bookmarkStart w:id="2402" w:name="_Toc143590722"/>
      <w:r w:rsidRPr="003C5A21">
        <w:rPr>
          <w:b w:val="0"/>
          <w:bCs w:val="0"/>
          <w:sz w:val="22"/>
          <w:szCs w:val="22"/>
          <w:u w:val="none"/>
        </w:rPr>
        <w:t xml:space="preserve">Assessment, </w:t>
      </w:r>
      <w:proofErr w:type="gramStart"/>
      <w:r w:rsidRPr="003C5A21">
        <w:rPr>
          <w:b w:val="0"/>
          <w:bCs w:val="0"/>
          <w:sz w:val="22"/>
          <w:szCs w:val="22"/>
          <w:u w:val="none"/>
        </w:rPr>
        <w:t>planning</w:t>
      </w:r>
      <w:proofErr w:type="gramEnd"/>
      <w:r w:rsidRPr="003C5A21">
        <w:rPr>
          <w:b w:val="0"/>
          <w:bCs w:val="0"/>
          <w:sz w:val="22"/>
          <w:szCs w:val="22"/>
          <w:u w:val="none"/>
        </w:rPr>
        <w:t xml:space="preserve"> and implementation checklists for addressing HLP issues, including expected outcomes.</w:t>
      </w:r>
      <w:r w:rsidRPr="003C5A21">
        <w:rPr>
          <w:rStyle w:val="FootnoteReference"/>
          <w:b w:val="0"/>
          <w:bCs w:val="0"/>
          <w:sz w:val="22"/>
          <w:szCs w:val="22"/>
          <w:u w:val="none"/>
        </w:rPr>
        <w:footnoteReference w:id="579"/>
      </w:r>
      <w:bookmarkEnd w:id="2400"/>
      <w:bookmarkEnd w:id="2401"/>
      <w:bookmarkEnd w:id="2402"/>
    </w:p>
    <w:p w14:paraId="044C49E4" w14:textId="1E664D1A" w:rsidR="0093081D" w:rsidRPr="003C5A21" w:rsidRDefault="0093081D" w:rsidP="002870C7">
      <w:pPr>
        <w:pStyle w:val="CONTEXTSUMMARYSTYLE"/>
        <w:keepNext w:val="0"/>
        <w:keepLines w:val="0"/>
        <w:widowControl w:val="0"/>
        <w:ind w:left="0" w:firstLine="0"/>
        <w:jc w:val="both"/>
        <w:rPr>
          <w:b w:val="0"/>
          <w:bCs w:val="0"/>
          <w:sz w:val="22"/>
          <w:szCs w:val="22"/>
          <w:u w:val="none"/>
        </w:rPr>
      </w:pPr>
      <w:bookmarkStart w:id="2403" w:name="_Toc142939210"/>
      <w:bookmarkStart w:id="2404" w:name="_Toc143250593"/>
      <w:bookmarkStart w:id="2405" w:name="_Toc143590723"/>
      <w:r w:rsidRPr="003C5A21">
        <w:rPr>
          <w:b w:val="0"/>
          <w:bCs w:val="0"/>
          <w:sz w:val="22"/>
          <w:szCs w:val="22"/>
          <w:u w:val="none"/>
        </w:rPr>
        <w:t xml:space="preserve">Principle 8, </w:t>
      </w:r>
      <w:r w:rsidRPr="003C5A21">
        <w:rPr>
          <w:sz w:val="22"/>
          <w:szCs w:val="22"/>
          <w:u w:val="none"/>
        </w:rPr>
        <w:t>Defining Localized Critical Design Drivers</w:t>
      </w:r>
      <w:r w:rsidRPr="003C5A21">
        <w:rPr>
          <w:b w:val="0"/>
          <w:bCs w:val="0"/>
          <w:sz w:val="22"/>
          <w:szCs w:val="22"/>
          <w:u w:val="none"/>
        </w:rPr>
        <w:t xml:space="preserve">, outlines the most common design drivers to consider </w:t>
      </w:r>
      <w:proofErr w:type="gramStart"/>
      <w:r w:rsidRPr="003C5A21">
        <w:rPr>
          <w:b w:val="0"/>
          <w:bCs w:val="0"/>
          <w:sz w:val="22"/>
          <w:szCs w:val="22"/>
          <w:u w:val="none"/>
        </w:rPr>
        <w:t>to ensure</w:t>
      </w:r>
      <w:proofErr w:type="gramEnd"/>
      <w:r w:rsidRPr="003C5A21">
        <w:rPr>
          <w:b w:val="0"/>
          <w:bCs w:val="0"/>
          <w:sz w:val="22"/>
          <w:szCs w:val="22"/>
          <w:u w:val="none"/>
        </w:rPr>
        <w:t xml:space="preserve"> settlement layouts are culturally and contextually specific.</w:t>
      </w:r>
      <w:r w:rsidRPr="003C5A21">
        <w:rPr>
          <w:rStyle w:val="FootnoteReference"/>
          <w:b w:val="0"/>
          <w:bCs w:val="0"/>
          <w:sz w:val="22"/>
          <w:szCs w:val="22"/>
          <w:u w:val="none"/>
        </w:rPr>
        <w:footnoteReference w:id="580"/>
      </w:r>
      <w:r w:rsidRPr="003C5A21">
        <w:rPr>
          <w:b w:val="0"/>
          <w:bCs w:val="0"/>
          <w:sz w:val="22"/>
          <w:szCs w:val="22"/>
          <w:u w:val="none"/>
        </w:rPr>
        <w:t xml:space="preserve"> These drivers should also be considered in HLP and tenure security assessments.</w:t>
      </w:r>
      <w:bookmarkEnd w:id="2403"/>
      <w:bookmarkEnd w:id="2404"/>
      <w:bookmarkEnd w:id="2405"/>
      <w:r w:rsidRPr="003C5A21">
        <w:rPr>
          <w:b w:val="0"/>
          <w:bCs w:val="0"/>
          <w:sz w:val="22"/>
          <w:szCs w:val="22"/>
          <w:u w:val="none"/>
        </w:rPr>
        <w:t xml:space="preserve"> </w:t>
      </w:r>
    </w:p>
    <w:p w14:paraId="719AE3EF" w14:textId="77777777" w:rsidR="000073E9" w:rsidRPr="003C5A21" w:rsidRDefault="000073E9" w:rsidP="002870C7">
      <w:pPr>
        <w:pStyle w:val="CONTEXTSUMMARYSTYLE"/>
        <w:keepNext w:val="0"/>
        <w:keepLines w:val="0"/>
        <w:widowControl w:val="0"/>
        <w:ind w:left="0" w:firstLine="0"/>
        <w:jc w:val="both"/>
        <w:rPr>
          <w:sz w:val="22"/>
          <w:szCs w:val="22"/>
        </w:rPr>
      </w:pPr>
    </w:p>
    <w:p w14:paraId="6FD3BDFB" w14:textId="41EF3F54" w:rsidR="0093081D" w:rsidRPr="003C5A21" w:rsidRDefault="0093081D" w:rsidP="002870C7">
      <w:pPr>
        <w:pStyle w:val="CONTEXTSUMMARYSTYLE"/>
        <w:keepNext w:val="0"/>
        <w:keepLines w:val="0"/>
        <w:widowControl w:val="0"/>
        <w:ind w:left="0" w:firstLine="0"/>
        <w:jc w:val="both"/>
        <w:rPr>
          <w:b w:val="0"/>
          <w:bCs w:val="0"/>
          <w:sz w:val="22"/>
          <w:szCs w:val="22"/>
          <w:u w:val="none"/>
        </w:rPr>
      </w:pPr>
      <w:bookmarkStart w:id="2406" w:name="_Toc142939211"/>
      <w:bookmarkStart w:id="2407" w:name="_Toc143250594"/>
      <w:bookmarkStart w:id="2408" w:name="_Toc143590724"/>
      <w:r w:rsidRPr="003C5A21">
        <w:rPr>
          <w:b w:val="0"/>
          <w:bCs w:val="0"/>
          <w:sz w:val="22"/>
          <w:szCs w:val="22"/>
          <w:u w:val="none"/>
        </w:rPr>
        <w:t xml:space="preserve">A master </w:t>
      </w:r>
      <w:r w:rsidR="00F660AC">
        <w:rPr>
          <w:b w:val="0"/>
          <w:bCs w:val="0"/>
          <w:sz w:val="22"/>
          <w:szCs w:val="22"/>
          <w:u w:val="none"/>
        </w:rPr>
        <w:t>p</w:t>
      </w:r>
      <w:r w:rsidRPr="003C5A21">
        <w:rPr>
          <w:b w:val="0"/>
          <w:bCs w:val="0"/>
          <w:sz w:val="22"/>
          <w:szCs w:val="22"/>
          <w:u w:val="none"/>
        </w:rPr>
        <w:t xml:space="preserve">lan and site assessment template </w:t>
      </w:r>
      <w:proofErr w:type="gramStart"/>
      <w:r w:rsidRPr="003C5A21">
        <w:rPr>
          <w:b w:val="0"/>
          <w:bCs w:val="0"/>
          <w:sz w:val="22"/>
          <w:szCs w:val="22"/>
          <w:u w:val="none"/>
        </w:rPr>
        <w:t>is</w:t>
      </w:r>
      <w:proofErr w:type="gramEnd"/>
      <w:r w:rsidRPr="003C5A21">
        <w:rPr>
          <w:b w:val="0"/>
          <w:bCs w:val="0"/>
          <w:sz w:val="22"/>
          <w:szCs w:val="22"/>
          <w:u w:val="none"/>
        </w:rPr>
        <w:t xml:space="preserve"> provided that can be adapted for a tenure security and HLP context assessment, including </w:t>
      </w:r>
      <w:r w:rsidR="002C35A6" w:rsidRPr="003C5A21">
        <w:rPr>
          <w:b w:val="0"/>
          <w:bCs w:val="0"/>
          <w:sz w:val="22"/>
          <w:szCs w:val="22"/>
          <w:u w:val="none"/>
        </w:rPr>
        <w:t>a table for mapping government structures and coordination</w:t>
      </w:r>
      <w:r w:rsidRPr="003C5A21">
        <w:rPr>
          <w:b w:val="0"/>
          <w:bCs w:val="0"/>
          <w:sz w:val="22"/>
          <w:szCs w:val="22"/>
          <w:u w:val="none"/>
        </w:rPr>
        <w:t>.</w:t>
      </w:r>
      <w:r w:rsidRPr="003C5A21">
        <w:rPr>
          <w:rStyle w:val="FootnoteReference"/>
          <w:b w:val="0"/>
          <w:bCs w:val="0"/>
          <w:sz w:val="22"/>
          <w:szCs w:val="22"/>
          <w:u w:val="none"/>
        </w:rPr>
        <w:footnoteReference w:id="581"/>
      </w:r>
      <w:r w:rsidR="002C35A6" w:rsidRPr="003C5A21">
        <w:rPr>
          <w:b w:val="0"/>
          <w:bCs w:val="0"/>
          <w:sz w:val="22"/>
          <w:szCs w:val="22"/>
          <w:u w:val="none"/>
        </w:rPr>
        <w:t xml:space="preserve"> Section ii.13 of the site assessment template is dedicated to understanding land use and land rights.</w:t>
      </w:r>
      <w:r w:rsidR="002C35A6" w:rsidRPr="003C5A21">
        <w:rPr>
          <w:rStyle w:val="FootnoteReference"/>
          <w:b w:val="0"/>
          <w:bCs w:val="0"/>
          <w:sz w:val="22"/>
          <w:szCs w:val="22"/>
          <w:u w:val="none"/>
        </w:rPr>
        <w:footnoteReference w:id="582"/>
      </w:r>
      <w:bookmarkEnd w:id="2406"/>
      <w:bookmarkEnd w:id="2407"/>
      <w:bookmarkEnd w:id="2408"/>
    </w:p>
    <w:p w14:paraId="7C13A438" w14:textId="77777777" w:rsidR="002C35A6" w:rsidRPr="003C5A21" w:rsidRDefault="002C35A6" w:rsidP="002870C7">
      <w:pPr>
        <w:pStyle w:val="CONTEXTSUMMARYSTYLE"/>
        <w:keepNext w:val="0"/>
        <w:keepLines w:val="0"/>
        <w:widowControl w:val="0"/>
        <w:ind w:left="0" w:firstLine="0"/>
        <w:jc w:val="both"/>
        <w:rPr>
          <w:b w:val="0"/>
          <w:bCs w:val="0"/>
          <w:sz w:val="22"/>
          <w:szCs w:val="22"/>
          <w:u w:val="none"/>
        </w:rPr>
      </w:pPr>
    </w:p>
    <w:p w14:paraId="6780D61F" w14:textId="63C132E6" w:rsidR="002C35A6" w:rsidRPr="003C5A21" w:rsidRDefault="002C35A6" w:rsidP="002870C7">
      <w:pPr>
        <w:pStyle w:val="CONTEXTSUMMARYSTYLE"/>
        <w:keepNext w:val="0"/>
        <w:keepLines w:val="0"/>
        <w:widowControl w:val="0"/>
        <w:ind w:left="0" w:firstLine="0"/>
        <w:jc w:val="both"/>
        <w:rPr>
          <w:b w:val="0"/>
          <w:bCs w:val="0"/>
          <w:sz w:val="22"/>
          <w:szCs w:val="22"/>
          <w:u w:val="none"/>
        </w:rPr>
      </w:pPr>
      <w:bookmarkStart w:id="2409" w:name="_Toc142939212"/>
      <w:bookmarkStart w:id="2410" w:name="_Toc143250595"/>
      <w:bookmarkStart w:id="2411" w:name="_Toc143590725"/>
      <w:r w:rsidRPr="003C5A21">
        <w:rPr>
          <w:b w:val="0"/>
          <w:bCs w:val="0"/>
          <w:sz w:val="22"/>
          <w:szCs w:val="22"/>
          <w:u w:val="none"/>
        </w:rPr>
        <w:t xml:space="preserve">The Settlement Analysis tools include a </w:t>
      </w:r>
      <w:r w:rsidRPr="003C5A21">
        <w:rPr>
          <w:sz w:val="22"/>
          <w:szCs w:val="22"/>
          <w:u w:val="none"/>
        </w:rPr>
        <w:t>template for determining feasibility criteria</w:t>
      </w:r>
      <w:r w:rsidRPr="003C5A21">
        <w:rPr>
          <w:b w:val="0"/>
          <w:bCs w:val="0"/>
          <w:sz w:val="22"/>
          <w:szCs w:val="22"/>
          <w:u w:val="none"/>
        </w:rPr>
        <w:t xml:space="preserve"> for intervention, with criteria related to socio-economic and political contexts, community sensitization, local governance, access to services and </w:t>
      </w:r>
      <w:r w:rsidRPr="003C5A21">
        <w:rPr>
          <w:sz w:val="22"/>
          <w:szCs w:val="22"/>
          <w:u w:val="none"/>
        </w:rPr>
        <w:t>land tenure context</w:t>
      </w:r>
      <w:r w:rsidRPr="003C5A21">
        <w:rPr>
          <w:b w:val="0"/>
          <w:bCs w:val="0"/>
          <w:sz w:val="22"/>
          <w:szCs w:val="22"/>
          <w:u w:val="none"/>
        </w:rPr>
        <w:t>.</w:t>
      </w:r>
      <w:r w:rsidRPr="003C5A21">
        <w:rPr>
          <w:rStyle w:val="FootnoteReference"/>
          <w:b w:val="0"/>
          <w:bCs w:val="0"/>
          <w:sz w:val="22"/>
          <w:szCs w:val="22"/>
          <w:u w:val="none"/>
        </w:rPr>
        <w:footnoteReference w:id="583"/>
      </w:r>
      <w:r w:rsidRPr="003C5A21">
        <w:rPr>
          <w:b w:val="0"/>
          <w:bCs w:val="0"/>
          <w:sz w:val="22"/>
          <w:szCs w:val="22"/>
          <w:u w:val="none"/>
        </w:rPr>
        <w:t xml:space="preserve"> This can be used a </w:t>
      </w:r>
      <w:r w:rsidRPr="003C5A21">
        <w:rPr>
          <w:sz w:val="22"/>
          <w:szCs w:val="22"/>
          <w:u w:val="none"/>
        </w:rPr>
        <w:t>template for determining go/ no-go</w:t>
      </w:r>
      <w:r w:rsidRPr="003C5A21">
        <w:rPr>
          <w:b w:val="0"/>
          <w:bCs w:val="0"/>
          <w:sz w:val="22"/>
          <w:szCs w:val="22"/>
          <w:u w:val="none"/>
        </w:rPr>
        <w:t xml:space="preserve"> for a shelter project based on the HLP context.</w:t>
      </w:r>
      <w:bookmarkEnd w:id="2409"/>
      <w:bookmarkEnd w:id="2410"/>
      <w:bookmarkEnd w:id="2411"/>
    </w:p>
    <w:p w14:paraId="210668B1" w14:textId="77777777" w:rsidR="000073E9" w:rsidRPr="003C5A21" w:rsidRDefault="000073E9" w:rsidP="002870C7">
      <w:pPr>
        <w:pStyle w:val="CONTEXTSUMMARYSTYLE"/>
        <w:keepNext w:val="0"/>
        <w:keepLines w:val="0"/>
        <w:widowControl w:val="0"/>
        <w:ind w:left="0" w:firstLine="0"/>
        <w:jc w:val="both"/>
        <w:rPr>
          <w:sz w:val="22"/>
          <w:szCs w:val="22"/>
        </w:rPr>
      </w:pPr>
    </w:p>
    <w:p w14:paraId="7BD218B1" w14:textId="4F6633C1" w:rsidR="000E5651" w:rsidRPr="003C5A21" w:rsidRDefault="000E5651" w:rsidP="002870C7">
      <w:pPr>
        <w:pStyle w:val="CONTEXTSUMMARYSTYLE"/>
        <w:keepNext w:val="0"/>
        <w:keepLines w:val="0"/>
        <w:widowControl w:val="0"/>
        <w:ind w:left="0" w:firstLine="0"/>
        <w:jc w:val="both"/>
        <w:rPr>
          <w:sz w:val="22"/>
          <w:szCs w:val="22"/>
        </w:rPr>
      </w:pPr>
      <w:bookmarkStart w:id="2412" w:name="_Toc142939213"/>
      <w:bookmarkStart w:id="2413" w:name="_Toc143250596"/>
      <w:bookmarkStart w:id="2414" w:name="_Toc143590726"/>
      <w:r w:rsidRPr="003C5A21">
        <w:rPr>
          <w:sz w:val="22"/>
          <w:szCs w:val="22"/>
        </w:rPr>
        <w:t>Link to Text</w:t>
      </w:r>
      <w:bookmarkEnd w:id="2412"/>
      <w:bookmarkEnd w:id="2413"/>
      <w:bookmarkEnd w:id="2414"/>
      <w:r w:rsidRPr="003C5A21">
        <w:rPr>
          <w:sz w:val="22"/>
          <w:szCs w:val="22"/>
        </w:rPr>
        <w:t xml:space="preserve"> </w:t>
      </w:r>
    </w:p>
    <w:p w14:paraId="05ABF0DE" w14:textId="59C9E94D" w:rsidR="000E5651" w:rsidRPr="003C5A21" w:rsidRDefault="00000000" w:rsidP="002870C7">
      <w:pPr>
        <w:pStyle w:val="CONTEXTSUMMARYSTYLE"/>
        <w:keepNext w:val="0"/>
        <w:keepLines w:val="0"/>
        <w:widowControl w:val="0"/>
        <w:ind w:left="0" w:firstLine="0"/>
        <w:jc w:val="both"/>
        <w:rPr>
          <w:b w:val="0"/>
          <w:bCs w:val="0"/>
          <w:sz w:val="22"/>
          <w:szCs w:val="22"/>
          <w:u w:val="none"/>
        </w:rPr>
      </w:pPr>
      <w:hyperlink r:id="rId120" w:history="1">
        <w:bookmarkStart w:id="2415" w:name="_Toc142939214"/>
        <w:bookmarkStart w:id="2416" w:name="_Toc143250597"/>
        <w:bookmarkStart w:id="2417" w:name="_Toc143590727"/>
        <w:r w:rsidR="000E5651" w:rsidRPr="003C5A21">
          <w:rPr>
            <w:rStyle w:val="Hyperlink"/>
            <w:b w:val="0"/>
            <w:bCs w:val="0"/>
            <w:sz w:val="22"/>
            <w:szCs w:val="22"/>
          </w:rPr>
          <w:t>The Master Plan Approach to Settlements Planning</w:t>
        </w:r>
        <w:bookmarkEnd w:id="2415"/>
        <w:bookmarkEnd w:id="2416"/>
        <w:bookmarkEnd w:id="2417"/>
      </w:hyperlink>
      <w:r w:rsidR="000E5651" w:rsidRPr="003C5A21">
        <w:rPr>
          <w:b w:val="0"/>
          <w:bCs w:val="0"/>
          <w:sz w:val="22"/>
          <w:szCs w:val="22"/>
          <w:u w:val="none"/>
        </w:rPr>
        <w:t xml:space="preserve"> </w:t>
      </w:r>
    </w:p>
    <w:p w14:paraId="60009AEF" w14:textId="77777777" w:rsidR="00E90DF4" w:rsidRPr="003C5A21" w:rsidRDefault="00E90DF4" w:rsidP="002870C7">
      <w:pPr>
        <w:pStyle w:val="Subheadings"/>
        <w:keepNext w:val="0"/>
        <w:keepLines w:val="0"/>
        <w:widowControl w:val="0"/>
        <w:jc w:val="both"/>
        <w:rPr>
          <w:color w:val="000000" w:themeColor="text1"/>
          <w:sz w:val="20"/>
          <w:szCs w:val="20"/>
        </w:rPr>
      </w:pPr>
    </w:p>
    <w:p w14:paraId="68ED3225" w14:textId="506CFE3D" w:rsidR="0022646E" w:rsidRPr="00072170" w:rsidRDefault="0022646E" w:rsidP="002870C7">
      <w:pPr>
        <w:pStyle w:val="Subheadings"/>
        <w:keepNext w:val="0"/>
        <w:keepLines w:val="0"/>
        <w:widowControl w:val="0"/>
        <w:jc w:val="both"/>
        <w:rPr>
          <w:b/>
          <w:bCs/>
          <w:color w:val="7E0000"/>
          <w:sz w:val="22"/>
          <w:szCs w:val="22"/>
        </w:rPr>
      </w:pPr>
      <w:bookmarkStart w:id="2418" w:name="_Toc143250598"/>
      <w:bookmarkStart w:id="2419" w:name="_Toc143590728"/>
      <w:r w:rsidRPr="00072170">
        <w:rPr>
          <w:b/>
          <w:bCs/>
          <w:color w:val="7E0000"/>
          <w:sz w:val="22"/>
          <w:szCs w:val="22"/>
        </w:rPr>
        <w:t>FURTHER READING</w:t>
      </w:r>
      <w:bookmarkEnd w:id="2418"/>
      <w:bookmarkEnd w:id="2419"/>
    </w:p>
    <w:p w14:paraId="0EF2753F" w14:textId="2A27C7B9" w:rsidR="003D3966" w:rsidRPr="003C5A21" w:rsidRDefault="00000000" w:rsidP="002870C7">
      <w:pPr>
        <w:pStyle w:val="Subheadings"/>
        <w:keepNext w:val="0"/>
        <w:keepLines w:val="0"/>
        <w:widowControl w:val="0"/>
        <w:jc w:val="both"/>
        <w:rPr>
          <w:color w:val="auto"/>
          <w:sz w:val="22"/>
          <w:szCs w:val="22"/>
        </w:rPr>
      </w:pPr>
      <w:hyperlink r:id="rId121" w:history="1">
        <w:bookmarkStart w:id="2420" w:name="_Toc142939216"/>
        <w:bookmarkStart w:id="2421" w:name="_Toc143250599"/>
        <w:bookmarkStart w:id="2422" w:name="_Toc143590729"/>
        <w:r w:rsidR="003D3966" w:rsidRPr="003C5A21">
          <w:rPr>
            <w:rStyle w:val="Hyperlink"/>
            <w:sz w:val="22"/>
            <w:szCs w:val="22"/>
          </w:rPr>
          <w:t>Consultations on Humanitarian Responses in Urban Areas: Perspectives from Cities in Crisis</w:t>
        </w:r>
        <w:bookmarkEnd w:id="2420"/>
        <w:bookmarkEnd w:id="2421"/>
        <w:bookmarkEnd w:id="2422"/>
      </w:hyperlink>
    </w:p>
    <w:p w14:paraId="6CF858B9" w14:textId="26DBD006" w:rsidR="00083C2B" w:rsidRPr="003C5A21" w:rsidRDefault="00083C2B" w:rsidP="00055935">
      <w:pPr>
        <w:pStyle w:val="Subheadings"/>
        <w:keepNext w:val="0"/>
        <w:keepLines w:val="0"/>
        <w:widowControl w:val="0"/>
        <w:numPr>
          <w:ilvl w:val="0"/>
          <w:numId w:val="29"/>
        </w:numPr>
        <w:jc w:val="both"/>
        <w:rPr>
          <w:color w:val="auto"/>
          <w:sz w:val="22"/>
          <w:szCs w:val="22"/>
        </w:rPr>
      </w:pPr>
      <w:bookmarkStart w:id="2423" w:name="_Toc142939217"/>
      <w:bookmarkStart w:id="2424" w:name="_Toc143250600"/>
      <w:bookmarkStart w:id="2425" w:name="_Toc143590730"/>
      <w:r w:rsidRPr="003C5A21">
        <w:rPr>
          <w:color w:val="auto"/>
          <w:sz w:val="22"/>
          <w:szCs w:val="22"/>
        </w:rPr>
        <w:t>Stakeholder Engagement in Area-based response – Mafraq, Jordan P. 10</w:t>
      </w:r>
      <w:bookmarkEnd w:id="2423"/>
      <w:bookmarkEnd w:id="2424"/>
      <w:bookmarkEnd w:id="2425"/>
    </w:p>
    <w:p w14:paraId="0704F521" w14:textId="38D18EC6" w:rsidR="00083C2B" w:rsidRPr="003C5A21" w:rsidRDefault="00083C2B" w:rsidP="00055935">
      <w:pPr>
        <w:pStyle w:val="Subheadings"/>
        <w:keepNext w:val="0"/>
        <w:keepLines w:val="0"/>
        <w:widowControl w:val="0"/>
        <w:numPr>
          <w:ilvl w:val="0"/>
          <w:numId w:val="29"/>
        </w:numPr>
        <w:jc w:val="both"/>
        <w:rPr>
          <w:color w:val="auto"/>
          <w:sz w:val="22"/>
          <w:szCs w:val="22"/>
        </w:rPr>
      </w:pPr>
      <w:bookmarkStart w:id="2426" w:name="_Toc142939218"/>
      <w:bookmarkStart w:id="2427" w:name="_Toc143250601"/>
      <w:bookmarkStart w:id="2428" w:name="_Toc143590731"/>
      <w:r w:rsidRPr="003C5A21">
        <w:rPr>
          <w:color w:val="auto"/>
          <w:sz w:val="22"/>
          <w:szCs w:val="22"/>
        </w:rPr>
        <w:lastRenderedPageBreak/>
        <w:t>Participatory Approach to Reconstruction – Port-au-Prince, Haiti P. 11</w:t>
      </w:r>
      <w:bookmarkEnd w:id="2426"/>
      <w:bookmarkEnd w:id="2427"/>
      <w:bookmarkEnd w:id="2428"/>
    </w:p>
    <w:p w14:paraId="15E69A61" w14:textId="0957A91A" w:rsidR="00083C2B" w:rsidRPr="003C5A21" w:rsidRDefault="00083C2B" w:rsidP="00055935">
      <w:pPr>
        <w:pStyle w:val="Subheadings"/>
        <w:keepNext w:val="0"/>
        <w:keepLines w:val="0"/>
        <w:widowControl w:val="0"/>
        <w:numPr>
          <w:ilvl w:val="0"/>
          <w:numId w:val="29"/>
        </w:numPr>
        <w:jc w:val="both"/>
        <w:rPr>
          <w:color w:val="auto"/>
          <w:sz w:val="22"/>
          <w:szCs w:val="22"/>
        </w:rPr>
      </w:pPr>
      <w:bookmarkStart w:id="2429" w:name="_Toc142939219"/>
      <w:bookmarkStart w:id="2430" w:name="_Toc143250602"/>
      <w:bookmarkStart w:id="2431" w:name="_Toc143590732"/>
      <w:r w:rsidRPr="003C5A21">
        <w:rPr>
          <w:color w:val="auto"/>
          <w:sz w:val="22"/>
          <w:szCs w:val="22"/>
        </w:rPr>
        <w:t>Settlement-level multisectoral partnership- Bogo, Philippines P. 12</w:t>
      </w:r>
      <w:bookmarkEnd w:id="2429"/>
      <w:bookmarkEnd w:id="2430"/>
      <w:bookmarkEnd w:id="2431"/>
      <w:r w:rsidRPr="003C5A21">
        <w:rPr>
          <w:color w:val="auto"/>
          <w:sz w:val="22"/>
          <w:szCs w:val="22"/>
        </w:rPr>
        <w:t xml:space="preserve"> </w:t>
      </w:r>
    </w:p>
    <w:p w14:paraId="701256C5" w14:textId="3D4E76EB" w:rsidR="00083C2B" w:rsidRPr="003C5A21" w:rsidRDefault="00083C2B" w:rsidP="00055935">
      <w:pPr>
        <w:pStyle w:val="Subheadings"/>
        <w:keepNext w:val="0"/>
        <w:keepLines w:val="0"/>
        <w:widowControl w:val="0"/>
        <w:numPr>
          <w:ilvl w:val="0"/>
          <w:numId w:val="29"/>
        </w:numPr>
        <w:jc w:val="both"/>
        <w:rPr>
          <w:color w:val="auto"/>
          <w:sz w:val="22"/>
          <w:szCs w:val="22"/>
        </w:rPr>
      </w:pPr>
      <w:bookmarkStart w:id="2432" w:name="_Toc142939220"/>
      <w:bookmarkStart w:id="2433" w:name="_Toc143250603"/>
      <w:bookmarkStart w:id="2434" w:name="_Toc143590733"/>
      <w:r w:rsidRPr="003C5A21">
        <w:rPr>
          <w:color w:val="auto"/>
          <w:sz w:val="22"/>
          <w:szCs w:val="22"/>
        </w:rPr>
        <w:t xml:space="preserve">Engaging with cluster system – </w:t>
      </w:r>
      <w:proofErr w:type="spellStart"/>
      <w:r w:rsidRPr="003C5A21">
        <w:rPr>
          <w:color w:val="auto"/>
          <w:sz w:val="22"/>
          <w:szCs w:val="22"/>
        </w:rPr>
        <w:t>Tlacoban</w:t>
      </w:r>
      <w:proofErr w:type="spellEnd"/>
      <w:r w:rsidRPr="003C5A21">
        <w:rPr>
          <w:color w:val="auto"/>
          <w:sz w:val="22"/>
          <w:szCs w:val="22"/>
        </w:rPr>
        <w:t>, Philippines P. 13</w:t>
      </w:r>
      <w:bookmarkEnd w:id="2432"/>
      <w:bookmarkEnd w:id="2433"/>
      <w:bookmarkEnd w:id="2434"/>
    </w:p>
    <w:p w14:paraId="34A200A1" w14:textId="2983360F" w:rsidR="00083C2B" w:rsidRPr="003C5A21" w:rsidRDefault="00083C2B" w:rsidP="00055935">
      <w:pPr>
        <w:pStyle w:val="Subheadings"/>
        <w:keepNext w:val="0"/>
        <w:keepLines w:val="0"/>
        <w:widowControl w:val="0"/>
        <w:numPr>
          <w:ilvl w:val="0"/>
          <w:numId w:val="29"/>
        </w:numPr>
        <w:jc w:val="both"/>
        <w:rPr>
          <w:color w:val="auto"/>
          <w:sz w:val="22"/>
          <w:szCs w:val="22"/>
        </w:rPr>
      </w:pPr>
      <w:bookmarkStart w:id="2435" w:name="_Toc142939221"/>
      <w:bookmarkStart w:id="2436" w:name="_Toc143250604"/>
      <w:bookmarkStart w:id="2437" w:name="_Toc143590734"/>
      <w:r w:rsidRPr="003C5A21">
        <w:rPr>
          <w:color w:val="auto"/>
          <w:sz w:val="22"/>
          <w:szCs w:val="22"/>
        </w:rPr>
        <w:t>Area-based response to returns – Bangui, Central African Republic P.14</w:t>
      </w:r>
      <w:bookmarkEnd w:id="2435"/>
      <w:bookmarkEnd w:id="2436"/>
      <w:bookmarkEnd w:id="2437"/>
    </w:p>
    <w:p w14:paraId="32D1C317" w14:textId="7E3BCAAF" w:rsidR="003D3966" w:rsidRPr="003C5A21" w:rsidRDefault="00000000" w:rsidP="002870C7">
      <w:pPr>
        <w:pStyle w:val="Subheadings"/>
        <w:keepNext w:val="0"/>
        <w:keepLines w:val="0"/>
        <w:widowControl w:val="0"/>
        <w:jc w:val="both"/>
        <w:rPr>
          <w:color w:val="auto"/>
          <w:sz w:val="22"/>
          <w:szCs w:val="22"/>
        </w:rPr>
      </w:pPr>
      <w:hyperlink r:id="rId122" w:history="1">
        <w:bookmarkStart w:id="2438" w:name="_Toc142939222"/>
        <w:bookmarkStart w:id="2439" w:name="_Toc143250605"/>
        <w:bookmarkStart w:id="2440" w:name="_Toc143590735"/>
        <w:r w:rsidR="003D3966" w:rsidRPr="003C5A21">
          <w:rPr>
            <w:rStyle w:val="Hyperlink"/>
            <w:sz w:val="22"/>
            <w:szCs w:val="22"/>
          </w:rPr>
          <w:t>Urban Shelter Guidelines: Case Studies</w:t>
        </w:r>
        <w:bookmarkEnd w:id="2438"/>
        <w:bookmarkEnd w:id="2439"/>
        <w:bookmarkEnd w:id="2440"/>
      </w:hyperlink>
    </w:p>
    <w:p w14:paraId="4DA1A3AA" w14:textId="6236AA16" w:rsidR="003D3966" w:rsidRPr="003C5A21" w:rsidRDefault="003D3966" w:rsidP="00055935">
      <w:pPr>
        <w:pStyle w:val="Subheadings"/>
        <w:keepNext w:val="0"/>
        <w:keepLines w:val="0"/>
        <w:widowControl w:val="0"/>
        <w:numPr>
          <w:ilvl w:val="0"/>
          <w:numId w:val="28"/>
        </w:numPr>
        <w:jc w:val="both"/>
        <w:rPr>
          <w:rFonts w:ascii="Verdana" w:hAnsi="Verdana"/>
          <w:color w:val="auto"/>
          <w:sz w:val="22"/>
          <w:szCs w:val="22"/>
        </w:rPr>
      </w:pPr>
      <w:bookmarkStart w:id="2441" w:name="_Toc142939223"/>
      <w:bookmarkStart w:id="2442" w:name="_Toc143250606"/>
      <w:bookmarkStart w:id="2443" w:name="_Toc143590736"/>
      <w:r w:rsidRPr="003C5A21">
        <w:rPr>
          <w:rFonts w:ascii="Verdana" w:hAnsi="Verdana"/>
          <w:color w:val="auto"/>
          <w:sz w:val="22"/>
          <w:szCs w:val="22"/>
        </w:rPr>
        <w:t>Urban Self-settlement – Johannesburg P. 94</w:t>
      </w:r>
      <w:bookmarkEnd w:id="2441"/>
      <w:bookmarkEnd w:id="2442"/>
      <w:bookmarkEnd w:id="2443"/>
    </w:p>
    <w:p w14:paraId="689D1A83" w14:textId="4360926C" w:rsidR="003D3966" w:rsidRPr="003C5A21" w:rsidRDefault="003D3966" w:rsidP="00055935">
      <w:pPr>
        <w:pStyle w:val="Subheadings"/>
        <w:keepNext w:val="0"/>
        <w:keepLines w:val="0"/>
        <w:widowControl w:val="0"/>
        <w:numPr>
          <w:ilvl w:val="0"/>
          <w:numId w:val="28"/>
        </w:numPr>
        <w:jc w:val="both"/>
        <w:rPr>
          <w:rFonts w:ascii="Verdana" w:hAnsi="Verdana"/>
          <w:color w:val="auto"/>
          <w:sz w:val="22"/>
          <w:szCs w:val="22"/>
        </w:rPr>
      </w:pPr>
      <w:bookmarkStart w:id="2444" w:name="_Toc142939224"/>
      <w:bookmarkStart w:id="2445" w:name="_Toc143250607"/>
      <w:bookmarkStart w:id="2446" w:name="_Toc143590737"/>
      <w:r w:rsidRPr="003C5A21">
        <w:rPr>
          <w:rFonts w:ascii="Verdana" w:hAnsi="Verdana"/>
          <w:color w:val="auto"/>
          <w:sz w:val="22"/>
          <w:szCs w:val="22"/>
        </w:rPr>
        <w:t>Host Families – Goma P.96</w:t>
      </w:r>
      <w:bookmarkEnd w:id="2444"/>
      <w:bookmarkEnd w:id="2445"/>
      <w:bookmarkEnd w:id="2446"/>
    </w:p>
    <w:p w14:paraId="22A8A414" w14:textId="0E3D604B" w:rsidR="003D3966" w:rsidRPr="003C5A21" w:rsidRDefault="003D3966" w:rsidP="00055935">
      <w:pPr>
        <w:pStyle w:val="Subheadings"/>
        <w:keepNext w:val="0"/>
        <w:keepLines w:val="0"/>
        <w:widowControl w:val="0"/>
        <w:numPr>
          <w:ilvl w:val="0"/>
          <w:numId w:val="28"/>
        </w:numPr>
        <w:jc w:val="both"/>
        <w:rPr>
          <w:rFonts w:ascii="Verdana" w:hAnsi="Verdana"/>
          <w:color w:val="auto"/>
          <w:sz w:val="22"/>
          <w:szCs w:val="22"/>
        </w:rPr>
      </w:pPr>
      <w:bookmarkStart w:id="2447" w:name="_Toc142939225"/>
      <w:bookmarkStart w:id="2448" w:name="_Toc143250608"/>
      <w:bookmarkStart w:id="2449" w:name="_Toc143590738"/>
      <w:r w:rsidRPr="003C5A21">
        <w:rPr>
          <w:rFonts w:ascii="Verdana" w:hAnsi="Verdana"/>
          <w:color w:val="auto"/>
          <w:sz w:val="22"/>
          <w:szCs w:val="22"/>
        </w:rPr>
        <w:t xml:space="preserve">Apartment Tenants – </w:t>
      </w:r>
      <w:proofErr w:type="spellStart"/>
      <w:r w:rsidRPr="003C5A21">
        <w:rPr>
          <w:rFonts w:ascii="Verdana" w:hAnsi="Verdana"/>
          <w:color w:val="auto"/>
          <w:sz w:val="22"/>
          <w:szCs w:val="22"/>
        </w:rPr>
        <w:t>Nahr</w:t>
      </w:r>
      <w:proofErr w:type="spellEnd"/>
      <w:r w:rsidRPr="003C5A21">
        <w:rPr>
          <w:rFonts w:ascii="Verdana" w:hAnsi="Verdana"/>
          <w:color w:val="auto"/>
          <w:sz w:val="22"/>
          <w:szCs w:val="22"/>
        </w:rPr>
        <w:t xml:space="preserve"> </w:t>
      </w:r>
      <w:proofErr w:type="spellStart"/>
      <w:r w:rsidRPr="003C5A21">
        <w:rPr>
          <w:rFonts w:ascii="Verdana" w:hAnsi="Verdana"/>
          <w:color w:val="auto"/>
          <w:sz w:val="22"/>
          <w:szCs w:val="22"/>
        </w:rPr>
        <w:t>el</w:t>
      </w:r>
      <w:proofErr w:type="spellEnd"/>
      <w:r w:rsidRPr="003C5A21">
        <w:rPr>
          <w:rFonts w:ascii="Verdana" w:hAnsi="Verdana"/>
          <w:color w:val="auto"/>
          <w:sz w:val="22"/>
          <w:szCs w:val="22"/>
        </w:rPr>
        <w:t xml:space="preserve"> Bared, Lebanon P. 100</w:t>
      </w:r>
      <w:bookmarkEnd w:id="2447"/>
      <w:bookmarkEnd w:id="2448"/>
      <w:bookmarkEnd w:id="2449"/>
    </w:p>
    <w:p w14:paraId="1D1CD9A8" w14:textId="63A3D285" w:rsidR="003D3966" w:rsidRPr="003C5A21" w:rsidRDefault="003D3966" w:rsidP="00055935">
      <w:pPr>
        <w:pStyle w:val="Subheadings"/>
        <w:keepNext w:val="0"/>
        <w:keepLines w:val="0"/>
        <w:widowControl w:val="0"/>
        <w:numPr>
          <w:ilvl w:val="0"/>
          <w:numId w:val="28"/>
        </w:numPr>
        <w:jc w:val="both"/>
        <w:rPr>
          <w:rFonts w:ascii="Verdana" w:hAnsi="Verdana"/>
          <w:color w:val="auto"/>
          <w:sz w:val="22"/>
          <w:szCs w:val="22"/>
        </w:rPr>
      </w:pPr>
      <w:bookmarkStart w:id="2450" w:name="_Toc142939226"/>
      <w:bookmarkStart w:id="2451" w:name="_Toc143250609"/>
      <w:bookmarkStart w:id="2452" w:name="_Toc143590739"/>
      <w:r w:rsidRPr="003C5A21">
        <w:rPr>
          <w:rFonts w:ascii="Verdana" w:hAnsi="Verdana"/>
          <w:color w:val="auto"/>
          <w:sz w:val="22"/>
          <w:szCs w:val="22"/>
        </w:rPr>
        <w:t xml:space="preserve">Acceptance of re-established rights: Banda Aceh, </w:t>
      </w:r>
      <w:proofErr w:type="gramStart"/>
      <w:r w:rsidRPr="003C5A21">
        <w:rPr>
          <w:rFonts w:ascii="Verdana" w:hAnsi="Verdana"/>
          <w:color w:val="auto"/>
          <w:sz w:val="22"/>
          <w:szCs w:val="22"/>
        </w:rPr>
        <w:t>Indonesia  P.</w:t>
      </w:r>
      <w:proofErr w:type="gramEnd"/>
      <w:r w:rsidRPr="003C5A21">
        <w:rPr>
          <w:rFonts w:ascii="Verdana" w:hAnsi="Verdana"/>
          <w:color w:val="auto"/>
          <w:sz w:val="22"/>
          <w:szCs w:val="22"/>
        </w:rPr>
        <w:t xml:space="preserve"> 100</w:t>
      </w:r>
      <w:bookmarkEnd w:id="2450"/>
      <w:bookmarkEnd w:id="2451"/>
      <w:bookmarkEnd w:id="2452"/>
      <w:r w:rsidRPr="003C5A21">
        <w:rPr>
          <w:rFonts w:ascii="Verdana" w:hAnsi="Verdana"/>
          <w:color w:val="auto"/>
          <w:sz w:val="22"/>
          <w:szCs w:val="22"/>
        </w:rPr>
        <w:t xml:space="preserve"> </w:t>
      </w:r>
    </w:p>
    <w:p w14:paraId="3BEDDD0A" w14:textId="1ED017C7" w:rsidR="003D3966" w:rsidRPr="003C5A21" w:rsidRDefault="003D3966" w:rsidP="00055935">
      <w:pPr>
        <w:pStyle w:val="Subheadings"/>
        <w:keepNext w:val="0"/>
        <w:keepLines w:val="0"/>
        <w:widowControl w:val="0"/>
        <w:numPr>
          <w:ilvl w:val="0"/>
          <w:numId w:val="28"/>
        </w:numPr>
        <w:jc w:val="both"/>
        <w:rPr>
          <w:rFonts w:ascii="Verdana" w:hAnsi="Verdana"/>
          <w:color w:val="auto"/>
          <w:sz w:val="22"/>
          <w:szCs w:val="22"/>
        </w:rPr>
      </w:pPr>
      <w:bookmarkStart w:id="2453" w:name="_Toc142939227"/>
      <w:bookmarkStart w:id="2454" w:name="_Toc143250610"/>
      <w:bookmarkStart w:id="2455" w:name="_Toc143590740"/>
      <w:r w:rsidRPr="003C5A21">
        <w:rPr>
          <w:rFonts w:ascii="Verdana" w:hAnsi="Verdana"/>
          <w:color w:val="auto"/>
          <w:sz w:val="22"/>
          <w:szCs w:val="22"/>
        </w:rPr>
        <w:t xml:space="preserve">Integration of IDPs: Kassala, Eastern </w:t>
      </w:r>
      <w:proofErr w:type="gramStart"/>
      <w:r w:rsidRPr="003C5A21">
        <w:rPr>
          <w:rFonts w:ascii="Verdana" w:hAnsi="Verdana"/>
          <w:color w:val="auto"/>
          <w:sz w:val="22"/>
          <w:szCs w:val="22"/>
        </w:rPr>
        <w:t>Sudan  P.</w:t>
      </w:r>
      <w:proofErr w:type="gramEnd"/>
      <w:r w:rsidRPr="003C5A21">
        <w:rPr>
          <w:rFonts w:ascii="Verdana" w:hAnsi="Verdana"/>
          <w:color w:val="auto"/>
          <w:sz w:val="22"/>
          <w:szCs w:val="22"/>
        </w:rPr>
        <w:t xml:space="preserve"> 101</w:t>
      </w:r>
      <w:bookmarkEnd w:id="2453"/>
      <w:bookmarkEnd w:id="2454"/>
      <w:bookmarkEnd w:id="2455"/>
    </w:p>
    <w:p w14:paraId="67892EA3" w14:textId="699C682C" w:rsidR="003D3966" w:rsidRPr="003C5A21" w:rsidRDefault="00000000" w:rsidP="002870C7">
      <w:pPr>
        <w:pStyle w:val="Subheadings"/>
        <w:keepNext w:val="0"/>
        <w:keepLines w:val="0"/>
        <w:widowControl w:val="0"/>
        <w:jc w:val="both"/>
        <w:rPr>
          <w:rFonts w:ascii="Verdana" w:hAnsi="Verdana"/>
          <w:color w:val="auto"/>
          <w:sz w:val="22"/>
          <w:szCs w:val="22"/>
        </w:rPr>
      </w:pPr>
      <w:hyperlink r:id="rId123" w:history="1">
        <w:bookmarkStart w:id="2456" w:name="_Toc142939228"/>
        <w:bookmarkStart w:id="2457" w:name="_Toc143250611"/>
        <w:bookmarkStart w:id="2458" w:name="_Toc143590741"/>
        <w:r w:rsidR="003D3966" w:rsidRPr="003C5A21">
          <w:rPr>
            <w:rStyle w:val="Hyperlink"/>
            <w:rFonts w:ascii="Verdana" w:hAnsi="Verdana"/>
            <w:sz w:val="22"/>
            <w:szCs w:val="22"/>
          </w:rPr>
          <w:t>Land Tenure and Urban Conflict: A review of the Literature</w:t>
        </w:r>
        <w:bookmarkEnd w:id="2456"/>
        <w:bookmarkEnd w:id="2457"/>
        <w:bookmarkEnd w:id="2458"/>
      </w:hyperlink>
    </w:p>
    <w:p w14:paraId="69C0E200" w14:textId="0217D217" w:rsidR="00C76C4E" w:rsidRPr="003C5A21" w:rsidRDefault="00C76C4E" w:rsidP="00055935">
      <w:pPr>
        <w:pStyle w:val="Subheadings"/>
        <w:keepNext w:val="0"/>
        <w:keepLines w:val="0"/>
        <w:widowControl w:val="0"/>
        <w:numPr>
          <w:ilvl w:val="0"/>
          <w:numId w:val="30"/>
        </w:numPr>
        <w:jc w:val="both"/>
        <w:rPr>
          <w:rFonts w:ascii="Verdana" w:hAnsi="Verdana"/>
          <w:color w:val="auto"/>
          <w:sz w:val="22"/>
          <w:szCs w:val="22"/>
        </w:rPr>
      </w:pPr>
      <w:bookmarkStart w:id="2459" w:name="_Toc142939229"/>
      <w:bookmarkStart w:id="2460" w:name="_Toc143250612"/>
      <w:bookmarkStart w:id="2461" w:name="_Toc143590742"/>
      <w:r w:rsidRPr="003C5A21">
        <w:rPr>
          <w:rFonts w:ascii="Verdana" w:hAnsi="Verdana"/>
          <w:color w:val="auto"/>
          <w:sz w:val="22"/>
          <w:szCs w:val="22"/>
        </w:rPr>
        <w:t>Land Market Analysis – P. 20</w:t>
      </w:r>
      <w:bookmarkEnd w:id="2459"/>
      <w:bookmarkEnd w:id="2460"/>
      <w:bookmarkEnd w:id="2461"/>
    </w:p>
    <w:p w14:paraId="3F2C05B5" w14:textId="28D37C4E" w:rsidR="00C76C4E" w:rsidRPr="003C5A21" w:rsidRDefault="00C76C4E" w:rsidP="00055935">
      <w:pPr>
        <w:pStyle w:val="Subheadings"/>
        <w:keepNext w:val="0"/>
        <w:keepLines w:val="0"/>
        <w:widowControl w:val="0"/>
        <w:numPr>
          <w:ilvl w:val="0"/>
          <w:numId w:val="30"/>
        </w:numPr>
        <w:jc w:val="both"/>
        <w:rPr>
          <w:rFonts w:ascii="Verdana" w:hAnsi="Verdana"/>
          <w:color w:val="auto"/>
          <w:sz w:val="22"/>
          <w:szCs w:val="22"/>
        </w:rPr>
      </w:pPr>
      <w:bookmarkStart w:id="2462" w:name="_Toc142939230"/>
      <w:bookmarkStart w:id="2463" w:name="_Toc143250613"/>
      <w:bookmarkStart w:id="2464" w:name="_Toc143590743"/>
      <w:r w:rsidRPr="003C5A21">
        <w:rPr>
          <w:rFonts w:ascii="Verdana" w:hAnsi="Verdana"/>
          <w:color w:val="auto"/>
          <w:sz w:val="22"/>
          <w:szCs w:val="22"/>
        </w:rPr>
        <w:t>Land Tenure Conflict Analysis – P.22</w:t>
      </w:r>
      <w:bookmarkEnd w:id="2462"/>
      <w:bookmarkEnd w:id="2463"/>
      <w:bookmarkEnd w:id="2464"/>
      <w:r w:rsidRPr="003C5A21">
        <w:rPr>
          <w:rFonts w:ascii="Verdana" w:hAnsi="Verdana"/>
          <w:color w:val="auto"/>
          <w:sz w:val="22"/>
          <w:szCs w:val="22"/>
        </w:rPr>
        <w:t xml:space="preserve"> </w:t>
      </w:r>
    </w:p>
    <w:p w14:paraId="4DED741C" w14:textId="298C4298" w:rsidR="001A5008" w:rsidRPr="003C5A21" w:rsidRDefault="00000000" w:rsidP="002870C7">
      <w:pPr>
        <w:pStyle w:val="Subheadings"/>
        <w:keepNext w:val="0"/>
        <w:keepLines w:val="0"/>
        <w:widowControl w:val="0"/>
        <w:jc w:val="both"/>
        <w:rPr>
          <w:rFonts w:ascii="Verdana" w:eastAsia="Times New Roman" w:hAnsi="Verdana" w:cs="Calibri"/>
          <w:color w:val="000000"/>
          <w:sz w:val="22"/>
          <w:szCs w:val="22"/>
        </w:rPr>
      </w:pPr>
      <w:hyperlink r:id="rId124" w:history="1">
        <w:bookmarkStart w:id="2465" w:name="_Toc142939231"/>
        <w:bookmarkStart w:id="2466" w:name="_Toc143250614"/>
        <w:bookmarkStart w:id="2467" w:name="_Toc143590744"/>
        <w:r w:rsidR="001A5008" w:rsidRPr="003C5A21">
          <w:rPr>
            <w:rStyle w:val="Hyperlink"/>
            <w:rFonts w:ascii="Verdana" w:eastAsia="Times New Roman" w:hAnsi="Verdana" w:cs="Calibri"/>
            <w:sz w:val="22"/>
            <w:szCs w:val="22"/>
          </w:rPr>
          <w:t>Settlements Approach Guidance Note</w:t>
        </w:r>
        <w:bookmarkEnd w:id="2465"/>
        <w:bookmarkEnd w:id="2466"/>
        <w:bookmarkEnd w:id="2467"/>
      </w:hyperlink>
    </w:p>
    <w:p w14:paraId="4C202FB8" w14:textId="1DA13AAF" w:rsidR="001A5008" w:rsidRPr="003C5A21" w:rsidRDefault="001A5008" w:rsidP="00055935">
      <w:pPr>
        <w:pStyle w:val="Subheadings"/>
        <w:keepNext w:val="0"/>
        <w:keepLines w:val="0"/>
        <w:widowControl w:val="0"/>
        <w:numPr>
          <w:ilvl w:val="0"/>
          <w:numId w:val="37"/>
        </w:numPr>
        <w:jc w:val="both"/>
        <w:rPr>
          <w:rFonts w:ascii="Verdana" w:hAnsi="Verdana"/>
          <w:color w:val="auto"/>
          <w:sz w:val="22"/>
          <w:szCs w:val="22"/>
        </w:rPr>
      </w:pPr>
      <w:bookmarkStart w:id="2468" w:name="_Toc142939232"/>
      <w:bookmarkStart w:id="2469" w:name="_Toc143250615"/>
      <w:bookmarkStart w:id="2470" w:name="_Toc143590745"/>
      <w:r w:rsidRPr="003C5A21">
        <w:rPr>
          <w:rFonts w:ascii="Verdana" w:hAnsi="Verdana"/>
          <w:color w:val="auto"/>
          <w:sz w:val="22"/>
          <w:szCs w:val="22"/>
        </w:rPr>
        <w:t>Identifying and delineating target settlements (addressing HLP challenges)– P. 42</w:t>
      </w:r>
      <w:bookmarkEnd w:id="2468"/>
      <w:bookmarkEnd w:id="2469"/>
      <w:bookmarkEnd w:id="2470"/>
      <w:r w:rsidRPr="003C5A21">
        <w:rPr>
          <w:rFonts w:ascii="Verdana" w:hAnsi="Verdana"/>
          <w:color w:val="auto"/>
          <w:sz w:val="22"/>
          <w:szCs w:val="22"/>
        </w:rPr>
        <w:t xml:space="preserve"> </w:t>
      </w:r>
    </w:p>
    <w:p w14:paraId="55D12D75" w14:textId="21679400" w:rsidR="001A5008" w:rsidRPr="003C5A21" w:rsidRDefault="001A5008" w:rsidP="00055935">
      <w:pPr>
        <w:pStyle w:val="Subheadings"/>
        <w:keepNext w:val="0"/>
        <w:keepLines w:val="0"/>
        <w:widowControl w:val="0"/>
        <w:numPr>
          <w:ilvl w:val="0"/>
          <w:numId w:val="37"/>
        </w:numPr>
        <w:jc w:val="both"/>
        <w:rPr>
          <w:rFonts w:ascii="Verdana" w:hAnsi="Verdana"/>
          <w:color w:val="auto"/>
          <w:sz w:val="22"/>
          <w:szCs w:val="22"/>
        </w:rPr>
      </w:pPr>
      <w:bookmarkStart w:id="2471" w:name="_Toc142939233"/>
      <w:bookmarkStart w:id="2472" w:name="_Toc143250616"/>
      <w:bookmarkStart w:id="2473" w:name="_Toc143590746"/>
      <w:r w:rsidRPr="003C5A21">
        <w:rPr>
          <w:rFonts w:ascii="Verdana" w:hAnsi="Verdana"/>
          <w:color w:val="auto"/>
          <w:sz w:val="22"/>
          <w:szCs w:val="22"/>
        </w:rPr>
        <w:t>Applying settlements approach to context analysis and needs assessment – P.47</w:t>
      </w:r>
      <w:bookmarkEnd w:id="2471"/>
      <w:bookmarkEnd w:id="2472"/>
      <w:bookmarkEnd w:id="2473"/>
      <w:r w:rsidRPr="003C5A21">
        <w:rPr>
          <w:rFonts w:ascii="Verdana" w:hAnsi="Verdana"/>
          <w:color w:val="auto"/>
          <w:sz w:val="22"/>
          <w:szCs w:val="22"/>
        </w:rPr>
        <w:t xml:space="preserve"> </w:t>
      </w:r>
    </w:p>
    <w:p w14:paraId="72757EAE" w14:textId="69497385" w:rsidR="00176C20" w:rsidRPr="003C5A21" w:rsidRDefault="00000000" w:rsidP="002870C7">
      <w:pPr>
        <w:widowControl w:val="0"/>
        <w:spacing w:after="0" w:line="240" w:lineRule="auto"/>
        <w:jc w:val="both"/>
        <w:rPr>
          <w:rFonts w:ascii="Verdana" w:eastAsia="Times New Roman" w:hAnsi="Verdana" w:cs="Calibri"/>
          <w:color w:val="000000"/>
        </w:rPr>
      </w:pPr>
      <w:hyperlink r:id="rId125" w:history="1">
        <w:r w:rsidR="00E90DF4" w:rsidRPr="003C5A21">
          <w:rPr>
            <w:rStyle w:val="Hyperlink"/>
            <w:rFonts w:ascii="Verdana" w:eastAsia="Times New Roman" w:hAnsi="Verdana" w:cs="Calibri"/>
          </w:rPr>
          <w:t xml:space="preserve">Barrio Mio and Katye: PCI's </w:t>
        </w:r>
        <w:proofErr w:type="spellStart"/>
        <w:r w:rsidR="00E90DF4" w:rsidRPr="003C5A21">
          <w:rPr>
            <w:rStyle w:val="Hyperlink"/>
            <w:rFonts w:ascii="Verdana" w:eastAsia="Times New Roman" w:hAnsi="Verdana" w:cs="Calibri"/>
          </w:rPr>
          <w:t>Neighbourhood</w:t>
        </w:r>
        <w:proofErr w:type="spellEnd"/>
        <w:r w:rsidR="00E90DF4" w:rsidRPr="003C5A21">
          <w:rPr>
            <w:rStyle w:val="Hyperlink"/>
            <w:rFonts w:ascii="Verdana" w:eastAsia="Times New Roman" w:hAnsi="Verdana" w:cs="Calibri"/>
          </w:rPr>
          <w:t xml:space="preserve"> Approach in Cities</w:t>
        </w:r>
      </w:hyperlink>
      <w:r w:rsidR="00E90DF4" w:rsidRPr="003C5A21">
        <w:rPr>
          <w:rFonts w:ascii="Verdana" w:eastAsia="Times New Roman" w:hAnsi="Verdana" w:cs="Calibri"/>
          <w:color w:val="000000"/>
        </w:rPr>
        <w:t xml:space="preserve"> </w:t>
      </w:r>
    </w:p>
    <w:p w14:paraId="4E608C24" w14:textId="77777777" w:rsidR="0022646E" w:rsidRDefault="0022646E" w:rsidP="003B108B">
      <w:pPr>
        <w:pStyle w:val="Subheadings"/>
        <w:rPr>
          <w:sz w:val="28"/>
          <w:szCs w:val="28"/>
          <w:u w:val="single"/>
        </w:rPr>
      </w:pPr>
    </w:p>
    <w:p w14:paraId="50D11A3E" w14:textId="43595327" w:rsidR="003B108B" w:rsidRPr="006159E7" w:rsidRDefault="003B108B" w:rsidP="003B108B">
      <w:pPr>
        <w:pStyle w:val="Subheadings"/>
        <w:rPr>
          <w:color w:val="7E0000"/>
          <w:sz w:val="28"/>
          <w:szCs w:val="28"/>
          <w:u w:val="single"/>
        </w:rPr>
      </w:pPr>
      <w:bookmarkStart w:id="2474" w:name="_Toc142939234"/>
      <w:bookmarkStart w:id="2475" w:name="_Toc143250617"/>
      <w:bookmarkStart w:id="2476" w:name="_Toc143590747"/>
      <w:r w:rsidRPr="006159E7">
        <w:rPr>
          <w:color w:val="7E0000"/>
          <w:sz w:val="28"/>
          <w:szCs w:val="28"/>
          <w:u w:val="single"/>
        </w:rPr>
        <w:t>3.</w:t>
      </w:r>
      <w:r w:rsidR="00C66896">
        <w:rPr>
          <w:color w:val="7E0000"/>
          <w:sz w:val="28"/>
          <w:szCs w:val="28"/>
          <w:u w:val="single"/>
        </w:rPr>
        <w:t>7</w:t>
      </w:r>
      <w:r w:rsidRPr="006159E7">
        <w:rPr>
          <w:color w:val="7E0000"/>
          <w:sz w:val="28"/>
          <w:szCs w:val="28"/>
          <w:u w:val="single"/>
        </w:rPr>
        <w:t>.</w:t>
      </w:r>
      <w:r w:rsidR="00C66896">
        <w:rPr>
          <w:color w:val="7E0000"/>
          <w:sz w:val="28"/>
          <w:szCs w:val="28"/>
          <w:u w:val="single"/>
        </w:rPr>
        <w:t>2</w:t>
      </w:r>
      <w:r w:rsidRPr="006159E7">
        <w:rPr>
          <w:color w:val="7E0000"/>
          <w:sz w:val="28"/>
          <w:szCs w:val="28"/>
          <w:u w:val="single"/>
        </w:rPr>
        <w:t xml:space="preserve"> Tenure Security and Rental Assistance</w:t>
      </w:r>
      <w:bookmarkEnd w:id="2474"/>
      <w:bookmarkEnd w:id="2475"/>
      <w:bookmarkEnd w:id="2476"/>
      <w:r w:rsidRPr="006159E7">
        <w:rPr>
          <w:color w:val="7E0000"/>
          <w:sz w:val="28"/>
          <w:szCs w:val="28"/>
          <w:u w:val="single"/>
        </w:rPr>
        <w:t xml:space="preserve"> </w:t>
      </w:r>
    </w:p>
    <w:p w14:paraId="4BBB6BA9" w14:textId="701E172C" w:rsidR="003B108B" w:rsidRPr="006159E7" w:rsidRDefault="003B108B" w:rsidP="003B108B">
      <w:pPr>
        <w:pStyle w:val="Subheadings"/>
        <w:keepNext w:val="0"/>
        <w:keepLines w:val="0"/>
        <w:widowControl w:val="0"/>
        <w:jc w:val="both"/>
        <w:rPr>
          <w:b/>
          <w:bCs/>
          <w:color w:val="7E0000"/>
        </w:rPr>
      </w:pPr>
      <w:bookmarkStart w:id="2477" w:name="_Toc143250618"/>
      <w:bookmarkStart w:id="2478" w:name="_Toc143590748"/>
      <w:r w:rsidRPr="006159E7">
        <w:rPr>
          <w:b/>
          <w:bCs/>
          <w:color w:val="7E0000"/>
        </w:rPr>
        <w:t>RESOURCE 1: CITY GOVERNMENT INTERVENTIONS FOR ENHANCING LAND ACCESS AND TENURE SECURITY</w:t>
      </w:r>
      <w:bookmarkEnd w:id="2477"/>
      <w:bookmarkEnd w:id="2478"/>
      <w:r w:rsidRPr="006159E7">
        <w:rPr>
          <w:b/>
          <w:bCs/>
          <w:color w:val="7E0000"/>
        </w:rPr>
        <w:t xml:space="preserve"> </w:t>
      </w:r>
    </w:p>
    <w:p w14:paraId="70CCF93C" w14:textId="3F76E820" w:rsidR="003B108B" w:rsidRPr="003C5A21" w:rsidRDefault="003B108B" w:rsidP="004802CC">
      <w:pPr>
        <w:pStyle w:val="Subheadings"/>
        <w:keepNext w:val="0"/>
        <w:keepLines w:val="0"/>
        <w:widowControl w:val="0"/>
        <w:jc w:val="both"/>
        <w:rPr>
          <w:rFonts w:eastAsiaTheme="minorHAnsi" w:cstheme="minorBidi"/>
          <w:color w:val="auto"/>
          <w:sz w:val="22"/>
          <w:szCs w:val="22"/>
        </w:rPr>
      </w:pPr>
      <w:bookmarkStart w:id="2479" w:name="_Toc142939236"/>
      <w:bookmarkStart w:id="2480" w:name="_Toc143250619"/>
      <w:bookmarkStart w:id="2481" w:name="_Toc143590749"/>
      <w:r w:rsidRPr="003C5A21">
        <w:rPr>
          <w:rFonts w:eastAsiaTheme="minorHAnsi" w:cstheme="minorBidi"/>
          <w:color w:val="auto"/>
          <w:sz w:val="22"/>
          <w:szCs w:val="22"/>
        </w:rPr>
        <w:t>Tag Words: Informal land markets,</w:t>
      </w:r>
      <w:r w:rsidR="00D20733" w:rsidRPr="003C5A21">
        <w:rPr>
          <w:rFonts w:eastAsiaTheme="minorHAnsi" w:cstheme="minorBidi"/>
          <w:color w:val="auto"/>
          <w:sz w:val="22"/>
          <w:szCs w:val="22"/>
        </w:rPr>
        <w:t xml:space="preserve"> Advocacy, Stakeholder Engagement, Rental Assistance, Security of Tenure</w:t>
      </w:r>
      <w:bookmarkEnd w:id="2479"/>
      <w:bookmarkEnd w:id="2480"/>
      <w:bookmarkEnd w:id="2481"/>
      <w:r w:rsidR="00EC217A">
        <w:rPr>
          <w:rFonts w:eastAsiaTheme="minorHAnsi" w:cstheme="minorBidi"/>
          <w:color w:val="auto"/>
          <w:sz w:val="22"/>
          <w:szCs w:val="22"/>
        </w:rPr>
        <w:t xml:space="preserve">, Tanzania, Democratic Republic of the Congo, Cambodia, Brazil, </w:t>
      </w:r>
      <w:r w:rsidR="00F660AC">
        <w:rPr>
          <w:rFonts w:eastAsiaTheme="minorHAnsi" w:cstheme="minorBidi"/>
          <w:color w:val="auto"/>
          <w:sz w:val="22"/>
          <w:szCs w:val="22"/>
        </w:rPr>
        <w:t xml:space="preserve">Pakistan </w:t>
      </w:r>
    </w:p>
    <w:p w14:paraId="7D34A016" w14:textId="77777777" w:rsidR="002870C7" w:rsidRPr="003C5A21" w:rsidRDefault="002870C7" w:rsidP="004802CC">
      <w:pPr>
        <w:pStyle w:val="Subheadings"/>
        <w:keepNext w:val="0"/>
        <w:keepLines w:val="0"/>
        <w:widowControl w:val="0"/>
        <w:jc w:val="both"/>
        <w:rPr>
          <w:rFonts w:eastAsiaTheme="minorHAnsi" w:cstheme="minorBidi"/>
          <w:color w:val="auto"/>
          <w:sz w:val="22"/>
          <w:szCs w:val="22"/>
        </w:rPr>
      </w:pPr>
    </w:p>
    <w:p w14:paraId="42772B82" w14:textId="714BDF7D" w:rsidR="003B108B" w:rsidRPr="003C5A21" w:rsidRDefault="003B108B" w:rsidP="003B108B">
      <w:pPr>
        <w:pStyle w:val="CONTEXTSUMMARYSTYLE"/>
        <w:ind w:left="0" w:firstLine="0"/>
        <w:rPr>
          <w:sz w:val="22"/>
          <w:szCs w:val="22"/>
        </w:rPr>
      </w:pPr>
      <w:bookmarkStart w:id="2482" w:name="_Toc142939237"/>
      <w:bookmarkStart w:id="2483" w:name="_Toc143250620"/>
      <w:bookmarkStart w:id="2484" w:name="_Toc143590750"/>
      <w:r w:rsidRPr="003C5A21">
        <w:rPr>
          <w:sz w:val="22"/>
          <w:szCs w:val="22"/>
        </w:rPr>
        <w:t>Context</w:t>
      </w:r>
      <w:bookmarkEnd w:id="2482"/>
      <w:bookmarkEnd w:id="2483"/>
      <w:bookmarkEnd w:id="2484"/>
      <w:r w:rsidRPr="003C5A21">
        <w:rPr>
          <w:sz w:val="22"/>
          <w:szCs w:val="22"/>
        </w:rPr>
        <w:t xml:space="preserve"> </w:t>
      </w:r>
    </w:p>
    <w:p w14:paraId="3E81FF83" w14:textId="6C5198E0" w:rsidR="003B108B" w:rsidRPr="003C5A21" w:rsidRDefault="003B108B" w:rsidP="00880A54">
      <w:pPr>
        <w:jc w:val="both"/>
        <w:rPr>
          <w:rFonts w:ascii="Verdana Pro" w:hAnsi="Verdana Pro"/>
        </w:rPr>
      </w:pPr>
      <w:r w:rsidRPr="003C5A21">
        <w:rPr>
          <w:rFonts w:ascii="Verdana Pro" w:hAnsi="Verdana Pro"/>
        </w:rPr>
        <w:t xml:space="preserve">This paper provides different approaches to </w:t>
      </w:r>
      <w:r w:rsidRPr="003C5A21">
        <w:rPr>
          <w:rFonts w:ascii="Verdana Pro" w:hAnsi="Verdana Pro"/>
          <w:b/>
          <w:bCs/>
        </w:rPr>
        <w:t>engaging with informal land markets</w:t>
      </w:r>
      <w:r w:rsidRPr="003C5A21">
        <w:rPr>
          <w:rFonts w:ascii="Verdana Pro" w:hAnsi="Verdana Pro"/>
        </w:rPr>
        <w:t xml:space="preserve"> to improve land access and tenure security in the </w:t>
      </w:r>
      <w:r w:rsidRPr="003C5A21">
        <w:rPr>
          <w:rFonts w:ascii="Verdana Pro" w:hAnsi="Verdana Pro"/>
          <w:b/>
          <w:bCs/>
        </w:rPr>
        <w:t>urban</w:t>
      </w:r>
      <w:r w:rsidRPr="003C5A21">
        <w:rPr>
          <w:rFonts w:ascii="Verdana Pro" w:hAnsi="Verdana Pro"/>
        </w:rPr>
        <w:t xml:space="preserve">. While the intended audience is local governments, the information provided on different types of informal land/housing markets, tenure arrangements, and </w:t>
      </w:r>
      <w:r w:rsidRPr="003C5A21">
        <w:rPr>
          <w:rFonts w:ascii="Verdana Pro" w:hAnsi="Verdana Pro"/>
          <w:b/>
          <w:bCs/>
        </w:rPr>
        <w:t>strategies for engaging with these land markets for improved tenu</w:t>
      </w:r>
      <w:r w:rsidR="00880A54" w:rsidRPr="003C5A21">
        <w:rPr>
          <w:rFonts w:ascii="Verdana Pro" w:hAnsi="Verdana Pro"/>
          <w:b/>
          <w:bCs/>
        </w:rPr>
        <w:t>r</w:t>
      </w:r>
      <w:r w:rsidRPr="003C5A21">
        <w:rPr>
          <w:rFonts w:ascii="Verdana Pro" w:hAnsi="Verdana Pro"/>
          <w:b/>
          <w:bCs/>
        </w:rPr>
        <w:t>e security</w:t>
      </w:r>
      <w:r w:rsidRPr="003C5A21">
        <w:rPr>
          <w:rFonts w:ascii="Verdana Pro" w:hAnsi="Verdana Pro"/>
        </w:rPr>
        <w:t xml:space="preserve">/land access and </w:t>
      </w:r>
      <w:r w:rsidRPr="003C5A21">
        <w:rPr>
          <w:rFonts w:ascii="Verdana Pro" w:hAnsi="Verdana Pro"/>
          <w:b/>
          <w:bCs/>
        </w:rPr>
        <w:t>advocacy strategies</w:t>
      </w:r>
      <w:r w:rsidRPr="003C5A21">
        <w:rPr>
          <w:rFonts w:ascii="Verdana Pro" w:hAnsi="Verdana Pro"/>
        </w:rPr>
        <w:t xml:space="preserve"> are useful for shelter and settlements practitioners operating in urban areas. </w:t>
      </w:r>
    </w:p>
    <w:p w14:paraId="022FBAFB" w14:textId="3D840C46" w:rsidR="003B108B" w:rsidRPr="003C5A21" w:rsidRDefault="003B108B" w:rsidP="003B108B">
      <w:pPr>
        <w:pStyle w:val="CONTEXTSUMMARYSTYLE"/>
        <w:ind w:left="0" w:firstLine="0"/>
        <w:rPr>
          <w:sz w:val="22"/>
          <w:szCs w:val="22"/>
        </w:rPr>
      </w:pPr>
      <w:bookmarkStart w:id="2485" w:name="_Toc142939238"/>
      <w:bookmarkStart w:id="2486" w:name="_Toc143250621"/>
      <w:bookmarkStart w:id="2487" w:name="_Toc143590751"/>
      <w:r w:rsidRPr="003C5A21">
        <w:rPr>
          <w:sz w:val="22"/>
          <w:szCs w:val="22"/>
        </w:rPr>
        <w:t>Summary</w:t>
      </w:r>
      <w:bookmarkEnd w:id="2485"/>
      <w:bookmarkEnd w:id="2486"/>
      <w:bookmarkEnd w:id="2487"/>
    </w:p>
    <w:p w14:paraId="58DBE0D6" w14:textId="05BCEED6" w:rsidR="00880A54" w:rsidRPr="003C5A21" w:rsidRDefault="00880A54" w:rsidP="009C3D4A">
      <w:pPr>
        <w:jc w:val="both"/>
        <w:rPr>
          <w:rFonts w:ascii="Verdana Pro" w:hAnsi="Verdana Pro"/>
        </w:rPr>
      </w:pPr>
      <w:r w:rsidRPr="003C5A21">
        <w:rPr>
          <w:rFonts w:ascii="Verdana Pro" w:hAnsi="Verdana Pro"/>
        </w:rPr>
        <w:t xml:space="preserve">The </w:t>
      </w:r>
      <w:r w:rsidR="009C3D4A" w:rsidRPr="003C5A21">
        <w:rPr>
          <w:rFonts w:ascii="Verdana Pro" w:hAnsi="Verdana Pro"/>
        </w:rPr>
        <w:t>guidance provides a</w:t>
      </w:r>
      <w:r w:rsidRPr="003C5A21">
        <w:rPr>
          <w:rFonts w:ascii="Verdana Pro" w:hAnsi="Verdana Pro"/>
        </w:rPr>
        <w:t xml:space="preserve"> </w:t>
      </w:r>
      <w:r w:rsidRPr="003C5A21">
        <w:rPr>
          <w:rFonts w:ascii="Verdana Pro" w:hAnsi="Verdana Pro"/>
          <w:b/>
          <w:bCs/>
        </w:rPr>
        <w:t>comprehensive overview of urban land markets</w:t>
      </w:r>
      <w:r w:rsidRPr="003C5A21">
        <w:rPr>
          <w:rFonts w:ascii="Verdana Pro" w:hAnsi="Verdana Pro"/>
        </w:rPr>
        <w:t>, including different meanings and uses attached to urban land,</w:t>
      </w:r>
      <w:r w:rsidRPr="003C5A21">
        <w:rPr>
          <w:rStyle w:val="FootnoteReference"/>
          <w:rFonts w:ascii="Verdana Pro" w:hAnsi="Verdana Pro"/>
        </w:rPr>
        <w:footnoteReference w:id="584"/>
      </w:r>
      <w:r w:rsidRPr="003C5A21">
        <w:rPr>
          <w:rFonts w:ascii="Verdana Pro" w:hAnsi="Verdana Pro"/>
        </w:rPr>
        <w:t xml:space="preserve"> different types of informal and formal tenure and overlapping layers of formality,</w:t>
      </w:r>
      <w:r w:rsidRPr="003C5A21">
        <w:rPr>
          <w:rStyle w:val="FootnoteReference"/>
          <w:rFonts w:ascii="Verdana Pro" w:hAnsi="Verdana Pro"/>
        </w:rPr>
        <w:t xml:space="preserve"> </w:t>
      </w:r>
      <w:r w:rsidRPr="003C5A21">
        <w:rPr>
          <w:rStyle w:val="FootnoteReference"/>
          <w:rFonts w:ascii="Verdana Pro" w:hAnsi="Verdana Pro"/>
        </w:rPr>
        <w:footnoteReference w:id="585"/>
      </w:r>
      <w:r w:rsidRPr="003C5A21">
        <w:rPr>
          <w:rFonts w:ascii="Verdana Pro" w:hAnsi="Verdana Pro"/>
        </w:rPr>
        <w:t xml:space="preserve">  and ensuring that improving security of tenure informal land processes does so without displacing people.</w:t>
      </w:r>
      <w:r w:rsidRPr="003C5A21">
        <w:rPr>
          <w:rStyle w:val="FootnoteReference"/>
          <w:rFonts w:ascii="Verdana Pro" w:hAnsi="Verdana Pro"/>
        </w:rPr>
        <w:t xml:space="preserve"> 8</w:t>
      </w:r>
    </w:p>
    <w:p w14:paraId="6239182E" w14:textId="3C234183" w:rsidR="00880A54" w:rsidRPr="003C5A21" w:rsidRDefault="00880A54" w:rsidP="009C3D4A">
      <w:pPr>
        <w:jc w:val="both"/>
        <w:rPr>
          <w:rFonts w:ascii="Verdana Pro" w:hAnsi="Verdana Pro"/>
        </w:rPr>
      </w:pPr>
      <w:r w:rsidRPr="003C5A21">
        <w:rPr>
          <w:rFonts w:ascii="Verdana Pro" w:hAnsi="Verdana Pro"/>
        </w:rPr>
        <w:t xml:space="preserve">Six key interventions are examined for intervening in informal land markets to improve tenure security and access to land: </w:t>
      </w:r>
    </w:p>
    <w:p w14:paraId="43619A24" w14:textId="31C22927" w:rsidR="00880A54" w:rsidRPr="003C5A21" w:rsidRDefault="00880A54" w:rsidP="00055935">
      <w:pPr>
        <w:pStyle w:val="ListParagraph"/>
        <w:numPr>
          <w:ilvl w:val="0"/>
          <w:numId w:val="24"/>
        </w:numPr>
        <w:spacing w:after="0" w:line="240" w:lineRule="auto"/>
        <w:jc w:val="both"/>
        <w:rPr>
          <w:rFonts w:ascii="Verdana Pro" w:hAnsi="Verdana Pro"/>
        </w:rPr>
      </w:pPr>
      <w:r w:rsidRPr="003C5A21">
        <w:rPr>
          <w:rFonts w:ascii="Verdana Pro" w:hAnsi="Verdana Pro"/>
        </w:rPr>
        <w:t>Data Collectio</w:t>
      </w:r>
      <w:r w:rsidR="00D20733" w:rsidRPr="003C5A21">
        <w:rPr>
          <w:rFonts w:ascii="Verdana Pro" w:hAnsi="Verdana Pro"/>
        </w:rPr>
        <w:t>n, including c</w:t>
      </w:r>
      <w:r w:rsidRPr="003C5A21">
        <w:rPr>
          <w:rFonts w:ascii="Verdana Pro" w:hAnsi="Verdana Pro"/>
        </w:rPr>
        <w:t xml:space="preserve">ase studies for non-conventional methods of data collection and </w:t>
      </w:r>
      <w:r w:rsidRPr="003C5A21">
        <w:rPr>
          <w:rFonts w:ascii="Verdana Pro" w:hAnsi="Verdana Pro"/>
          <w:b/>
          <w:bCs/>
        </w:rPr>
        <w:t>participatory multi-stakeholder approaches</w:t>
      </w:r>
      <w:r w:rsidRPr="003C5A21">
        <w:rPr>
          <w:rFonts w:ascii="Verdana Pro" w:hAnsi="Verdana Pro"/>
        </w:rPr>
        <w:t xml:space="preserve"> from </w:t>
      </w:r>
      <w:r w:rsidRPr="003C5A21">
        <w:rPr>
          <w:rFonts w:ascii="Verdana Pro" w:hAnsi="Verdana Pro"/>
          <w:b/>
          <w:bCs/>
        </w:rPr>
        <w:t>Tanzania</w:t>
      </w:r>
      <w:r w:rsidRPr="003C5A21">
        <w:rPr>
          <w:rFonts w:ascii="Verdana Pro" w:hAnsi="Verdana Pro"/>
        </w:rPr>
        <w:t xml:space="preserve"> and </w:t>
      </w:r>
      <w:r w:rsidRPr="003C5A21">
        <w:rPr>
          <w:rFonts w:ascii="Verdana Pro" w:hAnsi="Verdana Pro"/>
          <w:b/>
          <w:bCs/>
        </w:rPr>
        <w:t xml:space="preserve">Democratic </w:t>
      </w:r>
      <w:r w:rsidR="00F660AC">
        <w:rPr>
          <w:rFonts w:ascii="Verdana Pro" w:hAnsi="Verdana Pro"/>
          <w:b/>
          <w:bCs/>
        </w:rPr>
        <w:t xml:space="preserve">Republic </w:t>
      </w:r>
      <w:r w:rsidRPr="003C5A21">
        <w:rPr>
          <w:rFonts w:ascii="Verdana Pro" w:hAnsi="Verdana Pro"/>
          <w:b/>
          <w:bCs/>
        </w:rPr>
        <w:t>of the Congo</w:t>
      </w:r>
      <w:r w:rsidRPr="003C5A21">
        <w:rPr>
          <w:rFonts w:ascii="Verdana Pro" w:hAnsi="Verdana Pro"/>
        </w:rPr>
        <w:t>.</w:t>
      </w:r>
      <w:r w:rsidRPr="003C5A21">
        <w:rPr>
          <w:rStyle w:val="FootnoteReference"/>
          <w:rFonts w:ascii="Verdana Pro" w:hAnsi="Verdana Pro"/>
        </w:rPr>
        <w:footnoteReference w:id="586"/>
      </w:r>
      <w:r w:rsidRPr="003C5A21">
        <w:rPr>
          <w:rFonts w:ascii="Verdana Pro" w:hAnsi="Verdana Pro"/>
        </w:rPr>
        <w:t xml:space="preserve">  </w:t>
      </w:r>
    </w:p>
    <w:p w14:paraId="12633378" w14:textId="49DCC6C6" w:rsidR="00880A54" w:rsidRPr="003C5A21" w:rsidRDefault="00880A54" w:rsidP="00055935">
      <w:pPr>
        <w:pStyle w:val="ListParagraph"/>
        <w:numPr>
          <w:ilvl w:val="0"/>
          <w:numId w:val="24"/>
        </w:numPr>
        <w:spacing w:after="0" w:line="240" w:lineRule="auto"/>
        <w:jc w:val="both"/>
        <w:rPr>
          <w:rFonts w:ascii="Verdana Pro" w:hAnsi="Verdana Pro"/>
        </w:rPr>
      </w:pPr>
      <w:r w:rsidRPr="003C5A21">
        <w:rPr>
          <w:rFonts w:ascii="Verdana Pro" w:hAnsi="Verdana Pro"/>
        </w:rPr>
        <w:lastRenderedPageBreak/>
        <w:t>Reforming Urban Laws and Adopting a Whole of Market Approach</w:t>
      </w:r>
      <w:r w:rsidR="00D20733" w:rsidRPr="003C5A21">
        <w:rPr>
          <w:rFonts w:ascii="Verdana Pro" w:hAnsi="Verdana Pro"/>
        </w:rPr>
        <w:t>, including</w:t>
      </w:r>
      <w:r w:rsidRPr="003C5A21">
        <w:rPr>
          <w:rFonts w:ascii="Verdana Pro" w:hAnsi="Verdana Pro"/>
        </w:rPr>
        <w:t xml:space="preserve"> </w:t>
      </w:r>
      <w:r w:rsidR="00D20733" w:rsidRPr="003C5A21">
        <w:rPr>
          <w:rFonts w:ascii="Verdana Pro" w:hAnsi="Verdana Pro"/>
          <w:b/>
          <w:bCs/>
        </w:rPr>
        <w:t>k</w:t>
      </w:r>
      <w:r w:rsidRPr="003C5A21">
        <w:rPr>
          <w:rFonts w:ascii="Verdana Pro" w:hAnsi="Verdana Pro"/>
          <w:b/>
          <w:bCs/>
        </w:rPr>
        <w:t>ey indicators for monitoring urban land and housing markets</w:t>
      </w:r>
      <w:r w:rsidRPr="003C5A21">
        <w:rPr>
          <w:rFonts w:ascii="Verdana Pro" w:hAnsi="Verdana Pro"/>
        </w:rPr>
        <w:t xml:space="preserve"> and </w:t>
      </w:r>
      <w:r w:rsidRPr="003C5A21">
        <w:rPr>
          <w:rFonts w:ascii="Verdana Pro" w:hAnsi="Verdana Pro"/>
          <w:b/>
          <w:bCs/>
        </w:rPr>
        <w:t>methods for influencing local urban land laws</w:t>
      </w:r>
      <w:r w:rsidRPr="003C5A21">
        <w:rPr>
          <w:rFonts w:ascii="Verdana Pro" w:hAnsi="Verdana Pro"/>
        </w:rPr>
        <w:t>.</w:t>
      </w:r>
      <w:r w:rsidRPr="003C5A21">
        <w:rPr>
          <w:rStyle w:val="FootnoteReference"/>
          <w:rFonts w:ascii="Verdana Pro" w:hAnsi="Verdana Pro"/>
        </w:rPr>
        <w:footnoteReference w:id="587"/>
      </w:r>
      <w:r w:rsidRPr="003C5A21">
        <w:rPr>
          <w:rFonts w:ascii="Verdana Pro" w:hAnsi="Verdana Pro"/>
        </w:rPr>
        <w:t xml:space="preserve"> </w:t>
      </w:r>
    </w:p>
    <w:p w14:paraId="02BA34A6" w14:textId="2016A70A" w:rsidR="00880A54" w:rsidRPr="003C5A21" w:rsidRDefault="00880A54" w:rsidP="00055935">
      <w:pPr>
        <w:pStyle w:val="ListParagraph"/>
        <w:numPr>
          <w:ilvl w:val="0"/>
          <w:numId w:val="24"/>
        </w:numPr>
        <w:spacing w:after="0" w:line="240" w:lineRule="auto"/>
        <w:jc w:val="both"/>
        <w:rPr>
          <w:rFonts w:ascii="Verdana Pro" w:hAnsi="Verdana Pro"/>
        </w:rPr>
      </w:pPr>
      <w:r w:rsidRPr="003C5A21">
        <w:rPr>
          <w:rFonts w:ascii="Verdana Pro" w:hAnsi="Verdana Pro"/>
        </w:rPr>
        <w:t>Upgrading Tenure</w:t>
      </w:r>
      <w:r w:rsidR="00D20733" w:rsidRPr="003C5A21">
        <w:rPr>
          <w:rFonts w:ascii="Verdana Pro" w:hAnsi="Verdana Pro"/>
        </w:rPr>
        <w:t xml:space="preserve">, with </w:t>
      </w:r>
      <w:r w:rsidR="00D20733" w:rsidRPr="003C5A21">
        <w:rPr>
          <w:rFonts w:ascii="Verdana Pro" w:hAnsi="Verdana Pro"/>
          <w:b/>
          <w:bCs/>
        </w:rPr>
        <w:t>examples</w:t>
      </w:r>
      <w:r w:rsidRPr="003C5A21">
        <w:rPr>
          <w:rFonts w:ascii="Verdana Pro" w:hAnsi="Verdana Pro"/>
          <w:b/>
          <w:bCs/>
        </w:rPr>
        <w:t xml:space="preserve"> for providing de facto security of tenure</w:t>
      </w:r>
      <w:r w:rsidRPr="003C5A21">
        <w:rPr>
          <w:rFonts w:ascii="Verdana Pro" w:hAnsi="Verdana Pro"/>
        </w:rPr>
        <w:t xml:space="preserve">, communal tenure, and extension of services to informal settlements from </w:t>
      </w:r>
      <w:r w:rsidRPr="003C5A21">
        <w:rPr>
          <w:rFonts w:ascii="Verdana Pro" w:hAnsi="Verdana Pro"/>
          <w:b/>
          <w:bCs/>
        </w:rPr>
        <w:t xml:space="preserve">Cambodia </w:t>
      </w:r>
      <w:r w:rsidRPr="003C5A21">
        <w:rPr>
          <w:rFonts w:ascii="Verdana Pro" w:hAnsi="Verdana Pro"/>
        </w:rPr>
        <w:t xml:space="preserve">and </w:t>
      </w:r>
      <w:r w:rsidRPr="003C5A21">
        <w:rPr>
          <w:rFonts w:ascii="Verdana Pro" w:hAnsi="Verdana Pro"/>
          <w:b/>
          <w:bCs/>
        </w:rPr>
        <w:t>Brazil</w:t>
      </w:r>
      <w:r w:rsidRPr="003C5A21">
        <w:rPr>
          <w:rFonts w:ascii="Verdana Pro" w:hAnsi="Verdana Pro"/>
        </w:rPr>
        <w:t>.</w:t>
      </w:r>
      <w:r w:rsidRPr="003C5A21">
        <w:rPr>
          <w:rStyle w:val="FootnoteReference"/>
          <w:rFonts w:ascii="Verdana Pro" w:hAnsi="Verdana Pro"/>
        </w:rPr>
        <w:t xml:space="preserve"> </w:t>
      </w:r>
      <w:r w:rsidRPr="003C5A21">
        <w:rPr>
          <w:rStyle w:val="FootnoteReference"/>
          <w:rFonts w:ascii="Verdana Pro" w:hAnsi="Verdana Pro"/>
        </w:rPr>
        <w:footnoteReference w:id="588"/>
      </w:r>
    </w:p>
    <w:p w14:paraId="3C8284AB" w14:textId="152C1E96" w:rsidR="00880A54" w:rsidRPr="003C5A21" w:rsidRDefault="00880A54" w:rsidP="00055935">
      <w:pPr>
        <w:pStyle w:val="ListParagraph"/>
        <w:numPr>
          <w:ilvl w:val="0"/>
          <w:numId w:val="24"/>
        </w:numPr>
        <w:spacing w:after="0" w:line="240" w:lineRule="auto"/>
        <w:jc w:val="both"/>
        <w:rPr>
          <w:rFonts w:ascii="Verdana Pro" w:hAnsi="Verdana Pro"/>
        </w:rPr>
      </w:pPr>
      <w:r w:rsidRPr="003C5A21">
        <w:rPr>
          <w:rFonts w:ascii="Verdana Pro" w:hAnsi="Verdana Pro"/>
        </w:rPr>
        <w:t>Managed Land Settlements</w:t>
      </w:r>
      <w:r w:rsidR="00D20733" w:rsidRPr="003C5A21">
        <w:rPr>
          <w:rFonts w:ascii="Verdana Pro" w:hAnsi="Verdana Pro"/>
        </w:rPr>
        <w:t>, including</w:t>
      </w:r>
      <w:r w:rsidRPr="003C5A21">
        <w:rPr>
          <w:rFonts w:ascii="Verdana Pro" w:hAnsi="Verdana Pro"/>
        </w:rPr>
        <w:t xml:space="preserve"> </w:t>
      </w:r>
      <w:r w:rsidR="00D20733" w:rsidRPr="003C5A21">
        <w:rPr>
          <w:rFonts w:ascii="Verdana Pro" w:hAnsi="Verdana Pro"/>
        </w:rPr>
        <w:t>g</w:t>
      </w:r>
      <w:r w:rsidRPr="003C5A21">
        <w:rPr>
          <w:rFonts w:ascii="Verdana Pro" w:hAnsi="Verdana Pro"/>
        </w:rPr>
        <w:t xml:space="preserve">uidance on </w:t>
      </w:r>
      <w:r w:rsidR="00D20733" w:rsidRPr="003C5A21">
        <w:rPr>
          <w:rFonts w:ascii="Verdana Pro" w:hAnsi="Verdana Pro"/>
        </w:rPr>
        <w:t xml:space="preserve">the </w:t>
      </w:r>
      <w:r w:rsidRPr="003C5A21">
        <w:rPr>
          <w:rFonts w:ascii="Verdana Pro" w:hAnsi="Verdana Pro"/>
          <w:b/>
          <w:bCs/>
        </w:rPr>
        <w:t>rapid provision of serviced land for settlement programs</w:t>
      </w:r>
      <w:r w:rsidRPr="003C5A21">
        <w:rPr>
          <w:rFonts w:ascii="Verdana Pro" w:hAnsi="Verdana Pro"/>
        </w:rPr>
        <w:t xml:space="preserve"> and</w:t>
      </w:r>
      <w:r w:rsidR="00D20733" w:rsidRPr="003C5A21">
        <w:rPr>
          <w:rFonts w:ascii="Verdana Pro" w:hAnsi="Verdana Pro"/>
        </w:rPr>
        <w:t xml:space="preserve"> a</w:t>
      </w:r>
      <w:r w:rsidRPr="003C5A21">
        <w:rPr>
          <w:rFonts w:ascii="Verdana Pro" w:hAnsi="Verdana Pro"/>
        </w:rPr>
        <w:t xml:space="preserve"> case study example from </w:t>
      </w:r>
      <w:r w:rsidRPr="003C5A21">
        <w:rPr>
          <w:rFonts w:ascii="Verdana Pro" w:hAnsi="Verdana Pro"/>
          <w:b/>
          <w:bCs/>
        </w:rPr>
        <w:t>Pakistan</w:t>
      </w:r>
      <w:r w:rsidRPr="003C5A21">
        <w:rPr>
          <w:rFonts w:ascii="Verdana Pro" w:hAnsi="Verdana Pro"/>
        </w:rPr>
        <w:t>.</w:t>
      </w:r>
      <w:r w:rsidRPr="003C5A21">
        <w:rPr>
          <w:rStyle w:val="FootnoteReference"/>
          <w:rFonts w:ascii="Verdana Pro" w:hAnsi="Verdana Pro"/>
        </w:rPr>
        <w:footnoteReference w:id="589"/>
      </w:r>
      <w:r w:rsidRPr="003C5A21">
        <w:rPr>
          <w:rFonts w:ascii="Verdana Pro" w:hAnsi="Verdana Pro"/>
        </w:rPr>
        <w:t xml:space="preserve"> </w:t>
      </w:r>
    </w:p>
    <w:p w14:paraId="76286F15" w14:textId="4312F402" w:rsidR="00880A54" w:rsidRPr="003C5A21" w:rsidRDefault="00880A54" w:rsidP="00055935">
      <w:pPr>
        <w:pStyle w:val="ListParagraph"/>
        <w:widowControl w:val="0"/>
        <w:numPr>
          <w:ilvl w:val="0"/>
          <w:numId w:val="24"/>
        </w:numPr>
        <w:spacing w:after="0" w:line="240" w:lineRule="auto"/>
        <w:jc w:val="both"/>
        <w:rPr>
          <w:rFonts w:ascii="Verdana Pro" w:hAnsi="Verdana Pro"/>
        </w:rPr>
      </w:pPr>
      <w:r w:rsidRPr="003C5A21">
        <w:rPr>
          <w:rFonts w:ascii="Verdana Pro" w:hAnsi="Verdana Pro"/>
        </w:rPr>
        <w:t>Supporting Owners of Formal Residential Properties to Undertake Formal Transaction</w:t>
      </w:r>
      <w:r w:rsidR="00D20733" w:rsidRPr="003C5A21">
        <w:rPr>
          <w:rFonts w:ascii="Verdana Pro" w:hAnsi="Verdana Pro"/>
        </w:rPr>
        <w:t>s, with g</w:t>
      </w:r>
      <w:r w:rsidRPr="003C5A21">
        <w:rPr>
          <w:rFonts w:ascii="Verdana Pro" w:hAnsi="Verdana Pro"/>
        </w:rPr>
        <w:t xml:space="preserve">uidance on decentralizing and </w:t>
      </w:r>
      <w:r w:rsidRPr="003C5A21">
        <w:rPr>
          <w:rFonts w:ascii="Verdana Pro" w:hAnsi="Verdana Pro"/>
          <w:b/>
          <w:bCs/>
        </w:rPr>
        <w:t>simplifying land tenure administration</w:t>
      </w:r>
      <w:r w:rsidRPr="003C5A21">
        <w:rPr>
          <w:rFonts w:ascii="Verdana Pro" w:hAnsi="Verdana Pro"/>
        </w:rPr>
        <w:t xml:space="preserve"> and a case study of transaction support center in South Africa.</w:t>
      </w:r>
      <w:r w:rsidRPr="003C5A21">
        <w:rPr>
          <w:rStyle w:val="FootnoteReference"/>
          <w:rFonts w:ascii="Verdana Pro" w:hAnsi="Verdana Pro"/>
        </w:rPr>
        <w:t xml:space="preserve"> </w:t>
      </w:r>
      <w:r w:rsidRPr="003C5A21">
        <w:rPr>
          <w:rStyle w:val="FootnoteReference"/>
          <w:rFonts w:ascii="Verdana Pro" w:hAnsi="Verdana Pro"/>
        </w:rPr>
        <w:footnoteReference w:id="590"/>
      </w:r>
    </w:p>
    <w:p w14:paraId="46DE2DAE" w14:textId="1F19E8EC" w:rsidR="00880A54" w:rsidRDefault="00880A54" w:rsidP="00055935">
      <w:pPr>
        <w:pStyle w:val="ListParagraph"/>
        <w:widowControl w:val="0"/>
        <w:numPr>
          <w:ilvl w:val="0"/>
          <w:numId w:val="24"/>
        </w:numPr>
        <w:spacing w:after="0" w:line="240" w:lineRule="auto"/>
        <w:jc w:val="both"/>
        <w:rPr>
          <w:rFonts w:ascii="Verdana Pro" w:hAnsi="Verdana Pro"/>
        </w:rPr>
      </w:pPr>
      <w:r w:rsidRPr="003C5A21">
        <w:rPr>
          <w:rFonts w:ascii="Verdana Pro" w:hAnsi="Verdana Pro"/>
          <w:b/>
          <w:bCs/>
        </w:rPr>
        <w:t>Improving Security of Tenure for Informal Tenants</w:t>
      </w:r>
      <w:r w:rsidRPr="003C5A21">
        <w:rPr>
          <w:rFonts w:ascii="Verdana Pro" w:hAnsi="Verdana Pro"/>
        </w:rPr>
        <w:t xml:space="preserve"> and Promoting the Supply of Adequate Small-Scale Rental Housing</w:t>
      </w:r>
      <w:r w:rsidR="00D20733" w:rsidRPr="003C5A21">
        <w:rPr>
          <w:rFonts w:ascii="Verdana Pro" w:hAnsi="Verdana Pro"/>
        </w:rPr>
        <w:t xml:space="preserve">, which includes </w:t>
      </w:r>
      <w:r w:rsidR="00D20733" w:rsidRPr="003C5A21">
        <w:rPr>
          <w:rFonts w:ascii="Verdana Pro" w:hAnsi="Verdana Pro"/>
          <w:b/>
          <w:bCs/>
        </w:rPr>
        <w:t>e</w:t>
      </w:r>
      <w:r w:rsidRPr="003C5A21">
        <w:rPr>
          <w:rFonts w:ascii="Verdana Pro" w:hAnsi="Verdana Pro"/>
          <w:b/>
          <w:bCs/>
        </w:rPr>
        <w:t>xample interventions for improving informal rental opportunities</w:t>
      </w:r>
      <w:r w:rsidRPr="003C5A21">
        <w:rPr>
          <w:rFonts w:ascii="Verdana Pro" w:hAnsi="Verdana Pro"/>
        </w:rPr>
        <w:t xml:space="preserve"> and lease agreement templates.</w:t>
      </w:r>
      <w:r w:rsidR="00D20733" w:rsidRPr="003C5A21">
        <w:rPr>
          <w:rStyle w:val="FootnoteReference"/>
          <w:rFonts w:ascii="Verdana Pro" w:hAnsi="Verdana Pro"/>
        </w:rPr>
        <w:footnoteReference w:id="591"/>
      </w:r>
      <w:r w:rsidRPr="003C5A21">
        <w:rPr>
          <w:rFonts w:ascii="Verdana Pro" w:hAnsi="Verdana Pro"/>
        </w:rPr>
        <w:t xml:space="preserve">  </w:t>
      </w:r>
    </w:p>
    <w:p w14:paraId="4533F5CF" w14:textId="77777777" w:rsidR="003C5A21" w:rsidRPr="003C5A21" w:rsidRDefault="003C5A21" w:rsidP="003C5A21">
      <w:pPr>
        <w:pStyle w:val="ListParagraph"/>
        <w:widowControl w:val="0"/>
        <w:spacing w:after="0" w:line="240" w:lineRule="auto"/>
        <w:ind w:left="1800"/>
        <w:jc w:val="both"/>
        <w:rPr>
          <w:rFonts w:ascii="Verdana Pro" w:hAnsi="Verdana Pro"/>
        </w:rPr>
      </w:pPr>
    </w:p>
    <w:p w14:paraId="1349C235" w14:textId="1742305B" w:rsidR="00880A54" w:rsidRPr="003C5A21" w:rsidRDefault="00880A54" w:rsidP="003C5A21">
      <w:pPr>
        <w:widowControl w:val="0"/>
        <w:jc w:val="both"/>
        <w:rPr>
          <w:rFonts w:ascii="Verdana Pro" w:hAnsi="Verdana Pro"/>
        </w:rPr>
      </w:pPr>
      <w:r w:rsidRPr="003C5A21">
        <w:rPr>
          <w:rFonts w:ascii="Verdana Pro" w:hAnsi="Verdana Pro"/>
        </w:rPr>
        <w:t xml:space="preserve">These interventions provide general background and guidance that practitioners can use to gain a better understanding of urban informal land markets and to work with local governments to extend services to informal settlements and/or advocate for improved land management practices. </w:t>
      </w:r>
    </w:p>
    <w:p w14:paraId="26757635" w14:textId="309EFACC" w:rsidR="003B108B" w:rsidRPr="003C5A21" w:rsidRDefault="003B108B" w:rsidP="00C76C4E">
      <w:pPr>
        <w:pStyle w:val="CONTEXTSUMMARYSTYLE"/>
        <w:keepNext w:val="0"/>
        <w:keepLines w:val="0"/>
        <w:widowControl w:val="0"/>
        <w:ind w:left="0" w:firstLine="0"/>
        <w:rPr>
          <w:sz w:val="22"/>
          <w:szCs w:val="22"/>
        </w:rPr>
      </w:pPr>
      <w:bookmarkStart w:id="2488" w:name="_Toc142939239"/>
      <w:bookmarkStart w:id="2489" w:name="_Toc143250622"/>
      <w:bookmarkStart w:id="2490" w:name="_Toc143590752"/>
      <w:r w:rsidRPr="003C5A21">
        <w:rPr>
          <w:sz w:val="22"/>
          <w:szCs w:val="22"/>
        </w:rPr>
        <w:t>Link to Text</w:t>
      </w:r>
      <w:bookmarkEnd w:id="2488"/>
      <w:bookmarkEnd w:id="2489"/>
      <w:bookmarkEnd w:id="2490"/>
      <w:r w:rsidRPr="003C5A21">
        <w:rPr>
          <w:sz w:val="22"/>
          <w:szCs w:val="22"/>
        </w:rPr>
        <w:t xml:space="preserve"> </w:t>
      </w:r>
    </w:p>
    <w:p w14:paraId="1D11F64E" w14:textId="77777777" w:rsidR="003B108B" w:rsidRPr="003C5A21" w:rsidRDefault="00000000" w:rsidP="00C76C4E">
      <w:pPr>
        <w:pStyle w:val="CONTEXTSUMMARYSTYLE"/>
        <w:keepNext w:val="0"/>
        <w:keepLines w:val="0"/>
        <w:widowControl w:val="0"/>
        <w:ind w:left="0" w:firstLine="0"/>
        <w:rPr>
          <w:b w:val="0"/>
          <w:bCs w:val="0"/>
          <w:sz w:val="22"/>
          <w:szCs w:val="22"/>
          <w:u w:val="none"/>
        </w:rPr>
      </w:pPr>
      <w:hyperlink r:id="rId126" w:history="1">
        <w:bookmarkStart w:id="2491" w:name="_Toc142939240"/>
        <w:bookmarkStart w:id="2492" w:name="_Toc143250623"/>
        <w:bookmarkStart w:id="2493" w:name="_Toc143590753"/>
        <w:r w:rsidR="003B108B" w:rsidRPr="003C5A21">
          <w:rPr>
            <w:rStyle w:val="Hyperlink"/>
            <w:b w:val="0"/>
            <w:bCs w:val="0"/>
            <w:sz w:val="22"/>
            <w:szCs w:val="22"/>
          </w:rPr>
          <w:t>City Government Interventions for Enhancing Land Access and Tenure Security</w:t>
        </w:r>
        <w:bookmarkEnd w:id="2491"/>
        <w:bookmarkEnd w:id="2492"/>
        <w:bookmarkEnd w:id="2493"/>
      </w:hyperlink>
    </w:p>
    <w:p w14:paraId="788BDB01" w14:textId="7C1257F8" w:rsidR="003B108B" w:rsidRPr="003C5A21" w:rsidRDefault="003B108B" w:rsidP="00C76C4E">
      <w:pPr>
        <w:pStyle w:val="CONTEXTSUMMARYSTYLE"/>
        <w:keepNext w:val="0"/>
        <w:keepLines w:val="0"/>
        <w:widowControl w:val="0"/>
        <w:ind w:left="0" w:firstLine="0"/>
        <w:rPr>
          <w:b w:val="0"/>
          <w:bCs w:val="0"/>
          <w:sz w:val="22"/>
          <w:szCs w:val="22"/>
          <w:u w:val="none"/>
        </w:rPr>
      </w:pPr>
      <w:bookmarkStart w:id="2494" w:name="_Toc142939241"/>
      <w:bookmarkStart w:id="2495" w:name="_Toc143250624"/>
      <w:bookmarkStart w:id="2496" w:name="_Toc143590754"/>
      <w:r w:rsidRPr="003C5A21">
        <w:rPr>
          <w:b w:val="0"/>
          <w:bCs w:val="0"/>
          <w:sz w:val="22"/>
          <w:szCs w:val="22"/>
          <w:u w:val="none"/>
        </w:rPr>
        <w:t>Available Languages: English</w:t>
      </w:r>
      <w:bookmarkEnd w:id="2494"/>
      <w:bookmarkEnd w:id="2495"/>
      <w:bookmarkEnd w:id="2496"/>
      <w:r w:rsidRPr="003C5A21">
        <w:rPr>
          <w:b w:val="0"/>
          <w:bCs w:val="0"/>
          <w:sz w:val="22"/>
          <w:szCs w:val="22"/>
          <w:u w:val="none"/>
        </w:rPr>
        <w:t xml:space="preserve">  </w:t>
      </w:r>
    </w:p>
    <w:p w14:paraId="2D07DC3C" w14:textId="77777777" w:rsidR="002870C7" w:rsidRDefault="002870C7" w:rsidP="005A2AAC">
      <w:pPr>
        <w:pStyle w:val="Subheadings"/>
        <w:keepNext w:val="0"/>
        <w:keepLines w:val="0"/>
        <w:widowControl w:val="0"/>
        <w:jc w:val="both"/>
        <w:rPr>
          <w:b/>
          <w:bCs/>
        </w:rPr>
      </w:pPr>
    </w:p>
    <w:p w14:paraId="0C6903F7" w14:textId="64F1D867" w:rsidR="004D69E4" w:rsidRPr="006159E7" w:rsidRDefault="004D69E4" w:rsidP="005A2AAC">
      <w:pPr>
        <w:pStyle w:val="Subheadings"/>
        <w:keepNext w:val="0"/>
        <w:keepLines w:val="0"/>
        <w:widowControl w:val="0"/>
        <w:jc w:val="both"/>
        <w:rPr>
          <w:b/>
          <w:bCs/>
          <w:color w:val="7E0000"/>
        </w:rPr>
      </w:pPr>
      <w:bookmarkStart w:id="2497" w:name="_Toc143250625"/>
      <w:bookmarkStart w:id="2498" w:name="_Toc143590755"/>
      <w:r w:rsidRPr="006159E7">
        <w:rPr>
          <w:b/>
          <w:bCs/>
          <w:color w:val="7E0000"/>
        </w:rPr>
        <w:t>RESOURCE 2: GUIDANCE ON HLP AND TENURE SECURITY FOR RENTAL ASSISTANCE</w:t>
      </w:r>
      <w:bookmarkEnd w:id="2497"/>
      <w:bookmarkEnd w:id="2498"/>
      <w:r w:rsidRPr="006159E7">
        <w:rPr>
          <w:b/>
          <w:bCs/>
          <w:color w:val="7E0000"/>
        </w:rPr>
        <w:t xml:space="preserve"> </w:t>
      </w:r>
    </w:p>
    <w:p w14:paraId="0AB31B4C" w14:textId="4308329C" w:rsidR="004D69E4" w:rsidRPr="003C5A21" w:rsidRDefault="004D69E4" w:rsidP="005A2AAC">
      <w:pPr>
        <w:pStyle w:val="Subheadings"/>
        <w:keepNext w:val="0"/>
        <w:keepLines w:val="0"/>
        <w:widowControl w:val="0"/>
        <w:jc w:val="both"/>
        <w:rPr>
          <w:color w:val="000000" w:themeColor="text1"/>
          <w:sz w:val="22"/>
          <w:szCs w:val="22"/>
        </w:rPr>
      </w:pPr>
      <w:bookmarkStart w:id="2499" w:name="_Toc142939243"/>
      <w:bookmarkStart w:id="2500" w:name="_Toc143250626"/>
      <w:bookmarkStart w:id="2501" w:name="_Toc143590756"/>
      <w:r w:rsidRPr="003C5A21">
        <w:rPr>
          <w:color w:val="000000" w:themeColor="text1"/>
          <w:sz w:val="22"/>
          <w:szCs w:val="22"/>
        </w:rPr>
        <w:t xml:space="preserve">Tag Words: Rental Assistance, Due Diligence, Latin </w:t>
      </w:r>
      <w:proofErr w:type="gramStart"/>
      <w:r w:rsidRPr="003C5A21">
        <w:rPr>
          <w:color w:val="000000" w:themeColor="text1"/>
          <w:sz w:val="22"/>
          <w:szCs w:val="22"/>
        </w:rPr>
        <w:t>America</w:t>
      </w:r>
      <w:proofErr w:type="gramEnd"/>
      <w:r w:rsidRPr="003C5A21">
        <w:rPr>
          <w:color w:val="000000" w:themeColor="text1"/>
          <w:sz w:val="22"/>
          <w:szCs w:val="22"/>
        </w:rPr>
        <w:t xml:space="preserve"> and the Caribbean (LAC), Rental Agreements, Disability Inclusion</w:t>
      </w:r>
      <w:r w:rsidR="00D63BD3" w:rsidRPr="003C5A21">
        <w:rPr>
          <w:color w:val="000000" w:themeColor="text1"/>
          <w:sz w:val="22"/>
          <w:szCs w:val="22"/>
        </w:rPr>
        <w:t>, Dispute Resolution</w:t>
      </w:r>
      <w:bookmarkEnd w:id="2499"/>
      <w:bookmarkEnd w:id="2500"/>
      <w:bookmarkEnd w:id="2501"/>
      <w:r w:rsidR="00D63BD3" w:rsidRPr="003C5A21">
        <w:rPr>
          <w:color w:val="000000" w:themeColor="text1"/>
          <w:sz w:val="22"/>
          <w:szCs w:val="22"/>
        </w:rPr>
        <w:t xml:space="preserve"> </w:t>
      </w:r>
      <w:r w:rsidRPr="003C5A21">
        <w:rPr>
          <w:color w:val="000000" w:themeColor="text1"/>
          <w:sz w:val="22"/>
          <w:szCs w:val="22"/>
        </w:rPr>
        <w:t xml:space="preserve"> </w:t>
      </w:r>
    </w:p>
    <w:p w14:paraId="7B17256E" w14:textId="77777777" w:rsidR="004D69E4" w:rsidRPr="003C5A21" w:rsidRDefault="004D69E4" w:rsidP="005A2AAC">
      <w:pPr>
        <w:pStyle w:val="CONTEXTSUMMARYSTYLE"/>
        <w:keepNext w:val="0"/>
        <w:keepLines w:val="0"/>
        <w:widowControl w:val="0"/>
        <w:ind w:left="0" w:firstLine="0"/>
        <w:rPr>
          <w:sz w:val="22"/>
          <w:szCs w:val="22"/>
        </w:rPr>
      </w:pPr>
    </w:p>
    <w:p w14:paraId="1E267A6A" w14:textId="749E61B4" w:rsidR="004D69E4" w:rsidRPr="003C5A21" w:rsidRDefault="004D69E4" w:rsidP="005A2AAC">
      <w:pPr>
        <w:pStyle w:val="CONTEXTSUMMARYSTYLE"/>
        <w:keepNext w:val="0"/>
        <w:keepLines w:val="0"/>
        <w:widowControl w:val="0"/>
        <w:ind w:left="0" w:firstLine="0"/>
        <w:rPr>
          <w:sz w:val="22"/>
          <w:szCs w:val="22"/>
        </w:rPr>
      </w:pPr>
      <w:bookmarkStart w:id="2502" w:name="_Toc142939244"/>
      <w:bookmarkStart w:id="2503" w:name="_Toc143250627"/>
      <w:bookmarkStart w:id="2504" w:name="_Toc143590757"/>
      <w:r w:rsidRPr="003C5A21">
        <w:rPr>
          <w:sz w:val="22"/>
          <w:szCs w:val="22"/>
        </w:rPr>
        <w:t>Context</w:t>
      </w:r>
      <w:bookmarkEnd w:id="2502"/>
      <w:bookmarkEnd w:id="2503"/>
      <w:bookmarkEnd w:id="2504"/>
      <w:r w:rsidRPr="003C5A21">
        <w:rPr>
          <w:sz w:val="22"/>
          <w:szCs w:val="22"/>
        </w:rPr>
        <w:t xml:space="preserve"> </w:t>
      </w:r>
    </w:p>
    <w:p w14:paraId="5B3D6B96" w14:textId="16541617" w:rsidR="004D69E4" w:rsidRPr="003C5A21" w:rsidRDefault="004D69E4" w:rsidP="005A2AAC">
      <w:pPr>
        <w:pStyle w:val="CONTEXTSUMMARYSTYLE"/>
        <w:keepNext w:val="0"/>
        <w:keepLines w:val="0"/>
        <w:widowControl w:val="0"/>
        <w:ind w:left="0" w:firstLine="0"/>
        <w:jc w:val="both"/>
        <w:rPr>
          <w:b w:val="0"/>
          <w:bCs w:val="0"/>
          <w:sz w:val="22"/>
          <w:szCs w:val="22"/>
          <w:u w:val="none"/>
        </w:rPr>
      </w:pPr>
      <w:bookmarkStart w:id="2505" w:name="_Toc142939245"/>
      <w:bookmarkStart w:id="2506" w:name="_Toc143250628"/>
      <w:bookmarkStart w:id="2507" w:name="_Toc143590758"/>
      <w:r w:rsidRPr="003C5A21">
        <w:rPr>
          <w:b w:val="0"/>
          <w:bCs w:val="0"/>
          <w:sz w:val="22"/>
          <w:szCs w:val="22"/>
          <w:u w:val="none"/>
        </w:rPr>
        <w:t xml:space="preserve">The guidance is intended to </w:t>
      </w:r>
      <w:r w:rsidRPr="003C5A21">
        <w:rPr>
          <w:sz w:val="22"/>
          <w:szCs w:val="22"/>
          <w:u w:val="none"/>
        </w:rPr>
        <w:t>support practitioners designing and implementing emergency rental assistance programs</w:t>
      </w:r>
      <w:r w:rsidRPr="003C5A21">
        <w:rPr>
          <w:b w:val="0"/>
          <w:bCs w:val="0"/>
          <w:sz w:val="22"/>
          <w:szCs w:val="22"/>
          <w:u w:val="none"/>
        </w:rPr>
        <w:t xml:space="preserve"> in ensuring rental assistance programs protect and improve </w:t>
      </w:r>
      <w:r w:rsidRPr="003C5A21">
        <w:rPr>
          <w:sz w:val="22"/>
          <w:szCs w:val="22"/>
          <w:u w:val="none"/>
        </w:rPr>
        <w:t>tenure security</w:t>
      </w:r>
      <w:r w:rsidRPr="003C5A21">
        <w:rPr>
          <w:b w:val="0"/>
          <w:bCs w:val="0"/>
          <w:sz w:val="22"/>
          <w:szCs w:val="22"/>
          <w:u w:val="none"/>
        </w:rPr>
        <w:t xml:space="preserve"> through </w:t>
      </w:r>
      <w:r w:rsidRPr="003C5A21">
        <w:rPr>
          <w:sz w:val="22"/>
          <w:szCs w:val="22"/>
          <w:u w:val="none"/>
        </w:rPr>
        <w:t>understanding the HLP context</w:t>
      </w:r>
      <w:r w:rsidRPr="003C5A21">
        <w:rPr>
          <w:b w:val="0"/>
          <w:bCs w:val="0"/>
          <w:sz w:val="22"/>
          <w:szCs w:val="22"/>
          <w:u w:val="none"/>
        </w:rPr>
        <w:t xml:space="preserve">. The regional context is focused on urban LAC, however, the guidance is adaptable to </w:t>
      </w:r>
      <w:proofErr w:type="gramStart"/>
      <w:r w:rsidRPr="003C5A21">
        <w:rPr>
          <w:b w:val="0"/>
          <w:bCs w:val="0"/>
          <w:sz w:val="22"/>
          <w:szCs w:val="22"/>
          <w:u w:val="none"/>
        </w:rPr>
        <w:t>other</w:t>
      </w:r>
      <w:proofErr w:type="gramEnd"/>
      <w:r w:rsidRPr="003C5A21">
        <w:rPr>
          <w:b w:val="0"/>
          <w:bCs w:val="0"/>
          <w:sz w:val="22"/>
          <w:szCs w:val="22"/>
          <w:u w:val="none"/>
        </w:rPr>
        <w:t xml:space="preserve"> urban </w:t>
      </w:r>
      <w:proofErr w:type="gramStart"/>
      <w:r w:rsidRPr="003C5A21">
        <w:rPr>
          <w:b w:val="0"/>
          <w:bCs w:val="0"/>
          <w:sz w:val="22"/>
          <w:szCs w:val="22"/>
          <w:u w:val="none"/>
        </w:rPr>
        <w:t>context</w:t>
      </w:r>
      <w:proofErr w:type="gramEnd"/>
      <w:r w:rsidRPr="003C5A21">
        <w:rPr>
          <w:b w:val="0"/>
          <w:bCs w:val="0"/>
          <w:sz w:val="22"/>
          <w:szCs w:val="22"/>
          <w:u w:val="none"/>
        </w:rPr>
        <w:t>. A particular focus is given to HLP Due Diligence in rental market assessments and disability inclusion.</w:t>
      </w:r>
      <w:bookmarkEnd w:id="2505"/>
      <w:bookmarkEnd w:id="2506"/>
      <w:bookmarkEnd w:id="2507"/>
      <w:r w:rsidRPr="003C5A21">
        <w:rPr>
          <w:b w:val="0"/>
          <w:bCs w:val="0"/>
          <w:sz w:val="22"/>
          <w:szCs w:val="22"/>
          <w:u w:val="none"/>
        </w:rPr>
        <w:t xml:space="preserve"> </w:t>
      </w:r>
    </w:p>
    <w:p w14:paraId="084856E7" w14:textId="77777777" w:rsidR="004D69E4" w:rsidRPr="003C5A21" w:rsidRDefault="004D69E4" w:rsidP="005A2AAC">
      <w:pPr>
        <w:pStyle w:val="CONTEXTSUMMARYSTYLE"/>
        <w:keepNext w:val="0"/>
        <w:keepLines w:val="0"/>
        <w:widowControl w:val="0"/>
        <w:ind w:left="0" w:firstLine="0"/>
        <w:rPr>
          <w:sz w:val="22"/>
          <w:szCs w:val="22"/>
        </w:rPr>
      </w:pPr>
    </w:p>
    <w:p w14:paraId="31511DF8" w14:textId="63A74083" w:rsidR="004D69E4" w:rsidRPr="003C5A21" w:rsidRDefault="004D69E4" w:rsidP="005A2AAC">
      <w:pPr>
        <w:pStyle w:val="CONTEXTSUMMARYSTYLE"/>
        <w:keepNext w:val="0"/>
        <w:keepLines w:val="0"/>
        <w:widowControl w:val="0"/>
        <w:ind w:left="0" w:firstLine="0"/>
        <w:rPr>
          <w:sz w:val="22"/>
          <w:szCs w:val="22"/>
        </w:rPr>
      </w:pPr>
      <w:bookmarkStart w:id="2508" w:name="_Toc142939246"/>
      <w:bookmarkStart w:id="2509" w:name="_Toc143250629"/>
      <w:bookmarkStart w:id="2510" w:name="_Toc143590759"/>
      <w:r w:rsidRPr="003C5A21">
        <w:rPr>
          <w:sz w:val="22"/>
          <w:szCs w:val="22"/>
        </w:rPr>
        <w:t>Summary</w:t>
      </w:r>
      <w:bookmarkEnd w:id="2508"/>
      <w:bookmarkEnd w:id="2509"/>
      <w:bookmarkEnd w:id="2510"/>
      <w:r w:rsidRPr="003C5A21">
        <w:rPr>
          <w:sz w:val="22"/>
          <w:szCs w:val="22"/>
        </w:rPr>
        <w:t xml:space="preserve"> </w:t>
      </w:r>
    </w:p>
    <w:p w14:paraId="3BB66D03" w14:textId="77777777" w:rsidR="005A2AAC" w:rsidRPr="003C5A21" w:rsidRDefault="004D69E4" w:rsidP="005A2AAC">
      <w:pPr>
        <w:pStyle w:val="CONTEXTSUMMARYSTYLE"/>
        <w:keepNext w:val="0"/>
        <w:keepLines w:val="0"/>
        <w:widowControl w:val="0"/>
        <w:ind w:left="0" w:firstLine="0"/>
        <w:rPr>
          <w:b w:val="0"/>
          <w:bCs w:val="0"/>
          <w:sz w:val="22"/>
          <w:szCs w:val="22"/>
          <w:u w:val="none"/>
        </w:rPr>
      </w:pPr>
      <w:bookmarkStart w:id="2511" w:name="_Toc142939247"/>
      <w:bookmarkStart w:id="2512" w:name="_Toc143250630"/>
      <w:bookmarkStart w:id="2513" w:name="_Toc143590760"/>
      <w:r w:rsidRPr="003C5A21">
        <w:rPr>
          <w:b w:val="0"/>
          <w:bCs w:val="0"/>
          <w:sz w:val="22"/>
          <w:szCs w:val="22"/>
          <w:u w:val="none"/>
        </w:rPr>
        <w:t xml:space="preserve">The recommendations provided for understanding the HLP and tenure security context focuses on integrating HLP assessments with overall rental market assessments. </w:t>
      </w:r>
      <w:r w:rsidR="005A2AAC" w:rsidRPr="003C5A21">
        <w:rPr>
          <w:b w:val="0"/>
          <w:bCs w:val="0"/>
          <w:sz w:val="22"/>
          <w:szCs w:val="22"/>
          <w:u w:val="none"/>
        </w:rPr>
        <w:t>This includes:</w:t>
      </w:r>
      <w:bookmarkEnd w:id="2511"/>
      <w:bookmarkEnd w:id="2512"/>
      <w:bookmarkEnd w:id="2513"/>
    </w:p>
    <w:p w14:paraId="5FBC66A8" w14:textId="3050C8DF" w:rsidR="004D69E4" w:rsidRPr="003C5A21" w:rsidRDefault="005A2AAC" w:rsidP="00055935">
      <w:pPr>
        <w:pStyle w:val="CONTEXTSUMMARYSTYLE"/>
        <w:keepNext w:val="0"/>
        <w:keepLines w:val="0"/>
        <w:widowControl w:val="0"/>
        <w:numPr>
          <w:ilvl w:val="0"/>
          <w:numId w:val="31"/>
        </w:numPr>
        <w:rPr>
          <w:b w:val="0"/>
          <w:bCs w:val="0"/>
          <w:sz w:val="22"/>
          <w:szCs w:val="22"/>
          <w:u w:val="none"/>
        </w:rPr>
      </w:pPr>
      <w:bookmarkStart w:id="2514" w:name="_Toc142939248"/>
      <w:bookmarkStart w:id="2515" w:name="_Toc143250631"/>
      <w:bookmarkStart w:id="2516" w:name="_Toc143590761"/>
      <w:r w:rsidRPr="003C5A21">
        <w:rPr>
          <w:sz w:val="22"/>
          <w:szCs w:val="22"/>
          <w:u w:val="none"/>
        </w:rPr>
        <w:t>HLP Due Diligence</w:t>
      </w:r>
      <w:r w:rsidRPr="003C5A21">
        <w:rPr>
          <w:b w:val="0"/>
          <w:bCs w:val="0"/>
          <w:sz w:val="22"/>
          <w:szCs w:val="22"/>
          <w:u w:val="none"/>
        </w:rPr>
        <w:t xml:space="preserve">, with </w:t>
      </w:r>
      <w:r w:rsidRPr="003C5A21">
        <w:rPr>
          <w:sz w:val="22"/>
          <w:szCs w:val="22"/>
          <w:u w:val="none"/>
        </w:rPr>
        <w:t>key information to obtain</w:t>
      </w:r>
      <w:r w:rsidRPr="003C5A21">
        <w:rPr>
          <w:b w:val="0"/>
          <w:bCs w:val="0"/>
          <w:sz w:val="22"/>
          <w:szCs w:val="22"/>
          <w:u w:val="none"/>
        </w:rPr>
        <w:t xml:space="preserve"> for </w:t>
      </w:r>
      <w:r w:rsidRPr="003C5A21">
        <w:rPr>
          <w:sz w:val="22"/>
          <w:szCs w:val="22"/>
          <w:u w:val="none"/>
        </w:rPr>
        <w:t>property ownership</w:t>
      </w:r>
      <w:r w:rsidRPr="003C5A21">
        <w:rPr>
          <w:b w:val="0"/>
          <w:bCs w:val="0"/>
          <w:sz w:val="22"/>
          <w:szCs w:val="22"/>
          <w:u w:val="none"/>
        </w:rPr>
        <w:t xml:space="preserve"> and </w:t>
      </w:r>
      <w:r w:rsidRPr="003C5A21">
        <w:rPr>
          <w:sz w:val="22"/>
          <w:szCs w:val="22"/>
          <w:u w:val="none"/>
        </w:rPr>
        <w:t xml:space="preserve">general HLP </w:t>
      </w:r>
      <w:r w:rsidRPr="003C5A21">
        <w:rPr>
          <w:b w:val="0"/>
          <w:bCs w:val="0"/>
          <w:sz w:val="22"/>
          <w:szCs w:val="22"/>
          <w:u w:val="none"/>
        </w:rPr>
        <w:t xml:space="preserve">due diligence, and example scenarios from </w:t>
      </w:r>
      <w:r w:rsidRPr="003C5A21">
        <w:rPr>
          <w:sz w:val="22"/>
          <w:szCs w:val="22"/>
          <w:u w:val="none"/>
        </w:rPr>
        <w:t>Ecuador</w:t>
      </w:r>
      <w:r w:rsidRPr="003C5A21">
        <w:rPr>
          <w:b w:val="0"/>
          <w:bCs w:val="0"/>
          <w:sz w:val="22"/>
          <w:szCs w:val="22"/>
          <w:u w:val="none"/>
        </w:rPr>
        <w:t xml:space="preserve"> and </w:t>
      </w:r>
      <w:r w:rsidRPr="003C5A21">
        <w:rPr>
          <w:sz w:val="22"/>
          <w:szCs w:val="22"/>
          <w:u w:val="none"/>
        </w:rPr>
        <w:t>Colombia</w:t>
      </w:r>
      <w:r w:rsidRPr="003C5A21">
        <w:rPr>
          <w:b w:val="0"/>
          <w:bCs w:val="0"/>
          <w:sz w:val="22"/>
          <w:szCs w:val="22"/>
          <w:u w:val="none"/>
        </w:rPr>
        <w:t>.</w:t>
      </w:r>
      <w:r w:rsidRPr="003C5A21">
        <w:rPr>
          <w:rStyle w:val="FootnoteReference"/>
          <w:b w:val="0"/>
          <w:bCs w:val="0"/>
          <w:sz w:val="22"/>
          <w:szCs w:val="22"/>
          <w:u w:val="none"/>
        </w:rPr>
        <w:footnoteReference w:id="592"/>
      </w:r>
      <w:bookmarkEnd w:id="2514"/>
      <w:bookmarkEnd w:id="2515"/>
      <w:bookmarkEnd w:id="2516"/>
      <w:r w:rsidRPr="003C5A21">
        <w:rPr>
          <w:b w:val="0"/>
          <w:bCs w:val="0"/>
          <w:sz w:val="22"/>
          <w:szCs w:val="22"/>
          <w:u w:val="none"/>
        </w:rPr>
        <w:t xml:space="preserve"> </w:t>
      </w:r>
    </w:p>
    <w:p w14:paraId="2D73EE7E" w14:textId="63268527" w:rsidR="001F5216" w:rsidRPr="00AB6D06" w:rsidRDefault="005A2AAC" w:rsidP="00055935">
      <w:pPr>
        <w:pStyle w:val="CONTEXTSUMMARYSTYLE"/>
        <w:keepNext w:val="0"/>
        <w:keepLines w:val="0"/>
        <w:widowControl w:val="0"/>
        <w:numPr>
          <w:ilvl w:val="0"/>
          <w:numId w:val="31"/>
        </w:numPr>
        <w:rPr>
          <w:b w:val="0"/>
          <w:bCs w:val="0"/>
          <w:sz w:val="22"/>
          <w:szCs w:val="22"/>
          <w:u w:val="none"/>
        </w:rPr>
      </w:pPr>
      <w:bookmarkStart w:id="2517" w:name="_Toc142939249"/>
      <w:bookmarkStart w:id="2518" w:name="_Toc143250632"/>
      <w:bookmarkStart w:id="2519" w:name="_Toc143590762"/>
      <w:r w:rsidRPr="003C5A21">
        <w:rPr>
          <w:sz w:val="22"/>
          <w:szCs w:val="22"/>
          <w:u w:val="none"/>
        </w:rPr>
        <w:t>Support Network Identifying and Mapping</w:t>
      </w:r>
      <w:r w:rsidRPr="003C5A21">
        <w:rPr>
          <w:b w:val="0"/>
          <w:bCs w:val="0"/>
          <w:sz w:val="22"/>
          <w:szCs w:val="22"/>
          <w:u w:val="none"/>
        </w:rPr>
        <w:t xml:space="preserve">, including recommendations </w:t>
      </w:r>
      <w:r w:rsidRPr="003C5A21">
        <w:rPr>
          <w:b w:val="0"/>
          <w:bCs w:val="0"/>
          <w:sz w:val="22"/>
          <w:szCs w:val="22"/>
          <w:u w:val="none"/>
        </w:rPr>
        <w:lastRenderedPageBreak/>
        <w:t>for types of support networks and steps for mapping.</w:t>
      </w:r>
      <w:r w:rsidRPr="003C5A21">
        <w:rPr>
          <w:rStyle w:val="FootnoteReference"/>
          <w:b w:val="0"/>
          <w:bCs w:val="0"/>
          <w:sz w:val="22"/>
          <w:szCs w:val="22"/>
          <w:u w:val="none"/>
        </w:rPr>
        <w:footnoteReference w:id="593"/>
      </w:r>
      <w:bookmarkStart w:id="2520" w:name="_Toc142939250"/>
      <w:bookmarkStart w:id="2521" w:name="_Toc143250633"/>
      <w:bookmarkStart w:id="2522" w:name="_Toc143590763"/>
      <w:bookmarkEnd w:id="2517"/>
      <w:bookmarkEnd w:id="2518"/>
      <w:bookmarkEnd w:id="2519"/>
    </w:p>
    <w:p w14:paraId="7ABD4DEE" w14:textId="273EC0B7" w:rsidR="004D69E4" w:rsidRPr="001F5216" w:rsidRDefault="005A2AAC" w:rsidP="00055935">
      <w:pPr>
        <w:pStyle w:val="CONTEXTSUMMARYSTYLE"/>
        <w:keepNext w:val="0"/>
        <w:keepLines w:val="0"/>
        <w:widowControl w:val="0"/>
        <w:numPr>
          <w:ilvl w:val="0"/>
          <w:numId w:val="31"/>
        </w:numPr>
        <w:jc w:val="both"/>
        <w:rPr>
          <w:b w:val="0"/>
          <w:bCs w:val="0"/>
          <w:sz w:val="22"/>
          <w:szCs w:val="22"/>
          <w:u w:val="none"/>
        </w:rPr>
      </w:pPr>
      <w:r w:rsidRPr="003C5A21">
        <w:rPr>
          <w:sz w:val="22"/>
          <w:szCs w:val="22"/>
          <w:u w:val="none"/>
        </w:rPr>
        <w:t>Social Barriers to security of tenure</w:t>
      </w:r>
      <w:r w:rsidRPr="003C5A21">
        <w:rPr>
          <w:b w:val="0"/>
          <w:bCs w:val="0"/>
          <w:sz w:val="22"/>
          <w:szCs w:val="22"/>
          <w:u w:val="none"/>
        </w:rPr>
        <w:t>, and</w:t>
      </w:r>
      <w:r w:rsidRPr="003C5A21">
        <w:rPr>
          <w:sz w:val="22"/>
          <w:szCs w:val="22"/>
          <w:u w:val="none"/>
        </w:rPr>
        <w:t xml:space="preserve"> actions </w:t>
      </w:r>
      <w:r w:rsidRPr="003C5A21">
        <w:rPr>
          <w:b w:val="0"/>
          <w:bCs w:val="0"/>
          <w:sz w:val="22"/>
          <w:szCs w:val="22"/>
          <w:u w:val="none"/>
        </w:rPr>
        <w:t>for addressing them</w:t>
      </w:r>
      <w:r w:rsidR="001F5216">
        <w:rPr>
          <w:b w:val="0"/>
          <w:bCs w:val="0"/>
          <w:sz w:val="22"/>
          <w:szCs w:val="22"/>
          <w:u w:val="none"/>
        </w:rPr>
        <w:t xml:space="preserve">, </w:t>
      </w:r>
      <w:r w:rsidRPr="001F5216">
        <w:rPr>
          <w:b w:val="0"/>
          <w:bCs w:val="0"/>
          <w:sz w:val="22"/>
          <w:szCs w:val="22"/>
          <w:u w:val="none"/>
        </w:rPr>
        <w:t>with example</w:t>
      </w:r>
      <w:r w:rsidR="005C3122" w:rsidRPr="001F5216">
        <w:rPr>
          <w:b w:val="0"/>
          <w:bCs w:val="0"/>
          <w:sz w:val="22"/>
          <w:szCs w:val="22"/>
          <w:u w:val="none"/>
        </w:rPr>
        <w:t>s of sensitization</w:t>
      </w:r>
      <w:r w:rsidRPr="001F5216">
        <w:rPr>
          <w:b w:val="0"/>
          <w:bCs w:val="0"/>
          <w:sz w:val="22"/>
          <w:szCs w:val="22"/>
          <w:u w:val="none"/>
        </w:rPr>
        <w:t xml:space="preserve"> from </w:t>
      </w:r>
      <w:r w:rsidR="005C3122" w:rsidRPr="001F5216">
        <w:rPr>
          <w:sz w:val="22"/>
          <w:szCs w:val="22"/>
          <w:u w:val="none"/>
        </w:rPr>
        <w:t>Ecuador</w:t>
      </w:r>
      <w:r w:rsidR="005C3122" w:rsidRPr="001F5216">
        <w:rPr>
          <w:b w:val="0"/>
          <w:bCs w:val="0"/>
          <w:sz w:val="22"/>
          <w:szCs w:val="22"/>
          <w:u w:val="none"/>
        </w:rPr>
        <w:t xml:space="preserve"> and </w:t>
      </w:r>
      <w:r w:rsidRPr="001F5216">
        <w:rPr>
          <w:sz w:val="22"/>
          <w:szCs w:val="22"/>
          <w:u w:val="none"/>
        </w:rPr>
        <w:t>Peru</w:t>
      </w:r>
      <w:r w:rsidRPr="001F5216">
        <w:rPr>
          <w:b w:val="0"/>
          <w:bCs w:val="0"/>
          <w:sz w:val="22"/>
          <w:szCs w:val="22"/>
          <w:u w:val="none"/>
        </w:rPr>
        <w:t>.</w:t>
      </w:r>
      <w:r w:rsidRPr="001F5216">
        <w:rPr>
          <w:rStyle w:val="FootnoteReference"/>
          <w:b w:val="0"/>
          <w:bCs w:val="0"/>
          <w:sz w:val="22"/>
          <w:szCs w:val="22"/>
          <w:u w:val="none"/>
        </w:rPr>
        <w:footnoteReference w:id="594"/>
      </w:r>
      <w:bookmarkEnd w:id="2520"/>
      <w:bookmarkEnd w:id="2521"/>
      <w:bookmarkEnd w:id="2522"/>
    </w:p>
    <w:p w14:paraId="7C0F4C8E" w14:textId="77777777" w:rsidR="005A2AAC" w:rsidRPr="001F5216" w:rsidRDefault="005A2AAC" w:rsidP="005A2AAC">
      <w:pPr>
        <w:pStyle w:val="CONTEXTSUMMARYSTYLE"/>
        <w:keepNext w:val="0"/>
        <w:keepLines w:val="0"/>
        <w:widowControl w:val="0"/>
        <w:ind w:left="0" w:firstLine="0"/>
        <w:rPr>
          <w:b w:val="0"/>
          <w:bCs w:val="0"/>
          <w:sz w:val="22"/>
          <w:szCs w:val="22"/>
          <w:u w:val="none"/>
        </w:rPr>
      </w:pPr>
    </w:p>
    <w:p w14:paraId="6AC98EC1" w14:textId="1B668934" w:rsidR="005A2AAC" w:rsidRPr="001F5216" w:rsidRDefault="005A2AAC" w:rsidP="005A2AAC">
      <w:pPr>
        <w:pStyle w:val="CONTEXTSUMMARYSTYLE"/>
        <w:keepNext w:val="0"/>
        <w:keepLines w:val="0"/>
        <w:widowControl w:val="0"/>
        <w:ind w:left="0" w:firstLine="0"/>
        <w:jc w:val="both"/>
        <w:rPr>
          <w:b w:val="0"/>
          <w:bCs w:val="0"/>
          <w:sz w:val="22"/>
          <w:szCs w:val="22"/>
          <w:u w:val="none"/>
        </w:rPr>
      </w:pPr>
      <w:bookmarkStart w:id="2523" w:name="_Toc142939251"/>
      <w:bookmarkStart w:id="2524" w:name="_Toc143250634"/>
      <w:bookmarkStart w:id="2525" w:name="_Toc143590764"/>
      <w:r w:rsidRPr="001F5216">
        <w:rPr>
          <w:b w:val="0"/>
          <w:bCs w:val="0"/>
          <w:sz w:val="22"/>
          <w:szCs w:val="22"/>
          <w:u w:val="none"/>
        </w:rPr>
        <w:t xml:space="preserve">A useful </w:t>
      </w:r>
      <w:r w:rsidRPr="001F5216">
        <w:rPr>
          <w:sz w:val="22"/>
          <w:szCs w:val="22"/>
          <w:u w:val="none"/>
        </w:rPr>
        <w:t>chart detailing protections to include for landlords and renters</w:t>
      </w:r>
      <w:r w:rsidRPr="001F5216">
        <w:rPr>
          <w:b w:val="0"/>
          <w:bCs w:val="0"/>
          <w:sz w:val="22"/>
          <w:szCs w:val="22"/>
          <w:u w:val="none"/>
        </w:rPr>
        <w:t xml:space="preserve"> in </w:t>
      </w:r>
      <w:r w:rsidRPr="001F5216">
        <w:rPr>
          <w:sz w:val="22"/>
          <w:szCs w:val="22"/>
          <w:u w:val="none"/>
        </w:rPr>
        <w:t>rental agreements</w:t>
      </w:r>
      <w:r w:rsidRPr="001F5216">
        <w:rPr>
          <w:b w:val="0"/>
          <w:bCs w:val="0"/>
          <w:sz w:val="22"/>
          <w:szCs w:val="22"/>
          <w:u w:val="none"/>
        </w:rPr>
        <w:t xml:space="preserve"> and strategies for advocating for the use of documented rental agreements is provided.</w:t>
      </w:r>
      <w:r w:rsidRPr="001F5216">
        <w:rPr>
          <w:rStyle w:val="FootnoteReference"/>
          <w:b w:val="0"/>
          <w:bCs w:val="0"/>
          <w:sz w:val="22"/>
          <w:szCs w:val="22"/>
          <w:u w:val="none"/>
        </w:rPr>
        <w:footnoteReference w:id="595"/>
      </w:r>
      <w:r w:rsidRPr="001F5216">
        <w:rPr>
          <w:b w:val="0"/>
          <w:bCs w:val="0"/>
          <w:sz w:val="22"/>
          <w:szCs w:val="22"/>
          <w:u w:val="none"/>
        </w:rPr>
        <w:t xml:space="preserve"> </w:t>
      </w:r>
      <w:r w:rsidRPr="001F5216">
        <w:rPr>
          <w:sz w:val="22"/>
          <w:szCs w:val="22"/>
          <w:u w:val="none"/>
        </w:rPr>
        <w:t>Key messages for awareness-building</w:t>
      </w:r>
      <w:r w:rsidRPr="001F5216">
        <w:rPr>
          <w:b w:val="0"/>
          <w:bCs w:val="0"/>
          <w:sz w:val="22"/>
          <w:szCs w:val="22"/>
          <w:u w:val="none"/>
        </w:rPr>
        <w:t xml:space="preserve"> about the use of </w:t>
      </w:r>
      <w:r w:rsidRPr="001F5216">
        <w:rPr>
          <w:sz w:val="22"/>
          <w:szCs w:val="22"/>
          <w:u w:val="none"/>
        </w:rPr>
        <w:t>documented rental agreements</w:t>
      </w:r>
      <w:r w:rsidRPr="001F5216">
        <w:rPr>
          <w:b w:val="0"/>
          <w:bCs w:val="0"/>
          <w:sz w:val="22"/>
          <w:szCs w:val="22"/>
          <w:u w:val="none"/>
        </w:rPr>
        <w:t xml:space="preserve"> is also provided, with examples from Colombia.</w:t>
      </w:r>
      <w:r w:rsidR="005C3122" w:rsidRPr="001F5216">
        <w:rPr>
          <w:rStyle w:val="FootnoteReference"/>
          <w:b w:val="0"/>
          <w:bCs w:val="0"/>
          <w:sz w:val="22"/>
          <w:szCs w:val="22"/>
          <w:u w:val="none"/>
        </w:rPr>
        <w:footnoteReference w:id="596"/>
      </w:r>
      <w:bookmarkEnd w:id="2523"/>
      <w:bookmarkEnd w:id="2524"/>
      <w:bookmarkEnd w:id="2525"/>
      <w:r w:rsidR="005C3122" w:rsidRPr="001F5216">
        <w:rPr>
          <w:b w:val="0"/>
          <w:bCs w:val="0"/>
          <w:sz w:val="22"/>
          <w:szCs w:val="22"/>
          <w:u w:val="none"/>
        </w:rPr>
        <w:t xml:space="preserve"> </w:t>
      </w:r>
      <w:r w:rsidRPr="001F5216">
        <w:rPr>
          <w:b w:val="0"/>
          <w:bCs w:val="0"/>
          <w:sz w:val="22"/>
          <w:szCs w:val="22"/>
          <w:u w:val="none"/>
        </w:rPr>
        <w:t xml:space="preserve"> </w:t>
      </w:r>
    </w:p>
    <w:p w14:paraId="67A29366" w14:textId="77777777" w:rsidR="005C3122" w:rsidRPr="001F5216" w:rsidRDefault="005C3122" w:rsidP="005A2AAC">
      <w:pPr>
        <w:pStyle w:val="CONTEXTSUMMARYSTYLE"/>
        <w:keepNext w:val="0"/>
        <w:keepLines w:val="0"/>
        <w:widowControl w:val="0"/>
        <w:ind w:left="0" w:firstLine="0"/>
        <w:jc w:val="both"/>
        <w:rPr>
          <w:b w:val="0"/>
          <w:bCs w:val="0"/>
          <w:sz w:val="22"/>
          <w:szCs w:val="22"/>
          <w:u w:val="none"/>
        </w:rPr>
      </w:pPr>
    </w:p>
    <w:p w14:paraId="521B117D" w14:textId="77777777" w:rsidR="005C3122" w:rsidRPr="001F5216" w:rsidRDefault="005C3122" w:rsidP="005A2AAC">
      <w:pPr>
        <w:pStyle w:val="CONTEXTSUMMARYSTYLE"/>
        <w:keepNext w:val="0"/>
        <w:keepLines w:val="0"/>
        <w:widowControl w:val="0"/>
        <w:ind w:left="0" w:firstLine="0"/>
        <w:jc w:val="both"/>
        <w:rPr>
          <w:b w:val="0"/>
          <w:bCs w:val="0"/>
          <w:sz w:val="22"/>
          <w:szCs w:val="22"/>
          <w:u w:val="none"/>
        </w:rPr>
      </w:pPr>
      <w:bookmarkStart w:id="2526" w:name="_Toc142939252"/>
      <w:bookmarkStart w:id="2527" w:name="_Toc143250635"/>
      <w:bookmarkStart w:id="2528" w:name="_Toc143590765"/>
      <w:r w:rsidRPr="001F5216">
        <w:rPr>
          <w:b w:val="0"/>
          <w:bCs w:val="0"/>
          <w:sz w:val="22"/>
          <w:szCs w:val="22"/>
          <w:u w:val="none"/>
        </w:rPr>
        <w:t xml:space="preserve">The guidance on </w:t>
      </w:r>
      <w:r w:rsidRPr="001F5216">
        <w:rPr>
          <w:sz w:val="22"/>
          <w:szCs w:val="22"/>
          <w:u w:val="none"/>
        </w:rPr>
        <w:t>dispute resolution</w:t>
      </w:r>
      <w:r w:rsidRPr="001F5216">
        <w:rPr>
          <w:b w:val="0"/>
          <w:bCs w:val="0"/>
          <w:sz w:val="22"/>
          <w:szCs w:val="22"/>
          <w:u w:val="none"/>
        </w:rPr>
        <w:t xml:space="preserve"> focuses on </w:t>
      </w:r>
      <w:r w:rsidRPr="001F5216">
        <w:rPr>
          <w:sz w:val="22"/>
          <w:szCs w:val="22"/>
          <w:u w:val="none"/>
        </w:rPr>
        <w:t>providing referrals</w:t>
      </w:r>
      <w:r w:rsidRPr="001F5216">
        <w:rPr>
          <w:b w:val="0"/>
          <w:bCs w:val="0"/>
          <w:sz w:val="22"/>
          <w:szCs w:val="22"/>
          <w:u w:val="none"/>
        </w:rPr>
        <w:t xml:space="preserve"> to existing services and different kinds of dispute resolution services to identify, with examples from </w:t>
      </w:r>
      <w:r w:rsidRPr="001F5216">
        <w:rPr>
          <w:sz w:val="22"/>
          <w:szCs w:val="22"/>
          <w:u w:val="none"/>
        </w:rPr>
        <w:t>Ecuador</w:t>
      </w:r>
      <w:r w:rsidRPr="001F5216">
        <w:rPr>
          <w:b w:val="0"/>
          <w:bCs w:val="0"/>
          <w:sz w:val="22"/>
          <w:szCs w:val="22"/>
          <w:u w:val="none"/>
        </w:rPr>
        <w:t xml:space="preserve">, </w:t>
      </w:r>
      <w:proofErr w:type="gramStart"/>
      <w:r w:rsidRPr="001F5216">
        <w:rPr>
          <w:sz w:val="22"/>
          <w:szCs w:val="22"/>
          <w:u w:val="none"/>
        </w:rPr>
        <w:t>Colombia</w:t>
      </w:r>
      <w:proofErr w:type="gramEnd"/>
      <w:r w:rsidRPr="001F5216">
        <w:rPr>
          <w:b w:val="0"/>
          <w:bCs w:val="0"/>
          <w:sz w:val="22"/>
          <w:szCs w:val="22"/>
          <w:u w:val="none"/>
        </w:rPr>
        <w:t xml:space="preserve"> and </w:t>
      </w:r>
      <w:r w:rsidRPr="001F5216">
        <w:rPr>
          <w:sz w:val="22"/>
          <w:szCs w:val="22"/>
          <w:u w:val="none"/>
        </w:rPr>
        <w:t>Peru</w:t>
      </w:r>
      <w:r w:rsidRPr="001F5216">
        <w:rPr>
          <w:b w:val="0"/>
          <w:bCs w:val="0"/>
          <w:sz w:val="22"/>
          <w:szCs w:val="22"/>
          <w:u w:val="none"/>
        </w:rPr>
        <w:t>.</w:t>
      </w:r>
      <w:r w:rsidRPr="001F5216">
        <w:rPr>
          <w:rStyle w:val="FootnoteReference"/>
          <w:b w:val="0"/>
          <w:bCs w:val="0"/>
          <w:sz w:val="22"/>
          <w:szCs w:val="22"/>
          <w:u w:val="none"/>
        </w:rPr>
        <w:footnoteReference w:id="597"/>
      </w:r>
      <w:bookmarkEnd w:id="2526"/>
      <w:bookmarkEnd w:id="2527"/>
      <w:bookmarkEnd w:id="2528"/>
      <w:r w:rsidRPr="001F5216">
        <w:rPr>
          <w:b w:val="0"/>
          <w:bCs w:val="0"/>
          <w:sz w:val="22"/>
          <w:szCs w:val="22"/>
          <w:u w:val="none"/>
        </w:rPr>
        <w:t xml:space="preserve"> </w:t>
      </w:r>
    </w:p>
    <w:p w14:paraId="49410E7D" w14:textId="77777777" w:rsidR="005C3122" w:rsidRPr="001F5216" w:rsidRDefault="005C3122" w:rsidP="005A2AAC">
      <w:pPr>
        <w:pStyle w:val="CONTEXTSUMMARYSTYLE"/>
        <w:keepNext w:val="0"/>
        <w:keepLines w:val="0"/>
        <w:widowControl w:val="0"/>
        <w:ind w:left="0" w:firstLine="0"/>
        <w:jc w:val="both"/>
        <w:rPr>
          <w:b w:val="0"/>
          <w:bCs w:val="0"/>
          <w:sz w:val="22"/>
          <w:szCs w:val="22"/>
          <w:u w:val="none"/>
        </w:rPr>
      </w:pPr>
    </w:p>
    <w:p w14:paraId="1710746C" w14:textId="176DBF01" w:rsidR="005C3122" w:rsidRPr="001F5216" w:rsidRDefault="005C3122" w:rsidP="005A2AAC">
      <w:pPr>
        <w:pStyle w:val="CONTEXTSUMMARYSTYLE"/>
        <w:keepNext w:val="0"/>
        <w:keepLines w:val="0"/>
        <w:widowControl w:val="0"/>
        <w:ind w:left="0" w:firstLine="0"/>
        <w:jc w:val="both"/>
        <w:rPr>
          <w:b w:val="0"/>
          <w:bCs w:val="0"/>
          <w:sz w:val="22"/>
          <w:szCs w:val="22"/>
          <w:u w:val="none"/>
        </w:rPr>
      </w:pPr>
      <w:bookmarkStart w:id="2529" w:name="_Toc142939253"/>
      <w:bookmarkStart w:id="2530" w:name="_Toc143250636"/>
      <w:bookmarkStart w:id="2531" w:name="_Toc143590766"/>
      <w:r w:rsidRPr="001F5216">
        <w:rPr>
          <w:sz w:val="22"/>
          <w:szCs w:val="22"/>
          <w:u w:val="none"/>
        </w:rPr>
        <w:t>Implementation</w:t>
      </w:r>
      <w:r w:rsidRPr="001F5216">
        <w:rPr>
          <w:b w:val="0"/>
          <w:bCs w:val="0"/>
          <w:sz w:val="22"/>
          <w:szCs w:val="22"/>
          <w:u w:val="none"/>
        </w:rPr>
        <w:t xml:space="preserve"> and </w:t>
      </w:r>
      <w:r w:rsidRPr="001F5216">
        <w:rPr>
          <w:sz w:val="22"/>
          <w:szCs w:val="22"/>
          <w:u w:val="none"/>
        </w:rPr>
        <w:t>post-assistance planning</w:t>
      </w:r>
      <w:r w:rsidRPr="001F5216">
        <w:rPr>
          <w:b w:val="0"/>
          <w:bCs w:val="0"/>
          <w:sz w:val="22"/>
          <w:szCs w:val="22"/>
          <w:u w:val="none"/>
        </w:rPr>
        <w:t xml:space="preserve"> focuses on </w:t>
      </w:r>
      <w:r w:rsidRPr="001F5216">
        <w:rPr>
          <w:sz w:val="22"/>
          <w:szCs w:val="22"/>
          <w:u w:val="none"/>
        </w:rPr>
        <w:t>maintaining tenure security</w:t>
      </w:r>
      <w:r w:rsidRPr="001F5216">
        <w:rPr>
          <w:b w:val="0"/>
          <w:bCs w:val="0"/>
          <w:sz w:val="22"/>
          <w:szCs w:val="22"/>
          <w:u w:val="none"/>
        </w:rPr>
        <w:t xml:space="preserve"> and rental payments and includes </w:t>
      </w:r>
      <w:r w:rsidRPr="001F5216">
        <w:rPr>
          <w:sz w:val="22"/>
          <w:szCs w:val="22"/>
          <w:u w:val="none"/>
        </w:rPr>
        <w:t>guiding questions for monitoring</w:t>
      </w:r>
      <w:r w:rsidRPr="001F5216">
        <w:rPr>
          <w:b w:val="0"/>
          <w:bCs w:val="0"/>
          <w:sz w:val="22"/>
          <w:szCs w:val="22"/>
          <w:u w:val="none"/>
        </w:rPr>
        <w:t xml:space="preserve"> and </w:t>
      </w:r>
      <w:r w:rsidRPr="001F5216">
        <w:rPr>
          <w:sz w:val="22"/>
          <w:szCs w:val="22"/>
          <w:u w:val="none"/>
        </w:rPr>
        <w:t xml:space="preserve">actions to support </w:t>
      </w:r>
      <w:proofErr w:type="gramStart"/>
      <w:r w:rsidR="00F660AC">
        <w:rPr>
          <w:sz w:val="22"/>
          <w:szCs w:val="22"/>
          <w:u w:val="none"/>
        </w:rPr>
        <w:t>tenants</w:t>
      </w:r>
      <w:proofErr w:type="gramEnd"/>
      <w:r w:rsidRPr="001F5216">
        <w:rPr>
          <w:sz w:val="22"/>
          <w:szCs w:val="22"/>
          <w:u w:val="none"/>
        </w:rPr>
        <w:t xml:space="preserve"> post-assistance</w:t>
      </w:r>
      <w:r w:rsidRPr="001F5216">
        <w:rPr>
          <w:b w:val="0"/>
          <w:bCs w:val="0"/>
          <w:sz w:val="22"/>
          <w:szCs w:val="22"/>
          <w:u w:val="none"/>
        </w:rPr>
        <w:t>.</w:t>
      </w:r>
      <w:r w:rsidRPr="001F5216">
        <w:rPr>
          <w:rStyle w:val="FootnoteReference"/>
          <w:b w:val="0"/>
          <w:bCs w:val="0"/>
          <w:sz w:val="22"/>
          <w:szCs w:val="22"/>
          <w:u w:val="none"/>
        </w:rPr>
        <w:footnoteReference w:id="598"/>
      </w:r>
      <w:r w:rsidRPr="001F5216">
        <w:rPr>
          <w:b w:val="0"/>
          <w:bCs w:val="0"/>
          <w:sz w:val="22"/>
          <w:szCs w:val="22"/>
          <w:u w:val="none"/>
        </w:rPr>
        <w:t xml:space="preserve"> An example of using </w:t>
      </w:r>
      <w:r w:rsidRPr="001F5216">
        <w:rPr>
          <w:sz w:val="22"/>
          <w:szCs w:val="22"/>
          <w:u w:val="none"/>
        </w:rPr>
        <w:t>monitoring templates</w:t>
      </w:r>
      <w:r w:rsidRPr="001F5216">
        <w:rPr>
          <w:b w:val="0"/>
          <w:bCs w:val="0"/>
          <w:sz w:val="22"/>
          <w:szCs w:val="22"/>
          <w:u w:val="none"/>
        </w:rPr>
        <w:t xml:space="preserve"> to scale monitoring efforts in Colombia is proved.</w:t>
      </w:r>
      <w:r w:rsidRPr="001F5216">
        <w:rPr>
          <w:rStyle w:val="FootnoteReference"/>
          <w:b w:val="0"/>
          <w:bCs w:val="0"/>
          <w:sz w:val="22"/>
          <w:szCs w:val="22"/>
          <w:u w:val="none"/>
        </w:rPr>
        <w:footnoteReference w:id="599"/>
      </w:r>
      <w:bookmarkEnd w:id="2529"/>
      <w:bookmarkEnd w:id="2530"/>
      <w:bookmarkEnd w:id="2531"/>
    </w:p>
    <w:p w14:paraId="369440EE" w14:textId="77777777" w:rsidR="005C3122" w:rsidRPr="001F5216" w:rsidRDefault="005C3122" w:rsidP="005A2AAC">
      <w:pPr>
        <w:pStyle w:val="CONTEXTSUMMARYSTYLE"/>
        <w:keepNext w:val="0"/>
        <w:keepLines w:val="0"/>
        <w:widowControl w:val="0"/>
        <w:ind w:left="0" w:firstLine="0"/>
        <w:jc w:val="both"/>
        <w:rPr>
          <w:b w:val="0"/>
          <w:bCs w:val="0"/>
          <w:sz w:val="22"/>
          <w:szCs w:val="22"/>
          <w:u w:val="none"/>
        </w:rPr>
      </w:pPr>
    </w:p>
    <w:p w14:paraId="3ADFE7B3" w14:textId="288CFDC5" w:rsidR="005C3122" w:rsidRPr="001F5216" w:rsidRDefault="005C3122" w:rsidP="005A2AAC">
      <w:pPr>
        <w:pStyle w:val="CONTEXTSUMMARYSTYLE"/>
        <w:keepNext w:val="0"/>
        <w:keepLines w:val="0"/>
        <w:widowControl w:val="0"/>
        <w:ind w:left="0" w:firstLine="0"/>
        <w:jc w:val="both"/>
        <w:rPr>
          <w:b w:val="0"/>
          <w:bCs w:val="0"/>
          <w:sz w:val="22"/>
          <w:szCs w:val="22"/>
          <w:u w:val="none"/>
        </w:rPr>
      </w:pPr>
      <w:bookmarkStart w:id="2532" w:name="_Toc142939254"/>
      <w:bookmarkStart w:id="2533" w:name="_Toc143250637"/>
      <w:bookmarkStart w:id="2534" w:name="_Toc143590767"/>
      <w:r w:rsidRPr="001F5216">
        <w:rPr>
          <w:sz w:val="22"/>
          <w:szCs w:val="22"/>
          <w:u w:val="none"/>
        </w:rPr>
        <w:t xml:space="preserve">Annex I </w:t>
      </w:r>
      <w:proofErr w:type="gramStart"/>
      <w:r w:rsidRPr="001F5216">
        <w:rPr>
          <w:b w:val="0"/>
          <w:bCs w:val="0"/>
          <w:sz w:val="22"/>
          <w:szCs w:val="22"/>
          <w:u w:val="none"/>
        </w:rPr>
        <w:t>provides</w:t>
      </w:r>
      <w:proofErr w:type="gramEnd"/>
      <w:r w:rsidRPr="001F5216">
        <w:rPr>
          <w:b w:val="0"/>
          <w:bCs w:val="0"/>
          <w:sz w:val="22"/>
          <w:szCs w:val="22"/>
          <w:u w:val="none"/>
        </w:rPr>
        <w:t xml:space="preserve"> specific guidance on protecting and supporting </w:t>
      </w:r>
      <w:r w:rsidRPr="001F5216">
        <w:rPr>
          <w:sz w:val="22"/>
          <w:szCs w:val="22"/>
          <w:u w:val="none"/>
        </w:rPr>
        <w:t>HLP rights and tenure security for persons with disabilities</w:t>
      </w:r>
      <w:r w:rsidRPr="001F5216">
        <w:rPr>
          <w:b w:val="0"/>
          <w:bCs w:val="0"/>
          <w:sz w:val="22"/>
          <w:szCs w:val="22"/>
          <w:u w:val="none"/>
        </w:rPr>
        <w:t xml:space="preserve"> in rental assistance projects. The guidance includes:</w:t>
      </w:r>
      <w:bookmarkEnd w:id="2532"/>
      <w:bookmarkEnd w:id="2533"/>
      <w:bookmarkEnd w:id="2534"/>
    </w:p>
    <w:p w14:paraId="6FAFC225" w14:textId="7E4FEA47" w:rsidR="005C3122" w:rsidRPr="001F5216" w:rsidRDefault="005C3122" w:rsidP="00055935">
      <w:pPr>
        <w:pStyle w:val="CONTEXTSUMMARYSTYLE"/>
        <w:keepNext w:val="0"/>
        <w:keepLines w:val="0"/>
        <w:widowControl w:val="0"/>
        <w:numPr>
          <w:ilvl w:val="0"/>
          <w:numId w:val="32"/>
        </w:numPr>
        <w:jc w:val="both"/>
        <w:rPr>
          <w:b w:val="0"/>
          <w:bCs w:val="0"/>
          <w:sz w:val="22"/>
          <w:szCs w:val="22"/>
          <w:u w:val="none"/>
        </w:rPr>
      </w:pPr>
      <w:bookmarkStart w:id="2535" w:name="_Toc142939255"/>
      <w:bookmarkStart w:id="2536" w:name="_Toc143250638"/>
      <w:bookmarkStart w:id="2537" w:name="_Toc143590768"/>
      <w:r w:rsidRPr="001F5216">
        <w:rPr>
          <w:b w:val="0"/>
          <w:bCs w:val="0"/>
          <w:sz w:val="22"/>
          <w:szCs w:val="22"/>
          <w:u w:val="none"/>
        </w:rPr>
        <w:t xml:space="preserve">Key information to obtain for </w:t>
      </w:r>
      <w:r w:rsidRPr="001F5216">
        <w:rPr>
          <w:sz w:val="22"/>
          <w:szCs w:val="22"/>
          <w:u w:val="none"/>
        </w:rPr>
        <w:t>housing and accessibility support requirements</w:t>
      </w:r>
      <w:r w:rsidRPr="001F5216">
        <w:rPr>
          <w:rStyle w:val="FootnoteReference"/>
          <w:b w:val="0"/>
          <w:bCs w:val="0"/>
          <w:sz w:val="22"/>
          <w:szCs w:val="22"/>
          <w:u w:val="none"/>
        </w:rPr>
        <w:footnoteReference w:id="600"/>
      </w:r>
      <w:r w:rsidRPr="001F5216">
        <w:rPr>
          <w:b w:val="0"/>
          <w:bCs w:val="0"/>
          <w:sz w:val="22"/>
          <w:szCs w:val="22"/>
          <w:u w:val="none"/>
        </w:rPr>
        <w:t xml:space="preserve"> and policies, </w:t>
      </w:r>
      <w:proofErr w:type="gramStart"/>
      <w:r w:rsidRPr="001F5216">
        <w:rPr>
          <w:b w:val="0"/>
          <w:bCs w:val="0"/>
          <w:sz w:val="22"/>
          <w:szCs w:val="22"/>
          <w:u w:val="none"/>
        </w:rPr>
        <w:t>programs</w:t>
      </w:r>
      <w:proofErr w:type="gramEnd"/>
      <w:r w:rsidRPr="001F5216">
        <w:rPr>
          <w:b w:val="0"/>
          <w:bCs w:val="0"/>
          <w:sz w:val="22"/>
          <w:szCs w:val="22"/>
          <w:u w:val="none"/>
        </w:rPr>
        <w:t xml:space="preserve"> and community support.</w:t>
      </w:r>
      <w:r w:rsidRPr="001F5216">
        <w:rPr>
          <w:rStyle w:val="FootnoteReference"/>
          <w:b w:val="0"/>
          <w:bCs w:val="0"/>
          <w:sz w:val="22"/>
          <w:szCs w:val="22"/>
          <w:u w:val="none"/>
        </w:rPr>
        <w:footnoteReference w:id="601"/>
      </w:r>
      <w:bookmarkEnd w:id="2535"/>
      <w:bookmarkEnd w:id="2536"/>
      <w:bookmarkEnd w:id="2537"/>
    </w:p>
    <w:p w14:paraId="02EBD0AA" w14:textId="1F07EFE1" w:rsidR="005C3122" w:rsidRPr="001F5216" w:rsidRDefault="005C3122" w:rsidP="00055935">
      <w:pPr>
        <w:pStyle w:val="CONTEXTSUMMARYSTYLE"/>
        <w:keepNext w:val="0"/>
        <w:keepLines w:val="0"/>
        <w:widowControl w:val="0"/>
        <w:numPr>
          <w:ilvl w:val="0"/>
          <w:numId w:val="32"/>
        </w:numPr>
        <w:jc w:val="both"/>
        <w:rPr>
          <w:b w:val="0"/>
          <w:bCs w:val="0"/>
          <w:sz w:val="22"/>
          <w:szCs w:val="22"/>
          <w:u w:val="none"/>
        </w:rPr>
      </w:pPr>
      <w:bookmarkStart w:id="2538" w:name="_Toc142939256"/>
      <w:bookmarkStart w:id="2539" w:name="_Toc143250639"/>
      <w:bookmarkStart w:id="2540" w:name="_Toc143590769"/>
      <w:r w:rsidRPr="001F5216">
        <w:rPr>
          <w:sz w:val="22"/>
          <w:szCs w:val="22"/>
          <w:u w:val="none"/>
        </w:rPr>
        <w:t>Awareness-raising</w:t>
      </w:r>
      <w:r w:rsidRPr="001F5216">
        <w:rPr>
          <w:b w:val="0"/>
          <w:bCs w:val="0"/>
          <w:sz w:val="22"/>
          <w:szCs w:val="22"/>
          <w:u w:val="none"/>
        </w:rPr>
        <w:t xml:space="preserve"> actions for practitioners</w:t>
      </w:r>
      <w:r w:rsidR="00D63BD3" w:rsidRPr="001F5216">
        <w:rPr>
          <w:b w:val="0"/>
          <w:bCs w:val="0"/>
          <w:sz w:val="22"/>
          <w:szCs w:val="22"/>
          <w:u w:val="none"/>
        </w:rPr>
        <w:t xml:space="preserve"> and persons with disabilities.</w:t>
      </w:r>
      <w:r w:rsidR="00D63BD3" w:rsidRPr="001F5216">
        <w:rPr>
          <w:rStyle w:val="FootnoteReference"/>
          <w:b w:val="0"/>
          <w:bCs w:val="0"/>
          <w:sz w:val="22"/>
          <w:szCs w:val="22"/>
          <w:u w:val="none"/>
        </w:rPr>
        <w:footnoteReference w:id="602"/>
      </w:r>
      <w:bookmarkEnd w:id="2538"/>
      <w:bookmarkEnd w:id="2539"/>
      <w:bookmarkEnd w:id="2540"/>
    </w:p>
    <w:p w14:paraId="69EEA53A" w14:textId="2F87936E" w:rsidR="00D63BD3" w:rsidRPr="001F5216" w:rsidRDefault="00D63BD3" w:rsidP="00055935">
      <w:pPr>
        <w:pStyle w:val="CONTEXTSUMMARYSTYLE"/>
        <w:keepNext w:val="0"/>
        <w:keepLines w:val="0"/>
        <w:widowControl w:val="0"/>
        <w:numPr>
          <w:ilvl w:val="0"/>
          <w:numId w:val="32"/>
        </w:numPr>
        <w:jc w:val="both"/>
        <w:rPr>
          <w:b w:val="0"/>
          <w:bCs w:val="0"/>
          <w:sz w:val="22"/>
          <w:szCs w:val="22"/>
          <w:u w:val="none"/>
        </w:rPr>
      </w:pPr>
      <w:bookmarkStart w:id="2541" w:name="_Toc142939257"/>
      <w:bookmarkStart w:id="2542" w:name="_Toc143250640"/>
      <w:bookmarkStart w:id="2543" w:name="_Toc143590770"/>
      <w:r w:rsidRPr="001F5216">
        <w:rPr>
          <w:sz w:val="22"/>
          <w:szCs w:val="22"/>
          <w:u w:val="none"/>
        </w:rPr>
        <w:t>Integration of livelihood support</w:t>
      </w:r>
      <w:r w:rsidRPr="001F5216">
        <w:rPr>
          <w:b w:val="0"/>
          <w:bCs w:val="0"/>
          <w:sz w:val="22"/>
          <w:szCs w:val="22"/>
          <w:u w:val="none"/>
        </w:rPr>
        <w:t xml:space="preserve"> in rental assistance programs for persons with disabilities.</w:t>
      </w:r>
      <w:r w:rsidRPr="001F5216">
        <w:rPr>
          <w:rStyle w:val="FootnoteReference"/>
          <w:b w:val="0"/>
          <w:bCs w:val="0"/>
          <w:sz w:val="22"/>
          <w:szCs w:val="22"/>
          <w:u w:val="none"/>
        </w:rPr>
        <w:footnoteReference w:id="603"/>
      </w:r>
      <w:bookmarkEnd w:id="2541"/>
      <w:bookmarkEnd w:id="2542"/>
      <w:bookmarkEnd w:id="2543"/>
    </w:p>
    <w:p w14:paraId="6565A5AC" w14:textId="77777777" w:rsidR="00D63BD3" w:rsidRPr="001F5216" w:rsidRDefault="00D63BD3" w:rsidP="00D63BD3">
      <w:pPr>
        <w:pStyle w:val="CONTEXTSUMMARYSTYLE"/>
        <w:keepNext w:val="0"/>
        <w:keepLines w:val="0"/>
        <w:widowControl w:val="0"/>
        <w:ind w:left="0" w:firstLine="0"/>
        <w:jc w:val="both"/>
        <w:rPr>
          <w:b w:val="0"/>
          <w:bCs w:val="0"/>
          <w:sz w:val="22"/>
          <w:szCs w:val="22"/>
          <w:u w:val="none"/>
        </w:rPr>
      </w:pPr>
    </w:p>
    <w:p w14:paraId="798ECBA5" w14:textId="4F73BC93" w:rsidR="00D63BD3" w:rsidRPr="001F5216" w:rsidRDefault="00D63BD3" w:rsidP="00D63BD3">
      <w:pPr>
        <w:pStyle w:val="CONTEXTSUMMARYSTYLE"/>
        <w:keepNext w:val="0"/>
        <w:keepLines w:val="0"/>
        <w:widowControl w:val="0"/>
        <w:ind w:left="0" w:firstLine="0"/>
        <w:jc w:val="both"/>
        <w:rPr>
          <w:b w:val="0"/>
          <w:bCs w:val="0"/>
          <w:sz w:val="22"/>
          <w:szCs w:val="22"/>
          <w:u w:val="none"/>
        </w:rPr>
      </w:pPr>
      <w:bookmarkStart w:id="2544" w:name="_Toc142939258"/>
      <w:bookmarkStart w:id="2545" w:name="_Toc143250641"/>
      <w:bookmarkStart w:id="2546" w:name="_Toc143590771"/>
      <w:r w:rsidRPr="001F5216">
        <w:rPr>
          <w:sz w:val="22"/>
          <w:szCs w:val="22"/>
          <w:u w:val="none"/>
        </w:rPr>
        <w:t xml:space="preserve">Annex II </w:t>
      </w:r>
      <w:r w:rsidRPr="001F5216">
        <w:rPr>
          <w:b w:val="0"/>
          <w:bCs w:val="0"/>
          <w:sz w:val="22"/>
          <w:szCs w:val="22"/>
          <w:u w:val="none"/>
        </w:rPr>
        <w:t xml:space="preserve">provides </w:t>
      </w:r>
      <w:r w:rsidRPr="001F5216">
        <w:rPr>
          <w:sz w:val="22"/>
          <w:szCs w:val="22"/>
          <w:u w:val="none"/>
        </w:rPr>
        <w:t>guiding questions for the HLP</w:t>
      </w:r>
      <w:r w:rsidRPr="001F5216">
        <w:rPr>
          <w:b w:val="0"/>
          <w:bCs w:val="0"/>
          <w:sz w:val="22"/>
          <w:szCs w:val="22"/>
          <w:u w:val="none"/>
        </w:rPr>
        <w:t xml:space="preserve"> </w:t>
      </w:r>
      <w:r w:rsidRPr="001F5216">
        <w:rPr>
          <w:sz w:val="22"/>
          <w:szCs w:val="22"/>
          <w:u w:val="none"/>
        </w:rPr>
        <w:t>assessment</w:t>
      </w:r>
      <w:r w:rsidRPr="001F5216">
        <w:rPr>
          <w:b w:val="0"/>
          <w:bCs w:val="0"/>
          <w:sz w:val="22"/>
          <w:szCs w:val="22"/>
          <w:u w:val="none"/>
        </w:rPr>
        <w:t xml:space="preserve"> (or security of tenure assessment) aimed at understanding the tenure context, housing typologies, stakeholders, rental </w:t>
      </w:r>
      <w:proofErr w:type="gramStart"/>
      <w:r w:rsidRPr="001F5216">
        <w:rPr>
          <w:b w:val="0"/>
          <w:bCs w:val="0"/>
          <w:sz w:val="22"/>
          <w:szCs w:val="22"/>
          <w:u w:val="none"/>
        </w:rPr>
        <w:t>agreements</w:t>
      </w:r>
      <w:proofErr w:type="gramEnd"/>
      <w:r w:rsidRPr="001F5216">
        <w:rPr>
          <w:b w:val="0"/>
          <w:bCs w:val="0"/>
          <w:sz w:val="22"/>
          <w:szCs w:val="22"/>
          <w:u w:val="none"/>
        </w:rPr>
        <w:t xml:space="preserve"> and disability inclusion.</w:t>
      </w:r>
      <w:r w:rsidRPr="001F5216">
        <w:rPr>
          <w:rStyle w:val="FootnoteReference"/>
          <w:b w:val="0"/>
          <w:bCs w:val="0"/>
          <w:sz w:val="22"/>
          <w:szCs w:val="22"/>
          <w:u w:val="none"/>
        </w:rPr>
        <w:footnoteReference w:id="604"/>
      </w:r>
      <w:bookmarkEnd w:id="2544"/>
      <w:bookmarkEnd w:id="2545"/>
      <w:bookmarkEnd w:id="2546"/>
      <w:r w:rsidRPr="001F5216">
        <w:rPr>
          <w:b w:val="0"/>
          <w:bCs w:val="0"/>
          <w:sz w:val="22"/>
          <w:szCs w:val="22"/>
          <w:u w:val="none"/>
        </w:rPr>
        <w:t xml:space="preserve"> </w:t>
      </w:r>
    </w:p>
    <w:p w14:paraId="45294982" w14:textId="77777777" w:rsidR="004D69E4" w:rsidRPr="001F5216" w:rsidRDefault="004D69E4" w:rsidP="005A2AAC">
      <w:pPr>
        <w:pStyle w:val="CONTEXTSUMMARYSTYLE"/>
        <w:keepNext w:val="0"/>
        <w:keepLines w:val="0"/>
        <w:widowControl w:val="0"/>
        <w:ind w:left="0" w:firstLine="0"/>
        <w:rPr>
          <w:sz w:val="22"/>
          <w:szCs w:val="22"/>
        </w:rPr>
      </w:pPr>
    </w:p>
    <w:p w14:paraId="44A86F80" w14:textId="29DB2963" w:rsidR="004D69E4" w:rsidRPr="001F5216" w:rsidRDefault="004D69E4" w:rsidP="005A2AAC">
      <w:pPr>
        <w:pStyle w:val="CONTEXTSUMMARYSTYLE"/>
        <w:keepNext w:val="0"/>
        <w:keepLines w:val="0"/>
        <w:widowControl w:val="0"/>
        <w:ind w:left="0" w:firstLine="0"/>
        <w:rPr>
          <w:sz w:val="22"/>
          <w:szCs w:val="22"/>
        </w:rPr>
      </w:pPr>
      <w:bookmarkStart w:id="2547" w:name="_Toc142939259"/>
      <w:bookmarkStart w:id="2548" w:name="_Toc143250642"/>
      <w:bookmarkStart w:id="2549" w:name="_Toc143590772"/>
      <w:r w:rsidRPr="001F5216">
        <w:rPr>
          <w:sz w:val="22"/>
          <w:szCs w:val="22"/>
        </w:rPr>
        <w:t>Link to Text</w:t>
      </w:r>
      <w:bookmarkEnd w:id="2547"/>
      <w:bookmarkEnd w:id="2548"/>
      <w:bookmarkEnd w:id="2549"/>
    </w:p>
    <w:p w14:paraId="54D44089" w14:textId="073CC50C" w:rsidR="00D63BD3" w:rsidRPr="001F5216" w:rsidRDefault="00000000" w:rsidP="005A2AAC">
      <w:pPr>
        <w:pStyle w:val="CONTEXTSUMMARYSTYLE"/>
        <w:keepNext w:val="0"/>
        <w:keepLines w:val="0"/>
        <w:widowControl w:val="0"/>
        <w:ind w:left="0" w:firstLine="0"/>
        <w:rPr>
          <w:b w:val="0"/>
          <w:bCs w:val="0"/>
          <w:sz w:val="22"/>
          <w:szCs w:val="22"/>
          <w:u w:val="none"/>
        </w:rPr>
      </w:pPr>
      <w:hyperlink r:id="rId127" w:history="1">
        <w:bookmarkStart w:id="2550" w:name="_Toc142939260"/>
        <w:bookmarkStart w:id="2551" w:name="_Toc143250643"/>
        <w:bookmarkStart w:id="2552" w:name="_Toc143590773"/>
        <w:r w:rsidR="00D63BD3" w:rsidRPr="001F5216">
          <w:rPr>
            <w:rStyle w:val="Hyperlink"/>
            <w:b w:val="0"/>
            <w:bCs w:val="0"/>
            <w:sz w:val="22"/>
            <w:szCs w:val="22"/>
          </w:rPr>
          <w:t>Guidance on HLP And Tenure Security for Rental Assistance – English</w:t>
        </w:r>
        <w:bookmarkEnd w:id="2550"/>
        <w:bookmarkEnd w:id="2551"/>
        <w:bookmarkEnd w:id="2552"/>
      </w:hyperlink>
      <w:r w:rsidR="00D63BD3" w:rsidRPr="001F5216">
        <w:rPr>
          <w:b w:val="0"/>
          <w:bCs w:val="0"/>
          <w:sz w:val="22"/>
          <w:szCs w:val="22"/>
          <w:u w:val="none"/>
        </w:rPr>
        <w:t xml:space="preserve"> </w:t>
      </w:r>
    </w:p>
    <w:p w14:paraId="2B3BF747" w14:textId="14967798" w:rsidR="00D63BD3" w:rsidRPr="001F5216" w:rsidRDefault="00000000" w:rsidP="005A2AAC">
      <w:pPr>
        <w:pStyle w:val="CONTEXTSUMMARYSTYLE"/>
        <w:keepNext w:val="0"/>
        <w:keepLines w:val="0"/>
        <w:widowControl w:val="0"/>
        <w:ind w:left="0" w:firstLine="0"/>
        <w:rPr>
          <w:b w:val="0"/>
          <w:bCs w:val="0"/>
          <w:sz w:val="22"/>
          <w:szCs w:val="22"/>
          <w:u w:val="none"/>
        </w:rPr>
      </w:pPr>
      <w:hyperlink r:id="rId128" w:history="1">
        <w:bookmarkStart w:id="2553" w:name="_Toc142939261"/>
        <w:bookmarkStart w:id="2554" w:name="_Toc143250644"/>
        <w:bookmarkStart w:id="2555" w:name="_Toc143590774"/>
        <w:r w:rsidR="00D63BD3" w:rsidRPr="001F5216">
          <w:rPr>
            <w:rStyle w:val="Hyperlink"/>
            <w:b w:val="0"/>
            <w:bCs w:val="0"/>
            <w:sz w:val="22"/>
            <w:szCs w:val="22"/>
          </w:rPr>
          <w:t>Guidance on HLP And Tenure Security for Rental Assistance – Spanish</w:t>
        </w:r>
        <w:bookmarkEnd w:id="2553"/>
        <w:bookmarkEnd w:id="2554"/>
        <w:bookmarkEnd w:id="2555"/>
      </w:hyperlink>
    </w:p>
    <w:p w14:paraId="51DA1104" w14:textId="17BACEDB" w:rsidR="004D69E4" w:rsidRPr="001F5216" w:rsidRDefault="004D69E4" w:rsidP="005A2AAC">
      <w:pPr>
        <w:pStyle w:val="CONTEXTSUMMARYSTYLE"/>
        <w:keepNext w:val="0"/>
        <w:keepLines w:val="0"/>
        <w:widowControl w:val="0"/>
        <w:ind w:left="0" w:firstLine="0"/>
        <w:rPr>
          <w:b w:val="0"/>
          <w:bCs w:val="0"/>
          <w:sz w:val="22"/>
          <w:szCs w:val="22"/>
          <w:u w:val="none"/>
        </w:rPr>
      </w:pPr>
      <w:bookmarkStart w:id="2556" w:name="_Toc142939262"/>
      <w:bookmarkStart w:id="2557" w:name="_Toc143250645"/>
      <w:bookmarkStart w:id="2558" w:name="_Toc143590775"/>
      <w:r w:rsidRPr="001F5216">
        <w:rPr>
          <w:b w:val="0"/>
          <w:bCs w:val="0"/>
          <w:sz w:val="22"/>
          <w:szCs w:val="22"/>
          <w:u w:val="none"/>
        </w:rPr>
        <w:t>Available Languages: English, Spanish</w:t>
      </w:r>
      <w:bookmarkEnd w:id="2556"/>
      <w:bookmarkEnd w:id="2557"/>
      <w:bookmarkEnd w:id="2558"/>
    </w:p>
    <w:p w14:paraId="0090AD68" w14:textId="77777777" w:rsidR="003B108B" w:rsidRDefault="003B108B" w:rsidP="005A2AAC">
      <w:pPr>
        <w:pStyle w:val="Subheadings"/>
        <w:keepNext w:val="0"/>
        <w:keepLines w:val="0"/>
        <w:widowControl w:val="0"/>
      </w:pPr>
    </w:p>
    <w:p w14:paraId="3449305F" w14:textId="77777777" w:rsidR="00F92A19" w:rsidRPr="006159E7" w:rsidRDefault="00F92A19" w:rsidP="00476123">
      <w:pPr>
        <w:pStyle w:val="Subheadings"/>
        <w:keepNext w:val="0"/>
        <w:keepLines w:val="0"/>
        <w:widowControl w:val="0"/>
        <w:jc w:val="both"/>
        <w:rPr>
          <w:b/>
          <w:bCs/>
          <w:color w:val="7E0000"/>
        </w:rPr>
      </w:pPr>
      <w:bookmarkStart w:id="2559" w:name="_Toc143250646"/>
      <w:bookmarkStart w:id="2560" w:name="_Toc143590776"/>
      <w:r w:rsidRPr="006159E7">
        <w:rPr>
          <w:b/>
          <w:bCs/>
          <w:color w:val="7E0000"/>
        </w:rPr>
        <w:t>RESOURCE 3: STEP-BY-STEP GUIDANCE FOR RENTAL ASSISTANCE TO PEOPLE AFFECTED BY CRISES</w:t>
      </w:r>
      <w:bookmarkEnd w:id="2559"/>
      <w:bookmarkEnd w:id="2560"/>
      <w:r w:rsidRPr="006159E7">
        <w:rPr>
          <w:b/>
          <w:bCs/>
          <w:color w:val="7E0000"/>
        </w:rPr>
        <w:t xml:space="preserve"> </w:t>
      </w:r>
    </w:p>
    <w:p w14:paraId="4D9E06CE" w14:textId="220DF1B7" w:rsidR="00F92A19" w:rsidRPr="001F5216" w:rsidRDefault="00F92A19" w:rsidP="00476123">
      <w:pPr>
        <w:pStyle w:val="Subheadings"/>
        <w:keepNext w:val="0"/>
        <w:keepLines w:val="0"/>
        <w:widowControl w:val="0"/>
        <w:jc w:val="both"/>
        <w:rPr>
          <w:color w:val="auto"/>
          <w:sz w:val="22"/>
          <w:szCs w:val="22"/>
        </w:rPr>
      </w:pPr>
      <w:bookmarkStart w:id="2561" w:name="_Toc142939264"/>
      <w:bookmarkStart w:id="2562" w:name="_Toc143250647"/>
      <w:bookmarkStart w:id="2563" w:name="_Toc143590777"/>
      <w:r w:rsidRPr="001F5216">
        <w:rPr>
          <w:color w:val="auto"/>
          <w:sz w:val="22"/>
          <w:szCs w:val="22"/>
        </w:rPr>
        <w:lastRenderedPageBreak/>
        <w:t>Tag Words:</w:t>
      </w:r>
      <w:r w:rsidR="0026206F" w:rsidRPr="001F5216">
        <w:rPr>
          <w:color w:val="auto"/>
          <w:sz w:val="22"/>
          <w:szCs w:val="22"/>
        </w:rPr>
        <w:t xml:space="preserve"> Rental assistance, advocacy, due diligence</w:t>
      </w:r>
      <w:r w:rsidR="003C3E57" w:rsidRPr="001F5216">
        <w:rPr>
          <w:color w:val="auto"/>
          <w:sz w:val="22"/>
          <w:szCs w:val="22"/>
        </w:rPr>
        <w:t>, security of tenure, market assessment, eviction risk reduction</w:t>
      </w:r>
      <w:bookmarkEnd w:id="2561"/>
      <w:bookmarkEnd w:id="2562"/>
      <w:bookmarkEnd w:id="2563"/>
      <w:r w:rsidR="003C3E57" w:rsidRPr="001F5216">
        <w:rPr>
          <w:color w:val="auto"/>
          <w:sz w:val="22"/>
          <w:szCs w:val="22"/>
        </w:rPr>
        <w:t xml:space="preserve"> </w:t>
      </w:r>
    </w:p>
    <w:p w14:paraId="4457E383" w14:textId="77777777" w:rsidR="003C3E57" w:rsidRPr="001F5216" w:rsidRDefault="003C3E57" w:rsidP="00476123">
      <w:pPr>
        <w:pStyle w:val="Subheadings"/>
        <w:keepNext w:val="0"/>
        <w:keepLines w:val="0"/>
        <w:widowControl w:val="0"/>
        <w:jc w:val="both"/>
        <w:rPr>
          <w:color w:val="auto"/>
          <w:sz w:val="22"/>
          <w:szCs w:val="22"/>
        </w:rPr>
      </w:pPr>
    </w:p>
    <w:p w14:paraId="396782C3" w14:textId="39DAE3C3" w:rsidR="00F92A19" w:rsidRPr="001F5216" w:rsidRDefault="00F92A19" w:rsidP="00476123">
      <w:pPr>
        <w:pStyle w:val="CONTEXTSUMMARYSTYLE"/>
        <w:keepNext w:val="0"/>
        <w:keepLines w:val="0"/>
        <w:widowControl w:val="0"/>
        <w:ind w:left="0" w:firstLine="0"/>
        <w:rPr>
          <w:sz w:val="22"/>
          <w:szCs w:val="22"/>
        </w:rPr>
      </w:pPr>
      <w:bookmarkStart w:id="2564" w:name="_Toc142939265"/>
      <w:bookmarkStart w:id="2565" w:name="_Toc143250648"/>
      <w:bookmarkStart w:id="2566" w:name="_Toc143590778"/>
      <w:r w:rsidRPr="001F5216">
        <w:rPr>
          <w:sz w:val="22"/>
          <w:szCs w:val="22"/>
        </w:rPr>
        <w:t>Context</w:t>
      </w:r>
      <w:bookmarkEnd w:id="2564"/>
      <w:bookmarkEnd w:id="2565"/>
      <w:bookmarkEnd w:id="2566"/>
      <w:r w:rsidRPr="001F5216">
        <w:rPr>
          <w:sz w:val="22"/>
          <w:szCs w:val="22"/>
        </w:rPr>
        <w:t xml:space="preserve"> </w:t>
      </w:r>
    </w:p>
    <w:p w14:paraId="69A6CC8D" w14:textId="4746E765" w:rsidR="00476123" w:rsidRPr="001F5216" w:rsidRDefault="00476123" w:rsidP="003B3A6F">
      <w:pPr>
        <w:pStyle w:val="CONTEXTSUMMARYSTYLE"/>
        <w:keepNext w:val="0"/>
        <w:keepLines w:val="0"/>
        <w:widowControl w:val="0"/>
        <w:ind w:left="0" w:firstLine="0"/>
        <w:jc w:val="both"/>
        <w:rPr>
          <w:b w:val="0"/>
          <w:bCs w:val="0"/>
          <w:sz w:val="22"/>
          <w:szCs w:val="22"/>
          <w:u w:val="none"/>
        </w:rPr>
      </w:pPr>
      <w:bookmarkStart w:id="2567" w:name="_Toc142939266"/>
      <w:bookmarkStart w:id="2568" w:name="_Toc143250649"/>
      <w:bookmarkStart w:id="2569" w:name="_Toc143590779"/>
      <w:r w:rsidRPr="001F5216">
        <w:rPr>
          <w:b w:val="0"/>
          <w:bCs w:val="0"/>
          <w:sz w:val="22"/>
          <w:szCs w:val="22"/>
          <w:u w:val="none"/>
        </w:rPr>
        <w:t xml:space="preserve">This guide is intended to </w:t>
      </w:r>
      <w:r w:rsidRPr="001F5216">
        <w:rPr>
          <w:sz w:val="22"/>
          <w:szCs w:val="22"/>
          <w:u w:val="none"/>
        </w:rPr>
        <w:t xml:space="preserve">support </w:t>
      </w:r>
      <w:proofErr w:type="spellStart"/>
      <w:r w:rsidRPr="001F5216">
        <w:rPr>
          <w:sz w:val="22"/>
          <w:szCs w:val="22"/>
          <w:u w:val="none"/>
        </w:rPr>
        <w:t>programme</w:t>
      </w:r>
      <w:proofErr w:type="spellEnd"/>
      <w:r w:rsidRPr="001F5216">
        <w:rPr>
          <w:sz w:val="22"/>
          <w:szCs w:val="22"/>
          <w:u w:val="none"/>
        </w:rPr>
        <w:t xml:space="preserve"> managers and coordinators</w:t>
      </w:r>
      <w:r w:rsidRPr="001F5216">
        <w:rPr>
          <w:b w:val="0"/>
          <w:bCs w:val="0"/>
          <w:sz w:val="22"/>
          <w:szCs w:val="22"/>
          <w:u w:val="none"/>
        </w:rPr>
        <w:t xml:space="preserve"> in making </w:t>
      </w:r>
      <w:r w:rsidRPr="001F5216">
        <w:rPr>
          <w:sz w:val="22"/>
          <w:szCs w:val="22"/>
          <w:u w:val="none"/>
        </w:rPr>
        <w:t>informed decisions about whether rental assistance is an appropriate response</w:t>
      </w:r>
      <w:r w:rsidRPr="001F5216">
        <w:rPr>
          <w:b w:val="0"/>
          <w:bCs w:val="0"/>
          <w:sz w:val="22"/>
          <w:szCs w:val="22"/>
          <w:u w:val="none"/>
        </w:rPr>
        <w:t xml:space="preserve"> option for the context and target population where they are operating. Further, it aims to help practitioners consider the most relevant type of rental assistance </w:t>
      </w:r>
      <w:proofErr w:type="spellStart"/>
      <w:r w:rsidRPr="001F5216">
        <w:rPr>
          <w:b w:val="0"/>
          <w:bCs w:val="0"/>
          <w:sz w:val="22"/>
          <w:szCs w:val="22"/>
          <w:u w:val="none"/>
        </w:rPr>
        <w:t>programme</w:t>
      </w:r>
      <w:proofErr w:type="spellEnd"/>
      <w:r w:rsidRPr="001F5216">
        <w:rPr>
          <w:b w:val="0"/>
          <w:bCs w:val="0"/>
          <w:sz w:val="22"/>
          <w:szCs w:val="22"/>
          <w:u w:val="none"/>
        </w:rPr>
        <w:t xml:space="preserve"> depending on the type of humanitarian crisis </w:t>
      </w:r>
      <w:r w:rsidRPr="001F5216">
        <w:rPr>
          <w:sz w:val="22"/>
          <w:szCs w:val="22"/>
          <w:u w:val="none"/>
        </w:rPr>
        <w:t xml:space="preserve">and how to design, plan and implement a rental assistance </w:t>
      </w:r>
      <w:proofErr w:type="spellStart"/>
      <w:r w:rsidRPr="001F5216">
        <w:rPr>
          <w:sz w:val="22"/>
          <w:szCs w:val="22"/>
          <w:u w:val="none"/>
        </w:rPr>
        <w:t>programme</w:t>
      </w:r>
      <w:proofErr w:type="spellEnd"/>
      <w:r w:rsidRPr="001F5216">
        <w:rPr>
          <w:b w:val="0"/>
          <w:bCs w:val="0"/>
          <w:sz w:val="22"/>
          <w:szCs w:val="22"/>
          <w:u w:val="none"/>
        </w:rPr>
        <w:t xml:space="preserve">. </w:t>
      </w:r>
      <w:r w:rsidR="003B3A6F" w:rsidRPr="001F5216">
        <w:rPr>
          <w:b w:val="0"/>
          <w:bCs w:val="0"/>
          <w:sz w:val="22"/>
          <w:szCs w:val="22"/>
          <w:u w:val="none"/>
        </w:rPr>
        <w:t xml:space="preserve">The guide can be used at </w:t>
      </w:r>
      <w:r w:rsidR="003B3A6F" w:rsidRPr="001F5216">
        <w:rPr>
          <w:sz w:val="22"/>
          <w:szCs w:val="22"/>
          <w:u w:val="none"/>
        </w:rPr>
        <w:t>any phase of a response</w:t>
      </w:r>
      <w:r w:rsidR="003B3A6F" w:rsidRPr="001F5216">
        <w:rPr>
          <w:b w:val="0"/>
          <w:bCs w:val="0"/>
          <w:sz w:val="22"/>
          <w:szCs w:val="22"/>
          <w:u w:val="none"/>
        </w:rPr>
        <w:t xml:space="preserve"> pre or pos-crisis.</w:t>
      </w:r>
      <w:bookmarkEnd w:id="2567"/>
      <w:bookmarkEnd w:id="2568"/>
      <w:bookmarkEnd w:id="2569"/>
      <w:r w:rsidR="003B3A6F" w:rsidRPr="001F5216">
        <w:rPr>
          <w:b w:val="0"/>
          <w:bCs w:val="0"/>
          <w:sz w:val="22"/>
          <w:szCs w:val="22"/>
          <w:u w:val="none"/>
        </w:rPr>
        <w:t xml:space="preserve"> </w:t>
      </w:r>
    </w:p>
    <w:p w14:paraId="739E95D9" w14:textId="77777777" w:rsidR="00680FC4" w:rsidRPr="001F5216" w:rsidRDefault="00680FC4" w:rsidP="003B3A6F">
      <w:pPr>
        <w:pStyle w:val="CONTEXTSUMMARYSTYLE"/>
        <w:keepNext w:val="0"/>
        <w:keepLines w:val="0"/>
        <w:widowControl w:val="0"/>
        <w:ind w:left="0" w:firstLine="0"/>
        <w:rPr>
          <w:b w:val="0"/>
          <w:bCs w:val="0"/>
          <w:sz w:val="22"/>
          <w:szCs w:val="22"/>
          <w:u w:val="none"/>
        </w:rPr>
      </w:pPr>
    </w:p>
    <w:p w14:paraId="1B216ECD" w14:textId="011A93A3" w:rsidR="00F92A19" w:rsidRPr="001F5216" w:rsidRDefault="00F92A19" w:rsidP="003B3A6F">
      <w:pPr>
        <w:pStyle w:val="CONTEXTSUMMARYSTYLE"/>
        <w:keepNext w:val="0"/>
        <w:keepLines w:val="0"/>
        <w:widowControl w:val="0"/>
        <w:ind w:left="0" w:firstLine="0"/>
        <w:rPr>
          <w:sz w:val="22"/>
          <w:szCs w:val="22"/>
        </w:rPr>
      </w:pPr>
      <w:bookmarkStart w:id="2570" w:name="_Toc142939267"/>
      <w:bookmarkStart w:id="2571" w:name="_Toc143250650"/>
      <w:bookmarkStart w:id="2572" w:name="_Toc143590780"/>
      <w:r w:rsidRPr="001F5216">
        <w:rPr>
          <w:sz w:val="22"/>
          <w:szCs w:val="22"/>
        </w:rPr>
        <w:t>Summary</w:t>
      </w:r>
      <w:bookmarkEnd w:id="2570"/>
      <w:bookmarkEnd w:id="2571"/>
      <w:bookmarkEnd w:id="2572"/>
      <w:r w:rsidRPr="001F5216">
        <w:rPr>
          <w:sz w:val="22"/>
          <w:szCs w:val="22"/>
        </w:rPr>
        <w:t xml:space="preserve"> </w:t>
      </w:r>
    </w:p>
    <w:p w14:paraId="0C5FB328" w14:textId="44621DE5" w:rsidR="003B3A6F" w:rsidRPr="001F5216" w:rsidRDefault="003B3A6F" w:rsidP="003B3A6F">
      <w:pPr>
        <w:pStyle w:val="CONTEXTSUMMARYSTYLE"/>
        <w:keepNext w:val="0"/>
        <w:keepLines w:val="0"/>
        <w:widowControl w:val="0"/>
        <w:ind w:left="0" w:firstLine="0"/>
        <w:rPr>
          <w:b w:val="0"/>
          <w:bCs w:val="0"/>
          <w:sz w:val="22"/>
          <w:szCs w:val="22"/>
          <w:u w:val="none"/>
        </w:rPr>
      </w:pPr>
      <w:bookmarkStart w:id="2573" w:name="_Toc142939268"/>
      <w:bookmarkStart w:id="2574" w:name="_Toc143250651"/>
      <w:bookmarkStart w:id="2575" w:name="_Toc143590781"/>
      <w:r w:rsidRPr="001F5216">
        <w:rPr>
          <w:b w:val="0"/>
          <w:bCs w:val="0"/>
          <w:sz w:val="22"/>
          <w:szCs w:val="22"/>
          <w:u w:val="none"/>
        </w:rPr>
        <w:t xml:space="preserve">The guidance is centered around four steps of the rental assistance </w:t>
      </w:r>
      <w:proofErr w:type="spellStart"/>
      <w:r w:rsidRPr="001F5216">
        <w:rPr>
          <w:b w:val="0"/>
          <w:bCs w:val="0"/>
          <w:sz w:val="22"/>
          <w:szCs w:val="22"/>
          <w:u w:val="none"/>
        </w:rPr>
        <w:t>programme</w:t>
      </w:r>
      <w:proofErr w:type="spellEnd"/>
      <w:r w:rsidRPr="001F5216">
        <w:rPr>
          <w:b w:val="0"/>
          <w:bCs w:val="0"/>
          <w:sz w:val="22"/>
          <w:szCs w:val="22"/>
          <w:u w:val="none"/>
        </w:rPr>
        <w:t xml:space="preserve"> cycle (including a pre-step for </w:t>
      </w:r>
      <w:proofErr w:type="spellStart"/>
      <w:r w:rsidRPr="001F5216">
        <w:rPr>
          <w:b w:val="0"/>
          <w:bCs w:val="0"/>
          <w:sz w:val="22"/>
          <w:szCs w:val="22"/>
          <w:u w:val="none"/>
        </w:rPr>
        <w:t>programme</w:t>
      </w:r>
      <w:proofErr w:type="spellEnd"/>
      <w:r w:rsidRPr="001F5216">
        <w:rPr>
          <w:b w:val="0"/>
          <w:bCs w:val="0"/>
          <w:sz w:val="22"/>
          <w:szCs w:val="22"/>
          <w:u w:val="none"/>
        </w:rPr>
        <w:t xml:space="preserve"> preparedness). These include:</w:t>
      </w:r>
      <w:bookmarkEnd w:id="2573"/>
      <w:bookmarkEnd w:id="2574"/>
      <w:bookmarkEnd w:id="2575"/>
      <w:r w:rsidRPr="001F5216">
        <w:rPr>
          <w:b w:val="0"/>
          <w:bCs w:val="0"/>
          <w:sz w:val="22"/>
          <w:szCs w:val="22"/>
          <w:u w:val="none"/>
        </w:rPr>
        <w:t xml:space="preserve"> </w:t>
      </w:r>
    </w:p>
    <w:p w14:paraId="5B8C2A8F" w14:textId="6F293E90" w:rsidR="003B3A6F" w:rsidRPr="001F5216" w:rsidRDefault="003B3A6F" w:rsidP="00055935">
      <w:pPr>
        <w:pStyle w:val="CONTEXTSUMMARYSTYLE"/>
        <w:keepNext w:val="0"/>
        <w:keepLines w:val="0"/>
        <w:widowControl w:val="0"/>
        <w:numPr>
          <w:ilvl w:val="0"/>
          <w:numId w:val="33"/>
        </w:numPr>
        <w:rPr>
          <w:b w:val="0"/>
          <w:bCs w:val="0"/>
          <w:sz w:val="22"/>
          <w:szCs w:val="22"/>
          <w:u w:val="none"/>
        </w:rPr>
      </w:pPr>
      <w:bookmarkStart w:id="2576" w:name="_Toc142939269"/>
      <w:bookmarkStart w:id="2577" w:name="_Toc143250652"/>
      <w:bookmarkStart w:id="2578" w:name="_Toc143590782"/>
      <w:r w:rsidRPr="001F5216">
        <w:rPr>
          <w:b w:val="0"/>
          <w:bCs w:val="0"/>
          <w:sz w:val="22"/>
          <w:szCs w:val="22"/>
          <w:u w:val="none"/>
        </w:rPr>
        <w:t>Step 0 - Preparedness</w:t>
      </w:r>
      <w:r w:rsidRPr="001F5216">
        <w:rPr>
          <w:rStyle w:val="FootnoteReference"/>
          <w:b w:val="0"/>
          <w:bCs w:val="0"/>
          <w:sz w:val="22"/>
          <w:szCs w:val="22"/>
          <w:u w:val="none"/>
        </w:rPr>
        <w:footnoteReference w:id="605"/>
      </w:r>
      <w:bookmarkEnd w:id="2576"/>
      <w:bookmarkEnd w:id="2577"/>
      <w:bookmarkEnd w:id="2578"/>
    </w:p>
    <w:p w14:paraId="4109D14D" w14:textId="64B1EDD0" w:rsidR="003B3A6F" w:rsidRPr="001F5216" w:rsidRDefault="003B3A6F" w:rsidP="00055935">
      <w:pPr>
        <w:pStyle w:val="CONTEXTSUMMARYSTYLE"/>
        <w:keepNext w:val="0"/>
        <w:keepLines w:val="0"/>
        <w:widowControl w:val="0"/>
        <w:numPr>
          <w:ilvl w:val="0"/>
          <w:numId w:val="33"/>
        </w:numPr>
        <w:rPr>
          <w:b w:val="0"/>
          <w:bCs w:val="0"/>
          <w:sz w:val="22"/>
          <w:szCs w:val="22"/>
          <w:u w:val="none"/>
        </w:rPr>
      </w:pPr>
      <w:bookmarkStart w:id="2579" w:name="_Toc142939270"/>
      <w:bookmarkStart w:id="2580" w:name="_Toc143250653"/>
      <w:bookmarkStart w:id="2581" w:name="_Toc143590783"/>
      <w:r w:rsidRPr="001F5216">
        <w:rPr>
          <w:b w:val="0"/>
          <w:bCs w:val="0"/>
          <w:sz w:val="22"/>
          <w:szCs w:val="22"/>
          <w:u w:val="none"/>
        </w:rPr>
        <w:t>Step 1 – Context Analysis</w:t>
      </w:r>
      <w:r w:rsidRPr="001F5216">
        <w:rPr>
          <w:rStyle w:val="FootnoteReference"/>
          <w:b w:val="0"/>
          <w:bCs w:val="0"/>
          <w:sz w:val="22"/>
          <w:szCs w:val="22"/>
          <w:u w:val="none"/>
        </w:rPr>
        <w:footnoteReference w:id="606"/>
      </w:r>
      <w:bookmarkEnd w:id="2579"/>
      <w:bookmarkEnd w:id="2580"/>
      <w:bookmarkEnd w:id="2581"/>
    </w:p>
    <w:p w14:paraId="2C4E2437" w14:textId="5184C793" w:rsidR="003B3A6F" w:rsidRPr="001F5216" w:rsidRDefault="003B3A6F" w:rsidP="00055935">
      <w:pPr>
        <w:pStyle w:val="CONTEXTSUMMARYSTYLE"/>
        <w:keepNext w:val="0"/>
        <w:keepLines w:val="0"/>
        <w:widowControl w:val="0"/>
        <w:numPr>
          <w:ilvl w:val="0"/>
          <w:numId w:val="33"/>
        </w:numPr>
        <w:rPr>
          <w:b w:val="0"/>
          <w:bCs w:val="0"/>
          <w:sz w:val="22"/>
          <w:szCs w:val="22"/>
          <w:u w:val="none"/>
        </w:rPr>
      </w:pPr>
      <w:bookmarkStart w:id="2582" w:name="_Toc142939271"/>
      <w:bookmarkStart w:id="2583" w:name="_Toc143250654"/>
      <w:bookmarkStart w:id="2584" w:name="_Toc143590784"/>
      <w:r w:rsidRPr="001F5216">
        <w:rPr>
          <w:b w:val="0"/>
          <w:bCs w:val="0"/>
          <w:sz w:val="22"/>
          <w:szCs w:val="22"/>
          <w:u w:val="none"/>
        </w:rPr>
        <w:t>Step 2 – Design &amp; Plan</w:t>
      </w:r>
      <w:r w:rsidRPr="001F5216">
        <w:rPr>
          <w:rStyle w:val="FootnoteReference"/>
          <w:b w:val="0"/>
          <w:bCs w:val="0"/>
          <w:sz w:val="22"/>
          <w:szCs w:val="22"/>
          <w:u w:val="none"/>
        </w:rPr>
        <w:footnoteReference w:id="607"/>
      </w:r>
      <w:bookmarkEnd w:id="2582"/>
      <w:bookmarkEnd w:id="2583"/>
      <w:bookmarkEnd w:id="2584"/>
      <w:r w:rsidRPr="001F5216">
        <w:rPr>
          <w:b w:val="0"/>
          <w:bCs w:val="0"/>
          <w:sz w:val="22"/>
          <w:szCs w:val="22"/>
          <w:u w:val="none"/>
        </w:rPr>
        <w:t xml:space="preserve"> </w:t>
      </w:r>
    </w:p>
    <w:p w14:paraId="0B887AD6" w14:textId="421D74AA" w:rsidR="003B3A6F" w:rsidRPr="001F5216" w:rsidRDefault="003B3A6F" w:rsidP="00055935">
      <w:pPr>
        <w:pStyle w:val="CONTEXTSUMMARYSTYLE"/>
        <w:keepNext w:val="0"/>
        <w:keepLines w:val="0"/>
        <w:widowControl w:val="0"/>
        <w:numPr>
          <w:ilvl w:val="0"/>
          <w:numId w:val="33"/>
        </w:numPr>
        <w:rPr>
          <w:b w:val="0"/>
          <w:bCs w:val="0"/>
          <w:sz w:val="22"/>
          <w:szCs w:val="22"/>
          <w:u w:val="none"/>
        </w:rPr>
      </w:pPr>
      <w:bookmarkStart w:id="2585" w:name="_Toc142939272"/>
      <w:bookmarkStart w:id="2586" w:name="_Toc143250655"/>
      <w:bookmarkStart w:id="2587" w:name="_Toc143590785"/>
      <w:r w:rsidRPr="001F5216">
        <w:rPr>
          <w:b w:val="0"/>
          <w:bCs w:val="0"/>
          <w:sz w:val="22"/>
          <w:szCs w:val="22"/>
          <w:u w:val="none"/>
        </w:rPr>
        <w:t>Step 3 - Implement &amp; Monitor</w:t>
      </w:r>
      <w:r w:rsidRPr="001F5216">
        <w:rPr>
          <w:rStyle w:val="FootnoteReference"/>
          <w:b w:val="0"/>
          <w:bCs w:val="0"/>
          <w:sz w:val="22"/>
          <w:szCs w:val="22"/>
          <w:u w:val="none"/>
        </w:rPr>
        <w:footnoteReference w:id="608"/>
      </w:r>
      <w:bookmarkEnd w:id="2585"/>
      <w:bookmarkEnd w:id="2586"/>
      <w:bookmarkEnd w:id="2587"/>
      <w:r w:rsidRPr="001F5216">
        <w:rPr>
          <w:b w:val="0"/>
          <w:bCs w:val="0"/>
          <w:sz w:val="22"/>
          <w:szCs w:val="22"/>
          <w:u w:val="none"/>
        </w:rPr>
        <w:t xml:space="preserve"> </w:t>
      </w:r>
    </w:p>
    <w:p w14:paraId="246E3F23" w14:textId="3F024A55" w:rsidR="003B3A6F" w:rsidRPr="001F5216" w:rsidRDefault="003B3A6F" w:rsidP="00055935">
      <w:pPr>
        <w:pStyle w:val="CONTEXTSUMMARYSTYLE"/>
        <w:keepNext w:val="0"/>
        <w:keepLines w:val="0"/>
        <w:widowControl w:val="0"/>
        <w:numPr>
          <w:ilvl w:val="0"/>
          <w:numId w:val="33"/>
        </w:numPr>
        <w:rPr>
          <w:b w:val="0"/>
          <w:bCs w:val="0"/>
          <w:sz w:val="22"/>
          <w:szCs w:val="22"/>
          <w:u w:val="none"/>
        </w:rPr>
      </w:pPr>
      <w:bookmarkStart w:id="2588" w:name="_Toc142939273"/>
      <w:bookmarkStart w:id="2589" w:name="_Toc143250656"/>
      <w:bookmarkStart w:id="2590" w:name="_Toc143590786"/>
      <w:r w:rsidRPr="001F5216">
        <w:rPr>
          <w:b w:val="0"/>
          <w:bCs w:val="0"/>
          <w:sz w:val="22"/>
          <w:szCs w:val="22"/>
          <w:u w:val="none"/>
        </w:rPr>
        <w:t>Step 4 – Evaluate, Report &amp; Learn</w:t>
      </w:r>
      <w:r w:rsidRPr="001F5216">
        <w:rPr>
          <w:rStyle w:val="FootnoteReference"/>
          <w:b w:val="0"/>
          <w:bCs w:val="0"/>
          <w:sz w:val="22"/>
          <w:szCs w:val="22"/>
          <w:u w:val="none"/>
        </w:rPr>
        <w:footnoteReference w:id="609"/>
      </w:r>
      <w:bookmarkEnd w:id="2588"/>
      <w:bookmarkEnd w:id="2589"/>
      <w:bookmarkEnd w:id="2590"/>
    </w:p>
    <w:p w14:paraId="2186F6EB" w14:textId="588371C2" w:rsidR="007D170C" w:rsidRPr="001F5216" w:rsidRDefault="007D170C" w:rsidP="007D170C">
      <w:pPr>
        <w:pStyle w:val="CONTEXTSUMMARYSTYLE"/>
        <w:keepNext w:val="0"/>
        <w:keepLines w:val="0"/>
        <w:widowControl w:val="0"/>
        <w:ind w:left="0" w:firstLine="0"/>
        <w:jc w:val="both"/>
        <w:rPr>
          <w:b w:val="0"/>
          <w:bCs w:val="0"/>
          <w:sz w:val="22"/>
          <w:szCs w:val="22"/>
          <w:u w:val="none"/>
        </w:rPr>
      </w:pPr>
      <w:bookmarkStart w:id="2591" w:name="_Toc142939274"/>
      <w:bookmarkStart w:id="2592" w:name="_Toc143250657"/>
      <w:bookmarkStart w:id="2593" w:name="_Toc143590787"/>
      <w:r w:rsidRPr="001F5216">
        <w:rPr>
          <w:b w:val="0"/>
          <w:bCs w:val="0"/>
          <w:sz w:val="22"/>
          <w:szCs w:val="22"/>
          <w:u w:val="none"/>
        </w:rPr>
        <w:t>A detailed overview of emergency rental assistance is provided, including rental assistance in different kinds of humanitarian contexts,</w:t>
      </w:r>
      <w:r w:rsidRPr="001F5216">
        <w:rPr>
          <w:rStyle w:val="FootnoteReference"/>
          <w:b w:val="0"/>
          <w:bCs w:val="0"/>
          <w:sz w:val="22"/>
          <w:szCs w:val="22"/>
          <w:u w:val="none"/>
        </w:rPr>
        <w:footnoteReference w:id="610"/>
      </w:r>
      <w:r w:rsidRPr="001F5216">
        <w:rPr>
          <w:b w:val="0"/>
          <w:bCs w:val="0"/>
          <w:sz w:val="22"/>
          <w:szCs w:val="22"/>
          <w:u w:val="none"/>
        </w:rPr>
        <w:t xml:space="preserve"> advantages and disadvantages,</w:t>
      </w:r>
      <w:r w:rsidRPr="001F5216">
        <w:rPr>
          <w:rStyle w:val="FootnoteReference"/>
          <w:b w:val="0"/>
          <w:bCs w:val="0"/>
          <w:sz w:val="22"/>
          <w:szCs w:val="22"/>
          <w:u w:val="none"/>
        </w:rPr>
        <w:footnoteReference w:id="611"/>
      </w:r>
      <w:r w:rsidRPr="001F5216">
        <w:rPr>
          <w:b w:val="0"/>
          <w:bCs w:val="0"/>
          <w:sz w:val="22"/>
          <w:szCs w:val="22"/>
          <w:u w:val="none"/>
        </w:rPr>
        <w:t xml:space="preserve"> and intended beneficiaries.</w:t>
      </w:r>
      <w:r w:rsidRPr="001F5216">
        <w:rPr>
          <w:rStyle w:val="FootnoteReference"/>
          <w:b w:val="0"/>
          <w:bCs w:val="0"/>
          <w:sz w:val="22"/>
          <w:szCs w:val="22"/>
          <w:u w:val="none"/>
        </w:rPr>
        <w:footnoteReference w:id="612"/>
      </w:r>
      <w:r w:rsidRPr="001F5216">
        <w:rPr>
          <w:b w:val="0"/>
          <w:bCs w:val="0"/>
          <w:sz w:val="22"/>
          <w:szCs w:val="22"/>
          <w:u w:val="none"/>
        </w:rPr>
        <w:t xml:space="preserve"> Useful charts are included outlining </w:t>
      </w:r>
      <w:r w:rsidRPr="001F5216">
        <w:rPr>
          <w:sz w:val="22"/>
          <w:szCs w:val="22"/>
          <w:u w:val="none"/>
        </w:rPr>
        <w:t xml:space="preserve">types of rental </w:t>
      </w:r>
      <w:proofErr w:type="spellStart"/>
      <w:r w:rsidRPr="001F5216">
        <w:rPr>
          <w:sz w:val="22"/>
          <w:szCs w:val="22"/>
          <w:u w:val="none"/>
        </w:rPr>
        <w:t>programmes</w:t>
      </w:r>
      <w:proofErr w:type="spellEnd"/>
      <w:r w:rsidRPr="001F5216">
        <w:rPr>
          <w:sz w:val="22"/>
          <w:szCs w:val="22"/>
          <w:u w:val="none"/>
        </w:rPr>
        <w:t xml:space="preserve"> for temporary, </w:t>
      </w:r>
      <w:proofErr w:type="gramStart"/>
      <w:r w:rsidRPr="001F5216">
        <w:rPr>
          <w:sz w:val="22"/>
          <w:szCs w:val="22"/>
          <w:u w:val="none"/>
        </w:rPr>
        <w:t>transitional</w:t>
      </w:r>
      <w:proofErr w:type="gramEnd"/>
      <w:r w:rsidRPr="001F5216">
        <w:rPr>
          <w:sz w:val="22"/>
          <w:szCs w:val="22"/>
          <w:u w:val="none"/>
        </w:rPr>
        <w:t xml:space="preserve"> and longer-term situations</w:t>
      </w:r>
      <w:r w:rsidRPr="001F5216">
        <w:rPr>
          <w:b w:val="0"/>
          <w:bCs w:val="0"/>
          <w:sz w:val="22"/>
          <w:szCs w:val="22"/>
          <w:u w:val="none"/>
        </w:rPr>
        <w:t>.</w:t>
      </w:r>
      <w:r w:rsidRPr="001F5216">
        <w:rPr>
          <w:rStyle w:val="FootnoteReference"/>
          <w:b w:val="0"/>
          <w:bCs w:val="0"/>
          <w:sz w:val="22"/>
          <w:szCs w:val="22"/>
          <w:u w:val="none"/>
        </w:rPr>
        <w:footnoteReference w:id="613"/>
      </w:r>
      <w:bookmarkEnd w:id="2591"/>
      <w:bookmarkEnd w:id="2592"/>
      <w:bookmarkEnd w:id="2593"/>
      <w:r w:rsidRPr="001F5216">
        <w:rPr>
          <w:b w:val="0"/>
          <w:bCs w:val="0"/>
          <w:sz w:val="22"/>
          <w:szCs w:val="22"/>
          <w:u w:val="none"/>
        </w:rPr>
        <w:t xml:space="preserve"> </w:t>
      </w:r>
    </w:p>
    <w:p w14:paraId="11D805C1" w14:textId="77777777" w:rsidR="007D170C" w:rsidRPr="001F5216" w:rsidRDefault="007D170C" w:rsidP="007D170C">
      <w:pPr>
        <w:pStyle w:val="CONTEXTSUMMARYSTYLE"/>
        <w:keepNext w:val="0"/>
        <w:keepLines w:val="0"/>
        <w:widowControl w:val="0"/>
        <w:ind w:left="0" w:firstLine="0"/>
        <w:jc w:val="both"/>
        <w:rPr>
          <w:b w:val="0"/>
          <w:bCs w:val="0"/>
          <w:sz w:val="22"/>
          <w:szCs w:val="22"/>
          <w:u w:val="none"/>
        </w:rPr>
      </w:pPr>
    </w:p>
    <w:p w14:paraId="3089CE88" w14:textId="567268D0" w:rsidR="00A04746" w:rsidRPr="001F5216" w:rsidRDefault="007D170C" w:rsidP="00A04746">
      <w:pPr>
        <w:jc w:val="both"/>
        <w:rPr>
          <w:rFonts w:ascii="Verdana Pro" w:eastAsiaTheme="majorEastAsia" w:hAnsi="Verdana Pro" w:cstheme="majorBidi"/>
        </w:rPr>
      </w:pPr>
      <w:r w:rsidRPr="001F5216">
        <w:rPr>
          <w:rFonts w:ascii="Verdana Pro" w:eastAsiaTheme="majorEastAsia" w:hAnsi="Verdana Pro" w:cstheme="majorBidi"/>
        </w:rPr>
        <w:t xml:space="preserve">The preparedness step offers a </w:t>
      </w:r>
      <w:r w:rsidRPr="001F5216">
        <w:rPr>
          <w:rFonts w:ascii="Verdana Pro" w:eastAsiaTheme="majorEastAsia" w:hAnsi="Verdana Pro" w:cstheme="majorBidi"/>
          <w:b/>
          <w:bCs/>
        </w:rPr>
        <w:t xml:space="preserve">checklist for necessary organizational capacity </w:t>
      </w:r>
      <w:r w:rsidR="00A04746" w:rsidRPr="001F5216">
        <w:rPr>
          <w:rFonts w:ascii="Verdana Pro" w:eastAsiaTheme="majorEastAsia" w:hAnsi="Verdana Pro" w:cstheme="majorBidi"/>
          <w:b/>
          <w:bCs/>
        </w:rPr>
        <w:t>requirements</w:t>
      </w:r>
      <w:r w:rsidR="00A04746" w:rsidRPr="001F5216">
        <w:rPr>
          <w:rFonts w:ascii="Verdana Pro" w:eastAsiaTheme="majorEastAsia" w:hAnsi="Verdana Pro" w:cstheme="majorBidi"/>
        </w:rPr>
        <w:t xml:space="preserve"> for rental assistance </w:t>
      </w:r>
      <w:proofErr w:type="spellStart"/>
      <w:r w:rsidR="00A04746" w:rsidRPr="001F5216">
        <w:rPr>
          <w:rFonts w:ascii="Verdana Pro" w:eastAsiaTheme="majorEastAsia" w:hAnsi="Verdana Pro" w:cstheme="majorBidi"/>
        </w:rPr>
        <w:t>programme</w:t>
      </w:r>
      <w:proofErr w:type="spellEnd"/>
      <w:r w:rsidR="00A04746" w:rsidRPr="001F5216">
        <w:rPr>
          <w:rFonts w:ascii="Verdana Pro" w:eastAsiaTheme="majorEastAsia" w:hAnsi="Verdana Pro" w:cstheme="majorBidi"/>
        </w:rPr>
        <w:t xml:space="preserve">, including a requirement for conducting a </w:t>
      </w:r>
      <w:r w:rsidR="00A04746" w:rsidRPr="001F5216">
        <w:rPr>
          <w:rFonts w:ascii="Verdana Pro" w:eastAsiaTheme="majorEastAsia" w:hAnsi="Verdana Pro" w:cstheme="majorBidi"/>
          <w:b/>
          <w:bCs/>
        </w:rPr>
        <w:t>security of tenure preparedness analysis</w:t>
      </w:r>
      <w:r w:rsidR="00A04746" w:rsidRPr="001F5216">
        <w:rPr>
          <w:rFonts w:ascii="Verdana Pro" w:eastAsiaTheme="majorEastAsia" w:hAnsi="Verdana Pro" w:cstheme="majorBidi"/>
        </w:rPr>
        <w:t xml:space="preserve"> using a</w:t>
      </w:r>
      <w:r w:rsidR="00A04746" w:rsidRPr="001F5216">
        <w:rPr>
          <w:b/>
          <w:bCs/>
        </w:rPr>
        <w:t xml:space="preserve"> </w:t>
      </w:r>
      <w:hyperlink r:id="rId129" w:history="1">
        <w:r w:rsidR="00A04746" w:rsidRPr="001F5216">
          <w:rPr>
            <w:rStyle w:val="Hyperlink"/>
            <w:rFonts w:ascii="Verdana" w:hAnsi="Verdana"/>
          </w:rPr>
          <w:t>Rapid Tenure Assessment</w:t>
        </w:r>
      </w:hyperlink>
      <w:r w:rsidR="00A04746" w:rsidRPr="001F5216">
        <w:rPr>
          <w:rStyle w:val="Hyperlink"/>
          <w:rFonts w:ascii="Verdana" w:hAnsi="Verdana"/>
        </w:rPr>
        <w:t>.</w:t>
      </w:r>
      <w:r w:rsidR="00A04746" w:rsidRPr="001F5216">
        <w:rPr>
          <w:rStyle w:val="FootnoteReference"/>
          <w:rFonts w:ascii="Verdana" w:hAnsi="Verdana"/>
          <w:color w:val="000000" w:themeColor="text1"/>
        </w:rPr>
        <w:footnoteReference w:id="614"/>
      </w:r>
      <w:r w:rsidR="00A04746" w:rsidRPr="001F5216">
        <w:rPr>
          <w:rStyle w:val="Hyperlink"/>
          <w:rFonts w:ascii="Verdana" w:hAnsi="Verdana"/>
          <w:u w:val="none"/>
        </w:rPr>
        <w:t xml:space="preserve"> </w:t>
      </w:r>
    </w:p>
    <w:p w14:paraId="75958A7F" w14:textId="211C3640" w:rsidR="00A04746" w:rsidRPr="001F5216" w:rsidRDefault="0026206F" w:rsidP="00A04746">
      <w:pPr>
        <w:jc w:val="both"/>
        <w:rPr>
          <w:rFonts w:ascii="Verdana" w:hAnsi="Verdana"/>
        </w:rPr>
      </w:pPr>
      <w:r w:rsidRPr="001F5216">
        <w:rPr>
          <w:rFonts w:ascii="Verdana" w:hAnsi="Verdana"/>
        </w:rPr>
        <w:t xml:space="preserve">The Context Analysis step provides </w:t>
      </w:r>
      <w:r w:rsidRPr="001F5216">
        <w:rPr>
          <w:rFonts w:ascii="Verdana" w:hAnsi="Verdana"/>
          <w:b/>
          <w:bCs/>
        </w:rPr>
        <w:t>short question sets to help in understanding the general context</w:t>
      </w:r>
      <w:r w:rsidRPr="001F5216">
        <w:rPr>
          <w:rFonts w:ascii="Verdana" w:hAnsi="Verdana"/>
        </w:rPr>
        <w:t xml:space="preserve">, shelter needs, rental market, economic and protection </w:t>
      </w:r>
      <w:proofErr w:type="gramStart"/>
      <w:r w:rsidRPr="001F5216">
        <w:rPr>
          <w:rFonts w:ascii="Verdana" w:hAnsi="Verdana"/>
        </w:rPr>
        <w:t>situations</w:t>
      </w:r>
      <w:proofErr w:type="gramEnd"/>
      <w:r w:rsidRPr="001F5216">
        <w:rPr>
          <w:rFonts w:ascii="Verdana" w:hAnsi="Verdana"/>
        </w:rPr>
        <w:t xml:space="preserve"> and the government framework, which </w:t>
      </w:r>
      <w:r w:rsidRPr="001F5216">
        <w:rPr>
          <w:rFonts w:ascii="Verdana" w:hAnsi="Verdana"/>
          <w:b/>
          <w:bCs/>
        </w:rPr>
        <w:t>can be integrated with a security of tenure assessment</w:t>
      </w:r>
      <w:r w:rsidRPr="001F5216">
        <w:rPr>
          <w:rFonts w:ascii="Verdana" w:hAnsi="Verdana"/>
        </w:rPr>
        <w:t xml:space="preserve"> and useful for </w:t>
      </w:r>
      <w:r w:rsidRPr="001F5216">
        <w:rPr>
          <w:rFonts w:ascii="Verdana" w:hAnsi="Verdana"/>
          <w:b/>
          <w:bCs/>
        </w:rPr>
        <w:t>due diligence</w:t>
      </w:r>
      <w:r w:rsidRPr="001F5216">
        <w:rPr>
          <w:rFonts w:ascii="Verdana" w:hAnsi="Verdana"/>
        </w:rPr>
        <w:t>.</w:t>
      </w:r>
      <w:r w:rsidRPr="001F5216">
        <w:rPr>
          <w:rStyle w:val="FootnoteReference"/>
          <w:rFonts w:ascii="Verdana" w:hAnsi="Verdana"/>
        </w:rPr>
        <w:footnoteReference w:id="615"/>
      </w:r>
    </w:p>
    <w:p w14:paraId="6456ECC5" w14:textId="25E7AA88" w:rsidR="00FB7DD5" w:rsidRPr="001F5216" w:rsidRDefault="0026206F" w:rsidP="007D170C">
      <w:pPr>
        <w:pStyle w:val="CONTEXTSUMMARYSTYLE"/>
        <w:keepNext w:val="0"/>
        <w:keepLines w:val="0"/>
        <w:widowControl w:val="0"/>
        <w:ind w:left="0" w:firstLine="0"/>
        <w:jc w:val="both"/>
        <w:rPr>
          <w:b w:val="0"/>
          <w:bCs w:val="0"/>
          <w:sz w:val="22"/>
          <w:szCs w:val="22"/>
          <w:u w:val="none"/>
        </w:rPr>
      </w:pPr>
      <w:bookmarkStart w:id="2594" w:name="_Toc142939275"/>
      <w:bookmarkStart w:id="2595" w:name="_Toc143250658"/>
      <w:bookmarkStart w:id="2596" w:name="_Toc143590788"/>
      <w:r w:rsidRPr="001F5216">
        <w:rPr>
          <w:b w:val="0"/>
          <w:bCs w:val="0"/>
          <w:sz w:val="22"/>
          <w:szCs w:val="22"/>
          <w:u w:val="none"/>
        </w:rPr>
        <w:t xml:space="preserve">A </w:t>
      </w:r>
      <w:r w:rsidRPr="001F5216">
        <w:rPr>
          <w:sz w:val="22"/>
          <w:szCs w:val="22"/>
          <w:u w:val="none"/>
        </w:rPr>
        <w:t>Go/No-go decision tree</w:t>
      </w:r>
      <w:r w:rsidRPr="001F5216">
        <w:rPr>
          <w:b w:val="0"/>
          <w:bCs w:val="0"/>
          <w:sz w:val="22"/>
          <w:szCs w:val="22"/>
          <w:u w:val="none"/>
        </w:rPr>
        <w:t xml:space="preserve"> for rental programming is also provided that provides key </w:t>
      </w:r>
      <w:r w:rsidRPr="001F5216">
        <w:rPr>
          <w:sz w:val="22"/>
          <w:szCs w:val="22"/>
          <w:u w:val="none"/>
        </w:rPr>
        <w:t>tenure security and HLP aspects to consider</w:t>
      </w:r>
      <w:r w:rsidRPr="001F5216">
        <w:rPr>
          <w:b w:val="0"/>
          <w:bCs w:val="0"/>
          <w:sz w:val="22"/>
          <w:szCs w:val="22"/>
          <w:u w:val="none"/>
        </w:rPr>
        <w:t xml:space="preserve"> before moving forward with the rental assistance project.</w:t>
      </w:r>
      <w:r w:rsidRPr="001F5216">
        <w:rPr>
          <w:rStyle w:val="FootnoteReference"/>
          <w:b w:val="0"/>
          <w:bCs w:val="0"/>
          <w:sz w:val="22"/>
          <w:szCs w:val="22"/>
          <w:u w:val="none"/>
        </w:rPr>
        <w:footnoteReference w:id="616"/>
      </w:r>
      <w:bookmarkEnd w:id="2594"/>
      <w:bookmarkEnd w:id="2595"/>
      <w:bookmarkEnd w:id="2596"/>
      <w:r w:rsidRPr="001F5216">
        <w:rPr>
          <w:b w:val="0"/>
          <w:bCs w:val="0"/>
          <w:sz w:val="22"/>
          <w:szCs w:val="22"/>
          <w:u w:val="none"/>
        </w:rPr>
        <w:t xml:space="preserve"> </w:t>
      </w:r>
    </w:p>
    <w:p w14:paraId="063FEC57" w14:textId="77777777" w:rsidR="00680FC4" w:rsidRDefault="00680FC4" w:rsidP="007D170C">
      <w:pPr>
        <w:pStyle w:val="CONTEXTSUMMARYSTYLE"/>
        <w:keepNext w:val="0"/>
        <w:keepLines w:val="0"/>
        <w:widowControl w:val="0"/>
        <w:ind w:left="0" w:firstLine="0"/>
        <w:jc w:val="both"/>
        <w:rPr>
          <w:b w:val="0"/>
          <w:bCs w:val="0"/>
          <w:u w:val="none"/>
        </w:rPr>
      </w:pPr>
    </w:p>
    <w:p w14:paraId="334186CF" w14:textId="3F15B4B5" w:rsidR="00FB7DD5" w:rsidRPr="001F5216" w:rsidRDefault="00FB7DD5" w:rsidP="007D170C">
      <w:pPr>
        <w:pStyle w:val="CONTEXTSUMMARYSTYLE"/>
        <w:keepNext w:val="0"/>
        <w:keepLines w:val="0"/>
        <w:widowControl w:val="0"/>
        <w:ind w:left="0" w:firstLine="0"/>
        <w:jc w:val="both"/>
        <w:rPr>
          <w:b w:val="0"/>
          <w:bCs w:val="0"/>
          <w:sz w:val="22"/>
          <w:szCs w:val="22"/>
          <w:u w:val="none"/>
        </w:rPr>
      </w:pPr>
      <w:bookmarkStart w:id="2597" w:name="_Toc142939276"/>
      <w:bookmarkStart w:id="2598" w:name="_Toc143250659"/>
      <w:bookmarkStart w:id="2599" w:name="_Toc143590789"/>
      <w:r w:rsidRPr="001F5216">
        <w:rPr>
          <w:b w:val="0"/>
          <w:bCs w:val="0"/>
          <w:sz w:val="22"/>
          <w:szCs w:val="22"/>
          <w:u w:val="none"/>
        </w:rPr>
        <w:t xml:space="preserve">The guidance on </w:t>
      </w:r>
      <w:r w:rsidRPr="001F5216">
        <w:rPr>
          <w:sz w:val="22"/>
          <w:szCs w:val="22"/>
          <w:u w:val="none"/>
        </w:rPr>
        <w:t>conducting rental market housing assessments</w:t>
      </w:r>
      <w:r w:rsidRPr="001F5216">
        <w:rPr>
          <w:b w:val="0"/>
          <w:bCs w:val="0"/>
          <w:sz w:val="22"/>
          <w:szCs w:val="22"/>
          <w:u w:val="none"/>
        </w:rPr>
        <w:t xml:space="preserve"> includes possible </w:t>
      </w:r>
      <w:r>
        <w:rPr>
          <w:b w:val="0"/>
          <w:bCs w:val="0"/>
          <w:u w:val="none"/>
        </w:rPr>
        <w:lastRenderedPageBreak/>
        <w:t>information sources</w:t>
      </w:r>
      <w:r>
        <w:rPr>
          <w:rStyle w:val="FootnoteReference"/>
          <w:b w:val="0"/>
          <w:bCs w:val="0"/>
          <w:u w:val="none"/>
        </w:rPr>
        <w:footnoteReference w:id="617"/>
      </w:r>
      <w:r>
        <w:rPr>
          <w:b w:val="0"/>
          <w:bCs w:val="0"/>
          <w:u w:val="none"/>
        </w:rPr>
        <w:t xml:space="preserve"> and market environment considerations</w:t>
      </w:r>
      <w:r>
        <w:rPr>
          <w:rStyle w:val="FootnoteReference"/>
          <w:b w:val="0"/>
          <w:bCs w:val="0"/>
          <w:u w:val="none"/>
        </w:rPr>
        <w:footnoteReference w:id="618"/>
      </w:r>
      <w:r>
        <w:rPr>
          <w:b w:val="0"/>
          <w:bCs w:val="0"/>
          <w:u w:val="none"/>
        </w:rPr>
        <w:t xml:space="preserve"> that can also be used to </w:t>
      </w:r>
      <w:r w:rsidRPr="00680FC4">
        <w:rPr>
          <w:b w:val="0"/>
          <w:bCs w:val="0"/>
          <w:u w:val="none"/>
        </w:rPr>
        <w:t>understand the tenure security context</w:t>
      </w:r>
      <w:r>
        <w:rPr>
          <w:b w:val="0"/>
          <w:bCs w:val="0"/>
          <w:u w:val="none"/>
        </w:rPr>
        <w:t xml:space="preserve">. </w:t>
      </w:r>
      <w:r w:rsidRPr="00680FC4">
        <w:rPr>
          <w:u w:val="none"/>
        </w:rPr>
        <w:t xml:space="preserve">Key considerations for a security of tenure </w:t>
      </w:r>
      <w:r w:rsidRPr="001F5216">
        <w:rPr>
          <w:sz w:val="22"/>
          <w:szCs w:val="22"/>
          <w:u w:val="none"/>
        </w:rPr>
        <w:t>assessment</w:t>
      </w:r>
      <w:r w:rsidRPr="001F5216">
        <w:rPr>
          <w:b w:val="0"/>
          <w:bCs w:val="0"/>
          <w:sz w:val="22"/>
          <w:szCs w:val="22"/>
          <w:u w:val="none"/>
        </w:rPr>
        <w:t xml:space="preserve"> are also provided.</w:t>
      </w:r>
      <w:r w:rsidRPr="001F5216">
        <w:rPr>
          <w:rStyle w:val="FootnoteReference"/>
          <w:b w:val="0"/>
          <w:bCs w:val="0"/>
          <w:sz w:val="22"/>
          <w:szCs w:val="22"/>
          <w:u w:val="none"/>
        </w:rPr>
        <w:footnoteReference w:id="619"/>
      </w:r>
      <w:bookmarkEnd w:id="2597"/>
      <w:bookmarkEnd w:id="2598"/>
      <w:bookmarkEnd w:id="2599"/>
      <w:r w:rsidRPr="001F5216">
        <w:rPr>
          <w:b w:val="0"/>
          <w:bCs w:val="0"/>
          <w:sz w:val="22"/>
          <w:szCs w:val="22"/>
          <w:u w:val="none"/>
        </w:rPr>
        <w:t xml:space="preserve"> </w:t>
      </w:r>
    </w:p>
    <w:p w14:paraId="6E2DB80C" w14:textId="34082A33" w:rsidR="00FB7DD5" w:rsidRPr="001F5216" w:rsidRDefault="00FB7DD5" w:rsidP="007D170C">
      <w:pPr>
        <w:pStyle w:val="CONTEXTSUMMARYSTYLE"/>
        <w:keepNext w:val="0"/>
        <w:keepLines w:val="0"/>
        <w:widowControl w:val="0"/>
        <w:ind w:left="0" w:firstLine="0"/>
        <w:jc w:val="both"/>
        <w:rPr>
          <w:b w:val="0"/>
          <w:bCs w:val="0"/>
          <w:sz w:val="22"/>
          <w:szCs w:val="22"/>
          <w:u w:val="none"/>
        </w:rPr>
      </w:pPr>
    </w:p>
    <w:p w14:paraId="3332ED41" w14:textId="0F157086" w:rsidR="00FB7DD5" w:rsidRPr="001F5216" w:rsidRDefault="00FB7DD5" w:rsidP="007D170C">
      <w:pPr>
        <w:pStyle w:val="CONTEXTSUMMARYSTYLE"/>
        <w:keepNext w:val="0"/>
        <w:keepLines w:val="0"/>
        <w:widowControl w:val="0"/>
        <w:ind w:left="0" w:firstLine="0"/>
        <w:jc w:val="both"/>
        <w:rPr>
          <w:b w:val="0"/>
          <w:bCs w:val="0"/>
          <w:sz w:val="22"/>
          <w:szCs w:val="22"/>
          <w:u w:val="none"/>
        </w:rPr>
      </w:pPr>
      <w:bookmarkStart w:id="2600" w:name="_Toc142939277"/>
      <w:bookmarkStart w:id="2601" w:name="_Toc143250660"/>
      <w:bookmarkStart w:id="2602" w:name="_Toc143590790"/>
      <w:r w:rsidRPr="001F5216">
        <w:rPr>
          <w:b w:val="0"/>
          <w:bCs w:val="0"/>
          <w:sz w:val="22"/>
          <w:szCs w:val="22"/>
          <w:u w:val="none"/>
        </w:rPr>
        <w:t xml:space="preserve">Designing and </w:t>
      </w:r>
      <w:proofErr w:type="gramStart"/>
      <w:r w:rsidRPr="001F5216">
        <w:rPr>
          <w:b w:val="0"/>
          <w:bCs w:val="0"/>
          <w:sz w:val="22"/>
          <w:szCs w:val="22"/>
          <w:u w:val="none"/>
        </w:rPr>
        <w:t>Planning</w:t>
      </w:r>
      <w:proofErr w:type="gramEnd"/>
      <w:r w:rsidRPr="001F5216">
        <w:rPr>
          <w:b w:val="0"/>
          <w:bCs w:val="0"/>
          <w:sz w:val="22"/>
          <w:szCs w:val="22"/>
          <w:u w:val="none"/>
        </w:rPr>
        <w:t xml:space="preserve"> the response includes a </w:t>
      </w:r>
      <w:r w:rsidRPr="001F5216">
        <w:rPr>
          <w:sz w:val="22"/>
          <w:szCs w:val="22"/>
          <w:u w:val="none"/>
        </w:rPr>
        <w:t>Problem and Solution Graphic tree</w:t>
      </w:r>
      <w:r w:rsidRPr="001F5216">
        <w:rPr>
          <w:b w:val="0"/>
          <w:bCs w:val="0"/>
          <w:sz w:val="22"/>
          <w:szCs w:val="22"/>
          <w:u w:val="none"/>
        </w:rPr>
        <w:t xml:space="preserve"> that highlights solutions to the </w:t>
      </w:r>
      <w:r w:rsidR="00680FC4" w:rsidRPr="001F5216">
        <w:rPr>
          <w:sz w:val="22"/>
          <w:szCs w:val="22"/>
          <w:u w:val="none"/>
        </w:rPr>
        <w:t>use</w:t>
      </w:r>
      <w:r w:rsidRPr="001F5216">
        <w:rPr>
          <w:sz w:val="22"/>
          <w:szCs w:val="22"/>
          <w:u w:val="none"/>
        </w:rPr>
        <w:t xml:space="preserve"> of trental agreements</w:t>
      </w:r>
      <w:r w:rsidRPr="001F5216">
        <w:rPr>
          <w:b w:val="0"/>
          <w:bCs w:val="0"/>
          <w:sz w:val="22"/>
          <w:szCs w:val="22"/>
          <w:u w:val="none"/>
        </w:rPr>
        <w:t xml:space="preserve">, </w:t>
      </w:r>
      <w:r w:rsidRPr="001F5216">
        <w:rPr>
          <w:sz w:val="22"/>
          <w:szCs w:val="22"/>
          <w:u w:val="none"/>
        </w:rPr>
        <w:t>improving security of tenure</w:t>
      </w:r>
      <w:r w:rsidRPr="001F5216">
        <w:rPr>
          <w:b w:val="0"/>
          <w:bCs w:val="0"/>
          <w:sz w:val="22"/>
          <w:szCs w:val="22"/>
          <w:u w:val="none"/>
        </w:rPr>
        <w:t xml:space="preserve"> and </w:t>
      </w:r>
      <w:r w:rsidRPr="001F5216">
        <w:rPr>
          <w:sz w:val="22"/>
          <w:szCs w:val="22"/>
          <w:u w:val="none"/>
        </w:rPr>
        <w:t>supporting tenant access to mediation</w:t>
      </w:r>
      <w:r w:rsidRPr="001F5216">
        <w:rPr>
          <w:b w:val="0"/>
          <w:bCs w:val="0"/>
          <w:sz w:val="22"/>
          <w:szCs w:val="22"/>
          <w:u w:val="none"/>
        </w:rPr>
        <w:t xml:space="preserve"> services that is useful for HLP and tenure security support.</w:t>
      </w:r>
      <w:r w:rsidRPr="001F5216">
        <w:rPr>
          <w:rStyle w:val="FootnoteReference"/>
          <w:b w:val="0"/>
          <w:bCs w:val="0"/>
          <w:sz w:val="22"/>
          <w:szCs w:val="22"/>
          <w:u w:val="none"/>
        </w:rPr>
        <w:footnoteReference w:id="620"/>
      </w:r>
      <w:r w:rsidR="00581D35" w:rsidRPr="001F5216">
        <w:rPr>
          <w:b w:val="0"/>
          <w:bCs w:val="0"/>
          <w:sz w:val="22"/>
          <w:szCs w:val="22"/>
          <w:u w:val="none"/>
        </w:rPr>
        <w:t xml:space="preserve"> Key considerations are provided for </w:t>
      </w:r>
      <w:r w:rsidR="00581D35" w:rsidRPr="001F5216">
        <w:rPr>
          <w:sz w:val="22"/>
          <w:szCs w:val="22"/>
          <w:u w:val="none"/>
        </w:rPr>
        <w:t>supporting security of tenure</w:t>
      </w:r>
      <w:r w:rsidR="00581D35" w:rsidRPr="001F5216">
        <w:rPr>
          <w:rStyle w:val="FootnoteReference"/>
          <w:sz w:val="22"/>
          <w:szCs w:val="22"/>
          <w:u w:val="none"/>
        </w:rPr>
        <w:footnoteReference w:id="621"/>
      </w:r>
      <w:r w:rsidR="00581D35" w:rsidRPr="001F5216">
        <w:rPr>
          <w:sz w:val="22"/>
          <w:szCs w:val="22"/>
          <w:u w:val="none"/>
        </w:rPr>
        <w:t xml:space="preserve"> in the planning phase</w:t>
      </w:r>
      <w:r w:rsidR="00581D35" w:rsidRPr="001F5216">
        <w:rPr>
          <w:b w:val="0"/>
          <w:bCs w:val="0"/>
          <w:sz w:val="22"/>
          <w:szCs w:val="22"/>
          <w:u w:val="none"/>
        </w:rPr>
        <w:t xml:space="preserve"> that builds on the considerations in the context analysis phase.</w:t>
      </w:r>
      <w:bookmarkEnd w:id="2600"/>
      <w:bookmarkEnd w:id="2601"/>
      <w:bookmarkEnd w:id="2602"/>
      <w:r w:rsidR="00581D35" w:rsidRPr="001F5216">
        <w:rPr>
          <w:b w:val="0"/>
          <w:bCs w:val="0"/>
          <w:sz w:val="22"/>
          <w:szCs w:val="22"/>
          <w:u w:val="none"/>
        </w:rPr>
        <w:t xml:space="preserve">  </w:t>
      </w:r>
    </w:p>
    <w:p w14:paraId="5CDBC7FF" w14:textId="77777777" w:rsidR="00581D35" w:rsidRPr="001F5216" w:rsidRDefault="00581D35" w:rsidP="007D170C">
      <w:pPr>
        <w:pStyle w:val="CONTEXTSUMMARYSTYLE"/>
        <w:keepNext w:val="0"/>
        <w:keepLines w:val="0"/>
        <w:widowControl w:val="0"/>
        <w:ind w:left="0" w:firstLine="0"/>
        <w:jc w:val="both"/>
        <w:rPr>
          <w:b w:val="0"/>
          <w:bCs w:val="0"/>
          <w:sz w:val="22"/>
          <w:szCs w:val="22"/>
          <w:u w:val="none"/>
        </w:rPr>
      </w:pPr>
    </w:p>
    <w:p w14:paraId="34FC1AB2" w14:textId="18486124" w:rsidR="00581D35" w:rsidRPr="001F5216" w:rsidRDefault="00581D35" w:rsidP="007D170C">
      <w:pPr>
        <w:pStyle w:val="CONTEXTSUMMARYSTYLE"/>
        <w:keepNext w:val="0"/>
        <w:keepLines w:val="0"/>
        <w:widowControl w:val="0"/>
        <w:ind w:left="0" w:firstLine="0"/>
        <w:jc w:val="both"/>
        <w:rPr>
          <w:b w:val="0"/>
          <w:bCs w:val="0"/>
          <w:sz w:val="22"/>
          <w:szCs w:val="22"/>
          <w:u w:val="none"/>
        </w:rPr>
      </w:pPr>
      <w:bookmarkStart w:id="2603" w:name="_Toc142939278"/>
      <w:bookmarkStart w:id="2604" w:name="_Toc143250661"/>
      <w:bookmarkStart w:id="2605" w:name="_Toc143590791"/>
      <w:r w:rsidRPr="001F5216">
        <w:rPr>
          <w:b w:val="0"/>
          <w:bCs w:val="0"/>
          <w:sz w:val="22"/>
          <w:szCs w:val="22"/>
          <w:u w:val="none"/>
        </w:rPr>
        <w:t xml:space="preserve">The implementing and monitoring step offers </w:t>
      </w:r>
      <w:r w:rsidRPr="001F5216">
        <w:rPr>
          <w:sz w:val="22"/>
          <w:szCs w:val="22"/>
          <w:u w:val="none"/>
        </w:rPr>
        <w:t>guidance on selecting property owners</w:t>
      </w:r>
      <w:r w:rsidRPr="001F5216">
        <w:rPr>
          <w:b w:val="0"/>
          <w:bCs w:val="0"/>
          <w:sz w:val="22"/>
          <w:szCs w:val="22"/>
          <w:u w:val="none"/>
        </w:rPr>
        <w:t xml:space="preserve"> or service providers meet the criteria for security of tenure and rental lease agreements, with an example of an </w:t>
      </w:r>
      <w:r w:rsidRPr="001F5216">
        <w:rPr>
          <w:sz w:val="22"/>
          <w:szCs w:val="22"/>
          <w:u w:val="none"/>
        </w:rPr>
        <w:t xml:space="preserve">Urban Rental Accommodation </w:t>
      </w:r>
      <w:proofErr w:type="spellStart"/>
      <w:r w:rsidRPr="001F5216">
        <w:rPr>
          <w:sz w:val="22"/>
          <w:szCs w:val="22"/>
          <w:u w:val="none"/>
        </w:rPr>
        <w:t>programme</w:t>
      </w:r>
      <w:proofErr w:type="spellEnd"/>
      <w:r w:rsidRPr="001F5216">
        <w:rPr>
          <w:b w:val="0"/>
          <w:bCs w:val="0"/>
          <w:sz w:val="22"/>
          <w:szCs w:val="22"/>
          <w:u w:val="none"/>
        </w:rPr>
        <w:t xml:space="preserve"> in </w:t>
      </w:r>
      <w:r w:rsidRPr="001F5216">
        <w:rPr>
          <w:sz w:val="22"/>
          <w:szCs w:val="22"/>
          <w:u w:val="none"/>
        </w:rPr>
        <w:t>Greece</w:t>
      </w:r>
      <w:r w:rsidRPr="001F5216">
        <w:rPr>
          <w:b w:val="0"/>
          <w:bCs w:val="0"/>
          <w:sz w:val="22"/>
          <w:szCs w:val="22"/>
          <w:u w:val="none"/>
        </w:rPr>
        <w:t>.</w:t>
      </w:r>
      <w:r w:rsidRPr="001F5216">
        <w:rPr>
          <w:rStyle w:val="FootnoteReference"/>
          <w:b w:val="0"/>
          <w:bCs w:val="0"/>
          <w:sz w:val="22"/>
          <w:szCs w:val="22"/>
          <w:u w:val="none"/>
        </w:rPr>
        <w:footnoteReference w:id="622"/>
      </w:r>
      <w:r w:rsidRPr="001F5216">
        <w:rPr>
          <w:b w:val="0"/>
          <w:bCs w:val="0"/>
          <w:sz w:val="22"/>
          <w:szCs w:val="22"/>
          <w:u w:val="none"/>
        </w:rPr>
        <w:t xml:space="preserve"> Key considerations for </w:t>
      </w:r>
      <w:r w:rsidRPr="001F5216">
        <w:rPr>
          <w:sz w:val="22"/>
          <w:szCs w:val="22"/>
          <w:u w:val="none"/>
        </w:rPr>
        <w:t>mitigating risks of eviction</w:t>
      </w:r>
      <w:r w:rsidRPr="001F5216">
        <w:rPr>
          <w:b w:val="0"/>
          <w:bCs w:val="0"/>
          <w:sz w:val="22"/>
          <w:szCs w:val="22"/>
          <w:u w:val="none"/>
        </w:rPr>
        <w:t xml:space="preserve"> (and other risks) and a </w:t>
      </w:r>
      <w:r w:rsidRPr="001F5216">
        <w:rPr>
          <w:sz w:val="22"/>
          <w:szCs w:val="22"/>
          <w:u w:val="none"/>
        </w:rPr>
        <w:t>problem box tool</w:t>
      </w:r>
      <w:r w:rsidRPr="001F5216">
        <w:rPr>
          <w:b w:val="0"/>
          <w:bCs w:val="0"/>
          <w:sz w:val="22"/>
          <w:szCs w:val="22"/>
          <w:u w:val="none"/>
        </w:rPr>
        <w:t xml:space="preserve"> to support risk mitigation is provided.</w:t>
      </w:r>
      <w:r w:rsidRPr="001F5216">
        <w:rPr>
          <w:rStyle w:val="FootnoteReference"/>
          <w:b w:val="0"/>
          <w:bCs w:val="0"/>
          <w:sz w:val="22"/>
          <w:szCs w:val="22"/>
          <w:u w:val="none"/>
        </w:rPr>
        <w:footnoteReference w:id="623"/>
      </w:r>
      <w:bookmarkEnd w:id="2603"/>
      <w:bookmarkEnd w:id="2604"/>
      <w:bookmarkEnd w:id="2605"/>
      <w:r w:rsidRPr="001F5216">
        <w:rPr>
          <w:b w:val="0"/>
          <w:bCs w:val="0"/>
          <w:sz w:val="22"/>
          <w:szCs w:val="22"/>
          <w:u w:val="none"/>
        </w:rPr>
        <w:t xml:space="preserve"> </w:t>
      </w:r>
    </w:p>
    <w:p w14:paraId="70F66725" w14:textId="77777777" w:rsidR="00581D35" w:rsidRPr="001F5216" w:rsidRDefault="00581D35" w:rsidP="007D170C">
      <w:pPr>
        <w:pStyle w:val="CONTEXTSUMMARYSTYLE"/>
        <w:keepNext w:val="0"/>
        <w:keepLines w:val="0"/>
        <w:widowControl w:val="0"/>
        <w:ind w:left="0" w:firstLine="0"/>
        <w:jc w:val="both"/>
        <w:rPr>
          <w:b w:val="0"/>
          <w:bCs w:val="0"/>
          <w:sz w:val="22"/>
          <w:szCs w:val="22"/>
          <w:u w:val="none"/>
        </w:rPr>
      </w:pPr>
    </w:p>
    <w:p w14:paraId="06003A15" w14:textId="61489979" w:rsidR="003C3E57" w:rsidRPr="001F5216" w:rsidRDefault="00581D35" w:rsidP="007D170C">
      <w:pPr>
        <w:pStyle w:val="CONTEXTSUMMARYSTYLE"/>
        <w:keepNext w:val="0"/>
        <w:keepLines w:val="0"/>
        <w:widowControl w:val="0"/>
        <w:ind w:left="0" w:firstLine="0"/>
        <w:jc w:val="both"/>
        <w:rPr>
          <w:b w:val="0"/>
          <w:bCs w:val="0"/>
          <w:sz w:val="22"/>
          <w:szCs w:val="22"/>
          <w:u w:val="none"/>
        </w:rPr>
      </w:pPr>
      <w:bookmarkStart w:id="2606" w:name="_Toc142939279"/>
      <w:bookmarkStart w:id="2607" w:name="_Toc143250662"/>
      <w:bookmarkStart w:id="2608" w:name="_Toc143590792"/>
      <w:r w:rsidRPr="001F5216">
        <w:rPr>
          <w:b w:val="0"/>
          <w:bCs w:val="0"/>
          <w:sz w:val="22"/>
          <w:szCs w:val="22"/>
          <w:u w:val="none"/>
        </w:rPr>
        <w:t xml:space="preserve">Annex 6 </w:t>
      </w:r>
      <w:r w:rsidRPr="001F5216">
        <w:rPr>
          <w:sz w:val="22"/>
          <w:szCs w:val="22"/>
          <w:u w:val="none"/>
        </w:rPr>
        <w:t>provides a rental contract lease agreement example</w:t>
      </w:r>
      <w:r w:rsidR="003C3E57" w:rsidRPr="001F5216">
        <w:rPr>
          <w:b w:val="0"/>
          <w:bCs w:val="0"/>
          <w:sz w:val="22"/>
          <w:szCs w:val="22"/>
          <w:u w:val="none"/>
        </w:rPr>
        <w:t>, highlighting who should be bound by the agreement, what should be included, what the value of the agreement is, what the rights and obligations are, and recommended duration.</w:t>
      </w:r>
      <w:r w:rsidR="003C3E57" w:rsidRPr="001F5216">
        <w:rPr>
          <w:rStyle w:val="FootnoteReference"/>
          <w:b w:val="0"/>
          <w:bCs w:val="0"/>
          <w:sz w:val="22"/>
          <w:szCs w:val="22"/>
          <w:u w:val="none"/>
        </w:rPr>
        <w:footnoteReference w:id="624"/>
      </w:r>
      <w:bookmarkEnd w:id="2606"/>
      <w:bookmarkEnd w:id="2607"/>
      <w:bookmarkEnd w:id="2608"/>
      <w:r w:rsidR="003C3E57" w:rsidRPr="001F5216">
        <w:rPr>
          <w:b w:val="0"/>
          <w:bCs w:val="0"/>
          <w:sz w:val="22"/>
          <w:szCs w:val="22"/>
          <w:u w:val="none"/>
        </w:rPr>
        <w:t xml:space="preserve">  </w:t>
      </w:r>
    </w:p>
    <w:p w14:paraId="3872E109" w14:textId="2E2501CE" w:rsidR="00851BB1" w:rsidRPr="001F5216" w:rsidRDefault="00851BB1" w:rsidP="007D170C">
      <w:pPr>
        <w:pStyle w:val="CONTEXTSUMMARYSTYLE"/>
        <w:keepNext w:val="0"/>
        <w:keepLines w:val="0"/>
        <w:widowControl w:val="0"/>
        <w:ind w:left="0" w:firstLine="0"/>
        <w:rPr>
          <w:b w:val="0"/>
          <w:bCs w:val="0"/>
          <w:sz w:val="22"/>
          <w:szCs w:val="22"/>
          <w:u w:val="none"/>
        </w:rPr>
      </w:pPr>
    </w:p>
    <w:p w14:paraId="4499FA2E" w14:textId="1715A1B9" w:rsidR="00F92A19" w:rsidRPr="001F5216" w:rsidRDefault="00F92A19" w:rsidP="003B3A6F">
      <w:pPr>
        <w:pStyle w:val="CONTEXTSUMMARYSTYLE"/>
        <w:keepNext w:val="0"/>
        <w:keepLines w:val="0"/>
        <w:widowControl w:val="0"/>
        <w:ind w:left="0" w:firstLine="0"/>
        <w:rPr>
          <w:sz w:val="22"/>
          <w:szCs w:val="22"/>
        </w:rPr>
      </w:pPr>
      <w:bookmarkStart w:id="2609" w:name="_Toc142939280"/>
      <w:bookmarkStart w:id="2610" w:name="_Toc143250663"/>
      <w:bookmarkStart w:id="2611" w:name="_Toc143590793"/>
      <w:r w:rsidRPr="001F5216">
        <w:rPr>
          <w:sz w:val="22"/>
          <w:szCs w:val="22"/>
        </w:rPr>
        <w:t>Link to Text</w:t>
      </w:r>
      <w:bookmarkEnd w:id="2609"/>
      <w:bookmarkEnd w:id="2610"/>
      <w:bookmarkEnd w:id="2611"/>
      <w:r w:rsidRPr="001F5216">
        <w:rPr>
          <w:sz w:val="22"/>
          <w:szCs w:val="22"/>
        </w:rPr>
        <w:t xml:space="preserve"> </w:t>
      </w:r>
    </w:p>
    <w:p w14:paraId="1F6E40EA" w14:textId="14ABAB4B" w:rsidR="0026206F" w:rsidRPr="001F5216" w:rsidRDefault="00000000" w:rsidP="000F5F2A">
      <w:pPr>
        <w:pStyle w:val="CONTEXTSUMMARYSTYLE"/>
        <w:keepNext w:val="0"/>
        <w:keepLines w:val="0"/>
        <w:widowControl w:val="0"/>
        <w:ind w:left="0" w:firstLine="0"/>
        <w:rPr>
          <w:b w:val="0"/>
          <w:bCs w:val="0"/>
          <w:sz w:val="22"/>
          <w:szCs w:val="22"/>
          <w:u w:val="none"/>
        </w:rPr>
      </w:pPr>
      <w:hyperlink r:id="rId130" w:history="1">
        <w:bookmarkStart w:id="2612" w:name="_Toc142939281"/>
        <w:bookmarkStart w:id="2613" w:name="_Toc143250664"/>
        <w:bookmarkStart w:id="2614" w:name="_Toc143590794"/>
        <w:r w:rsidR="0026206F" w:rsidRPr="001F5216">
          <w:rPr>
            <w:rStyle w:val="Hyperlink"/>
            <w:b w:val="0"/>
            <w:bCs w:val="0"/>
            <w:sz w:val="22"/>
            <w:szCs w:val="22"/>
          </w:rPr>
          <w:t>Step-by-step Guidance for Rental Assistance to People Affected by Crisis</w:t>
        </w:r>
        <w:bookmarkEnd w:id="2612"/>
        <w:bookmarkEnd w:id="2613"/>
        <w:bookmarkEnd w:id="2614"/>
      </w:hyperlink>
    </w:p>
    <w:p w14:paraId="33AD6298" w14:textId="17A6A067" w:rsidR="00F92A19" w:rsidRPr="001F5216" w:rsidRDefault="00F92A19" w:rsidP="000F5F2A">
      <w:pPr>
        <w:pStyle w:val="CONTEXTSUMMARYSTYLE"/>
        <w:keepNext w:val="0"/>
        <w:keepLines w:val="0"/>
        <w:widowControl w:val="0"/>
        <w:ind w:left="0" w:firstLine="0"/>
        <w:rPr>
          <w:b w:val="0"/>
          <w:bCs w:val="0"/>
          <w:sz w:val="22"/>
          <w:szCs w:val="22"/>
          <w:u w:val="none"/>
        </w:rPr>
      </w:pPr>
      <w:bookmarkStart w:id="2615" w:name="_Toc142939282"/>
      <w:bookmarkStart w:id="2616" w:name="_Toc143250665"/>
      <w:bookmarkStart w:id="2617" w:name="_Toc143590795"/>
      <w:r w:rsidRPr="001F5216">
        <w:rPr>
          <w:b w:val="0"/>
          <w:bCs w:val="0"/>
          <w:sz w:val="22"/>
          <w:szCs w:val="22"/>
          <w:u w:val="none"/>
        </w:rPr>
        <w:t>Available Languages: English</w:t>
      </w:r>
      <w:bookmarkEnd w:id="2615"/>
      <w:bookmarkEnd w:id="2616"/>
      <w:bookmarkEnd w:id="2617"/>
      <w:r w:rsidRPr="001F5216">
        <w:rPr>
          <w:b w:val="0"/>
          <w:bCs w:val="0"/>
          <w:sz w:val="22"/>
          <w:szCs w:val="22"/>
          <w:u w:val="none"/>
        </w:rPr>
        <w:t xml:space="preserve"> </w:t>
      </w:r>
    </w:p>
    <w:p w14:paraId="221A961E" w14:textId="5CC314A0" w:rsidR="00F92A19" w:rsidRDefault="00F92A19" w:rsidP="000F5F2A">
      <w:pPr>
        <w:pStyle w:val="Subheadings"/>
        <w:keepNext w:val="0"/>
        <w:keepLines w:val="0"/>
        <w:widowControl w:val="0"/>
        <w:jc w:val="both"/>
        <w:rPr>
          <w:b/>
          <w:bCs/>
        </w:rPr>
      </w:pPr>
    </w:p>
    <w:p w14:paraId="2520C1E6" w14:textId="5F308223" w:rsidR="00972F5A" w:rsidRPr="006159E7" w:rsidRDefault="00972F5A" w:rsidP="000F5F2A">
      <w:pPr>
        <w:pStyle w:val="Subheadings"/>
        <w:keepNext w:val="0"/>
        <w:keepLines w:val="0"/>
        <w:widowControl w:val="0"/>
        <w:jc w:val="both"/>
        <w:rPr>
          <w:b/>
          <w:bCs/>
          <w:color w:val="7E0000"/>
        </w:rPr>
      </w:pPr>
      <w:bookmarkStart w:id="2618" w:name="_Toc143250666"/>
      <w:bookmarkStart w:id="2619" w:name="_Toc143590796"/>
      <w:r w:rsidRPr="006159E7">
        <w:rPr>
          <w:b/>
          <w:bCs/>
          <w:color w:val="7E0000"/>
        </w:rPr>
        <w:t>RESOURCE 4: SECURITY OF TENURE IN URBAN AREAS: GUIDANCE NOTE FOR PRACTITIONERS</w:t>
      </w:r>
      <w:bookmarkEnd w:id="2618"/>
      <w:bookmarkEnd w:id="2619"/>
      <w:r w:rsidRPr="006159E7">
        <w:rPr>
          <w:b/>
          <w:bCs/>
          <w:color w:val="7E0000"/>
        </w:rPr>
        <w:t xml:space="preserve"> </w:t>
      </w:r>
    </w:p>
    <w:p w14:paraId="5A566D24" w14:textId="40DBA707" w:rsidR="00972F5A" w:rsidRPr="001F5216" w:rsidRDefault="00972F5A" w:rsidP="002870C7">
      <w:pPr>
        <w:pStyle w:val="Subheadings"/>
        <w:keepNext w:val="0"/>
        <w:keepLines w:val="0"/>
        <w:widowControl w:val="0"/>
        <w:jc w:val="both"/>
        <w:rPr>
          <w:color w:val="auto"/>
          <w:sz w:val="22"/>
          <w:szCs w:val="22"/>
        </w:rPr>
      </w:pPr>
      <w:bookmarkStart w:id="2620" w:name="_Toc142939284"/>
      <w:bookmarkStart w:id="2621" w:name="_Toc143250667"/>
      <w:bookmarkStart w:id="2622" w:name="_Toc143590797"/>
      <w:r w:rsidRPr="001F5216">
        <w:rPr>
          <w:color w:val="auto"/>
          <w:sz w:val="22"/>
          <w:szCs w:val="22"/>
        </w:rPr>
        <w:t>Tag words: Due Diligence, Tenure Security, Urban Settlements, Area-based approach, Settlements Approach</w:t>
      </w:r>
      <w:r w:rsidR="00EE6F0C" w:rsidRPr="001F5216">
        <w:rPr>
          <w:color w:val="auto"/>
          <w:sz w:val="22"/>
          <w:szCs w:val="22"/>
        </w:rPr>
        <w:t xml:space="preserve">, Advocacy, </w:t>
      </w:r>
      <w:r w:rsidR="00645300" w:rsidRPr="001F5216">
        <w:rPr>
          <w:color w:val="auto"/>
          <w:sz w:val="22"/>
          <w:szCs w:val="22"/>
        </w:rPr>
        <w:t>HLP legal literacy, CAR, Iraq/Kurdistan, Jordan, Lebanon, Mali, Palestine/Gaza, Somalia</w:t>
      </w:r>
      <w:bookmarkEnd w:id="2620"/>
      <w:bookmarkEnd w:id="2621"/>
      <w:bookmarkEnd w:id="2622"/>
    </w:p>
    <w:p w14:paraId="5842A00C" w14:textId="77777777" w:rsidR="00972F5A" w:rsidRPr="001F5216" w:rsidRDefault="00972F5A" w:rsidP="002870C7">
      <w:pPr>
        <w:pStyle w:val="Subheadings"/>
        <w:keepNext w:val="0"/>
        <w:keepLines w:val="0"/>
        <w:widowControl w:val="0"/>
        <w:jc w:val="both"/>
        <w:rPr>
          <w:color w:val="auto"/>
          <w:sz w:val="22"/>
          <w:szCs w:val="22"/>
        </w:rPr>
      </w:pPr>
    </w:p>
    <w:p w14:paraId="7838472C" w14:textId="2DB50EFF" w:rsidR="00972F5A" w:rsidRPr="001F5216" w:rsidRDefault="00972F5A" w:rsidP="002870C7">
      <w:pPr>
        <w:pStyle w:val="CONTEXTSUMMARYSTYLE"/>
        <w:keepNext w:val="0"/>
        <w:keepLines w:val="0"/>
        <w:widowControl w:val="0"/>
        <w:ind w:left="0" w:firstLine="0"/>
        <w:jc w:val="both"/>
        <w:rPr>
          <w:sz w:val="22"/>
          <w:szCs w:val="22"/>
        </w:rPr>
      </w:pPr>
      <w:bookmarkStart w:id="2623" w:name="_Toc142939285"/>
      <w:bookmarkStart w:id="2624" w:name="_Toc143250668"/>
      <w:bookmarkStart w:id="2625" w:name="_Toc143590798"/>
      <w:r w:rsidRPr="001F5216">
        <w:rPr>
          <w:sz w:val="22"/>
          <w:szCs w:val="22"/>
        </w:rPr>
        <w:t>Context</w:t>
      </w:r>
      <w:bookmarkEnd w:id="2623"/>
      <w:bookmarkEnd w:id="2624"/>
      <w:bookmarkEnd w:id="2625"/>
      <w:r w:rsidRPr="001F5216">
        <w:rPr>
          <w:sz w:val="22"/>
          <w:szCs w:val="22"/>
        </w:rPr>
        <w:t xml:space="preserve"> </w:t>
      </w:r>
    </w:p>
    <w:p w14:paraId="53CF74E3" w14:textId="71397E95" w:rsidR="00972F5A" w:rsidRPr="001F5216" w:rsidRDefault="000F5F2A" w:rsidP="002870C7">
      <w:pPr>
        <w:pStyle w:val="CONTEXTSUMMARYSTYLE"/>
        <w:keepNext w:val="0"/>
        <w:keepLines w:val="0"/>
        <w:widowControl w:val="0"/>
        <w:ind w:left="0" w:firstLine="0"/>
        <w:jc w:val="both"/>
        <w:rPr>
          <w:b w:val="0"/>
          <w:bCs w:val="0"/>
          <w:sz w:val="22"/>
          <w:szCs w:val="22"/>
          <w:u w:val="none"/>
        </w:rPr>
      </w:pPr>
      <w:bookmarkStart w:id="2626" w:name="_Toc142939286"/>
      <w:bookmarkStart w:id="2627" w:name="_Toc143250669"/>
      <w:bookmarkStart w:id="2628" w:name="_Toc143590799"/>
      <w:r w:rsidRPr="001F5216">
        <w:rPr>
          <w:b w:val="0"/>
          <w:bCs w:val="0"/>
          <w:sz w:val="22"/>
          <w:szCs w:val="22"/>
          <w:u w:val="none"/>
        </w:rPr>
        <w:t>The guidance note is</w:t>
      </w:r>
      <w:r w:rsidR="00972F5A" w:rsidRPr="001F5216">
        <w:rPr>
          <w:b w:val="0"/>
          <w:bCs w:val="0"/>
          <w:sz w:val="22"/>
          <w:szCs w:val="22"/>
          <w:u w:val="none"/>
        </w:rPr>
        <w:t xml:space="preserve"> designed for </w:t>
      </w:r>
      <w:r w:rsidRPr="001F5216">
        <w:rPr>
          <w:sz w:val="22"/>
          <w:szCs w:val="22"/>
          <w:u w:val="none"/>
        </w:rPr>
        <w:t xml:space="preserve">shelter and settlements </w:t>
      </w:r>
      <w:r w:rsidR="00972F5A" w:rsidRPr="001F5216">
        <w:rPr>
          <w:sz w:val="22"/>
          <w:szCs w:val="22"/>
          <w:u w:val="none"/>
        </w:rPr>
        <w:t>practitioners</w:t>
      </w:r>
      <w:r w:rsidR="00972F5A" w:rsidRPr="001F5216">
        <w:rPr>
          <w:b w:val="0"/>
          <w:bCs w:val="0"/>
          <w:sz w:val="22"/>
          <w:szCs w:val="22"/>
          <w:u w:val="none"/>
        </w:rPr>
        <w:t xml:space="preserve"> working in </w:t>
      </w:r>
      <w:r w:rsidR="00972F5A" w:rsidRPr="001F5216">
        <w:rPr>
          <w:sz w:val="22"/>
          <w:szCs w:val="22"/>
          <w:u w:val="none"/>
        </w:rPr>
        <w:t>urban contexts</w:t>
      </w:r>
      <w:r w:rsidRPr="001F5216">
        <w:rPr>
          <w:sz w:val="22"/>
          <w:szCs w:val="22"/>
          <w:u w:val="none"/>
        </w:rPr>
        <w:t xml:space="preserve"> with multiple forms of tenure and living arrangements</w:t>
      </w:r>
      <w:r w:rsidRPr="001F5216">
        <w:rPr>
          <w:b w:val="0"/>
          <w:bCs w:val="0"/>
          <w:sz w:val="22"/>
          <w:szCs w:val="22"/>
          <w:u w:val="none"/>
        </w:rPr>
        <w:t xml:space="preserve"> (multiple occupancy, high-rise, host families, private/state </w:t>
      </w:r>
      <w:proofErr w:type="gramStart"/>
      <w:r w:rsidRPr="001F5216">
        <w:rPr>
          <w:b w:val="0"/>
          <w:bCs w:val="0"/>
          <w:sz w:val="22"/>
          <w:szCs w:val="22"/>
          <w:u w:val="none"/>
        </w:rPr>
        <w:t>rental</w:t>
      </w:r>
      <w:proofErr w:type="gramEnd"/>
      <w:r w:rsidRPr="001F5216">
        <w:rPr>
          <w:b w:val="0"/>
          <w:bCs w:val="0"/>
          <w:sz w:val="22"/>
          <w:szCs w:val="22"/>
          <w:u w:val="none"/>
        </w:rPr>
        <w:t xml:space="preserve"> and informal settlements). It is intended to provide guidance for addressing tenure and HLP issues </w:t>
      </w:r>
      <w:r w:rsidRPr="001F5216">
        <w:rPr>
          <w:sz w:val="22"/>
          <w:szCs w:val="22"/>
          <w:u w:val="none"/>
        </w:rPr>
        <w:t>from the emergency phase to situations of protracted displacement</w:t>
      </w:r>
      <w:r w:rsidRPr="001F5216">
        <w:rPr>
          <w:b w:val="0"/>
          <w:bCs w:val="0"/>
          <w:sz w:val="22"/>
          <w:szCs w:val="22"/>
          <w:u w:val="none"/>
        </w:rPr>
        <w:t>.</w:t>
      </w:r>
      <w:bookmarkEnd w:id="2626"/>
      <w:bookmarkEnd w:id="2627"/>
      <w:bookmarkEnd w:id="2628"/>
      <w:r w:rsidRPr="001F5216">
        <w:rPr>
          <w:b w:val="0"/>
          <w:bCs w:val="0"/>
          <w:sz w:val="22"/>
          <w:szCs w:val="22"/>
          <w:u w:val="none"/>
        </w:rPr>
        <w:t xml:space="preserve"> </w:t>
      </w:r>
    </w:p>
    <w:p w14:paraId="73A1B01B" w14:textId="77777777" w:rsidR="00972F5A" w:rsidRPr="001F5216" w:rsidRDefault="00972F5A" w:rsidP="002870C7">
      <w:pPr>
        <w:pStyle w:val="CONTEXTSUMMARYSTYLE"/>
        <w:keepNext w:val="0"/>
        <w:keepLines w:val="0"/>
        <w:widowControl w:val="0"/>
        <w:ind w:left="0" w:firstLine="0"/>
        <w:jc w:val="both"/>
        <w:rPr>
          <w:b w:val="0"/>
          <w:bCs w:val="0"/>
          <w:sz w:val="22"/>
          <w:szCs w:val="22"/>
          <w:u w:val="none"/>
        </w:rPr>
      </w:pPr>
    </w:p>
    <w:p w14:paraId="66886140" w14:textId="77777777" w:rsidR="000F5F2A" w:rsidRPr="001F5216" w:rsidRDefault="00972F5A" w:rsidP="002870C7">
      <w:pPr>
        <w:pStyle w:val="CONTEXTSUMMARYSTYLE"/>
        <w:keepNext w:val="0"/>
        <w:keepLines w:val="0"/>
        <w:widowControl w:val="0"/>
        <w:ind w:left="0" w:firstLine="0"/>
        <w:jc w:val="both"/>
        <w:rPr>
          <w:b w:val="0"/>
          <w:bCs w:val="0"/>
          <w:sz w:val="22"/>
          <w:szCs w:val="22"/>
          <w:u w:val="none"/>
        </w:rPr>
      </w:pPr>
      <w:bookmarkStart w:id="2629" w:name="_Toc142939287"/>
      <w:bookmarkStart w:id="2630" w:name="_Toc143250670"/>
      <w:bookmarkStart w:id="2631" w:name="_Toc143590800"/>
      <w:r w:rsidRPr="001F5216">
        <w:rPr>
          <w:b w:val="0"/>
          <w:bCs w:val="0"/>
          <w:sz w:val="22"/>
          <w:szCs w:val="22"/>
          <w:u w:val="none"/>
        </w:rPr>
        <w:t>The information provided is informed from experiences in CAR, Iraq/Kurdistan, Jordan, Lebanon, Mal</w:t>
      </w:r>
      <w:r w:rsidR="000F5F2A" w:rsidRPr="001F5216">
        <w:rPr>
          <w:b w:val="0"/>
          <w:bCs w:val="0"/>
          <w:sz w:val="22"/>
          <w:szCs w:val="22"/>
          <w:u w:val="none"/>
        </w:rPr>
        <w:t>i</w:t>
      </w:r>
      <w:r w:rsidRPr="001F5216">
        <w:rPr>
          <w:b w:val="0"/>
          <w:bCs w:val="0"/>
          <w:sz w:val="22"/>
          <w:szCs w:val="22"/>
          <w:u w:val="none"/>
        </w:rPr>
        <w:t>, Palestine/</w:t>
      </w:r>
      <w:proofErr w:type="gramStart"/>
      <w:r w:rsidRPr="001F5216">
        <w:rPr>
          <w:b w:val="0"/>
          <w:bCs w:val="0"/>
          <w:sz w:val="22"/>
          <w:szCs w:val="22"/>
          <w:u w:val="none"/>
        </w:rPr>
        <w:t>Gaza</w:t>
      </w:r>
      <w:proofErr w:type="gramEnd"/>
      <w:r w:rsidRPr="001F5216">
        <w:rPr>
          <w:b w:val="0"/>
          <w:bCs w:val="0"/>
          <w:sz w:val="22"/>
          <w:szCs w:val="22"/>
          <w:u w:val="none"/>
        </w:rPr>
        <w:t xml:space="preserve"> and Somalia.</w:t>
      </w:r>
      <w:bookmarkEnd w:id="2629"/>
      <w:bookmarkEnd w:id="2630"/>
      <w:bookmarkEnd w:id="2631"/>
    </w:p>
    <w:p w14:paraId="58CAE1B6" w14:textId="77777777" w:rsidR="000F5F2A" w:rsidRPr="001F5216" w:rsidRDefault="000F5F2A" w:rsidP="002870C7">
      <w:pPr>
        <w:pStyle w:val="CONTEXTSUMMARYSTYLE"/>
        <w:keepNext w:val="0"/>
        <w:keepLines w:val="0"/>
        <w:widowControl w:val="0"/>
        <w:ind w:left="0" w:firstLine="0"/>
        <w:jc w:val="both"/>
        <w:rPr>
          <w:b w:val="0"/>
          <w:bCs w:val="0"/>
          <w:sz w:val="22"/>
          <w:szCs w:val="22"/>
          <w:u w:val="none"/>
        </w:rPr>
      </w:pPr>
    </w:p>
    <w:p w14:paraId="102E17A5" w14:textId="1907BC2E" w:rsidR="00972F5A" w:rsidRPr="001F5216" w:rsidRDefault="00972F5A" w:rsidP="002870C7">
      <w:pPr>
        <w:pStyle w:val="CONTEXTSUMMARYSTYLE"/>
        <w:keepNext w:val="0"/>
        <w:keepLines w:val="0"/>
        <w:widowControl w:val="0"/>
        <w:ind w:left="0" w:firstLine="0"/>
        <w:jc w:val="both"/>
        <w:rPr>
          <w:b w:val="0"/>
          <w:bCs w:val="0"/>
          <w:sz w:val="22"/>
          <w:szCs w:val="22"/>
          <w:u w:val="none"/>
        </w:rPr>
      </w:pPr>
      <w:bookmarkStart w:id="2632" w:name="_Toc142939288"/>
      <w:bookmarkStart w:id="2633" w:name="_Toc143250671"/>
      <w:bookmarkStart w:id="2634" w:name="_Toc143590801"/>
      <w:r w:rsidRPr="001F5216">
        <w:rPr>
          <w:sz w:val="22"/>
          <w:szCs w:val="22"/>
        </w:rPr>
        <w:lastRenderedPageBreak/>
        <w:t>Summary</w:t>
      </w:r>
      <w:bookmarkEnd w:id="2632"/>
      <w:bookmarkEnd w:id="2633"/>
      <w:bookmarkEnd w:id="2634"/>
      <w:r w:rsidRPr="001F5216">
        <w:rPr>
          <w:sz w:val="22"/>
          <w:szCs w:val="22"/>
        </w:rPr>
        <w:t xml:space="preserve"> </w:t>
      </w:r>
    </w:p>
    <w:p w14:paraId="353B11FC" w14:textId="3B363ABD" w:rsidR="00972F5A" w:rsidRPr="001F5216" w:rsidRDefault="00972F5A" w:rsidP="002870C7">
      <w:pPr>
        <w:pStyle w:val="CONTEXTSUMMARYSTYLE"/>
        <w:keepNext w:val="0"/>
        <w:keepLines w:val="0"/>
        <w:widowControl w:val="0"/>
        <w:ind w:left="0" w:firstLine="0"/>
        <w:jc w:val="both"/>
        <w:rPr>
          <w:b w:val="0"/>
          <w:bCs w:val="0"/>
          <w:sz w:val="22"/>
          <w:szCs w:val="22"/>
          <w:u w:val="none"/>
        </w:rPr>
      </w:pPr>
      <w:bookmarkStart w:id="2635" w:name="_Toc142939289"/>
      <w:bookmarkStart w:id="2636" w:name="_Toc143250672"/>
      <w:bookmarkStart w:id="2637" w:name="_Toc143590802"/>
      <w:r w:rsidRPr="001F5216">
        <w:rPr>
          <w:b w:val="0"/>
          <w:bCs w:val="0"/>
          <w:sz w:val="22"/>
          <w:szCs w:val="22"/>
          <w:u w:val="none"/>
        </w:rPr>
        <w:t>The guidance is centered around nine principles to improve tenure security in an urban humanitarian response</w:t>
      </w:r>
      <w:r w:rsidR="000F5F2A" w:rsidRPr="001F5216">
        <w:rPr>
          <w:b w:val="0"/>
          <w:bCs w:val="0"/>
          <w:sz w:val="22"/>
          <w:szCs w:val="22"/>
          <w:u w:val="none"/>
        </w:rPr>
        <w:t>:</w:t>
      </w:r>
      <w:bookmarkEnd w:id="2635"/>
      <w:bookmarkEnd w:id="2636"/>
      <w:bookmarkEnd w:id="2637"/>
      <w:r w:rsidR="000F5F2A" w:rsidRPr="001F5216">
        <w:rPr>
          <w:b w:val="0"/>
          <w:bCs w:val="0"/>
          <w:sz w:val="22"/>
          <w:szCs w:val="22"/>
          <w:u w:val="none"/>
        </w:rPr>
        <w:t xml:space="preserve"> </w:t>
      </w:r>
    </w:p>
    <w:p w14:paraId="1EF3A4CC" w14:textId="77777777" w:rsidR="000F5F2A" w:rsidRDefault="000F5F2A" w:rsidP="002870C7">
      <w:pPr>
        <w:pStyle w:val="CONTEXTSUMMARYSTYLE"/>
        <w:keepNext w:val="0"/>
        <w:keepLines w:val="0"/>
        <w:widowControl w:val="0"/>
        <w:ind w:left="0" w:firstLine="0"/>
        <w:jc w:val="both"/>
        <w:rPr>
          <w:b w:val="0"/>
          <w:bCs w:val="0"/>
          <w:u w:val="none"/>
        </w:rPr>
      </w:pPr>
    </w:p>
    <w:p w14:paraId="70D211A4" w14:textId="30B9A77C" w:rsidR="000F5F2A" w:rsidRPr="001F5216" w:rsidRDefault="000F5F2A" w:rsidP="00055935">
      <w:pPr>
        <w:pStyle w:val="CONTEXTSUMMARYSTYLE"/>
        <w:keepNext w:val="0"/>
        <w:keepLines w:val="0"/>
        <w:widowControl w:val="0"/>
        <w:numPr>
          <w:ilvl w:val="0"/>
          <w:numId w:val="34"/>
        </w:numPr>
        <w:jc w:val="both"/>
        <w:rPr>
          <w:b w:val="0"/>
          <w:bCs w:val="0"/>
          <w:sz w:val="22"/>
          <w:szCs w:val="22"/>
          <w:u w:val="none"/>
        </w:rPr>
      </w:pPr>
      <w:bookmarkStart w:id="2638" w:name="_Toc142939290"/>
      <w:bookmarkStart w:id="2639" w:name="_Toc143250673"/>
      <w:bookmarkStart w:id="2640" w:name="_Toc143590803"/>
      <w:r w:rsidRPr="001F5216">
        <w:rPr>
          <w:sz w:val="22"/>
          <w:szCs w:val="22"/>
          <w:u w:val="none"/>
        </w:rPr>
        <w:t xml:space="preserve">Due </w:t>
      </w:r>
      <w:r w:rsidR="00A84A73" w:rsidRPr="001F5216">
        <w:rPr>
          <w:sz w:val="22"/>
          <w:szCs w:val="22"/>
          <w:u w:val="none"/>
        </w:rPr>
        <w:t>d</w:t>
      </w:r>
      <w:r w:rsidRPr="001F5216">
        <w:rPr>
          <w:sz w:val="22"/>
          <w:szCs w:val="22"/>
          <w:u w:val="none"/>
        </w:rPr>
        <w:t>iligence</w:t>
      </w:r>
      <w:r w:rsidRPr="001F5216">
        <w:rPr>
          <w:b w:val="0"/>
          <w:bCs w:val="0"/>
          <w:sz w:val="22"/>
          <w:szCs w:val="22"/>
          <w:u w:val="none"/>
        </w:rPr>
        <w:t xml:space="preserve">, with key </w:t>
      </w:r>
      <w:r w:rsidRPr="001F5216">
        <w:rPr>
          <w:sz w:val="22"/>
          <w:szCs w:val="22"/>
          <w:u w:val="none"/>
        </w:rPr>
        <w:t>actions for due diligence</w:t>
      </w:r>
      <w:r w:rsidRPr="001F5216">
        <w:rPr>
          <w:b w:val="0"/>
          <w:bCs w:val="0"/>
          <w:sz w:val="22"/>
          <w:szCs w:val="22"/>
          <w:u w:val="none"/>
        </w:rPr>
        <w:t xml:space="preserve"> to mitigate the risk of eviction</w:t>
      </w:r>
      <w:r w:rsidRPr="001F5216">
        <w:rPr>
          <w:rStyle w:val="FootnoteReference"/>
          <w:b w:val="0"/>
          <w:bCs w:val="0"/>
          <w:sz w:val="22"/>
          <w:szCs w:val="22"/>
          <w:u w:val="none"/>
        </w:rPr>
        <w:footnoteReference w:id="625"/>
      </w:r>
      <w:r w:rsidRPr="001F5216">
        <w:rPr>
          <w:b w:val="0"/>
          <w:bCs w:val="0"/>
          <w:sz w:val="22"/>
          <w:szCs w:val="22"/>
          <w:u w:val="none"/>
        </w:rPr>
        <w:t xml:space="preserve"> and recommendations for </w:t>
      </w:r>
      <w:r w:rsidRPr="001F5216">
        <w:rPr>
          <w:sz w:val="22"/>
          <w:szCs w:val="22"/>
          <w:u w:val="none"/>
        </w:rPr>
        <w:t>effective consultation and participation</w:t>
      </w:r>
      <w:r w:rsidRPr="001F5216">
        <w:rPr>
          <w:b w:val="0"/>
          <w:bCs w:val="0"/>
          <w:sz w:val="22"/>
          <w:szCs w:val="22"/>
          <w:u w:val="none"/>
        </w:rPr>
        <w:t xml:space="preserve"> of communities in shelter interventions.</w:t>
      </w:r>
      <w:r w:rsidRPr="001F5216">
        <w:rPr>
          <w:rStyle w:val="FootnoteReference"/>
          <w:b w:val="0"/>
          <w:bCs w:val="0"/>
          <w:sz w:val="22"/>
          <w:szCs w:val="22"/>
          <w:u w:val="none"/>
        </w:rPr>
        <w:footnoteReference w:id="626"/>
      </w:r>
      <w:bookmarkEnd w:id="2638"/>
      <w:bookmarkEnd w:id="2639"/>
      <w:bookmarkEnd w:id="2640"/>
    </w:p>
    <w:p w14:paraId="7785EE06" w14:textId="155519DE" w:rsidR="000F5F2A" w:rsidRPr="001F5216" w:rsidRDefault="000F5F2A" w:rsidP="00055935">
      <w:pPr>
        <w:pStyle w:val="CONTEXTSUMMARYSTYLE"/>
        <w:keepNext w:val="0"/>
        <w:keepLines w:val="0"/>
        <w:widowControl w:val="0"/>
        <w:numPr>
          <w:ilvl w:val="0"/>
          <w:numId w:val="34"/>
        </w:numPr>
        <w:jc w:val="both"/>
        <w:rPr>
          <w:b w:val="0"/>
          <w:bCs w:val="0"/>
          <w:sz w:val="22"/>
          <w:szCs w:val="22"/>
          <w:u w:val="none"/>
        </w:rPr>
      </w:pPr>
      <w:bookmarkStart w:id="2641" w:name="_Toc142939291"/>
      <w:bookmarkStart w:id="2642" w:name="_Toc143250674"/>
      <w:bookmarkStart w:id="2643" w:name="_Toc143590804"/>
      <w:r w:rsidRPr="001F5216">
        <w:rPr>
          <w:sz w:val="22"/>
          <w:szCs w:val="22"/>
          <w:u w:val="none"/>
        </w:rPr>
        <w:t>Understand</w:t>
      </w:r>
      <w:r w:rsidR="00A84A73" w:rsidRPr="001F5216">
        <w:rPr>
          <w:sz w:val="22"/>
          <w:szCs w:val="22"/>
          <w:u w:val="none"/>
        </w:rPr>
        <w:t xml:space="preserve"> </w:t>
      </w:r>
      <w:r w:rsidRPr="001F5216">
        <w:rPr>
          <w:sz w:val="22"/>
          <w:szCs w:val="22"/>
          <w:u w:val="none"/>
        </w:rPr>
        <w:t xml:space="preserve">the </w:t>
      </w:r>
      <w:r w:rsidR="00A84A73" w:rsidRPr="001F5216">
        <w:rPr>
          <w:sz w:val="22"/>
          <w:szCs w:val="22"/>
          <w:u w:val="none"/>
        </w:rPr>
        <w:t>l</w:t>
      </w:r>
      <w:r w:rsidRPr="001F5216">
        <w:rPr>
          <w:sz w:val="22"/>
          <w:szCs w:val="22"/>
          <w:u w:val="none"/>
        </w:rPr>
        <w:t xml:space="preserve">egal </w:t>
      </w:r>
      <w:r w:rsidR="00A84A73" w:rsidRPr="001F5216">
        <w:rPr>
          <w:sz w:val="22"/>
          <w:szCs w:val="22"/>
          <w:u w:val="none"/>
        </w:rPr>
        <w:t>f</w:t>
      </w:r>
      <w:r w:rsidRPr="001F5216">
        <w:rPr>
          <w:sz w:val="22"/>
          <w:szCs w:val="22"/>
          <w:u w:val="none"/>
        </w:rPr>
        <w:t>ramework</w:t>
      </w:r>
      <w:r w:rsidRPr="001F5216">
        <w:rPr>
          <w:b w:val="0"/>
          <w:bCs w:val="0"/>
          <w:sz w:val="22"/>
          <w:szCs w:val="22"/>
          <w:u w:val="none"/>
        </w:rPr>
        <w:t xml:space="preserve">, including actions for understanding </w:t>
      </w:r>
      <w:r w:rsidR="00A84A73" w:rsidRPr="001F5216">
        <w:rPr>
          <w:b w:val="0"/>
          <w:bCs w:val="0"/>
          <w:sz w:val="22"/>
          <w:szCs w:val="22"/>
          <w:u w:val="none"/>
        </w:rPr>
        <w:t>the ways laws affect disadvantaged groups and other factors that impact tenure security.</w:t>
      </w:r>
      <w:r w:rsidR="00A84A73" w:rsidRPr="001F5216">
        <w:rPr>
          <w:rStyle w:val="FootnoteReference"/>
          <w:b w:val="0"/>
          <w:bCs w:val="0"/>
          <w:sz w:val="22"/>
          <w:szCs w:val="22"/>
          <w:u w:val="none"/>
        </w:rPr>
        <w:footnoteReference w:id="627"/>
      </w:r>
      <w:bookmarkEnd w:id="2641"/>
      <w:bookmarkEnd w:id="2642"/>
      <w:bookmarkEnd w:id="2643"/>
    </w:p>
    <w:p w14:paraId="16F820BB" w14:textId="2850367B" w:rsidR="00A84A73" w:rsidRPr="001F5216" w:rsidRDefault="00A84A73" w:rsidP="00055935">
      <w:pPr>
        <w:pStyle w:val="CONTEXTSUMMARYSTYLE"/>
        <w:keepNext w:val="0"/>
        <w:keepLines w:val="0"/>
        <w:widowControl w:val="0"/>
        <w:numPr>
          <w:ilvl w:val="0"/>
          <w:numId w:val="34"/>
        </w:numPr>
        <w:jc w:val="both"/>
        <w:rPr>
          <w:b w:val="0"/>
          <w:bCs w:val="0"/>
          <w:sz w:val="22"/>
          <w:szCs w:val="22"/>
          <w:u w:val="none"/>
        </w:rPr>
      </w:pPr>
      <w:bookmarkStart w:id="2644" w:name="_Toc142939292"/>
      <w:bookmarkStart w:id="2645" w:name="_Toc143250675"/>
      <w:bookmarkStart w:id="2646" w:name="_Toc143590805"/>
      <w:r w:rsidRPr="001F5216">
        <w:rPr>
          <w:sz w:val="22"/>
          <w:szCs w:val="22"/>
          <w:u w:val="none"/>
        </w:rPr>
        <w:t>Understand the reality</w:t>
      </w:r>
      <w:r w:rsidRPr="001F5216">
        <w:rPr>
          <w:b w:val="0"/>
          <w:bCs w:val="0"/>
          <w:sz w:val="22"/>
          <w:szCs w:val="22"/>
          <w:u w:val="none"/>
        </w:rPr>
        <w:t>, focused on key actions to understand the difference between written laws and the reality on the ground, particularly with regards to land management and administration.</w:t>
      </w:r>
      <w:r w:rsidRPr="001F5216">
        <w:rPr>
          <w:rStyle w:val="FootnoteReference"/>
          <w:b w:val="0"/>
          <w:bCs w:val="0"/>
          <w:sz w:val="22"/>
          <w:szCs w:val="22"/>
          <w:u w:val="none"/>
        </w:rPr>
        <w:footnoteReference w:id="628"/>
      </w:r>
      <w:r w:rsidRPr="001F5216">
        <w:rPr>
          <w:b w:val="0"/>
          <w:bCs w:val="0"/>
          <w:sz w:val="22"/>
          <w:szCs w:val="22"/>
          <w:u w:val="none"/>
        </w:rPr>
        <w:t xml:space="preserve"> The main aspects to involve in </w:t>
      </w:r>
      <w:r w:rsidRPr="001F5216">
        <w:rPr>
          <w:sz w:val="22"/>
          <w:szCs w:val="22"/>
          <w:u w:val="none"/>
        </w:rPr>
        <w:t>a tenure assessment</w:t>
      </w:r>
      <w:r w:rsidRPr="001F5216">
        <w:rPr>
          <w:b w:val="0"/>
          <w:bCs w:val="0"/>
          <w:sz w:val="22"/>
          <w:szCs w:val="22"/>
          <w:u w:val="none"/>
        </w:rPr>
        <w:t xml:space="preserve"> are also provided.</w:t>
      </w:r>
      <w:r w:rsidRPr="001F5216">
        <w:rPr>
          <w:rStyle w:val="FootnoteReference"/>
          <w:b w:val="0"/>
          <w:bCs w:val="0"/>
          <w:sz w:val="22"/>
          <w:szCs w:val="22"/>
          <w:u w:val="none"/>
        </w:rPr>
        <w:footnoteReference w:id="629"/>
      </w:r>
      <w:bookmarkEnd w:id="2644"/>
      <w:bookmarkEnd w:id="2645"/>
      <w:bookmarkEnd w:id="2646"/>
    </w:p>
    <w:p w14:paraId="0483A1E1" w14:textId="54C148AB" w:rsidR="00A84A73" w:rsidRPr="001F5216" w:rsidRDefault="00A84A73" w:rsidP="00055935">
      <w:pPr>
        <w:pStyle w:val="CONTEXTSUMMARYSTYLE"/>
        <w:keepNext w:val="0"/>
        <w:keepLines w:val="0"/>
        <w:widowControl w:val="0"/>
        <w:numPr>
          <w:ilvl w:val="0"/>
          <w:numId w:val="34"/>
        </w:numPr>
        <w:jc w:val="both"/>
        <w:rPr>
          <w:b w:val="0"/>
          <w:bCs w:val="0"/>
          <w:sz w:val="22"/>
          <w:szCs w:val="22"/>
          <w:u w:val="none"/>
        </w:rPr>
      </w:pPr>
      <w:bookmarkStart w:id="2647" w:name="_Toc142939293"/>
      <w:bookmarkStart w:id="2648" w:name="_Toc143250676"/>
      <w:bookmarkStart w:id="2649" w:name="_Toc143590806"/>
      <w:r w:rsidRPr="001F5216">
        <w:rPr>
          <w:sz w:val="22"/>
          <w:szCs w:val="22"/>
          <w:u w:val="none"/>
        </w:rPr>
        <w:t>Include tenure security as an indicator of vulnerability</w:t>
      </w:r>
      <w:r w:rsidRPr="001F5216">
        <w:rPr>
          <w:b w:val="0"/>
          <w:bCs w:val="0"/>
          <w:sz w:val="22"/>
          <w:szCs w:val="22"/>
          <w:u w:val="none"/>
        </w:rPr>
        <w:t xml:space="preserve">, with key actions for identifying vulnerabilities </w:t>
      </w:r>
      <w:r w:rsidRPr="001F5216">
        <w:rPr>
          <w:sz w:val="22"/>
          <w:szCs w:val="22"/>
          <w:u w:val="none"/>
        </w:rPr>
        <w:t>and types of vulnerability criteria</w:t>
      </w:r>
      <w:r w:rsidRPr="001F5216">
        <w:rPr>
          <w:b w:val="0"/>
          <w:bCs w:val="0"/>
          <w:sz w:val="22"/>
          <w:szCs w:val="22"/>
          <w:u w:val="none"/>
        </w:rPr>
        <w:t xml:space="preserve"> to include related to tenure security.</w:t>
      </w:r>
      <w:r w:rsidRPr="001F5216">
        <w:rPr>
          <w:rStyle w:val="FootnoteReference"/>
          <w:b w:val="0"/>
          <w:bCs w:val="0"/>
          <w:sz w:val="22"/>
          <w:szCs w:val="22"/>
          <w:u w:val="none"/>
        </w:rPr>
        <w:footnoteReference w:id="630"/>
      </w:r>
      <w:r w:rsidRPr="001F5216">
        <w:rPr>
          <w:b w:val="0"/>
          <w:bCs w:val="0"/>
          <w:sz w:val="22"/>
          <w:szCs w:val="22"/>
          <w:u w:val="none"/>
        </w:rPr>
        <w:t xml:space="preserve"> An example of shelter vulnerability in </w:t>
      </w:r>
      <w:r w:rsidRPr="001F5216">
        <w:rPr>
          <w:sz w:val="22"/>
          <w:szCs w:val="22"/>
          <w:u w:val="none"/>
        </w:rPr>
        <w:t>Lebanon</w:t>
      </w:r>
      <w:r w:rsidRPr="001F5216">
        <w:rPr>
          <w:b w:val="0"/>
          <w:bCs w:val="0"/>
          <w:sz w:val="22"/>
          <w:szCs w:val="22"/>
          <w:u w:val="none"/>
        </w:rPr>
        <w:t xml:space="preserve"> is also provided.</w:t>
      </w:r>
      <w:r w:rsidRPr="001F5216">
        <w:rPr>
          <w:rStyle w:val="FootnoteReference"/>
          <w:b w:val="0"/>
          <w:bCs w:val="0"/>
          <w:sz w:val="22"/>
          <w:szCs w:val="22"/>
          <w:u w:val="none"/>
        </w:rPr>
        <w:footnoteReference w:id="631"/>
      </w:r>
      <w:bookmarkEnd w:id="2647"/>
      <w:bookmarkEnd w:id="2648"/>
      <w:bookmarkEnd w:id="2649"/>
    </w:p>
    <w:p w14:paraId="4C723C7C" w14:textId="4ED865B9" w:rsidR="005B7EFB" w:rsidRPr="001F5216" w:rsidRDefault="005B7EFB" w:rsidP="00055935">
      <w:pPr>
        <w:pStyle w:val="CONTEXTSUMMARYSTYLE"/>
        <w:keepNext w:val="0"/>
        <w:keepLines w:val="0"/>
        <w:widowControl w:val="0"/>
        <w:numPr>
          <w:ilvl w:val="0"/>
          <w:numId w:val="34"/>
        </w:numPr>
        <w:jc w:val="both"/>
        <w:rPr>
          <w:b w:val="0"/>
          <w:bCs w:val="0"/>
          <w:sz w:val="22"/>
          <w:szCs w:val="22"/>
          <w:u w:val="none"/>
        </w:rPr>
      </w:pPr>
      <w:bookmarkStart w:id="2650" w:name="_Toc142939294"/>
      <w:bookmarkStart w:id="2651" w:name="_Toc143250677"/>
      <w:bookmarkStart w:id="2652" w:name="_Toc143590807"/>
      <w:r w:rsidRPr="001F5216">
        <w:rPr>
          <w:sz w:val="22"/>
          <w:szCs w:val="22"/>
          <w:u w:val="none"/>
        </w:rPr>
        <w:t xml:space="preserve">Implement shelter </w:t>
      </w:r>
      <w:proofErr w:type="spellStart"/>
      <w:r w:rsidRPr="001F5216">
        <w:rPr>
          <w:sz w:val="22"/>
          <w:szCs w:val="22"/>
          <w:u w:val="none"/>
        </w:rPr>
        <w:t>programmes</w:t>
      </w:r>
      <w:proofErr w:type="spellEnd"/>
      <w:r w:rsidRPr="001F5216">
        <w:rPr>
          <w:sz w:val="22"/>
          <w:szCs w:val="22"/>
          <w:u w:val="none"/>
        </w:rPr>
        <w:t xml:space="preserve"> that support security of tenure</w:t>
      </w:r>
      <w:r w:rsidR="00192668" w:rsidRPr="001F5216">
        <w:rPr>
          <w:b w:val="0"/>
          <w:bCs w:val="0"/>
          <w:sz w:val="22"/>
          <w:szCs w:val="22"/>
          <w:u w:val="none"/>
        </w:rPr>
        <w:t xml:space="preserve">, including actions for supporting </w:t>
      </w:r>
      <w:r w:rsidR="00192668" w:rsidRPr="001F5216">
        <w:rPr>
          <w:sz w:val="22"/>
          <w:szCs w:val="22"/>
          <w:u w:val="none"/>
        </w:rPr>
        <w:t xml:space="preserve">shelter </w:t>
      </w:r>
      <w:proofErr w:type="spellStart"/>
      <w:r w:rsidR="00192668" w:rsidRPr="001F5216">
        <w:rPr>
          <w:sz w:val="22"/>
          <w:szCs w:val="22"/>
          <w:u w:val="none"/>
        </w:rPr>
        <w:t>programmes</w:t>
      </w:r>
      <w:proofErr w:type="spellEnd"/>
      <w:r w:rsidR="00192668" w:rsidRPr="001F5216">
        <w:rPr>
          <w:sz w:val="22"/>
          <w:szCs w:val="22"/>
          <w:u w:val="none"/>
        </w:rPr>
        <w:t xml:space="preserve"> working with a diversity of tenure arrangements</w:t>
      </w:r>
      <w:r w:rsidR="00192668" w:rsidRPr="001F5216">
        <w:rPr>
          <w:b w:val="0"/>
          <w:bCs w:val="0"/>
          <w:sz w:val="22"/>
          <w:szCs w:val="22"/>
          <w:u w:val="none"/>
        </w:rPr>
        <w:t xml:space="preserve"> and complementary legal support and specific assistance for displaced women.</w:t>
      </w:r>
      <w:r w:rsidR="00192668" w:rsidRPr="001F5216">
        <w:rPr>
          <w:rStyle w:val="FootnoteReference"/>
          <w:b w:val="0"/>
          <w:bCs w:val="0"/>
          <w:sz w:val="22"/>
          <w:szCs w:val="22"/>
          <w:u w:val="none"/>
        </w:rPr>
        <w:footnoteReference w:id="632"/>
      </w:r>
      <w:r w:rsidR="00192668" w:rsidRPr="001F5216">
        <w:rPr>
          <w:b w:val="0"/>
          <w:bCs w:val="0"/>
          <w:sz w:val="22"/>
          <w:szCs w:val="22"/>
          <w:u w:val="none"/>
        </w:rPr>
        <w:t xml:space="preserve"> Example of shelter modalities for different urban tenure forms </w:t>
      </w:r>
      <w:r w:rsidR="00EE6F0C" w:rsidRPr="001F5216">
        <w:rPr>
          <w:b w:val="0"/>
          <w:bCs w:val="0"/>
          <w:sz w:val="22"/>
          <w:szCs w:val="22"/>
          <w:u w:val="none"/>
        </w:rPr>
        <w:t xml:space="preserve">from </w:t>
      </w:r>
      <w:r w:rsidR="00EE6F0C" w:rsidRPr="001F5216">
        <w:rPr>
          <w:sz w:val="22"/>
          <w:szCs w:val="22"/>
          <w:u w:val="none"/>
        </w:rPr>
        <w:t xml:space="preserve">Lebanon, Iraq/Kurdistan, </w:t>
      </w:r>
      <w:proofErr w:type="gramStart"/>
      <w:r w:rsidR="00EE6F0C" w:rsidRPr="001F5216">
        <w:rPr>
          <w:sz w:val="22"/>
          <w:szCs w:val="22"/>
          <w:u w:val="none"/>
        </w:rPr>
        <w:t>Jordan</w:t>
      </w:r>
      <w:proofErr w:type="gramEnd"/>
      <w:r w:rsidR="00EE6F0C" w:rsidRPr="001F5216">
        <w:rPr>
          <w:sz w:val="22"/>
          <w:szCs w:val="22"/>
          <w:u w:val="none"/>
        </w:rPr>
        <w:t xml:space="preserve"> </w:t>
      </w:r>
      <w:r w:rsidR="00EE6F0C" w:rsidRPr="001F5216">
        <w:rPr>
          <w:b w:val="0"/>
          <w:bCs w:val="0"/>
          <w:sz w:val="22"/>
          <w:szCs w:val="22"/>
          <w:u w:val="none"/>
        </w:rPr>
        <w:t xml:space="preserve">and </w:t>
      </w:r>
      <w:r w:rsidR="00EE6F0C" w:rsidRPr="001F5216">
        <w:rPr>
          <w:sz w:val="22"/>
          <w:szCs w:val="22"/>
          <w:u w:val="none"/>
        </w:rPr>
        <w:t>Mali</w:t>
      </w:r>
      <w:r w:rsidR="00EE6F0C" w:rsidRPr="001F5216">
        <w:rPr>
          <w:b w:val="0"/>
          <w:bCs w:val="0"/>
          <w:sz w:val="22"/>
          <w:szCs w:val="22"/>
          <w:u w:val="none"/>
        </w:rPr>
        <w:t xml:space="preserve"> are provided.</w:t>
      </w:r>
      <w:r w:rsidR="00EE6F0C" w:rsidRPr="001F5216">
        <w:rPr>
          <w:rStyle w:val="FootnoteReference"/>
          <w:b w:val="0"/>
          <w:bCs w:val="0"/>
          <w:sz w:val="22"/>
          <w:szCs w:val="22"/>
          <w:u w:val="none"/>
        </w:rPr>
        <w:footnoteReference w:id="633"/>
      </w:r>
      <w:bookmarkEnd w:id="2650"/>
      <w:bookmarkEnd w:id="2651"/>
      <w:bookmarkEnd w:id="2652"/>
    </w:p>
    <w:p w14:paraId="23BF7ACA" w14:textId="0ADFFB0E" w:rsidR="00EE6F0C" w:rsidRPr="001F5216" w:rsidRDefault="00EE6F0C" w:rsidP="00055935">
      <w:pPr>
        <w:pStyle w:val="CONTEXTSUMMARYSTYLE"/>
        <w:keepNext w:val="0"/>
        <w:keepLines w:val="0"/>
        <w:widowControl w:val="0"/>
        <w:numPr>
          <w:ilvl w:val="0"/>
          <w:numId w:val="34"/>
        </w:numPr>
        <w:jc w:val="both"/>
        <w:rPr>
          <w:b w:val="0"/>
          <w:bCs w:val="0"/>
          <w:sz w:val="22"/>
          <w:szCs w:val="22"/>
          <w:u w:val="none"/>
        </w:rPr>
      </w:pPr>
      <w:bookmarkStart w:id="2653" w:name="_Toc142939295"/>
      <w:bookmarkStart w:id="2654" w:name="_Toc143250678"/>
      <w:bookmarkStart w:id="2655" w:name="_Toc143590808"/>
      <w:r w:rsidRPr="001F5216">
        <w:rPr>
          <w:sz w:val="22"/>
          <w:szCs w:val="22"/>
          <w:u w:val="none"/>
        </w:rPr>
        <w:t>Support protection from forced eviction</w:t>
      </w:r>
      <w:r w:rsidRPr="001F5216">
        <w:rPr>
          <w:b w:val="0"/>
          <w:bCs w:val="0"/>
          <w:sz w:val="22"/>
          <w:szCs w:val="22"/>
          <w:u w:val="none"/>
        </w:rPr>
        <w:t xml:space="preserve">, with </w:t>
      </w:r>
      <w:r w:rsidRPr="001F5216">
        <w:rPr>
          <w:sz w:val="22"/>
          <w:szCs w:val="22"/>
          <w:u w:val="none"/>
        </w:rPr>
        <w:t>key common triggers for eviction</w:t>
      </w:r>
      <w:r w:rsidRPr="001F5216">
        <w:rPr>
          <w:b w:val="0"/>
          <w:bCs w:val="0"/>
          <w:sz w:val="22"/>
          <w:szCs w:val="22"/>
          <w:u w:val="none"/>
        </w:rPr>
        <w:t>, exceptional circumstances of eviction and the role of humanitarians in responding to forced evictions.</w:t>
      </w:r>
      <w:r w:rsidRPr="001F5216">
        <w:rPr>
          <w:rStyle w:val="FootnoteReference"/>
          <w:b w:val="0"/>
          <w:bCs w:val="0"/>
          <w:sz w:val="22"/>
          <w:szCs w:val="22"/>
          <w:u w:val="none"/>
        </w:rPr>
        <w:footnoteReference w:id="634"/>
      </w:r>
      <w:bookmarkEnd w:id="2653"/>
      <w:bookmarkEnd w:id="2654"/>
      <w:bookmarkEnd w:id="2655"/>
    </w:p>
    <w:p w14:paraId="052B4946" w14:textId="24E39ECD" w:rsidR="00EE6F0C" w:rsidRPr="001F5216" w:rsidRDefault="00EE6F0C" w:rsidP="00055935">
      <w:pPr>
        <w:pStyle w:val="CONTEXTSUMMARYSTYLE"/>
        <w:keepNext w:val="0"/>
        <w:keepLines w:val="0"/>
        <w:widowControl w:val="0"/>
        <w:numPr>
          <w:ilvl w:val="0"/>
          <w:numId w:val="34"/>
        </w:numPr>
        <w:jc w:val="both"/>
        <w:rPr>
          <w:b w:val="0"/>
          <w:bCs w:val="0"/>
          <w:sz w:val="22"/>
          <w:szCs w:val="22"/>
          <w:u w:val="none"/>
        </w:rPr>
      </w:pPr>
      <w:bookmarkStart w:id="2656" w:name="_Toc142939296"/>
      <w:bookmarkStart w:id="2657" w:name="_Toc143250679"/>
      <w:bookmarkStart w:id="2658" w:name="_Toc143590809"/>
      <w:r w:rsidRPr="001F5216">
        <w:rPr>
          <w:sz w:val="22"/>
          <w:szCs w:val="22"/>
          <w:u w:val="none"/>
        </w:rPr>
        <w:t xml:space="preserve">Integrated </w:t>
      </w:r>
      <w:proofErr w:type="spellStart"/>
      <w:r w:rsidRPr="001F5216">
        <w:rPr>
          <w:sz w:val="22"/>
          <w:szCs w:val="22"/>
          <w:u w:val="none"/>
        </w:rPr>
        <w:t>programme</w:t>
      </w:r>
      <w:proofErr w:type="spellEnd"/>
      <w:r w:rsidRPr="001F5216">
        <w:rPr>
          <w:sz w:val="22"/>
          <w:szCs w:val="22"/>
          <w:u w:val="none"/>
        </w:rPr>
        <w:t xml:space="preserve"> approach</w:t>
      </w:r>
      <w:r w:rsidRPr="001F5216">
        <w:rPr>
          <w:b w:val="0"/>
          <w:bCs w:val="0"/>
          <w:sz w:val="22"/>
          <w:szCs w:val="22"/>
          <w:u w:val="none"/>
        </w:rPr>
        <w:t>, with guidance and examples on integrating legal assistance (</w:t>
      </w:r>
      <w:r w:rsidRPr="001F5216">
        <w:rPr>
          <w:sz w:val="22"/>
          <w:szCs w:val="22"/>
          <w:u w:val="none"/>
        </w:rPr>
        <w:t>Mali, Jordan</w:t>
      </w:r>
      <w:r w:rsidRPr="001F5216">
        <w:rPr>
          <w:b w:val="0"/>
          <w:bCs w:val="0"/>
          <w:sz w:val="22"/>
          <w:szCs w:val="22"/>
          <w:u w:val="none"/>
        </w:rPr>
        <w:t>), livelihoods programming and cash.</w:t>
      </w:r>
      <w:r w:rsidRPr="001F5216">
        <w:rPr>
          <w:rStyle w:val="FootnoteReference"/>
          <w:b w:val="0"/>
          <w:bCs w:val="0"/>
          <w:sz w:val="22"/>
          <w:szCs w:val="22"/>
          <w:u w:val="none"/>
        </w:rPr>
        <w:footnoteReference w:id="635"/>
      </w:r>
      <w:bookmarkEnd w:id="2656"/>
      <w:bookmarkEnd w:id="2657"/>
      <w:bookmarkEnd w:id="2658"/>
    </w:p>
    <w:p w14:paraId="4A4AFA79" w14:textId="4CADB838" w:rsidR="00EE6F0C" w:rsidRPr="001F5216" w:rsidRDefault="00EE6F0C" w:rsidP="00055935">
      <w:pPr>
        <w:pStyle w:val="CONTEXTSUMMARYSTYLE"/>
        <w:keepNext w:val="0"/>
        <w:keepLines w:val="0"/>
        <w:widowControl w:val="0"/>
        <w:numPr>
          <w:ilvl w:val="0"/>
          <w:numId w:val="34"/>
        </w:numPr>
        <w:jc w:val="both"/>
        <w:rPr>
          <w:b w:val="0"/>
          <w:bCs w:val="0"/>
          <w:sz w:val="22"/>
          <w:szCs w:val="22"/>
          <w:u w:val="none"/>
        </w:rPr>
      </w:pPr>
      <w:bookmarkStart w:id="2659" w:name="_Toc142939297"/>
      <w:bookmarkStart w:id="2660" w:name="_Toc143250680"/>
      <w:bookmarkStart w:id="2661" w:name="_Toc143590810"/>
      <w:r w:rsidRPr="001F5216">
        <w:rPr>
          <w:sz w:val="22"/>
          <w:szCs w:val="22"/>
          <w:u w:val="none"/>
        </w:rPr>
        <w:t>Include security of tenure in monitoring and evaluation</w:t>
      </w:r>
      <w:r w:rsidRPr="001F5216">
        <w:rPr>
          <w:b w:val="0"/>
          <w:bCs w:val="0"/>
          <w:sz w:val="22"/>
          <w:szCs w:val="22"/>
          <w:u w:val="none"/>
        </w:rPr>
        <w:t xml:space="preserve">, including example indicators for </w:t>
      </w:r>
      <w:r w:rsidR="00645300" w:rsidRPr="001F5216">
        <w:rPr>
          <w:b w:val="0"/>
          <w:bCs w:val="0"/>
          <w:sz w:val="22"/>
          <w:szCs w:val="22"/>
          <w:u w:val="none"/>
        </w:rPr>
        <w:t>monitoring</w:t>
      </w:r>
      <w:r w:rsidRPr="001F5216">
        <w:rPr>
          <w:b w:val="0"/>
          <w:bCs w:val="0"/>
          <w:sz w:val="22"/>
          <w:szCs w:val="22"/>
          <w:u w:val="none"/>
        </w:rPr>
        <w:t>, key information to obtain for evaluation and how to obtain it.</w:t>
      </w:r>
      <w:r w:rsidRPr="001F5216">
        <w:rPr>
          <w:rStyle w:val="FootnoteReference"/>
          <w:b w:val="0"/>
          <w:bCs w:val="0"/>
          <w:sz w:val="22"/>
          <w:szCs w:val="22"/>
          <w:u w:val="none"/>
        </w:rPr>
        <w:footnoteReference w:id="636"/>
      </w:r>
      <w:bookmarkEnd w:id="2659"/>
      <w:bookmarkEnd w:id="2660"/>
      <w:bookmarkEnd w:id="2661"/>
    </w:p>
    <w:p w14:paraId="27DAE637" w14:textId="31ED914F" w:rsidR="00EE6F0C" w:rsidRPr="001F5216" w:rsidRDefault="00EE6F0C" w:rsidP="00055935">
      <w:pPr>
        <w:pStyle w:val="CONTEXTSUMMARYSTYLE"/>
        <w:keepNext w:val="0"/>
        <w:keepLines w:val="0"/>
        <w:widowControl w:val="0"/>
        <w:numPr>
          <w:ilvl w:val="0"/>
          <w:numId w:val="34"/>
        </w:numPr>
        <w:jc w:val="both"/>
        <w:rPr>
          <w:b w:val="0"/>
          <w:bCs w:val="0"/>
          <w:sz w:val="22"/>
          <w:szCs w:val="22"/>
          <w:u w:val="none"/>
        </w:rPr>
      </w:pPr>
      <w:bookmarkStart w:id="2662" w:name="_Toc142939298"/>
      <w:bookmarkStart w:id="2663" w:name="_Toc143250681"/>
      <w:bookmarkStart w:id="2664" w:name="_Toc143590811"/>
      <w:r w:rsidRPr="001F5216">
        <w:rPr>
          <w:sz w:val="22"/>
          <w:szCs w:val="22"/>
          <w:u w:val="none"/>
        </w:rPr>
        <w:t>Advocate to improve security of tenure</w:t>
      </w:r>
      <w:r w:rsidRPr="001F5216">
        <w:rPr>
          <w:b w:val="0"/>
          <w:bCs w:val="0"/>
          <w:sz w:val="22"/>
          <w:szCs w:val="22"/>
          <w:u w:val="none"/>
        </w:rPr>
        <w:t>, including priority entry points and target stakeholders for advocacy.</w:t>
      </w:r>
      <w:r w:rsidRPr="001F5216">
        <w:rPr>
          <w:rStyle w:val="FootnoteReference"/>
          <w:b w:val="0"/>
          <w:bCs w:val="0"/>
          <w:sz w:val="22"/>
          <w:szCs w:val="22"/>
          <w:u w:val="none"/>
        </w:rPr>
        <w:footnoteReference w:id="637"/>
      </w:r>
      <w:bookmarkEnd w:id="2662"/>
      <w:bookmarkEnd w:id="2663"/>
      <w:bookmarkEnd w:id="2664"/>
      <w:r w:rsidRPr="001F5216">
        <w:rPr>
          <w:b w:val="0"/>
          <w:bCs w:val="0"/>
          <w:sz w:val="22"/>
          <w:szCs w:val="22"/>
          <w:u w:val="none"/>
        </w:rPr>
        <w:t xml:space="preserve"> </w:t>
      </w:r>
    </w:p>
    <w:p w14:paraId="149A9692" w14:textId="77777777" w:rsidR="00972F5A" w:rsidRDefault="00972F5A" w:rsidP="000F5F2A">
      <w:pPr>
        <w:pStyle w:val="CONTEXTSUMMARYSTYLE"/>
        <w:keepNext w:val="0"/>
        <w:keepLines w:val="0"/>
        <w:widowControl w:val="0"/>
        <w:ind w:left="0" w:firstLine="0"/>
      </w:pPr>
    </w:p>
    <w:p w14:paraId="4EEF2198" w14:textId="0EF906E7" w:rsidR="00972F5A" w:rsidRPr="001F5216" w:rsidRDefault="00972F5A" w:rsidP="000F5F2A">
      <w:pPr>
        <w:pStyle w:val="CONTEXTSUMMARYSTYLE"/>
        <w:keepNext w:val="0"/>
        <w:keepLines w:val="0"/>
        <w:widowControl w:val="0"/>
        <w:ind w:left="0" w:firstLine="0"/>
        <w:rPr>
          <w:sz w:val="22"/>
          <w:szCs w:val="22"/>
        </w:rPr>
      </w:pPr>
      <w:bookmarkStart w:id="2665" w:name="_Toc142939299"/>
      <w:bookmarkStart w:id="2666" w:name="_Toc143250682"/>
      <w:bookmarkStart w:id="2667" w:name="_Toc143590812"/>
      <w:r w:rsidRPr="001F5216">
        <w:rPr>
          <w:sz w:val="22"/>
          <w:szCs w:val="22"/>
        </w:rPr>
        <w:t>Link to Text</w:t>
      </w:r>
      <w:bookmarkEnd w:id="2665"/>
      <w:bookmarkEnd w:id="2666"/>
      <w:bookmarkEnd w:id="2667"/>
    </w:p>
    <w:p w14:paraId="19A75070" w14:textId="05E07621" w:rsidR="00972F5A" w:rsidRPr="001F5216" w:rsidRDefault="00000000" w:rsidP="000F5F2A">
      <w:pPr>
        <w:pStyle w:val="CONTEXTSUMMARYSTYLE"/>
        <w:keepNext w:val="0"/>
        <w:keepLines w:val="0"/>
        <w:widowControl w:val="0"/>
        <w:ind w:left="0" w:firstLine="0"/>
        <w:rPr>
          <w:b w:val="0"/>
          <w:bCs w:val="0"/>
          <w:sz w:val="22"/>
          <w:szCs w:val="22"/>
          <w:u w:val="none"/>
        </w:rPr>
      </w:pPr>
      <w:hyperlink r:id="rId131" w:history="1">
        <w:bookmarkStart w:id="2668" w:name="_Toc142939300"/>
        <w:bookmarkStart w:id="2669" w:name="_Toc143250683"/>
        <w:bookmarkStart w:id="2670" w:name="_Toc143590813"/>
        <w:r w:rsidR="00972F5A" w:rsidRPr="001F5216">
          <w:rPr>
            <w:rStyle w:val="Hyperlink"/>
            <w:b w:val="0"/>
            <w:bCs w:val="0"/>
            <w:sz w:val="22"/>
            <w:szCs w:val="22"/>
          </w:rPr>
          <w:t xml:space="preserve">Security Of Tenure in Urban Areas: Guidance Note </w:t>
        </w:r>
        <w:proofErr w:type="gramStart"/>
        <w:r w:rsidR="00972F5A" w:rsidRPr="001F5216">
          <w:rPr>
            <w:rStyle w:val="Hyperlink"/>
            <w:b w:val="0"/>
            <w:bCs w:val="0"/>
            <w:sz w:val="22"/>
            <w:szCs w:val="22"/>
          </w:rPr>
          <w:t>For</w:t>
        </w:r>
        <w:proofErr w:type="gramEnd"/>
        <w:r w:rsidR="00972F5A" w:rsidRPr="001F5216">
          <w:rPr>
            <w:rStyle w:val="Hyperlink"/>
            <w:b w:val="0"/>
            <w:bCs w:val="0"/>
            <w:sz w:val="22"/>
            <w:szCs w:val="22"/>
          </w:rPr>
          <w:t xml:space="preserve"> Practitioners</w:t>
        </w:r>
        <w:bookmarkEnd w:id="2668"/>
        <w:bookmarkEnd w:id="2669"/>
        <w:bookmarkEnd w:id="2670"/>
      </w:hyperlink>
    </w:p>
    <w:p w14:paraId="6D859C38" w14:textId="15EAE136" w:rsidR="00972F5A" w:rsidRPr="001F5216" w:rsidRDefault="00972F5A" w:rsidP="000F5F2A">
      <w:pPr>
        <w:pStyle w:val="CONTEXTSUMMARYSTYLE"/>
        <w:keepNext w:val="0"/>
        <w:keepLines w:val="0"/>
        <w:widowControl w:val="0"/>
        <w:ind w:left="0" w:firstLine="0"/>
        <w:rPr>
          <w:b w:val="0"/>
          <w:bCs w:val="0"/>
          <w:sz w:val="22"/>
          <w:szCs w:val="22"/>
          <w:u w:val="none"/>
        </w:rPr>
      </w:pPr>
      <w:bookmarkStart w:id="2671" w:name="_Toc142939301"/>
      <w:bookmarkStart w:id="2672" w:name="_Toc143250684"/>
      <w:bookmarkStart w:id="2673" w:name="_Toc143590814"/>
      <w:r w:rsidRPr="001F5216">
        <w:rPr>
          <w:b w:val="0"/>
          <w:bCs w:val="0"/>
          <w:sz w:val="22"/>
          <w:szCs w:val="22"/>
          <w:u w:val="none"/>
        </w:rPr>
        <w:t>Available languages: English</w:t>
      </w:r>
      <w:bookmarkEnd w:id="2671"/>
      <w:bookmarkEnd w:id="2672"/>
      <w:bookmarkEnd w:id="2673"/>
      <w:r w:rsidRPr="001F5216">
        <w:rPr>
          <w:b w:val="0"/>
          <w:bCs w:val="0"/>
          <w:sz w:val="22"/>
          <w:szCs w:val="22"/>
          <w:u w:val="none"/>
        </w:rPr>
        <w:t xml:space="preserve"> </w:t>
      </w:r>
    </w:p>
    <w:p w14:paraId="5DAD866F" w14:textId="77777777" w:rsidR="00826477" w:rsidRDefault="00826477" w:rsidP="008C0C67">
      <w:pPr>
        <w:pStyle w:val="Subheadings"/>
        <w:keepNext w:val="0"/>
        <w:keepLines w:val="0"/>
        <w:widowControl w:val="0"/>
        <w:jc w:val="both"/>
        <w:rPr>
          <w:b/>
          <w:bCs/>
        </w:rPr>
      </w:pPr>
    </w:p>
    <w:p w14:paraId="01467F1F" w14:textId="6DD69F63" w:rsidR="008C0C67" w:rsidRPr="006159E7" w:rsidRDefault="008C0C67" w:rsidP="00826477">
      <w:pPr>
        <w:pStyle w:val="Subheadings"/>
        <w:keepNext w:val="0"/>
        <w:keepLines w:val="0"/>
        <w:widowControl w:val="0"/>
        <w:jc w:val="both"/>
        <w:rPr>
          <w:b/>
          <w:bCs/>
          <w:color w:val="7E0000"/>
        </w:rPr>
      </w:pPr>
      <w:bookmarkStart w:id="2674" w:name="_Toc143250685"/>
      <w:bookmarkStart w:id="2675" w:name="_Toc143590815"/>
      <w:r w:rsidRPr="006159E7">
        <w:rPr>
          <w:b/>
          <w:bCs/>
          <w:color w:val="7E0000"/>
        </w:rPr>
        <w:t xml:space="preserve">RESOURCE 5: COUNT ME </w:t>
      </w:r>
      <w:proofErr w:type="gramStart"/>
      <w:r w:rsidRPr="006159E7">
        <w:rPr>
          <w:b/>
          <w:bCs/>
          <w:color w:val="7E0000"/>
        </w:rPr>
        <w:t>IN  -</w:t>
      </w:r>
      <w:proofErr w:type="gramEnd"/>
      <w:r w:rsidRPr="006159E7">
        <w:rPr>
          <w:b/>
          <w:bCs/>
          <w:color w:val="7E0000"/>
        </w:rPr>
        <w:t xml:space="preserve"> SURVEYING FOR TENURE SECURITY AND URBAN LAND MANAGEMENT</w:t>
      </w:r>
      <w:bookmarkEnd w:id="2674"/>
      <w:bookmarkEnd w:id="2675"/>
      <w:r w:rsidRPr="006159E7">
        <w:rPr>
          <w:b/>
          <w:bCs/>
          <w:color w:val="7E0000"/>
        </w:rPr>
        <w:t xml:space="preserve"> </w:t>
      </w:r>
    </w:p>
    <w:p w14:paraId="3C0DAEE9" w14:textId="0B4CFC2F" w:rsidR="008C0C67" w:rsidRPr="001F5216" w:rsidRDefault="008C0C67" w:rsidP="001F5216">
      <w:pPr>
        <w:pStyle w:val="Subheadings"/>
        <w:keepNext w:val="0"/>
        <w:keepLines w:val="0"/>
        <w:widowControl w:val="0"/>
        <w:jc w:val="both"/>
        <w:rPr>
          <w:color w:val="000000" w:themeColor="text1"/>
          <w:sz w:val="22"/>
          <w:szCs w:val="22"/>
        </w:rPr>
      </w:pPr>
      <w:bookmarkStart w:id="2676" w:name="_Toc142939303"/>
      <w:bookmarkStart w:id="2677" w:name="_Toc143250686"/>
      <w:bookmarkStart w:id="2678" w:name="_Toc143590816"/>
      <w:r w:rsidRPr="001F5216">
        <w:rPr>
          <w:color w:val="000000" w:themeColor="text1"/>
          <w:sz w:val="22"/>
          <w:szCs w:val="22"/>
        </w:rPr>
        <w:lastRenderedPageBreak/>
        <w:t>Tag Words: Participatory enumeration, urban settlements, informal settlements, community representation and participation</w:t>
      </w:r>
      <w:r w:rsidR="00CF1115" w:rsidRPr="001F5216">
        <w:rPr>
          <w:color w:val="000000" w:themeColor="text1"/>
          <w:sz w:val="22"/>
          <w:szCs w:val="22"/>
        </w:rPr>
        <w:t>,</w:t>
      </w:r>
      <w:bookmarkEnd w:id="2676"/>
      <w:bookmarkEnd w:id="2677"/>
      <w:bookmarkEnd w:id="2678"/>
      <w:r w:rsidR="00CF1115" w:rsidRPr="001F5216">
        <w:rPr>
          <w:color w:val="000000" w:themeColor="text1"/>
          <w:sz w:val="22"/>
          <w:szCs w:val="22"/>
        </w:rPr>
        <w:t xml:space="preserve"> </w:t>
      </w:r>
      <w:r w:rsidR="00B44687">
        <w:rPr>
          <w:color w:val="000000" w:themeColor="text1"/>
          <w:sz w:val="22"/>
          <w:szCs w:val="22"/>
        </w:rPr>
        <w:t xml:space="preserve">women/female leadership </w:t>
      </w:r>
    </w:p>
    <w:p w14:paraId="5A126CEC" w14:textId="77777777" w:rsidR="008C0C67" w:rsidRPr="001F5216" w:rsidRDefault="008C0C67" w:rsidP="001F5216">
      <w:pPr>
        <w:pStyle w:val="CONTEXTSUMMARYSTYLE"/>
        <w:keepNext w:val="0"/>
        <w:keepLines w:val="0"/>
        <w:widowControl w:val="0"/>
        <w:ind w:left="0" w:firstLine="0"/>
        <w:rPr>
          <w:sz w:val="22"/>
          <w:szCs w:val="22"/>
        </w:rPr>
      </w:pPr>
    </w:p>
    <w:p w14:paraId="588C93E0" w14:textId="63233E1B" w:rsidR="008C0C67" w:rsidRPr="001F5216" w:rsidRDefault="008C0C67" w:rsidP="001F5216">
      <w:pPr>
        <w:pStyle w:val="CONTEXTSUMMARYSTYLE"/>
        <w:keepNext w:val="0"/>
        <w:keepLines w:val="0"/>
        <w:widowControl w:val="0"/>
        <w:ind w:left="0" w:firstLine="0"/>
        <w:jc w:val="both"/>
        <w:rPr>
          <w:sz w:val="22"/>
          <w:szCs w:val="22"/>
        </w:rPr>
      </w:pPr>
      <w:bookmarkStart w:id="2679" w:name="_Toc142939304"/>
      <w:bookmarkStart w:id="2680" w:name="_Toc143250687"/>
      <w:bookmarkStart w:id="2681" w:name="_Toc143590817"/>
      <w:r w:rsidRPr="001F5216">
        <w:rPr>
          <w:sz w:val="22"/>
          <w:szCs w:val="22"/>
        </w:rPr>
        <w:t>Context</w:t>
      </w:r>
      <w:bookmarkEnd w:id="2679"/>
      <w:bookmarkEnd w:id="2680"/>
      <w:bookmarkEnd w:id="2681"/>
      <w:r w:rsidRPr="001F5216">
        <w:rPr>
          <w:sz w:val="22"/>
          <w:szCs w:val="22"/>
        </w:rPr>
        <w:t xml:space="preserve"> </w:t>
      </w:r>
    </w:p>
    <w:p w14:paraId="4C04090D" w14:textId="2637C1B2" w:rsidR="008C0C67" w:rsidRPr="001F5216" w:rsidRDefault="008C0C67" w:rsidP="001F5216">
      <w:pPr>
        <w:pStyle w:val="CONTEXTSUMMARYSTYLE"/>
        <w:keepNext w:val="0"/>
        <w:keepLines w:val="0"/>
        <w:widowControl w:val="0"/>
        <w:ind w:left="0" w:firstLine="0"/>
        <w:jc w:val="both"/>
        <w:rPr>
          <w:b w:val="0"/>
          <w:bCs w:val="0"/>
          <w:sz w:val="22"/>
          <w:szCs w:val="22"/>
          <w:u w:val="none"/>
        </w:rPr>
      </w:pPr>
      <w:bookmarkStart w:id="2682" w:name="_Toc142939305"/>
      <w:bookmarkStart w:id="2683" w:name="_Toc143250688"/>
      <w:bookmarkStart w:id="2684" w:name="_Toc143590818"/>
      <w:r w:rsidRPr="001F5216">
        <w:rPr>
          <w:b w:val="0"/>
          <w:bCs w:val="0"/>
          <w:sz w:val="22"/>
          <w:szCs w:val="22"/>
          <w:u w:val="none"/>
        </w:rPr>
        <w:t xml:space="preserve">The guidance aims to </w:t>
      </w:r>
      <w:r w:rsidRPr="001F5216">
        <w:rPr>
          <w:sz w:val="22"/>
          <w:szCs w:val="22"/>
          <w:u w:val="none"/>
        </w:rPr>
        <w:t>highlight how participatory enumeration can contribute to increased security of tenure</w:t>
      </w:r>
      <w:r w:rsidRPr="001F5216">
        <w:rPr>
          <w:b w:val="0"/>
          <w:bCs w:val="0"/>
          <w:sz w:val="22"/>
          <w:szCs w:val="22"/>
          <w:u w:val="none"/>
        </w:rPr>
        <w:t xml:space="preserve">, transparent land information systems, and more inclusive and sustainable urban land management. The information is </w:t>
      </w:r>
      <w:r w:rsidRPr="001F5216">
        <w:rPr>
          <w:sz w:val="22"/>
          <w:szCs w:val="22"/>
          <w:u w:val="none"/>
        </w:rPr>
        <w:t>useful to inform settlements approach shelter and settlements projects</w:t>
      </w:r>
      <w:r w:rsidRPr="001F5216">
        <w:rPr>
          <w:b w:val="0"/>
          <w:bCs w:val="0"/>
          <w:sz w:val="22"/>
          <w:szCs w:val="22"/>
          <w:u w:val="none"/>
        </w:rPr>
        <w:t xml:space="preserve">, projects in </w:t>
      </w:r>
      <w:r w:rsidRPr="001F5216">
        <w:rPr>
          <w:sz w:val="22"/>
          <w:szCs w:val="22"/>
          <w:u w:val="none"/>
        </w:rPr>
        <w:t>informal settlements</w:t>
      </w:r>
      <w:r w:rsidRPr="001F5216">
        <w:rPr>
          <w:b w:val="0"/>
          <w:bCs w:val="0"/>
          <w:sz w:val="22"/>
          <w:szCs w:val="22"/>
          <w:u w:val="none"/>
        </w:rPr>
        <w:t xml:space="preserve"> </w:t>
      </w:r>
      <w:r w:rsidR="002870C7" w:rsidRPr="001F5216">
        <w:rPr>
          <w:b w:val="0"/>
          <w:bCs w:val="0"/>
          <w:sz w:val="22"/>
          <w:szCs w:val="22"/>
          <w:u w:val="none"/>
        </w:rPr>
        <w:t>surrounding</w:t>
      </w:r>
      <w:r w:rsidRPr="001F5216">
        <w:rPr>
          <w:b w:val="0"/>
          <w:bCs w:val="0"/>
          <w:sz w:val="22"/>
          <w:szCs w:val="22"/>
          <w:u w:val="none"/>
        </w:rPr>
        <w:t xml:space="preserve"> urban areas and projects addressing HLP and tenure security in a broader urban land-use context. </w:t>
      </w:r>
      <w:r w:rsidR="00C80ECC" w:rsidRPr="001F5216">
        <w:rPr>
          <w:b w:val="0"/>
          <w:bCs w:val="0"/>
          <w:sz w:val="22"/>
          <w:szCs w:val="22"/>
          <w:u w:val="none"/>
        </w:rPr>
        <w:t xml:space="preserve">It is intended for policymakers, community organizations and land </w:t>
      </w:r>
      <w:r w:rsidR="002870C7" w:rsidRPr="001F5216">
        <w:rPr>
          <w:b w:val="0"/>
          <w:bCs w:val="0"/>
          <w:sz w:val="22"/>
          <w:szCs w:val="22"/>
          <w:u w:val="none"/>
        </w:rPr>
        <w:t>professionals</w:t>
      </w:r>
      <w:r w:rsidR="00C80ECC" w:rsidRPr="001F5216">
        <w:rPr>
          <w:b w:val="0"/>
          <w:bCs w:val="0"/>
          <w:sz w:val="22"/>
          <w:szCs w:val="22"/>
          <w:u w:val="none"/>
        </w:rPr>
        <w:t>.</w:t>
      </w:r>
      <w:bookmarkEnd w:id="2682"/>
      <w:bookmarkEnd w:id="2683"/>
      <w:bookmarkEnd w:id="2684"/>
    </w:p>
    <w:p w14:paraId="67243F5E" w14:textId="77777777" w:rsidR="008C0C67" w:rsidRPr="001F5216" w:rsidRDefault="008C0C67" w:rsidP="001F5216">
      <w:pPr>
        <w:pStyle w:val="CONTEXTSUMMARYSTYLE"/>
        <w:keepNext w:val="0"/>
        <w:keepLines w:val="0"/>
        <w:widowControl w:val="0"/>
        <w:ind w:left="0" w:firstLine="0"/>
        <w:jc w:val="both"/>
        <w:rPr>
          <w:rFonts w:ascii="Gill Sans Nova" w:eastAsiaTheme="minorHAnsi" w:hAnsi="Gill Sans Nova" w:cstheme="minorBidi"/>
          <w:b w:val="0"/>
          <w:bCs w:val="0"/>
          <w:sz w:val="22"/>
          <w:szCs w:val="22"/>
          <w:u w:val="none"/>
        </w:rPr>
      </w:pPr>
    </w:p>
    <w:p w14:paraId="7170DCC2" w14:textId="4D5988B1" w:rsidR="008C0C67" w:rsidRPr="001F5216" w:rsidRDefault="008C0C67" w:rsidP="001F5216">
      <w:pPr>
        <w:pStyle w:val="CONTEXTSUMMARYSTYLE"/>
        <w:keepNext w:val="0"/>
        <w:keepLines w:val="0"/>
        <w:widowControl w:val="0"/>
        <w:ind w:left="0" w:firstLine="0"/>
        <w:jc w:val="both"/>
        <w:rPr>
          <w:sz w:val="22"/>
          <w:szCs w:val="22"/>
        </w:rPr>
      </w:pPr>
      <w:bookmarkStart w:id="2685" w:name="_Toc142939306"/>
      <w:bookmarkStart w:id="2686" w:name="_Toc143250689"/>
      <w:bookmarkStart w:id="2687" w:name="_Toc143590819"/>
      <w:r w:rsidRPr="001F5216">
        <w:rPr>
          <w:sz w:val="22"/>
          <w:szCs w:val="22"/>
        </w:rPr>
        <w:t>Summary</w:t>
      </w:r>
      <w:bookmarkEnd w:id="2685"/>
      <w:bookmarkEnd w:id="2686"/>
      <w:bookmarkEnd w:id="2687"/>
      <w:r w:rsidRPr="001F5216">
        <w:rPr>
          <w:sz w:val="22"/>
          <w:szCs w:val="22"/>
        </w:rPr>
        <w:t xml:space="preserve"> </w:t>
      </w:r>
    </w:p>
    <w:p w14:paraId="41EDB5B7" w14:textId="05D26791" w:rsidR="002870C7" w:rsidRPr="001F5216" w:rsidRDefault="008C0C67" w:rsidP="001F5216">
      <w:pPr>
        <w:pStyle w:val="CONTEXTSUMMARYSTYLE"/>
        <w:keepNext w:val="0"/>
        <w:keepLines w:val="0"/>
        <w:widowControl w:val="0"/>
        <w:ind w:left="0" w:firstLine="0"/>
        <w:jc w:val="both"/>
        <w:rPr>
          <w:b w:val="0"/>
          <w:bCs w:val="0"/>
          <w:sz w:val="22"/>
          <w:szCs w:val="22"/>
          <w:u w:val="none"/>
        </w:rPr>
      </w:pPr>
      <w:bookmarkStart w:id="2688" w:name="_Toc142939307"/>
      <w:bookmarkStart w:id="2689" w:name="_Toc143250690"/>
      <w:bookmarkStart w:id="2690" w:name="_Toc143590820"/>
      <w:r w:rsidRPr="001F5216">
        <w:rPr>
          <w:b w:val="0"/>
          <w:bCs w:val="0"/>
          <w:sz w:val="22"/>
          <w:szCs w:val="22"/>
          <w:u w:val="none"/>
        </w:rPr>
        <w:t xml:space="preserve">Information </w:t>
      </w:r>
      <w:r w:rsidRPr="001F5216">
        <w:rPr>
          <w:sz w:val="22"/>
          <w:szCs w:val="22"/>
          <w:u w:val="none"/>
        </w:rPr>
        <w:t>on roles and responsibilities of practitioners</w:t>
      </w:r>
      <w:r w:rsidR="00C80ECC" w:rsidRPr="001F5216">
        <w:rPr>
          <w:sz w:val="22"/>
          <w:szCs w:val="22"/>
          <w:u w:val="none"/>
        </w:rPr>
        <w:t xml:space="preserve"> and affected communities</w:t>
      </w:r>
      <w:r w:rsidRPr="001F5216">
        <w:rPr>
          <w:sz w:val="22"/>
          <w:szCs w:val="22"/>
          <w:u w:val="none"/>
        </w:rPr>
        <w:t xml:space="preserve"> </w:t>
      </w:r>
      <w:r w:rsidR="00C80ECC" w:rsidRPr="001F5216">
        <w:rPr>
          <w:sz w:val="22"/>
          <w:szCs w:val="22"/>
          <w:u w:val="none"/>
        </w:rPr>
        <w:t>in the participatory enumeration process</w:t>
      </w:r>
      <w:r w:rsidR="00C80ECC" w:rsidRPr="001F5216">
        <w:rPr>
          <w:b w:val="0"/>
          <w:bCs w:val="0"/>
          <w:sz w:val="22"/>
          <w:szCs w:val="22"/>
          <w:u w:val="none"/>
        </w:rPr>
        <w:t xml:space="preserve"> </w:t>
      </w:r>
      <w:r w:rsidRPr="001F5216">
        <w:rPr>
          <w:b w:val="0"/>
          <w:bCs w:val="0"/>
          <w:sz w:val="22"/>
          <w:szCs w:val="22"/>
          <w:u w:val="none"/>
        </w:rPr>
        <w:t xml:space="preserve">is provided, highlighting the role of technical skills and support </w:t>
      </w:r>
      <w:r w:rsidR="00C80ECC" w:rsidRPr="001F5216">
        <w:rPr>
          <w:b w:val="0"/>
          <w:bCs w:val="0"/>
          <w:sz w:val="22"/>
          <w:szCs w:val="22"/>
          <w:u w:val="none"/>
        </w:rPr>
        <w:t>of the practitioner and fundamental role of communities from project inception to analysis and use of the data.</w:t>
      </w:r>
      <w:r w:rsidRPr="001F5216">
        <w:rPr>
          <w:rStyle w:val="FootnoteReference"/>
          <w:b w:val="0"/>
          <w:bCs w:val="0"/>
          <w:sz w:val="22"/>
          <w:szCs w:val="22"/>
          <w:u w:val="none"/>
        </w:rPr>
        <w:footnoteReference w:id="638"/>
      </w:r>
      <w:bookmarkEnd w:id="2688"/>
      <w:bookmarkEnd w:id="2689"/>
      <w:bookmarkEnd w:id="2690"/>
      <w:r w:rsidRPr="001F5216">
        <w:rPr>
          <w:b w:val="0"/>
          <w:bCs w:val="0"/>
          <w:sz w:val="22"/>
          <w:szCs w:val="22"/>
          <w:u w:val="none"/>
        </w:rPr>
        <w:t xml:space="preserve"> </w:t>
      </w:r>
    </w:p>
    <w:p w14:paraId="53DA5244" w14:textId="77777777" w:rsidR="002870C7" w:rsidRPr="001F5216" w:rsidRDefault="002870C7" w:rsidP="001F5216">
      <w:pPr>
        <w:pStyle w:val="CONTEXTSUMMARYSTYLE"/>
        <w:keepNext w:val="0"/>
        <w:keepLines w:val="0"/>
        <w:widowControl w:val="0"/>
        <w:ind w:left="0" w:firstLine="0"/>
        <w:jc w:val="both"/>
        <w:rPr>
          <w:b w:val="0"/>
          <w:bCs w:val="0"/>
          <w:sz w:val="22"/>
          <w:szCs w:val="22"/>
          <w:u w:val="none"/>
        </w:rPr>
      </w:pPr>
    </w:p>
    <w:p w14:paraId="065E9178" w14:textId="7E3811E6" w:rsidR="008C0C67" w:rsidRPr="001F5216" w:rsidRDefault="00C80ECC" w:rsidP="001F5216">
      <w:pPr>
        <w:widowControl w:val="0"/>
        <w:jc w:val="both"/>
        <w:rPr>
          <w:rFonts w:ascii="Verdana Pro" w:hAnsi="Verdana Pro"/>
        </w:rPr>
      </w:pPr>
      <w:r w:rsidRPr="001F5216">
        <w:rPr>
          <w:rFonts w:ascii="Verdana Pro" w:hAnsi="Verdana Pro"/>
          <w:b/>
          <w:bCs/>
        </w:rPr>
        <w:t>Guidance on</w:t>
      </w:r>
      <w:r w:rsidR="008C0C67" w:rsidRPr="001F5216">
        <w:rPr>
          <w:rFonts w:ascii="Verdana Pro" w:hAnsi="Verdana Pro"/>
          <w:b/>
          <w:bCs/>
        </w:rPr>
        <w:t xml:space="preserve"> community mapping</w:t>
      </w:r>
      <w:r w:rsidR="008C0C67" w:rsidRPr="001F5216">
        <w:rPr>
          <w:rFonts w:ascii="Verdana Pro" w:hAnsi="Verdana Pro"/>
        </w:rPr>
        <w:t>, which can play a crucial role in due diligence processes for tenure security and to verify external or governmental enumeration results</w:t>
      </w:r>
      <w:r w:rsidRPr="001F5216">
        <w:rPr>
          <w:rFonts w:ascii="Verdana Pro" w:hAnsi="Verdana Pro"/>
        </w:rPr>
        <w:t xml:space="preserve"> is provided</w:t>
      </w:r>
      <w:r w:rsidR="008C0C67" w:rsidRPr="001F5216">
        <w:rPr>
          <w:rFonts w:ascii="Verdana Pro" w:hAnsi="Verdana Pro"/>
        </w:rPr>
        <w:t>.</w:t>
      </w:r>
      <w:r w:rsidR="008C0C67" w:rsidRPr="001F5216">
        <w:rPr>
          <w:rStyle w:val="FootnoteReference"/>
          <w:rFonts w:ascii="Verdana Pro" w:hAnsi="Verdana Pro"/>
        </w:rPr>
        <w:footnoteReference w:id="639"/>
      </w:r>
      <w:r w:rsidR="008C0C67" w:rsidRPr="001F5216">
        <w:rPr>
          <w:rFonts w:ascii="Verdana Pro" w:hAnsi="Verdana Pro"/>
        </w:rPr>
        <w:t xml:space="preserve"> A generic </w:t>
      </w:r>
      <w:r w:rsidR="008C0C67" w:rsidRPr="001F5216">
        <w:rPr>
          <w:rFonts w:ascii="Verdana Pro" w:hAnsi="Verdana Pro"/>
          <w:b/>
          <w:bCs/>
        </w:rPr>
        <w:t>set of steps for participatory enumerations</w:t>
      </w:r>
      <w:r w:rsidR="008C0C67" w:rsidRPr="001F5216">
        <w:rPr>
          <w:rFonts w:ascii="Verdana Pro" w:hAnsi="Verdana Pro"/>
        </w:rPr>
        <w:t xml:space="preserve"> are </w:t>
      </w:r>
      <w:r w:rsidRPr="001F5216">
        <w:rPr>
          <w:rFonts w:ascii="Verdana Pro" w:hAnsi="Verdana Pro"/>
        </w:rPr>
        <w:t>outlined</w:t>
      </w:r>
      <w:r w:rsidR="008C0C67" w:rsidRPr="001F5216">
        <w:rPr>
          <w:rFonts w:ascii="Verdana Pro" w:hAnsi="Verdana Pro"/>
        </w:rPr>
        <w:t xml:space="preserve"> that can be adapted to different contexts or to meet the needs of </w:t>
      </w:r>
      <w:r w:rsidRPr="001F5216">
        <w:rPr>
          <w:rFonts w:ascii="Verdana Pro" w:hAnsi="Verdana Pro"/>
        </w:rPr>
        <w:t>shelter</w:t>
      </w:r>
      <w:r w:rsidR="008C0C67" w:rsidRPr="001F5216">
        <w:rPr>
          <w:rFonts w:ascii="Verdana Pro" w:hAnsi="Verdana Pro"/>
        </w:rPr>
        <w:t xml:space="preserve"> actors.</w:t>
      </w:r>
      <w:r w:rsidR="008C0C67" w:rsidRPr="001F5216">
        <w:rPr>
          <w:rStyle w:val="FootnoteReference"/>
          <w:rFonts w:ascii="Verdana Pro" w:hAnsi="Verdana Pro"/>
        </w:rPr>
        <w:footnoteReference w:id="640"/>
      </w:r>
      <w:r w:rsidR="008C0C67" w:rsidRPr="001F5216">
        <w:rPr>
          <w:rFonts w:ascii="Verdana Pro" w:hAnsi="Verdana Pro"/>
        </w:rPr>
        <w:t xml:space="preserve"> Further, the document outlines the various types of data that should be gathered for different contexts to complete the enumeration process.</w:t>
      </w:r>
      <w:r w:rsidR="008C0C67" w:rsidRPr="001F5216">
        <w:rPr>
          <w:rStyle w:val="FootnoteReference"/>
          <w:rFonts w:ascii="Verdana Pro" w:hAnsi="Verdana Pro"/>
        </w:rPr>
        <w:t xml:space="preserve"> </w:t>
      </w:r>
      <w:r w:rsidR="008C0C67" w:rsidRPr="001F5216">
        <w:rPr>
          <w:rStyle w:val="FootnoteReference"/>
          <w:rFonts w:ascii="Verdana Pro" w:hAnsi="Verdana Pro"/>
        </w:rPr>
        <w:footnoteReference w:id="641"/>
      </w:r>
      <w:r w:rsidR="008C0C67" w:rsidRPr="001F5216">
        <w:rPr>
          <w:rFonts w:ascii="Verdana Pro" w:hAnsi="Verdana Pro"/>
        </w:rPr>
        <w:t xml:space="preserve"> </w:t>
      </w:r>
    </w:p>
    <w:p w14:paraId="18F1B60B" w14:textId="61866329" w:rsidR="008C0C67" w:rsidRPr="001F5216" w:rsidRDefault="00C80ECC" w:rsidP="001F5216">
      <w:pPr>
        <w:widowControl w:val="0"/>
        <w:jc w:val="both"/>
        <w:rPr>
          <w:rFonts w:ascii="Verdana Pro" w:hAnsi="Verdana Pro"/>
        </w:rPr>
      </w:pPr>
      <w:r w:rsidRPr="001F5216">
        <w:rPr>
          <w:rFonts w:ascii="Verdana Pro" w:hAnsi="Verdana Pro"/>
        </w:rPr>
        <w:t xml:space="preserve">The guidance highlights </w:t>
      </w:r>
      <w:r w:rsidRPr="001F5216">
        <w:rPr>
          <w:rFonts w:ascii="Verdana Pro" w:hAnsi="Verdana Pro"/>
          <w:b/>
          <w:bCs/>
        </w:rPr>
        <w:t>key areas where participatory enumeration can be useful to support shelter and settlements projects</w:t>
      </w:r>
      <w:r w:rsidRPr="001F5216">
        <w:rPr>
          <w:rFonts w:ascii="Verdana Pro" w:hAnsi="Verdana Pro"/>
        </w:rPr>
        <w:t xml:space="preserve">, </w:t>
      </w:r>
      <w:proofErr w:type="gramStart"/>
      <w:r w:rsidRPr="001F5216">
        <w:rPr>
          <w:rFonts w:ascii="Verdana Pro" w:hAnsi="Verdana Pro"/>
        </w:rPr>
        <w:t>including:</w:t>
      </w:r>
      <w:proofErr w:type="gramEnd"/>
      <w:r w:rsidR="008C0C67" w:rsidRPr="001F5216">
        <w:rPr>
          <w:rFonts w:ascii="Verdana Pro" w:hAnsi="Verdana Pro"/>
        </w:rPr>
        <w:t xml:space="preserve"> strengthening negotiation positions on land tenure</w:t>
      </w:r>
      <w:r w:rsidR="008C0C67" w:rsidRPr="001F5216">
        <w:rPr>
          <w:rStyle w:val="FootnoteReference"/>
          <w:rFonts w:ascii="Verdana Pro" w:hAnsi="Verdana Pro"/>
        </w:rPr>
        <w:footnoteReference w:id="642"/>
      </w:r>
      <w:r w:rsidR="008C0C67" w:rsidRPr="001F5216">
        <w:rPr>
          <w:rFonts w:ascii="Verdana Pro" w:hAnsi="Verdana Pro"/>
        </w:rPr>
        <w:t>, enumerations for relocation and resettlement,</w:t>
      </w:r>
      <w:r w:rsidR="008C0C67" w:rsidRPr="001F5216">
        <w:rPr>
          <w:rStyle w:val="FootnoteReference"/>
          <w:rFonts w:ascii="Verdana Pro" w:hAnsi="Verdana Pro"/>
        </w:rPr>
        <w:footnoteReference w:id="643"/>
      </w:r>
      <w:r w:rsidR="008C0C67" w:rsidRPr="001F5216">
        <w:rPr>
          <w:rFonts w:ascii="Verdana Pro" w:hAnsi="Verdana Pro"/>
        </w:rPr>
        <w:t xml:space="preserve"> and enumerations after conflict.</w:t>
      </w:r>
      <w:r w:rsidR="008C0C67" w:rsidRPr="001F5216">
        <w:rPr>
          <w:rStyle w:val="FootnoteReference"/>
          <w:rFonts w:ascii="Verdana Pro" w:hAnsi="Verdana Pro"/>
        </w:rPr>
        <w:footnoteReference w:id="644"/>
      </w:r>
      <w:r w:rsidR="008C0C67" w:rsidRPr="001F5216">
        <w:rPr>
          <w:rFonts w:ascii="Verdana Pro" w:hAnsi="Verdana Pro"/>
        </w:rPr>
        <w:t xml:space="preserve"> Case studies on the use of enumeration in the resettlement of residents are provided from the </w:t>
      </w:r>
      <w:r w:rsidR="008C0C67" w:rsidRPr="001F5216">
        <w:rPr>
          <w:rFonts w:ascii="Verdana Pro" w:hAnsi="Verdana Pro"/>
          <w:b/>
          <w:bCs/>
        </w:rPr>
        <w:t>Philippines</w:t>
      </w:r>
      <w:r w:rsidR="008C0C67" w:rsidRPr="001F5216">
        <w:rPr>
          <w:rStyle w:val="FootnoteReference"/>
          <w:rFonts w:ascii="Verdana Pro" w:hAnsi="Verdana Pro"/>
        </w:rPr>
        <w:footnoteReference w:id="645"/>
      </w:r>
      <w:r w:rsidR="008C0C67" w:rsidRPr="001F5216">
        <w:rPr>
          <w:rFonts w:ascii="Verdana Pro" w:hAnsi="Verdana Pro"/>
        </w:rPr>
        <w:t xml:space="preserve"> and </w:t>
      </w:r>
      <w:r w:rsidR="008C0C67" w:rsidRPr="001F5216">
        <w:rPr>
          <w:rFonts w:ascii="Verdana Pro" w:hAnsi="Verdana Pro"/>
          <w:b/>
          <w:bCs/>
        </w:rPr>
        <w:t>Somalia</w:t>
      </w:r>
      <w:r w:rsidR="008C0C67" w:rsidRPr="001F5216">
        <w:rPr>
          <w:rFonts w:ascii="Verdana Pro" w:hAnsi="Verdana Pro"/>
        </w:rPr>
        <w:t>.</w:t>
      </w:r>
      <w:r w:rsidR="008C0C67" w:rsidRPr="001F5216">
        <w:rPr>
          <w:rStyle w:val="FootnoteReference"/>
          <w:rFonts w:ascii="Verdana Pro" w:hAnsi="Verdana Pro"/>
        </w:rPr>
        <w:footnoteReference w:id="646"/>
      </w:r>
      <w:r w:rsidR="008C0C67" w:rsidRPr="001F5216">
        <w:rPr>
          <w:rFonts w:ascii="Verdana Pro" w:hAnsi="Verdana Pro"/>
        </w:rPr>
        <w:t xml:space="preserve"> </w:t>
      </w:r>
    </w:p>
    <w:p w14:paraId="66772EAF" w14:textId="5ECE267D" w:rsidR="008C0C67" w:rsidRPr="001F5216" w:rsidRDefault="008C0C67" w:rsidP="001F5216">
      <w:pPr>
        <w:widowControl w:val="0"/>
        <w:jc w:val="both"/>
        <w:rPr>
          <w:rFonts w:ascii="Verdana Pro" w:hAnsi="Verdana Pro"/>
        </w:rPr>
      </w:pPr>
      <w:r w:rsidRPr="001F5216">
        <w:rPr>
          <w:rFonts w:ascii="Verdana Pro" w:hAnsi="Verdana Pro"/>
        </w:rPr>
        <w:t xml:space="preserve">Guidance is also provided on </w:t>
      </w:r>
      <w:r w:rsidRPr="001F5216">
        <w:rPr>
          <w:rFonts w:ascii="Verdana Pro" w:hAnsi="Verdana Pro"/>
          <w:b/>
          <w:bCs/>
        </w:rPr>
        <w:t>using participatory enumeration for conducting a systemic collection of claims</w:t>
      </w:r>
      <w:r w:rsidRPr="001F5216">
        <w:rPr>
          <w:rFonts w:ascii="Verdana Pro" w:hAnsi="Verdana Pro"/>
        </w:rPr>
        <w:t>. Six key steps are detailed for collecting claims, including the assessment of conflict and gender issues, establishing field offices, holding community meetings, and resolving disputes.</w:t>
      </w:r>
      <w:r w:rsidRPr="001F5216">
        <w:rPr>
          <w:rStyle w:val="FootnoteReference"/>
          <w:rFonts w:ascii="Verdana Pro" w:hAnsi="Verdana Pro"/>
        </w:rPr>
        <w:footnoteReference w:id="647"/>
      </w:r>
      <w:r w:rsidRPr="001F5216">
        <w:rPr>
          <w:rFonts w:ascii="Verdana Pro" w:hAnsi="Verdana Pro"/>
        </w:rPr>
        <w:t xml:space="preserve"> A case study for using these methods to create a land claims database from </w:t>
      </w:r>
      <w:r w:rsidRPr="001F5216">
        <w:rPr>
          <w:rFonts w:ascii="Verdana Pro" w:hAnsi="Verdana Pro"/>
          <w:b/>
          <w:bCs/>
        </w:rPr>
        <w:t>East Timor</w:t>
      </w:r>
      <w:r w:rsidRPr="001F5216">
        <w:rPr>
          <w:rFonts w:ascii="Verdana Pro" w:hAnsi="Verdana Pro"/>
        </w:rPr>
        <w:t xml:space="preserve"> is </w:t>
      </w:r>
      <w:r w:rsidR="00C80ECC" w:rsidRPr="001F5216">
        <w:rPr>
          <w:rFonts w:ascii="Verdana Pro" w:hAnsi="Verdana Pro"/>
        </w:rPr>
        <w:t>included</w:t>
      </w:r>
      <w:r w:rsidRPr="001F5216">
        <w:rPr>
          <w:rFonts w:ascii="Verdana Pro" w:hAnsi="Verdana Pro"/>
        </w:rPr>
        <w:t>.</w:t>
      </w:r>
      <w:r w:rsidRPr="001F5216">
        <w:rPr>
          <w:rStyle w:val="FootnoteReference"/>
          <w:rFonts w:ascii="Verdana Pro" w:hAnsi="Verdana Pro"/>
        </w:rPr>
        <w:footnoteReference w:id="648"/>
      </w:r>
    </w:p>
    <w:p w14:paraId="0546DAE0" w14:textId="77777777" w:rsidR="008C0C67" w:rsidRPr="001F5216" w:rsidRDefault="008C0C67" w:rsidP="001F5216">
      <w:pPr>
        <w:widowControl w:val="0"/>
        <w:jc w:val="both"/>
        <w:rPr>
          <w:rFonts w:ascii="Verdana Pro" w:hAnsi="Verdana Pro"/>
        </w:rPr>
      </w:pPr>
      <w:r w:rsidRPr="001F5216">
        <w:rPr>
          <w:rFonts w:ascii="Verdana Pro" w:hAnsi="Verdana Pro"/>
        </w:rPr>
        <w:t xml:space="preserve">The document ends with an analysis of the </w:t>
      </w:r>
      <w:r w:rsidRPr="001F5216">
        <w:rPr>
          <w:rFonts w:ascii="Verdana Pro" w:hAnsi="Verdana Pro"/>
          <w:b/>
          <w:bCs/>
        </w:rPr>
        <w:t>implications of participatory enumerations for women’s land tenure rights</w:t>
      </w:r>
      <w:r w:rsidRPr="001F5216">
        <w:rPr>
          <w:rStyle w:val="FootnoteReference"/>
          <w:rFonts w:ascii="Verdana Pro" w:hAnsi="Verdana Pro"/>
        </w:rPr>
        <w:footnoteReference w:id="649"/>
      </w:r>
      <w:r w:rsidRPr="001F5216">
        <w:rPr>
          <w:rFonts w:ascii="Verdana Pro" w:hAnsi="Verdana Pro"/>
        </w:rPr>
        <w:t xml:space="preserve">, including case studies for female leadership in participatory enumeration activities in </w:t>
      </w:r>
      <w:r w:rsidRPr="001F5216">
        <w:rPr>
          <w:rFonts w:ascii="Verdana Pro" w:hAnsi="Verdana Pro"/>
          <w:b/>
          <w:bCs/>
        </w:rPr>
        <w:t>Kenya</w:t>
      </w:r>
      <w:r w:rsidRPr="001F5216">
        <w:rPr>
          <w:rStyle w:val="FootnoteReference"/>
          <w:rFonts w:ascii="Verdana Pro" w:hAnsi="Verdana Pro"/>
        </w:rPr>
        <w:footnoteReference w:id="650"/>
      </w:r>
      <w:r w:rsidRPr="001F5216">
        <w:rPr>
          <w:rFonts w:ascii="Verdana Pro" w:hAnsi="Verdana Pro"/>
        </w:rPr>
        <w:t xml:space="preserve"> and the </w:t>
      </w:r>
      <w:r w:rsidRPr="001F5216">
        <w:rPr>
          <w:rFonts w:ascii="Verdana Pro" w:hAnsi="Verdana Pro"/>
          <w:b/>
          <w:bCs/>
        </w:rPr>
        <w:t>Philippines</w:t>
      </w:r>
      <w:r w:rsidRPr="001F5216">
        <w:rPr>
          <w:rFonts w:ascii="Verdana Pro" w:hAnsi="Verdana Pro"/>
        </w:rPr>
        <w:t>,</w:t>
      </w:r>
      <w:r w:rsidRPr="001F5216">
        <w:rPr>
          <w:rStyle w:val="FootnoteReference"/>
          <w:rFonts w:ascii="Verdana Pro" w:hAnsi="Verdana Pro"/>
        </w:rPr>
        <w:footnoteReference w:id="651"/>
      </w:r>
      <w:r w:rsidRPr="001F5216">
        <w:rPr>
          <w:rFonts w:ascii="Verdana Pro" w:hAnsi="Verdana Pro"/>
        </w:rPr>
        <w:t xml:space="preserve"> community empowerment,</w:t>
      </w:r>
      <w:r w:rsidRPr="001F5216">
        <w:rPr>
          <w:rStyle w:val="FootnoteReference"/>
          <w:rFonts w:ascii="Verdana Pro" w:hAnsi="Verdana Pro"/>
        </w:rPr>
        <w:t xml:space="preserve"> </w:t>
      </w:r>
      <w:r w:rsidRPr="001F5216">
        <w:rPr>
          <w:rStyle w:val="FootnoteReference"/>
          <w:rFonts w:ascii="Verdana Pro" w:hAnsi="Verdana Pro"/>
        </w:rPr>
        <w:footnoteReference w:id="652"/>
      </w:r>
      <w:r w:rsidRPr="001F5216">
        <w:rPr>
          <w:rFonts w:ascii="Verdana Pro" w:hAnsi="Verdana Pro"/>
        </w:rPr>
        <w:t xml:space="preserve"> impact on </w:t>
      </w:r>
      <w:r w:rsidRPr="001F5216">
        <w:rPr>
          <w:rFonts w:ascii="Verdana Pro" w:hAnsi="Verdana Pro"/>
        </w:rPr>
        <w:lastRenderedPageBreak/>
        <w:t>conflict and dispute resolution over land rights,</w:t>
      </w:r>
      <w:r w:rsidRPr="001F5216">
        <w:rPr>
          <w:rStyle w:val="FootnoteReference"/>
          <w:rFonts w:ascii="Verdana Pro" w:hAnsi="Verdana Pro"/>
        </w:rPr>
        <w:footnoteReference w:id="653"/>
      </w:r>
      <w:r w:rsidRPr="001F5216">
        <w:rPr>
          <w:rFonts w:ascii="Verdana Pro" w:hAnsi="Verdana Pro"/>
        </w:rPr>
        <w:t xml:space="preserve"> and the governmental, policy, and internal contextual importance for success and challenges to participatory enumeration.</w:t>
      </w:r>
      <w:r w:rsidRPr="001F5216">
        <w:rPr>
          <w:rStyle w:val="FootnoteReference"/>
          <w:rFonts w:ascii="Verdana Pro" w:hAnsi="Verdana Pro"/>
        </w:rPr>
        <w:footnoteReference w:id="654"/>
      </w:r>
      <w:r w:rsidRPr="001F5216">
        <w:rPr>
          <w:rFonts w:ascii="Verdana Pro" w:hAnsi="Verdana Pro"/>
        </w:rPr>
        <w:t xml:space="preserve">  </w:t>
      </w:r>
    </w:p>
    <w:p w14:paraId="1FB365F1" w14:textId="77777777" w:rsidR="008C0C67" w:rsidRPr="001F5216" w:rsidRDefault="008C0C67" w:rsidP="001F5216">
      <w:pPr>
        <w:pStyle w:val="CONTEXTSUMMARYSTYLE"/>
        <w:keepNext w:val="0"/>
        <w:keepLines w:val="0"/>
        <w:widowControl w:val="0"/>
        <w:ind w:left="0" w:firstLine="0"/>
        <w:rPr>
          <w:sz w:val="22"/>
          <w:szCs w:val="22"/>
        </w:rPr>
      </w:pPr>
    </w:p>
    <w:p w14:paraId="1238CA94" w14:textId="4FA7E866" w:rsidR="008C0C67" w:rsidRPr="001F5216" w:rsidRDefault="008C0C67" w:rsidP="001F5216">
      <w:pPr>
        <w:pStyle w:val="CONTEXTSUMMARYSTYLE"/>
        <w:keepNext w:val="0"/>
        <w:keepLines w:val="0"/>
        <w:widowControl w:val="0"/>
        <w:ind w:left="0" w:firstLine="0"/>
        <w:rPr>
          <w:sz w:val="22"/>
          <w:szCs w:val="22"/>
        </w:rPr>
      </w:pPr>
      <w:bookmarkStart w:id="2691" w:name="_Toc142939308"/>
      <w:bookmarkStart w:id="2692" w:name="_Toc143250691"/>
      <w:bookmarkStart w:id="2693" w:name="_Toc143590821"/>
      <w:r w:rsidRPr="001F5216">
        <w:rPr>
          <w:sz w:val="22"/>
          <w:szCs w:val="22"/>
        </w:rPr>
        <w:t>Link to Text</w:t>
      </w:r>
      <w:bookmarkEnd w:id="2691"/>
      <w:bookmarkEnd w:id="2692"/>
      <w:bookmarkEnd w:id="2693"/>
      <w:r w:rsidRPr="001F5216">
        <w:rPr>
          <w:sz w:val="22"/>
          <w:szCs w:val="22"/>
        </w:rPr>
        <w:t xml:space="preserve"> </w:t>
      </w:r>
    </w:p>
    <w:p w14:paraId="4FD1B794" w14:textId="4AE761B3" w:rsidR="00C80ECC" w:rsidRPr="001F5216" w:rsidRDefault="00000000" w:rsidP="001F5216">
      <w:pPr>
        <w:pStyle w:val="CONTEXTSUMMARYSTYLE"/>
        <w:keepNext w:val="0"/>
        <w:keepLines w:val="0"/>
        <w:widowControl w:val="0"/>
        <w:ind w:left="0" w:firstLine="0"/>
        <w:rPr>
          <w:sz w:val="22"/>
          <w:szCs w:val="22"/>
          <w:u w:val="none"/>
        </w:rPr>
      </w:pPr>
      <w:hyperlink r:id="rId132" w:history="1">
        <w:bookmarkStart w:id="2694" w:name="_Toc142939309"/>
        <w:bookmarkStart w:id="2695" w:name="_Toc143250692"/>
        <w:bookmarkStart w:id="2696" w:name="_Toc143590822"/>
        <w:r w:rsidR="00C80ECC" w:rsidRPr="001F5216">
          <w:rPr>
            <w:rStyle w:val="Hyperlink"/>
            <w:b w:val="0"/>
            <w:bCs w:val="0"/>
            <w:sz w:val="22"/>
            <w:szCs w:val="22"/>
          </w:rPr>
          <w:t xml:space="preserve">Count Me </w:t>
        </w:r>
        <w:proofErr w:type="gramStart"/>
        <w:r w:rsidR="00C80ECC" w:rsidRPr="001F5216">
          <w:rPr>
            <w:rStyle w:val="Hyperlink"/>
            <w:b w:val="0"/>
            <w:bCs w:val="0"/>
            <w:sz w:val="22"/>
            <w:szCs w:val="22"/>
          </w:rPr>
          <w:t>In  -</w:t>
        </w:r>
        <w:proofErr w:type="gramEnd"/>
        <w:r w:rsidR="00C80ECC" w:rsidRPr="001F5216">
          <w:rPr>
            <w:rStyle w:val="Hyperlink"/>
            <w:b w:val="0"/>
            <w:bCs w:val="0"/>
            <w:sz w:val="22"/>
            <w:szCs w:val="22"/>
          </w:rPr>
          <w:t xml:space="preserve"> Surveying For Tenure Security And Urban Land Management</w:t>
        </w:r>
        <w:bookmarkEnd w:id="2694"/>
        <w:bookmarkEnd w:id="2695"/>
        <w:bookmarkEnd w:id="2696"/>
      </w:hyperlink>
    </w:p>
    <w:p w14:paraId="27E35260" w14:textId="037D49E5" w:rsidR="004E7D8A" w:rsidRPr="001F5216" w:rsidRDefault="008C0C67" w:rsidP="001F5216">
      <w:pPr>
        <w:pStyle w:val="CONTEXTSUMMARYSTYLE"/>
        <w:keepNext w:val="0"/>
        <w:keepLines w:val="0"/>
        <w:widowControl w:val="0"/>
        <w:ind w:left="0" w:firstLine="0"/>
        <w:rPr>
          <w:b w:val="0"/>
          <w:bCs w:val="0"/>
          <w:sz w:val="22"/>
          <w:szCs w:val="22"/>
          <w:u w:val="none"/>
        </w:rPr>
      </w:pPr>
      <w:bookmarkStart w:id="2697" w:name="_Toc142939310"/>
      <w:bookmarkStart w:id="2698" w:name="_Toc143250693"/>
      <w:bookmarkStart w:id="2699" w:name="_Toc143590823"/>
      <w:r w:rsidRPr="001F5216">
        <w:rPr>
          <w:b w:val="0"/>
          <w:bCs w:val="0"/>
          <w:sz w:val="22"/>
          <w:szCs w:val="22"/>
          <w:u w:val="none"/>
        </w:rPr>
        <w:t>Available Languages:</w:t>
      </w:r>
      <w:r w:rsidR="00C80ECC" w:rsidRPr="001F5216">
        <w:rPr>
          <w:b w:val="0"/>
          <w:bCs w:val="0"/>
          <w:sz w:val="22"/>
          <w:szCs w:val="22"/>
          <w:u w:val="none"/>
        </w:rPr>
        <w:t xml:space="preserve"> English</w:t>
      </w:r>
      <w:bookmarkEnd w:id="2697"/>
      <w:bookmarkEnd w:id="2698"/>
      <w:bookmarkEnd w:id="2699"/>
    </w:p>
    <w:p w14:paraId="3EBB26CB" w14:textId="77777777" w:rsidR="00CD05D5" w:rsidRDefault="00CD05D5" w:rsidP="00C66896">
      <w:pPr>
        <w:pStyle w:val="Subheadings"/>
      </w:pPr>
    </w:p>
    <w:p w14:paraId="2386E318" w14:textId="28247308" w:rsidR="00AB6613" w:rsidRPr="00055935" w:rsidRDefault="00AB6613" w:rsidP="00AB6613">
      <w:pPr>
        <w:pStyle w:val="Subheadings"/>
        <w:keepNext w:val="0"/>
        <w:keepLines w:val="0"/>
        <w:widowControl w:val="0"/>
        <w:rPr>
          <w:color w:val="7E0000"/>
          <w:sz w:val="36"/>
          <w:szCs w:val="36"/>
        </w:rPr>
      </w:pPr>
      <w:bookmarkStart w:id="2700" w:name="_Toc142938798"/>
      <w:bookmarkStart w:id="2701" w:name="_Toc143250109"/>
      <w:bookmarkStart w:id="2702" w:name="_Toc143590239"/>
      <w:r w:rsidRPr="00055935">
        <w:rPr>
          <w:color w:val="7E0000"/>
          <w:sz w:val="36"/>
          <w:szCs w:val="36"/>
        </w:rPr>
        <w:t>3.</w:t>
      </w:r>
      <w:r>
        <w:rPr>
          <w:color w:val="7E0000"/>
          <w:sz w:val="36"/>
          <w:szCs w:val="36"/>
        </w:rPr>
        <w:t>8</w:t>
      </w:r>
      <w:r w:rsidRPr="00055935">
        <w:rPr>
          <w:color w:val="7E0000"/>
          <w:sz w:val="36"/>
          <w:szCs w:val="36"/>
        </w:rPr>
        <w:t xml:space="preserve"> Advocacy</w:t>
      </w:r>
      <w:bookmarkEnd w:id="2700"/>
      <w:bookmarkEnd w:id="2701"/>
      <w:bookmarkEnd w:id="2702"/>
      <w:r w:rsidRPr="00055935">
        <w:rPr>
          <w:color w:val="7E0000"/>
          <w:sz w:val="36"/>
          <w:szCs w:val="36"/>
        </w:rPr>
        <w:t xml:space="preserve"> </w:t>
      </w:r>
    </w:p>
    <w:p w14:paraId="08C2D10F" w14:textId="77777777" w:rsidR="00AB6613" w:rsidRPr="00055935" w:rsidRDefault="00AB6613" w:rsidP="00AB6613">
      <w:pPr>
        <w:pStyle w:val="Subheadings"/>
        <w:keepNext w:val="0"/>
        <w:keepLines w:val="0"/>
        <w:widowControl w:val="0"/>
        <w:rPr>
          <w:b/>
          <w:bCs/>
          <w:color w:val="7E0000"/>
          <w:sz w:val="28"/>
          <w:szCs w:val="28"/>
        </w:rPr>
      </w:pPr>
      <w:bookmarkStart w:id="2703" w:name="_Toc143250110"/>
      <w:bookmarkStart w:id="2704" w:name="_Toc143590240"/>
      <w:r w:rsidRPr="00055935">
        <w:rPr>
          <w:b/>
          <w:bCs/>
          <w:color w:val="7E0000"/>
        </w:rPr>
        <w:t>Overview</w:t>
      </w:r>
      <w:bookmarkEnd w:id="2703"/>
      <w:bookmarkEnd w:id="2704"/>
    </w:p>
    <w:p w14:paraId="34DAEEE9" w14:textId="77777777" w:rsidR="00AB6613" w:rsidRPr="00C14389" w:rsidRDefault="00AB6613" w:rsidP="00AB6613">
      <w:pPr>
        <w:pStyle w:val="Subheadings"/>
        <w:keepNext w:val="0"/>
        <w:keepLines w:val="0"/>
        <w:widowControl w:val="0"/>
        <w:jc w:val="both"/>
        <w:rPr>
          <w:color w:val="000000" w:themeColor="text1"/>
          <w:sz w:val="22"/>
          <w:szCs w:val="22"/>
        </w:rPr>
      </w:pPr>
      <w:bookmarkStart w:id="2705" w:name="_Toc143250111"/>
      <w:bookmarkStart w:id="2706" w:name="_Toc143590241"/>
      <w:r w:rsidRPr="00C14389">
        <w:rPr>
          <w:color w:val="000000" w:themeColor="text1"/>
          <w:sz w:val="22"/>
          <w:szCs w:val="22"/>
        </w:rPr>
        <w:t>In times of crisis, evidence-based advocacy is crucial for compelling decision-makers and stakeholders to adopt practices and policies that ensure the safety of affected communities and uphold the rights of vulnerable and marginalized groups. Strategic and targeted advocacy can help reshape unjust policies, gender norms, social attitudes, and support systems, safeguarding the rights of all populations.</w:t>
      </w:r>
      <w:bookmarkStart w:id="2707" w:name="_Toc142938799"/>
      <w:bookmarkEnd w:id="2705"/>
      <w:bookmarkEnd w:id="2706"/>
    </w:p>
    <w:p w14:paraId="4E0C3EE7" w14:textId="77777777" w:rsidR="00AB6613" w:rsidRPr="00C14389" w:rsidRDefault="00AB6613" w:rsidP="00AB6613">
      <w:pPr>
        <w:pStyle w:val="Subheadings"/>
        <w:keepNext w:val="0"/>
        <w:keepLines w:val="0"/>
        <w:widowControl w:val="0"/>
        <w:jc w:val="both"/>
        <w:rPr>
          <w:color w:val="000000" w:themeColor="text1"/>
          <w:sz w:val="22"/>
          <w:szCs w:val="22"/>
        </w:rPr>
      </w:pPr>
    </w:p>
    <w:p w14:paraId="1D5A6BC9" w14:textId="56C801E5" w:rsidR="00AB6613" w:rsidRDefault="00AB6613" w:rsidP="00AB6613">
      <w:pPr>
        <w:pStyle w:val="Subheadings"/>
        <w:keepNext w:val="0"/>
        <w:keepLines w:val="0"/>
        <w:widowControl w:val="0"/>
        <w:jc w:val="both"/>
        <w:rPr>
          <w:color w:val="000000" w:themeColor="text1"/>
          <w:sz w:val="22"/>
          <w:szCs w:val="22"/>
        </w:rPr>
      </w:pPr>
      <w:bookmarkStart w:id="2708" w:name="_Toc143250112"/>
      <w:bookmarkStart w:id="2709" w:name="_Toc143590242"/>
      <w:r w:rsidRPr="00C14389">
        <w:rPr>
          <w:color w:val="000000" w:themeColor="text1"/>
          <w:sz w:val="22"/>
          <w:szCs w:val="22"/>
        </w:rPr>
        <w:t>Advocacy stands is a central component to shelter and HLP programming, underpinning key elements such as disability inclusion and accessible adequate housing, supporting women’s HLP rights, transparent and accountable dispute resolution, and promoting tenure security and protection of HLP rights for durable solutions. As such, the resources and tools for advocacy focus on these areas and aim to support shelter practitioners in integrating effective advocacy activities that advance the objectives of inclusive HLP and shelter projects.</w:t>
      </w:r>
      <w:bookmarkEnd w:id="2708"/>
      <w:bookmarkEnd w:id="2709"/>
      <w:r w:rsidRPr="00C14389">
        <w:rPr>
          <w:color w:val="000000" w:themeColor="text1"/>
          <w:sz w:val="22"/>
          <w:szCs w:val="22"/>
        </w:rPr>
        <w:t xml:space="preserve"> </w:t>
      </w:r>
    </w:p>
    <w:p w14:paraId="7F416CD7" w14:textId="77777777" w:rsidR="00C66896" w:rsidRPr="00C66896" w:rsidRDefault="00C66896" w:rsidP="00AB6613">
      <w:pPr>
        <w:pStyle w:val="Subheadings"/>
        <w:keepNext w:val="0"/>
        <w:keepLines w:val="0"/>
        <w:widowControl w:val="0"/>
        <w:jc w:val="both"/>
        <w:rPr>
          <w:color w:val="000000" w:themeColor="text1"/>
          <w:sz w:val="22"/>
          <w:szCs w:val="22"/>
        </w:rPr>
      </w:pPr>
    </w:p>
    <w:p w14:paraId="30E5BBFD" w14:textId="77035B07" w:rsidR="00AB6613" w:rsidRPr="00055935" w:rsidRDefault="00AB6613" w:rsidP="00AB6613">
      <w:pPr>
        <w:pStyle w:val="Subheadings"/>
        <w:keepNext w:val="0"/>
        <w:keepLines w:val="0"/>
        <w:widowControl w:val="0"/>
        <w:jc w:val="both"/>
        <w:rPr>
          <w:color w:val="7E0000"/>
          <w:sz w:val="28"/>
          <w:szCs w:val="28"/>
        </w:rPr>
      </w:pPr>
      <w:bookmarkStart w:id="2710" w:name="_Toc143250113"/>
      <w:bookmarkStart w:id="2711" w:name="_Toc143590243"/>
      <w:r w:rsidRPr="00055935">
        <w:rPr>
          <w:color w:val="7E0000"/>
          <w:sz w:val="28"/>
          <w:szCs w:val="28"/>
        </w:rPr>
        <w:t>3.</w:t>
      </w:r>
      <w:r w:rsidR="00C66896">
        <w:rPr>
          <w:color w:val="7E0000"/>
          <w:sz w:val="28"/>
          <w:szCs w:val="28"/>
        </w:rPr>
        <w:t>8</w:t>
      </w:r>
      <w:r w:rsidRPr="00055935">
        <w:rPr>
          <w:color w:val="7E0000"/>
          <w:sz w:val="28"/>
          <w:szCs w:val="28"/>
        </w:rPr>
        <w:t xml:space="preserve">.1 </w:t>
      </w:r>
      <w:r w:rsidRPr="00055935">
        <w:rPr>
          <w:color w:val="7E0000"/>
          <w:sz w:val="28"/>
          <w:szCs w:val="28"/>
          <w:u w:val="single"/>
        </w:rPr>
        <w:t>Policy, Practice and Participation</w:t>
      </w:r>
      <w:bookmarkEnd w:id="2707"/>
      <w:bookmarkEnd w:id="2710"/>
      <w:bookmarkEnd w:id="2711"/>
      <w:r w:rsidRPr="00055935">
        <w:rPr>
          <w:color w:val="7E0000"/>
          <w:sz w:val="28"/>
          <w:szCs w:val="28"/>
        </w:rPr>
        <w:t xml:space="preserve"> </w:t>
      </w:r>
    </w:p>
    <w:p w14:paraId="786994B3" w14:textId="77777777" w:rsidR="00AB6613" w:rsidRPr="00055935" w:rsidRDefault="00AB6613" w:rsidP="00AB6613">
      <w:pPr>
        <w:pStyle w:val="Subheadings"/>
        <w:keepNext w:val="0"/>
        <w:keepLines w:val="0"/>
        <w:widowControl w:val="0"/>
        <w:jc w:val="both"/>
        <w:rPr>
          <w:b/>
          <w:bCs/>
          <w:color w:val="7E0000"/>
        </w:rPr>
      </w:pPr>
      <w:bookmarkStart w:id="2712" w:name="_Toc143250114"/>
      <w:bookmarkStart w:id="2713" w:name="_Toc143590244"/>
      <w:r w:rsidRPr="00055935">
        <w:rPr>
          <w:b/>
          <w:bCs/>
          <w:color w:val="7E0000"/>
        </w:rPr>
        <w:t>RESOURCE 1: PROTECTION ADVOCACY TOOLKIT</w:t>
      </w:r>
      <w:bookmarkEnd w:id="2712"/>
      <w:bookmarkEnd w:id="2713"/>
      <w:r w:rsidRPr="00055935">
        <w:rPr>
          <w:b/>
          <w:bCs/>
          <w:color w:val="7E0000"/>
        </w:rPr>
        <w:t xml:space="preserve">   </w:t>
      </w:r>
    </w:p>
    <w:p w14:paraId="057A9549" w14:textId="77777777" w:rsidR="00AB6613" w:rsidRPr="00C14389" w:rsidRDefault="00AB6613" w:rsidP="00AB6613">
      <w:pPr>
        <w:pStyle w:val="Paragraph"/>
        <w:rPr>
          <w:sz w:val="22"/>
          <w:szCs w:val="22"/>
        </w:rPr>
      </w:pPr>
      <w:bookmarkStart w:id="2714" w:name="_Toc143250115"/>
      <w:bookmarkStart w:id="2715" w:name="_Toc143590245"/>
      <w:r w:rsidRPr="00C14389">
        <w:rPr>
          <w:sz w:val="22"/>
          <w:szCs w:val="22"/>
        </w:rPr>
        <w:t>Tag Words: Advocacy, Women’s rights, Stakeholder Mapping, Stakeholder Engagement, Risk Management,</w:t>
      </w:r>
      <w:bookmarkEnd w:id="2714"/>
      <w:bookmarkEnd w:id="2715"/>
      <w:r w:rsidRPr="00C14389">
        <w:rPr>
          <w:sz w:val="22"/>
          <w:szCs w:val="22"/>
        </w:rPr>
        <w:t xml:space="preserve"> </w:t>
      </w:r>
    </w:p>
    <w:p w14:paraId="4ABDC78B" w14:textId="77777777" w:rsidR="00AB6613" w:rsidRPr="00C14389" w:rsidRDefault="00AB6613" w:rsidP="00AB6613">
      <w:pPr>
        <w:pStyle w:val="Paragraph"/>
        <w:rPr>
          <w:b/>
          <w:bCs/>
          <w:sz w:val="22"/>
          <w:szCs w:val="22"/>
          <w:u w:val="single"/>
        </w:rPr>
      </w:pPr>
      <w:bookmarkStart w:id="2716" w:name="_Toc143250116"/>
      <w:bookmarkStart w:id="2717" w:name="_Toc143590246"/>
      <w:r w:rsidRPr="00C14389">
        <w:rPr>
          <w:b/>
          <w:bCs/>
          <w:sz w:val="22"/>
          <w:szCs w:val="22"/>
          <w:u w:val="single"/>
        </w:rPr>
        <w:t>Context</w:t>
      </w:r>
      <w:bookmarkEnd w:id="2716"/>
      <w:bookmarkEnd w:id="2717"/>
      <w:r w:rsidRPr="00C14389">
        <w:rPr>
          <w:b/>
          <w:bCs/>
          <w:sz w:val="22"/>
          <w:szCs w:val="22"/>
          <w:u w:val="single"/>
        </w:rPr>
        <w:t xml:space="preserve"> </w:t>
      </w:r>
    </w:p>
    <w:p w14:paraId="6D9CF7E9" w14:textId="77777777" w:rsidR="00AB6613" w:rsidRPr="00C14389" w:rsidRDefault="00AB6613" w:rsidP="00AB6613">
      <w:pPr>
        <w:pStyle w:val="Paragraph"/>
        <w:rPr>
          <w:sz w:val="22"/>
          <w:szCs w:val="22"/>
        </w:rPr>
      </w:pPr>
      <w:bookmarkStart w:id="2718" w:name="_Toc143250117"/>
      <w:bookmarkStart w:id="2719" w:name="_Toc143590247"/>
      <w:r w:rsidRPr="00C14389">
        <w:rPr>
          <w:sz w:val="22"/>
          <w:szCs w:val="22"/>
        </w:rPr>
        <w:t xml:space="preserve">This toolkit is for individuals, organizations, and structures conducting </w:t>
      </w:r>
      <w:r w:rsidRPr="00C14389">
        <w:rPr>
          <w:b/>
          <w:bCs/>
          <w:sz w:val="22"/>
          <w:szCs w:val="22"/>
        </w:rPr>
        <w:t>advocacy to achieve outcomes that protect individuals and communities affected by crisis</w:t>
      </w:r>
      <w:r w:rsidRPr="00C14389">
        <w:rPr>
          <w:sz w:val="22"/>
          <w:szCs w:val="22"/>
        </w:rPr>
        <w:t xml:space="preserve">. The guidance, resources and tools for advocacy are focused on protection, but they can be adapted different humanitarian sectors. The aim is to improve the understanding the </w:t>
      </w:r>
      <w:r w:rsidRPr="00C14389">
        <w:rPr>
          <w:b/>
          <w:bCs/>
          <w:sz w:val="22"/>
          <w:szCs w:val="22"/>
        </w:rPr>
        <w:t>role of advocacy</w:t>
      </w:r>
      <w:r w:rsidRPr="00C14389">
        <w:rPr>
          <w:sz w:val="22"/>
          <w:szCs w:val="22"/>
        </w:rPr>
        <w:t xml:space="preserve"> and how to </w:t>
      </w:r>
      <w:r w:rsidRPr="00C14389">
        <w:rPr>
          <w:b/>
          <w:bCs/>
          <w:sz w:val="22"/>
          <w:szCs w:val="22"/>
        </w:rPr>
        <w:t>effectively target advocacy</w:t>
      </w:r>
      <w:r w:rsidRPr="00C14389">
        <w:rPr>
          <w:sz w:val="22"/>
          <w:szCs w:val="22"/>
        </w:rPr>
        <w:t xml:space="preserve"> efforts, manage potential </w:t>
      </w:r>
      <w:r w:rsidRPr="00C14389">
        <w:rPr>
          <w:b/>
          <w:bCs/>
          <w:sz w:val="22"/>
          <w:szCs w:val="22"/>
        </w:rPr>
        <w:t>risks</w:t>
      </w:r>
      <w:r w:rsidRPr="00C14389">
        <w:rPr>
          <w:sz w:val="22"/>
          <w:szCs w:val="22"/>
        </w:rPr>
        <w:t xml:space="preserve">, and encourage </w:t>
      </w:r>
      <w:r w:rsidRPr="00C14389">
        <w:rPr>
          <w:b/>
          <w:bCs/>
          <w:sz w:val="22"/>
          <w:szCs w:val="22"/>
        </w:rPr>
        <w:t>multisectoral collaboration</w:t>
      </w:r>
      <w:r w:rsidRPr="00C14389">
        <w:rPr>
          <w:sz w:val="22"/>
          <w:szCs w:val="22"/>
        </w:rPr>
        <w:t xml:space="preserve"> in advocacy efforts to strengthen protections for all communities and individuals impacted by crisis.</w:t>
      </w:r>
      <w:bookmarkEnd w:id="2718"/>
      <w:bookmarkEnd w:id="2719"/>
      <w:r w:rsidRPr="00C14389">
        <w:rPr>
          <w:sz w:val="22"/>
          <w:szCs w:val="22"/>
        </w:rPr>
        <w:t xml:space="preserve"> </w:t>
      </w:r>
    </w:p>
    <w:p w14:paraId="39DF8C5F" w14:textId="77777777" w:rsidR="00AB6613" w:rsidRPr="00C14389" w:rsidRDefault="00AB6613" w:rsidP="00AB6613">
      <w:pPr>
        <w:pStyle w:val="Paragraph"/>
        <w:rPr>
          <w:b/>
          <w:bCs/>
          <w:sz w:val="22"/>
          <w:szCs w:val="22"/>
          <w:u w:val="single"/>
        </w:rPr>
      </w:pPr>
    </w:p>
    <w:p w14:paraId="5018F38D" w14:textId="77777777" w:rsidR="00AB6613" w:rsidRPr="00C14389" w:rsidRDefault="00AB6613" w:rsidP="00AB6613">
      <w:pPr>
        <w:pStyle w:val="Paragraph"/>
        <w:rPr>
          <w:b/>
          <w:bCs/>
          <w:sz w:val="22"/>
          <w:szCs w:val="22"/>
          <w:u w:val="single"/>
        </w:rPr>
      </w:pPr>
      <w:bookmarkStart w:id="2720" w:name="_Toc143250118"/>
      <w:bookmarkStart w:id="2721" w:name="_Toc143590248"/>
      <w:r w:rsidRPr="00C14389">
        <w:rPr>
          <w:b/>
          <w:bCs/>
          <w:sz w:val="22"/>
          <w:szCs w:val="22"/>
          <w:u w:val="single"/>
        </w:rPr>
        <w:t>Summary</w:t>
      </w:r>
      <w:bookmarkEnd w:id="2720"/>
      <w:bookmarkEnd w:id="2721"/>
      <w:r w:rsidRPr="00C14389">
        <w:rPr>
          <w:b/>
          <w:bCs/>
          <w:sz w:val="22"/>
          <w:szCs w:val="22"/>
          <w:u w:val="single"/>
        </w:rPr>
        <w:t xml:space="preserve"> </w:t>
      </w:r>
    </w:p>
    <w:p w14:paraId="6844364C" w14:textId="77777777" w:rsidR="00AB6613" w:rsidRPr="00C14389" w:rsidRDefault="00AB6613" w:rsidP="00AB6613">
      <w:pPr>
        <w:pStyle w:val="Paragraph"/>
        <w:rPr>
          <w:sz w:val="22"/>
          <w:szCs w:val="22"/>
        </w:rPr>
      </w:pPr>
      <w:bookmarkStart w:id="2722" w:name="_Toc143250119"/>
      <w:bookmarkStart w:id="2723" w:name="_Toc143590249"/>
      <w:r w:rsidRPr="00C14389">
        <w:rPr>
          <w:sz w:val="22"/>
          <w:szCs w:val="22"/>
        </w:rPr>
        <w:t>The approach to advocacy is centered around six pillars, and the toolkit provides relevant and useful tools, case studies and templates related to each.</w:t>
      </w:r>
      <w:bookmarkEnd w:id="2722"/>
      <w:bookmarkEnd w:id="2723"/>
      <w:r w:rsidRPr="00C14389">
        <w:rPr>
          <w:sz w:val="22"/>
          <w:szCs w:val="22"/>
        </w:rPr>
        <w:t xml:space="preserve"> </w:t>
      </w:r>
    </w:p>
    <w:p w14:paraId="1BE3E5CB" w14:textId="77777777" w:rsidR="00AB6613" w:rsidRPr="00C14389" w:rsidRDefault="00AB6613" w:rsidP="00AB6613">
      <w:pPr>
        <w:pStyle w:val="Paragraph"/>
        <w:rPr>
          <w:sz w:val="22"/>
          <w:szCs w:val="22"/>
        </w:rPr>
      </w:pPr>
    </w:p>
    <w:p w14:paraId="10F34A9B" w14:textId="77777777" w:rsidR="00AB6613" w:rsidRPr="00C14389" w:rsidRDefault="00AB6613" w:rsidP="00AB6613">
      <w:pPr>
        <w:pStyle w:val="Paragraph"/>
        <w:numPr>
          <w:ilvl w:val="0"/>
          <w:numId w:val="70"/>
        </w:numPr>
        <w:rPr>
          <w:sz w:val="22"/>
          <w:szCs w:val="22"/>
        </w:rPr>
      </w:pPr>
      <w:bookmarkStart w:id="2724" w:name="_Toc143250120"/>
      <w:bookmarkStart w:id="2725" w:name="_Toc143590250"/>
      <w:r w:rsidRPr="00C14389">
        <w:rPr>
          <w:b/>
          <w:bCs/>
          <w:sz w:val="22"/>
          <w:szCs w:val="22"/>
        </w:rPr>
        <w:t>Defining protection advocacy objectives</w:t>
      </w:r>
      <w:r w:rsidRPr="00C14389">
        <w:rPr>
          <w:sz w:val="22"/>
          <w:szCs w:val="22"/>
        </w:rPr>
        <w:t>,</w:t>
      </w:r>
      <w:r w:rsidRPr="00C14389">
        <w:rPr>
          <w:rStyle w:val="FootnoteReference"/>
          <w:sz w:val="22"/>
          <w:szCs w:val="22"/>
        </w:rPr>
        <w:footnoteReference w:id="655"/>
      </w:r>
      <w:r w:rsidRPr="00C14389">
        <w:rPr>
          <w:sz w:val="22"/>
          <w:szCs w:val="22"/>
        </w:rPr>
        <w:t xml:space="preserve"> including:</w:t>
      </w:r>
      <w:bookmarkEnd w:id="2724"/>
      <w:bookmarkEnd w:id="2725"/>
    </w:p>
    <w:p w14:paraId="6081D614" w14:textId="77777777" w:rsidR="00AB6613" w:rsidRPr="00C14389" w:rsidRDefault="00AB6613" w:rsidP="00AB6613">
      <w:pPr>
        <w:pStyle w:val="Paragraph"/>
        <w:numPr>
          <w:ilvl w:val="1"/>
          <w:numId w:val="70"/>
        </w:numPr>
        <w:rPr>
          <w:sz w:val="22"/>
          <w:szCs w:val="22"/>
        </w:rPr>
      </w:pPr>
      <w:bookmarkStart w:id="2726" w:name="_Toc143250121"/>
      <w:bookmarkStart w:id="2727" w:name="_Toc143590251"/>
      <w:r w:rsidRPr="00C14389">
        <w:rPr>
          <w:sz w:val="22"/>
          <w:szCs w:val="22"/>
        </w:rPr>
        <w:t xml:space="preserve">Protection Analytical Framework (PAF) tool for context-specific protection </w:t>
      </w:r>
      <w:r w:rsidRPr="00C14389">
        <w:rPr>
          <w:sz w:val="22"/>
          <w:szCs w:val="22"/>
        </w:rPr>
        <w:lastRenderedPageBreak/>
        <w:t>analysis;</w:t>
      </w:r>
      <w:r w:rsidRPr="00C14389">
        <w:rPr>
          <w:rStyle w:val="FootnoteReference"/>
          <w:sz w:val="22"/>
          <w:szCs w:val="22"/>
        </w:rPr>
        <w:footnoteReference w:id="656"/>
      </w:r>
      <w:bookmarkEnd w:id="2726"/>
      <w:bookmarkEnd w:id="2727"/>
    </w:p>
    <w:p w14:paraId="6FFE98D3" w14:textId="77777777" w:rsidR="00AB6613" w:rsidRPr="00C14389" w:rsidRDefault="00AB6613" w:rsidP="00AB6613">
      <w:pPr>
        <w:pStyle w:val="Paragraph"/>
        <w:numPr>
          <w:ilvl w:val="1"/>
          <w:numId w:val="70"/>
        </w:numPr>
        <w:rPr>
          <w:sz w:val="22"/>
          <w:szCs w:val="22"/>
        </w:rPr>
      </w:pPr>
      <w:bookmarkStart w:id="2728" w:name="_Toc143250122"/>
      <w:bookmarkStart w:id="2729" w:name="_Toc143590252"/>
      <w:r w:rsidRPr="00C14389">
        <w:rPr>
          <w:sz w:val="22"/>
          <w:szCs w:val="22"/>
        </w:rPr>
        <w:t xml:space="preserve">Examples of </w:t>
      </w:r>
      <w:r w:rsidRPr="00C14389">
        <w:rPr>
          <w:b/>
          <w:bCs/>
          <w:sz w:val="22"/>
          <w:szCs w:val="22"/>
        </w:rPr>
        <w:t>protection risks (eviction, GBV)</w:t>
      </w:r>
      <w:r w:rsidRPr="00C14389">
        <w:rPr>
          <w:sz w:val="22"/>
          <w:szCs w:val="22"/>
        </w:rPr>
        <w:t xml:space="preserve"> and related advocacy goals and objectives.</w:t>
      </w:r>
      <w:r w:rsidRPr="00C14389">
        <w:rPr>
          <w:rStyle w:val="FootnoteReference"/>
          <w:sz w:val="22"/>
          <w:szCs w:val="22"/>
        </w:rPr>
        <w:footnoteReference w:id="657"/>
      </w:r>
      <w:bookmarkEnd w:id="2728"/>
      <w:bookmarkEnd w:id="2729"/>
    </w:p>
    <w:p w14:paraId="1539D582" w14:textId="77777777" w:rsidR="00AB6613" w:rsidRPr="00C14389" w:rsidRDefault="00AB6613" w:rsidP="00AB6613">
      <w:pPr>
        <w:pStyle w:val="Paragraph"/>
        <w:numPr>
          <w:ilvl w:val="0"/>
          <w:numId w:val="70"/>
        </w:numPr>
        <w:rPr>
          <w:sz w:val="22"/>
          <w:szCs w:val="22"/>
        </w:rPr>
      </w:pPr>
      <w:bookmarkStart w:id="2730" w:name="_Toc143250123"/>
      <w:bookmarkStart w:id="2731" w:name="_Toc143590253"/>
      <w:r w:rsidRPr="00C14389">
        <w:rPr>
          <w:b/>
          <w:bCs/>
          <w:sz w:val="22"/>
          <w:szCs w:val="22"/>
        </w:rPr>
        <w:t>Stakeholder mapping, power analysis and theory of change</w:t>
      </w:r>
      <w:r w:rsidRPr="00C14389">
        <w:rPr>
          <w:sz w:val="22"/>
          <w:szCs w:val="22"/>
        </w:rPr>
        <w:t>,</w:t>
      </w:r>
      <w:r w:rsidRPr="00C14389">
        <w:rPr>
          <w:rStyle w:val="FootnoteReference"/>
          <w:sz w:val="22"/>
          <w:szCs w:val="22"/>
        </w:rPr>
        <w:footnoteReference w:id="658"/>
      </w:r>
      <w:r w:rsidRPr="00C14389">
        <w:rPr>
          <w:sz w:val="22"/>
          <w:szCs w:val="22"/>
        </w:rPr>
        <w:t xml:space="preserve"> including:</w:t>
      </w:r>
      <w:bookmarkEnd w:id="2730"/>
      <w:bookmarkEnd w:id="2731"/>
    </w:p>
    <w:p w14:paraId="66C0A3A2" w14:textId="77777777" w:rsidR="00AB6613" w:rsidRPr="00C14389" w:rsidRDefault="00AB6613" w:rsidP="00AB6613">
      <w:pPr>
        <w:pStyle w:val="Paragraph"/>
        <w:numPr>
          <w:ilvl w:val="1"/>
          <w:numId w:val="70"/>
        </w:numPr>
        <w:rPr>
          <w:sz w:val="22"/>
          <w:szCs w:val="22"/>
        </w:rPr>
      </w:pPr>
      <w:bookmarkStart w:id="2732" w:name="_Toc143250124"/>
      <w:bookmarkStart w:id="2733" w:name="_Toc143590254"/>
      <w:r w:rsidRPr="00C14389">
        <w:rPr>
          <w:sz w:val="22"/>
          <w:szCs w:val="22"/>
        </w:rPr>
        <w:t xml:space="preserve">Example questions and considerations for </w:t>
      </w:r>
      <w:r w:rsidRPr="00C14389">
        <w:rPr>
          <w:b/>
          <w:bCs/>
          <w:sz w:val="22"/>
          <w:szCs w:val="22"/>
        </w:rPr>
        <w:t>identifying stakeholders to help achieve advocacy objectives</w:t>
      </w:r>
      <w:r w:rsidRPr="00C14389">
        <w:rPr>
          <w:sz w:val="22"/>
          <w:szCs w:val="22"/>
        </w:rPr>
        <w:t>;</w:t>
      </w:r>
      <w:r w:rsidRPr="00C14389">
        <w:rPr>
          <w:rStyle w:val="FootnoteReference"/>
          <w:sz w:val="22"/>
          <w:szCs w:val="22"/>
        </w:rPr>
        <w:footnoteReference w:id="659"/>
      </w:r>
      <w:bookmarkEnd w:id="2732"/>
      <w:bookmarkEnd w:id="2733"/>
    </w:p>
    <w:p w14:paraId="07525BAA" w14:textId="77777777" w:rsidR="00AB6613" w:rsidRPr="00C14389" w:rsidRDefault="00AB6613" w:rsidP="00AB6613">
      <w:pPr>
        <w:pStyle w:val="Paragraph"/>
        <w:numPr>
          <w:ilvl w:val="1"/>
          <w:numId w:val="70"/>
        </w:numPr>
        <w:rPr>
          <w:sz w:val="22"/>
          <w:szCs w:val="22"/>
        </w:rPr>
      </w:pPr>
      <w:bookmarkStart w:id="2734" w:name="_Toc143250125"/>
      <w:bookmarkStart w:id="2735" w:name="_Toc143590255"/>
      <w:r w:rsidRPr="00C14389">
        <w:rPr>
          <w:sz w:val="22"/>
          <w:szCs w:val="22"/>
        </w:rPr>
        <w:t xml:space="preserve">Template grid for </w:t>
      </w:r>
      <w:r w:rsidRPr="00C14389">
        <w:rPr>
          <w:b/>
          <w:bCs/>
          <w:sz w:val="22"/>
          <w:szCs w:val="22"/>
        </w:rPr>
        <w:t>stakeholder power analysis</w:t>
      </w:r>
      <w:r w:rsidRPr="00C14389">
        <w:rPr>
          <w:sz w:val="22"/>
          <w:szCs w:val="22"/>
        </w:rPr>
        <w:t>;</w:t>
      </w:r>
      <w:r w:rsidRPr="00C14389">
        <w:rPr>
          <w:rStyle w:val="FootnoteReference"/>
          <w:sz w:val="22"/>
          <w:szCs w:val="22"/>
        </w:rPr>
        <w:footnoteReference w:id="660"/>
      </w:r>
      <w:bookmarkEnd w:id="2734"/>
      <w:bookmarkEnd w:id="2735"/>
    </w:p>
    <w:p w14:paraId="7D934C1D" w14:textId="77777777" w:rsidR="00AB6613" w:rsidRPr="00C14389" w:rsidRDefault="00AB6613" w:rsidP="00AB6613">
      <w:pPr>
        <w:pStyle w:val="Paragraph"/>
        <w:numPr>
          <w:ilvl w:val="1"/>
          <w:numId w:val="70"/>
        </w:numPr>
        <w:rPr>
          <w:sz w:val="22"/>
          <w:szCs w:val="22"/>
        </w:rPr>
      </w:pPr>
      <w:bookmarkStart w:id="2736" w:name="_Toc143250126"/>
      <w:bookmarkStart w:id="2737" w:name="_Toc143590256"/>
      <w:r w:rsidRPr="00C14389">
        <w:rPr>
          <w:sz w:val="22"/>
          <w:szCs w:val="22"/>
        </w:rPr>
        <w:t xml:space="preserve">National, local, </w:t>
      </w:r>
      <w:proofErr w:type="gramStart"/>
      <w:r w:rsidRPr="00C14389">
        <w:rPr>
          <w:sz w:val="22"/>
          <w:szCs w:val="22"/>
        </w:rPr>
        <w:t>regional</w:t>
      </w:r>
      <w:proofErr w:type="gramEnd"/>
      <w:r w:rsidRPr="00C14389">
        <w:rPr>
          <w:sz w:val="22"/>
          <w:szCs w:val="22"/>
        </w:rPr>
        <w:t xml:space="preserve"> and global </w:t>
      </w:r>
      <w:r w:rsidRPr="00C14389">
        <w:rPr>
          <w:b/>
          <w:bCs/>
          <w:sz w:val="22"/>
          <w:szCs w:val="22"/>
        </w:rPr>
        <w:t>targets for protection advocacy</w:t>
      </w:r>
      <w:r w:rsidRPr="00C14389">
        <w:rPr>
          <w:sz w:val="22"/>
          <w:szCs w:val="22"/>
        </w:rPr>
        <w:t>;</w:t>
      </w:r>
      <w:r w:rsidRPr="00C14389">
        <w:rPr>
          <w:rStyle w:val="FootnoteReference"/>
          <w:sz w:val="22"/>
          <w:szCs w:val="22"/>
        </w:rPr>
        <w:footnoteReference w:id="661"/>
      </w:r>
      <w:bookmarkEnd w:id="2736"/>
      <w:bookmarkEnd w:id="2737"/>
    </w:p>
    <w:p w14:paraId="16DC000E" w14:textId="77777777" w:rsidR="00AB6613" w:rsidRPr="00C14389" w:rsidRDefault="00AB6613" w:rsidP="00AB6613">
      <w:pPr>
        <w:pStyle w:val="Paragraph"/>
        <w:numPr>
          <w:ilvl w:val="1"/>
          <w:numId w:val="70"/>
        </w:numPr>
        <w:rPr>
          <w:sz w:val="22"/>
          <w:szCs w:val="22"/>
        </w:rPr>
      </w:pPr>
      <w:bookmarkStart w:id="2738" w:name="_Toc143250127"/>
      <w:bookmarkStart w:id="2739" w:name="_Toc143590257"/>
      <w:r w:rsidRPr="00C14389">
        <w:rPr>
          <w:sz w:val="22"/>
          <w:szCs w:val="22"/>
        </w:rPr>
        <w:t>Step-by-step approach for developing advocacy theory of change.</w:t>
      </w:r>
      <w:r w:rsidRPr="00C14389">
        <w:rPr>
          <w:rStyle w:val="FootnoteReference"/>
          <w:sz w:val="22"/>
          <w:szCs w:val="22"/>
        </w:rPr>
        <w:footnoteReference w:id="662"/>
      </w:r>
      <w:bookmarkEnd w:id="2738"/>
      <w:bookmarkEnd w:id="2739"/>
    </w:p>
    <w:p w14:paraId="10FAD4F5" w14:textId="77777777" w:rsidR="00AB6613" w:rsidRPr="00C14389" w:rsidRDefault="00AB6613" w:rsidP="00AB6613">
      <w:pPr>
        <w:pStyle w:val="Paragraph"/>
        <w:numPr>
          <w:ilvl w:val="0"/>
          <w:numId w:val="70"/>
        </w:numPr>
        <w:rPr>
          <w:sz w:val="22"/>
          <w:szCs w:val="22"/>
        </w:rPr>
      </w:pPr>
      <w:bookmarkStart w:id="2740" w:name="_Toc143250128"/>
      <w:bookmarkStart w:id="2741" w:name="_Toc143590258"/>
      <w:r w:rsidRPr="00C14389">
        <w:rPr>
          <w:b/>
          <w:bCs/>
          <w:sz w:val="22"/>
          <w:szCs w:val="22"/>
        </w:rPr>
        <w:t>Protection advocacy approaches and tactics</w:t>
      </w:r>
      <w:r w:rsidRPr="00C14389">
        <w:rPr>
          <w:sz w:val="22"/>
          <w:szCs w:val="22"/>
        </w:rPr>
        <w:t>,</w:t>
      </w:r>
      <w:r w:rsidRPr="00C14389">
        <w:rPr>
          <w:rStyle w:val="FootnoteReference"/>
          <w:sz w:val="22"/>
          <w:szCs w:val="22"/>
        </w:rPr>
        <w:footnoteReference w:id="663"/>
      </w:r>
      <w:r w:rsidRPr="00C14389">
        <w:rPr>
          <w:sz w:val="22"/>
          <w:szCs w:val="22"/>
        </w:rPr>
        <w:t xml:space="preserve"> including:</w:t>
      </w:r>
      <w:bookmarkEnd w:id="2740"/>
      <w:bookmarkEnd w:id="2741"/>
    </w:p>
    <w:p w14:paraId="01C87381" w14:textId="77777777" w:rsidR="00AB6613" w:rsidRPr="00C14389" w:rsidRDefault="00AB6613" w:rsidP="00AB6613">
      <w:pPr>
        <w:pStyle w:val="Paragraph"/>
        <w:numPr>
          <w:ilvl w:val="1"/>
          <w:numId w:val="70"/>
        </w:numPr>
        <w:rPr>
          <w:sz w:val="22"/>
          <w:szCs w:val="22"/>
        </w:rPr>
      </w:pPr>
      <w:bookmarkStart w:id="2742" w:name="_Toc143250129"/>
      <w:bookmarkStart w:id="2743" w:name="_Toc143590259"/>
      <w:r w:rsidRPr="00C14389">
        <w:rPr>
          <w:sz w:val="22"/>
          <w:szCs w:val="22"/>
        </w:rPr>
        <w:t>Example advocacy tactics to achieve objectives;</w:t>
      </w:r>
      <w:r w:rsidRPr="00C14389">
        <w:rPr>
          <w:rStyle w:val="FootnoteReference"/>
          <w:sz w:val="22"/>
          <w:szCs w:val="22"/>
        </w:rPr>
        <w:footnoteReference w:id="664"/>
      </w:r>
      <w:bookmarkEnd w:id="2742"/>
      <w:bookmarkEnd w:id="2743"/>
    </w:p>
    <w:p w14:paraId="0203CDB2" w14:textId="77777777" w:rsidR="00AB6613" w:rsidRPr="00C14389" w:rsidRDefault="00AB6613" w:rsidP="00AB6613">
      <w:pPr>
        <w:pStyle w:val="Paragraph"/>
        <w:numPr>
          <w:ilvl w:val="1"/>
          <w:numId w:val="70"/>
        </w:numPr>
        <w:rPr>
          <w:sz w:val="22"/>
          <w:szCs w:val="22"/>
        </w:rPr>
      </w:pPr>
      <w:bookmarkStart w:id="2744" w:name="_Toc143250130"/>
      <w:bookmarkStart w:id="2745" w:name="_Toc143590260"/>
      <w:r w:rsidRPr="00C14389">
        <w:rPr>
          <w:b/>
          <w:bCs/>
          <w:sz w:val="22"/>
          <w:szCs w:val="22"/>
        </w:rPr>
        <w:t>Considerations for targeting</w:t>
      </w:r>
      <w:r w:rsidRPr="00C14389">
        <w:rPr>
          <w:sz w:val="22"/>
          <w:szCs w:val="22"/>
        </w:rPr>
        <w:t xml:space="preserve"> and formulating advocacy recommendations.</w:t>
      </w:r>
      <w:r w:rsidRPr="00C14389">
        <w:rPr>
          <w:rStyle w:val="FootnoteReference"/>
          <w:sz w:val="22"/>
          <w:szCs w:val="22"/>
        </w:rPr>
        <w:footnoteReference w:id="665"/>
      </w:r>
      <w:bookmarkEnd w:id="2744"/>
      <w:bookmarkEnd w:id="2745"/>
    </w:p>
    <w:p w14:paraId="66F6D11F" w14:textId="77777777" w:rsidR="00AB6613" w:rsidRPr="00C14389" w:rsidRDefault="00AB6613" w:rsidP="00AB6613">
      <w:pPr>
        <w:pStyle w:val="Paragraph"/>
        <w:numPr>
          <w:ilvl w:val="0"/>
          <w:numId w:val="70"/>
        </w:numPr>
        <w:rPr>
          <w:sz w:val="22"/>
          <w:szCs w:val="22"/>
        </w:rPr>
      </w:pPr>
      <w:bookmarkStart w:id="2746" w:name="_Toc143250131"/>
      <w:bookmarkStart w:id="2747" w:name="_Toc143590261"/>
      <w:r w:rsidRPr="00C14389">
        <w:rPr>
          <w:b/>
          <w:bCs/>
          <w:sz w:val="22"/>
          <w:szCs w:val="22"/>
        </w:rPr>
        <w:t>Monitoring and measuring advocacy outcomes</w:t>
      </w:r>
      <w:r w:rsidRPr="00C14389">
        <w:rPr>
          <w:sz w:val="22"/>
          <w:szCs w:val="22"/>
        </w:rPr>
        <w:t>, including:</w:t>
      </w:r>
      <w:r w:rsidRPr="00C14389">
        <w:rPr>
          <w:rStyle w:val="FootnoteReference"/>
          <w:sz w:val="22"/>
          <w:szCs w:val="22"/>
        </w:rPr>
        <w:footnoteReference w:id="666"/>
      </w:r>
      <w:bookmarkEnd w:id="2746"/>
      <w:bookmarkEnd w:id="2747"/>
    </w:p>
    <w:p w14:paraId="25C19097" w14:textId="77777777" w:rsidR="00AB6613" w:rsidRPr="00C14389" w:rsidRDefault="00AB6613" w:rsidP="00AB6613">
      <w:pPr>
        <w:pStyle w:val="Paragraph"/>
        <w:numPr>
          <w:ilvl w:val="1"/>
          <w:numId w:val="70"/>
        </w:numPr>
        <w:rPr>
          <w:sz w:val="22"/>
          <w:szCs w:val="22"/>
        </w:rPr>
      </w:pPr>
      <w:bookmarkStart w:id="2748" w:name="_Toc143250132"/>
      <w:bookmarkStart w:id="2749" w:name="_Toc143590262"/>
      <w:r w:rsidRPr="00C14389">
        <w:rPr>
          <w:sz w:val="22"/>
          <w:szCs w:val="22"/>
        </w:rPr>
        <w:t xml:space="preserve">Advocacy </w:t>
      </w:r>
      <w:r w:rsidRPr="00C14389">
        <w:rPr>
          <w:b/>
          <w:bCs/>
          <w:sz w:val="22"/>
          <w:szCs w:val="22"/>
        </w:rPr>
        <w:t>impact measurement plan tool</w:t>
      </w:r>
      <w:r w:rsidRPr="00C14389">
        <w:rPr>
          <w:sz w:val="22"/>
          <w:szCs w:val="22"/>
        </w:rPr>
        <w:t xml:space="preserve"> for monitoring outputs, </w:t>
      </w:r>
      <w:proofErr w:type="gramStart"/>
      <w:r w:rsidRPr="00C14389">
        <w:rPr>
          <w:sz w:val="22"/>
          <w:szCs w:val="22"/>
        </w:rPr>
        <w:t>outcomes</w:t>
      </w:r>
      <w:proofErr w:type="gramEnd"/>
      <w:r w:rsidRPr="00C14389">
        <w:rPr>
          <w:sz w:val="22"/>
          <w:szCs w:val="22"/>
        </w:rPr>
        <w:t xml:space="preserve"> and impact;</w:t>
      </w:r>
      <w:r w:rsidRPr="00C14389">
        <w:rPr>
          <w:rStyle w:val="FootnoteReference"/>
          <w:sz w:val="22"/>
          <w:szCs w:val="22"/>
        </w:rPr>
        <w:footnoteReference w:id="667"/>
      </w:r>
      <w:bookmarkEnd w:id="2748"/>
      <w:bookmarkEnd w:id="2749"/>
    </w:p>
    <w:p w14:paraId="0DD4A622" w14:textId="77777777" w:rsidR="00AB6613" w:rsidRPr="00C14389" w:rsidRDefault="00AB6613" w:rsidP="00AB6613">
      <w:pPr>
        <w:pStyle w:val="Paragraph"/>
        <w:numPr>
          <w:ilvl w:val="1"/>
          <w:numId w:val="70"/>
        </w:numPr>
        <w:rPr>
          <w:sz w:val="22"/>
          <w:szCs w:val="22"/>
        </w:rPr>
      </w:pPr>
      <w:bookmarkStart w:id="2750" w:name="_Toc143250133"/>
      <w:bookmarkStart w:id="2751" w:name="_Toc143590263"/>
      <w:r w:rsidRPr="00C14389">
        <w:rPr>
          <w:sz w:val="22"/>
          <w:szCs w:val="22"/>
        </w:rPr>
        <w:t>Tips for measuring less tangible advocacy outcomes.</w:t>
      </w:r>
      <w:r w:rsidRPr="00C14389">
        <w:rPr>
          <w:rStyle w:val="FootnoteReference"/>
          <w:sz w:val="22"/>
          <w:szCs w:val="22"/>
        </w:rPr>
        <w:footnoteReference w:id="668"/>
      </w:r>
      <w:bookmarkEnd w:id="2750"/>
      <w:bookmarkEnd w:id="2751"/>
    </w:p>
    <w:p w14:paraId="31F61F73" w14:textId="77777777" w:rsidR="00AB6613" w:rsidRPr="00C14389" w:rsidRDefault="00AB6613" w:rsidP="00AB6613">
      <w:pPr>
        <w:pStyle w:val="Paragraph"/>
        <w:numPr>
          <w:ilvl w:val="0"/>
          <w:numId w:val="70"/>
        </w:numPr>
        <w:rPr>
          <w:sz w:val="22"/>
          <w:szCs w:val="22"/>
        </w:rPr>
      </w:pPr>
      <w:bookmarkStart w:id="2752" w:name="_Toc143250134"/>
      <w:bookmarkStart w:id="2753" w:name="_Toc143590264"/>
      <w:r w:rsidRPr="00C14389">
        <w:rPr>
          <w:b/>
          <w:bCs/>
          <w:sz w:val="22"/>
          <w:szCs w:val="22"/>
        </w:rPr>
        <w:t>Managing Protection advocacy risks, including</w:t>
      </w:r>
      <w:r w:rsidRPr="00C14389">
        <w:rPr>
          <w:sz w:val="22"/>
          <w:szCs w:val="22"/>
        </w:rPr>
        <w:t>:</w:t>
      </w:r>
      <w:r w:rsidRPr="00C14389">
        <w:rPr>
          <w:rStyle w:val="FootnoteReference"/>
          <w:sz w:val="22"/>
          <w:szCs w:val="22"/>
        </w:rPr>
        <w:footnoteReference w:id="669"/>
      </w:r>
      <w:bookmarkEnd w:id="2752"/>
      <w:bookmarkEnd w:id="2753"/>
    </w:p>
    <w:p w14:paraId="4A2141FD" w14:textId="77777777" w:rsidR="00AB6613" w:rsidRPr="00C14389" w:rsidRDefault="00AB6613" w:rsidP="00AB6613">
      <w:pPr>
        <w:pStyle w:val="Paragraph"/>
        <w:numPr>
          <w:ilvl w:val="1"/>
          <w:numId w:val="70"/>
        </w:numPr>
        <w:rPr>
          <w:sz w:val="22"/>
          <w:szCs w:val="22"/>
        </w:rPr>
      </w:pPr>
      <w:bookmarkStart w:id="2754" w:name="_Toc143250135"/>
      <w:bookmarkStart w:id="2755" w:name="_Toc143590265"/>
      <w:r w:rsidRPr="00C14389">
        <w:rPr>
          <w:sz w:val="22"/>
          <w:szCs w:val="22"/>
        </w:rPr>
        <w:t xml:space="preserve">Guidance on conducting a </w:t>
      </w:r>
      <w:r w:rsidRPr="00C14389">
        <w:rPr>
          <w:b/>
          <w:bCs/>
          <w:sz w:val="22"/>
          <w:szCs w:val="22"/>
        </w:rPr>
        <w:t>Risk Analysis</w:t>
      </w:r>
      <w:r w:rsidRPr="00C14389">
        <w:rPr>
          <w:sz w:val="22"/>
          <w:szCs w:val="22"/>
        </w:rPr>
        <w:t>;</w:t>
      </w:r>
      <w:r w:rsidRPr="00C14389">
        <w:rPr>
          <w:rStyle w:val="FootnoteReference"/>
          <w:sz w:val="22"/>
          <w:szCs w:val="22"/>
        </w:rPr>
        <w:footnoteReference w:id="670"/>
      </w:r>
      <w:bookmarkEnd w:id="2754"/>
      <w:bookmarkEnd w:id="2755"/>
    </w:p>
    <w:p w14:paraId="78ED5E20" w14:textId="77777777" w:rsidR="00AB6613" w:rsidRPr="00C14389" w:rsidRDefault="00AB6613" w:rsidP="00AB6613">
      <w:pPr>
        <w:pStyle w:val="Paragraph"/>
        <w:numPr>
          <w:ilvl w:val="1"/>
          <w:numId w:val="70"/>
        </w:numPr>
        <w:rPr>
          <w:sz w:val="22"/>
          <w:szCs w:val="22"/>
        </w:rPr>
      </w:pPr>
      <w:bookmarkStart w:id="2756" w:name="_Toc143250136"/>
      <w:bookmarkStart w:id="2757" w:name="_Toc143590266"/>
      <w:r w:rsidRPr="00C14389">
        <w:rPr>
          <w:sz w:val="22"/>
          <w:szCs w:val="22"/>
        </w:rPr>
        <w:t xml:space="preserve">Risk mitigation strategies and developing a </w:t>
      </w:r>
      <w:r w:rsidRPr="00C14389">
        <w:rPr>
          <w:b/>
          <w:bCs/>
          <w:sz w:val="22"/>
          <w:szCs w:val="22"/>
        </w:rPr>
        <w:t>risk mitigation plan</w:t>
      </w:r>
      <w:r w:rsidRPr="00C14389">
        <w:rPr>
          <w:sz w:val="22"/>
          <w:szCs w:val="22"/>
        </w:rPr>
        <w:t>;</w:t>
      </w:r>
      <w:r w:rsidRPr="00C14389">
        <w:rPr>
          <w:rStyle w:val="FootnoteReference"/>
          <w:sz w:val="22"/>
          <w:szCs w:val="22"/>
        </w:rPr>
        <w:footnoteReference w:id="671"/>
      </w:r>
      <w:bookmarkEnd w:id="2756"/>
      <w:bookmarkEnd w:id="2757"/>
    </w:p>
    <w:p w14:paraId="4540DBF3" w14:textId="77777777" w:rsidR="00AB6613" w:rsidRPr="00C14389" w:rsidRDefault="00AB6613" w:rsidP="00AB6613">
      <w:pPr>
        <w:pStyle w:val="Paragraph"/>
        <w:rPr>
          <w:sz w:val="22"/>
          <w:szCs w:val="22"/>
          <w:highlight w:val="yellow"/>
        </w:rPr>
      </w:pPr>
    </w:p>
    <w:p w14:paraId="6442C986" w14:textId="77777777" w:rsidR="00AB6613" w:rsidRPr="00C14389" w:rsidRDefault="00AB6613" w:rsidP="00AB6613">
      <w:pPr>
        <w:pStyle w:val="Paragraph"/>
        <w:rPr>
          <w:sz w:val="22"/>
          <w:szCs w:val="22"/>
        </w:rPr>
      </w:pPr>
      <w:bookmarkStart w:id="2758" w:name="_Toc143250137"/>
      <w:bookmarkStart w:id="2759" w:name="_Toc143590267"/>
      <w:r w:rsidRPr="00C14389">
        <w:rPr>
          <w:sz w:val="22"/>
          <w:szCs w:val="22"/>
        </w:rPr>
        <w:t xml:space="preserve">The following </w:t>
      </w:r>
      <w:r>
        <w:rPr>
          <w:sz w:val="22"/>
          <w:szCs w:val="22"/>
        </w:rPr>
        <w:t>c</w:t>
      </w:r>
      <w:r w:rsidRPr="00C14389">
        <w:rPr>
          <w:sz w:val="22"/>
          <w:szCs w:val="22"/>
        </w:rPr>
        <w:t>ase studies relevant to shelter and HLP are also provided. Each include</w:t>
      </w:r>
      <w:r>
        <w:rPr>
          <w:sz w:val="22"/>
          <w:szCs w:val="22"/>
        </w:rPr>
        <w:t>s</w:t>
      </w:r>
      <w:r w:rsidRPr="00C14389">
        <w:rPr>
          <w:sz w:val="22"/>
          <w:szCs w:val="22"/>
        </w:rPr>
        <w:t xml:space="preserve"> an outline of advocacy strategies, advocacy toles, actions ad tactics used by different actors, risk management strategies</w:t>
      </w:r>
      <w:r>
        <w:rPr>
          <w:sz w:val="22"/>
          <w:szCs w:val="22"/>
        </w:rPr>
        <w:t xml:space="preserve"> and </w:t>
      </w:r>
      <w:r w:rsidRPr="00C14389">
        <w:rPr>
          <w:sz w:val="22"/>
          <w:szCs w:val="22"/>
        </w:rPr>
        <w:t>lessons learned:</w:t>
      </w:r>
      <w:bookmarkEnd w:id="2758"/>
      <w:bookmarkEnd w:id="2759"/>
    </w:p>
    <w:p w14:paraId="713A081F" w14:textId="77777777" w:rsidR="00AB6613" w:rsidRPr="00C14389" w:rsidRDefault="00AB6613" w:rsidP="00AB6613">
      <w:pPr>
        <w:pStyle w:val="Paragraph"/>
        <w:numPr>
          <w:ilvl w:val="0"/>
          <w:numId w:val="71"/>
        </w:numPr>
        <w:rPr>
          <w:sz w:val="22"/>
          <w:szCs w:val="22"/>
        </w:rPr>
      </w:pPr>
      <w:bookmarkStart w:id="2760" w:name="_Toc143250138"/>
      <w:bookmarkStart w:id="2761" w:name="_Toc143590268"/>
      <w:r w:rsidRPr="00C14389">
        <w:rPr>
          <w:sz w:val="22"/>
          <w:szCs w:val="22"/>
        </w:rPr>
        <w:t xml:space="preserve">Strengthening </w:t>
      </w:r>
      <w:r w:rsidRPr="00C14389">
        <w:rPr>
          <w:b/>
          <w:bCs/>
          <w:sz w:val="22"/>
          <w:szCs w:val="22"/>
        </w:rPr>
        <w:t>Women’s Rights</w:t>
      </w:r>
      <w:r w:rsidRPr="00C14389">
        <w:rPr>
          <w:sz w:val="22"/>
          <w:szCs w:val="22"/>
        </w:rPr>
        <w:t xml:space="preserve"> in </w:t>
      </w:r>
      <w:r w:rsidRPr="00C14389">
        <w:rPr>
          <w:b/>
          <w:bCs/>
          <w:sz w:val="22"/>
          <w:szCs w:val="22"/>
        </w:rPr>
        <w:t>NW Syria</w:t>
      </w:r>
      <w:r w:rsidRPr="00C14389">
        <w:rPr>
          <w:sz w:val="22"/>
          <w:szCs w:val="22"/>
        </w:rPr>
        <w:t>;</w:t>
      </w:r>
      <w:r w:rsidRPr="00C14389">
        <w:rPr>
          <w:rStyle w:val="FootnoteReference"/>
          <w:sz w:val="22"/>
          <w:szCs w:val="22"/>
        </w:rPr>
        <w:footnoteReference w:id="672"/>
      </w:r>
      <w:bookmarkEnd w:id="2760"/>
      <w:bookmarkEnd w:id="2761"/>
    </w:p>
    <w:p w14:paraId="5A56836C" w14:textId="77777777" w:rsidR="00AB6613" w:rsidRPr="00C14389" w:rsidRDefault="00AB6613" w:rsidP="00AB6613">
      <w:pPr>
        <w:pStyle w:val="Paragraph"/>
        <w:numPr>
          <w:ilvl w:val="0"/>
          <w:numId w:val="71"/>
        </w:numPr>
        <w:rPr>
          <w:sz w:val="22"/>
          <w:szCs w:val="22"/>
        </w:rPr>
      </w:pPr>
      <w:bookmarkStart w:id="2762" w:name="_Toc143250139"/>
      <w:bookmarkStart w:id="2763" w:name="_Toc143590269"/>
      <w:r w:rsidRPr="00C14389">
        <w:rPr>
          <w:sz w:val="22"/>
          <w:szCs w:val="22"/>
        </w:rPr>
        <w:t xml:space="preserve">Addressing </w:t>
      </w:r>
      <w:r w:rsidRPr="00C14389">
        <w:rPr>
          <w:b/>
          <w:bCs/>
          <w:sz w:val="22"/>
          <w:szCs w:val="22"/>
        </w:rPr>
        <w:t>GBV</w:t>
      </w:r>
      <w:r w:rsidRPr="00C14389">
        <w:rPr>
          <w:sz w:val="22"/>
          <w:szCs w:val="22"/>
        </w:rPr>
        <w:t xml:space="preserve"> in </w:t>
      </w:r>
      <w:r w:rsidRPr="00C14389">
        <w:rPr>
          <w:b/>
          <w:bCs/>
          <w:sz w:val="22"/>
          <w:szCs w:val="22"/>
        </w:rPr>
        <w:t>South Sudan</w:t>
      </w:r>
      <w:r w:rsidRPr="00C14389">
        <w:rPr>
          <w:sz w:val="22"/>
          <w:szCs w:val="22"/>
        </w:rPr>
        <w:t>;</w:t>
      </w:r>
      <w:r w:rsidRPr="00C14389">
        <w:rPr>
          <w:rStyle w:val="FootnoteReference"/>
          <w:sz w:val="22"/>
          <w:szCs w:val="22"/>
        </w:rPr>
        <w:footnoteReference w:id="673"/>
      </w:r>
      <w:bookmarkEnd w:id="2762"/>
      <w:bookmarkEnd w:id="2763"/>
    </w:p>
    <w:p w14:paraId="43FCB14F" w14:textId="77777777" w:rsidR="00AB6613" w:rsidRPr="00C14389" w:rsidRDefault="00AB6613" w:rsidP="00AB6613">
      <w:pPr>
        <w:pStyle w:val="Paragraph"/>
        <w:numPr>
          <w:ilvl w:val="0"/>
          <w:numId w:val="71"/>
        </w:numPr>
        <w:rPr>
          <w:sz w:val="22"/>
          <w:szCs w:val="22"/>
        </w:rPr>
      </w:pPr>
      <w:bookmarkStart w:id="2764" w:name="_Toc143250140"/>
      <w:bookmarkStart w:id="2765" w:name="_Toc143590270"/>
      <w:r w:rsidRPr="00C14389">
        <w:rPr>
          <w:sz w:val="22"/>
          <w:szCs w:val="22"/>
        </w:rPr>
        <w:t xml:space="preserve">Protecting </w:t>
      </w:r>
      <w:r w:rsidRPr="00C14389">
        <w:rPr>
          <w:b/>
          <w:bCs/>
          <w:sz w:val="22"/>
          <w:szCs w:val="22"/>
        </w:rPr>
        <w:t>women’s rights</w:t>
      </w:r>
      <w:r w:rsidRPr="00C14389">
        <w:rPr>
          <w:sz w:val="22"/>
          <w:szCs w:val="22"/>
        </w:rPr>
        <w:t xml:space="preserve"> in </w:t>
      </w:r>
      <w:r w:rsidRPr="00C14389">
        <w:rPr>
          <w:b/>
          <w:bCs/>
          <w:sz w:val="22"/>
          <w:szCs w:val="22"/>
        </w:rPr>
        <w:t>occupied Palestinian territories</w:t>
      </w:r>
      <w:r w:rsidRPr="00C14389">
        <w:rPr>
          <w:sz w:val="22"/>
          <w:szCs w:val="22"/>
        </w:rPr>
        <w:t>;</w:t>
      </w:r>
      <w:r w:rsidRPr="00C14389">
        <w:rPr>
          <w:rStyle w:val="FootnoteReference"/>
          <w:sz w:val="22"/>
          <w:szCs w:val="22"/>
        </w:rPr>
        <w:footnoteReference w:id="674"/>
      </w:r>
      <w:bookmarkEnd w:id="2764"/>
      <w:bookmarkEnd w:id="2765"/>
    </w:p>
    <w:p w14:paraId="502AECD4" w14:textId="77777777" w:rsidR="00AB6613" w:rsidRPr="00C14389" w:rsidRDefault="00AB6613" w:rsidP="00AB6613">
      <w:pPr>
        <w:pStyle w:val="Paragraph"/>
        <w:rPr>
          <w:b/>
          <w:bCs/>
          <w:sz w:val="22"/>
          <w:szCs w:val="22"/>
          <w:u w:val="single"/>
        </w:rPr>
      </w:pPr>
      <w:bookmarkStart w:id="2766" w:name="_Toc143250141"/>
      <w:bookmarkStart w:id="2767" w:name="_Toc143590271"/>
      <w:r w:rsidRPr="00C14389">
        <w:rPr>
          <w:b/>
          <w:bCs/>
          <w:sz w:val="22"/>
          <w:szCs w:val="22"/>
          <w:u w:val="single"/>
        </w:rPr>
        <w:t>Link to Text</w:t>
      </w:r>
      <w:bookmarkEnd w:id="2766"/>
      <w:bookmarkEnd w:id="2767"/>
      <w:r w:rsidRPr="00C14389">
        <w:rPr>
          <w:b/>
          <w:bCs/>
          <w:sz w:val="22"/>
          <w:szCs w:val="22"/>
          <w:u w:val="single"/>
        </w:rPr>
        <w:t xml:space="preserve"> </w:t>
      </w:r>
    </w:p>
    <w:p w14:paraId="19CC65A6" w14:textId="77777777" w:rsidR="00AB6613" w:rsidRPr="00C14389" w:rsidRDefault="00000000" w:rsidP="00AB6613">
      <w:pPr>
        <w:pStyle w:val="Paragraph"/>
        <w:rPr>
          <w:sz w:val="22"/>
          <w:szCs w:val="22"/>
        </w:rPr>
      </w:pPr>
      <w:hyperlink r:id="rId133" w:history="1">
        <w:bookmarkStart w:id="2768" w:name="_Toc143250142"/>
        <w:bookmarkStart w:id="2769" w:name="_Toc143590272"/>
        <w:r w:rsidR="00AB6613" w:rsidRPr="00C14389">
          <w:rPr>
            <w:rStyle w:val="Hyperlink"/>
            <w:sz w:val="22"/>
            <w:szCs w:val="22"/>
          </w:rPr>
          <w:t>Protection Advocacy Toolkit</w:t>
        </w:r>
        <w:bookmarkEnd w:id="2768"/>
        <w:bookmarkEnd w:id="2769"/>
      </w:hyperlink>
      <w:r w:rsidR="00AB6613" w:rsidRPr="00C14389">
        <w:rPr>
          <w:sz w:val="22"/>
          <w:szCs w:val="22"/>
        </w:rPr>
        <w:t xml:space="preserve"> </w:t>
      </w:r>
    </w:p>
    <w:p w14:paraId="5164429B" w14:textId="77777777" w:rsidR="00AB6613" w:rsidRPr="00C14389" w:rsidRDefault="00000000" w:rsidP="00AB6613">
      <w:pPr>
        <w:pStyle w:val="Paragraph"/>
        <w:rPr>
          <w:sz w:val="22"/>
          <w:szCs w:val="22"/>
        </w:rPr>
      </w:pPr>
      <w:hyperlink r:id="rId134" w:history="1">
        <w:bookmarkStart w:id="2770" w:name="_Toc143250143"/>
        <w:bookmarkStart w:id="2771" w:name="_Toc143590273"/>
        <w:proofErr w:type="spellStart"/>
        <w:r w:rsidR="00AB6613" w:rsidRPr="00C14389">
          <w:rPr>
            <w:rStyle w:val="Hyperlink"/>
            <w:sz w:val="22"/>
            <w:szCs w:val="22"/>
          </w:rPr>
          <w:t>French_Protection</w:t>
        </w:r>
        <w:proofErr w:type="spellEnd"/>
        <w:r w:rsidR="00AB6613" w:rsidRPr="00C14389">
          <w:rPr>
            <w:rStyle w:val="Hyperlink"/>
            <w:sz w:val="22"/>
            <w:szCs w:val="22"/>
          </w:rPr>
          <w:t xml:space="preserve"> Advocacy Toolkit</w:t>
        </w:r>
        <w:bookmarkEnd w:id="2770"/>
        <w:bookmarkEnd w:id="2771"/>
      </w:hyperlink>
      <w:r w:rsidR="00AB6613" w:rsidRPr="00C14389">
        <w:rPr>
          <w:sz w:val="22"/>
          <w:szCs w:val="22"/>
        </w:rPr>
        <w:t xml:space="preserve"> </w:t>
      </w:r>
    </w:p>
    <w:p w14:paraId="0E5C2215" w14:textId="77777777" w:rsidR="00AB6613" w:rsidRPr="00C14389" w:rsidRDefault="00000000" w:rsidP="00AB6613">
      <w:pPr>
        <w:pStyle w:val="Paragraph"/>
        <w:rPr>
          <w:sz w:val="22"/>
          <w:szCs w:val="22"/>
        </w:rPr>
      </w:pPr>
      <w:hyperlink r:id="rId135" w:history="1">
        <w:bookmarkStart w:id="2772" w:name="_Toc143250144"/>
        <w:bookmarkStart w:id="2773" w:name="_Toc143590274"/>
        <w:proofErr w:type="spellStart"/>
        <w:r w:rsidR="00AB6613" w:rsidRPr="00C14389">
          <w:rPr>
            <w:rStyle w:val="Hyperlink"/>
            <w:sz w:val="22"/>
            <w:szCs w:val="22"/>
          </w:rPr>
          <w:t>Spanish_Protection</w:t>
        </w:r>
        <w:proofErr w:type="spellEnd"/>
        <w:r w:rsidR="00AB6613" w:rsidRPr="00C14389">
          <w:rPr>
            <w:rStyle w:val="Hyperlink"/>
            <w:sz w:val="22"/>
            <w:szCs w:val="22"/>
          </w:rPr>
          <w:t xml:space="preserve"> Advocacy Toolkit</w:t>
        </w:r>
        <w:bookmarkEnd w:id="2772"/>
        <w:bookmarkEnd w:id="2773"/>
      </w:hyperlink>
      <w:r w:rsidR="00AB6613" w:rsidRPr="00C14389">
        <w:rPr>
          <w:sz w:val="22"/>
          <w:szCs w:val="22"/>
        </w:rPr>
        <w:t xml:space="preserve"> </w:t>
      </w:r>
    </w:p>
    <w:p w14:paraId="7F943713" w14:textId="77777777" w:rsidR="00AB6613" w:rsidRPr="00C14389" w:rsidRDefault="00000000" w:rsidP="00AB6613">
      <w:pPr>
        <w:pStyle w:val="Paragraph"/>
        <w:rPr>
          <w:sz w:val="22"/>
          <w:szCs w:val="22"/>
        </w:rPr>
      </w:pPr>
      <w:hyperlink r:id="rId136" w:history="1">
        <w:bookmarkStart w:id="2774" w:name="_Toc143250145"/>
        <w:bookmarkStart w:id="2775" w:name="_Toc143590275"/>
        <w:proofErr w:type="spellStart"/>
        <w:r w:rsidR="00AB6613" w:rsidRPr="00C14389">
          <w:rPr>
            <w:rStyle w:val="Hyperlink"/>
            <w:sz w:val="22"/>
            <w:szCs w:val="22"/>
          </w:rPr>
          <w:t>Arabic_Protection</w:t>
        </w:r>
        <w:proofErr w:type="spellEnd"/>
        <w:r w:rsidR="00AB6613" w:rsidRPr="00C14389">
          <w:rPr>
            <w:rStyle w:val="Hyperlink"/>
            <w:sz w:val="22"/>
            <w:szCs w:val="22"/>
          </w:rPr>
          <w:t xml:space="preserve"> Advocacy Toolkit</w:t>
        </w:r>
        <w:bookmarkEnd w:id="2774"/>
        <w:bookmarkEnd w:id="2775"/>
      </w:hyperlink>
      <w:r w:rsidR="00AB6613" w:rsidRPr="00C14389">
        <w:rPr>
          <w:sz w:val="22"/>
          <w:szCs w:val="22"/>
        </w:rPr>
        <w:t xml:space="preserve"> </w:t>
      </w:r>
    </w:p>
    <w:p w14:paraId="7411BDA0" w14:textId="77777777" w:rsidR="00AB6613" w:rsidRPr="00C14389" w:rsidRDefault="00AB6613" w:rsidP="00AB6613">
      <w:pPr>
        <w:pStyle w:val="Paragraph"/>
        <w:rPr>
          <w:sz w:val="22"/>
          <w:szCs w:val="22"/>
        </w:rPr>
      </w:pPr>
      <w:bookmarkStart w:id="2776" w:name="_Toc143250146"/>
      <w:bookmarkStart w:id="2777" w:name="_Toc143590276"/>
      <w:r w:rsidRPr="00C14389">
        <w:rPr>
          <w:sz w:val="22"/>
          <w:szCs w:val="22"/>
        </w:rPr>
        <w:t>Available Languages: English, Arabic, Spanish, French</w:t>
      </w:r>
      <w:bookmarkEnd w:id="2776"/>
      <w:bookmarkEnd w:id="2777"/>
      <w:r w:rsidRPr="00C14389">
        <w:rPr>
          <w:sz w:val="22"/>
          <w:szCs w:val="22"/>
        </w:rPr>
        <w:t xml:space="preserve"> </w:t>
      </w:r>
    </w:p>
    <w:p w14:paraId="67A4885A" w14:textId="77777777" w:rsidR="00AB6613" w:rsidRDefault="00AB6613" w:rsidP="00AB6613">
      <w:pPr>
        <w:pStyle w:val="Subheadings"/>
        <w:keepNext w:val="0"/>
        <w:keepLines w:val="0"/>
        <w:widowControl w:val="0"/>
        <w:jc w:val="both"/>
        <w:rPr>
          <w:b/>
          <w:bCs/>
        </w:rPr>
      </w:pPr>
    </w:p>
    <w:p w14:paraId="2E0FCDD2" w14:textId="77777777" w:rsidR="00AB6613" w:rsidRPr="0018534C" w:rsidRDefault="00AB6613" w:rsidP="00AB6613">
      <w:pPr>
        <w:pStyle w:val="Subheadings"/>
        <w:keepNext w:val="0"/>
        <w:keepLines w:val="0"/>
        <w:widowControl w:val="0"/>
        <w:jc w:val="both"/>
        <w:rPr>
          <w:b/>
          <w:bCs/>
          <w:color w:val="7E0000"/>
        </w:rPr>
      </w:pPr>
      <w:bookmarkStart w:id="2778" w:name="_Toc143250147"/>
      <w:bookmarkStart w:id="2779" w:name="_Toc143590277"/>
      <w:r w:rsidRPr="0018534C">
        <w:rPr>
          <w:b/>
          <w:bCs/>
          <w:color w:val="7E0000"/>
        </w:rPr>
        <w:t>RESOURCE 2: LEGISLATIVE ADVOCACY TOOLKIT - A FACILITATORS GUIDE</w:t>
      </w:r>
      <w:bookmarkEnd w:id="2778"/>
      <w:bookmarkEnd w:id="2779"/>
    </w:p>
    <w:p w14:paraId="2F57C50F" w14:textId="77777777" w:rsidR="00AB6613" w:rsidRPr="00C14389" w:rsidRDefault="00AB6613" w:rsidP="00AB6613">
      <w:pPr>
        <w:pStyle w:val="Subheadings"/>
        <w:keepNext w:val="0"/>
        <w:keepLines w:val="0"/>
        <w:widowControl w:val="0"/>
        <w:rPr>
          <w:u w:val="single"/>
        </w:rPr>
      </w:pPr>
      <w:bookmarkStart w:id="2780" w:name="_Toc142938801"/>
      <w:bookmarkStart w:id="2781" w:name="_Toc143250148"/>
      <w:bookmarkStart w:id="2782" w:name="_Toc143590278"/>
      <w:r w:rsidRPr="00C14389">
        <w:rPr>
          <w:rFonts w:eastAsia="Times New Roman" w:cs="Calibri"/>
          <w:color w:val="000000"/>
          <w:sz w:val="22"/>
          <w:szCs w:val="22"/>
        </w:rPr>
        <w:t>Tag words: Advocacy, Capacity Building,</w:t>
      </w:r>
      <w:bookmarkEnd w:id="2780"/>
      <w:bookmarkEnd w:id="2781"/>
      <w:bookmarkEnd w:id="2782"/>
      <w:r w:rsidRPr="00C14389">
        <w:rPr>
          <w:rFonts w:eastAsia="Times New Roman" w:cs="Calibri"/>
          <w:color w:val="000000"/>
          <w:sz w:val="22"/>
          <w:szCs w:val="22"/>
        </w:rPr>
        <w:t xml:space="preserve"> </w:t>
      </w:r>
      <w:r>
        <w:rPr>
          <w:rFonts w:eastAsia="Times New Roman" w:cs="Calibri"/>
          <w:color w:val="000000"/>
          <w:sz w:val="22"/>
          <w:szCs w:val="22"/>
        </w:rPr>
        <w:t xml:space="preserve">Training </w:t>
      </w:r>
    </w:p>
    <w:p w14:paraId="552FAD22" w14:textId="77777777" w:rsidR="00AB6613" w:rsidRPr="00C14389" w:rsidRDefault="00AB6613" w:rsidP="00AB6613">
      <w:pPr>
        <w:pStyle w:val="CONTEXTSUMMARYSTYLE"/>
        <w:keepNext w:val="0"/>
        <w:keepLines w:val="0"/>
        <w:widowControl w:val="0"/>
        <w:ind w:left="0" w:firstLine="0"/>
        <w:rPr>
          <w:sz w:val="22"/>
          <w:szCs w:val="22"/>
        </w:rPr>
      </w:pPr>
      <w:bookmarkStart w:id="2783" w:name="_Toc142938802"/>
      <w:bookmarkStart w:id="2784" w:name="_Toc143250149"/>
      <w:bookmarkStart w:id="2785" w:name="_Toc143590279"/>
      <w:r w:rsidRPr="00C14389">
        <w:rPr>
          <w:sz w:val="22"/>
          <w:szCs w:val="22"/>
        </w:rPr>
        <w:t>Context</w:t>
      </w:r>
      <w:bookmarkEnd w:id="2783"/>
      <w:bookmarkEnd w:id="2784"/>
      <w:bookmarkEnd w:id="2785"/>
    </w:p>
    <w:p w14:paraId="2111E5A4"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786" w:name="_Toc142938803"/>
      <w:bookmarkStart w:id="2787" w:name="_Toc143250150"/>
      <w:bookmarkStart w:id="2788" w:name="_Toc143590280"/>
      <w:r w:rsidRPr="00C14389">
        <w:rPr>
          <w:b w:val="0"/>
          <w:bCs w:val="0"/>
          <w:sz w:val="22"/>
          <w:szCs w:val="22"/>
          <w:u w:val="none"/>
        </w:rPr>
        <w:t xml:space="preserve">The guidance in this toolkit is </w:t>
      </w:r>
      <w:r w:rsidRPr="00C14389">
        <w:rPr>
          <w:sz w:val="22"/>
          <w:szCs w:val="22"/>
          <w:u w:val="none"/>
        </w:rPr>
        <w:t>informed by regional-level disaster law and advocacy</w:t>
      </w:r>
      <w:r w:rsidRPr="00C14389">
        <w:rPr>
          <w:b w:val="0"/>
          <w:bCs w:val="0"/>
          <w:sz w:val="22"/>
          <w:szCs w:val="22"/>
          <w:u w:val="none"/>
        </w:rPr>
        <w:t xml:space="preserve"> trainings in the Asia Pacific, Central </w:t>
      </w:r>
      <w:proofErr w:type="gramStart"/>
      <w:r w:rsidRPr="00C14389">
        <w:rPr>
          <w:b w:val="0"/>
          <w:bCs w:val="0"/>
          <w:sz w:val="22"/>
          <w:szCs w:val="22"/>
          <w:u w:val="none"/>
        </w:rPr>
        <w:t>America</w:t>
      </w:r>
      <w:proofErr w:type="gramEnd"/>
      <w:r w:rsidRPr="00C14389">
        <w:rPr>
          <w:b w:val="0"/>
          <w:bCs w:val="0"/>
          <w:sz w:val="22"/>
          <w:szCs w:val="22"/>
          <w:u w:val="none"/>
        </w:rPr>
        <w:t xml:space="preserve"> and the Caribbean, and at the national level in </w:t>
      </w:r>
      <w:r w:rsidRPr="00C14389">
        <w:rPr>
          <w:sz w:val="22"/>
          <w:szCs w:val="22"/>
          <w:u w:val="none"/>
        </w:rPr>
        <w:t>Guatemala, Honduras, Costa Rica</w:t>
      </w:r>
      <w:r w:rsidRPr="00C14389">
        <w:rPr>
          <w:b w:val="0"/>
          <w:bCs w:val="0"/>
          <w:sz w:val="22"/>
          <w:szCs w:val="22"/>
          <w:u w:val="none"/>
        </w:rPr>
        <w:t xml:space="preserve"> and the </w:t>
      </w:r>
      <w:r w:rsidRPr="00C14389">
        <w:rPr>
          <w:sz w:val="22"/>
          <w:szCs w:val="22"/>
          <w:u w:val="none"/>
        </w:rPr>
        <w:t>Philippines</w:t>
      </w:r>
      <w:r w:rsidRPr="00C14389">
        <w:rPr>
          <w:b w:val="0"/>
          <w:bCs w:val="0"/>
          <w:sz w:val="22"/>
          <w:szCs w:val="22"/>
          <w:u w:val="none"/>
        </w:rPr>
        <w:t xml:space="preserve">. It was designed for use by the IFRC and National Societies to </w:t>
      </w:r>
      <w:r w:rsidRPr="00C14389">
        <w:rPr>
          <w:sz w:val="22"/>
          <w:szCs w:val="22"/>
          <w:u w:val="none"/>
        </w:rPr>
        <w:t>strengthen legislative advocacy</w:t>
      </w:r>
      <w:r w:rsidRPr="00C14389">
        <w:rPr>
          <w:b w:val="0"/>
          <w:bCs w:val="0"/>
          <w:sz w:val="22"/>
          <w:szCs w:val="22"/>
          <w:u w:val="none"/>
        </w:rPr>
        <w:t xml:space="preserve"> skills and for </w:t>
      </w:r>
      <w:r w:rsidRPr="00C14389">
        <w:rPr>
          <w:sz w:val="22"/>
          <w:szCs w:val="22"/>
          <w:u w:val="none"/>
        </w:rPr>
        <w:t>conducting advocacy trainings</w:t>
      </w:r>
      <w:r w:rsidRPr="00C14389">
        <w:rPr>
          <w:b w:val="0"/>
          <w:bCs w:val="0"/>
          <w:sz w:val="22"/>
          <w:szCs w:val="22"/>
          <w:u w:val="none"/>
        </w:rPr>
        <w:t xml:space="preserve">. It is </w:t>
      </w:r>
      <w:r w:rsidRPr="00C14389">
        <w:rPr>
          <w:sz w:val="22"/>
          <w:szCs w:val="22"/>
          <w:u w:val="none"/>
        </w:rPr>
        <w:t xml:space="preserve">useful for supporting advocacy </w:t>
      </w:r>
      <w:proofErr w:type="gramStart"/>
      <w:r w:rsidRPr="00C14389">
        <w:rPr>
          <w:sz w:val="22"/>
          <w:szCs w:val="22"/>
          <w:u w:val="none"/>
        </w:rPr>
        <w:t>initiatives</w:t>
      </w:r>
      <w:r w:rsidRPr="00C14389">
        <w:rPr>
          <w:b w:val="0"/>
          <w:bCs w:val="0"/>
          <w:sz w:val="22"/>
          <w:szCs w:val="22"/>
          <w:u w:val="none"/>
        </w:rPr>
        <w:t>, and</w:t>
      </w:r>
      <w:proofErr w:type="gramEnd"/>
      <w:r w:rsidRPr="00C14389">
        <w:rPr>
          <w:b w:val="0"/>
          <w:bCs w:val="0"/>
          <w:sz w:val="22"/>
          <w:szCs w:val="22"/>
          <w:u w:val="none"/>
        </w:rPr>
        <w:t xml:space="preserve"> can support shelter practitioners in advocating for equitable HLP practices in </w:t>
      </w:r>
      <w:proofErr w:type="spellStart"/>
      <w:r w:rsidRPr="00C14389">
        <w:rPr>
          <w:b w:val="0"/>
          <w:bCs w:val="0"/>
          <w:sz w:val="22"/>
          <w:szCs w:val="22"/>
          <w:u w:val="none"/>
        </w:rPr>
        <w:t>programme</w:t>
      </w:r>
      <w:proofErr w:type="spellEnd"/>
      <w:r w:rsidRPr="00C14389">
        <w:rPr>
          <w:b w:val="0"/>
          <w:bCs w:val="0"/>
          <w:sz w:val="22"/>
          <w:szCs w:val="22"/>
          <w:u w:val="none"/>
        </w:rPr>
        <w:t xml:space="preserve"> areas.</w:t>
      </w:r>
      <w:bookmarkEnd w:id="2786"/>
      <w:bookmarkEnd w:id="2787"/>
      <w:bookmarkEnd w:id="2788"/>
    </w:p>
    <w:p w14:paraId="46A39AD2" w14:textId="77777777" w:rsidR="00AB6613" w:rsidRPr="00C14389" w:rsidRDefault="00AB6613" w:rsidP="00AB6613">
      <w:pPr>
        <w:pStyle w:val="CONTEXTSUMMARYSTYLE"/>
        <w:keepNext w:val="0"/>
        <w:keepLines w:val="0"/>
        <w:widowControl w:val="0"/>
        <w:ind w:left="0" w:firstLine="0"/>
        <w:rPr>
          <w:sz w:val="22"/>
          <w:szCs w:val="22"/>
        </w:rPr>
      </w:pPr>
    </w:p>
    <w:p w14:paraId="0D7746C1" w14:textId="77777777" w:rsidR="00AB6613" w:rsidRPr="00C14389" w:rsidRDefault="00AB6613" w:rsidP="00AB6613">
      <w:pPr>
        <w:pStyle w:val="CONTEXTSUMMARYSTYLE"/>
        <w:keepNext w:val="0"/>
        <w:keepLines w:val="0"/>
        <w:widowControl w:val="0"/>
        <w:ind w:left="0" w:firstLine="0"/>
        <w:rPr>
          <w:sz w:val="22"/>
          <w:szCs w:val="22"/>
        </w:rPr>
      </w:pPr>
      <w:bookmarkStart w:id="2789" w:name="_Toc142938804"/>
      <w:bookmarkStart w:id="2790" w:name="_Toc143250151"/>
      <w:bookmarkStart w:id="2791" w:name="_Toc143590281"/>
      <w:r w:rsidRPr="00C14389">
        <w:rPr>
          <w:sz w:val="22"/>
          <w:szCs w:val="22"/>
        </w:rPr>
        <w:t>Summary</w:t>
      </w:r>
      <w:bookmarkEnd w:id="2789"/>
      <w:bookmarkEnd w:id="2790"/>
      <w:bookmarkEnd w:id="2791"/>
      <w:r w:rsidRPr="00C14389">
        <w:rPr>
          <w:sz w:val="22"/>
          <w:szCs w:val="22"/>
        </w:rPr>
        <w:t xml:space="preserve"> </w:t>
      </w:r>
    </w:p>
    <w:p w14:paraId="33E21323"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792" w:name="_Toc142938805"/>
      <w:bookmarkStart w:id="2793" w:name="_Toc143250152"/>
      <w:bookmarkStart w:id="2794" w:name="_Toc143590282"/>
      <w:r w:rsidRPr="00C14389">
        <w:rPr>
          <w:b w:val="0"/>
          <w:bCs w:val="0"/>
          <w:sz w:val="22"/>
          <w:szCs w:val="22"/>
          <w:u w:val="none"/>
        </w:rPr>
        <w:t xml:space="preserve">The advocacy toolkit provides </w:t>
      </w:r>
      <w:r w:rsidRPr="00C14389">
        <w:rPr>
          <w:sz w:val="22"/>
          <w:szCs w:val="22"/>
          <w:u w:val="none"/>
        </w:rPr>
        <w:t>a step-by-step approach to facilitate a legislative advocacy training</w:t>
      </w:r>
      <w:r w:rsidRPr="00C14389">
        <w:rPr>
          <w:b w:val="0"/>
          <w:bCs w:val="0"/>
          <w:sz w:val="22"/>
          <w:szCs w:val="22"/>
          <w:u w:val="none"/>
        </w:rPr>
        <w:t xml:space="preserve"> course and help participants or teams </w:t>
      </w:r>
      <w:r w:rsidRPr="00C14389">
        <w:rPr>
          <w:sz w:val="22"/>
          <w:szCs w:val="22"/>
          <w:u w:val="none"/>
        </w:rPr>
        <w:t>initiate discussions on advocacy</w:t>
      </w:r>
      <w:r w:rsidRPr="00C14389">
        <w:rPr>
          <w:b w:val="0"/>
          <w:bCs w:val="0"/>
          <w:sz w:val="22"/>
          <w:szCs w:val="22"/>
          <w:u w:val="none"/>
        </w:rPr>
        <w:t xml:space="preserve"> and develop and </w:t>
      </w:r>
      <w:r w:rsidRPr="00C14389">
        <w:rPr>
          <w:sz w:val="22"/>
          <w:szCs w:val="22"/>
          <w:u w:val="none"/>
        </w:rPr>
        <w:t>implement regional and national-level advocacy strategies</w:t>
      </w:r>
      <w:r w:rsidRPr="00C14389">
        <w:rPr>
          <w:b w:val="0"/>
          <w:bCs w:val="0"/>
          <w:sz w:val="22"/>
          <w:szCs w:val="22"/>
          <w:u w:val="none"/>
        </w:rPr>
        <w:t>. The training is divided into 13 modules, intended to be covered over a course of 3 days.</w:t>
      </w:r>
      <w:bookmarkEnd w:id="2792"/>
      <w:bookmarkEnd w:id="2793"/>
      <w:bookmarkEnd w:id="2794"/>
    </w:p>
    <w:p w14:paraId="0304E1F6" w14:textId="77777777" w:rsidR="00AB6613" w:rsidRPr="00C14389" w:rsidRDefault="00AB6613" w:rsidP="00AB6613">
      <w:pPr>
        <w:pStyle w:val="CONTEXTSUMMARYSTYLE"/>
        <w:keepNext w:val="0"/>
        <w:keepLines w:val="0"/>
        <w:widowControl w:val="0"/>
        <w:ind w:left="0" w:firstLine="0"/>
        <w:jc w:val="both"/>
        <w:rPr>
          <w:sz w:val="22"/>
          <w:szCs w:val="22"/>
        </w:rPr>
      </w:pPr>
    </w:p>
    <w:p w14:paraId="6D5D4F57"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795" w:name="_Toc142938806"/>
      <w:bookmarkStart w:id="2796" w:name="_Toc143250153"/>
      <w:bookmarkStart w:id="2797" w:name="_Toc143590283"/>
      <w:r w:rsidRPr="00C14389">
        <w:rPr>
          <w:b w:val="0"/>
          <w:bCs w:val="0"/>
          <w:sz w:val="22"/>
          <w:szCs w:val="22"/>
          <w:u w:val="none"/>
        </w:rPr>
        <w:t xml:space="preserve">The first day of advocacy training focuses on understanding advocacy, defining the </w:t>
      </w:r>
      <w:proofErr w:type="gramStart"/>
      <w:r w:rsidRPr="00C14389">
        <w:rPr>
          <w:b w:val="0"/>
          <w:bCs w:val="0"/>
          <w:sz w:val="22"/>
          <w:szCs w:val="22"/>
          <w:u w:val="none"/>
        </w:rPr>
        <w:t>issue</w:t>
      </w:r>
      <w:proofErr w:type="gramEnd"/>
      <w:r w:rsidRPr="00C14389">
        <w:rPr>
          <w:b w:val="0"/>
          <w:bCs w:val="0"/>
          <w:sz w:val="22"/>
          <w:szCs w:val="22"/>
          <w:u w:val="none"/>
        </w:rPr>
        <w:t xml:space="preserve"> and </w:t>
      </w:r>
      <w:r w:rsidRPr="00C14389">
        <w:rPr>
          <w:sz w:val="22"/>
          <w:szCs w:val="22"/>
          <w:u w:val="none"/>
        </w:rPr>
        <w:t>developing an advocacy message</w:t>
      </w:r>
      <w:r w:rsidRPr="00C14389">
        <w:rPr>
          <w:b w:val="0"/>
          <w:bCs w:val="0"/>
          <w:sz w:val="22"/>
          <w:szCs w:val="22"/>
          <w:u w:val="none"/>
        </w:rPr>
        <w:t>. The following information and tools are provided:</w:t>
      </w:r>
      <w:bookmarkEnd w:id="2795"/>
      <w:bookmarkEnd w:id="2796"/>
      <w:bookmarkEnd w:id="2797"/>
    </w:p>
    <w:p w14:paraId="2FB9A68F" w14:textId="77777777" w:rsidR="00AB6613" w:rsidRPr="00C14389" w:rsidRDefault="00AB6613" w:rsidP="00AB6613">
      <w:pPr>
        <w:pStyle w:val="CONTEXTSUMMARYSTYLE"/>
        <w:keepNext w:val="0"/>
        <w:keepLines w:val="0"/>
        <w:widowControl w:val="0"/>
        <w:numPr>
          <w:ilvl w:val="0"/>
          <w:numId w:val="59"/>
        </w:numPr>
        <w:jc w:val="both"/>
        <w:rPr>
          <w:b w:val="0"/>
          <w:bCs w:val="0"/>
          <w:sz w:val="22"/>
          <w:szCs w:val="22"/>
          <w:u w:val="none"/>
        </w:rPr>
      </w:pPr>
      <w:bookmarkStart w:id="2798" w:name="_Toc142938807"/>
      <w:bookmarkStart w:id="2799" w:name="_Toc143250154"/>
      <w:bookmarkStart w:id="2800" w:name="_Toc143590284"/>
      <w:r w:rsidRPr="00C14389">
        <w:rPr>
          <w:b w:val="0"/>
          <w:bCs w:val="0"/>
          <w:sz w:val="22"/>
          <w:szCs w:val="22"/>
          <w:u w:val="none"/>
        </w:rPr>
        <w:t>Template Legislative Advocacy Strategy Planning Grid;</w:t>
      </w:r>
      <w:r w:rsidRPr="00C14389">
        <w:rPr>
          <w:rStyle w:val="FootnoteReference"/>
          <w:b w:val="0"/>
          <w:bCs w:val="0"/>
          <w:sz w:val="22"/>
          <w:szCs w:val="22"/>
          <w:u w:val="none"/>
        </w:rPr>
        <w:footnoteReference w:id="675"/>
      </w:r>
      <w:bookmarkEnd w:id="2798"/>
      <w:bookmarkEnd w:id="2799"/>
      <w:bookmarkEnd w:id="2800"/>
    </w:p>
    <w:p w14:paraId="0037805D" w14:textId="77777777" w:rsidR="00AB6613" w:rsidRPr="00C14389" w:rsidRDefault="00AB6613" w:rsidP="00AB6613">
      <w:pPr>
        <w:pStyle w:val="CONTEXTSUMMARYSTYLE"/>
        <w:keepNext w:val="0"/>
        <w:keepLines w:val="0"/>
        <w:widowControl w:val="0"/>
        <w:numPr>
          <w:ilvl w:val="0"/>
          <w:numId w:val="59"/>
        </w:numPr>
        <w:jc w:val="both"/>
        <w:rPr>
          <w:b w:val="0"/>
          <w:bCs w:val="0"/>
          <w:sz w:val="22"/>
          <w:szCs w:val="22"/>
          <w:u w:val="none"/>
        </w:rPr>
      </w:pPr>
      <w:bookmarkStart w:id="2802" w:name="_Toc142938808"/>
      <w:bookmarkStart w:id="2803" w:name="_Toc143250155"/>
      <w:bookmarkStart w:id="2804" w:name="_Toc143590285"/>
      <w:r w:rsidRPr="00C14389">
        <w:rPr>
          <w:b w:val="0"/>
          <w:bCs w:val="0"/>
          <w:sz w:val="22"/>
          <w:szCs w:val="22"/>
          <w:u w:val="none"/>
        </w:rPr>
        <w:t>Legislative Advocacy Strategy Template;</w:t>
      </w:r>
      <w:r w:rsidRPr="00C14389">
        <w:rPr>
          <w:rStyle w:val="FootnoteReference"/>
          <w:b w:val="0"/>
          <w:bCs w:val="0"/>
          <w:sz w:val="22"/>
          <w:szCs w:val="22"/>
          <w:u w:val="none"/>
        </w:rPr>
        <w:footnoteReference w:id="676"/>
      </w:r>
      <w:bookmarkEnd w:id="2802"/>
      <w:bookmarkEnd w:id="2803"/>
      <w:bookmarkEnd w:id="2804"/>
    </w:p>
    <w:p w14:paraId="6C441D0A" w14:textId="77777777" w:rsidR="00AB6613" w:rsidRPr="00C14389" w:rsidRDefault="00AB6613" w:rsidP="00AB6613">
      <w:pPr>
        <w:pStyle w:val="CONTEXTSUMMARYSTYLE"/>
        <w:keepNext w:val="0"/>
        <w:keepLines w:val="0"/>
        <w:widowControl w:val="0"/>
        <w:numPr>
          <w:ilvl w:val="0"/>
          <w:numId w:val="59"/>
        </w:numPr>
        <w:jc w:val="both"/>
        <w:rPr>
          <w:b w:val="0"/>
          <w:bCs w:val="0"/>
          <w:sz w:val="22"/>
          <w:szCs w:val="22"/>
          <w:u w:val="none"/>
        </w:rPr>
      </w:pPr>
      <w:bookmarkStart w:id="2805" w:name="_Toc142938809"/>
      <w:bookmarkStart w:id="2806" w:name="_Toc143250156"/>
      <w:bookmarkStart w:id="2807" w:name="_Toc143590286"/>
      <w:r w:rsidRPr="00C14389">
        <w:rPr>
          <w:sz w:val="22"/>
          <w:szCs w:val="22"/>
          <w:u w:val="none"/>
        </w:rPr>
        <w:t>Roles and Responsibilities</w:t>
      </w:r>
      <w:r w:rsidRPr="00C14389">
        <w:rPr>
          <w:b w:val="0"/>
          <w:bCs w:val="0"/>
          <w:sz w:val="22"/>
          <w:szCs w:val="22"/>
          <w:u w:val="none"/>
        </w:rPr>
        <w:t>;</w:t>
      </w:r>
      <w:r w:rsidRPr="00C14389">
        <w:rPr>
          <w:rStyle w:val="FootnoteReference"/>
          <w:b w:val="0"/>
          <w:bCs w:val="0"/>
          <w:sz w:val="22"/>
          <w:szCs w:val="22"/>
          <w:u w:val="none"/>
        </w:rPr>
        <w:footnoteReference w:id="677"/>
      </w:r>
      <w:bookmarkEnd w:id="2805"/>
      <w:bookmarkEnd w:id="2806"/>
      <w:bookmarkEnd w:id="2807"/>
    </w:p>
    <w:p w14:paraId="0C1AFDC0" w14:textId="77777777" w:rsidR="00AB6613" w:rsidRPr="00C14389" w:rsidRDefault="00AB6613" w:rsidP="00AB6613">
      <w:pPr>
        <w:pStyle w:val="CONTEXTSUMMARYSTYLE"/>
        <w:keepNext w:val="0"/>
        <w:keepLines w:val="0"/>
        <w:widowControl w:val="0"/>
        <w:numPr>
          <w:ilvl w:val="0"/>
          <w:numId w:val="59"/>
        </w:numPr>
        <w:jc w:val="both"/>
        <w:rPr>
          <w:b w:val="0"/>
          <w:bCs w:val="0"/>
          <w:sz w:val="22"/>
          <w:szCs w:val="22"/>
          <w:u w:val="none"/>
        </w:rPr>
      </w:pPr>
      <w:bookmarkStart w:id="2808" w:name="_Toc142938810"/>
      <w:bookmarkStart w:id="2809" w:name="_Toc143250157"/>
      <w:bookmarkStart w:id="2810" w:name="_Toc143590287"/>
      <w:r w:rsidRPr="00C14389">
        <w:rPr>
          <w:b w:val="0"/>
          <w:bCs w:val="0"/>
          <w:sz w:val="22"/>
          <w:szCs w:val="22"/>
          <w:u w:val="none"/>
        </w:rPr>
        <w:t xml:space="preserve">Exercise in </w:t>
      </w:r>
      <w:r w:rsidRPr="00C14389">
        <w:rPr>
          <w:sz w:val="22"/>
          <w:szCs w:val="22"/>
          <w:u w:val="none"/>
        </w:rPr>
        <w:t>Power Mapping</w:t>
      </w:r>
      <w:r w:rsidRPr="00C14389">
        <w:rPr>
          <w:b w:val="0"/>
          <w:bCs w:val="0"/>
          <w:sz w:val="22"/>
          <w:szCs w:val="22"/>
          <w:u w:val="none"/>
        </w:rPr>
        <w:t>;</w:t>
      </w:r>
      <w:r w:rsidRPr="00C14389">
        <w:rPr>
          <w:rStyle w:val="FootnoteReference"/>
          <w:b w:val="0"/>
          <w:bCs w:val="0"/>
          <w:sz w:val="22"/>
          <w:szCs w:val="22"/>
          <w:u w:val="none"/>
        </w:rPr>
        <w:footnoteReference w:id="678"/>
      </w:r>
      <w:bookmarkEnd w:id="2808"/>
      <w:bookmarkEnd w:id="2809"/>
      <w:bookmarkEnd w:id="2810"/>
    </w:p>
    <w:p w14:paraId="02856D05" w14:textId="77777777" w:rsidR="00AB6613" w:rsidRPr="00C14389" w:rsidRDefault="00AB6613" w:rsidP="00AB6613">
      <w:pPr>
        <w:pStyle w:val="CONTEXTSUMMARYSTYLE"/>
        <w:keepNext w:val="0"/>
        <w:keepLines w:val="0"/>
        <w:widowControl w:val="0"/>
        <w:numPr>
          <w:ilvl w:val="0"/>
          <w:numId w:val="59"/>
        </w:numPr>
        <w:jc w:val="both"/>
        <w:rPr>
          <w:b w:val="0"/>
          <w:bCs w:val="0"/>
          <w:sz w:val="22"/>
          <w:szCs w:val="22"/>
          <w:u w:val="none"/>
        </w:rPr>
      </w:pPr>
      <w:bookmarkStart w:id="2811" w:name="_Toc142938811"/>
      <w:bookmarkStart w:id="2812" w:name="_Toc143250158"/>
      <w:bookmarkStart w:id="2813" w:name="_Toc143590288"/>
      <w:r w:rsidRPr="00C14389">
        <w:rPr>
          <w:b w:val="0"/>
          <w:bCs w:val="0"/>
          <w:sz w:val="22"/>
          <w:szCs w:val="22"/>
          <w:u w:val="none"/>
        </w:rPr>
        <w:t xml:space="preserve">Guidance on </w:t>
      </w:r>
      <w:r w:rsidRPr="00C14389">
        <w:rPr>
          <w:sz w:val="22"/>
          <w:szCs w:val="22"/>
          <w:u w:val="none"/>
        </w:rPr>
        <w:t>developing evidence</w:t>
      </w:r>
      <w:r w:rsidRPr="00C14389">
        <w:rPr>
          <w:b w:val="0"/>
          <w:bCs w:val="0"/>
          <w:sz w:val="22"/>
          <w:szCs w:val="22"/>
          <w:u w:val="none"/>
        </w:rPr>
        <w:t xml:space="preserve"> to support the advocacy message;</w:t>
      </w:r>
      <w:r w:rsidRPr="00C14389">
        <w:rPr>
          <w:rStyle w:val="FootnoteReference"/>
          <w:b w:val="0"/>
          <w:bCs w:val="0"/>
          <w:sz w:val="22"/>
          <w:szCs w:val="22"/>
          <w:u w:val="none"/>
        </w:rPr>
        <w:footnoteReference w:id="679"/>
      </w:r>
      <w:bookmarkEnd w:id="2811"/>
      <w:bookmarkEnd w:id="2812"/>
      <w:bookmarkEnd w:id="2813"/>
    </w:p>
    <w:p w14:paraId="53B40A1E" w14:textId="77777777" w:rsidR="00AB6613" w:rsidRPr="00C14389" w:rsidRDefault="00AB6613" w:rsidP="00AB6613">
      <w:pPr>
        <w:pStyle w:val="CONTEXTSUMMARYSTYLE"/>
        <w:keepNext w:val="0"/>
        <w:keepLines w:val="0"/>
        <w:widowControl w:val="0"/>
        <w:numPr>
          <w:ilvl w:val="0"/>
          <w:numId w:val="59"/>
        </w:numPr>
        <w:jc w:val="both"/>
        <w:rPr>
          <w:b w:val="0"/>
          <w:bCs w:val="0"/>
          <w:sz w:val="22"/>
          <w:szCs w:val="22"/>
          <w:u w:val="none"/>
        </w:rPr>
      </w:pPr>
      <w:bookmarkStart w:id="2814" w:name="_Toc142938812"/>
      <w:bookmarkStart w:id="2815" w:name="_Toc143250159"/>
      <w:bookmarkStart w:id="2816" w:name="_Toc143590289"/>
      <w:r w:rsidRPr="00C14389">
        <w:rPr>
          <w:b w:val="0"/>
          <w:bCs w:val="0"/>
          <w:sz w:val="22"/>
          <w:szCs w:val="22"/>
          <w:u w:val="none"/>
        </w:rPr>
        <w:t>Template for advocacy messaging;</w:t>
      </w:r>
      <w:r w:rsidRPr="00C14389">
        <w:rPr>
          <w:rStyle w:val="FootnoteReference"/>
          <w:b w:val="0"/>
          <w:bCs w:val="0"/>
          <w:sz w:val="22"/>
          <w:szCs w:val="22"/>
          <w:u w:val="none"/>
        </w:rPr>
        <w:footnoteReference w:id="680"/>
      </w:r>
      <w:bookmarkEnd w:id="2814"/>
      <w:bookmarkEnd w:id="2815"/>
      <w:bookmarkEnd w:id="2816"/>
    </w:p>
    <w:p w14:paraId="3CF50EAC"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817" w:name="_Toc142938813"/>
      <w:bookmarkStart w:id="2818" w:name="_Toc143250160"/>
      <w:bookmarkStart w:id="2819" w:name="_Toc143590290"/>
      <w:r w:rsidRPr="00C14389">
        <w:rPr>
          <w:b w:val="0"/>
          <w:bCs w:val="0"/>
          <w:sz w:val="22"/>
          <w:szCs w:val="22"/>
          <w:u w:val="none"/>
        </w:rPr>
        <w:t>The second day of the advocacy training focuses on practicing relaying the advocacy message, targeting the audience for advocacy and the theory of change, including:</w:t>
      </w:r>
      <w:bookmarkEnd w:id="2817"/>
      <w:bookmarkEnd w:id="2818"/>
      <w:bookmarkEnd w:id="2819"/>
    </w:p>
    <w:p w14:paraId="2040AAF0" w14:textId="77777777" w:rsidR="00AB6613" w:rsidRPr="00C14389" w:rsidRDefault="00AB6613" w:rsidP="00AB6613">
      <w:pPr>
        <w:pStyle w:val="CONTEXTSUMMARYSTYLE"/>
        <w:keepNext w:val="0"/>
        <w:keepLines w:val="0"/>
        <w:widowControl w:val="0"/>
        <w:numPr>
          <w:ilvl w:val="0"/>
          <w:numId w:val="60"/>
        </w:numPr>
        <w:jc w:val="both"/>
        <w:rPr>
          <w:b w:val="0"/>
          <w:bCs w:val="0"/>
          <w:sz w:val="22"/>
          <w:szCs w:val="22"/>
          <w:u w:val="none"/>
        </w:rPr>
      </w:pPr>
      <w:bookmarkStart w:id="2820" w:name="_Toc142938814"/>
      <w:bookmarkStart w:id="2821" w:name="_Toc143250161"/>
      <w:bookmarkStart w:id="2822" w:name="_Toc143590291"/>
      <w:r w:rsidRPr="00C14389">
        <w:rPr>
          <w:b w:val="0"/>
          <w:bCs w:val="0"/>
          <w:sz w:val="22"/>
          <w:szCs w:val="22"/>
          <w:u w:val="none"/>
        </w:rPr>
        <w:t xml:space="preserve">Exercises in practicing </w:t>
      </w:r>
      <w:r w:rsidRPr="00C14389">
        <w:rPr>
          <w:sz w:val="22"/>
          <w:szCs w:val="22"/>
          <w:u w:val="none"/>
        </w:rPr>
        <w:t>delivering the advocacy message to different stakeholders</w:t>
      </w:r>
      <w:r w:rsidRPr="00C14389">
        <w:rPr>
          <w:b w:val="0"/>
          <w:bCs w:val="0"/>
          <w:sz w:val="22"/>
          <w:szCs w:val="22"/>
          <w:u w:val="none"/>
        </w:rPr>
        <w:t xml:space="preserve"> (including government ministers, opposition politicians, partner organizations, </w:t>
      </w:r>
      <w:proofErr w:type="spellStart"/>
      <w:r w:rsidRPr="00C14389">
        <w:rPr>
          <w:b w:val="0"/>
          <w:bCs w:val="0"/>
          <w:sz w:val="22"/>
          <w:szCs w:val="22"/>
          <w:u w:val="none"/>
        </w:rPr>
        <w:t>ect</w:t>
      </w:r>
      <w:proofErr w:type="spellEnd"/>
      <w:r w:rsidRPr="00C14389">
        <w:rPr>
          <w:b w:val="0"/>
          <w:bCs w:val="0"/>
          <w:sz w:val="22"/>
          <w:szCs w:val="22"/>
          <w:u w:val="none"/>
        </w:rPr>
        <w:t>.)</w:t>
      </w:r>
      <w:r w:rsidRPr="00C14389">
        <w:rPr>
          <w:rStyle w:val="FootnoteReference"/>
          <w:b w:val="0"/>
          <w:bCs w:val="0"/>
          <w:sz w:val="22"/>
          <w:szCs w:val="22"/>
          <w:u w:val="none"/>
        </w:rPr>
        <w:footnoteReference w:id="681"/>
      </w:r>
      <w:bookmarkEnd w:id="2820"/>
      <w:bookmarkEnd w:id="2821"/>
      <w:bookmarkEnd w:id="2822"/>
    </w:p>
    <w:p w14:paraId="6BEA737B" w14:textId="77777777" w:rsidR="00AB6613" w:rsidRPr="00C14389" w:rsidRDefault="00AB6613" w:rsidP="00AB6613">
      <w:pPr>
        <w:pStyle w:val="CONTEXTSUMMARYSTYLE"/>
        <w:keepNext w:val="0"/>
        <w:keepLines w:val="0"/>
        <w:widowControl w:val="0"/>
        <w:numPr>
          <w:ilvl w:val="0"/>
          <w:numId w:val="60"/>
        </w:numPr>
        <w:jc w:val="both"/>
        <w:rPr>
          <w:b w:val="0"/>
          <w:bCs w:val="0"/>
          <w:sz w:val="22"/>
          <w:szCs w:val="22"/>
          <w:u w:val="none"/>
        </w:rPr>
      </w:pPr>
      <w:bookmarkStart w:id="2823" w:name="_Toc142938815"/>
      <w:bookmarkStart w:id="2824" w:name="_Toc143250162"/>
      <w:bookmarkStart w:id="2825" w:name="_Toc143590292"/>
      <w:r w:rsidRPr="00C14389">
        <w:rPr>
          <w:b w:val="0"/>
          <w:bCs w:val="0"/>
          <w:sz w:val="22"/>
          <w:szCs w:val="22"/>
          <w:u w:val="none"/>
        </w:rPr>
        <w:t xml:space="preserve">Template for </w:t>
      </w:r>
      <w:r w:rsidRPr="00C14389">
        <w:rPr>
          <w:sz w:val="22"/>
          <w:szCs w:val="22"/>
          <w:u w:val="none"/>
        </w:rPr>
        <w:t>identifying potential risks</w:t>
      </w:r>
      <w:r w:rsidRPr="00C14389">
        <w:rPr>
          <w:b w:val="0"/>
          <w:bCs w:val="0"/>
          <w:sz w:val="22"/>
          <w:szCs w:val="22"/>
          <w:u w:val="none"/>
        </w:rPr>
        <w:t xml:space="preserve"> associated with advocacy efforts and developing actions to reduce them and complementary exercise;</w:t>
      </w:r>
      <w:r w:rsidRPr="00C14389">
        <w:rPr>
          <w:rStyle w:val="FootnoteReference"/>
          <w:b w:val="0"/>
          <w:bCs w:val="0"/>
          <w:sz w:val="22"/>
          <w:szCs w:val="22"/>
          <w:u w:val="none"/>
        </w:rPr>
        <w:footnoteReference w:id="682"/>
      </w:r>
      <w:bookmarkEnd w:id="2823"/>
      <w:bookmarkEnd w:id="2824"/>
      <w:bookmarkEnd w:id="2825"/>
    </w:p>
    <w:p w14:paraId="1C5D1BAA" w14:textId="77777777" w:rsidR="00AB6613" w:rsidRPr="00C14389" w:rsidRDefault="00AB6613" w:rsidP="00AB6613">
      <w:pPr>
        <w:pStyle w:val="CONTEXTSUMMARYSTYLE"/>
        <w:keepNext w:val="0"/>
        <w:keepLines w:val="0"/>
        <w:widowControl w:val="0"/>
        <w:numPr>
          <w:ilvl w:val="0"/>
          <w:numId w:val="60"/>
        </w:numPr>
        <w:jc w:val="both"/>
        <w:rPr>
          <w:b w:val="0"/>
          <w:bCs w:val="0"/>
          <w:sz w:val="22"/>
          <w:szCs w:val="22"/>
          <w:u w:val="none"/>
        </w:rPr>
      </w:pPr>
      <w:bookmarkStart w:id="2826" w:name="_Toc142938816"/>
      <w:bookmarkStart w:id="2827" w:name="_Toc143250163"/>
      <w:bookmarkStart w:id="2828" w:name="_Toc143590293"/>
      <w:r w:rsidRPr="00C14389">
        <w:rPr>
          <w:sz w:val="22"/>
          <w:szCs w:val="22"/>
          <w:u w:val="none"/>
        </w:rPr>
        <w:t>Influence tree mapping</w:t>
      </w:r>
      <w:r w:rsidRPr="00C14389">
        <w:rPr>
          <w:b w:val="0"/>
          <w:bCs w:val="0"/>
          <w:sz w:val="22"/>
          <w:szCs w:val="22"/>
          <w:u w:val="none"/>
        </w:rPr>
        <w:t xml:space="preserve"> template;</w:t>
      </w:r>
      <w:r w:rsidRPr="00C14389">
        <w:rPr>
          <w:rStyle w:val="FootnoteReference"/>
          <w:b w:val="0"/>
          <w:bCs w:val="0"/>
          <w:sz w:val="22"/>
          <w:szCs w:val="22"/>
          <w:u w:val="none"/>
        </w:rPr>
        <w:footnoteReference w:id="683"/>
      </w:r>
      <w:bookmarkEnd w:id="2826"/>
      <w:bookmarkEnd w:id="2827"/>
      <w:bookmarkEnd w:id="2828"/>
    </w:p>
    <w:p w14:paraId="3AFB047A" w14:textId="77777777" w:rsidR="00AB6613" w:rsidRPr="00C14389" w:rsidRDefault="00AB6613" w:rsidP="00AB6613">
      <w:pPr>
        <w:pStyle w:val="CONTEXTSUMMARYSTYLE"/>
        <w:keepNext w:val="0"/>
        <w:keepLines w:val="0"/>
        <w:widowControl w:val="0"/>
        <w:numPr>
          <w:ilvl w:val="0"/>
          <w:numId w:val="60"/>
        </w:numPr>
        <w:jc w:val="both"/>
        <w:rPr>
          <w:b w:val="0"/>
          <w:bCs w:val="0"/>
          <w:sz w:val="22"/>
          <w:szCs w:val="22"/>
          <w:u w:val="none"/>
        </w:rPr>
      </w:pPr>
      <w:bookmarkStart w:id="2829" w:name="_Toc142938817"/>
      <w:bookmarkStart w:id="2830" w:name="_Toc143250164"/>
      <w:bookmarkStart w:id="2831" w:name="_Toc143590294"/>
      <w:r w:rsidRPr="00C14389">
        <w:rPr>
          <w:b w:val="0"/>
          <w:bCs w:val="0"/>
          <w:sz w:val="22"/>
          <w:szCs w:val="22"/>
          <w:u w:val="none"/>
        </w:rPr>
        <w:t xml:space="preserve">Guidance on </w:t>
      </w:r>
      <w:r w:rsidRPr="00C14389">
        <w:rPr>
          <w:sz w:val="22"/>
          <w:szCs w:val="22"/>
          <w:u w:val="none"/>
        </w:rPr>
        <w:t>communicating effectively with opposing views</w:t>
      </w:r>
      <w:r w:rsidRPr="00C14389">
        <w:rPr>
          <w:b w:val="0"/>
          <w:bCs w:val="0"/>
          <w:sz w:val="22"/>
          <w:szCs w:val="22"/>
          <w:u w:val="none"/>
        </w:rPr>
        <w:t>, including an opposition matrix template;</w:t>
      </w:r>
      <w:r w:rsidRPr="00C14389">
        <w:rPr>
          <w:rStyle w:val="FootnoteReference"/>
          <w:b w:val="0"/>
          <w:bCs w:val="0"/>
          <w:sz w:val="22"/>
          <w:szCs w:val="22"/>
          <w:u w:val="none"/>
        </w:rPr>
        <w:footnoteReference w:id="684"/>
      </w:r>
      <w:bookmarkEnd w:id="2829"/>
      <w:bookmarkEnd w:id="2830"/>
      <w:bookmarkEnd w:id="2831"/>
    </w:p>
    <w:p w14:paraId="4AE78D3E" w14:textId="77777777" w:rsidR="00AB6613" w:rsidRPr="00C14389" w:rsidRDefault="00AB6613" w:rsidP="00AB6613">
      <w:pPr>
        <w:pStyle w:val="CONTEXTSUMMARYSTYLE"/>
        <w:keepNext w:val="0"/>
        <w:keepLines w:val="0"/>
        <w:widowControl w:val="0"/>
        <w:numPr>
          <w:ilvl w:val="0"/>
          <w:numId w:val="60"/>
        </w:numPr>
        <w:jc w:val="both"/>
        <w:rPr>
          <w:b w:val="0"/>
          <w:bCs w:val="0"/>
          <w:sz w:val="22"/>
          <w:szCs w:val="22"/>
          <w:u w:val="none"/>
        </w:rPr>
      </w:pPr>
      <w:bookmarkStart w:id="2832" w:name="_Toc142938818"/>
      <w:bookmarkStart w:id="2833" w:name="_Toc143250165"/>
      <w:bookmarkStart w:id="2834" w:name="_Toc143590295"/>
      <w:r w:rsidRPr="00C14389">
        <w:rPr>
          <w:b w:val="0"/>
          <w:bCs w:val="0"/>
          <w:sz w:val="22"/>
          <w:szCs w:val="22"/>
          <w:u w:val="none"/>
        </w:rPr>
        <w:t>Theory of Change template and guidance on building a theory change.</w:t>
      </w:r>
      <w:r w:rsidRPr="00C14389">
        <w:rPr>
          <w:rStyle w:val="FootnoteReference"/>
          <w:b w:val="0"/>
          <w:bCs w:val="0"/>
          <w:sz w:val="22"/>
          <w:szCs w:val="22"/>
          <w:u w:val="none"/>
        </w:rPr>
        <w:footnoteReference w:id="685"/>
      </w:r>
      <w:bookmarkEnd w:id="2832"/>
      <w:bookmarkEnd w:id="2833"/>
      <w:bookmarkEnd w:id="2834"/>
    </w:p>
    <w:p w14:paraId="302263F5"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835" w:name="_Toc142938819"/>
      <w:bookmarkStart w:id="2836" w:name="_Toc143250166"/>
      <w:bookmarkStart w:id="2837" w:name="_Toc143590296"/>
      <w:r w:rsidRPr="00C14389">
        <w:rPr>
          <w:b w:val="0"/>
          <w:bCs w:val="0"/>
          <w:sz w:val="22"/>
          <w:szCs w:val="22"/>
          <w:u w:val="none"/>
        </w:rPr>
        <w:t>The final set of modules is centered around the advocacy strategy, and offers the following tools and exercises:</w:t>
      </w:r>
      <w:bookmarkEnd w:id="2835"/>
      <w:bookmarkEnd w:id="2836"/>
      <w:bookmarkEnd w:id="2837"/>
    </w:p>
    <w:p w14:paraId="32617F14" w14:textId="77777777" w:rsidR="00AB6613" w:rsidRPr="00C14389" w:rsidRDefault="00AB6613" w:rsidP="00AB6613">
      <w:pPr>
        <w:pStyle w:val="CONTEXTSUMMARYSTYLE"/>
        <w:keepNext w:val="0"/>
        <w:keepLines w:val="0"/>
        <w:widowControl w:val="0"/>
        <w:numPr>
          <w:ilvl w:val="0"/>
          <w:numId w:val="61"/>
        </w:numPr>
        <w:jc w:val="both"/>
        <w:rPr>
          <w:b w:val="0"/>
          <w:bCs w:val="0"/>
          <w:sz w:val="22"/>
          <w:szCs w:val="22"/>
          <w:u w:val="none"/>
        </w:rPr>
      </w:pPr>
      <w:bookmarkStart w:id="2838" w:name="_Toc142938820"/>
      <w:bookmarkStart w:id="2839" w:name="_Toc143250167"/>
      <w:bookmarkStart w:id="2840" w:name="_Toc143590297"/>
      <w:r w:rsidRPr="00C14389">
        <w:rPr>
          <w:b w:val="0"/>
          <w:bCs w:val="0"/>
          <w:sz w:val="22"/>
          <w:szCs w:val="22"/>
          <w:u w:val="none"/>
        </w:rPr>
        <w:lastRenderedPageBreak/>
        <w:t xml:space="preserve">Template for </w:t>
      </w:r>
      <w:r w:rsidRPr="00C14389">
        <w:rPr>
          <w:sz w:val="22"/>
          <w:szCs w:val="22"/>
          <w:u w:val="none"/>
        </w:rPr>
        <w:t>developing a coherent advocacy message</w:t>
      </w:r>
      <w:r w:rsidRPr="00C14389">
        <w:rPr>
          <w:b w:val="0"/>
          <w:bCs w:val="0"/>
          <w:sz w:val="22"/>
          <w:szCs w:val="22"/>
          <w:u w:val="none"/>
        </w:rPr>
        <w:t xml:space="preserve"> and strategy;</w:t>
      </w:r>
      <w:r w:rsidRPr="00C14389">
        <w:rPr>
          <w:rStyle w:val="FootnoteReference"/>
          <w:b w:val="0"/>
          <w:bCs w:val="0"/>
          <w:sz w:val="22"/>
          <w:szCs w:val="22"/>
          <w:u w:val="none"/>
        </w:rPr>
        <w:footnoteReference w:id="686"/>
      </w:r>
      <w:bookmarkEnd w:id="2838"/>
      <w:bookmarkEnd w:id="2839"/>
      <w:bookmarkEnd w:id="2840"/>
    </w:p>
    <w:p w14:paraId="6154EA45" w14:textId="77777777" w:rsidR="00AB6613" w:rsidRPr="00C14389" w:rsidRDefault="00AB6613" w:rsidP="00AB6613">
      <w:pPr>
        <w:pStyle w:val="CONTEXTSUMMARYSTYLE"/>
        <w:keepNext w:val="0"/>
        <w:keepLines w:val="0"/>
        <w:widowControl w:val="0"/>
        <w:numPr>
          <w:ilvl w:val="0"/>
          <w:numId w:val="61"/>
        </w:numPr>
        <w:jc w:val="both"/>
        <w:rPr>
          <w:b w:val="0"/>
          <w:bCs w:val="0"/>
          <w:sz w:val="22"/>
          <w:szCs w:val="22"/>
          <w:u w:val="none"/>
        </w:rPr>
      </w:pPr>
      <w:bookmarkStart w:id="2841" w:name="_Toc142938821"/>
      <w:bookmarkStart w:id="2842" w:name="_Toc143250168"/>
      <w:bookmarkStart w:id="2843" w:name="_Toc143590298"/>
      <w:r w:rsidRPr="00C14389">
        <w:rPr>
          <w:b w:val="0"/>
          <w:bCs w:val="0"/>
          <w:sz w:val="22"/>
          <w:szCs w:val="22"/>
          <w:u w:val="none"/>
        </w:rPr>
        <w:t>Example exercises for pitching the advocacy message and strategy;</w:t>
      </w:r>
      <w:r w:rsidRPr="00C14389">
        <w:rPr>
          <w:rStyle w:val="FootnoteReference"/>
          <w:b w:val="0"/>
          <w:bCs w:val="0"/>
          <w:sz w:val="22"/>
          <w:szCs w:val="22"/>
          <w:u w:val="none"/>
        </w:rPr>
        <w:footnoteReference w:id="687"/>
      </w:r>
      <w:bookmarkEnd w:id="2841"/>
      <w:bookmarkEnd w:id="2842"/>
      <w:bookmarkEnd w:id="2843"/>
    </w:p>
    <w:p w14:paraId="11AC4843" w14:textId="77777777" w:rsidR="00AB6613" w:rsidRPr="00C14389" w:rsidRDefault="00AB6613" w:rsidP="00AB6613">
      <w:pPr>
        <w:pStyle w:val="CONTEXTSUMMARYSTYLE"/>
        <w:keepNext w:val="0"/>
        <w:keepLines w:val="0"/>
        <w:widowControl w:val="0"/>
        <w:ind w:left="0" w:firstLine="0"/>
        <w:rPr>
          <w:b w:val="0"/>
          <w:bCs w:val="0"/>
          <w:sz w:val="22"/>
          <w:szCs w:val="22"/>
          <w:u w:val="none"/>
        </w:rPr>
      </w:pPr>
    </w:p>
    <w:p w14:paraId="195CFB19" w14:textId="77777777" w:rsidR="00AB6613" w:rsidRPr="00C14389" w:rsidRDefault="00AB6613" w:rsidP="00AB6613">
      <w:pPr>
        <w:pStyle w:val="CONTEXTSUMMARYSTYLE"/>
        <w:keepNext w:val="0"/>
        <w:keepLines w:val="0"/>
        <w:widowControl w:val="0"/>
        <w:ind w:left="0" w:firstLine="0"/>
        <w:rPr>
          <w:sz w:val="22"/>
          <w:szCs w:val="22"/>
        </w:rPr>
      </w:pPr>
      <w:bookmarkStart w:id="2844" w:name="_Toc142938822"/>
      <w:bookmarkStart w:id="2845" w:name="_Toc143250169"/>
      <w:bookmarkStart w:id="2846" w:name="_Toc143590299"/>
      <w:r w:rsidRPr="00C14389">
        <w:rPr>
          <w:sz w:val="22"/>
          <w:szCs w:val="22"/>
        </w:rPr>
        <w:t>Link to Text</w:t>
      </w:r>
      <w:bookmarkEnd w:id="2844"/>
      <w:bookmarkEnd w:id="2845"/>
      <w:bookmarkEnd w:id="2846"/>
      <w:r w:rsidRPr="00C14389">
        <w:rPr>
          <w:sz w:val="22"/>
          <w:szCs w:val="22"/>
        </w:rPr>
        <w:t xml:space="preserve"> </w:t>
      </w:r>
    </w:p>
    <w:p w14:paraId="1F19AFDF" w14:textId="77777777" w:rsidR="00AB6613" w:rsidRPr="00C14389" w:rsidRDefault="00000000" w:rsidP="00AB6613">
      <w:pPr>
        <w:pStyle w:val="CONTEXTSUMMARYSTYLE"/>
        <w:keepNext w:val="0"/>
        <w:keepLines w:val="0"/>
        <w:widowControl w:val="0"/>
        <w:ind w:left="0" w:firstLine="0"/>
        <w:rPr>
          <w:b w:val="0"/>
          <w:bCs w:val="0"/>
          <w:sz w:val="22"/>
          <w:szCs w:val="22"/>
          <w:u w:val="none"/>
        </w:rPr>
      </w:pPr>
      <w:hyperlink r:id="rId137" w:history="1">
        <w:bookmarkStart w:id="2847" w:name="_Toc142938823"/>
        <w:bookmarkStart w:id="2848" w:name="_Toc143250170"/>
        <w:bookmarkStart w:id="2849" w:name="_Toc143590300"/>
        <w:r w:rsidR="00AB6613" w:rsidRPr="00C14389">
          <w:rPr>
            <w:rStyle w:val="Hyperlink"/>
            <w:b w:val="0"/>
            <w:bCs w:val="0"/>
            <w:sz w:val="22"/>
            <w:szCs w:val="22"/>
          </w:rPr>
          <w:t>Legislative Advocacy Toolkit – A Facilitators Guide</w:t>
        </w:r>
        <w:bookmarkEnd w:id="2847"/>
        <w:bookmarkEnd w:id="2848"/>
        <w:bookmarkEnd w:id="2849"/>
      </w:hyperlink>
      <w:r w:rsidR="00AB6613" w:rsidRPr="00C14389">
        <w:rPr>
          <w:b w:val="0"/>
          <w:bCs w:val="0"/>
          <w:sz w:val="22"/>
          <w:szCs w:val="22"/>
          <w:u w:val="none"/>
        </w:rPr>
        <w:t xml:space="preserve"> </w:t>
      </w:r>
    </w:p>
    <w:p w14:paraId="377CC3EC" w14:textId="77777777" w:rsidR="00AB6613" w:rsidRPr="00C14389" w:rsidRDefault="00AB6613" w:rsidP="00AB6613">
      <w:pPr>
        <w:pStyle w:val="CONTEXTSUMMARYSTYLE"/>
        <w:keepNext w:val="0"/>
        <w:keepLines w:val="0"/>
        <w:widowControl w:val="0"/>
        <w:ind w:left="0" w:firstLine="0"/>
        <w:rPr>
          <w:b w:val="0"/>
          <w:bCs w:val="0"/>
          <w:sz w:val="22"/>
          <w:szCs w:val="22"/>
          <w:u w:val="none"/>
        </w:rPr>
      </w:pPr>
      <w:bookmarkStart w:id="2850" w:name="_Toc142938824"/>
      <w:bookmarkStart w:id="2851" w:name="_Toc143250171"/>
      <w:bookmarkStart w:id="2852" w:name="_Toc143590301"/>
      <w:r w:rsidRPr="00C14389">
        <w:rPr>
          <w:b w:val="0"/>
          <w:bCs w:val="0"/>
          <w:sz w:val="22"/>
          <w:szCs w:val="22"/>
          <w:u w:val="none"/>
        </w:rPr>
        <w:t>Available Languages: English</w:t>
      </w:r>
      <w:bookmarkEnd w:id="2850"/>
      <w:bookmarkEnd w:id="2851"/>
      <w:bookmarkEnd w:id="2852"/>
    </w:p>
    <w:p w14:paraId="4874FA45" w14:textId="77777777" w:rsidR="00AB6613" w:rsidRDefault="00AB6613" w:rsidP="00AB6613">
      <w:pPr>
        <w:pStyle w:val="Subheadings"/>
        <w:keepNext w:val="0"/>
        <w:keepLines w:val="0"/>
        <w:widowControl w:val="0"/>
        <w:jc w:val="both"/>
        <w:rPr>
          <w:b/>
          <w:bCs/>
        </w:rPr>
      </w:pPr>
    </w:p>
    <w:p w14:paraId="4AB1F21F" w14:textId="77777777" w:rsidR="00AB6613" w:rsidRPr="0018534C" w:rsidRDefault="00AB6613" w:rsidP="00AB6613">
      <w:pPr>
        <w:pStyle w:val="Subheadings"/>
        <w:keepNext w:val="0"/>
        <w:keepLines w:val="0"/>
        <w:widowControl w:val="0"/>
        <w:jc w:val="both"/>
        <w:rPr>
          <w:b/>
          <w:bCs/>
          <w:color w:val="7E0000"/>
        </w:rPr>
      </w:pPr>
      <w:bookmarkStart w:id="2853" w:name="_Toc143250172"/>
      <w:bookmarkStart w:id="2854" w:name="_Toc143590302"/>
      <w:r w:rsidRPr="0018534C">
        <w:rPr>
          <w:b/>
          <w:bCs/>
          <w:color w:val="7E0000"/>
        </w:rPr>
        <w:t>RESOURCE 3: HANDLING LAND: INNOVATIVE TOOLS FOR LAND GOVERNANCE AND SECURE TENURE</w:t>
      </w:r>
      <w:bookmarkEnd w:id="2853"/>
      <w:bookmarkEnd w:id="2854"/>
      <w:r w:rsidRPr="0018534C">
        <w:rPr>
          <w:b/>
          <w:bCs/>
          <w:color w:val="7E0000"/>
        </w:rPr>
        <w:t xml:space="preserve"> </w:t>
      </w:r>
    </w:p>
    <w:p w14:paraId="27A26CED" w14:textId="77777777" w:rsidR="00AB6613" w:rsidRPr="00C14389" w:rsidRDefault="00AB6613" w:rsidP="00AB6613">
      <w:pPr>
        <w:pStyle w:val="Subheadings"/>
        <w:keepNext w:val="0"/>
        <w:keepLines w:val="0"/>
        <w:widowControl w:val="0"/>
        <w:jc w:val="both"/>
        <w:rPr>
          <w:color w:val="auto"/>
          <w:sz w:val="22"/>
          <w:szCs w:val="22"/>
        </w:rPr>
      </w:pPr>
      <w:bookmarkStart w:id="2855" w:name="_Toc142938826"/>
      <w:bookmarkStart w:id="2856" w:name="_Toc143250173"/>
      <w:bookmarkStart w:id="2857" w:name="_Toc143590303"/>
      <w:r w:rsidRPr="00C14389">
        <w:rPr>
          <w:color w:val="auto"/>
          <w:sz w:val="22"/>
          <w:szCs w:val="22"/>
        </w:rPr>
        <w:t>Tag Words: Advocacy, Urban Response, Gender Mainstreaming, Participatory Enumeration, Participation, Consultation</w:t>
      </w:r>
      <w:bookmarkEnd w:id="2855"/>
      <w:bookmarkEnd w:id="2856"/>
      <w:bookmarkEnd w:id="2857"/>
    </w:p>
    <w:p w14:paraId="1D397586" w14:textId="77777777" w:rsidR="00AB6613" w:rsidRPr="00C14389" w:rsidRDefault="00AB6613" w:rsidP="00AB6613">
      <w:pPr>
        <w:pStyle w:val="Subheadings"/>
        <w:keepNext w:val="0"/>
        <w:keepLines w:val="0"/>
        <w:widowControl w:val="0"/>
        <w:jc w:val="both"/>
        <w:rPr>
          <w:color w:val="auto"/>
          <w:sz w:val="22"/>
          <w:szCs w:val="22"/>
        </w:rPr>
      </w:pPr>
    </w:p>
    <w:p w14:paraId="405E5CB6" w14:textId="77777777" w:rsidR="00AB6613" w:rsidRPr="00C14389" w:rsidRDefault="00AB6613" w:rsidP="00AB6613">
      <w:pPr>
        <w:pStyle w:val="CONTEXTSUMMARYSTYLE"/>
        <w:keepNext w:val="0"/>
        <w:keepLines w:val="0"/>
        <w:widowControl w:val="0"/>
        <w:ind w:left="0" w:firstLine="0"/>
        <w:jc w:val="both"/>
        <w:rPr>
          <w:sz w:val="22"/>
          <w:szCs w:val="22"/>
        </w:rPr>
      </w:pPr>
      <w:bookmarkStart w:id="2858" w:name="_Toc142938827"/>
      <w:bookmarkStart w:id="2859" w:name="_Toc143250174"/>
      <w:bookmarkStart w:id="2860" w:name="_Toc143590304"/>
      <w:r w:rsidRPr="00C14389">
        <w:rPr>
          <w:sz w:val="22"/>
          <w:szCs w:val="22"/>
        </w:rPr>
        <w:t>Context</w:t>
      </w:r>
      <w:bookmarkEnd w:id="2858"/>
      <w:bookmarkEnd w:id="2859"/>
      <w:bookmarkEnd w:id="2860"/>
      <w:r w:rsidRPr="00C14389">
        <w:rPr>
          <w:sz w:val="22"/>
          <w:szCs w:val="22"/>
        </w:rPr>
        <w:t xml:space="preserve"> </w:t>
      </w:r>
    </w:p>
    <w:p w14:paraId="7F179372"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861" w:name="_Toc142938828"/>
      <w:bookmarkStart w:id="2862" w:name="_Toc143250175"/>
      <w:bookmarkStart w:id="2863" w:name="_Toc143590305"/>
      <w:r w:rsidRPr="00C14389">
        <w:rPr>
          <w:b w:val="0"/>
          <w:bCs w:val="0"/>
          <w:sz w:val="22"/>
          <w:szCs w:val="22"/>
          <w:u w:val="none"/>
        </w:rPr>
        <w:t xml:space="preserve">The text is a </w:t>
      </w:r>
      <w:r w:rsidRPr="00C14389">
        <w:rPr>
          <w:sz w:val="22"/>
          <w:szCs w:val="22"/>
          <w:u w:val="none"/>
        </w:rPr>
        <w:t>compendium of tools</w:t>
      </w:r>
      <w:r w:rsidRPr="00C14389">
        <w:rPr>
          <w:b w:val="0"/>
          <w:bCs w:val="0"/>
          <w:sz w:val="22"/>
          <w:szCs w:val="22"/>
          <w:u w:val="none"/>
        </w:rPr>
        <w:t xml:space="preserve"> developed by the Global Land Tool Network (GLTN) for practical ways to solve problems in land administration and management. The tools are </w:t>
      </w:r>
      <w:r w:rsidRPr="00C14389">
        <w:rPr>
          <w:sz w:val="22"/>
          <w:szCs w:val="22"/>
          <w:u w:val="none"/>
        </w:rPr>
        <w:t>practitioner focused</w:t>
      </w:r>
      <w:r w:rsidRPr="00C14389">
        <w:rPr>
          <w:b w:val="0"/>
          <w:bCs w:val="0"/>
          <w:sz w:val="22"/>
          <w:szCs w:val="22"/>
          <w:u w:val="none"/>
        </w:rPr>
        <w:t>, with the intent that all the tools provided can be applied in the field and adapted to different needs and contexts.</w:t>
      </w:r>
      <w:bookmarkEnd w:id="2861"/>
      <w:bookmarkEnd w:id="2862"/>
      <w:bookmarkEnd w:id="2863"/>
    </w:p>
    <w:p w14:paraId="46807ABE"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p>
    <w:p w14:paraId="49F1AE74" w14:textId="77777777" w:rsidR="00AB6613" w:rsidRPr="00C14389" w:rsidRDefault="00AB6613" w:rsidP="00AB6613">
      <w:pPr>
        <w:pStyle w:val="CONTEXTSUMMARYSTYLE"/>
        <w:keepNext w:val="0"/>
        <w:keepLines w:val="0"/>
        <w:widowControl w:val="0"/>
        <w:ind w:left="0" w:firstLine="0"/>
        <w:jc w:val="both"/>
        <w:rPr>
          <w:sz w:val="22"/>
          <w:szCs w:val="22"/>
        </w:rPr>
      </w:pPr>
      <w:bookmarkStart w:id="2864" w:name="_Toc142938829"/>
      <w:bookmarkStart w:id="2865" w:name="_Toc143250176"/>
      <w:bookmarkStart w:id="2866" w:name="_Toc143590306"/>
      <w:r w:rsidRPr="00C14389">
        <w:rPr>
          <w:sz w:val="22"/>
          <w:szCs w:val="22"/>
        </w:rPr>
        <w:t>Summary</w:t>
      </w:r>
      <w:bookmarkEnd w:id="2864"/>
      <w:bookmarkEnd w:id="2865"/>
      <w:bookmarkEnd w:id="2866"/>
      <w:r w:rsidRPr="00C14389">
        <w:rPr>
          <w:sz w:val="22"/>
          <w:szCs w:val="22"/>
        </w:rPr>
        <w:t xml:space="preserve"> </w:t>
      </w:r>
    </w:p>
    <w:p w14:paraId="57BE7367"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867" w:name="_Toc142938830"/>
      <w:bookmarkStart w:id="2868" w:name="_Toc143250177"/>
      <w:bookmarkStart w:id="2869" w:name="_Toc143590307"/>
      <w:r w:rsidRPr="00C14389">
        <w:rPr>
          <w:b w:val="0"/>
          <w:bCs w:val="0"/>
          <w:sz w:val="22"/>
          <w:szCs w:val="22"/>
          <w:u w:val="none"/>
        </w:rPr>
        <w:t xml:space="preserve">The compendium offers a set of tools, </w:t>
      </w:r>
      <w:proofErr w:type="gramStart"/>
      <w:r w:rsidRPr="00C14389">
        <w:rPr>
          <w:b w:val="0"/>
          <w:bCs w:val="0"/>
          <w:sz w:val="22"/>
          <w:szCs w:val="22"/>
          <w:u w:val="none"/>
        </w:rPr>
        <w:t>strategies</w:t>
      </w:r>
      <w:proofErr w:type="gramEnd"/>
      <w:r w:rsidRPr="00C14389">
        <w:rPr>
          <w:b w:val="0"/>
          <w:bCs w:val="0"/>
          <w:sz w:val="22"/>
          <w:szCs w:val="22"/>
          <w:u w:val="none"/>
        </w:rPr>
        <w:t xml:space="preserve"> and practical examples under a range of categories. The guidance and categories most relevant to shelter practitioners and HLP include the following:</w:t>
      </w:r>
      <w:bookmarkEnd w:id="2867"/>
      <w:bookmarkEnd w:id="2868"/>
      <w:bookmarkEnd w:id="2869"/>
    </w:p>
    <w:p w14:paraId="405E1966" w14:textId="77777777" w:rsidR="00AB6613" w:rsidRPr="00C14389" w:rsidRDefault="00AB6613" w:rsidP="00AB6613">
      <w:pPr>
        <w:pStyle w:val="CONTEXTSUMMARYSTYLE"/>
        <w:keepNext w:val="0"/>
        <w:keepLines w:val="0"/>
        <w:widowControl w:val="0"/>
        <w:numPr>
          <w:ilvl w:val="0"/>
          <w:numId w:val="62"/>
        </w:numPr>
        <w:jc w:val="both"/>
        <w:rPr>
          <w:b w:val="0"/>
          <w:bCs w:val="0"/>
          <w:sz w:val="22"/>
          <w:szCs w:val="22"/>
          <w:u w:val="none"/>
        </w:rPr>
      </w:pPr>
      <w:bookmarkStart w:id="2870" w:name="_Toc142938831"/>
      <w:bookmarkStart w:id="2871" w:name="_Toc143250178"/>
      <w:bookmarkStart w:id="2872" w:name="_Toc143590308"/>
      <w:r w:rsidRPr="00C14389">
        <w:rPr>
          <w:sz w:val="22"/>
          <w:szCs w:val="22"/>
          <w:u w:val="none"/>
        </w:rPr>
        <w:t>Security of Tenure</w:t>
      </w:r>
      <w:r w:rsidRPr="00C14389">
        <w:rPr>
          <w:b w:val="0"/>
          <w:bCs w:val="0"/>
          <w:sz w:val="22"/>
          <w:szCs w:val="22"/>
          <w:u w:val="none"/>
        </w:rPr>
        <w:t xml:space="preserve"> and </w:t>
      </w:r>
      <w:r w:rsidRPr="00C14389">
        <w:rPr>
          <w:sz w:val="22"/>
          <w:szCs w:val="22"/>
          <w:u w:val="none"/>
        </w:rPr>
        <w:t>Land Recording</w:t>
      </w:r>
      <w:r w:rsidRPr="00C14389">
        <w:rPr>
          <w:b w:val="0"/>
          <w:bCs w:val="0"/>
          <w:sz w:val="22"/>
          <w:szCs w:val="22"/>
          <w:u w:val="none"/>
        </w:rPr>
        <w:t xml:space="preserve"> Tools:</w:t>
      </w:r>
      <w:bookmarkEnd w:id="2870"/>
      <w:bookmarkEnd w:id="2871"/>
      <w:bookmarkEnd w:id="2872"/>
    </w:p>
    <w:p w14:paraId="750135DE"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873" w:name="_Toc142938832"/>
      <w:bookmarkStart w:id="2874" w:name="_Toc143250179"/>
      <w:bookmarkStart w:id="2875" w:name="_Toc143590309"/>
      <w:r w:rsidRPr="00C14389">
        <w:rPr>
          <w:b w:val="0"/>
          <w:bCs w:val="0"/>
          <w:sz w:val="22"/>
          <w:szCs w:val="22"/>
          <w:u w:val="none"/>
        </w:rPr>
        <w:t xml:space="preserve">Options to </w:t>
      </w:r>
      <w:r w:rsidRPr="00C14389">
        <w:rPr>
          <w:sz w:val="22"/>
          <w:szCs w:val="22"/>
          <w:u w:val="none"/>
        </w:rPr>
        <w:t>assess tenure security</w:t>
      </w:r>
      <w:r w:rsidRPr="00C14389">
        <w:rPr>
          <w:b w:val="0"/>
          <w:bCs w:val="0"/>
          <w:sz w:val="22"/>
          <w:szCs w:val="22"/>
          <w:u w:val="none"/>
        </w:rPr>
        <w:t xml:space="preserve"> at the individual, community level, and national policy level;</w:t>
      </w:r>
      <w:r w:rsidRPr="00C14389">
        <w:rPr>
          <w:rStyle w:val="FootnoteReference"/>
          <w:b w:val="0"/>
          <w:bCs w:val="0"/>
          <w:sz w:val="22"/>
          <w:szCs w:val="22"/>
          <w:u w:val="none"/>
        </w:rPr>
        <w:footnoteReference w:id="688"/>
      </w:r>
      <w:bookmarkEnd w:id="2873"/>
      <w:bookmarkEnd w:id="2874"/>
      <w:bookmarkEnd w:id="2875"/>
    </w:p>
    <w:p w14:paraId="4A7C815B"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876" w:name="_Toc142938833"/>
      <w:bookmarkStart w:id="2877" w:name="_Toc143250180"/>
      <w:bookmarkStart w:id="2878" w:name="_Toc143590310"/>
      <w:r w:rsidRPr="00C14389">
        <w:rPr>
          <w:b w:val="0"/>
          <w:bCs w:val="0"/>
          <w:sz w:val="22"/>
          <w:szCs w:val="22"/>
          <w:u w:val="none"/>
        </w:rPr>
        <w:t xml:space="preserve">Example of </w:t>
      </w:r>
      <w:r w:rsidRPr="00C14389">
        <w:rPr>
          <w:sz w:val="22"/>
          <w:szCs w:val="22"/>
          <w:u w:val="none"/>
        </w:rPr>
        <w:t>participatory enumeration</w:t>
      </w:r>
      <w:r w:rsidRPr="00C14389">
        <w:rPr>
          <w:b w:val="0"/>
          <w:bCs w:val="0"/>
          <w:sz w:val="22"/>
          <w:szCs w:val="22"/>
          <w:u w:val="none"/>
        </w:rPr>
        <w:t xml:space="preserve"> for rural land certification in Ethiopia,</w:t>
      </w:r>
      <w:r w:rsidRPr="00C14389">
        <w:rPr>
          <w:rStyle w:val="FootnoteReference"/>
          <w:b w:val="0"/>
          <w:bCs w:val="0"/>
          <w:sz w:val="22"/>
          <w:szCs w:val="22"/>
          <w:u w:val="none"/>
        </w:rPr>
        <w:footnoteReference w:id="689"/>
      </w:r>
      <w:r w:rsidRPr="00C14389">
        <w:rPr>
          <w:b w:val="0"/>
          <w:bCs w:val="0"/>
          <w:sz w:val="22"/>
          <w:szCs w:val="22"/>
          <w:u w:val="none"/>
        </w:rPr>
        <w:t xml:space="preserve"> and land regularization in Rwanda.</w:t>
      </w:r>
      <w:r w:rsidRPr="00C14389">
        <w:rPr>
          <w:rStyle w:val="FootnoteReference"/>
          <w:b w:val="0"/>
          <w:bCs w:val="0"/>
          <w:sz w:val="22"/>
          <w:szCs w:val="22"/>
          <w:u w:val="none"/>
        </w:rPr>
        <w:footnoteReference w:id="690"/>
      </w:r>
      <w:bookmarkEnd w:id="2876"/>
      <w:bookmarkEnd w:id="2877"/>
      <w:bookmarkEnd w:id="2878"/>
    </w:p>
    <w:p w14:paraId="257B55B4"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879" w:name="_Toc142938834"/>
      <w:bookmarkStart w:id="2880" w:name="_Toc143250181"/>
      <w:bookmarkStart w:id="2881" w:name="_Toc143590311"/>
      <w:r w:rsidRPr="00C14389">
        <w:rPr>
          <w:b w:val="0"/>
          <w:bCs w:val="0"/>
          <w:sz w:val="22"/>
          <w:szCs w:val="22"/>
          <w:u w:val="none"/>
        </w:rPr>
        <w:t xml:space="preserve">Guidance on using the </w:t>
      </w:r>
      <w:r w:rsidRPr="00C14389">
        <w:rPr>
          <w:sz w:val="22"/>
          <w:szCs w:val="22"/>
          <w:u w:val="none"/>
        </w:rPr>
        <w:t>Social Tenure Domain Model</w:t>
      </w:r>
      <w:r w:rsidRPr="00C14389">
        <w:rPr>
          <w:b w:val="0"/>
          <w:bCs w:val="0"/>
          <w:sz w:val="22"/>
          <w:szCs w:val="22"/>
          <w:u w:val="none"/>
        </w:rPr>
        <w:t>,</w:t>
      </w:r>
      <w:r w:rsidRPr="00C14389">
        <w:rPr>
          <w:rStyle w:val="FootnoteReference"/>
          <w:b w:val="0"/>
          <w:bCs w:val="0"/>
          <w:sz w:val="22"/>
          <w:szCs w:val="22"/>
          <w:u w:val="none"/>
        </w:rPr>
        <w:footnoteReference w:id="691"/>
      </w:r>
      <w:r w:rsidRPr="00C14389">
        <w:rPr>
          <w:b w:val="0"/>
          <w:bCs w:val="0"/>
          <w:sz w:val="22"/>
          <w:szCs w:val="22"/>
          <w:u w:val="none"/>
        </w:rPr>
        <w:t xml:space="preserve"> including an example of a pilot project in Uganda.</w:t>
      </w:r>
      <w:r w:rsidRPr="00C14389">
        <w:rPr>
          <w:rStyle w:val="FootnoteReference"/>
          <w:b w:val="0"/>
          <w:bCs w:val="0"/>
          <w:sz w:val="22"/>
          <w:szCs w:val="22"/>
          <w:u w:val="none"/>
        </w:rPr>
        <w:footnoteReference w:id="692"/>
      </w:r>
      <w:bookmarkEnd w:id="2879"/>
      <w:bookmarkEnd w:id="2880"/>
      <w:bookmarkEnd w:id="2881"/>
    </w:p>
    <w:p w14:paraId="0793A579" w14:textId="77777777" w:rsidR="00AB6613" w:rsidRPr="00C14389" w:rsidRDefault="00AB6613" w:rsidP="00AB6613">
      <w:pPr>
        <w:pStyle w:val="CONTEXTSUMMARYSTYLE"/>
        <w:keepNext w:val="0"/>
        <w:keepLines w:val="0"/>
        <w:widowControl w:val="0"/>
        <w:numPr>
          <w:ilvl w:val="0"/>
          <w:numId w:val="62"/>
        </w:numPr>
        <w:jc w:val="both"/>
        <w:rPr>
          <w:b w:val="0"/>
          <w:bCs w:val="0"/>
          <w:sz w:val="22"/>
          <w:szCs w:val="22"/>
          <w:u w:val="none"/>
        </w:rPr>
      </w:pPr>
      <w:bookmarkStart w:id="2882" w:name="_Toc142938835"/>
      <w:bookmarkStart w:id="2883" w:name="_Toc143250182"/>
      <w:bookmarkStart w:id="2884" w:name="_Toc143590312"/>
      <w:r w:rsidRPr="00C14389">
        <w:rPr>
          <w:sz w:val="22"/>
          <w:szCs w:val="22"/>
          <w:u w:val="none"/>
        </w:rPr>
        <w:t xml:space="preserve">Gender </w:t>
      </w:r>
      <w:r w:rsidRPr="00C14389">
        <w:rPr>
          <w:b w:val="0"/>
          <w:bCs w:val="0"/>
          <w:sz w:val="22"/>
          <w:szCs w:val="22"/>
          <w:u w:val="none"/>
        </w:rPr>
        <w:t xml:space="preserve">and </w:t>
      </w:r>
      <w:r w:rsidRPr="00C14389">
        <w:rPr>
          <w:sz w:val="22"/>
          <w:szCs w:val="22"/>
          <w:u w:val="none"/>
        </w:rPr>
        <w:t>Inequality</w:t>
      </w:r>
      <w:r w:rsidRPr="00C14389">
        <w:rPr>
          <w:b w:val="0"/>
          <w:bCs w:val="0"/>
          <w:sz w:val="22"/>
          <w:szCs w:val="22"/>
          <w:u w:val="none"/>
        </w:rPr>
        <w:t>:</w:t>
      </w:r>
      <w:bookmarkEnd w:id="2882"/>
      <w:bookmarkEnd w:id="2883"/>
      <w:bookmarkEnd w:id="2884"/>
    </w:p>
    <w:p w14:paraId="463FC695"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885" w:name="_Toc142938836"/>
      <w:bookmarkStart w:id="2886" w:name="_Toc143250183"/>
      <w:bookmarkStart w:id="2887" w:name="_Toc143590313"/>
      <w:r w:rsidRPr="00C14389">
        <w:rPr>
          <w:b w:val="0"/>
          <w:bCs w:val="0"/>
          <w:sz w:val="22"/>
          <w:szCs w:val="22"/>
          <w:u w:val="none"/>
        </w:rPr>
        <w:t xml:space="preserve">Examples of </w:t>
      </w:r>
      <w:r w:rsidRPr="00C14389">
        <w:rPr>
          <w:sz w:val="22"/>
          <w:szCs w:val="22"/>
          <w:u w:val="none"/>
        </w:rPr>
        <w:t>Gender Evaluation Criteria</w:t>
      </w:r>
      <w:r w:rsidRPr="00C14389">
        <w:rPr>
          <w:b w:val="0"/>
          <w:bCs w:val="0"/>
          <w:sz w:val="22"/>
          <w:szCs w:val="22"/>
          <w:u w:val="none"/>
        </w:rPr>
        <w:t xml:space="preserve"> and corresponding questions,</w:t>
      </w:r>
      <w:r w:rsidRPr="00C14389">
        <w:rPr>
          <w:rStyle w:val="FootnoteReference"/>
          <w:b w:val="0"/>
          <w:bCs w:val="0"/>
          <w:sz w:val="22"/>
          <w:szCs w:val="22"/>
          <w:u w:val="none"/>
        </w:rPr>
        <w:footnoteReference w:id="693"/>
      </w:r>
      <w:r w:rsidRPr="00C14389">
        <w:rPr>
          <w:b w:val="0"/>
          <w:bCs w:val="0"/>
          <w:sz w:val="22"/>
          <w:szCs w:val="22"/>
          <w:u w:val="none"/>
        </w:rPr>
        <w:t xml:space="preserve"> and applying it to a master plan process in Brazil.</w:t>
      </w:r>
      <w:r w:rsidRPr="00C14389">
        <w:rPr>
          <w:rStyle w:val="FootnoteReference"/>
          <w:b w:val="0"/>
          <w:bCs w:val="0"/>
          <w:sz w:val="22"/>
          <w:szCs w:val="22"/>
          <w:u w:val="none"/>
        </w:rPr>
        <w:footnoteReference w:id="694"/>
      </w:r>
      <w:bookmarkEnd w:id="2885"/>
      <w:bookmarkEnd w:id="2886"/>
      <w:bookmarkEnd w:id="2887"/>
    </w:p>
    <w:p w14:paraId="17B221BD" w14:textId="77777777" w:rsidR="00AB6613" w:rsidRPr="00C14389" w:rsidRDefault="00AB6613" w:rsidP="00AB6613">
      <w:pPr>
        <w:pStyle w:val="CONTEXTSUMMARYSTYLE"/>
        <w:keepNext w:val="0"/>
        <w:keepLines w:val="0"/>
        <w:widowControl w:val="0"/>
        <w:numPr>
          <w:ilvl w:val="0"/>
          <w:numId w:val="62"/>
        </w:numPr>
        <w:jc w:val="both"/>
        <w:rPr>
          <w:b w:val="0"/>
          <w:bCs w:val="0"/>
          <w:sz w:val="22"/>
          <w:szCs w:val="22"/>
          <w:u w:val="none"/>
        </w:rPr>
      </w:pPr>
      <w:bookmarkStart w:id="2888" w:name="_Toc142938837"/>
      <w:bookmarkStart w:id="2889" w:name="_Toc143250184"/>
      <w:bookmarkStart w:id="2890" w:name="_Toc143590314"/>
      <w:r w:rsidRPr="00C14389">
        <w:rPr>
          <w:sz w:val="22"/>
          <w:szCs w:val="22"/>
          <w:u w:val="none"/>
        </w:rPr>
        <w:t>Strengthening</w:t>
      </w:r>
      <w:r w:rsidRPr="00C14389">
        <w:rPr>
          <w:b w:val="0"/>
          <w:bCs w:val="0"/>
          <w:sz w:val="22"/>
          <w:szCs w:val="22"/>
          <w:u w:val="none"/>
        </w:rPr>
        <w:t xml:space="preserve"> the role of </w:t>
      </w:r>
      <w:r w:rsidRPr="00C14389">
        <w:rPr>
          <w:sz w:val="22"/>
          <w:szCs w:val="22"/>
          <w:u w:val="none"/>
        </w:rPr>
        <w:t>Grassroots Communities</w:t>
      </w:r>
      <w:r w:rsidRPr="00C14389">
        <w:rPr>
          <w:b w:val="0"/>
          <w:bCs w:val="0"/>
          <w:sz w:val="22"/>
          <w:szCs w:val="22"/>
          <w:u w:val="none"/>
        </w:rPr>
        <w:t>:</w:t>
      </w:r>
      <w:bookmarkEnd w:id="2888"/>
      <w:bookmarkEnd w:id="2889"/>
      <w:bookmarkEnd w:id="2890"/>
    </w:p>
    <w:p w14:paraId="27C520CF"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891" w:name="_Toc142938838"/>
      <w:bookmarkStart w:id="2892" w:name="_Toc143250185"/>
      <w:bookmarkStart w:id="2893" w:name="_Toc143590315"/>
      <w:r w:rsidRPr="00C14389">
        <w:rPr>
          <w:b w:val="0"/>
          <w:bCs w:val="0"/>
          <w:sz w:val="22"/>
          <w:szCs w:val="22"/>
          <w:u w:val="none"/>
        </w:rPr>
        <w:t>Criteria for assessing and promoting grassroots participation in large-scale land tools;</w:t>
      </w:r>
      <w:r w:rsidRPr="00C14389">
        <w:rPr>
          <w:rStyle w:val="FootnoteReference"/>
          <w:b w:val="0"/>
          <w:bCs w:val="0"/>
          <w:sz w:val="22"/>
          <w:szCs w:val="22"/>
          <w:u w:val="none"/>
        </w:rPr>
        <w:footnoteReference w:id="695"/>
      </w:r>
      <w:bookmarkEnd w:id="2891"/>
      <w:bookmarkEnd w:id="2892"/>
      <w:bookmarkEnd w:id="2893"/>
    </w:p>
    <w:p w14:paraId="5088742C"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894" w:name="_Toc142938839"/>
      <w:bookmarkStart w:id="2895" w:name="_Toc143250186"/>
      <w:bookmarkStart w:id="2896" w:name="_Toc143590316"/>
      <w:r w:rsidRPr="00C14389">
        <w:rPr>
          <w:b w:val="0"/>
          <w:bCs w:val="0"/>
          <w:sz w:val="22"/>
          <w:szCs w:val="22"/>
          <w:u w:val="none"/>
        </w:rPr>
        <w:t xml:space="preserve">Case study examples of </w:t>
      </w:r>
      <w:r w:rsidRPr="00C14389">
        <w:rPr>
          <w:sz w:val="22"/>
          <w:szCs w:val="22"/>
          <w:u w:val="none"/>
        </w:rPr>
        <w:t>community-led disaster mitigation</w:t>
      </w:r>
      <w:r w:rsidRPr="00C14389">
        <w:rPr>
          <w:b w:val="0"/>
          <w:bCs w:val="0"/>
          <w:sz w:val="22"/>
          <w:szCs w:val="22"/>
          <w:u w:val="none"/>
        </w:rPr>
        <w:t xml:space="preserve"> in Lima, </w:t>
      </w:r>
      <w:r w:rsidRPr="00C14389">
        <w:rPr>
          <w:sz w:val="22"/>
          <w:szCs w:val="22"/>
          <w:u w:val="none"/>
        </w:rPr>
        <w:t>Peru</w:t>
      </w:r>
      <w:r w:rsidRPr="00C14389">
        <w:rPr>
          <w:b w:val="0"/>
          <w:bCs w:val="0"/>
          <w:sz w:val="22"/>
          <w:szCs w:val="22"/>
          <w:u w:val="none"/>
        </w:rPr>
        <w:t>,</w:t>
      </w:r>
      <w:r w:rsidRPr="00C14389">
        <w:rPr>
          <w:rStyle w:val="FootnoteReference"/>
          <w:b w:val="0"/>
          <w:bCs w:val="0"/>
          <w:sz w:val="22"/>
          <w:szCs w:val="22"/>
          <w:u w:val="none"/>
        </w:rPr>
        <w:footnoteReference w:id="696"/>
      </w:r>
      <w:r w:rsidRPr="00C14389">
        <w:rPr>
          <w:b w:val="0"/>
          <w:bCs w:val="0"/>
          <w:sz w:val="22"/>
          <w:szCs w:val="22"/>
          <w:u w:val="none"/>
        </w:rPr>
        <w:t xml:space="preserve"> </w:t>
      </w:r>
      <w:r w:rsidRPr="00C14389">
        <w:rPr>
          <w:sz w:val="22"/>
          <w:szCs w:val="22"/>
          <w:u w:val="none"/>
        </w:rPr>
        <w:t>empowering</w:t>
      </w:r>
      <w:r w:rsidRPr="00C14389">
        <w:rPr>
          <w:b w:val="0"/>
          <w:bCs w:val="0"/>
          <w:sz w:val="22"/>
          <w:szCs w:val="22"/>
          <w:u w:val="none"/>
        </w:rPr>
        <w:t xml:space="preserve"> grassroots </w:t>
      </w:r>
      <w:r w:rsidRPr="00C14389">
        <w:rPr>
          <w:sz w:val="22"/>
          <w:szCs w:val="22"/>
          <w:u w:val="none"/>
        </w:rPr>
        <w:t xml:space="preserve">women </w:t>
      </w:r>
      <w:r w:rsidRPr="00C14389">
        <w:rPr>
          <w:b w:val="0"/>
          <w:bCs w:val="0"/>
          <w:sz w:val="22"/>
          <w:szCs w:val="22"/>
          <w:u w:val="none"/>
        </w:rPr>
        <w:t xml:space="preserve">in </w:t>
      </w:r>
      <w:r w:rsidRPr="00C14389">
        <w:rPr>
          <w:sz w:val="22"/>
          <w:szCs w:val="22"/>
          <w:u w:val="none"/>
        </w:rPr>
        <w:t>Tanzania</w:t>
      </w:r>
      <w:r w:rsidRPr="00C14389">
        <w:rPr>
          <w:b w:val="0"/>
          <w:bCs w:val="0"/>
          <w:sz w:val="22"/>
          <w:szCs w:val="22"/>
          <w:u w:val="none"/>
        </w:rPr>
        <w:t>,</w:t>
      </w:r>
      <w:r w:rsidRPr="00C14389">
        <w:rPr>
          <w:rStyle w:val="FootnoteReference"/>
          <w:b w:val="0"/>
          <w:bCs w:val="0"/>
          <w:sz w:val="22"/>
          <w:szCs w:val="22"/>
          <w:u w:val="none"/>
        </w:rPr>
        <w:footnoteReference w:id="697"/>
      </w:r>
      <w:r w:rsidRPr="00C14389">
        <w:rPr>
          <w:b w:val="0"/>
          <w:bCs w:val="0"/>
          <w:sz w:val="22"/>
          <w:szCs w:val="22"/>
          <w:u w:val="none"/>
        </w:rPr>
        <w:t xml:space="preserve"> </w:t>
      </w:r>
      <w:r w:rsidRPr="00C14389">
        <w:rPr>
          <w:sz w:val="22"/>
          <w:szCs w:val="22"/>
          <w:u w:val="none"/>
        </w:rPr>
        <w:t xml:space="preserve">community </w:t>
      </w:r>
      <w:r w:rsidRPr="00C14389">
        <w:rPr>
          <w:sz w:val="22"/>
          <w:szCs w:val="22"/>
          <w:u w:val="none"/>
        </w:rPr>
        <w:lastRenderedPageBreak/>
        <w:t>forests</w:t>
      </w:r>
      <w:r w:rsidRPr="00C14389">
        <w:rPr>
          <w:b w:val="0"/>
          <w:bCs w:val="0"/>
          <w:sz w:val="22"/>
          <w:szCs w:val="22"/>
          <w:u w:val="none"/>
        </w:rPr>
        <w:t xml:space="preserve"> as an alternative to titling in the </w:t>
      </w:r>
      <w:r w:rsidRPr="00C14389">
        <w:rPr>
          <w:sz w:val="22"/>
          <w:szCs w:val="22"/>
          <w:u w:val="none"/>
        </w:rPr>
        <w:t>Philippines</w:t>
      </w:r>
      <w:r w:rsidRPr="00C14389">
        <w:rPr>
          <w:b w:val="0"/>
          <w:bCs w:val="0"/>
          <w:sz w:val="22"/>
          <w:szCs w:val="22"/>
          <w:u w:val="none"/>
        </w:rPr>
        <w:t>,</w:t>
      </w:r>
      <w:r w:rsidRPr="00C14389">
        <w:rPr>
          <w:rStyle w:val="FootnoteReference"/>
          <w:b w:val="0"/>
          <w:bCs w:val="0"/>
          <w:sz w:val="22"/>
          <w:szCs w:val="22"/>
          <w:u w:val="none"/>
        </w:rPr>
        <w:footnoteReference w:id="698"/>
      </w:r>
      <w:r w:rsidRPr="00C14389">
        <w:rPr>
          <w:b w:val="0"/>
          <w:bCs w:val="0"/>
          <w:sz w:val="22"/>
          <w:szCs w:val="22"/>
          <w:u w:val="none"/>
        </w:rPr>
        <w:t xml:space="preserve"> and scaling up </w:t>
      </w:r>
      <w:r w:rsidRPr="00C14389">
        <w:rPr>
          <w:sz w:val="22"/>
          <w:szCs w:val="22"/>
          <w:u w:val="none"/>
        </w:rPr>
        <w:t>participatory mapping</w:t>
      </w:r>
      <w:r w:rsidRPr="00C14389">
        <w:rPr>
          <w:b w:val="0"/>
          <w:bCs w:val="0"/>
          <w:sz w:val="22"/>
          <w:szCs w:val="22"/>
          <w:u w:val="none"/>
        </w:rPr>
        <w:t xml:space="preserve"> to citywide level in </w:t>
      </w:r>
      <w:r w:rsidRPr="00C14389">
        <w:rPr>
          <w:sz w:val="22"/>
          <w:szCs w:val="22"/>
          <w:u w:val="none"/>
        </w:rPr>
        <w:t>India</w:t>
      </w:r>
      <w:r w:rsidRPr="00C14389">
        <w:rPr>
          <w:b w:val="0"/>
          <w:bCs w:val="0"/>
          <w:sz w:val="22"/>
          <w:szCs w:val="22"/>
          <w:u w:val="none"/>
        </w:rPr>
        <w:t>,</w:t>
      </w:r>
      <w:r w:rsidRPr="00C14389">
        <w:rPr>
          <w:rStyle w:val="FootnoteReference"/>
          <w:b w:val="0"/>
          <w:bCs w:val="0"/>
          <w:sz w:val="22"/>
          <w:szCs w:val="22"/>
          <w:u w:val="none"/>
        </w:rPr>
        <w:footnoteReference w:id="699"/>
      </w:r>
      <w:r w:rsidRPr="00C14389">
        <w:rPr>
          <w:b w:val="0"/>
          <w:bCs w:val="0"/>
          <w:sz w:val="22"/>
          <w:szCs w:val="22"/>
          <w:u w:val="none"/>
        </w:rPr>
        <w:t xml:space="preserve"> and key lessons from each project.</w:t>
      </w:r>
      <w:bookmarkEnd w:id="2894"/>
      <w:bookmarkEnd w:id="2895"/>
      <w:bookmarkEnd w:id="2896"/>
    </w:p>
    <w:p w14:paraId="1DDDA70F" w14:textId="77777777" w:rsidR="00AB6613" w:rsidRPr="00C14389" w:rsidRDefault="00AB6613" w:rsidP="00AB6613">
      <w:pPr>
        <w:pStyle w:val="CONTEXTSUMMARYSTYLE"/>
        <w:keepNext w:val="0"/>
        <w:keepLines w:val="0"/>
        <w:widowControl w:val="0"/>
        <w:numPr>
          <w:ilvl w:val="0"/>
          <w:numId w:val="62"/>
        </w:numPr>
        <w:jc w:val="both"/>
        <w:rPr>
          <w:b w:val="0"/>
          <w:bCs w:val="0"/>
          <w:sz w:val="22"/>
          <w:szCs w:val="22"/>
          <w:u w:val="none"/>
        </w:rPr>
      </w:pPr>
      <w:bookmarkStart w:id="2897" w:name="_Toc142938840"/>
      <w:bookmarkStart w:id="2898" w:name="_Toc143250187"/>
      <w:bookmarkStart w:id="2899" w:name="_Toc143590317"/>
      <w:r w:rsidRPr="00C14389">
        <w:rPr>
          <w:sz w:val="22"/>
          <w:szCs w:val="22"/>
          <w:u w:val="none"/>
        </w:rPr>
        <w:t>Capacity Development</w:t>
      </w:r>
      <w:r w:rsidRPr="00C14389">
        <w:rPr>
          <w:b w:val="0"/>
          <w:bCs w:val="0"/>
          <w:sz w:val="22"/>
          <w:szCs w:val="22"/>
          <w:u w:val="none"/>
        </w:rPr>
        <w:t>:</w:t>
      </w:r>
      <w:bookmarkEnd w:id="2897"/>
      <w:bookmarkEnd w:id="2898"/>
      <w:bookmarkEnd w:id="2899"/>
    </w:p>
    <w:p w14:paraId="5B5EB394"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900" w:name="_Toc142938841"/>
      <w:bookmarkStart w:id="2901" w:name="_Toc143250188"/>
      <w:bookmarkStart w:id="2902" w:name="_Toc143590318"/>
      <w:r w:rsidRPr="00C14389">
        <w:rPr>
          <w:b w:val="0"/>
          <w:bCs w:val="0"/>
          <w:sz w:val="22"/>
          <w:szCs w:val="22"/>
          <w:u w:val="none"/>
        </w:rPr>
        <w:t>Guidance on dealing with corruption in land administration.</w:t>
      </w:r>
      <w:r w:rsidRPr="00C14389">
        <w:rPr>
          <w:rStyle w:val="FootnoteReference"/>
          <w:b w:val="0"/>
          <w:bCs w:val="0"/>
          <w:sz w:val="22"/>
          <w:szCs w:val="22"/>
          <w:u w:val="none"/>
        </w:rPr>
        <w:footnoteReference w:id="700"/>
      </w:r>
      <w:bookmarkEnd w:id="2900"/>
      <w:bookmarkEnd w:id="2901"/>
      <w:bookmarkEnd w:id="2902"/>
    </w:p>
    <w:p w14:paraId="5B1C1965" w14:textId="77777777" w:rsidR="00AB6613" w:rsidRPr="00C14389" w:rsidRDefault="00AB6613" w:rsidP="00AB6613">
      <w:pPr>
        <w:pStyle w:val="CONTEXTSUMMARYSTYLE"/>
        <w:keepNext w:val="0"/>
        <w:keepLines w:val="0"/>
        <w:widowControl w:val="0"/>
        <w:numPr>
          <w:ilvl w:val="0"/>
          <w:numId w:val="62"/>
        </w:numPr>
        <w:jc w:val="both"/>
        <w:rPr>
          <w:b w:val="0"/>
          <w:bCs w:val="0"/>
          <w:sz w:val="22"/>
          <w:szCs w:val="22"/>
          <w:u w:val="none"/>
        </w:rPr>
      </w:pPr>
      <w:bookmarkStart w:id="2903" w:name="_Toc142938842"/>
      <w:bookmarkStart w:id="2904" w:name="_Toc143250189"/>
      <w:bookmarkStart w:id="2905" w:name="_Toc143590319"/>
      <w:r w:rsidRPr="00C14389">
        <w:rPr>
          <w:sz w:val="22"/>
          <w:szCs w:val="22"/>
          <w:u w:val="none"/>
        </w:rPr>
        <w:t>Security of Tenure</w:t>
      </w:r>
      <w:r w:rsidRPr="00C14389">
        <w:rPr>
          <w:b w:val="0"/>
          <w:bCs w:val="0"/>
          <w:sz w:val="22"/>
          <w:szCs w:val="22"/>
          <w:u w:val="none"/>
        </w:rPr>
        <w:t xml:space="preserve"> in </w:t>
      </w:r>
      <w:r w:rsidRPr="00C14389">
        <w:rPr>
          <w:sz w:val="22"/>
          <w:szCs w:val="22"/>
          <w:u w:val="none"/>
        </w:rPr>
        <w:t>Disasters</w:t>
      </w:r>
      <w:r w:rsidRPr="00C14389">
        <w:rPr>
          <w:b w:val="0"/>
          <w:bCs w:val="0"/>
          <w:sz w:val="22"/>
          <w:szCs w:val="22"/>
          <w:u w:val="none"/>
        </w:rPr>
        <w:t xml:space="preserve"> and </w:t>
      </w:r>
      <w:r w:rsidRPr="00C14389">
        <w:rPr>
          <w:sz w:val="22"/>
          <w:szCs w:val="22"/>
          <w:u w:val="none"/>
        </w:rPr>
        <w:t>Conflict</w:t>
      </w:r>
      <w:r w:rsidRPr="00C14389">
        <w:rPr>
          <w:b w:val="0"/>
          <w:bCs w:val="0"/>
          <w:sz w:val="22"/>
          <w:szCs w:val="22"/>
          <w:u w:val="none"/>
        </w:rPr>
        <w:t>:</w:t>
      </w:r>
      <w:bookmarkEnd w:id="2903"/>
      <w:bookmarkEnd w:id="2904"/>
      <w:bookmarkEnd w:id="2905"/>
    </w:p>
    <w:p w14:paraId="60070F5B"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906" w:name="_Toc142938843"/>
      <w:bookmarkStart w:id="2907" w:name="_Toc143250190"/>
      <w:bookmarkStart w:id="2908" w:name="_Toc143590320"/>
      <w:r w:rsidRPr="00C14389">
        <w:rPr>
          <w:b w:val="0"/>
          <w:bCs w:val="0"/>
          <w:sz w:val="22"/>
          <w:szCs w:val="22"/>
          <w:u w:val="none"/>
        </w:rPr>
        <w:t xml:space="preserve">Examples of potential </w:t>
      </w:r>
      <w:r w:rsidRPr="00C14389">
        <w:rPr>
          <w:sz w:val="22"/>
          <w:szCs w:val="22"/>
          <w:u w:val="none"/>
        </w:rPr>
        <w:t>land-sector reforms</w:t>
      </w:r>
      <w:r w:rsidRPr="00C14389">
        <w:rPr>
          <w:b w:val="0"/>
          <w:bCs w:val="0"/>
          <w:sz w:val="22"/>
          <w:szCs w:val="22"/>
          <w:u w:val="none"/>
        </w:rPr>
        <w:t xml:space="preserve"> in natural disaster and conflict contexts;</w:t>
      </w:r>
      <w:r w:rsidRPr="00C14389">
        <w:rPr>
          <w:rStyle w:val="FootnoteReference"/>
          <w:b w:val="0"/>
          <w:bCs w:val="0"/>
          <w:sz w:val="22"/>
          <w:szCs w:val="22"/>
          <w:u w:val="none"/>
        </w:rPr>
        <w:footnoteReference w:id="701"/>
      </w:r>
      <w:bookmarkEnd w:id="2906"/>
      <w:bookmarkEnd w:id="2907"/>
      <w:bookmarkEnd w:id="2908"/>
    </w:p>
    <w:p w14:paraId="09E503D5"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909" w:name="_Toc142938844"/>
      <w:bookmarkStart w:id="2910" w:name="_Toc143250191"/>
      <w:bookmarkStart w:id="2911" w:name="_Toc143590321"/>
      <w:r w:rsidRPr="00C14389">
        <w:rPr>
          <w:b w:val="0"/>
          <w:bCs w:val="0"/>
          <w:sz w:val="22"/>
          <w:szCs w:val="22"/>
          <w:u w:val="none"/>
        </w:rPr>
        <w:t xml:space="preserve">Strategies for addressing </w:t>
      </w:r>
      <w:r w:rsidRPr="00C14389">
        <w:rPr>
          <w:sz w:val="22"/>
          <w:szCs w:val="22"/>
          <w:u w:val="none"/>
        </w:rPr>
        <w:t>land issues after a crisis</w:t>
      </w:r>
      <w:r w:rsidRPr="00C14389">
        <w:rPr>
          <w:b w:val="0"/>
          <w:bCs w:val="0"/>
          <w:sz w:val="22"/>
          <w:szCs w:val="22"/>
          <w:u w:val="none"/>
        </w:rPr>
        <w:t>;</w:t>
      </w:r>
      <w:r w:rsidRPr="00C14389">
        <w:rPr>
          <w:rStyle w:val="FootnoteReference"/>
          <w:b w:val="0"/>
          <w:bCs w:val="0"/>
          <w:sz w:val="22"/>
          <w:szCs w:val="22"/>
          <w:u w:val="none"/>
        </w:rPr>
        <w:footnoteReference w:id="702"/>
      </w:r>
      <w:bookmarkEnd w:id="2909"/>
      <w:bookmarkEnd w:id="2910"/>
      <w:bookmarkEnd w:id="2911"/>
    </w:p>
    <w:p w14:paraId="31D0B9D4"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912" w:name="_Toc142938845"/>
      <w:bookmarkStart w:id="2913" w:name="_Toc143250192"/>
      <w:bookmarkStart w:id="2914" w:name="_Toc143590322"/>
      <w:r w:rsidRPr="00C14389">
        <w:rPr>
          <w:b w:val="0"/>
          <w:bCs w:val="0"/>
          <w:sz w:val="22"/>
          <w:szCs w:val="22"/>
          <w:u w:val="none"/>
        </w:rPr>
        <w:t>Guidelines for dealing with land after a crisis, with activities and the target audience.</w:t>
      </w:r>
      <w:r w:rsidRPr="00C14389">
        <w:rPr>
          <w:rStyle w:val="FootnoteReference"/>
          <w:b w:val="0"/>
          <w:bCs w:val="0"/>
          <w:sz w:val="22"/>
          <w:szCs w:val="22"/>
          <w:u w:val="none"/>
        </w:rPr>
        <w:footnoteReference w:id="703"/>
      </w:r>
      <w:bookmarkEnd w:id="2912"/>
      <w:bookmarkEnd w:id="2913"/>
      <w:bookmarkEnd w:id="2914"/>
    </w:p>
    <w:p w14:paraId="2F75BD61"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915" w:name="_Toc142938846"/>
      <w:bookmarkStart w:id="2916" w:name="_Toc143250193"/>
      <w:bookmarkStart w:id="2917" w:name="_Toc143590323"/>
      <w:r w:rsidRPr="00C14389">
        <w:rPr>
          <w:b w:val="0"/>
          <w:bCs w:val="0"/>
          <w:sz w:val="22"/>
          <w:szCs w:val="22"/>
          <w:u w:val="none"/>
        </w:rPr>
        <w:t xml:space="preserve">Case study example of </w:t>
      </w:r>
      <w:r w:rsidRPr="00C14389">
        <w:rPr>
          <w:sz w:val="22"/>
          <w:szCs w:val="22"/>
          <w:u w:val="none"/>
        </w:rPr>
        <w:t>approaches to post-conflict</w:t>
      </w:r>
      <w:r w:rsidRPr="00C14389">
        <w:rPr>
          <w:b w:val="0"/>
          <w:bCs w:val="0"/>
          <w:sz w:val="22"/>
          <w:szCs w:val="22"/>
          <w:u w:val="none"/>
        </w:rPr>
        <w:t xml:space="preserve"> land sector reform in </w:t>
      </w:r>
      <w:r w:rsidRPr="00C14389">
        <w:rPr>
          <w:sz w:val="22"/>
          <w:szCs w:val="22"/>
          <w:u w:val="none"/>
        </w:rPr>
        <w:t>Liberia</w:t>
      </w:r>
      <w:r w:rsidRPr="00C14389">
        <w:rPr>
          <w:b w:val="0"/>
          <w:bCs w:val="0"/>
          <w:sz w:val="22"/>
          <w:szCs w:val="22"/>
          <w:u w:val="none"/>
        </w:rPr>
        <w:t>.</w:t>
      </w:r>
      <w:r w:rsidRPr="00C14389">
        <w:rPr>
          <w:rStyle w:val="FootnoteReference"/>
          <w:b w:val="0"/>
          <w:bCs w:val="0"/>
          <w:sz w:val="22"/>
          <w:szCs w:val="22"/>
          <w:u w:val="none"/>
        </w:rPr>
        <w:footnoteReference w:id="704"/>
      </w:r>
      <w:bookmarkEnd w:id="2915"/>
      <w:bookmarkEnd w:id="2916"/>
      <w:bookmarkEnd w:id="2917"/>
    </w:p>
    <w:p w14:paraId="52EEF107" w14:textId="77777777" w:rsidR="00AB6613" w:rsidRPr="00C14389" w:rsidRDefault="00AB6613" w:rsidP="00AB6613">
      <w:pPr>
        <w:pStyle w:val="CONTEXTSUMMARYSTYLE"/>
        <w:keepNext w:val="0"/>
        <w:keepLines w:val="0"/>
        <w:widowControl w:val="0"/>
        <w:numPr>
          <w:ilvl w:val="0"/>
          <w:numId w:val="62"/>
        </w:numPr>
        <w:jc w:val="both"/>
        <w:rPr>
          <w:b w:val="0"/>
          <w:bCs w:val="0"/>
          <w:sz w:val="22"/>
          <w:szCs w:val="22"/>
          <w:u w:val="none"/>
        </w:rPr>
      </w:pPr>
      <w:bookmarkStart w:id="2918" w:name="_Toc142938847"/>
      <w:bookmarkStart w:id="2919" w:name="_Toc143250194"/>
      <w:bookmarkStart w:id="2920" w:name="_Toc143590324"/>
      <w:r w:rsidRPr="00C14389">
        <w:rPr>
          <w:b w:val="0"/>
          <w:bCs w:val="0"/>
          <w:sz w:val="22"/>
          <w:szCs w:val="22"/>
          <w:u w:val="none"/>
        </w:rPr>
        <w:t>Enabling Land Policy Processes (advocacy):</w:t>
      </w:r>
      <w:bookmarkEnd w:id="2918"/>
      <w:bookmarkEnd w:id="2919"/>
      <w:bookmarkEnd w:id="2920"/>
    </w:p>
    <w:p w14:paraId="33A17BA0"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921" w:name="_Toc142938848"/>
      <w:bookmarkStart w:id="2922" w:name="_Toc143250195"/>
      <w:bookmarkStart w:id="2923" w:name="_Toc143590325"/>
      <w:r w:rsidRPr="00C14389">
        <w:rPr>
          <w:b w:val="0"/>
          <w:bCs w:val="0"/>
          <w:sz w:val="22"/>
          <w:szCs w:val="22"/>
          <w:u w:val="none"/>
        </w:rPr>
        <w:t xml:space="preserve">Case study example of an </w:t>
      </w:r>
      <w:r w:rsidRPr="00C14389">
        <w:rPr>
          <w:sz w:val="22"/>
          <w:szCs w:val="22"/>
          <w:u w:val="none"/>
        </w:rPr>
        <w:t xml:space="preserve">access to land policy initiative </w:t>
      </w:r>
      <w:r w:rsidRPr="00C14389">
        <w:rPr>
          <w:b w:val="0"/>
          <w:bCs w:val="0"/>
          <w:sz w:val="22"/>
          <w:szCs w:val="22"/>
          <w:u w:val="none"/>
        </w:rPr>
        <w:t xml:space="preserve">in </w:t>
      </w:r>
      <w:r w:rsidRPr="00C14389">
        <w:rPr>
          <w:sz w:val="22"/>
          <w:szCs w:val="22"/>
          <w:u w:val="none"/>
        </w:rPr>
        <w:t>Africa</w:t>
      </w:r>
      <w:r w:rsidRPr="00C14389">
        <w:rPr>
          <w:b w:val="0"/>
          <w:bCs w:val="0"/>
          <w:sz w:val="22"/>
          <w:szCs w:val="22"/>
          <w:u w:val="none"/>
        </w:rPr>
        <w:t>;</w:t>
      </w:r>
      <w:r w:rsidRPr="00C14389">
        <w:rPr>
          <w:rStyle w:val="FootnoteReference"/>
          <w:b w:val="0"/>
          <w:bCs w:val="0"/>
          <w:sz w:val="22"/>
          <w:szCs w:val="22"/>
          <w:u w:val="none"/>
        </w:rPr>
        <w:footnoteReference w:id="705"/>
      </w:r>
      <w:bookmarkEnd w:id="2921"/>
      <w:bookmarkEnd w:id="2922"/>
      <w:bookmarkEnd w:id="2923"/>
    </w:p>
    <w:p w14:paraId="55107A0C" w14:textId="77777777" w:rsidR="00AB6613" w:rsidRPr="00C14389" w:rsidRDefault="00AB6613" w:rsidP="00AB6613">
      <w:pPr>
        <w:pStyle w:val="CONTEXTSUMMARYSTYLE"/>
        <w:keepNext w:val="0"/>
        <w:keepLines w:val="0"/>
        <w:widowControl w:val="0"/>
        <w:numPr>
          <w:ilvl w:val="1"/>
          <w:numId w:val="62"/>
        </w:numPr>
        <w:jc w:val="both"/>
        <w:rPr>
          <w:b w:val="0"/>
          <w:bCs w:val="0"/>
          <w:sz w:val="22"/>
          <w:szCs w:val="22"/>
          <w:u w:val="none"/>
        </w:rPr>
      </w:pPr>
      <w:bookmarkStart w:id="2924" w:name="_Toc142938849"/>
      <w:bookmarkStart w:id="2925" w:name="_Toc143250196"/>
      <w:bookmarkStart w:id="2926" w:name="_Toc143590326"/>
      <w:r w:rsidRPr="00C14389">
        <w:rPr>
          <w:b w:val="0"/>
          <w:bCs w:val="0"/>
          <w:sz w:val="22"/>
          <w:szCs w:val="22"/>
          <w:u w:val="none"/>
        </w:rPr>
        <w:t xml:space="preserve">Priority </w:t>
      </w:r>
      <w:r w:rsidRPr="00C14389">
        <w:rPr>
          <w:sz w:val="22"/>
          <w:szCs w:val="22"/>
          <w:u w:val="none"/>
        </w:rPr>
        <w:t xml:space="preserve">entry points </w:t>
      </w:r>
      <w:r w:rsidRPr="00C14389">
        <w:rPr>
          <w:b w:val="0"/>
          <w:bCs w:val="0"/>
          <w:sz w:val="22"/>
          <w:szCs w:val="22"/>
          <w:u w:val="none"/>
        </w:rPr>
        <w:t>for</w:t>
      </w:r>
      <w:r w:rsidRPr="00C14389">
        <w:rPr>
          <w:sz w:val="22"/>
          <w:szCs w:val="22"/>
          <w:u w:val="none"/>
        </w:rPr>
        <w:t xml:space="preserve"> land policy advocacy</w:t>
      </w:r>
      <w:r w:rsidRPr="00C14389">
        <w:rPr>
          <w:b w:val="0"/>
          <w:bCs w:val="0"/>
          <w:sz w:val="22"/>
          <w:szCs w:val="22"/>
          <w:u w:val="none"/>
        </w:rPr>
        <w:t xml:space="preserve"> and processes.</w:t>
      </w:r>
      <w:r w:rsidRPr="00C14389">
        <w:rPr>
          <w:rStyle w:val="FootnoteReference"/>
          <w:b w:val="0"/>
          <w:bCs w:val="0"/>
          <w:sz w:val="22"/>
          <w:szCs w:val="22"/>
          <w:u w:val="none"/>
        </w:rPr>
        <w:footnoteReference w:id="706"/>
      </w:r>
      <w:bookmarkEnd w:id="2924"/>
      <w:bookmarkEnd w:id="2925"/>
      <w:bookmarkEnd w:id="2926"/>
    </w:p>
    <w:p w14:paraId="7426FECA" w14:textId="77777777" w:rsidR="00AB6613" w:rsidRPr="00C14389" w:rsidRDefault="00AB6613" w:rsidP="00AB6613">
      <w:pPr>
        <w:pStyle w:val="CONTEXTSUMMARYSTYLE"/>
        <w:keepNext w:val="0"/>
        <w:keepLines w:val="0"/>
        <w:widowControl w:val="0"/>
        <w:ind w:left="0" w:firstLine="0"/>
        <w:rPr>
          <w:sz w:val="22"/>
          <w:szCs w:val="22"/>
        </w:rPr>
      </w:pPr>
    </w:p>
    <w:p w14:paraId="170982D2" w14:textId="77777777" w:rsidR="00AB6613" w:rsidRPr="00C14389" w:rsidRDefault="00AB6613" w:rsidP="00AB6613">
      <w:pPr>
        <w:pStyle w:val="CONTEXTSUMMARYSTYLE"/>
        <w:keepNext w:val="0"/>
        <w:keepLines w:val="0"/>
        <w:widowControl w:val="0"/>
        <w:ind w:left="0" w:firstLine="0"/>
        <w:rPr>
          <w:sz w:val="22"/>
          <w:szCs w:val="22"/>
        </w:rPr>
      </w:pPr>
      <w:bookmarkStart w:id="2927" w:name="_Toc142938850"/>
      <w:bookmarkStart w:id="2928" w:name="_Toc143250197"/>
      <w:bookmarkStart w:id="2929" w:name="_Toc143590327"/>
      <w:r w:rsidRPr="00C14389">
        <w:rPr>
          <w:sz w:val="22"/>
          <w:szCs w:val="22"/>
        </w:rPr>
        <w:t>Link to Text</w:t>
      </w:r>
      <w:bookmarkEnd w:id="2927"/>
      <w:bookmarkEnd w:id="2928"/>
      <w:bookmarkEnd w:id="2929"/>
    </w:p>
    <w:p w14:paraId="62EC7A71" w14:textId="77777777" w:rsidR="00AB6613" w:rsidRPr="00C14389" w:rsidRDefault="00000000" w:rsidP="00AB6613">
      <w:pPr>
        <w:pStyle w:val="CONTEXTSUMMARYSTYLE"/>
        <w:keepNext w:val="0"/>
        <w:keepLines w:val="0"/>
        <w:widowControl w:val="0"/>
        <w:ind w:left="0" w:firstLine="0"/>
        <w:rPr>
          <w:b w:val="0"/>
          <w:bCs w:val="0"/>
          <w:sz w:val="22"/>
          <w:szCs w:val="22"/>
          <w:u w:val="none"/>
        </w:rPr>
      </w:pPr>
      <w:hyperlink r:id="rId138" w:history="1">
        <w:bookmarkStart w:id="2930" w:name="_Toc142938851"/>
        <w:bookmarkStart w:id="2931" w:name="_Toc143250198"/>
        <w:bookmarkStart w:id="2932" w:name="_Toc143590328"/>
        <w:r w:rsidR="00AB6613" w:rsidRPr="00C14389">
          <w:rPr>
            <w:rStyle w:val="Hyperlink"/>
            <w:b w:val="0"/>
            <w:bCs w:val="0"/>
            <w:sz w:val="22"/>
            <w:szCs w:val="22"/>
          </w:rPr>
          <w:t>Handling Land: Innovative Tools for Land Governance and Secure Tenure</w:t>
        </w:r>
        <w:bookmarkEnd w:id="2930"/>
        <w:bookmarkEnd w:id="2931"/>
        <w:bookmarkEnd w:id="2932"/>
      </w:hyperlink>
    </w:p>
    <w:p w14:paraId="25223E2F" w14:textId="77777777" w:rsidR="00AB6613" w:rsidRPr="00C14389" w:rsidRDefault="00AB6613" w:rsidP="00AB6613">
      <w:pPr>
        <w:pStyle w:val="CONTEXTSUMMARYSTYLE"/>
        <w:keepNext w:val="0"/>
        <w:keepLines w:val="0"/>
        <w:widowControl w:val="0"/>
        <w:ind w:left="0" w:firstLine="0"/>
        <w:rPr>
          <w:b w:val="0"/>
          <w:bCs w:val="0"/>
          <w:sz w:val="22"/>
          <w:szCs w:val="22"/>
          <w:u w:val="none"/>
        </w:rPr>
      </w:pPr>
      <w:bookmarkStart w:id="2933" w:name="_Toc142938852"/>
      <w:bookmarkStart w:id="2934" w:name="_Toc143250199"/>
      <w:bookmarkStart w:id="2935" w:name="_Toc143590329"/>
      <w:r w:rsidRPr="00C14389">
        <w:rPr>
          <w:b w:val="0"/>
          <w:bCs w:val="0"/>
          <w:sz w:val="22"/>
          <w:szCs w:val="22"/>
          <w:u w:val="none"/>
        </w:rPr>
        <w:t>Available Languages: English</w:t>
      </w:r>
      <w:bookmarkEnd w:id="2933"/>
      <w:bookmarkEnd w:id="2934"/>
      <w:bookmarkEnd w:id="2935"/>
    </w:p>
    <w:p w14:paraId="2DB85197" w14:textId="77777777" w:rsidR="00AB6613" w:rsidRDefault="00AB6613" w:rsidP="00AB6613">
      <w:pPr>
        <w:pStyle w:val="Subheadings"/>
        <w:keepNext w:val="0"/>
        <w:keepLines w:val="0"/>
        <w:widowControl w:val="0"/>
        <w:jc w:val="both"/>
        <w:rPr>
          <w:b/>
          <w:bCs/>
        </w:rPr>
      </w:pPr>
    </w:p>
    <w:p w14:paraId="131ED065" w14:textId="77777777" w:rsidR="00AB6613" w:rsidRPr="0018534C" w:rsidRDefault="00AB6613" w:rsidP="00AB6613">
      <w:pPr>
        <w:pStyle w:val="Subheadings"/>
        <w:keepNext w:val="0"/>
        <w:keepLines w:val="0"/>
        <w:widowControl w:val="0"/>
        <w:jc w:val="both"/>
        <w:rPr>
          <w:b/>
          <w:bCs/>
          <w:color w:val="7E0000"/>
        </w:rPr>
      </w:pPr>
      <w:bookmarkStart w:id="2936" w:name="_Toc143250200"/>
      <w:bookmarkStart w:id="2937" w:name="_Toc143590330"/>
      <w:r w:rsidRPr="0018534C">
        <w:rPr>
          <w:b/>
          <w:bCs/>
          <w:color w:val="7E0000"/>
        </w:rPr>
        <w:t>TOOL 1: CORE TRAINING FOR SUPPORTING AGENCY STAFF: SUPPORTING PARTICIPATORY COMMUNITY STRUCTURES</w:t>
      </w:r>
      <w:bookmarkEnd w:id="2936"/>
      <w:bookmarkEnd w:id="2937"/>
      <w:r w:rsidRPr="0018534C">
        <w:rPr>
          <w:b/>
          <w:bCs/>
          <w:color w:val="7E0000"/>
        </w:rPr>
        <w:t xml:space="preserve"> </w:t>
      </w:r>
    </w:p>
    <w:p w14:paraId="202D718F" w14:textId="77777777" w:rsidR="00AB6613" w:rsidRPr="00C14389" w:rsidRDefault="00AB6613" w:rsidP="00AB6613">
      <w:pPr>
        <w:pStyle w:val="Subheadings"/>
        <w:keepNext w:val="0"/>
        <w:keepLines w:val="0"/>
        <w:widowControl w:val="0"/>
        <w:jc w:val="both"/>
        <w:rPr>
          <w:color w:val="auto"/>
          <w:sz w:val="22"/>
          <w:szCs w:val="22"/>
        </w:rPr>
      </w:pPr>
      <w:bookmarkStart w:id="2938" w:name="_Toc142938854"/>
      <w:bookmarkStart w:id="2939" w:name="_Toc143250201"/>
      <w:bookmarkStart w:id="2940" w:name="_Toc143590331"/>
      <w:r w:rsidRPr="00C14389">
        <w:rPr>
          <w:color w:val="auto"/>
          <w:sz w:val="22"/>
          <w:szCs w:val="22"/>
        </w:rPr>
        <w:t>Tag Words: Participation, Inclusion, Community Structures</w:t>
      </w:r>
      <w:bookmarkEnd w:id="2938"/>
      <w:bookmarkEnd w:id="2939"/>
      <w:bookmarkEnd w:id="2940"/>
    </w:p>
    <w:p w14:paraId="0A6A3DA4" w14:textId="77777777" w:rsidR="00AB6613" w:rsidRPr="00C14389" w:rsidRDefault="00AB6613" w:rsidP="00AB6613">
      <w:pPr>
        <w:pStyle w:val="CONTEXTSUMMARYSTYLE"/>
        <w:keepNext w:val="0"/>
        <w:keepLines w:val="0"/>
        <w:widowControl w:val="0"/>
        <w:ind w:left="0" w:firstLine="0"/>
        <w:rPr>
          <w:sz w:val="22"/>
          <w:szCs w:val="22"/>
        </w:rPr>
      </w:pPr>
    </w:p>
    <w:p w14:paraId="28CB6305" w14:textId="77777777" w:rsidR="00AB6613" w:rsidRPr="00C14389" w:rsidRDefault="00AB6613" w:rsidP="00AB6613">
      <w:pPr>
        <w:pStyle w:val="CONTEXTSUMMARYSTYLE"/>
        <w:keepNext w:val="0"/>
        <w:keepLines w:val="0"/>
        <w:widowControl w:val="0"/>
        <w:ind w:left="0" w:firstLine="0"/>
        <w:jc w:val="both"/>
        <w:rPr>
          <w:sz w:val="22"/>
          <w:szCs w:val="22"/>
        </w:rPr>
      </w:pPr>
      <w:bookmarkStart w:id="2941" w:name="_Toc142938855"/>
      <w:bookmarkStart w:id="2942" w:name="_Toc143250202"/>
      <w:bookmarkStart w:id="2943" w:name="_Toc143590332"/>
      <w:r w:rsidRPr="00C14389">
        <w:rPr>
          <w:sz w:val="22"/>
          <w:szCs w:val="22"/>
        </w:rPr>
        <w:t>Context</w:t>
      </w:r>
      <w:bookmarkEnd w:id="2941"/>
      <w:bookmarkEnd w:id="2942"/>
      <w:bookmarkEnd w:id="2943"/>
    </w:p>
    <w:p w14:paraId="1DA27143"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944" w:name="_Toc142938856"/>
      <w:bookmarkStart w:id="2945" w:name="_Toc143250203"/>
      <w:bookmarkStart w:id="2946" w:name="_Toc143590333"/>
      <w:r w:rsidRPr="00C14389">
        <w:rPr>
          <w:b w:val="0"/>
          <w:bCs w:val="0"/>
          <w:sz w:val="22"/>
          <w:szCs w:val="22"/>
          <w:u w:val="none"/>
        </w:rPr>
        <w:t xml:space="preserve">This training session introduces staff to the concept of </w:t>
      </w:r>
      <w:r w:rsidRPr="00C14389">
        <w:rPr>
          <w:sz w:val="22"/>
          <w:szCs w:val="22"/>
          <w:u w:val="none"/>
        </w:rPr>
        <w:t>community structures</w:t>
      </w:r>
      <w:r w:rsidRPr="00C14389">
        <w:rPr>
          <w:b w:val="0"/>
          <w:bCs w:val="0"/>
          <w:sz w:val="22"/>
          <w:szCs w:val="22"/>
          <w:u w:val="none"/>
        </w:rPr>
        <w:t xml:space="preserve"> and provides guidance on how to support them. This could be useful for shelter practitioners working on HLP interventions requiring </w:t>
      </w:r>
      <w:r w:rsidRPr="00C14389">
        <w:rPr>
          <w:sz w:val="22"/>
          <w:szCs w:val="22"/>
          <w:u w:val="none"/>
        </w:rPr>
        <w:t>community participation and inclusion</w:t>
      </w:r>
      <w:r w:rsidRPr="00C14389">
        <w:rPr>
          <w:b w:val="0"/>
          <w:bCs w:val="0"/>
          <w:sz w:val="22"/>
          <w:szCs w:val="22"/>
          <w:u w:val="none"/>
        </w:rPr>
        <w:t>.</w:t>
      </w:r>
      <w:bookmarkEnd w:id="2944"/>
      <w:bookmarkEnd w:id="2945"/>
      <w:bookmarkEnd w:id="2946"/>
      <w:r w:rsidRPr="00C14389">
        <w:rPr>
          <w:b w:val="0"/>
          <w:bCs w:val="0"/>
          <w:sz w:val="22"/>
          <w:szCs w:val="22"/>
          <w:u w:val="none"/>
        </w:rPr>
        <w:t xml:space="preserve"> </w:t>
      </w:r>
    </w:p>
    <w:p w14:paraId="7BDFE4E3"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p>
    <w:p w14:paraId="575CD897" w14:textId="77777777" w:rsidR="00AB6613" w:rsidRPr="00C14389" w:rsidRDefault="00AB6613" w:rsidP="00AB6613">
      <w:pPr>
        <w:pStyle w:val="CONTEXTSUMMARYSTYLE"/>
        <w:keepNext w:val="0"/>
        <w:keepLines w:val="0"/>
        <w:widowControl w:val="0"/>
        <w:ind w:left="0" w:firstLine="0"/>
        <w:jc w:val="both"/>
        <w:rPr>
          <w:sz w:val="22"/>
          <w:szCs w:val="22"/>
        </w:rPr>
      </w:pPr>
      <w:bookmarkStart w:id="2947" w:name="_Toc142938857"/>
      <w:bookmarkStart w:id="2948" w:name="_Toc143250204"/>
      <w:bookmarkStart w:id="2949" w:name="_Toc143590334"/>
      <w:r w:rsidRPr="00C14389">
        <w:rPr>
          <w:sz w:val="22"/>
          <w:szCs w:val="22"/>
        </w:rPr>
        <w:t>Summary</w:t>
      </w:r>
      <w:bookmarkEnd w:id="2947"/>
      <w:bookmarkEnd w:id="2948"/>
      <w:bookmarkEnd w:id="2949"/>
      <w:r w:rsidRPr="00C14389">
        <w:rPr>
          <w:sz w:val="22"/>
          <w:szCs w:val="22"/>
        </w:rPr>
        <w:t xml:space="preserve"> </w:t>
      </w:r>
    </w:p>
    <w:p w14:paraId="1FEE0A13"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950" w:name="_Toc142938858"/>
      <w:bookmarkStart w:id="2951" w:name="_Toc143250205"/>
      <w:bookmarkStart w:id="2952" w:name="_Toc143590335"/>
      <w:r w:rsidRPr="00C14389">
        <w:rPr>
          <w:b w:val="0"/>
          <w:bCs w:val="0"/>
          <w:sz w:val="22"/>
          <w:szCs w:val="22"/>
          <w:u w:val="none"/>
        </w:rPr>
        <w:t xml:space="preserve">An </w:t>
      </w:r>
      <w:r w:rsidRPr="00C14389">
        <w:rPr>
          <w:sz w:val="22"/>
          <w:szCs w:val="22"/>
          <w:u w:val="none"/>
        </w:rPr>
        <w:t>example session plan</w:t>
      </w:r>
      <w:r w:rsidRPr="00C14389">
        <w:rPr>
          <w:b w:val="0"/>
          <w:bCs w:val="0"/>
          <w:sz w:val="22"/>
          <w:szCs w:val="22"/>
          <w:u w:val="none"/>
        </w:rPr>
        <w:t xml:space="preserve"> is offered for each of the 3 parts: Why we need community structures and what they do, principles and practices of forming community structures, step-by-step selection processes and setting up committee meetings.</w:t>
      </w:r>
      <w:bookmarkEnd w:id="2950"/>
      <w:bookmarkEnd w:id="2951"/>
      <w:bookmarkEnd w:id="2952"/>
      <w:r w:rsidRPr="00C14389">
        <w:rPr>
          <w:b w:val="0"/>
          <w:bCs w:val="0"/>
          <w:sz w:val="22"/>
          <w:szCs w:val="22"/>
          <w:u w:val="none"/>
        </w:rPr>
        <w:t xml:space="preserve"> </w:t>
      </w:r>
    </w:p>
    <w:p w14:paraId="0A053FFD"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p>
    <w:p w14:paraId="06749286"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953" w:name="_Toc142938859"/>
      <w:bookmarkStart w:id="2954" w:name="_Toc143250206"/>
      <w:bookmarkStart w:id="2955" w:name="_Toc143590336"/>
      <w:r w:rsidRPr="00C14389">
        <w:rPr>
          <w:b w:val="0"/>
          <w:bCs w:val="0"/>
          <w:sz w:val="22"/>
          <w:szCs w:val="22"/>
          <w:u w:val="none"/>
        </w:rPr>
        <w:t>There are seven sections total, covering topics from understanding community structures,</w:t>
      </w:r>
      <w:r w:rsidRPr="00C14389">
        <w:rPr>
          <w:rStyle w:val="FootnoteReference"/>
          <w:b w:val="0"/>
          <w:bCs w:val="0"/>
          <w:sz w:val="22"/>
          <w:szCs w:val="22"/>
          <w:u w:val="none"/>
        </w:rPr>
        <w:footnoteReference w:id="707"/>
      </w:r>
      <w:r w:rsidRPr="00C14389">
        <w:rPr>
          <w:b w:val="0"/>
          <w:bCs w:val="0"/>
          <w:sz w:val="22"/>
          <w:szCs w:val="22"/>
          <w:u w:val="none"/>
        </w:rPr>
        <w:t xml:space="preserve"> </w:t>
      </w:r>
      <w:r w:rsidRPr="00C14389">
        <w:rPr>
          <w:sz w:val="22"/>
          <w:szCs w:val="22"/>
          <w:u w:val="none"/>
        </w:rPr>
        <w:lastRenderedPageBreak/>
        <w:t>inclusion</w:t>
      </w:r>
      <w:r w:rsidRPr="00C14389">
        <w:rPr>
          <w:b w:val="0"/>
          <w:bCs w:val="0"/>
          <w:sz w:val="22"/>
          <w:szCs w:val="22"/>
          <w:u w:val="none"/>
        </w:rPr>
        <w:t>,</w:t>
      </w:r>
      <w:r w:rsidRPr="00C14389">
        <w:rPr>
          <w:rStyle w:val="FootnoteReference"/>
          <w:b w:val="0"/>
          <w:bCs w:val="0"/>
          <w:sz w:val="22"/>
          <w:szCs w:val="22"/>
          <w:u w:val="none"/>
        </w:rPr>
        <w:footnoteReference w:id="708"/>
      </w:r>
      <w:r w:rsidRPr="00C14389">
        <w:rPr>
          <w:b w:val="0"/>
          <w:bCs w:val="0"/>
          <w:sz w:val="22"/>
          <w:szCs w:val="22"/>
          <w:u w:val="none"/>
        </w:rPr>
        <w:t xml:space="preserve"> </w:t>
      </w:r>
      <w:r w:rsidRPr="00C14389">
        <w:rPr>
          <w:sz w:val="22"/>
          <w:szCs w:val="22"/>
          <w:u w:val="none"/>
        </w:rPr>
        <w:t>representation</w:t>
      </w:r>
      <w:r w:rsidRPr="00C14389">
        <w:rPr>
          <w:b w:val="0"/>
          <w:bCs w:val="0"/>
          <w:sz w:val="22"/>
          <w:szCs w:val="22"/>
          <w:u w:val="none"/>
        </w:rPr>
        <w:t>,</w:t>
      </w:r>
      <w:r w:rsidRPr="00C14389">
        <w:rPr>
          <w:rStyle w:val="FootnoteReference"/>
          <w:b w:val="0"/>
          <w:bCs w:val="0"/>
          <w:sz w:val="22"/>
          <w:szCs w:val="22"/>
          <w:u w:val="none"/>
        </w:rPr>
        <w:footnoteReference w:id="709"/>
      </w:r>
      <w:r w:rsidRPr="00C14389">
        <w:rPr>
          <w:b w:val="0"/>
          <w:bCs w:val="0"/>
          <w:sz w:val="22"/>
          <w:szCs w:val="22"/>
          <w:u w:val="none"/>
        </w:rPr>
        <w:t xml:space="preserve"> what community structures do</w:t>
      </w:r>
      <w:r w:rsidRPr="00C14389">
        <w:rPr>
          <w:rStyle w:val="FootnoteReference"/>
          <w:b w:val="0"/>
          <w:bCs w:val="0"/>
          <w:sz w:val="22"/>
          <w:szCs w:val="22"/>
          <w:u w:val="none"/>
        </w:rPr>
        <w:footnoteReference w:id="710"/>
      </w:r>
      <w:r w:rsidRPr="00C14389">
        <w:rPr>
          <w:b w:val="0"/>
          <w:bCs w:val="0"/>
          <w:sz w:val="22"/>
          <w:szCs w:val="22"/>
          <w:u w:val="none"/>
        </w:rPr>
        <w:t xml:space="preserve"> and the </w:t>
      </w:r>
      <w:r w:rsidRPr="00C14389">
        <w:rPr>
          <w:sz w:val="22"/>
          <w:szCs w:val="22"/>
          <w:u w:val="none"/>
        </w:rPr>
        <w:t>practitioner’s role in community structures</w:t>
      </w:r>
      <w:r w:rsidRPr="00C14389">
        <w:rPr>
          <w:b w:val="0"/>
          <w:bCs w:val="0"/>
          <w:sz w:val="22"/>
          <w:szCs w:val="22"/>
          <w:u w:val="none"/>
        </w:rPr>
        <w:t>.</w:t>
      </w:r>
      <w:r w:rsidRPr="00C14389">
        <w:rPr>
          <w:rStyle w:val="FootnoteReference"/>
          <w:b w:val="0"/>
          <w:bCs w:val="0"/>
          <w:sz w:val="22"/>
          <w:szCs w:val="22"/>
          <w:u w:val="none"/>
        </w:rPr>
        <w:footnoteReference w:id="711"/>
      </w:r>
      <w:r w:rsidRPr="00C14389">
        <w:rPr>
          <w:b w:val="0"/>
          <w:bCs w:val="0"/>
          <w:sz w:val="22"/>
          <w:szCs w:val="22"/>
          <w:u w:val="none"/>
        </w:rPr>
        <w:t xml:space="preserve"> Corresponding activities are provided for each section.</w:t>
      </w:r>
      <w:bookmarkEnd w:id="2953"/>
      <w:bookmarkEnd w:id="2954"/>
      <w:bookmarkEnd w:id="2955"/>
    </w:p>
    <w:p w14:paraId="4125C857"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p>
    <w:p w14:paraId="61838B25"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2956" w:name="_Toc142938860"/>
      <w:bookmarkStart w:id="2957" w:name="_Toc143250207"/>
      <w:bookmarkStart w:id="2958" w:name="_Toc143590337"/>
      <w:r w:rsidRPr="00C14389">
        <w:rPr>
          <w:b w:val="0"/>
          <w:bCs w:val="0"/>
          <w:sz w:val="22"/>
          <w:szCs w:val="22"/>
          <w:u w:val="none"/>
        </w:rPr>
        <w:t>A template for conducting a power walk activity is included,</w:t>
      </w:r>
      <w:r w:rsidRPr="00C14389">
        <w:rPr>
          <w:rStyle w:val="FootnoteReference"/>
          <w:b w:val="0"/>
          <w:bCs w:val="0"/>
          <w:sz w:val="22"/>
          <w:szCs w:val="22"/>
          <w:u w:val="none"/>
        </w:rPr>
        <w:footnoteReference w:id="712"/>
      </w:r>
      <w:r w:rsidRPr="00C14389">
        <w:rPr>
          <w:b w:val="0"/>
          <w:bCs w:val="0"/>
          <w:sz w:val="22"/>
          <w:szCs w:val="22"/>
          <w:u w:val="none"/>
        </w:rPr>
        <w:t xml:space="preserve"> as well as an interactive activity for ordering the steps for community structures selection.</w:t>
      </w:r>
      <w:r w:rsidRPr="00C14389">
        <w:rPr>
          <w:rStyle w:val="FootnoteReference"/>
          <w:b w:val="0"/>
          <w:bCs w:val="0"/>
          <w:sz w:val="22"/>
          <w:szCs w:val="22"/>
          <w:u w:val="none"/>
        </w:rPr>
        <w:footnoteReference w:id="713"/>
      </w:r>
      <w:bookmarkEnd w:id="2956"/>
      <w:bookmarkEnd w:id="2957"/>
      <w:bookmarkEnd w:id="2958"/>
    </w:p>
    <w:p w14:paraId="0E7DE69B" w14:textId="77777777" w:rsidR="00AB6613" w:rsidRPr="00C14389" w:rsidRDefault="00AB6613" w:rsidP="00AB6613">
      <w:pPr>
        <w:pStyle w:val="CONTEXTSUMMARYSTYLE"/>
        <w:keepNext w:val="0"/>
        <w:keepLines w:val="0"/>
        <w:widowControl w:val="0"/>
        <w:ind w:left="0" w:firstLine="0"/>
        <w:rPr>
          <w:sz w:val="22"/>
          <w:szCs w:val="22"/>
        </w:rPr>
      </w:pPr>
    </w:p>
    <w:p w14:paraId="0F048BD3" w14:textId="77777777" w:rsidR="00AB6613" w:rsidRPr="00C14389" w:rsidRDefault="00AB6613" w:rsidP="00AB6613">
      <w:pPr>
        <w:pStyle w:val="CONTEXTSUMMARYSTYLE"/>
        <w:keepNext w:val="0"/>
        <w:keepLines w:val="0"/>
        <w:widowControl w:val="0"/>
        <w:ind w:left="0" w:firstLine="0"/>
        <w:rPr>
          <w:sz w:val="22"/>
          <w:szCs w:val="22"/>
        </w:rPr>
      </w:pPr>
      <w:bookmarkStart w:id="2959" w:name="_Toc142938861"/>
      <w:bookmarkStart w:id="2960" w:name="_Toc143250208"/>
      <w:bookmarkStart w:id="2961" w:name="_Toc143590338"/>
      <w:r w:rsidRPr="00C14389">
        <w:rPr>
          <w:sz w:val="22"/>
          <w:szCs w:val="22"/>
        </w:rPr>
        <w:t>Link to Text</w:t>
      </w:r>
      <w:bookmarkEnd w:id="2959"/>
      <w:bookmarkEnd w:id="2960"/>
      <w:bookmarkEnd w:id="2961"/>
    </w:p>
    <w:p w14:paraId="3C74C404" w14:textId="77777777" w:rsidR="00AB6613" w:rsidRPr="00C14389" w:rsidRDefault="00000000" w:rsidP="00AB6613">
      <w:pPr>
        <w:pStyle w:val="CONTEXTSUMMARYSTYLE"/>
        <w:keepNext w:val="0"/>
        <w:keepLines w:val="0"/>
        <w:widowControl w:val="0"/>
        <w:ind w:left="0" w:firstLine="0"/>
        <w:rPr>
          <w:b w:val="0"/>
          <w:bCs w:val="0"/>
          <w:sz w:val="22"/>
          <w:szCs w:val="22"/>
          <w:u w:val="none"/>
        </w:rPr>
      </w:pPr>
      <w:hyperlink r:id="rId139" w:history="1">
        <w:bookmarkStart w:id="2962" w:name="_Toc142938862"/>
        <w:bookmarkStart w:id="2963" w:name="_Toc143250209"/>
        <w:bookmarkStart w:id="2964" w:name="_Toc143590339"/>
        <w:r w:rsidR="00AB6613" w:rsidRPr="00C14389">
          <w:rPr>
            <w:rStyle w:val="Hyperlink"/>
            <w:b w:val="0"/>
            <w:bCs w:val="0"/>
            <w:sz w:val="22"/>
            <w:szCs w:val="22"/>
          </w:rPr>
          <w:t>Core Training for Supporting Agency Staff: Supporting Participatory Community Structures</w:t>
        </w:r>
        <w:bookmarkEnd w:id="2962"/>
        <w:bookmarkEnd w:id="2963"/>
        <w:bookmarkEnd w:id="2964"/>
      </w:hyperlink>
    </w:p>
    <w:p w14:paraId="6690A74A" w14:textId="77777777" w:rsidR="00AB6613" w:rsidRPr="00C14389" w:rsidRDefault="00AB6613" w:rsidP="00AB6613">
      <w:pPr>
        <w:pStyle w:val="CONTEXTSUMMARYSTYLE"/>
        <w:keepNext w:val="0"/>
        <w:keepLines w:val="0"/>
        <w:widowControl w:val="0"/>
        <w:ind w:left="0" w:firstLine="0"/>
        <w:rPr>
          <w:b w:val="0"/>
          <w:bCs w:val="0"/>
          <w:sz w:val="22"/>
          <w:szCs w:val="22"/>
          <w:u w:val="none"/>
        </w:rPr>
      </w:pPr>
      <w:bookmarkStart w:id="2965" w:name="_Toc142938863"/>
      <w:bookmarkStart w:id="2966" w:name="_Toc143250210"/>
      <w:bookmarkStart w:id="2967" w:name="_Toc143590340"/>
      <w:r w:rsidRPr="00C14389">
        <w:rPr>
          <w:b w:val="0"/>
          <w:bCs w:val="0"/>
          <w:sz w:val="22"/>
          <w:szCs w:val="22"/>
          <w:u w:val="none"/>
        </w:rPr>
        <w:t>Available Languages: English</w:t>
      </w:r>
      <w:bookmarkEnd w:id="2965"/>
      <w:bookmarkEnd w:id="2966"/>
      <w:bookmarkEnd w:id="2967"/>
    </w:p>
    <w:p w14:paraId="566EB9EB" w14:textId="77777777" w:rsidR="00AB6613" w:rsidRPr="0018534C" w:rsidRDefault="00AB6613" w:rsidP="00AB6613">
      <w:pPr>
        <w:pStyle w:val="Subheadings"/>
        <w:keepNext w:val="0"/>
        <w:keepLines w:val="0"/>
        <w:widowControl w:val="0"/>
        <w:rPr>
          <w:color w:val="7E0000"/>
          <w:sz w:val="28"/>
          <w:szCs w:val="28"/>
          <w:u w:val="single"/>
        </w:rPr>
      </w:pPr>
    </w:p>
    <w:p w14:paraId="70DF45C2" w14:textId="77777777" w:rsidR="00AB6613" w:rsidRPr="0018534C" w:rsidRDefault="00AB6613" w:rsidP="00AB6613">
      <w:pPr>
        <w:pStyle w:val="Subheadings"/>
        <w:keepNext w:val="0"/>
        <w:keepLines w:val="0"/>
        <w:widowControl w:val="0"/>
        <w:jc w:val="both"/>
        <w:rPr>
          <w:b/>
          <w:bCs/>
          <w:color w:val="7E0000"/>
        </w:rPr>
      </w:pPr>
      <w:bookmarkStart w:id="2968" w:name="_Toc143250211"/>
      <w:bookmarkStart w:id="2969" w:name="_Toc143590341"/>
      <w:r w:rsidRPr="0018534C">
        <w:rPr>
          <w:b/>
          <w:bCs/>
          <w:color w:val="7E0000"/>
        </w:rPr>
        <w:t>FURTHER READING</w:t>
      </w:r>
      <w:bookmarkEnd w:id="2968"/>
      <w:bookmarkEnd w:id="2969"/>
      <w:r w:rsidRPr="0018534C">
        <w:rPr>
          <w:b/>
          <w:bCs/>
          <w:color w:val="7E0000"/>
        </w:rPr>
        <w:t xml:space="preserve"> </w:t>
      </w:r>
    </w:p>
    <w:p w14:paraId="40841811" w14:textId="77777777" w:rsidR="00AB6613" w:rsidRPr="00C14389" w:rsidRDefault="00000000" w:rsidP="00AB6613">
      <w:pPr>
        <w:spacing w:after="0" w:line="240" w:lineRule="auto"/>
        <w:jc w:val="both"/>
        <w:rPr>
          <w:rFonts w:ascii="Verdana Pro" w:eastAsia="Times New Roman" w:hAnsi="Verdana Pro" w:cs="Calibri"/>
          <w:color w:val="000000"/>
        </w:rPr>
      </w:pPr>
      <w:hyperlink r:id="rId140" w:history="1">
        <w:r w:rsidR="00AB6613" w:rsidRPr="00C14389">
          <w:rPr>
            <w:rStyle w:val="Hyperlink"/>
            <w:rFonts w:ascii="Verdana Pro" w:eastAsia="Times New Roman" w:hAnsi="Verdana Pro" w:cs="Calibri"/>
          </w:rPr>
          <w:t xml:space="preserve">Global Protection Cluster Advocacy Scoping Study </w:t>
        </w:r>
      </w:hyperlink>
      <w:r w:rsidR="00AB6613" w:rsidRPr="00C14389">
        <w:rPr>
          <w:rFonts w:ascii="Verdana Pro" w:eastAsia="Times New Roman" w:hAnsi="Verdana Pro" w:cs="Calibri"/>
          <w:color w:val="000000"/>
        </w:rPr>
        <w:t xml:space="preserve"> </w:t>
      </w:r>
    </w:p>
    <w:p w14:paraId="269C0FEE" w14:textId="77777777" w:rsidR="00AB6613" w:rsidRPr="00C14389" w:rsidRDefault="00AB6613" w:rsidP="00AB6613">
      <w:pPr>
        <w:pStyle w:val="Subheadings"/>
        <w:keepNext w:val="0"/>
        <w:keepLines w:val="0"/>
        <w:widowControl w:val="0"/>
        <w:numPr>
          <w:ilvl w:val="0"/>
          <w:numId w:val="72"/>
        </w:numPr>
        <w:ind w:left="1440"/>
        <w:jc w:val="both"/>
        <w:rPr>
          <w:color w:val="auto"/>
          <w:sz w:val="22"/>
          <w:szCs w:val="22"/>
        </w:rPr>
      </w:pPr>
      <w:bookmarkStart w:id="2970" w:name="_Toc143250212"/>
      <w:bookmarkStart w:id="2971" w:name="_Toc143590342"/>
      <w:r w:rsidRPr="00C14389">
        <w:rPr>
          <w:color w:val="auto"/>
          <w:sz w:val="22"/>
          <w:szCs w:val="22"/>
        </w:rPr>
        <w:t>Advocacy targets at global level, P.19.</w:t>
      </w:r>
      <w:bookmarkEnd w:id="2970"/>
      <w:bookmarkEnd w:id="2971"/>
    </w:p>
    <w:p w14:paraId="4C1BE970" w14:textId="77777777" w:rsidR="00AB6613" w:rsidRPr="00C14389" w:rsidRDefault="00AB6613" w:rsidP="00AB6613">
      <w:pPr>
        <w:pStyle w:val="Subheadings"/>
        <w:keepNext w:val="0"/>
        <w:keepLines w:val="0"/>
        <w:widowControl w:val="0"/>
        <w:numPr>
          <w:ilvl w:val="0"/>
          <w:numId w:val="72"/>
        </w:numPr>
        <w:ind w:left="1440"/>
        <w:jc w:val="both"/>
        <w:rPr>
          <w:color w:val="auto"/>
          <w:sz w:val="22"/>
          <w:szCs w:val="22"/>
        </w:rPr>
      </w:pPr>
      <w:bookmarkStart w:id="2972" w:name="_Toc143250213"/>
      <w:bookmarkStart w:id="2973" w:name="_Toc143590343"/>
      <w:r w:rsidRPr="00C14389">
        <w:rPr>
          <w:color w:val="auto"/>
          <w:sz w:val="22"/>
          <w:szCs w:val="22"/>
        </w:rPr>
        <w:t>Advocacy targets at field protection cluster level, P.25.</w:t>
      </w:r>
      <w:bookmarkEnd w:id="2972"/>
      <w:bookmarkEnd w:id="2973"/>
    </w:p>
    <w:p w14:paraId="65D74E91" w14:textId="77777777" w:rsidR="00AB6613" w:rsidRPr="00C14389" w:rsidRDefault="00AB6613" w:rsidP="00AB6613">
      <w:pPr>
        <w:pStyle w:val="Subheadings"/>
        <w:keepNext w:val="0"/>
        <w:keepLines w:val="0"/>
        <w:widowControl w:val="0"/>
        <w:numPr>
          <w:ilvl w:val="0"/>
          <w:numId w:val="72"/>
        </w:numPr>
        <w:ind w:left="1440"/>
        <w:jc w:val="both"/>
        <w:rPr>
          <w:color w:val="auto"/>
          <w:sz w:val="22"/>
          <w:szCs w:val="22"/>
        </w:rPr>
      </w:pPr>
      <w:bookmarkStart w:id="2974" w:name="_Toc143250214"/>
      <w:bookmarkStart w:id="2975" w:name="_Toc143590344"/>
      <w:r w:rsidRPr="00C14389">
        <w:rPr>
          <w:color w:val="auto"/>
          <w:sz w:val="22"/>
          <w:szCs w:val="22"/>
        </w:rPr>
        <w:t>Engaging local actors in protection advocacy, P.29.</w:t>
      </w:r>
      <w:bookmarkEnd w:id="2974"/>
      <w:bookmarkEnd w:id="2975"/>
    </w:p>
    <w:p w14:paraId="0FEE0B90" w14:textId="77777777" w:rsidR="00AB6613" w:rsidRPr="00C14389" w:rsidRDefault="00000000" w:rsidP="00AB6613">
      <w:pPr>
        <w:pStyle w:val="Subheadings"/>
        <w:keepNext w:val="0"/>
        <w:keepLines w:val="0"/>
        <w:widowControl w:val="0"/>
        <w:jc w:val="both"/>
        <w:rPr>
          <w:color w:val="auto"/>
          <w:sz w:val="22"/>
          <w:szCs w:val="22"/>
        </w:rPr>
      </w:pPr>
      <w:hyperlink r:id="rId141" w:history="1">
        <w:bookmarkStart w:id="2976" w:name="_Toc142938865"/>
        <w:bookmarkStart w:id="2977" w:name="_Toc143250215"/>
        <w:bookmarkStart w:id="2978" w:name="_Toc143590345"/>
        <w:r w:rsidR="00AB6613" w:rsidRPr="00C14389">
          <w:rPr>
            <w:rStyle w:val="Hyperlink"/>
            <w:sz w:val="22"/>
            <w:szCs w:val="22"/>
          </w:rPr>
          <w:t>Islamic Principles and Land Opportunities for Engagement</w:t>
        </w:r>
        <w:bookmarkEnd w:id="2976"/>
        <w:bookmarkEnd w:id="2977"/>
        <w:bookmarkEnd w:id="2978"/>
      </w:hyperlink>
    </w:p>
    <w:p w14:paraId="3A3E4298" w14:textId="77777777" w:rsidR="00AB6613" w:rsidRPr="00C14389" w:rsidRDefault="00AB6613" w:rsidP="00AB6613">
      <w:pPr>
        <w:pStyle w:val="Subheadings"/>
        <w:keepNext w:val="0"/>
        <w:keepLines w:val="0"/>
        <w:widowControl w:val="0"/>
        <w:numPr>
          <w:ilvl w:val="0"/>
          <w:numId w:val="63"/>
        </w:numPr>
        <w:ind w:left="1800"/>
        <w:jc w:val="both"/>
        <w:rPr>
          <w:color w:val="auto"/>
          <w:sz w:val="22"/>
          <w:szCs w:val="22"/>
        </w:rPr>
      </w:pPr>
      <w:bookmarkStart w:id="2979" w:name="_Toc142938866"/>
      <w:bookmarkStart w:id="2980" w:name="_Toc143250216"/>
      <w:bookmarkStart w:id="2981" w:name="_Toc143590346"/>
      <w:r w:rsidRPr="00C14389">
        <w:rPr>
          <w:color w:val="auto"/>
          <w:sz w:val="22"/>
          <w:szCs w:val="22"/>
        </w:rPr>
        <w:t>Key elements of Islamic Principles on Land (access, tenure types, women HLP rights, displaced persons HLP rights), P.8-14.</w:t>
      </w:r>
      <w:bookmarkEnd w:id="2979"/>
      <w:bookmarkEnd w:id="2980"/>
      <w:bookmarkEnd w:id="2981"/>
    </w:p>
    <w:p w14:paraId="018D8C4D" w14:textId="77777777" w:rsidR="00AB6613" w:rsidRPr="00C14389" w:rsidRDefault="00AB6613" w:rsidP="00AB6613">
      <w:pPr>
        <w:pStyle w:val="Subheadings"/>
        <w:keepNext w:val="0"/>
        <w:keepLines w:val="0"/>
        <w:widowControl w:val="0"/>
        <w:numPr>
          <w:ilvl w:val="0"/>
          <w:numId w:val="63"/>
        </w:numPr>
        <w:ind w:left="1800"/>
        <w:jc w:val="both"/>
        <w:rPr>
          <w:color w:val="auto"/>
          <w:sz w:val="22"/>
          <w:szCs w:val="22"/>
        </w:rPr>
      </w:pPr>
      <w:bookmarkStart w:id="2982" w:name="_Toc142938867"/>
      <w:bookmarkStart w:id="2983" w:name="_Toc143250217"/>
      <w:bookmarkStart w:id="2984" w:name="_Toc143590347"/>
      <w:r w:rsidRPr="00C14389">
        <w:rPr>
          <w:color w:val="auto"/>
          <w:sz w:val="22"/>
          <w:szCs w:val="22"/>
        </w:rPr>
        <w:t>How Islamic Principles can be applied to Land (management, inheritance rights, endowment, dispute resolution), P. 14-18.</w:t>
      </w:r>
      <w:bookmarkEnd w:id="2982"/>
      <w:bookmarkEnd w:id="2983"/>
      <w:bookmarkEnd w:id="2984"/>
    </w:p>
    <w:p w14:paraId="2E4C199A" w14:textId="77777777" w:rsidR="00AB6613" w:rsidRPr="00C14389" w:rsidRDefault="00000000" w:rsidP="00AB6613">
      <w:pPr>
        <w:pStyle w:val="Subheadings"/>
        <w:keepNext w:val="0"/>
        <w:keepLines w:val="0"/>
        <w:widowControl w:val="0"/>
        <w:jc w:val="both"/>
        <w:rPr>
          <w:color w:val="auto"/>
          <w:sz w:val="22"/>
          <w:szCs w:val="22"/>
        </w:rPr>
      </w:pPr>
      <w:hyperlink r:id="rId142" w:history="1">
        <w:bookmarkStart w:id="2985" w:name="_Toc142938868"/>
        <w:bookmarkStart w:id="2986" w:name="_Toc143250218"/>
        <w:bookmarkStart w:id="2987" w:name="_Toc143590348"/>
        <w:r w:rsidR="00AB6613" w:rsidRPr="00C14389">
          <w:rPr>
            <w:rStyle w:val="Hyperlink"/>
            <w:sz w:val="22"/>
            <w:szCs w:val="22"/>
          </w:rPr>
          <w:t>Shelter &amp; Settlements 2018-2022 Strategy</w:t>
        </w:r>
        <w:bookmarkEnd w:id="2985"/>
        <w:bookmarkEnd w:id="2986"/>
        <w:bookmarkEnd w:id="2987"/>
      </w:hyperlink>
    </w:p>
    <w:p w14:paraId="387EE231" w14:textId="77777777" w:rsidR="00AB6613" w:rsidRPr="00C14389" w:rsidRDefault="00AB6613" w:rsidP="00AB6613">
      <w:pPr>
        <w:pStyle w:val="Subheadings"/>
        <w:keepNext w:val="0"/>
        <w:keepLines w:val="0"/>
        <w:widowControl w:val="0"/>
        <w:numPr>
          <w:ilvl w:val="0"/>
          <w:numId w:val="63"/>
        </w:numPr>
        <w:ind w:left="1800"/>
        <w:jc w:val="both"/>
        <w:rPr>
          <w:color w:val="auto"/>
          <w:sz w:val="22"/>
          <w:szCs w:val="22"/>
        </w:rPr>
      </w:pPr>
      <w:bookmarkStart w:id="2988" w:name="_Toc142938869"/>
      <w:bookmarkStart w:id="2989" w:name="_Toc143250219"/>
      <w:bookmarkStart w:id="2990" w:name="_Toc143590349"/>
      <w:r w:rsidRPr="00C14389">
        <w:rPr>
          <w:color w:val="auto"/>
          <w:sz w:val="22"/>
          <w:szCs w:val="22"/>
        </w:rPr>
        <w:t>Strategic Area 2 – Advocacy, P.18.</w:t>
      </w:r>
      <w:bookmarkEnd w:id="2988"/>
      <w:bookmarkEnd w:id="2989"/>
      <w:bookmarkEnd w:id="2990"/>
    </w:p>
    <w:p w14:paraId="76B84E72" w14:textId="77777777" w:rsidR="00AB6613" w:rsidRPr="00C14389" w:rsidRDefault="00000000" w:rsidP="00AB6613">
      <w:pPr>
        <w:spacing w:after="0" w:line="240" w:lineRule="auto"/>
        <w:jc w:val="both"/>
        <w:rPr>
          <w:rFonts w:ascii="Verdana Pro" w:eastAsia="Times New Roman" w:hAnsi="Verdana Pro" w:cs="Calibri"/>
          <w:color w:val="000000"/>
        </w:rPr>
      </w:pPr>
      <w:hyperlink r:id="rId143" w:history="1">
        <w:r w:rsidR="00AB6613" w:rsidRPr="00C14389">
          <w:rPr>
            <w:rStyle w:val="Hyperlink"/>
            <w:rFonts w:ascii="Verdana Pro" w:eastAsia="Times New Roman" w:hAnsi="Verdana Pro" w:cs="Calibri"/>
          </w:rPr>
          <w:t>Advocating for the Better Protection of Civilians</w:t>
        </w:r>
      </w:hyperlink>
    </w:p>
    <w:p w14:paraId="17A66F71" w14:textId="77777777" w:rsidR="00AB6613" w:rsidRPr="00C14389" w:rsidRDefault="00000000" w:rsidP="00AB6613">
      <w:pPr>
        <w:pStyle w:val="Subheadings"/>
        <w:keepNext w:val="0"/>
        <w:keepLines w:val="0"/>
        <w:widowControl w:val="0"/>
        <w:jc w:val="both"/>
        <w:rPr>
          <w:color w:val="auto"/>
          <w:sz w:val="22"/>
          <w:szCs w:val="22"/>
        </w:rPr>
      </w:pPr>
      <w:hyperlink r:id="rId144" w:history="1">
        <w:bookmarkStart w:id="2991" w:name="_Toc142938870"/>
        <w:bookmarkStart w:id="2992" w:name="_Toc143250220"/>
        <w:bookmarkStart w:id="2993" w:name="_Toc143590350"/>
        <w:r w:rsidR="00AB6613" w:rsidRPr="00C14389">
          <w:rPr>
            <w:rStyle w:val="Hyperlink"/>
            <w:sz w:val="22"/>
            <w:szCs w:val="22"/>
          </w:rPr>
          <w:t xml:space="preserve">Review of </w:t>
        </w:r>
        <w:proofErr w:type="spellStart"/>
        <w:r w:rsidR="00AB6613" w:rsidRPr="00C14389">
          <w:rPr>
            <w:rStyle w:val="Hyperlink"/>
            <w:sz w:val="22"/>
            <w:szCs w:val="22"/>
          </w:rPr>
          <w:t>Programme</w:t>
        </w:r>
        <w:proofErr w:type="spellEnd"/>
        <w:r w:rsidR="00AB6613" w:rsidRPr="00C14389">
          <w:rPr>
            <w:rStyle w:val="Hyperlink"/>
            <w:sz w:val="22"/>
            <w:szCs w:val="22"/>
          </w:rPr>
          <w:t>-Based Advocacy Initiative</w:t>
        </w:r>
        <w:bookmarkEnd w:id="2991"/>
        <w:bookmarkEnd w:id="2992"/>
        <w:bookmarkEnd w:id="2993"/>
      </w:hyperlink>
      <w:r w:rsidR="00AB6613" w:rsidRPr="00C14389">
        <w:rPr>
          <w:color w:val="auto"/>
          <w:sz w:val="22"/>
          <w:szCs w:val="22"/>
        </w:rPr>
        <w:t xml:space="preserve"> </w:t>
      </w:r>
    </w:p>
    <w:p w14:paraId="670DF79F" w14:textId="77777777" w:rsidR="00AB6613" w:rsidRPr="00C14389" w:rsidRDefault="00000000" w:rsidP="00AB6613">
      <w:pPr>
        <w:pStyle w:val="Subheadings"/>
        <w:keepNext w:val="0"/>
        <w:keepLines w:val="0"/>
        <w:widowControl w:val="0"/>
        <w:jc w:val="both"/>
        <w:rPr>
          <w:color w:val="auto"/>
          <w:sz w:val="22"/>
          <w:szCs w:val="22"/>
        </w:rPr>
      </w:pPr>
      <w:hyperlink r:id="rId145" w:history="1">
        <w:bookmarkStart w:id="2994" w:name="_Toc143250221"/>
        <w:bookmarkStart w:id="2995" w:name="_Toc143590351"/>
        <w:r w:rsidR="00AB6613" w:rsidRPr="00C14389">
          <w:rPr>
            <w:rStyle w:val="Hyperlink"/>
            <w:sz w:val="22"/>
            <w:szCs w:val="22"/>
          </w:rPr>
          <w:t>Effective Public GPC Advocacy Messaging Standard Operating Procedures</w:t>
        </w:r>
        <w:bookmarkEnd w:id="2994"/>
        <w:bookmarkEnd w:id="2995"/>
        <w:r w:rsidR="00AB6613" w:rsidRPr="00C14389">
          <w:rPr>
            <w:rStyle w:val="Hyperlink"/>
            <w:sz w:val="22"/>
            <w:szCs w:val="22"/>
          </w:rPr>
          <w:t xml:space="preserve"> </w:t>
        </w:r>
      </w:hyperlink>
      <w:r w:rsidR="00AB6613" w:rsidRPr="00C14389">
        <w:rPr>
          <w:color w:val="auto"/>
          <w:sz w:val="22"/>
          <w:szCs w:val="22"/>
        </w:rPr>
        <w:t xml:space="preserve"> </w:t>
      </w:r>
    </w:p>
    <w:p w14:paraId="1DE18A19" w14:textId="77777777" w:rsidR="00AB6613" w:rsidRPr="00C14389" w:rsidRDefault="00000000" w:rsidP="00AB6613">
      <w:pPr>
        <w:pStyle w:val="Subheadings"/>
        <w:keepNext w:val="0"/>
        <w:keepLines w:val="0"/>
        <w:widowControl w:val="0"/>
        <w:jc w:val="both"/>
        <w:rPr>
          <w:color w:val="auto"/>
          <w:sz w:val="22"/>
          <w:szCs w:val="22"/>
        </w:rPr>
      </w:pPr>
      <w:hyperlink r:id="rId146" w:history="1">
        <w:bookmarkStart w:id="2996" w:name="_Toc142938871"/>
        <w:bookmarkStart w:id="2997" w:name="_Toc143250222"/>
        <w:bookmarkStart w:id="2998" w:name="_Toc143590352"/>
        <w:r w:rsidR="00AB6613" w:rsidRPr="00C14389">
          <w:rPr>
            <w:rStyle w:val="Hyperlink"/>
            <w:sz w:val="22"/>
            <w:szCs w:val="22"/>
          </w:rPr>
          <w:t>HLP &amp; Shelter Mobile Guide</w:t>
        </w:r>
        <w:bookmarkEnd w:id="2996"/>
        <w:bookmarkEnd w:id="2997"/>
        <w:bookmarkEnd w:id="2998"/>
      </w:hyperlink>
    </w:p>
    <w:p w14:paraId="707B93CE" w14:textId="77777777" w:rsidR="00AB6613" w:rsidRPr="00EA7DAD" w:rsidRDefault="00000000" w:rsidP="00AB6613">
      <w:pPr>
        <w:pStyle w:val="Subheadings"/>
        <w:keepNext w:val="0"/>
        <w:keepLines w:val="0"/>
        <w:widowControl w:val="0"/>
        <w:jc w:val="both"/>
        <w:rPr>
          <w:rStyle w:val="Hyperlink"/>
          <w:sz w:val="22"/>
          <w:szCs w:val="22"/>
        </w:rPr>
      </w:pPr>
      <w:hyperlink r:id="rId147" w:history="1">
        <w:r w:rsidR="00AB6613" w:rsidRPr="00EA7DAD">
          <w:rPr>
            <w:rStyle w:val="Hyperlink"/>
            <w:sz w:val="22"/>
            <w:szCs w:val="22"/>
          </w:rPr>
          <w:t xml:space="preserve">Mindful Sheltering: </w:t>
        </w:r>
        <w:proofErr w:type="spellStart"/>
        <w:r w:rsidR="00AB6613" w:rsidRPr="00EA7DAD">
          <w:rPr>
            <w:rStyle w:val="Hyperlink"/>
            <w:sz w:val="22"/>
            <w:szCs w:val="22"/>
          </w:rPr>
          <w:t>Recognising</w:t>
        </w:r>
        <w:proofErr w:type="spellEnd"/>
        <w:r w:rsidR="00AB6613" w:rsidRPr="00EA7DAD">
          <w:rPr>
            <w:rStyle w:val="Hyperlink"/>
            <w:sz w:val="22"/>
            <w:szCs w:val="22"/>
          </w:rPr>
          <w:t xml:space="preserve"> and </w:t>
        </w:r>
        <w:proofErr w:type="gramStart"/>
        <w:r w:rsidR="00AB6613" w:rsidRPr="00EA7DAD">
          <w:rPr>
            <w:rStyle w:val="Hyperlink"/>
            <w:sz w:val="22"/>
            <w:szCs w:val="22"/>
          </w:rPr>
          <w:t>Enhancing</w:t>
        </w:r>
        <w:proofErr w:type="gramEnd"/>
        <w:r w:rsidR="00AB6613" w:rsidRPr="00EA7DAD">
          <w:rPr>
            <w:rStyle w:val="Hyperlink"/>
            <w:sz w:val="22"/>
            <w:szCs w:val="22"/>
          </w:rPr>
          <w:t xml:space="preserve"> the impact of humanitarian shelter and settlements on Mental Health and Psychosocial well-being</w:t>
        </w:r>
      </w:hyperlink>
    </w:p>
    <w:p w14:paraId="4FE244EA" w14:textId="77777777" w:rsidR="00AB6613" w:rsidRDefault="00AB6613" w:rsidP="00AB6613">
      <w:pPr>
        <w:pStyle w:val="Subheadings"/>
        <w:keepNext w:val="0"/>
        <w:keepLines w:val="0"/>
        <w:widowControl w:val="0"/>
        <w:rPr>
          <w:sz w:val="28"/>
          <w:szCs w:val="28"/>
          <w:u w:val="single"/>
        </w:rPr>
      </w:pPr>
    </w:p>
    <w:p w14:paraId="33CD7649" w14:textId="621BBD72" w:rsidR="00AB6613" w:rsidRDefault="00AB6613" w:rsidP="00AB6613">
      <w:pPr>
        <w:pStyle w:val="Subheadings"/>
        <w:keepNext w:val="0"/>
        <w:keepLines w:val="0"/>
        <w:widowControl w:val="0"/>
        <w:rPr>
          <w:color w:val="7E0000"/>
          <w:sz w:val="36"/>
          <w:szCs w:val="36"/>
        </w:rPr>
      </w:pPr>
      <w:bookmarkStart w:id="2999" w:name="_Toc142938918"/>
      <w:bookmarkStart w:id="3000" w:name="_Toc143250269"/>
      <w:bookmarkStart w:id="3001" w:name="_Toc143590399"/>
      <w:r w:rsidRPr="00AB6613">
        <w:rPr>
          <w:color w:val="7E0000"/>
          <w:sz w:val="36"/>
          <w:szCs w:val="36"/>
        </w:rPr>
        <w:t>3.9 Durable Solutions</w:t>
      </w:r>
      <w:bookmarkEnd w:id="2999"/>
      <w:bookmarkEnd w:id="3000"/>
      <w:bookmarkEnd w:id="3001"/>
      <w:r w:rsidRPr="00AB6613">
        <w:rPr>
          <w:color w:val="7E0000"/>
          <w:sz w:val="36"/>
          <w:szCs w:val="36"/>
        </w:rPr>
        <w:t xml:space="preserve">  </w:t>
      </w:r>
    </w:p>
    <w:p w14:paraId="6CBC0931" w14:textId="59EC7033" w:rsidR="001F7C0F" w:rsidRPr="001F7C0F" w:rsidRDefault="001F7C0F" w:rsidP="00AB6613">
      <w:pPr>
        <w:pStyle w:val="Subheadings"/>
        <w:keepNext w:val="0"/>
        <w:keepLines w:val="0"/>
        <w:widowControl w:val="0"/>
        <w:rPr>
          <w:b/>
          <w:bCs/>
          <w:color w:val="7E0000"/>
          <w:sz w:val="22"/>
          <w:szCs w:val="22"/>
        </w:rPr>
      </w:pPr>
      <w:r w:rsidRPr="001F7C0F">
        <w:rPr>
          <w:b/>
          <w:bCs/>
          <w:color w:val="7E0000"/>
          <w:sz w:val="22"/>
          <w:szCs w:val="22"/>
        </w:rPr>
        <w:t xml:space="preserve">Overview </w:t>
      </w:r>
    </w:p>
    <w:p w14:paraId="489018AE" w14:textId="111F4BDD" w:rsidR="001F7C0F" w:rsidRDefault="001F7C0F" w:rsidP="001F7C0F">
      <w:pPr>
        <w:pStyle w:val="Subheadings"/>
        <w:keepNext w:val="0"/>
        <w:keepLines w:val="0"/>
        <w:widowControl w:val="0"/>
        <w:jc w:val="both"/>
        <w:rPr>
          <w:rFonts w:ascii="Verdana" w:hAnsi="Verdana"/>
          <w:color w:val="auto"/>
          <w:sz w:val="22"/>
          <w:szCs w:val="22"/>
        </w:rPr>
      </w:pPr>
      <w:r>
        <w:rPr>
          <w:rFonts w:ascii="Verdana" w:hAnsi="Verdana"/>
          <w:color w:val="auto"/>
          <w:sz w:val="22"/>
          <w:szCs w:val="22"/>
        </w:rPr>
        <w:t>HLP is</w:t>
      </w:r>
      <w:r w:rsidRPr="001F7C0F">
        <w:rPr>
          <w:rFonts w:ascii="Verdana" w:hAnsi="Verdana"/>
          <w:color w:val="auto"/>
          <w:sz w:val="22"/>
          <w:szCs w:val="22"/>
        </w:rPr>
        <w:t xml:space="preserve"> critical in the context of displacement and durable solutions. In situations of conflict, natural disasters, or forced migration, individuals often face the loss or destruction of their homes and property, leading to displacement.</w:t>
      </w:r>
      <w:r>
        <w:rPr>
          <w:rFonts w:ascii="Gill Sans MT" w:hAnsi="Gill Sans MT" w:cs="Calibri"/>
          <w:color w:val="000000"/>
        </w:rPr>
        <w:t xml:space="preserve"> </w:t>
      </w:r>
      <w:r w:rsidRPr="001F7C0F">
        <w:rPr>
          <w:rFonts w:ascii="Verdana" w:hAnsi="Verdana"/>
          <w:color w:val="auto"/>
          <w:sz w:val="22"/>
          <w:szCs w:val="22"/>
        </w:rPr>
        <w:t>The three durable solutions, voluntary return to place of origin with safety and dignity, integration with the local community, and resettlement to another location or country, require HLP solutions rooted in justice for HLP rights violations, such as compensation for lost or damaged property, restitution of occupied land and access to adequate housing.</w:t>
      </w:r>
    </w:p>
    <w:p w14:paraId="22950A40" w14:textId="77777777" w:rsidR="001F7C0F" w:rsidRDefault="001F7C0F" w:rsidP="001F7C0F">
      <w:pPr>
        <w:pStyle w:val="Subheadings"/>
        <w:keepNext w:val="0"/>
        <w:keepLines w:val="0"/>
        <w:widowControl w:val="0"/>
        <w:jc w:val="both"/>
        <w:rPr>
          <w:rFonts w:ascii="Verdana" w:hAnsi="Verdana"/>
          <w:color w:val="auto"/>
          <w:sz w:val="22"/>
          <w:szCs w:val="22"/>
        </w:rPr>
      </w:pPr>
    </w:p>
    <w:p w14:paraId="39DEAC6B" w14:textId="2D3D4537" w:rsidR="001F7C0F" w:rsidRDefault="001F7C0F" w:rsidP="001F7C0F">
      <w:pPr>
        <w:pStyle w:val="Subheadings"/>
        <w:keepNext w:val="0"/>
        <w:keepLines w:val="0"/>
        <w:widowControl w:val="0"/>
        <w:jc w:val="both"/>
        <w:rPr>
          <w:rFonts w:ascii="Verdana" w:hAnsi="Verdana"/>
          <w:color w:val="auto"/>
          <w:sz w:val="22"/>
          <w:szCs w:val="22"/>
        </w:rPr>
      </w:pPr>
      <w:r w:rsidRPr="001F7C0F">
        <w:rPr>
          <w:rFonts w:ascii="Verdana" w:hAnsi="Verdana"/>
          <w:color w:val="auto"/>
          <w:sz w:val="22"/>
          <w:szCs w:val="22"/>
        </w:rPr>
        <w:t xml:space="preserve">This includes ensuring the secure tenure and property rights of those affected, facilitating the return and reintegration of displaced populations by </w:t>
      </w:r>
      <w:proofErr w:type="gramStart"/>
      <w:r w:rsidRPr="001F7C0F">
        <w:rPr>
          <w:rFonts w:ascii="Verdana" w:hAnsi="Verdana"/>
          <w:color w:val="auto"/>
          <w:sz w:val="22"/>
          <w:szCs w:val="22"/>
        </w:rPr>
        <w:t>rebuilding</w:t>
      </w:r>
      <w:proofErr w:type="gramEnd"/>
      <w:r w:rsidRPr="001F7C0F">
        <w:rPr>
          <w:rFonts w:ascii="Verdana" w:hAnsi="Verdana"/>
          <w:color w:val="auto"/>
          <w:sz w:val="22"/>
          <w:szCs w:val="22"/>
        </w:rPr>
        <w:t xml:space="preserve"> or restoring homes and </w:t>
      </w:r>
      <w:r w:rsidRPr="001F7C0F">
        <w:rPr>
          <w:rFonts w:ascii="Verdana" w:hAnsi="Verdana"/>
          <w:color w:val="auto"/>
          <w:sz w:val="22"/>
          <w:szCs w:val="22"/>
        </w:rPr>
        <w:lastRenderedPageBreak/>
        <w:t>infrastructure, or supporting alternative arrangements such as local integration or resettlement. Recognizing and addressing HLP concerns as part of durable solutions is essential for fostering stability, community rebuilding, and the long-term well-being of displaced individuals and communities. Effective collaboration among governments, humanitarian agencies, and relevant stakeholders is crucial for implementing comprehensive strategies that address HLP issues and contribute to lasting solutions for displaced populations.</w:t>
      </w:r>
    </w:p>
    <w:p w14:paraId="36F68210" w14:textId="77777777" w:rsidR="001F7C0F" w:rsidRDefault="001F7C0F" w:rsidP="001F7C0F">
      <w:pPr>
        <w:pStyle w:val="Subheadings"/>
        <w:keepNext w:val="0"/>
        <w:keepLines w:val="0"/>
        <w:widowControl w:val="0"/>
        <w:jc w:val="both"/>
        <w:rPr>
          <w:rFonts w:ascii="Verdana" w:hAnsi="Verdana"/>
          <w:color w:val="auto"/>
          <w:sz w:val="22"/>
          <w:szCs w:val="22"/>
        </w:rPr>
      </w:pPr>
    </w:p>
    <w:p w14:paraId="03C6ADB7" w14:textId="11F879E4" w:rsidR="00F74822" w:rsidRDefault="001F7C0F" w:rsidP="00F74822">
      <w:pPr>
        <w:pStyle w:val="paragraph0"/>
        <w:spacing w:before="0" w:beforeAutospacing="0" w:after="0" w:afterAutospacing="0"/>
        <w:jc w:val="both"/>
        <w:textAlignment w:val="baseline"/>
        <w:rPr>
          <w:rFonts w:ascii="Segoe UI" w:hAnsi="Segoe UI" w:cs="Segoe UI"/>
          <w:sz w:val="18"/>
          <w:szCs w:val="18"/>
        </w:rPr>
      </w:pPr>
      <w:r w:rsidRPr="001F7C0F">
        <w:rPr>
          <w:rFonts w:ascii="Verdana" w:eastAsiaTheme="majorEastAsia" w:hAnsi="Verdana" w:cstheme="majorBidi"/>
          <w:sz w:val="22"/>
          <w:szCs w:val="22"/>
        </w:rPr>
        <w:t>Considering HLP rights in shelter and settlements responses during the emergency phase can set the basis for longer-term solutions</w:t>
      </w:r>
      <w:r>
        <w:rPr>
          <w:rFonts w:ascii="Verdana" w:hAnsi="Verdana"/>
          <w:sz w:val="22"/>
          <w:szCs w:val="22"/>
        </w:rPr>
        <w:t xml:space="preserve">, it is important for shelter </w:t>
      </w:r>
      <w:r w:rsidR="00F74822">
        <w:rPr>
          <w:rFonts w:ascii="Verdana" w:hAnsi="Verdana"/>
          <w:sz w:val="22"/>
          <w:szCs w:val="22"/>
        </w:rPr>
        <w:t xml:space="preserve">actors to integrate HLP programing in the emergency response phase to </w:t>
      </w:r>
      <w:r w:rsidR="00F74822" w:rsidRPr="00F74822">
        <w:rPr>
          <w:rStyle w:val="normaltextrun"/>
          <w:rFonts w:ascii="Verdana" w:hAnsi="Verdana" w:cs="Segoe UI"/>
          <w:sz w:val="22"/>
          <w:szCs w:val="22"/>
        </w:rPr>
        <w:t xml:space="preserve">lays </w:t>
      </w:r>
      <w:r w:rsidR="00F74822" w:rsidRPr="00F74822">
        <w:rPr>
          <w:rFonts w:ascii="Verdana" w:eastAsiaTheme="majorEastAsia" w:hAnsi="Verdana" w:cstheme="majorBidi"/>
          <w:sz w:val="22"/>
          <w:szCs w:val="22"/>
        </w:rPr>
        <w:t>a foundation for longer-term outcomes, and ultimately support either voluntary return, integration, or resettlement.   </w:t>
      </w:r>
      <w:r w:rsidR="00F74822">
        <w:rPr>
          <w:rStyle w:val="eop"/>
        </w:rPr>
        <w:t> </w:t>
      </w:r>
    </w:p>
    <w:p w14:paraId="6A89E05D" w14:textId="7802F79B" w:rsidR="001F7C0F" w:rsidRPr="001F7C0F" w:rsidRDefault="001F7C0F" w:rsidP="001F7C0F">
      <w:pPr>
        <w:pStyle w:val="Subheadings"/>
        <w:keepNext w:val="0"/>
        <w:keepLines w:val="0"/>
        <w:widowControl w:val="0"/>
        <w:jc w:val="both"/>
        <w:rPr>
          <w:rFonts w:ascii="Verdana" w:hAnsi="Verdana"/>
          <w:color w:val="auto"/>
          <w:sz w:val="22"/>
          <w:szCs w:val="22"/>
        </w:rPr>
      </w:pPr>
    </w:p>
    <w:p w14:paraId="650637FC" w14:textId="0D6D6FAD" w:rsidR="00820680" w:rsidRPr="00EE560B" w:rsidRDefault="00820680" w:rsidP="00AB6613">
      <w:pPr>
        <w:pStyle w:val="Subheadings"/>
        <w:keepNext w:val="0"/>
        <w:keepLines w:val="0"/>
        <w:widowControl w:val="0"/>
        <w:rPr>
          <w:color w:val="7E0000"/>
          <w:sz w:val="28"/>
          <w:szCs w:val="28"/>
          <w:u w:val="single"/>
        </w:rPr>
      </w:pPr>
      <w:r w:rsidRPr="00EE560B">
        <w:rPr>
          <w:color w:val="7E0000"/>
          <w:sz w:val="28"/>
          <w:szCs w:val="28"/>
          <w:u w:val="single"/>
        </w:rPr>
        <w:t>3.9.1</w:t>
      </w:r>
      <w:r w:rsidR="00EE560B" w:rsidRPr="00EE560B">
        <w:rPr>
          <w:color w:val="7E0000"/>
          <w:sz w:val="28"/>
          <w:szCs w:val="28"/>
          <w:u w:val="single"/>
        </w:rPr>
        <w:t xml:space="preserve"> HLP &amp; Durable Solutions</w:t>
      </w:r>
    </w:p>
    <w:p w14:paraId="6C3FAD9A" w14:textId="77777777" w:rsidR="00AB6613" w:rsidRPr="00757BAC" w:rsidRDefault="00AB6613" w:rsidP="00AB6613">
      <w:pPr>
        <w:pStyle w:val="Subheadings"/>
        <w:keepNext w:val="0"/>
        <w:keepLines w:val="0"/>
        <w:widowControl w:val="0"/>
        <w:jc w:val="both"/>
        <w:rPr>
          <w:b/>
          <w:bCs/>
          <w:color w:val="7E0000"/>
          <w:sz w:val="22"/>
          <w:szCs w:val="22"/>
        </w:rPr>
      </w:pPr>
      <w:bookmarkStart w:id="3002" w:name="_Toc143250270"/>
      <w:bookmarkStart w:id="3003" w:name="_Toc143590400"/>
      <w:r w:rsidRPr="00757BAC">
        <w:rPr>
          <w:b/>
          <w:bCs/>
          <w:color w:val="7E0000"/>
          <w:sz w:val="22"/>
          <w:szCs w:val="22"/>
        </w:rPr>
        <w:t>RESOURCE 1: LEGAL IDENTIY AND HLP RIGHTS OF SYRIAN REFUGEES FROM A DURABLE SOLUTIONS PERSPECTIVE</w:t>
      </w:r>
      <w:bookmarkEnd w:id="3002"/>
      <w:bookmarkEnd w:id="3003"/>
      <w:r w:rsidRPr="00757BAC">
        <w:rPr>
          <w:b/>
          <w:bCs/>
          <w:color w:val="7E0000"/>
          <w:sz w:val="22"/>
          <w:szCs w:val="22"/>
        </w:rPr>
        <w:t xml:space="preserve"> </w:t>
      </w:r>
    </w:p>
    <w:p w14:paraId="61F3DA0A" w14:textId="77777777" w:rsidR="00AB6613" w:rsidRPr="00C14389" w:rsidRDefault="00AB6613" w:rsidP="00AB6613">
      <w:pPr>
        <w:pStyle w:val="Subheadings"/>
        <w:keepNext w:val="0"/>
        <w:keepLines w:val="0"/>
        <w:widowControl w:val="0"/>
        <w:jc w:val="both"/>
        <w:rPr>
          <w:color w:val="auto"/>
          <w:sz w:val="22"/>
          <w:szCs w:val="22"/>
        </w:rPr>
      </w:pPr>
      <w:bookmarkStart w:id="3004" w:name="_Toc142938920"/>
      <w:bookmarkStart w:id="3005" w:name="_Toc143250271"/>
      <w:bookmarkStart w:id="3006" w:name="_Toc143590401"/>
      <w:r w:rsidRPr="00C14389">
        <w:rPr>
          <w:color w:val="auto"/>
          <w:sz w:val="22"/>
          <w:szCs w:val="22"/>
        </w:rPr>
        <w:t>Tag words: Durable solutions, Syria, Jordan, Lebanon, Iraq, HLP Documentation, Registration</w:t>
      </w:r>
      <w:bookmarkEnd w:id="3004"/>
      <w:bookmarkEnd w:id="3005"/>
      <w:bookmarkEnd w:id="3006"/>
    </w:p>
    <w:p w14:paraId="63009D74" w14:textId="77777777" w:rsidR="00AB6613" w:rsidRPr="00C14389" w:rsidRDefault="00AB6613" w:rsidP="00AB6613">
      <w:pPr>
        <w:pStyle w:val="Subheadings"/>
        <w:keepNext w:val="0"/>
        <w:keepLines w:val="0"/>
        <w:widowControl w:val="0"/>
        <w:jc w:val="both"/>
        <w:rPr>
          <w:color w:val="auto"/>
          <w:sz w:val="22"/>
          <w:szCs w:val="22"/>
        </w:rPr>
      </w:pPr>
    </w:p>
    <w:p w14:paraId="29A55398" w14:textId="77777777" w:rsidR="00AB6613" w:rsidRPr="00C14389" w:rsidRDefault="00AB6613" w:rsidP="00AB6613">
      <w:pPr>
        <w:pStyle w:val="CONTEXTSUMMARYSTYLE"/>
        <w:keepNext w:val="0"/>
        <w:keepLines w:val="0"/>
        <w:widowControl w:val="0"/>
        <w:ind w:left="0" w:firstLine="0"/>
        <w:jc w:val="both"/>
        <w:rPr>
          <w:sz w:val="22"/>
          <w:szCs w:val="22"/>
        </w:rPr>
      </w:pPr>
      <w:bookmarkStart w:id="3007" w:name="_Toc142938921"/>
      <w:bookmarkStart w:id="3008" w:name="_Toc143250272"/>
      <w:bookmarkStart w:id="3009" w:name="_Toc143590402"/>
      <w:r w:rsidRPr="00C14389">
        <w:rPr>
          <w:sz w:val="22"/>
          <w:szCs w:val="22"/>
        </w:rPr>
        <w:t>Context</w:t>
      </w:r>
      <w:bookmarkEnd w:id="3007"/>
      <w:bookmarkEnd w:id="3008"/>
      <w:bookmarkEnd w:id="3009"/>
      <w:r w:rsidRPr="00C14389">
        <w:rPr>
          <w:sz w:val="22"/>
          <w:szCs w:val="22"/>
        </w:rPr>
        <w:t xml:space="preserve"> </w:t>
      </w:r>
    </w:p>
    <w:p w14:paraId="4684A9A3"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3010" w:name="_Toc142938922"/>
      <w:bookmarkStart w:id="3011" w:name="_Toc143250273"/>
      <w:bookmarkStart w:id="3012" w:name="_Toc143590403"/>
      <w:r w:rsidRPr="00C14389">
        <w:rPr>
          <w:b w:val="0"/>
          <w:bCs w:val="0"/>
          <w:sz w:val="22"/>
          <w:szCs w:val="22"/>
          <w:u w:val="none"/>
        </w:rPr>
        <w:t xml:space="preserve">This report highlights the key </w:t>
      </w:r>
      <w:r w:rsidRPr="00C14389">
        <w:rPr>
          <w:sz w:val="22"/>
          <w:szCs w:val="22"/>
          <w:u w:val="none"/>
        </w:rPr>
        <w:t xml:space="preserve">HLP challenges of Syrian refugees </w:t>
      </w:r>
      <w:r w:rsidRPr="00C14389">
        <w:rPr>
          <w:b w:val="0"/>
          <w:bCs w:val="0"/>
          <w:sz w:val="22"/>
          <w:szCs w:val="22"/>
          <w:u w:val="none"/>
        </w:rPr>
        <w:t xml:space="preserve">in </w:t>
      </w:r>
      <w:r w:rsidRPr="00C14389">
        <w:rPr>
          <w:sz w:val="22"/>
          <w:szCs w:val="22"/>
          <w:u w:val="none"/>
        </w:rPr>
        <w:t>Jordan</w:t>
      </w:r>
      <w:r w:rsidRPr="00C14389">
        <w:rPr>
          <w:b w:val="0"/>
          <w:bCs w:val="0"/>
          <w:sz w:val="22"/>
          <w:szCs w:val="22"/>
          <w:u w:val="none"/>
        </w:rPr>
        <w:t xml:space="preserve">, </w:t>
      </w:r>
      <w:proofErr w:type="gramStart"/>
      <w:r w:rsidRPr="00C14389">
        <w:rPr>
          <w:sz w:val="22"/>
          <w:szCs w:val="22"/>
          <w:u w:val="none"/>
        </w:rPr>
        <w:t>Lebanon</w:t>
      </w:r>
      <w:proofErr w:type="gramEnd"/>
      <w:r w:rsidRPr="00C14389">
        <w:rPr>
          <w:b w:val="0"/>
          <w:bCs w:val="0"/>
          <w:sz w:val="22"/>
          <w:szCs w:val="22"/>
          <w:u w:val="none"/>
        </w:rPr>
        <w:t xml:space="preserve"> and </w:t>
      </w:r>
      <w:r w:rsidRPr="00C14389">
        <w:rPr>
          <w:sz w:val="22"/>
          <w:szCs w:val="22"/>
          <w:u w:val="none"/>
        </w:rPr>
        <w:t>Kurdistan region of Iraq</w:t>
      </w:r>
      <w:r w:rsidRPr="00C14389">
        <w:rPr>
          <w:b w:val="0"/>
          <w:bCs w:val="0"/>
          <w:sz w:val="22"/>
          <w:szCs w:val="22"/>
          <w:u w:val="none"/>
        </w:rPr>
        <w:t xml:space="preserve"> (KRI), including returns to Syria from a durable solutions perspective. A particular focus is given to the link between lack of civil documentation and enjoyment if HLP rights, which could impede shelter and settlements activities.</w:t>
      </w:r>
      <w:bookmarkEnd w:id="3010"/>
      <w:bookmarkEnd w:id="3011"/>
      <w:bookmarkEnd w:id="3012"/>
    </w:p>
    <w:p w14:paraId="6A6CADA0"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p>
    <w:p w14:paraId="664DC40A" w14:textId="77777777" w:rsidR="00AB6613" w:rsidRPr="00C14389" w:rsidRDefault="00AB6613" w:rsidP="00AB6613">
      <w:pPr>
        <w:pStyle w:val="CONTEXTSUMMARYSTYLE"/>
        <w:keepNext w:val="0"/>
        <w:keepLines w:val="0"/>
        <w:widowControl w:val="0"/>
        <w:ind w:left="0" w:firstLine="0"/>
        <w:jc w:val="both"/>
        <w:rPr>
          <w:sz w:val="22"/>
          <w:szCs w:val="22"/>
        </w:rPr>
      </w:pPr>
      <w:bookmarkStart w:id="3013" w:name="_Toc142938923"/>
      <w:bookmarkStart w:id="3014" w:name="_Toc143250274"/>
      <w:bookmarkStart w:id="3015" w:name="_Toc143590404"/>
      <w:r w:rsidRPr="00C14389">
        <w:rPr>
          <w:sz w:val="22"/>
          <w:szCs w:val="22"/>
        </w:rPr>
        <w:t>Summary</w:t>
      </w:r>
      <w:bookmarkEnd w:id="3013"/>
      <w:bookmarkEnd w:id="3014"/>
      <w:bookmarkEnd w:id="3015"/>
      <w:r w:rsidRPr="00C14389">
        <w:rPr>
          <w:sz w:val="22"/>
          <w:szCs w:val="22"/>
        </w:rPr>
        <w:t xml:space="preserve"> </w:t>
      </w:r>
    </w:p>
    <w:p w14:paraId="5066A992"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3016" w:name="_Toc142938924"/>
      <w:bookmarkStart w:id="3017" w:name="_Toc143250275"/>
      <w:bookmarkStart w:id="3018" w:name="_Toc143590405"/>
      <w:r w:rsidRPr="00C14389">
        <w:rPr>
          <w:b w:val="0"/>
          <w:bCs w:val="0"/>
          <w:sz w:val="22"/>
          <w:szCs w:val="22"/>
          <w:u w:val="none"/>
        </w:rPr>
        <w:t xml:space="preserve">Key information on International legal frameworks on the rights to legal identity, </w:t>
      </w:r>
      <w:r w:rsidRPr="00C14389">
        <w:rPr>
          <w:sz w:val="22"/>
          <w:szCs w:val="22"/>
          <w:u w:val="none"/>
        </w:rPr>
        <w:t>HLP rights and reparations for Syrian refugees</w:t>
      </w:r>
      <w:r w:rsidRPr="00C14389">
        <w:rPr>
          <w:b w:val="0"/>
          <w:bCs w:val="0"/>
          <w:sz w:val="22"/>
          <w:szCs w:val="22"/>
          <w:u w:val="none"/>
        </w:rPr>
        <w:t xml:space="preserve"> are provided,</w:t>
      </w:r>
      <w:r w:rsidRPr="00C14389">
        <w:rPr>
          <w:rStyle w:val="FootnoteReference"/>
          <w:b w:val="0"/>
          <w:bCs w:val="0"/>
          <w:sz w:val="22"/>
          <w:szCs w:val="22"/>
          <w:u w:val="none"/>
        </w:rPr>
        <w:footnoteReference w:id="714"/>
      </w:r>
      <w:r w:rsidRPr="00C14389">
        <w:rPr>
          <w:b w:val="0"/>
          <w:bCs w:val="0"/>
          <w:sz w:val="22"/>
          <w:szCs w:val="22"/>
          <w:u w:val="none"/>
        </w:rPr>
        <w:t xml:space="preserve"> which can be useful for shelter actors involved in supporting access to land or housing. The governing bodies responsible for documentation records and registration process for Jordan, Lebanon, </w:t>
      </w:r>
      <w:proofErr w:type="gramStart"/>
      <w:r w:rsidRPr="00C14389">
        <w:rPr>
          <w:b w:val="0"/>
          <w:bCs w:val="0"/>
          <w:sz w:val="22"/>
          <w:szCs w:val="22"/>
          <w:u w:val="none"/>
        </w:rPr>
        <w:t>Iraq</w:t>
      </w:r>
      <w:proofErr w:type="gramEnd"/>
      <w:r w:rsidRPr="00C14389">
        <w:rPr>
          <w:b w:val="0"/>
          <w:bCs w:val="0"/>
          <w:sz w:val="22"/>
          <w:szCs w:val="22"/>
          <w:u w:val="none"/>
        </w:rPr>
        <w:t xml:space="preserve"> and Syria are provided.</w:t>
      </w:r>
      <w:r w:rsidRPr="00C14389">
        <w:rPr>
          <w:rStyle w:val="FootnoteReference"/>
          <w:b w:val="0"/>
          <w:bCs w:val="0"/>
          <w:sz w:val="22"/>
          <w:szCs w:val="22"/>
          <w:u w:val="none"/>
        </w:rPr>
        <w:footnoteReference w:id="715"/>
      </w:r>
      <w:bookmarkEnd w:id="3016"/>
      <w:bookmarkEnd w:id="3017"/>
      <w:bookmarkEnd w:id="3018"/>
    </w:p>
    <w:p w14:paraId="0D841C23"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p>
    <w:p w14:paraId="203812E1"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3019" w:name="_Toc142938925"/>
      <w:bookmarkStart w:id="3020" w:name="_Toc143250276"/>
      <w:bookmarkStart w:id="3021" w:name="_Toc143590406"/>
      <w:r w:rsidRPr="00C14389">
        <w:rPr>
          <w:b w:val="0"/>
          <w:bCs w:val="0"/>
          <w:sz w:val="22"/>
          <w:szCs w:val="22"/>
          <w:u w:val="none"/>
        </w:rPr>
        <w:t xml:space="preserve">The </w:t>
      </w:r>
      <w:r w:rsidRPr="00C14389">
        <w:rPr>
          <w:sz w:val="22"/>
          <w:szCs w:val="22"/>
          <w:u w:val="none"/>
        </w:rPr>
        <w:t>HLP framework for Syria</w:t>
      </w:r>
      <w:r w:rsidRPr="00C14389">
        <w:rPr>
          <w:b w:val="0"/>
          <w:bCs w:val="0"/>
          <w:sz w:val="22"/>
          <w:szCs w:val="22"/>
          <w:u w:val="none"/>
        </w:rPr>
        <w:t xml:space="preserve"> is outlined, highlighting the legal and policy context as it relates to HLP rights, tenure types, and relationship between statutory and customary laws and practices.</w:t>
      </w:r>
      <w:r w:rsidRPr="00C14389">
        <w:rPr>
          <w:rStyle w:val="FootnoteReference"/>
          <w:b w:val="0"/>
          <w:bCs w:val="0"/>
          <w:sz w:val="22"/>
          <w:szCs w:val="22"/>
          <w:u w:val="none"/>
        </w:rPr>
        <w:footnoteReference w:id="716"/>
      </w:r>
      <w:r w:rsidRPr="00C14389">
        <w:rPr>
          <w:b w:val="0"/>
          <w:bCs w:val="0"/>
          <w:sz w:val="22"/>
          <w:szCs w:val="22"/>
          <w:u w:val="none"/>
        </w:rPr>
        <w:t xml:space="preserve"> An </w:t>
      </w:r>
      <w:r w:rsidRPr="00C14389">
        <w:rPr>
          <w:sz w:val="22"/>
          <w:szCs w:val="22"/>
          <w:u w:val="none"/>
        </w:rPr>
        <w:t>informational note on women’s HLP rights under Syrian statutory law</w:t>
      </w:r>
      <w:r w:rsidRPr="00C14389">
        <w:rPr>
          <w:b w:val="0"/>
          <w:bCs w:val="0"/>
          <w:sz w:val="22"/>
          <w:szCs w:val="22"/>
          <w:u w:val="none"/>
        </w:rPr>
        <w:t xml:space="preserve"> is highlighted, including laws that guarantee women’s rights to own property and laws that pose challenges to women’s HLP rights.</w:t>
      </w:r>
      <w:r w:rsidRPr="00C14389">
        <w:rPr>
          <w:rStyle w:val="FootnoteReference"/>
          <w:b w:val="0"/>
          <w:bCs w:val="0"/>
          <w:sz w:val="22"/>
          <w:szCs w:val="22"/>
          <w:u w:val="none"/>
        </w:rPr>
        <w:footnoteReference w:id="717"/>
      </w:r>
      <w:bookmarkEnd w:id="3019"/>
      <w:bookmarkEnd w:id="3020"/>
      <w:bookmarkEnd w:id="3021"/>
      <w:r w:rsidRPr="00C14389">
        <w:rPr>
          <w:b w:val="0"/>
          <w:bCs w:val="0"/>
          <w:sz w:val="22"/>
          <w:szCs w:val="22"/>
          <w:u w:val="none"/>
        </w:rPr>
        <w:t xml:space="preserve"> </w:t>
      </w:r>
    </w:p>
    <w:p w14:paraId="22390301"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p>
    <w:p w14:paraId="0034F8DC" w14:textId="77777777" w:rsidR="00AB6613" w:rsidRPr="00C14389" w:rsidRDefault="00AB6613" w:rsidP="00AB6613">
      <w:pPr>
        <w:pStyle w:val="CONTEXTSUMMARYSTYLE"/>
        <w:keepNext w:val="0"/>
        <w:keepLines w:val="0"/>
        <w:widowControl w:val="0"/>
        <w:ind w:left="0" w:firstLine="0"/>
        <w:jc w:val="both"/>
        <w:rPr>
          <w:b w:val="0"/>
          <w:bCs w:val="0"/>
          <w:sz w:val="22"/>
          <w:szCs w:val="22"/>
          <w:u w:val="none"/>
        </w:rPr>
      </w:pPr>
      <w:bookmarkStart w:id="3022" w:name="_Toc142938926"/>
      <w:bookmarkStart w:id="3023" w:name="_Toc143250277"/>
      <w:bookmarkStart w:id="3024" w:name="_Toc143590407"/>
      <w:r w:rsidRPr="00C14389">
        <w:rPr>
          <w:b w:val="0"/>
          <w:bCs w:val="0"/>
          <w:sz w:val="22"/>
          <w:szCs w:val="22"/>
          <w:u w:val="none"/>
        </w:rPr>
        <w:t xml:space="preserve">Realistic examples of </w:t>
      </w:r>
      <w:r w:rsidRPr="00C14389">
        <w:rPr>
          <w:sz w:val="22"/>
          <w:szCs w:val="22"/>
          <w:u w:val="none"/>
        </w:rPr>
        <w:t>HLP and documentation practices on the ground</w:t>
      </w:r>
      <w:r w:rsidRPr="00C14389">
        <w:rPr>
          <w:b w:val="0"/>
          <w:bCs w:val="0"/>
          <w:sz w:val="22"/>
          <w:szCs w:val="22"/>
          <w:u w:val="none"/>
        </w:rPr>
        <w:t xml:space="preserve"> are provided, </w:t>
      </w:r>
      <w:proofErr w:type="gramStart"/>
      <w:r w:rsidRPr="00C14389">
        <w:rPr>
          <w:b w:val="0"/>
          <w:bCs w:val="0"/>
          <w:sz w:val="22"/>
          <w:szCs w:val="22"/>
          <w:u w:val="none"/>
        </w:rPr>
        <w:t>including:</w:t>
      </w:r>
      <w:proofErr w:type="gramEnd"/>
      <w:r w:rsidRPr="00C14389">
        <w:rPr>
          <w:b w:val="0"/>
          <w:bCs w:val="0"/>
          <w:sz w:val="22"/>
          <w:szCs w:val="22"/>
          <w:u w:val="none"/>
        </w:rPr>
        <w:t xml:space="preserve"> process of obtaining civil documents in host countries,</w:t>
      </w:r>
      <w:r w:rsidRPr="00C14389">
        <w:rPr>
          <w:rStyle w:val="FootnoteReference"/>
          <w:b w:val="0"/>
          <w:bCs w:val="0"/>
          <w:sz w:val="22"/>
          <w:szCs w:val="22"/>
          <w:u w:val="none"/>
        </w:rPr>
        <w:footnoteReference w:id="718"/>
      </w:r>
      <w:r w:rsidRPr="00C14389">
        <w:rPr>
          <w:b w:val="0"/>
          <w:bCs w:val="0"/>
          <w:sz w:val="22"/>
          <w:szCs w:val="22"/>
          <w:u w:val="none"/>
        </w:rPr>
        <w:t xml:space="preserve"> </w:t>
      </w:r>
      <w:r w:rsidRPr="00C14389">
        <w:rPr>
          <w:sz w:val="22"/>
          <w:szCs w:val="22"/>
          <w:u w:val="none"/>
        </w:rPr>
        <w:t>country-specific challenges</w:t>
      </w:r>
      <w:r w:rsidRPr="00C14389">
        <w:rPr>
          <w:b w:val="0"/>
          <w:bCs w:val="0"/>
          <w:sz w:val="22"/>
          <w:szCs w:val="22"/>
          <w:u w:val="none"/>
        </w:rPr>
        <w:t xml:space="preserve"> in KRI,</w:t>
      </w:r>
      <w:r w:rsidRPr="00C14389">
        <w:rPr>
          <w:rStyle w:val="FootnoteReference"/>
          <w:b w:val="0"/>
          <w:bCs w:val="0"/>
          <w:sz w:val="22"/>
          <w:szCs w:val="22"/>
          <w:u w:val="none"/>
        </w:rPr>
        <w:footnoteReference w:id="719"/>
      </w:r>
      <w:r w:rsidRPr="00C14389">
        <w:rPr>
          <w:b w:val="0"/>
          <w:bCs w:val="0"/>
          <w:sz w:val="22"/>
          <w:szCs w:val="22"/>
          <w:u w:val="none"/>
        </w:rPr>
        <w:t xml:space="preserve"> Jordan,</w:t>
      </w:r>
      <w:r w:rsidRPr="00C14389">
        <w:rPr>
          <w:rStyle w:val="FootnoteReference"/>
          <w:b w:val="0"/>
          <w:bCs w:val="0"/>
          <w:sz w:val="22"/>
          <w:szCs w:val="22"/>
          <w:u w:val="none"/>
        </w:rPr>
        <w:footnoteReference w:id="720"/>
      </w:r>
      <w:r w:rsidRPr="00C14389">
        <w:rPr>
          <w:b w:val="0"/>
          <w:bCs w:val="0"/>
          <w:sz w:val="22"/>
          <w:szCs w:val="22"/>
          <w:u w:val="none"/>
        </w:rPr>
        <w:t xml:space="preserve"> and Lebanon.</w:t>
      </w:r>
      <w:r w:rsidRPr="00C14389">
        <w:rPr>
          <w:rStyle w:val="FootnoteReference"/>
          <w:b w:val="0"/>
          <w:bCs w:val="0"/>
          <w:sz w:val="22"/>
          <w:szCs w:val="22"/>
          <w:u w:val="none"/>
        </w:rPr>
        <w:footnoteReference w:id="721"/>
      </w:r>
      <w:bookmarkEnd w:id="3022"/>
      <w:bookmarkEnd w:id="3023"/>
      <w:bookmarkEnd w:id="3024"/>
    </w:p>
    <w:p w14:paraId="0B3BCBF1" w14:textId="77777777" w:rsidR="00AB6613" w:rsidRDefault="00AB6613" w:rsidP="00AB6613">
      <w:pPr>
        <w:pStyle w:val="CONTEXTSUMMARYSTYLE"/>
        <w:ind w:left="0" w:firstLine="0"/>
        <w:jc w:val="both"/>
      </w:pPr>
    </w:p>
    <w:p w14:paraId="100BA2FD" w14:textId="77777777" w:rsidR="00AB6613" w:rsidRDefault="00AB6613" w:rsidP="00AB6613">
      <w:pPr>
        <w:jc w:val="both"/>
        <w:rPr>
          <w:rFonts w:ascii="Verdana Pro" w:hAnsi="Verdana Pro"/>
        </w:rPr>
      </w:pPr>
      <w:r w:rsidRPr="00C6164A">
        <w:rPr>
          <w:rFonts w:ascii="Verdana Pro" w:hAnsi="Verdana Pro"/>
        </w:rPr>
        <w:t xml:space="preserve">The </w:t>
      </w:r>
      <w:r w:rsidRPr="00B9627A">
        <w:rPr>
          <w:rFonts w:ascii="Verdana Pro" w:hAnsi="Verdana Pro"/>
          <w:b/>
          <w:bCs/>
        </w:rPr>
        <w:t xml:space="preserve">HLP reality on the ground and key HLP challenges </w:t>
      </w:r>
      <w:r>
        <w:rPr>
          <w:rFonts w:ascii="Verdana Pro" w:hAnsi="Verdana Pro"/>
        </w:rPr>
        <w:t>are also highlighted.</w:t>
      </w:r>
      <w:r>
        <w:rPr>
          <w:rStyle w:val="FootnoteReference"/>
          <w:rFonts w:ascii="Verdana Pro" w:hAnsi="Verdana Pro"/>
        </w:rPr>
        <w:footnoteReference w:id="722"/>
      </w:r>
      <w:r>
        <w:rPr>
          <w:rFonts w:ascii="Verdana Pro" w:hAnsi="Verdana Pro"/>
        </w:rPr>
        <w:t xml:space="preserve"> This includes concise overviews </w:t>
      </w:r>
      <w:proofErr w:type="gramStart"/>
      <w:r>
        <w:rPr>
          <w:rFonts w:ascii="Verdana Pro" w:hAnsi="Verdana Pro"/>
        </w:rPr>
        <w:t>of:</w:t>
      </w:r>
      <w:proofErr w:type="gramEnd"/>
      <w:r>
        <w:rPr>
          <w:rFonts w:ascii="Verdana Pro" w:hAnsi="Verdana Pro"/>
        </w:rPr>
        <w:t xml:space="preserve"> the level of destruction,</w:t>
      </w:r>
      <w:r>
        <w:rPr>
          <w:rStyle w:val="FootnoteReference"/>
          <w:rFonts w:ascii="Verdana Pro" w:hAnsi="Verdana Pro"/>
        </w:rPr>
        <w:footnoteReference w:id="723"/>
      </w:r>
      <w:r>
        <w:rPr>
          <w:rFonts w:ascii="Verdana Pro" w:hAnsi="Verdana Pro"/>
        </w:rPr>
        <w:t xml:space="preserve"> informal settlements</w:t>
      </w:r>
      <w:r>
        <w:rPr>
          <w:rStyle w:val="FootnoteReference"/>
          <w:rFonts w:ascii="Verdana Pro" w:hAnsi="Verdana Pro"/>
        </w:rPr>
        <w:footnoteReference w:id="724"/>
      </w:r>
      <w:r>
        <w:rPr>
          <w:rFonts w:ascii="Verdana Pro" w:hAnsi="Verdana Pro"/>
        </w:rPr>
        <w:t xml:space="preserve"> and missing or destroyed HLP documents.</w:t>
      </w:r>
      <w:r>
        <w:rPr>
          <w:rStyle w:val="FootnoteReference"/>
          <w:rFonts w:ascii="Verdana Pro" w:hAnsi="Verdana Pro"/>
        </w:rPr>
        <w:footnoteReference w:id="725"/>
      </w:r>
    </w:p>
    <w:p w14:paraId="29787BE0" w14:textId="77777777" w:rsidR="00AB6613" w:rsidRPr="00991E36" w:rsidRDefault="00AB6613" w:rsidP="00AB6613">
      <w:pPr>
        <w:jc w:val="both"/>
        <w:rPr>
          <w:rFonts w:ascii="Verdana Pro" w:hAnsi="Verdana Pro"/>
        </w:rPr>
      </w:pPr>
      <w:r w:rsidRPr="00B9627A">
        <w:rPr>
          <w:rFonts w:ascii="Verdana Pro" w:hAnsi="Verdana Pro"/>
          <w:b/>
          <w:bCs/>
        </w:rPr>
        <w:t>HLP Recommendations are outlined for humanitarian and development actors</w:t>
      </w:r>
      <w:r>
        <w:rPr>
          <w:rFonts w:ascii="Verdana Pro" w:hAnsi="Verdana Pro"/>
        </w:rPr>
        <w:t xml:space="preserve"> focused on documentation, </w:t>
      </w:r>
      <w:proofErr w:type="gramStart"/>
      <w:r>
        <w:rPr>
          <w:rFonts w:ascii="Verdana Pro" w:hAnsi="Verdana Pro"/>
        </w:rPr>
        <w:t>mediation</w:t>
      </w:r>
      <w:proofErr w:type="gramEnd"/>
      <w:r>
        <w:rPr>
          <w:rFonts w:ascii="Verdana Pro" w:hAnsi="Verdana Pro"/>
        </w:rPr>
        <w:t xml:space="preserve"> and negotiation.</w:t>
      </w:r>
      <w:r>
        <w:rPr>
          <w:rStyle w:val="FootnoteReference"/>
          <w:rFonts w:ascii="Verdana Pro" w:hAnsi="Verdana Pro"/>
        </w:rPr>
        <w:footnoteReference w:id="726"/>
      </w:r>
    </w:p>
    <w:p w14:paraId="0E34FEE8" w14:textId="77777777" w:rsidR="00AB6613" w:rsidRPr="00C14389" w:rsidRDefault="00AB6613" w:rsidP="00AB6613">
      <w:pPr>
        <w:pStyle w:val="CONTEXTSUMMARYSTYLE"/>
        <w:ind w:left="0" w:firstLine="0"/>
        <w:rPr>
          <w:sz w:val="22"/>
          <w:szCs w:val="22"/>
        </w:rPr>
      </w:pPr>
      <w:bookmarkStart w:id="3025" w:name="_Toc142938927"/>
      <w:bookmarkStart w:id="3026" w:name="_Toc143250278"/>
      <w:bookmarkStart w:id="3027" w:name="_Toc143590408"/>
      <w:r w:rsidRPr="00C14389">
        <w:rPr>
          <w:sz w:val="22"/>
          <w:szCs w:val="22"/>
        </w:rPr>
        <w:t>Link to Text</w:t>
      </w:r>
      <w:bookmarkEnd w:id="3025"/>
      <w:bookmarkEnd w:id="3026"/>
      <w:bookmarkEnd w:id="3027"/>
      <w:r w:rsidRPr="00C14389">
        <w:rPr>
          <w:sz w:val="22"/>
          <w:szCs w:val="22"/>
        </w:rPr>
        <w:t xml:space="preserve"> </w:t>
      </w:r>
    </w:p>
    <w:p w14:paraId="2223C0CB" w14:textId="77777777" w:rsidR="00AB6613" w:rsidRPr="00C14389" w:rsidRDefault="00AB6613" w:rsidP="00AB6613">
      <w:pPr>
        <w:pStyle w:val="CONTEXTSUMMARYSTYLE"/>
        <w:ind w:left="0" w:firstLine="0"/>
        <w:rPr>
          <w:b w:val="0"/>
          <w:bCs w:val="0"/>
          <w:sz w:val="22"/>
          <w:szCs w:val="22"/>
          <w:u w:val="none"/>
        </w:rPr>
      </w:pPr>
      <w:bookmarkStart w:id="3028" w:name="_Toc142938928"/>
      <w:bookmarkStart w:id="3029" w:name="_Toc143250279"/>
      <w:bookmarkStart w:id="3030" w:name="_Toc143590409"/>
      <w:r w:rsidRPr="00C14389">
        <w:rPr>
          <w:b w:val="0"/>
          <w:bCs w:val="0"/>
          <w:sz w:val="22"/>
          <w:szCs w:val="22"/>
          <w:u w:val="none"/>
        </w:rPr>
        <w:t>Available Languages: English, Arabic</w:t>
      </w:r>
      <w:bookmarkEnd w:id="3028"/>
      <w:bookmarkEnd w:id="3029"/>
      <w:bookmarkEnd w:id="3030"/>
      <w:r w:rsidRPr="00C14389">
        <w:rPr>
          <w:b w:val="0"/>
          <w:bCs w:val="0"/>
          <w:sz w:val="22"/>
          <w:szCs w:val="22"/>
          <w:u w:val="none"/>
        </w:rPr>
        <w:t xml:space="preserve"> </w:t>
      </w:r>
    </w:p>
    <w:p w14:paraId="50A7F7E9" w14:textId="77777777" w:rsidR="00AB6613" w:rsidRPr="00C14389" w:rsidRDefault="00000000" w:rsidP="00AB6613">
      <w:pPr>
        <w:pStyle w:val="CONTEXTSUMMARYSTYLE"/>
        <w:ind w:left="0" w:firstLine="0"/>
        <w:rPr>
          <w:b w:val="0"/>
          <w:bCs w:val="0"/>
          <w:sz w:val="22"/>
          <w:szCs w:val="22"/>
          <w:u w:val="none"/>
        </w:rPr>
      </w:pPr>
      <w:hyperlink r:id="rId148" w:history="1">
        <w:bookmarkStart w:id="3031" w:name="_Toc142938929"/>
        <w:bookmarkStart w:id="3032" w:name="_Toc143250280"/>
        <w:bookmarkStart w:id="3033" w:name="_Toc143590410"/>
        <w:r w:rsidR="00AB6613" w:rsidRPr="00C14389">
          <w:rPr>
            <w:rStyle w:val="Hyperlink"/>
            <w:b w:val="0"/>
            <w:bCs w:val="0"/>
            <w:sz w:val="22"/>
            <w:szCs w:val="22"/>
          </w:rPr>
          <w:t>Legal Identity and HLP rights of Syrian Refugees from a Durable Solutions Perspective – English</w:t>
        </w:r>
        <w:bookmarkEnd w:id="3031"/>
        <w:bookmarkEnd w:id="3032"/>
        <w:bookmarkEnd w:id="3033"/>
      </w:hyperlink>
      <w:r w:rsidR="00AB6613" w:rsidRPr="00C14389">
        <w:rPr>
          <w:b w:val="0"/>
          <w:bCs w:val="0"/>
          <w:sz w:val="22"/>
          <w:szCs w:val="22"/>
          <w:u w:val="none"/>
        </w:rPr>
        <w:t xml:space="preserve"> </w:t>
      </w:r>
    </w:p>
    <w:p w14:paraId="56DE84C4" w14:textId="77777777" w:rsidR="00AB6613" w:rsidRPr="00C14389" w:rsidRDefault="00000000" w:rsidP="00AB6613">
      <w:pPr>
        <w:pStyle w:val="CONTEXTSUMMARYSTYLE"/>
        <w:ind w:left="0" w:firstLine="0"/>
        <w:rPr>
          <w:b w:val="0"/>
          <w:bCs w:val="0"/>
          <w:sz w:val="22"/>
          <w:szCs w:val="22"/>
          <w:u w:val="none"/>
        </w:rPr>
      </w:pPr>
      <w:hyperlink r:id="rId149" w:history="1">
        <w:bookmarkStart w:id="3034" w:name="_Toc142938930"/>
        <w:bookmarkStart w:id="3035" w:name="_Toc143250281"/>
        <w:bookmarkStart w:id="3036" w:name="_Toc143590411"/>
        <w:r w:rsidR="00AB6613" w:rsidRPr="00C14389">
          <w:rPr>
            <w:rStyle w:val="Hyperlink"/>
            <w:b w:val="0"/>
            <w:bCs w:val="0"/>
            <w:sz w:val="22"/>
            <w:szCs w:val="22"/>
          </w:rPr>
          <w:t>Legal Identity and HLP rights of Syrian Refugees from a Durable Solutions Perspective- Arabic</w:t>
        </w:r>
        <w:bookmarkEnd w:id="3034"/>
        <w:bookmarkEnd w:id="3035"/>
        <w:bookmarkEnd w:id="3036"/>
      </w:hyperlink>
      <w:r w:rsidR="00AB6613" w:rsidRPr="00C14389">
        <w:rPr>
          <w:b w:val="0"/>
          <w:bCs w:val="0"/>
          <w:sz w:val="22"/>
          <w:szCs w:val="22"/>
          <w:u w:val="none"/>
        </w:rPr>
        <w:t xml:space="preserve"> </w:t>
      </w:r>
    </w:p>
    <w:p w14:paraId="31983091" w14:textId="77777777" w:rsidR="00AB6613" w:rsidRDefault="00AB6613" w:rsidP="00AB6613">
      <w:pPr>
        <w:pStyle w:val="Subheadings"/>
        <w:keepNext w:val="0"/>
        <w:keepLines w:val="0"/>
        <w:widowControl w:val="0"/>
        <w:ind w:left="180"/>
      </w:pPr>
    </w:p>
    <w:p w14:paraId="368BEA97" w14:textId="77777777" w:rsidR="00AB6613" w:rsidRPr="00757BAC" w:rsidRDefault="00AB6613" w:rsidP="00AB6613">
      <w:pPr>
        <w:pStyle w:val="Subheadings"/>
        <w:keepNext w:val="0"/>
        <w:keepLines w:val="0"/>
        <w:widowControl w:val="0"/>
        <w:jc w:val="both"/>
        <w:rPr>
          <w:b/>
          <w:bCs/>
          <w:color w:val="7E0000"/>
          <w:sz w:val="22"/>
          <w:szCs w:val="22"/>
        </w:rPr>
      </w:pPr>
      <w:bookmarkStart w:id="3037" w:name="_Toc143250282"/>
      <w:bookmarkStart w:id="3038" w:name="_Toc143590412"/>
      <w:r w:rsidRPr="00757BAC">
        <w:rPr>
          <w:b/>
          <w:bCs/>
          <w:color w:val="7E0000"/>
          <w:sz w:val="22"/>
          <w:szCs w:val="22"/>
        </w:rPr>
        <w:t>RESOURCE 2: PROGRESS TOWARDS DURABLE SOLUTIONS IN ABU SHOUK AND EL SALAM IDP CAMPS – North Darfur, Sudan</w:t>
      </w:r>
      <w:bookmarkEnd w:id="3037"/>
      <w:bookmarkEnd w:id="3038"/>
      <w:r w:rsidRPr="00757BAC">
        <w:rPr>
          <w:b/>
          <w:bCs/>
          <w:color w:val="7E0000"/>
          <w:sz w:val="22"/>
          <w:szCs w:val="22"/>
        </w:rPr>
        <w:t xml:space="preserve">  </w:t>
      </w:r>
    </w:p>
    <w:p w14:paraId="30B37A5F" w14:textId="77777777" w:rsidR="00AB6613" w:rsidRDefault="00AB6613" w:rsidP="00AB6613">
      <w:pPr>
        <w:pStyle w:val="Subheadings"/>
        <w:keepNext w:val="0"/>
        <w:keepLines w:val="0"/>
        <w:widowControl w:val="0"/>
        <w:jc w:val="both"/>
        <w:rPr>
          <w:color w:val="auto"/>
          <w:sz w:val="22"/>
          <w:szCs w:val="22"/>
        </w:rPr>
      </w:pPr>
      <w:bookmarkStart w:id="3039" w:name="_Toc142938932"/>
      <w:bookmarkStart w:id="3040" w:name="_Toc143250283"/>
      <w:bookmarkStart w:id="3041" w:name="_Toc143590413"/>
      <w:r>
        <w:rPr>
          <w:color w:val="auto"/>
          <w:sz w:val="22"/>
          <w:szCs w:val="22"/>
        </w:rPr>
        <w:t xml:space="preserve">Tag words: Durable solutions, Durable solution profiling, Sudan, </w:t>
      </w:r>
      <w:r w:rsidRPr="00AB0925">
        <w:rPr>
          <w:color w:val="auto"/>
          <w:sz w:val="22"/>
          <w:szCs w:val="22"/>
        </w:rPr>
        <w:t xml:space="preserve">Abu </w:t>
      </w:r>
      <w:proofErr w:type="spellStart"/>
      <w:r w:rsidRPr="00AB0925">
        <w:rPr>
          <w:color w:val="auto"/>
          <w:sz w:val="22"/>
          <w:szCs w:val="22"/>
        </w:rPr>
        <w:t>Shouk</w:t>
      </w:r>
      <w:proofErr w:type="spellEnd"/>
      <w:r>
        <w:rPr>
          <w:color w:val="auto"/>
          <w:sz w:val="22"/>
          <w:szCs w:val="22"/>
        </w:rPr>
        <w:t xml:space="preserve">, </w:t>
      </w:r>
      <w:r w:rsidRPr="00AB0925">
        <w:rPr>
          <w:color w:val="auto"/>
          <w:sz w:val="22"/>
          <w:szCs w:val="22"/>
        </w:rPr>
        <w:t>El Salam</w:t>
      </w:r>
      <w:r>
        <w:rPr>
          <w:color w:val="auto"/>
          <w:sz w:val="22"/>
          <w:szCs w:val="22"/>
        </w:rPr>
        <w:t xml:space="preserve">, </w:t>
      </w:r>
      <w:r w:rsidRPr="00AB0925">
        <w:rPr>
          <w:color w:val="auto"/>
          <w:sz w:val="22"/>
          <w:szCs w:val="22"/>
        </w:rPr>
        <w:t>Peri-Urban El Fasher</w:t>
      </w:r>
      <w:r>
        <w:rPr>
          <w:color w:val="auto"/>
          <w:sz w:val="22"/>
          <w:szCs w:val="22"/>
        </w:rPr>
        <w:t>,</w:t>
      </w:r>
      <w:r w:rsidRPr="00AB0925">
        <w:rPr>
          <w:color w:val="auto"/>
          <w:sz w:val="22"/>
          <w:szCs w:val="22"/>
        </w:rPr>
        <w:t xml:space="preserve"> Urban El Fasher</w:t>
      </w:r>
      <w:bookmarkEnd w:id="3039"/>
      <w:bookmarkEnd w:id="3040"/>
      <w:bookmarkEnd w:id="3041"/>
    </w:p>
    <w:p w14:paraId="706A6E58" w14:textId="77777777" w:rsidR="00AB6613" w:rsidRDefault="00AB6613" w:rsidP="00AB6613">
      <w:pPr>
        <w:pStyle w:val="Subheadings"/>
        <w:keepNext w:val="0"/>
        <w:keepLines w:val="0"/>
        <w:widowControl w:val="0"/>
        <w:jc w:val="both"/>
        <w:rPr>
          <w:color w:val="auto"/>
          <w:sz w:val="22"/>
          <w:szCs w:val="22"/>
        </w:rPr>
      </w:pPr>
    </w:p>
    <w:p w14:paraId="3E180C06" w14:textId="77777777" w:rsidR="00AB6613" w:rsidRDefault="00AB6613" w:rsidP="00AB6613">
      <w:pPr>
        <w:pStyle w:val="CONTEXTSUMMARYSTYLE"/>
        <w:keepNext w:val="0"/>
        <w:keepLines w:val="0"/>
        <w:widowControl w:val="0"/>
        <w:ind w:left="0" w:firstLine="0"/>
      </w:pPr>
      <w:bookmarkStart w:id="3042" w:name="_Toc142938933"/>
      <w:bookmarkStart w:id="3043" w:name="_Toc143250284"/>
      <w:bookmarkStart w:id="3044" w:name="_Toc143590414"/>
      <w:r>
        <w:t>Context</w:t>
      </w:r>
      <w:bookmarkEnd w:id="3042"/>
      <w:bookmarkEnd w:id="3043"/>
      <w:bookmarkEnd w:id="3044"/>
    </w:p>
    <w:p w14:paraId="3B9204F1" w14:textId="77777777" w:rsidR="00AB6613" w:rsidRDefault="00AB6613" w:rsidP="00AB6613">
      <w:pPr>
        <w:pStyle w:val="CONTEXTSUMMARYSTYLE"/>
        <w:keepNext w:val="0"/>
        <w:keepLines w:val="0"/>
        <w:widowControl w:val="0"/>
        <w:ind w:left="0" w:firstLine="0"/>
        <w:jc w:val="both"/>
        <w:rPr>
          <w:b w:val="0"/>
          <w:bCs w:val="0"/>
          <w:sz w:val="22"/>
          <w:szCs w:val="22"/>
          <w:u w:val="none"/>
        </w:rPr>
      </w:pPr>
      <w:bookmarkStart w:id="3045" w:name="_Toc142938934"/>
      <w:bookmarkStart w:id="3046" w:name="_Toc143250285"/>
      <w:bookmarkStart w:id="3047" w:name="_Toc143590415"/>
      <w:r w:rsidRPr="005A57D1">
        <w:rPr>
          <w:b w:val="0"/>
          <w:bCs w:val="0"/>
          <w:sz w:val="22"/>
          <w:szCs w:val="22"/>
          <w:u w:val="none"/>
        </w:rPr>
        <w:t xml:space="preserve">The aim of </w:t>
      </w:r>
      <w:r>
        <w:rPr>
          <w:b w:val="0"/>
          <w:bCs w:val="0"/>
          <w:sz w:val="22"/>
          <w:szCs w:val="22"/>
          <w:u w:val="none"/>
        </w:rPr>
        <w:t xml:space="preserve">this durable solutions profiling exercise is to provide a </w:t>
      </w:r>
      <w:r w:rsidRPr="00AB0925">
        <w:rPr>
          <w:sz w:val="22"/>
          <w:szCs w:val="22"/>
          <w:u w:val="none"/>
        </w:rPr>
        <w:t xml:space="preserve">comprehensive profile of IDPs residing in Abu </w:t>
      </w:r>
      <w:proofErr w:type="spellStart"/>
      <w:r w:rsidRPr="00AB0925">
        <w:rPr>
          <w:sz w:val="22"/>
          <w:szCs w:val="22"/>
          <w:u w:val="none"/>
        </w:rPr>
        <w:t>Shoul</w:t>
      </w:r>
      <w:r>
        <w:rPr>
          <w:sz w:val="22"/>
          <w:szCs w:val="22"/>
          <w:u w:val="none"/>
        </w:rPr>
        <w:t>k</w:t>
      </w:r>
      <w:proofErr w:type="spellEnd"/>
      <w:r w:rsidRPr="00AB0925">
        <w:rPr>
          <w:sz w:val="22"/>
          <w:szCs w:val="22"/>
          <w:u w:val="none"/>
        </w:rPr>
        <w:t xml:space="preserve"> and El Salaam</w:t>
      </w:r>
      <w:r>
        <w:rPr>
          <w:b w:val="0"/>
          <w:bCs w:val="0"/>
          <w:sz w:val="22"/>
          <w:szCs w:val="22"/>
          <w:u w:val="none"/>
        </w:rPr>
        <w:t xml:space="preserve"> </w:t>
      </w:r>
      <w:r w:rsidRPr="00AB0925">
        <w:rPr>
          <w:sz w:val="22"/>
          <w:szCs w:val="22"/>
          <w:u w:val="none"/>
        </w:rPr>
        <w:t>IDP camps</w:t>
      </w:r>
      <w:r>
        <w:rPr>
          <w:b w:val="0"/>
          <w:bCs w:val="0"/>
          <w:sz w:val="22"/>
          <w:szCs w:val="22"/>
          <w:u w:val="none"/>
        </w:rPr>
        <w:t xml:space="preserve"> and pilot a profiling exercise of displacement and joint durable solutions planning that </w:t>
      </w:r>
      <w:r w:rsidRPr="00AB0925">
        <w:rPr>
          <w:sz w:val="22"/>
          <w:szCs w:val="22"/>
          <w:u w:val="none"/>
        </w:rPr>
        <w:t>can be adapted to other Sudan contexts</w:t>
      </w:r>
      <w:r>
        <w:rPr>
          <w:b w:val="0"/>
          <w:bCs w:val="0"/>
          <w:sz w:val="22"/>
          <w:szCs w:val="22"/>
          <w:u w:val="none"/>
        </w:rPr>
        <w:t>. The information provided is useful for actors operating in Sudan and developing HLP strategies for durable solutions.</w:t>
      </w:r>
      <w:bookmarkEnd w:id="3045"/>
      <w:bookmarkEnd w:id="3046"/>
      <w:bookmarkEnd w:id="3047"/>
    </w:p>
    <w:p w14:paraId="6BD46551" w14:textId="77777777" w:rsidR="00AB6613" w:rsidRPr="005A57D1" w:rsidRDefault="00AB6613" w:rsidP="00AB6613">
      <w:pPr>
        <w:pStyle w:val="CONTEXTSUMMARYSTYLE"/>
        <w:keepNext w:val="0"/>
        <w:keepLines w:val="0"/>
        <w:widowControl w:val="0"/>
        <w:ind w:left="0" w:firstLine="0"/>
        <w:jc w:val="both"/>
        <w:rPr>
          <w:b w:val="0"/>
          <w:bCs w:val="0"/>
          <w:sz w:val="22"/>
          <w:szCs w:val="22"/>
          <w:u w:val="none"/>
        </w:rPr>
      </w:pPr>
    </w:p>
    <w:p w14:paraId="4E3FD77A" w14:textId="77777777" w:rsidR="00AB6613" w:rsidRDefault="00AB6613" w:rsidP="00AB6613">
      <w:pPr>
        <w:pStyle w:val="CONTEXTSUMMARYSTYLE"/>
        <w:keepNext w:val="0"/>
        <w:keepLines w:val="0"/>
        <w:widowControl w:val="0"/>
        <w:ind w:left="0" w:firstLine="0"/>
      </w:pPr>
      <w:bookmarkStart w:id="3048" w:name="_Toc142938935"/>
      <w:bookmarkStart w:id="3049" w:name="_Toc143250286"/>
      <w:bookmarkStart w:id="3050" w:name="_Toc143590416"/>
      <w:r>
        <w:t>Summary</w:t>
      </w:r>
      <w:bookmarkEnd w:id="3048"/>
      <w:bookmarkEnd w:id="3049"/>
      <w:bookmarkEnd w:id="3050"/>
      <w:r>
        <w:t xml:space="preserve"> </w:t>
      </w:r>
    </w:p>
    <w:p w14:paraId="023A3153" w14:textId="77777777" w:rsidR="00AB6613" w:rsidRDefault="00AB6613" w:rsidP="00AB6613">
      <w:pPr>
        <w:pStyle w:val="CONTEXTSUMMARYSTYLE"/>
        <w:keepNext w:val="0"/>
        <w:keepLines w:val="0"/>
        <w:widowControl w:val="0"/>
        <w:ind w:left="0" w:firstLine="0"/>
        <w:jc w:val="both"/>
        <w:rPr>
          <w:b w:val="0"/>
          <w:bCs w:val="0"/>
          <w:sz w:val="22"/>
          <w:szCs w:val="22"/>
          <w:u w:val="none"/>
        </w:rPr>
      </w:pPr>
      <w:bookmarkStart w:id="3051" w:name="_Toc142938936"/>
      <w:bookmarkStart w:id="3052" w:name="_Toc143250287"/>
      <w:bookmarkStart w:id="3053" w:name="_Toc143590417"/>
      <w:r>
        <w:rPr>
          <w:b w:val="0"/>
          <w:bCs w:val="0"/>
          <w:sz w:val="22"/>
          <w:szCs w:val="22"/>
          <w:u w:val="none"/>
        </w:rPr>
        <w:t xml:space="preserve">The document provides a useful infographic detailing a </w:t>
      </w:r>
      <w:r w:rsidRPr="00AB0925">
        <w:rPr>
          <w:sz w:val="22"/>
          <w:szCs w:val="22"/>
          <w:u w:val="none"/>
        </w:rPr>
        <w:t>five-stage Durable Solutions Process</w:t>
      </w:r>
      <w:r>
        <w:rPr>
          <w:b w:val="0"/>
          <w:bCs w:val="0"/>
          <w:sz w:val="22"/>
          <w:szCs w:val="22"/>
          <w:u w:val="none"/>
        </w:rPr>
        <w:t>,</w:t>
      </w:r>
      <w:r>
        <w:rPr>
          <w:rStyle w:val="FootnoteReference"/>
          <w:b w:val="0"/>
          <w:bCs w:val="0"/>
          <w:sz w:val="22"/>
          <w:szCs w:val="22"/>
          <w:u w:val="none"/>
        </w:rPr>
        <w:footnoteReference w:id="727"/>
      </w:r>
      <w:r>
        <w:rPr>
          <w:b w:val="0"/>
          <w:bCs w:val="0"/>
          <w:sz w:val="22"/>
          <w:szCs w:val="22"/>
          <w:u w:val="none"/>
        </w:rPr>
        <w:t xml:space="preserve"> key stakeholders that should be involved in the coordination platform,</w:t>
      </w:r>
      <w:r>
        <w:rPr>
          <w:rStyle w:val="FootnoteReference"/>
          <w:b w:val="0"/>
          <w:bCs w:val="0"/>
          <w:sz w:val="22"/>
          <w:szCs w:val="22"/>
          <w:u w:val="none"/>
        </w:rPr>
        <w:footnoteReference w:id="728"/>
      </w:r>
      <w:r>
        <w:rPr>
          <w:b w:val="0"/>
          <w:bCs w:val="0"/>
          <w:sz w:val="22"/>
          <w:szCs w:val="22"/>
          <w:u w:val="none"/>
        </w:rPr>
        <w:t xml:space="preserve"> and the durable solutions profiling process.</w:t>
      </w:r>
      <w:r>
        <w:rPr>
          <w:rStyle w:val="FootnoteReference"/>
          <w:b w:val="0"/>
          <w:bCs w:val="0"/>
          <w:sz w:val="22"/>
          <w:szCs w:val="22"/>
          <w:u w:val="none"/>
        </w:rPr>
        <w:footnoteReference w:id="729"/>
      </w:r>
      <w:r>
        <w:rPr>
          <w:b w:val="0"/>
          <w:bCs w:val="0"/>
          <w:sz w:val="22"/>
          <w:szCs w:val="22"/>
          <w:u w:val="none"/>
        </w:rPr>
        <w:t xml:space="preserve"> Particularly </w:t>
      </w:r>
      <w:r w:rsidRPr="00AB0925">
        <w:rPr>
          <w:sz w:val="22"/>
          <w:szCs w:val="22"/>
          <w:u w:val="none"/>
        </w:rPr>
        <w:t>useful for settlements approach planning</w:t>
      </w:r>
      <w:r>
        <w:rPr>
          <w:b w:val="0"/>
          <w:bCs w:val="0"/>
          <w:sz w:val="22"/>
          <w:szCs w:val="22"/>
          <w:u w:val="none"/>
        </w:rPr>
        <w:t xml:space="preserve"> is the example provided from the </w:t>
      </w:r>
      <w:r w:rsidRPr="00AB0925">
        <w:rPr>
          <w:sz w:val="22"/>
          <w:szCs w:val="22"/>
          <w:u w:val="none"/>
        </w:rPr>
        <w:t>urban analysis</w:t>
      </w:r>
      <w:r>
        <w:rPr>
          <w:b w:val="0"/>
          <w:bCs w:val="0"/>
          <w:sz w:val="22"/>
          <w:szCs w:val="22"/>
          <w:u w:val="none"/>
        </w:rPr>
        <w:t>,</w:t>
      </w:r>
      <w:r>
        <w:rPr>
          <w:rStyle w:val="FootnoteReference"/>
          <w:b w:val="0"/>
          <w:bCs w:val="0"/>
          <w:sz w:val="22"/>
          <w:szCs w:val="22"/>
          <w:u w:val="none"/>
        </w:rPr>
        <w:footnoteReference w:id="730"/>
      </w:r>
      <w:r>
        <w:rPr>
          <w:b w:val="0"/>
          <w:bCs w:val="0"/>
          <w:sz w:val="22"/>
          <w:szCs w:val="22"/>
          <w:u w:val="none"/>
        </w:rPr>
        <w:t xml:space="preserve"> and the information provided on </w:t>
      </w:r>
      <w:r w:rsidRPr="00AB0925">
        <w:rPr>
          <w:sz w:val="22"/>
          <w:szCs w:val="22"/>
          <w:u w:val="none"/>
        </w:rPr>
        <w:t>displacement and urbanization</w:t>
      </w:r>
      <w:r>
        <w:rPr>
          <w:b w:val="0"/>
          <w:bCs w:val="0"/>
          <w:sz w:val="22"/>
          <w:szCs w:val="22"/>
          <w:u w:val="none"/>
        </w:rPr>
        <w:t xml:space="preserve"> and El Fasher.</w:t>
      </w:r>
      <w:r>
        <w:rPr>
          <w:rStyle w:val="FootnoteReference"/>
          <w:b w:val="0"/>
          <w:bCs w:val="0"/>
          <w:sz w:val="22"/>
          <w:szCs w:val="22"/>
          <w:u w:val="none"/>
        </w:rPr>
        <w:footnoteReference w:id="731"/>
      </w:r>
      <w:bookmarkEnd w:id="3051"/>
      <w:bookmarkEnd w:id="3052"/>
      <w:bookmarkEnd w:id="3053"/>
    </w:p>
    <w:p w14:paraId="0D82F401" w14:textId="77777777" w:rsidR="00AB6613" w:rsidRDefault="00AB6613" w:rsidP="00AB6613">
      <w:pPr>
        <w:pStyle w:val="CONTEXTSUMMARYSTYLE"/>
        <w:keepNext w:val="0"/>
        <w:keepLines w:val="0"/>
        <w:widowControl w:val="0"/>
        <w:ind w:left="0" w:firstLine="0"/>
        <w:rPr>
          <w:b w:val="0"/>
          <w:bCs w:val="0"/>
          <w:sz w:val="22"/>
          <w:szCs w:val="22"/>
          <w:u w:val="none"/>
        </w:rPr>
      </w:pPr>
    </w:p>
    <w:p w14:paraId="73D77C57" w14:textId="77777777" w:rsidR="00AB6613" w:rsidRDefault="00AB6613" w:rsidP="00AB6613">
      <w:pPr>
        <w:pStyle w:val="CONTEXTSUMMARYSTYLE"/>
        <w:keepNext w:val="0"/>
        <w:keepLines w:val="0"/>
        <w:widowControl w:val="0"/>
        <w:ind w:left="0" w:firstLine="0"/>
        <w:rPr>
          <w:b w:val="0"/>
          <w:bCs w:val="0"/>
          <w:sz w:val="22"/>
          <w:szCs w:val="22"/>
          <w:u w:val="none"/>
        </w:rPr>
      </w:pPr>
      <w:bookmarkStart w:id="3054" w:name="_Toc142938937"/>
      <w:bookmarkStart w:id="3055" w:name="_Toc143250288"/>
      <w:bookmarkStart w:id="3056" w:name="_Toc143590418"/>
      <w:r w:rsidRPr="005A57D1">
        <w:rPr>
          <w:b w:val="0"/>
          <w:bCs w:val="0"/>
          <w:sz w:val="22"/>
          <w:szCs w:val="22"/>
          <w:u w:val="none"/>
        </w:rPr>
        <w:t>Four</w:t>
      </w:r>
      <w:r>
        <w:rPr>
          <w:b w:val="0"/>
          <w:bCs w:val="0"/>
          <w:sz w:val="22"/>
          <w:szCs w:val="22"/>
          <w:u w:val="none"/>
        </w:rPr>
        <w:t xml:space="preserve"> key criteria for progress towards durable solutions are established:</w:t>
      </w:r>
      <w:bookmarkEnd w:id="3054"/>
      <w:bookmarkEnd w:id="3055"/>
      <w:bookmarkEnd w:id="3056"/>
      <w:r>
        <w:rPr>
          <w:b w:val="0"/>
          <w:bCs w:val="0"/>
          <w:sz w:val="22"/>
          <w:szCs w:val="22"/>
          <w:u w:val="none"/>
        </w:rPr>
        <w:t xml:space="preserve"> </w:t>
      </w:r>
    </w:p>
    <w:p w14:paraId="2CCA0C5E" w14:textId="77777777" w:rsidR="00AB6613" w:rsidRDefault="00AB6613" w:rsidP="00AB6613">
      <w:pPr>
        <w:pStyle w:val="CONTEXTSUMMARYSTYLE"/>
        <w:keepNext w:val="0"/>
        <w:keepLines w:val="0"/>
        <w:widowControl w:val="0"/>
        <w:numPr>
          <w:ilvl w:val="0"/>
          <w:numId w:val="18"/>
        </w:numPr>
        <w:rPr>
          <w:b w:val="0"/>
          <w:bCs w:val="0"/>
          <w:sz w:val="22"/>
          <w:szCs w:val="22"/>
          <w:u w:val="none"/>
        </w:rPr>
      </w:pPr>
      <w:bookmarkStart w:id="3057" w:name="_Toc142938938"/>
      <w:bookmarkStart w:id="3058" w:name="_Toc143250289"/>
      <w:bookmarkStart w:id="3059" w:name="_Toc143590419"/>
      <w:r>
        <w:rPr>
          <w:b w:val="0"/>
          <w:bCs w:val="0"/>
          <w:sz w:val="22"/>
          <w:szCs w:val="22"/>
          <w:u w:val="none"/>
        </w:rPr>
        <w:t>Long-term safety</w:t>
      </w:r>
      <w:r>
        <w:rPr>
          <w:rStyle w:val="FootnoteReference"/>
          <w:b w:val="0"/>
          <w:bCs w:val="0"/>
          <w:sz w:val="22"/>
          <w:szCs w:val="22"/>
          <w:u w:val="none"/>
        </w:rPr>
        <w:footnoteReference w:id="732"/>
      </w:r>
      <w:bookmarkEnd w:id="3057"/>
      <w:bookmarkEnd w:id="3058"/>
      <w:bookmarkEnd w:id="3059"/>
      <w:r>
        <w:rPr>
          <w:b w:val="0"/>
          <w:bCs w:val="0"/>
          <w:sz w:val="22"/>
          <w:szCs w:val="22"/>
          <w:u w:val="none"/>
        </w:rPr>
        <w:t xml:space="preserve"> </w:t>
      </w:r>
    </w:p>
    <w:p w14:paraId="5E49483D" w14:textId="77777777" w:rsidR="00AB6613" w:rsidRDefault="00AB6613" w:rsidP="00AB6613">
      <w:pPr>
        <w:pStyle w:val="CONTEXTSUMMARYSTYLE"/>
        <w:keepNext w:val="0"/>
        <w:keepLines w:val="0"/>
        <w:widowControl w:val="0"/>
        <w:numPr>
          <w:ilvl w:val="0"/>
          <w:numId w:val="18"/>
        </w:numPr>
        <w:rPr>
          <w:b w:val="0"/>
          <w:bCs w:val="0"/>
          <w:sz w:val="22"/>
          <w:szCs w:val="22"/>
          <w:u w:val="none"/>
        </w:rPr>
      </w:pPr>
      <w:bookmarkStart w:id="3060" w:name="_Toc142938939"/>
      <w:bookmarkStart w:id="3061" w:name="_Toc143250290"/>
      <w:bookmarkStart w:id="3062" w:name="_Toc143590420"/>
      <w:r>
        <w:rPr>
          <w:b w:val="0"/>
          <w:bCs w:val="0"/>
          <w:sz w:val="22"/>
          <w:szCs w:val="22"/>
          <w:u w:val="none"/>
        </w:rPr>
        <w:t>Adequate standard of living without discrimination,</w:t>
      </w:r>
      <w:r>
        <w:rPr>
          <w:rStyle w:val="FootnoteReference"/>
          <w:b w:val="0"/>
          <w:bCs w:val="0"/>
          <w:sz w:val="22"/>
          <w:szCs w:val="22"/>
          <w:u w:val="none"/>
        </w:rPr>
        <w:footnoteReference w:id="733"/>
      </w:r>
      <w:bookmarkEnd w:id="3060"/>
      <w:bookmarkEnd w:id="3061"/>
      <w:bookmarkEnd w:id="3062"/>
      <w:r>
        <w:rPr>
          <w:b w:val="0"/>
          <w:bCs w:val="0"/>
          <w:sz w:val="22"/>
          <w:szCs w:val="22"/>
          <w:u w:val="none"/>
        </w:rPr>
        <w:t xml:space="preserve"> </w:t>
      </w:r>
    </w:p>
    <w:p w14:paraId="3C65410D" w14:textId="77777777" w:rsidR="00AB6613" w:rsidRDefault="00AB6613" w:rsidP="00AB6613">
      <w:pPr>
        <w:pStyle w:val="CONTEXTSUMMARYSTYLE"/>
        <w:keepNext w:val="0"/>
        <w:keepLines w:val="0"/>
        <w:widowControl w:val="0"/>
        <w:numPr>
          <w:ilvl w:val="0"/>
          <w:numId w:val="18"/>
        </w:numPr>
        <w:rPr>
          <w:b w:val="0"/>
          <w:bCs w:val="0"/>
          <w:sz w:val="22"/>
          <w:szCs w:val="22"/>
          <w:u w:val="none"/>
        </w:rPr>
      </w:pPr>
      <w:bookmarkStart w:id="3063" w:name="_Toc142938940"/>
      <w:bookmarkStart w:id="3064" w:name="_Toc143250291"/>
      <w:bookmarkStart w:id="3065" w:name="_Toc143590421"/>
      <w:r>
        <w:rPr>
          <w:b w:val="0"/>
          <w:bCs w:val="0"/>
          <w:sz w:val="22"/>
          <w:szCs w:val="22"/>
          <w:u w:val="none"/>
        </w:rPr>
        <w:t>Access to livelihoods and employment,</w:t>
      </w:r>
      <w:r>
        <w:rPr>
          <w:rStyle w:val="FootnoteReference"/>
          <w:b w:val="0"/>
          <w:bCs w:val="0"/>
          <w:sz w:val="22"/>
          <w:szCs w:val="22"/>
          <w:u w:val="none"/>
        </w:rPr>
        <w:footnoteReference w:id="734"/>
      </w:r>
      <w:bookmarkEnd w:id="3063"/>
      <w:bookmarkEnd w:id="3064"/>
      <w:bookmarkEnd w:id="3065"/>
      <w:r>
        <w:rPr>
          <w:b w:val="0"/>
          <w:bCs w:val="0"/>
          <w:sz w:val="22"/>
          <w:szCs w:val="22"/>
          <w:u w:val="none"/>
        </w:rPr>
        <w:t xml:space="preserve">  </w:t>
      </w:r>
    </w:p>
    <w:p w14:paraId="137D50FD" w14:textId="77777777" w:rsidR="00AB6613" w:rsidRPr="00A7178A" w:rsidRDefault="00AB6613" w:rsidP="00AB6613">
      <w:pPr>
        <w:pStyle w:val="CONTEXTSUMMARYSTYLE"/>
        <w:keepNext w:val="0"/>
        <w:keepLines w:val="0"/>
        <w:widowControl w:val="0"/>
        <w:numPr>
          <w:ilvl w:val="0"/>
          <w:numId w:val="18"/>
        </w:numPr>
        <w:rPr>
          <w:sz w:val="22"/>
          <w:szCs w:val="22"/>
          <w:u w:val="none"/>
        </w:rPr>
      </w:pPr>
      <w:bookmarkStart w:id="3066" w:name="_Toc142938941"/>
      <w:bookmarkStart w:id="3067" w:name="_Toc143250292"/>
      <w:bookmarkStart w:id="3068" w:name="_Toc143590422"/>
      <w:r w:rsidRPr="00A7178A">
        <w:rPr>
          <w:sz w:val="22"/>
          <w:szCs w:val="22"/>
          <w:u w:val="none"/>
        </w:rPr>
        <w:t>Restoration of housing, land, and property,</w:t>
      </w:r>
      <w:r>
        <w:rPr>
          <w:rStyle w:val="FootnoteReference"/>
          <w:b w:val="0"/>
          <w:bCs w:val="0"/>
          <w:sz w:val="22"/>
          <w:szCs w:val="22"/>
          <w:u w:val="none"/>
        </w:rPr>
        <w:footnoteReference w:id="735"/>
      </w:r>
      <w:bookmarkEnd w:id="3066"/>
      <w:bookmarkEnd w:id="3067"/>
      <w:bookmarkEnd w:id="3068"/>
      <w:r>
        <w:rPr>
          <w:b w:val="0"/>
          <w:bCs w:val="0"/>
          <w:sz w:val="22"/>
          <w:szCs w:val="22"/>
          <w:u w:val="none"/>
        </w:rPr>
        <w:t xml:space="preserve">  </w:t>
      </w:r>
      <w:r w:rsidRPr="00A7178A">
        <w:rPr>
          <w:sz w:val="22"/>
          <w:szCs w:val="22"/>
          <w:u w:val="none"/>
        </w:rPr>
        <w:t xml:space="preserve"> </w:t>
      </w:r>
    </w:p>
    <w:p w14:paraId="4998B567" w14:textId="77777777" w:rsidR="00AB6613" w:rsidRDefault="00AB6613" w:rsidP="00AB6613">
      <w:pPr>
        <w:pStyle w:val="CONTEXTSUMMARYSTYLE"/>
        <w:keepNext w:val="0"/>
        <w:keepLines w:val="0"/>
        <w:widowControl w:val="0"/>
        <w:numPr>
          <w:ilvl w:val="0"/>
          <w:numId w:val="18"/>
        </w:numPr>
        <w:rPr>
          <w:b w:val="0"/>
          <w:bCs w:val="0"/>
          <w:sz w:val="22"/>
          <w:szCs w:val="22"/>
          <w:u w:val="none"/>
        </w:rPr>
      </w:pPr>
      <w:bookmarkStart w:id="3069" w:name="_Toc142938942"/>
      <w:bookmarkStart w:id="3070" w:name="_Toc143250293"/>
      <w:bookmarkStart w:id="3071" w:name="_Toc143590423"/>
      <w:r>
        <w:rPr>
          <w:b w:val="0"/>
          <w:bCs w:val="0"/>
          <w:sz w:val="22"/>
          <w:szCs w:val="22"/>
          <w:u w:val="none"/>
        </w:rPr>
        <w:lastRenderedPageBreak/>
        <w:t>Access to personal documentation,</w:t>
      </w:r>
      <w:r>
        <w:rPr>
          <w:rStyle w:val="FootnoteReference"/>
          <w:b w:val="0"/>
          <w:bCs w:val="0"/>
          <w:sz w:val="22"/>
          <w:szCs w:val="22"/>
          <w:u w:val="none"/>
        </w:rPr>
        <w:footnoteReference w:id="736"/>
      </w:r>
      <w:bookmarkEnd w:id="3069"/>
      <w:bookmarkEnd w:id="3070"/>
      <w:bookmarkEnd w:id="3071"/>
      <w:r>
        <w:rPr>
          <w:b w:val="0"/>
          <w:bCs w:val="0"/>
          <w:sz w:val="22"/>
          <w:szCs w:val="22"/>
          <w:u w:val="none"/>
        </w:rPr>
        <w:t xml:space="preserve">  </w:t>
      </w:r>
    </w:p>
    <w:p w14:paraId="027412CE" w14:textId="77777777" w:rsidR="00AB6613" w:rsidRDefault="00AB6613" w:rsidP="00AB6613">
      <w:pPr>
        <w:pStyle w:val="CONTEXTSUMMARYSTYLE"/>
        <w:keepNext w:val="0"/>
        <w:keepLines w:val="0"/>
        <w:widowControl w:val="0"/>
        <w:numPr>
          <w:ilvl w:val="0"/>
          <w:numId w:val="18"/>
        </w:numPr>
        <w:rPr>
          <w:b w:val="0"/>
          <w:bCs w:val="0"/>
          <w:sz w:val="22"/>
          <w:szCs w:val="22"/>
          <w:u w:val="none"/>
        </w:rPr>
      </w:pPr>
      <w:bookmarkStart w:id="3072" w:name="_Toc142938943"/>
      <w:bookmarkStart w:id="3073" w:name="_Toc143250294"/>
      <w:bookmarkStart w:id="3074" w:name="_Toc143590424"/>
      <w:r>
        <w:rPr>
          <w:b w:val="0"/>
          <w:bCs w:val="0"/>
          <w:sz w:val="22"/>
          <w:szCs w:val="22"/>
          <w:u w:val="none"/>
        </w:rPr>
        <w:t>Participation in public affairs</w:t>
      </w:r>
      <w:r>
        <w:rPr>
          <w:rStyle w:val="FootnoteReference"/>
          <w:b w:val="0"/>
          <w:bCs w:val="0"/>
          <w:sz w:val="22"/>
          <w:szCs w:val="22"/>
          <w:u w:val="none"/>
        </w:rPr>
        <w:footnoteReference w:id="737"/>
      </w:r>
      <w:bookmarkEnd w:id="3072"/>
      <w:bookmarkEnd w:id="3073"/>
      <w:bookmarkEnd w:id="3074"/>
    </w:p>
    <w:p w14:paraId="3A0208E8" w14:textId="77777777" w:rsidR="00AB6613" w:rsidRDefault="00AB6613" w:rsidP="00AB6613">
      <w:pPr>
        <w:pStyle w:val="CONTEXTSUMMARYSTYLE"/>
        <w:keepNext w:val="0"/>
        <w:keepLines w:val="0"/>
        <w:widowControl w:val="0"/>
        <w:ind w:left="0" w:firstLine="0"/>
        <w:rPr>
          <w:b w:val="0"/>
          <w:bCs w:val="0"/>
          <w:sz w:val="22"/>
          <w:szCs w:val="22"/>
          <w:u w:val="none"/>
        </w:rPr>
      </w:pPr>
    </w:p>
    <w:p w14:paraId="7B1C7C3B" w14:textId="77777777" w:rsidR="00AB6613" w:rsidRDefault="00AB6613" w:rsidP="00AB6613">
      <w:pPr>
        <w:pStyle w:val="CONTEXTSUMMARYSTYLE"/>
        <w:keepNext w:val="0"/>
        <w:keepLines w:val="0"/>
        <w:widowControl w:val="0"/>
        <w:ind w:left="0" w:firstLine="0"/>
        <w:rPr>
          <w:b w:val="0"/>
          <w:bCs w:val="0"/>
          <w:sz w:val="22"/>
          <w:szCs w:val="22"/>
          <w:u w:val="none"/>
        </w:rPr>
      </w:pPr>
      <w:bookmarkStart w:id="3075" w:name="_Toc142938944"/>
      <w:bookmarkStart w:id="3076" w:name="_Toc143250295"/>
      <w:bookmarkStart w:id="3077" w:name="_Toc143590425"/>
      <w:r>
        <w:rPr>
          <w:b w:val="0"/>
          <w:bCs w:val="0"/>
          <w:sz w:val="22"/>
          <w:szCs w:val="22"/>
          <w:u w:val="none"/>
        </w:rPr>
        <w:t>Key geographic and demographic information of the IDPs in El Salam and El Fasher are displayed in visual graphics.</w:t>
      </w:r>
      <w:r>
        <w:rPr>
          <w:rStyle w:val="FootnoteReference"/>
          <w:b w:val="0"/>
          <w:bCs w:val="0"/>
          <w:sz w:val="22"/>
          <w:szCs w:val="22"/>
          <w:u w:val="none"/>
        </w:rPr>
        <w:footnoteReference w:id="738"/>
      </w:r>
      <w:bookmarkEnd w:id="3075"/>
      <w:bookmarkEnd w:id="3076"/>
      <w:bookmarkEnd w:id="3077"/>
      <w:r>
        <w:rPr>
          <w:b w:val="0"/>
          <w:bCs w:val="0"/>
          <w:sz w:val="22"/>
          <w:szCs w:val="22"/>
          <w:u w:val="none"/>
        </w:rPr>
        <w:t xml:space="preserve"> </w:t>
      </w:r>
    </w:p>
    <w:p w14:paraId="0ED6CD03" w14:textId="77777777" w:rsidR="00AB6613" w:rsidRDefault="00AB6613" w:rsidP="00AB6613">
      <w:pPr>
        <w:pStyle w:val="CONTEXTSUMMARYSTYLE"/>
        <w:keepNext w:val="0"/>
        <w:keepLines w:val="0"/>
        <w:widowControl w:val="0"/>
        <w:ind w:left="0" w:firstLine="0"/>
        <w:rPr>
          <w:b w:val="0"/>
          <w:bCs w:val="0"/>
          <w:sz w:val="22"/>
          <w:szCs w:val="22"/>
          <w:u w:val="none"/>
        </w:rPr>
      </w:pPr>
    </w:p>
    <w:p w14:paraId="61839D04" w14:textId="77777777" w:rsidR="00AB6613" w:rsidRDefault="00AB6613" w:rsidP="00AB6613">
      <w:pPr>
        <w:pStyle w:val="CONTEXTSUMMARYSTYLE"/>
        <w:keepNext w:val="0"/>
        <w:keepLines w:val="0"/>
        <w:widowControl w:val="0"/>
        <w:ind w:left="0" w:firstLine="0"/>
        <w:jc w:val="both"/>
        <w:rPr>
          <w:b w:val="0"/>
          <w:bCs w:val="0"/>
          <w:sz w:val="22"/>
          <w:szCs w:val="22"/>
          <w:u w:val="none"/>
        </w:rPr>
      </w:pPr>
      <w:bookmarkStart w:id="3078" w:name="_Toc142938945"/>
      <w:bookmarkStart w:id="3079" w:name="_Toc143250296"/>
      <w:bookmarkStart w:id="3080" w:name="_Toc143590426"/>
      <w:r>
        <w:rPr>
          <w:b w:val="0"/>
          <w:bCs w:val="0"/>
          <w:sz w:val="22"/>
          <w:szCs w:val="22"/>
          <w:u w:val="none"/>
        </w:rPr>
        <w:t xml:space="preserve">The </w:t>
      </w:r>
      <w:r w:rsidRPr="00AB0925">
        <w:rPr>
          <w:sz w:val="22"/>
          <w:szCs w:val="22"/>
          <w:u w:val="none"/>
        </w:rPr>
        <w:t>restoration of housing, land and property rights criteria</w:t>
      </w:r>
      <w:r>
        <w:rPr>
          <w:b w:val="0"/>
          <w:bCs w:val="0"/>
          <w:sz w:val="22"/>
          <w:szCs w:val="22"/>
          <w:u w:val="none"/>
        </w:rPr>
        <w:t xml:space="preserve"> section provides statistical information on the </w:t>
      </w:r>
      <w:r w:rsidRPr="00AB0925">
        <w:rPr>
          <w:sz w:val="22"/>
          <w:szCs w:val="22"/>
          <w:u w:val="none"/>
        </w:rPr>
        <w:t>status of dwelling and land in the place of origin</w:t>
      </w:r>
      <w:r>
        <w:rPr>
          <w:b w:val="0"/>
          <w:bCs w:val="0"/>
          <w:sz w:val="22"/>
          <w:szCs w:val="22"/>
          <w:u w:val="none"/>
        </w:rPr>
        <w:t xml:space="preserve">, description of </w:t>
      </w:r>
      <w:r w:rsidRPr="00AB0925">
        <w:rPr>
          <w:sz w:val="22"/>
          <w:szCs w:val="22"/>
          <w:u w:val="none"/>
        </w:rPr>
        <w:t>challenges to sustainable return</w:t>
      </w:r>
      <w:r>
        <w:rPr>
          <w:b w:val="0"/>
          <w:bCs w:val="0"/>
          <w:sz w:val="22"/>
          <w:szCs w:val="22"/>
          <w:u w:val="none"/>
        </w:rPr>
        <w:t>, and needs for dispute and conflict resolution.</w:t>
      </w:r>
      <w:r>
        <w:rPr>
          <w:rStyle w:val="FootnoteReference"/>
          <w:b w:val="0"/>
          <w:bCs w:val="0"/>
          <w:sz w:val="22"/>
          <w:szCs w:val="22"/>
          <w:u w:val="none"/>
        </w:rPr>
        <w:footnoteReference w:id="739"/>
      </w:r>
      <w:bookmarkEnd w:id="3078"/>
      <w:bookmarkEnd w:id="3079"/>
      <w:bookmarkEnd w:id="3080"/>
      <w:r>
        <w:rPr>
          <w:b w:val="0"/>
          <w:bCs w:val="0"/>
          <w:sz w:val="22"/>
          <w:szCs w:val="22"/>
          <w:u w:val="none"/>
        </w:rPr>
        <w:t xml:space="preserve">  </w:t>
      </w:r>
    </w:p>
    <w:p w14:paraId="112B93BF" w14:textId="77777777" w:rsidR="00AB6613" w:rsidRDefault="00AB6613" w:rsidP="00AB6613">
      <w:pPr>
        <w:pStyle w:val="CONTEXTSUMMARYSTYLE"/>
        <w:keepNext w:val="0"/>
        <w:keepLines w:val="0"/>
        <w:widowControl w:val="0"/>
        <w:ind w:left="0" w:firstLine="0"/>
        <w:jc w:val="both"/>
        <w:rPr>
          <w:b w:val="0"/>
          <w:bCs w:val="0"/>
          <w:sz w:val="22"/>
          <w:szCs w:val="22"/>
          <w:u w:val="none"/>
        </w:rPr>
      </w:pPr>
    </w:p>
    <w:p w14:paraId="4FCFD270" w14:textId="77777777" w:rsidR="00AB6613" w:rsidRDefault="00AB6613" w:rsidP="00AB6613">
      <w:pPr>
        <w:pStyle w:val="CONTEXTSUMMARYSTYLE"/>
        <w:keepNext w:val="0"/>
        <w:keepLines w:val="0"/>
        <w:widowControl w:val="0"/>
        <w:ind w:left="0" w:firstLine="0"/>
        <w:jc w:val="both"/>
        <w:rPr>
          <w:b w:val="0"/>
          <w:bCs w:val="0"/>
          <w:sz w:val="22"/>
          <w:szCs w:val="22"/>
          <w:u w:val="none"/>
        </w:rPr>
      </w:pPr>
      <w:bookmarkStart w:id="3081" w:name="_Toc142938946"/>
      <w:bookmarkStart w:id="3082" w:name="_Toc143250297"/>
      <w:bookmarkStart w:id="3083" w:name="_Toc143590427"/>
      <w:r>
        <w:rPr>
          <w:b w:val="0"/>
          <w:bCs w:val="0"/>
          <w:sz w:val="22"/>
          <w:szCs w:val="22"/>
          <w:u w:val="none"/>
        </w:rPr>
        <w:t xml:space="preserve">The overall conclusions provide a useful summary of </w:t>
      </w:r>
      <w:r w:rsidRPr="00AB0925">
        <w:rPr>
          <w:sz w:val="22"/>
          <w:szCs w:val="22"/>
          <w:u w:val="none"/>
        </w:rPr>
        <w:t>IDP preferences for solutions</w:t>
      </w:r>
      <w:r>
        <w:rPr>
          <w:b w:val="0"/>
          <w:bCs w:val="0"/>
          <w:sz w:val="22"/>
          <w:szCs w:val="22"/>
          <w:u w:val="none"/>
        </w:rPr>
        <w:t>,</w:t>
      </w:r>
      <w:r>
        <w:rPr>
          <w:rStyle w:val="FootnoteReference"/>
          <w:b w:val="0"/>
          <w:bCs w:val="0"/>
          <w:sz w:val="22"/>
          <w:szCs w:val="22"/>
          <w:u w:val="none"/>
        </w:rPr>
        <w:footnoteReference w:id="740"/>
      </w:r>
      <w:r>
        <w:rPr>
          <w:b w:val="0"/>
          <w:bCs w:val="0"/>
          <w:sz w:val="22"/>
          <w:szCs w:val="22"/>
          <w:u w:val="none"/>
        </w:rPr>
        <w:t xml:space="preserve">  statistics from El Salam and Abu </w:t>
      </w:r>
      <w:proofErr w:type="spellStart"/>
      <w:r>
        <w:rPr>
          <w:b w:val="0"/>
          <w:bCs w:val="0"/>
          <w:sz w:val="22"/>
          <w:szCs w:val="22"/>
          <w:u w:val="none"/>
        </w:rPr>
        <w:t>Shouk</w:t>
      </w:r>
      <w:proofErr w:type="spellEnd"/>
      <w:r>
        <w:rPr>
          <w:b w:val="0"/>
          <w:bCs w:val="0"/>
          <w:sz w:val="22"/>
          <w:szCs w:val="22"/>
          <w:u w:val="none"/>
        </w:rPr>
        <w:t xml:space="preserve"> on </w:t>
      </w:r>
      <w:r w:rsidRPr="00AB0925">
        <w:rPr>
          <w:sz w:val="22"/>
          <w:szCs w:val="22"/>
          <w:u w:val="none"/>
        </w:rPr>
        <w:t>perception on ability to reclaim land in the place of origin</w:t>
      </w:r>
      <w:r>
        <w:rPr>
          <w:b w:val="0"/>
          <w:bCs w:val="0"/>
          <w:sz w:val="22"/>
          <w:szCs w:val="22"/>
          <w:u w:val="none"/>
        </w:rPr>
        <w:t>.</w:t>
      </w:r>
      <w:r>
        <w:rPr>
          <w:rStyle w:val="FootnoteReference"/>
          <w:b w:val="0"/>
          <w:bCs w:val="0"/>
          <w:sz w:val="22"/>
          <w:szCs w:val="22"/>
          <w:u w:val="none"/>
        </w:rPr>
        <w:footnoteReference w:id="741"/>
      </w:r>
      <w:r>
        <w:rPr>
          <w:b w:val="0"/>
          <w:bCs w:val="0"/>
          <w:sz w:val="22"/>
          <w:szCs w:val="22"/>
          <w:u w:val="none"/>
        </w:rPr>
        <w:t xml:space="preserve"> The indicator overview annex displays the selected indicators and responses from Abu </w:t>
      </w:r>
      <w:proofErr w:type="spellStart"/>
      <w:r>
        <w:rPr>
          <w:b w:val="0"/>
          <w:bCs w:val="0"/>
          <w:sz w:val="22"/>
          <w:szCs w:val="22"/>
          <w:u w:val="none"/>
        </w:rPr>
        <w:t>Shouk</w:t>
      </w:r>
      <w:proofErr w:type="spellEnd"/>
      <w:r>
        <w:rPr>
          <w:b w:val="0"/>
          <w:bCs w:val="0"/>
          <w:sz w:val="22"/>
          <w:szCs w:val="22"/>
          <w:u w:val="none"/>
        </w:rPr>
        <w:t xml:space="preserve"> IDP camp, El Salam IDP camp, Peri-Urban El Fasher and Urban El Fasher.</w:t>
      </w:r>
      <w:r>
        <w:rPr>
          <w:rStyle w:val="FootnoteReference"/>
          <w:b w:val="0"/>
          <w:bCs w:val="0"/>
          <w:sz w:val="22"/>
          <w:szCs w:val="22"/>
          <w:u w:val="none"/>
        </w:rPr>
        <w:footnoteReference w:id="742"/>
      </w:r>
      <w:bookmarkEnd w:id="3081"/>
      <w:bookmarkEnd w:id="3082"/>
      <w:bookmarkEnd w:id="3083"/>
    </w:p>
    <w:p w14:paraId="72C8FA89" w14:textId="77777777" w:rsidR="00AB6613" w:rsidRPr="005A57D1" w:rsidRDefault="00AB6613" w:rsidP="00AB6613">
      <w:pPr>
        <w:pStyle w:val="CONTEXTSUMMARYSTYLE"/>
        <w:keepNext w:val="0"/>
        <w:keepLines w:val="0"/>
        <w:widowControl w:val="0"/>
        <w:ind w:left="0" w:firstLine="0"/>
        <w:rPr>
          <w:b w:val="0"/>
          <w:bCs w:val="0"/>
          <w:sz w:val="22"/>
          <w:szCs w:val="22"/>
          <w:u w:val="none"/>
        </w:rPr>
      </w:pPr>
    </w:p>
    <w:p w14:paraId="23405088" w14:textId="77777777" w:rsidR="00AB6613" w:rsidRDefault="00AB6613" w:rsidP="00AB6613">
      <w:pPr>
        <w:pStyle w:val="CONTEXTSUMMARYSTYLE"/>
        <w:keepNext w:val="0"/>
        <w:keepLines w:val="0"/>
        <w:widowControl w:val="0"/>
        <w:ind w:left="0" w:firstLine="0"/>
      </w:pPr>
      <w:bookmarkStart w:id="3084" w:name="_Toc142938947"/>
      <w:bookmarkStart w:id="3085" w:name="_Toc143250298"/>
      <w:bookmarkStart w:id="3086" w:name="_Toc143590428"/>
      <w:r>
        <w:t>Link to Text</w:t>
      </w:r>
      <w:bookmarkEnd w:id="3084"/>
      <w:bookmarkEnd w:id="3085"/>
      <w:bookmarkEnd w:id="3086"/>
      <w:r>
        <w:t xml:space="preserve"> </w:t>
      </w:r>
    </w:p>
    <w:p w14:paraId="755E477F" w14:textId="77777777" w:rsidR="00AB6613" w:rsidRDefault="00000000" w:rsidP="00AB6613">
      <w:pPr>
        <w:pStyle w:val="CONTEXTSUMMARYSTYLE"/>
        <w:keepNext w:val="0"/>
        <w:keepLines w:val="0"/>
        <w:widowControl w:val="0"/>
        <w:ind w:left="0" w:firstLine="0"/>
        <w:rPr>
          <w:b w:val="0"/>
          <w:bCs w:val="0"/>
          <w:sz w:val="22"/>
          <w:szCs w:val="22"/>
          <w:u w:val="none"/>
        </w:rPr>
      </w:pPr>
      <w:hyperlink r:id="rId150" w:history="1">
        <w:bookmarkStart w:id="3087" w:name="_Toc142938948"/>
        <w:bookmarkStart w:id="3088" w:name="_Toc143250299"/>
        <w:bookmarkStart w:id="3089" w:name="_Toc143590429"/>
        <w:r w:rsidR="00AB6613" w:rsidRPr="00B9627A">
          <w:rPr>
            <w:rStyle w:val="Hyperlink"/>
            <w:b w:val="0"/>
            <w:bCs w:val="0"/>
            <w:sz w:val="22"/>
            <w:szCs w:val="22"/>
          </w:rPr>
          <w:t xml:space="preserve">Progress towards durable solutions in Aby </w:t>
        </w:r>
        <w:proofErr w:type="spellStart"/>
        <w:r w:rsidR="00AB6613" w:rsidRPr="00B9627A">
          <w:rPr>
            <w:rStyle w:val="Hyperlink"/>
            <w:b w:val="0"/>
            <w:bCs w:val="0"/>
            <w:sz w:val="22"/>
            <w:szCs w:val="22"/>
          </w:rPr>
          <w:t>Shouk</w:t>
        </w:r>
        <w:proofErr w:type="spellEnd"/>
        <w:r w:rsidR="00AB6613" w:rsidRPr="00B9627A">
          <w:rPr>
            <w:rStyle w:val="Hyperlink"/>
            <w:b w:val="0"/>
            <w:bCs w:val="0"/>
            <w:sz w:val="22"/>
            <w:szCs w:val="22"/>
          </w:rPr>
          <w:t xml:space="preserve"> and El Salam IDP Camps – North Darfur, Sudan</w:t>
        </w:r>
        <w:bookmarkEnd w:id="3087"/>
        <w:bookmarkEnd w:id="3088"/>
        <w:bookmarkEnd w:id="3089"/>
      </w:hyperlink>
    </w:p>
    <w:p w14:paraId="3CE9C806" w14:textId="77777777" w:rsidR="00AB6613" w:rsidRDefault="00AB6613" w:rsidP="00AB6613">
      <w:pPr>
        <w:pStyle w:val="CONTEXTSUMMARYSTYLE"/>
        <w:keepNext w:val="0"/>
        <w:keepLines w:val="0"/>
        <w:widowControl w:val="0"/>
        <w:ind w:left="0" w:firstLine="0"/>
        <w:rPr>
          <w:b w:val="0"/>
          <w:bCs w:val="0"/>
          <w:sz w:val="22"/>
          <w:szCs w:val="22"/>
          <w:u w:val="none"/>
        </w:rPr>
      </w:pPr>
      <w:bookmarkStart w:id="3090" w:name="_Toc142938949"/>
      <w:bookmarkStart w:id="3091" w:name="_Toc143250300"/>
      <w:bookmarkStart w:id="3092" w:name="_Toc143590430"/>
      <w:r>
        <w:rPr>
          <w:b w:val="0"/>
          <w:bCs w:val="0"/>
          <w:sz w:val="22"/>
          <w:szCs w:val="22"/>
          <w:u w:val="none"/>
        </w:rPr>
        <w:t>Available Languages: English</w:t>
      </w:r>
      <w:bookmarkEnd w:id="3090"/>
      <w:bookmarkEnd w:id="3091"/>
      <w:bookmarkEnd w:id="3092"/>
      <w:r>
        <w:rPr>
          <w:b w:val="0"/>
          <w:bCs w:val="0"/>
          <w:sz w:val="22"/>
          <w:szCs w:val="22"/>
          <w:u w:val="none"/>
        </w:rPr>
        <w:t xml:space="preserve"> </w:t>
      </w:r>
    </w:p>
    <w:p w14:paraId="6FAB75CE" w14:textId="77777777" w:rsidR="00AB6613" w:rsidRDefault="00AB6613" w:rsidP="00AB6613">
      <w:pPr>
        <w:pStyle w:val="CONTEXTSUMMARYSTYLE"/>
        <w:keepNext w:val="0"/>
        <w:keepLines w:val="0"/>
        <w:widowControl w:val="0"/>
        <w:ind w:left="0" w:firstLine="0"/>
        <w:rPr>
          <w:b w:val="0"/>
          <w:bCs w:val="0"/>
          <w:sz w:val="22"/>
          <w:szCs w:val="22"/>
          <w:u w:val="none"/>
        </w:rPr>
      </w:pPr>
    </w:p>
    <w:p w14:paraId="1FD341B2" w14:textId="77777777" w:rsidR="00AB6613" w:rsidRPr="00757BAC" w:rsidRDefault="00AB6613" w:rsidP="00AB6613">
      <w:pPr>
        <w:pStyle w:val="Subheadings"/>
        <w:keepNext w:val="0"/>
        <w:keepLines w:val="0"/>
        <w:widowControl w:val="0"/>
        <w:jc w:val="both"/>
        <w:rPr>
          <w:b/>
          <w:bCs/>
          <w:color w:val="7E0000"/>
          <w:sz w:val="22"/>
          <w:szCs w:val="22"/>
        </w:rPr>
      </w:pPr>
      <w:bookmarkStart w:id="3093" w:name="_Toc143250301"/>
      <w:bookmarkStart w:id="3094" w:name="_Toc143590431"/>
      <w:r w:rsidRPr="00757BAC">
        <w:rPr>
          <w:b/>
          <w:bCs/>
          <w:color w:val="7E0000"/>
          <w:sz w:val="22"/>
          <w:szCs w:val="22"/>
        </w:rPr>
        <w:t>RESOURCE 3: IDMC HLP AND DURABLE SOLUTIONS FOR IPS &amp; HLP MODULE FACILITATOR GUIDE</w:t>
      </w:r>
      <w:bookmarkEnd w:id="3093"/>
      <w:bookmarkEnd w:id="3094"/>
      <w:r w:rsidRPr="00757BAC">
        <w:rPr>
          <w:b/>
          <w:bCs/>
          <w:color w:val="7E0000"/>
          <w:sz w:val="22"/>
          <w:szCs w:val="22"/>
        </w:rPr>
        <w:t xml:space="preserve"> </w:t>
      </w:r>
    </w:p>
    <w:p w14:paraId="068C05D6" w14:textId="77777777" w:rsidR="00AB6613" w:rsidRDefault="00AB6613" w:rsidP="00AB6613">
      <w:pPr>
        <w:pStyle w:val="Subheadings"/>
        <w:keepNext w:val="0"/>
        <w:keepLines w:val="0"/>
        <w:widowControl w:val="0"/>
        <w:jc w:val="both"/>
        <w:rPr>
          <w:color w:val="auto"/>
          <w:sz w:val="22"/>
          <w:szCs w:val="22"/>
        </w:rPr>
      </w:pPr>
      <w:bookmarkStart w:id="3095" w:name="_Toc142938951"/>
      <w:bookmarkStart w:id="3096" w:name="_Toc143250302"/>
      <w:bookmarkStart w:id="3097" w:name="_Toc143590432"/>
      <w:r>
        <w:rPr>
          <w:color w:val="auto"/>
          <w:sz w:val="22"/>
          <w:szCs w:val="22"/>
        </w:rPr>
        <w:t>Tag words: Durable Solutions.</w:t>
      </w:r>
      <w:bookmarkEnd w:id="3095"/>
      <w:bookmarkEnd w:id="3096"/>
      <w:bookmarkEnd w:id="3097"/>
      <w:r>
        <w:rPr>
          <w:color w:val="auto"/>
          <w:sz w:val="22"/>
          <w:szCs w:val="22"/>
        </w:rPr>
        <w:t xml:space="preserve"> </w:t>
      </w:r>
    </w:p>
    <w:p w14:paraId="44C890C0" w14:textId="77777777" w:rsidR="00AB6613" w:rsidRDefault="00AB6613" w:rsidP="00AB6613">
      <w:pPr>
        <w:pStyle w:val="Subheadings"/>
        <w:keepNext w:val="0"/>
        <w:keepLines w:val="0"/>
        <w:widowControl w:val="0"/>
        <w:jc w:val="both"/>
        <w:rPr>
          <w:color w:val="auto"/>
          <w:sz w:val="22"/>
          <w:szCs w:val="22"/>
        </w:rPr>
      </w:pPr>
    </w:p>
    <w:p w14:paraId="5D65DD74" w14:textId="77777777" w:rsidR="00AB6613" w:rsidRDefault="00AB6613" w:rsidP="00AB6613">
      <w:pPr>
        <w:pStyle w:val="CONTEXTSUMMARYSTYLE"/>
        <w:keepNext w:val="0"/>
        <w:keepLines w:val="0"/>
        <w:widowControl w:val="0"/>
        <w:ind w:left="0" w:firstLine="0"/>
      </w:pPr>
      <w:bookmarkStart w:id="3098" w:name="_Toc142938952"/>
      <w:bookmarkStart w:id="3099" w:name="_Toc143250303"/>
      <w:bookmarkStart w:id="3100" w:name="_Toc143590433"/>
      <w:r>
        <w:t>Context</w:t>
      </w:r>
      <w:bookmarkEnd w:id="3098"/>
      <w:bookmarkEnd w:id="3099"/>
      <w:bookmarkEnd w:id="3100"/>
      <w:r>
        <w:t xml:space="preserve"> </w:t>
      </w:r>
    </w:p>
    <w:p w14:paraId="27EDA4D3" w14:textId="77777777" w:rsidR="00AB6613" w:rsidRDefault="00AB6613" w:rsidP="00AB6613">
      <w:pPr>
        <w:pStyle w:val="CONTEXTSUMMARYSTYLE"/>
        <w:keepNext w:val="0"/>
        <w:keepLines w:val="0"/>
        <w:widowControl w:val="0"/>
        <w:ind w:left="0" w:firstLine="0"/>
        <w:jc w:val="both"/>
        <w:rPr>
          <w:b w:val="0"/>
          <w:bCs w:val="0"/>
          <w:sz w:val="22"/>
          <w:szCs w:val="22"/>
          <w:u w:val="none"/>
        </w:rPr>
      </w:pPr>
      <w:bookmarkStart w:id="3101" w:name="_Toc142938953"/>
      <w:bookmarkStart w:id="3102" w:name="_Toc143250304"/>
      <w:bookmarkStart w:id="3103" w:name="_Toc143590434"/>
      <w:r>
        <w:rPr>
          <w:b w:val="0"/>
          <w:bCs w:val="0"/>
          <w:sz w:val="22"/>
          <w:szCs w:val="22"/>
          <w:u w:val="none"/>
        </w:rPr>
        <w:t xml:space="preserve">The short guidance note intends to highlight the </w:t>
      </w:r>
      <w:r w:rsidRPr="00ED7B8D">
        <w:rPr>
          <w:sz w:val="22"/>
          <w:szCs w:val="22"/>
          <w:u w:val="none"/>
        </w:rPr>
        <w:t>relevance of HLP in achieving durable solutions</w:t>
      </w:r>
      <w:r>
        <w:rPr>
          <w:b w:val="0"/>
          <w:bCs w:val="0"/>
          <w:sz w:val="22"/>
          <w:szCs w:val="22"/>
          <w:u w:val="none"/>
        </w:rPr>
        <w:t xml:space="preserve">, offering examples from </w:t>
      </w:r>
      <w:r w:rsidRPr="00ED7B8D">
        <w:rPr>
          <w:sz w:val="22"/>
          <w:szCs w:val="22"/>
          <w:u w:val="none"/>
        </w:rPr>
        <w:t>Burundi</w:t>
      </w:r>
      <w:r>
        <w:rPr>
          <w:b w:val="0"/>
          <w:bCs w:val="0"/>
          <w:sz w:val="22"/>
          <w:szCs w:val="22"/>
          <w:u w:val="none"/>
        </w:rPr>
        <w:t xml:space="preserve">, </w:t>
      </w:r>
      <w:r w:rsidRPr="00ED7B8D">
        <w:rPr>
          <w:sz w:val="22"/>
          <w:szCs w:val="22"/>
          <w:u w:val="none"/>
        </w:rPr>
        <w:t xml:space="preserve">Bosnia and </w:t>
      </w:r>
      <w:proofErr w:type="spellStart"/>
      <w:r w:rsidRPr="00ED7B8D">
        <w:rPr>
          <w:sz w:val="22"/>
          <w:szCs w:val="22"/>
          <w:u w:val="none"/>
        </w:rPr>
        <w:t>Herzegovenia</w:t>
      </w:r>
      <w:proofErr w:type="spellEnd"/>
      <w:r w:rsidRPr="00ED7B8D">
        <w:rPr>
          <w:sz w:val="22"/>
          <w:szCs w:val="22"/>
          <w:u w:val="none"/>
        </w:rPr>
        <w:t xml:space="preserve"> </w:t>
      </w:r>
      <w:r>
        <w:rPr>
          <w:b w:val="0"/>
          <w:bCs w:val="0"/>
          <w:sz w:val="22"/>
          <w:szCs w:val="22"/>
          <w:u w:val="none"/>
        </w:rPr>
        <w:t xml:space="preserve">and </w:t>
      </w:r>
      <w:r w:rsidRPr="00ED7B8D">
        <w:rPr>
          <w:sz w:val="22"/>
          <w:szCs w:val="22"/>
          <w:u w:val="none"/>
        </w:rPr>
        <w:t>Cyprus</w:t>
      </w:r>
      <w:r>
        <w:rPr>
          <w:b w:val="0"/>
          <w:bCs w:val="0"/>
          <w:sz w:val="22"/>
          <w:szCs w:val="22"/>
          <w:u w:val="none"/>
        </w:rPr>
        <w:t>. This can be useful for ensuring sustainable solutions in shelter and settlements programming.</w:t>
      </w:r>
      <w:bookmarkEnd w:id="3101"/>
      <w:bookmarkEnd w:id="3102"/>
      <w:bookmarkEnd w:id="3103"/>
      <w:r>
        <w:rPr>
          <w:b w:val="0"/>
          <w:bCs w:val="0"/>
          <w:sz w:val="22"/>
          <w:szCs w:val="22"/>
          <w:u w:val="none"/>
        </w:rPr>
        <w:t xml:space="preserve"> </w:t>
      </w:r>
    </w:p>
    <w:p w14:paraId="62D90BE4" w14:textId="77777777" w:rsidR="00AB6613" w:rsidRPr="00144710" w:rsidRDefault="00AB6613" w:rsidP="00AB6613">
      <w:pPr>
        <w:pStyle w:val="CONTEXTSUMMARYSTYLE"/>
        <w:keepNext w:val="0"/>
        <w:keepLines w:val="0"/>
        <w:widowControl w:val="0"/>
        <w:ind w:left="0" w:firstLine="0"/>
        <w:jc w:val="both"/>
        <w:rPr>
          <w:b w:val="0"/>
          <w:bCs w:val="0"/>
          <w:sz w:val="22"/>
          <w:szCs w:val="22"/>
          <w:u w:val="none"/>
        </w:rPr>
      </w:pPr>
    </w:p>
    <w:p w14:paraId="3BAA107B" w14:textId="77777777" w:rsidR="00AB6613" w:rsidRDefault="00AB6613" w:rsidP="00AB6613">
      <w:pPr>
        <w:pStyle w:val="CONTEXTSUMMARYSTYLE"/>
        <w:keepNext w:val="0"/>
        <w:keepLines w:val="0"/>
        <w:widowControl w:val="0"/>
        <w:ind w:left="0" w:firstLine="0"/>
        <w:jc w:val="both"/>
      </w:pPr>
      <w:bookmarkStart w:id="3104" w:name="_Toc142938954"/>
      <w:bookmarkStart w:id="3105" w:name="_Toc143250305"/>
      <w:bookmarkStart w:id="3106" w:name="_Toc143590435"/>
      <w:r>
        <w:t>Summary</w:t>
      </w:r>
      <w:bookmarkEnd w:id="3104"/>
      <w:bookmarkEnd w:id="3105"/>
      <w:bookmarkEnd w:id="3106"/>
      <w:r>
        <w:t xml:space="preserve"> </w:t>
      </w:r>
    </w:p>
    <w:p w14:paraId="064712AF" w14:textId="77777777" w:rsidR="00AB6613" w:rsidRPr="00ED7B8D" w:rsidRDefault="00AB6613" w:rsidP="00AB6613">
      <w:pPr>
        <w:pStyle w:val="CONTEXTSUMMARYSTYLE"/>
        <w:keepNext w:val="0"/>
        <w:keepLines w:val="0"/>
        <w:widowControl w:val="0"/>
        <w:ind w:left="0" w:firstLine="0"/>
        <w:jc w:val="both"/>
        <w:rPr>
          <w:b w:val="0"/>
          <w:bCs w:val="0"/>
          <w:sz w:val="22"/>
          <w:szCs w:val="22"/>
          <w:u w:val="none"/>
        </w:rPr>
      </w:pPr>
      <w:bookmarkStart w:id="3107" w:name="_Toc142938955"/>
      <w:bookmarkStart w:id="3108" w:name="_Toc143250306"/>
      <w:bookmarkStart w:id="3109" w:name="_Toc143590436"/>
      <w:r>
        <w:rPr>
          <w:b w:val="0"/>
          <w:bCs w:val="0"/>
          <w:sz w:val="22"/>
          <w:szCs w:val="22"/>
          <w:u w:val="none"/>
        </w:rPr>
        <w:t xml:space="preserve">The text provides a concise overview of the </w:t>
      </w:r>
      <w:r w:rsidRPr="003432AD">
        <w:rPr>
          <w:sz w:val="22"/>
          <w:szCs w:val="22"/>
          <w:u w:val="none"/>
        </w:rPr>
        <w:t>relevance of HLP in achieving durable solutions</w:t>
      </w:r>
      <w:r>
        <w:rPr>
          <w:b w:val="0"/>
          <w:bCs w:val="0"/>
          <w:sz w:val="22"/>
          <w:szCs w:val="22"/>
          <w:u w:val="none"/>
        </w:rPr>
        <w:t xml:space="preserve"> and the international instruments that involve HLP.</w:t>
      </w:r>
      <w:r>
        <w:rPr>
          <w:rStyle w:val="FootnoteReference"/>
          <w:b w:val="0"/>
          <w:bCs w:val="0"/>
          <w:sz w:val="22"/>
          <w:szCs w:val="22"/>
          <w:u w:val="none"/>
        </w:rPr>
        <w:footnoteReference w:id="743"/>
      </w:r>
      <w:r>
        <w:rPr>
          <w:b w:val="0"/>
          <w:bCs w:val="0"/>
          <w:sz w:val="22"/>
          <w:szCs w:val="22"/>
          <w:u w:val="none"/>
        </w:rPr>
        <w:t xml:space="preserve"> Different </w:t>
      </w:r>
      <w:r w:rsidRPr="003432AD">
        <w:rPr>
          <w:sz w:val="22"/>
          <w:szCs w:val="22"/>
          <w:u w:val="none"/>
        </w:rPr>
        <w:t>pathways for dispute resolution for HLP issues</w:t>
      </w:r>
      <w:r>
        <w:rPr>
          <w:b w:val="0"/>
          <w:bCs w:val="0"/>
          <w:sz w:val="22"/>
          <w:szCs w:val="22"/>
          <w:u w:val="none"/>
        </w:rPr>
        <w:t xml:space="preserve"> are also outlined.</w:t>
      </w:r>
      <w:r>
        <w:rPr>
          <w:rStyle w:val="FootnoteReference"/>
          <w:b w:val="0"/>
          <w:bCs w:val="0"/>
          <w:sz w:val="22"/>
          <w:szCs w:val="22"/>
          <w:u w:val="none"/>
        </w:rPr>
        <w:footnoteReference w:id="744"/>
      </w:r>
      <w:bookmarkEnd w:id="3107"/>
      <w:bookmarkEnd w:id="3108"/>
      <w:bookmarkEnd w:id="3109"/>
      <w:r>
        <w:rPr>
          <w:b w:val="0"/>
          <w:bCs w:val="0"/>
          <w:sz w:val="22"/>
          <w:szCs w:val="22"/>
          <w:u w:val="none"/>
        </w:rPr>
        <w:t xml:space="preserve"> </w:t>
      </w:r>
    </w:p>
    <w:p w14:paraId="6FA46870" w14:textId="77777777" w:rsidR="00AB6613" w:rsidRDefault="00AB6613" w:rsidP="00AB6613">
      <w:pPr>
        <w:pStyle w:val="CONTEXTSUMMARYSTYLE"/>
        <w:keepNext w:val="0"/>
        <w:keepLines w:val="0"/>
        <w:widowControl w:val="0"/>
        <w:ind w:left="0" w:firstLine="0"/>
        <w:jc w:val="both"/>
        <w:rPr>
          <w:sz w:val="22"/>
          <w:szCs w:val="22"/>
        </w:rPr>
      </w:pPr>
    </w:p>
    <w:p w14:paraId="1147789E" w14:textId="77777777" w:rsidR="00AB6613" w:rsidRDefault="00AB6613" w:rsidP="00AB6613">
      <w:pPr>
        <w:pStyle w:val="CONTEXTSUMMARYSTYLE"/>
        <w:keepNext w:val="0"/>
        <w:keepLines w:val="0"/>
        <w:widowControl w:val="0"/>
        <w:ind w:left="0" w:firstLine="0"/>
        <w:jc w:val="both"/>
        <w:rPr>
          <w:b w:val="0"/>
          <w:bCs w:val="0"/>
          <w:sz w:val="22"/>
          <w:szCs w:val="22"/>
          <w:u w:val="none"/>
        </w:rPr>
      </w:pPr>
      <w:bookmarkStart w:id="3110" w:name="_Toc142938956"/>
      <w:bookmarkStart w:id="3111" w:name="_Toc143250307"/>
      <w:bookmarkStart w:id="3112" w:name="_Toc143590437"/>
      <w:r w:rsidRPr="00ED7B8D">
        <w:rPr>
          <w:b w:val="0"/>
          <w:bCs w:val="0"/>
          <w:sz w:val="22"/>
          <w:szCs w:val="22"/>
          <w:u w:val="none"/>
        </w:rPr>
        <w:t xml:space="preserve">The case from </w:t>
      </w:r>
      <w:r w:rsidRPr="003432AD">
        <w:rPr>
          <w:sz w:val="22"/>
          <w:szCs w:val="22"/>
          <w:u w:val="none"/>
        </w:rPr>
        <w:t xml:space="preserve">Burundi </w:t>
      </w:r>
      <w:r>
        <w:rPr>
          <w:b w:val="0"/>
          <w:bCs w:val="0"/>
          <w:sz w:val="22"/>
          <w:szCs w:val="22"/>
          <w:u w:val="none"/>
        </w:rPr>
        <w:t>provides an example of resolving HLP disputes through restitution, compensation or sharing of land between traditional and official authorities.</w:t>
      </w:r>
      <w:r>
        <w:rPr>
          <w:rStyle w:val="FootnoteReference"/>
          <w:b w:val="0"/>
          <w:bCs w:val="0"/>
          <w:sz w:val="22"/>
          <w:szCs w:val="22"/>
          <w:u w:val="none"/>
        </w:rPr>
        <w:footnoteReference w:id="745"/>
      </w:r>
      <w:r>
        <w:rPr>
          <w:b w:val="0"/>
          <w:bCs w:val="0"/>
          <w:sz w:val="22"/>
          <w:szCs w:val="22"/>
          <w:u w:val="none"/>
        </w:rPr>
        <w:t xml:space="preserve"> The </w:t>
      </w:r>
      <w:r w:rsidRPr="003432AD">
        <w:rPr>
          <w:sz w:val="22"/>
          <w:szCs w:val="22"/>
          <w:u w:val="none"/>
        </w:rPr>
        <w:t>Bosnia and Herzegovina</w:t>
      </w:r>
      <w:r>
        <w:rPr>
          <w:b w:val="0"/>
          <w:bCs w:val="0"/>
          <w:sz w:val="22"/>
          <w:szCs w:val="22"/>
          <w:u w:val="none"/>
        </w:rPr>
        <w:t xml:space="preserve"> example provides a </w:t>
      </w:r>
      <w:r w:rsidRPr="003432AD">
        <w:rPr>
          <w:sz w:val="22"/>
          <w:szCs w:val="22"/>
          <w:u w:val="none"/>
        </w:rPr>
        <w:t>post-war example of restitution</w:t>
      </w:r>
      <w:r>
        <w:rPr>
          <w:b w:val="0"/>
          <w:bCs w:val="0"/>
          <w:sz w:val="22"/>
          <w:szCs w:val="22"/>
          <w:u w:val="none"/>
        </w:rPr>
        <w:t>.</w:t>
      </w:r>
      <w:r>
        <w:rPr>
          <w:rStyle w:val="FootnoteReference"/>
          <w:b w:val="0"/>
          <w:bCs w:val="0"/>
          <w:sz w:val="22"/>
          <w:szCs w:val="22"/>
          <w:u w:val="none"/>
        </w:rPr>
        <w:footnoteReference w:id="746"/>
      </w:r>
      <w:r>
        <w:rPr>
          <w:b w:val="0"/>
          <w:bCs w:val="0"/>
          <w:sz w:val="22"/>
          <w:szCs w:val="22"/>
          <w:u w:val="none"/>
        </w:rPr>
        <w:t xml:space="preserve"> A useful explanation of when compensation would be used in lieu of restitution is included.</w:t>
      </w:r>
      <w:r>
        <w:rPr>
          <w:rStyle w:val="FootnoteReference"/>
          <w:b w:val="0"/>
          <w:bCs w:val="0"/>
          <w:sz w:val="22"/>
          <w:szCs w:val="22"/>
          <w:u w:val="none"/>
        </w:rPr>
        <w:footnoteReference w:id="747"/>
      </w:r>
      <w:bookmarkEnd w:id="3110"/>
      <w:bookmarkEnd w:id="3111"/>
      <w:bookmarkEnd w:id="3112"/>
      <w:r>
        <w:rPr>
          <w:b w:val="0"/>
          <w:bCs w:val="0"/>
          <w:sz w:val="22"/>
          <w:szCs w:val="22"/>
          <w:u w:val="none"/>
        </w:rPr>
        <w:t xml:space="preserve"> </w:t>
      </w:r>
    </w:p>
    <w:p w14:paraId="7DEAF679" w14:textId="77777777" w:rsidR="00AB6613" w:rsidRDefault="00AB6613" w:rsidP="00AB6613">
      <w:pPr>
        <w:pStyle w:val="CONTEXTSUMMARYSTYLE"/>
        <w:keepNext w:val="0"/>
        <w:keepLines w:val="0"/>
        <w:widowControl w:val="0"/>
        <w:ind w:left="0" w:firstLine="0"/>
        <w:jc w:val="both"/>
        <w:rPr>
          <w:b w:val="0"/>
          <w:bCs w:val="0"/>
          <w:sz w:val="22"/>
          <w:szCs w:val="22"/>
          <w:u w:val="none"/>
        </w:rPr>
      </w:pPr>
    </w:p>
    <w:p w14:paraId="39FE7F30" w14:textId="77777777" w:rsidR="00AB6613" w:rsidRDefault="00AB6613" w:rsidP="00AB6613">
      <w:pPr>
        <w:pStyle w:val="CONTEXTSUMMARYSTYLE"/>
        <w:keepNext w:val="0"/>
        <w:keepLines w:val="0"/>
        <w:widowControl w:val="0"/>
        <w:ind w:left="0" w:firstLine="0"/>
        <w:jc w:val="both"/>
        <w:rPr>
          <w:b w:val="0"/>
          <w:bCs w:val="0"/>
          <w:sz w:val="22"/>
          <w:szCs w:val="22"/>
          <w:u w:val="none"/>
        </w:rPr>
      </w:pPr>
      <w:bookmarkStart w:id="3113" w:name="_Toc142938957"/>
      <w:bookmarkStart w:id="3114" w:name="_Toc143250308"/>
      <w:bookmarkStart w:id="3115" w:name="_Toc143590438"/>
      <w:r>
        <w:rPr>
          <w:b w:val="0"/>
          <w:bCs w:val="0"/>
          <w:sz w:val="22"/>
          <w:szCs w:val="22"/>
          <w:u w:val="none"/>
        </w:rPr>
        <w:t xml:space="preserve">The complementary HLP and Durable Solution module facilitator guide is </w:t>
      </w:r>
      <w:r w:rsidRPr="003432AD">
        <w:rPr>
          <w:sz w:val="22"/>
          <w:szCs w:val="22"/>
          <w:u w:val="none"/>
        </w:rPr>
        <w:t>a useful tool for providing training on the HLP component of durable solutions,</w:t>
      </w:r>
      <w:r>
        <w:rPr>
          <w:b w:val="0"/>
          <w:bCs w:val="0"/>
          <w:sz w:val="22"/>
          <w:szCs w:val="22"/>
          <w:u w:val="none"/>
        </w:rPr>
        <w:t xml:space="preserve"> which can be used for </w:t>
      </w:r>
      <w:r w:rsidRPr="003432AD">
        <w:rPr>
          <w:sz w:val="22"/>
          <w:szCs w:val="22"/>
          <w:u w:val="none"/>
        </w:rPr>
        <w:t xml:space="preserve">capacity building </w:t>
      </w:r>
      <w:r>
        <w:rPr>
          <w:b w:val="0"/>
          <w:bCs w:val="0"/>
          <w:sz w:val="22"/>
          <w:szCs w:val="22"/>
          <w:u w:val="none"/>
        </w:rPr>
        <w:t xml:space="preserve">purposes. It provides a session plan to build awareness on the importance of HLP issues to the achievement of durable solutions, instruments relevant to HLP issues in the context of durable </w:t>
      </w:r>
      <w:proofErr w:type="gramStart"/>
      <w:r>
        <w:rPr>
          <w:b w:val="0"/>
          <w:bCs w:val="0"/>
          <w:sz w:val="22"/>
          <w:szCs w:val="22"/>
          <w:u w:val="none"/>
        </w:rPr>
        <w:t>solutions, and</w:t>
      </w:r>
      <w:proofErr w:type="gramEnd"/>
      <w:r>
        <w:rPr>
          <w:b w:val="0"/>
          <w:bCs w:val="0"/>
          <w:sz w:val="22"/>
          <w:szCs w:val="22"/>
          <w:u w:val="none"/>
        </w:rPr>
        <w:t xml:space="preserve"> </w:t>
      </w:r>
      <w:r w:rsidRPr="003432AD">
        <w:rPr>
          <w:sz w:val="22"/>
          <w:szCs w:val="22"/>
          <w:u w:val="none"/>
        </w:rPr>
        <w:t>expand the capacity for practitioners to propose actions to guarantee HLP rights in support of the achievement of durable solutions</w:t>
      </w:r>
      <w:r>
        <w:rPr>
          <w:b w:val="0"/>
          <w:bCs w:val="0"/>
          <w:sz w:val="22"/>
          <w:szCs w:val="22"/>
          <w:u w:val="none"/>
        </w:rPr>
        <w:t>.</w:t>
      </w:r>
      <w:bookmarkEnd w:id="3113"/>
      <w:bookmarkEnd w:id="3114"/>
      <w:bookmarkEnd w:id="3115"/>
      <w:r>
        <w:rPr>
          <w:b w:val="0"/>
          <w:bCs w:val="0"/>
          <w:sz w:val="22"/>
          <w:szCs w:val="22"/>
          <w:u w:val="none"/>
        </w:rPr>
        <w:t xml:space="preserve"> </w:t>
      </w:r>
    </w:p>
    <w:p w14:paraId="73621865" w14:textId="77777777" w:rsidR="00AB6613" w:rsidRPr="00ED7B8D" w:rsidRDefault="00AB6613" w:rsidP="00AB6613">
      <w:pPr>
        <w:pStyle w:val="CONTEXTSUMMARYSTYLE"/>
        <w:ind w:left="0" w:firstLine="0"/>
        <w:rPr>
          <w:sz w:val="22"/>
          <w:szCs w:val="22"/>
        </w:rPr>
      </w:pPr>
    </w:p>
    <w:p w14:paraId="154ED13B" w14:textId="77777777" w:rsidR="00AB6613" w:rsidRDefault="00AB6613" w:rsidP="00AB6613">
      <w:pPr>
        <w:pStyle w:val="CONTEXTSUMMARYSTYLE"/>
        <w:ind w:left="0" w:firstLine="0"/>
      </w:pPr>
      <w:bookmarkStart w:id="3116" w:name="_Toc142938958"/>
      <w:bookmarkStart w:id="3117" w:name="_Toc143250309"/>
      <w:bookmarkStart w:id="3118" w:name="_Toc143590439"/>
      <w:r>
        <w:t>Link to Text</w:t>
      </w:r>
      <w:bookmarkEnd w:id="3116"/>
      <w:bookmarkEnd w:id="3117"/>
      <w:bookmarkEnd w:id="3118"/>
      <w:r>
        <w:t xml:space="preserve"> </w:t>
      </w:r>
    </w:p>
    <w:p w14:paraId="0BBD85B3" w14:textId="77777777" w:rsidR="00AB6613" w:rsidRPr="00ED7B8D" w:rsidRDefault="00AB6613" w:rsidP="00AB6613">
      <w:pPr>
        <w:pStyle w:val="CONTEXTSUMMARYSTYLE"/>
        <w:ind w:left="0" w:firstLine="0"/>
        <w:rPr>
          <w:rStyle w:val="Hyperlink"/>
          <w:b w:val="0"/>
          <w:bCs w:val="0"/>
          <w:sz w:val="22"/>
          <w:szCs w:val="22"/>
        </w:rPr>
      </w:pPr>
      <w:r>
        <w:rPr>
          <w:b w:val="0"/>
          <w:bCs w:val="0"/>
          <w:sz w:val="22"/>
          <w:szCs w:val="22"/>
          <w:u w:val="none"/>
        </w:rPr>
        <w:fldChar w:fldCharType="begin"/>
      </w:r>
      <w:r>
        <w:rPr>
          <w:b w:val="0"/>
          <w:bCs w:val="0"/>
          <w:sz w:val="22"/>
          <w:szCs w:val="22"/>
          <w:u w:val="none"/>
        </w:rPr>
        <w:instrText>HYPERLINK "https://unhcr365.sharepoint.com/:b:/r/teams/DRS-DRSGSC/Shared%20Documents/4.CLUSTER/37_HLP%20and%20Shelter/Shelter%20Toolkit/Resources/Advocacy/Durable%20Solutions/6.-IDMC-DS-Module-HLP-and-DS-Handout.pdf?csf=1&amp;web=1&amp;e=4HRSi0"</w:instrText>
      </w:r>
      <w:r>
        <w:rPr>
          <w:b w:val="0"/>
          <w:bCs w:val="0"/>
          <w:sz w:val="22"/>
          <w:szCs w:val="22"/>
          <w:u w:val="none"/>
        </w:rPr>
      </w:r>
      <w:r>
        <w:rPr>
          <w:b w:val="0"/>
          <w:bCs w:val="0"/>
          <w:sz w:val="22"/>
          <w:szCs w:val="22"/>
          <w:u w:val="none"/>
        </w:rPr>
        <w:fldChar w:fldCharType="separate"/>
      </w:r>
      <w:bookmarkStart w:id="3119" w:name="_Toc143250310"/>
      <w:bookmarkStart w:id="3120" w:name="_Toc142938959"/>
      <w:bookmarkStart w:id="3121" w:name="_Toc143590440"/>
      <w:r w:rsidRPr="00ED7B8D">
        <w:rPr>
          <w:rStyle w:val="Hyperlink"/>
          <w:b w:val="0"/>
          <w:bCs w:val="0"/>
          <w:sz w:val="22"/>
          <w:szCs w:val="22"/>
        </w:rPr>
        <w:t>IDMC HLP &amp; Durable Solutions</w:t>
      </w:r>
      <w:bookmarkEnd w:id="3119"/>
      <w:bookmarkEnd w:id="3120"/>
      <w:bookmarkEnd w:id="3121"/>
      <w:r w:rsidRPr="00ED7B8D">
        <w:rPr>
          <w:rStyle w:val="Hyperlink"/>
          <w:b w:val="0"/>
          <w:bCs w:val="0"/>
          <w:sz w:val="22"/>
          <w:szCs w:val="22"/>
        </w:rPr>
        <w:t xml:space="preserve"> </w:t>
      </w:r>
    </w:p>
    <w:p w14:paraId="00BEDF86" w14:textId="77777777" w:rsidR="00AB6613" w:rsidRDefault="00AB6613" w:rsidP="00AB6613">
      <w:pPr>
        <w:pStyle w:val="CONTEXTSUMMARYSTYLE"/>
        <w:ind w:left="0" w:firstLine="0"/>
        <w:rPr>
          <w:b w:val="0"/>
          <w:bCs w:val="0"/>
          <w:sz w:val="22"/>
          <w:szCs w:val="22"/>
          <w:u w:val="none"/>
        </w:rPr>
      </w:pPr>
      <w:r>
        <w:rPr>
          <w:b w:val="0"/>
          <w:bCs w:val="0"/>
          <w:sz w:val="22"/>
          <w:szCs w:val="22"/>
          <w:u w:val="none"/>
        </w:rPr>
        <w:fldChar w:fldCharType="end"/>
      </w:r>
      <w:hyperlink r:id="rId151" w:history="1">
        <w:bookmarkStart w:id="3122" w:name="_Toc142938960"/>
        <w:bookmarkStart w:id="3123" w:name="_Toc143250311"/>
        <w:bookmarkStart w:id="3124" w:name="_Toc143590441"/>
        <w:r w:rsidRPr="00ED7B8D">
          <w:rPr>
            <w:rStyle w:val="Hyperlink"/>
            <w:b w:val="0"/>
            <w:bCs w:val="0"/>
            <w:sz w:val="22"/>
            <w:szCs w:val="22"/>
          </w:rPr>
          <w:t>IDMC Modules on Durable Solutions Facilitator Guide</w:t>
        </w:r>
        <w:bookmarkEnd w:id="3122"/>
        <w:bookmarkEnd w:id="3123"/>
        <w:bookmarkEnd w:id="3124"/>
      </w:hyperlink>
      <w:r w:rsidRPr="00144710">
        <w:rPr>
          <w:b w:val="0"/>
          <w:bCs w:val="0"/>
          <w:sz w:val="22"/>
          <w:szCs w:val="22"/>
          <w:u w:val="none"/>
        </w:rPr>
        <w:t xml:space="preserve"> </w:t>
      </w:r>
    </w:p>
    <w:p w14:paraId="3591D3B3" w14:textId="77777777" w:rsidR="00AB6613" w:rsidRPr="00144710" w:rsidRDefault="00AB6613" w:rsidP="00AB6613">
      <w:pPr>
        <w:pStyle w:val="CONTEXTSUMMARYSTYLE"/>
        <w:ind w:left="0" w:firstLine="0"/>
        <w:rPr>
          <w:b w:val="0"/>
          <w:bCs w:val="0"/>
          <w:sz w:val="22"/>
          <w:szCs w:val="22"/>
          <w:u w:val="none"/>
        </w:rPr>
      </w:pPr>
      <w:bookmarkStart w:id="3125" w:name="_Toc142938961"/>
      <w:bookmarkStart w:id="3126" w:name="_Toc143250312"/>
      <w:bookmarkStart w:id="3127" w:name="_Toc143590442"/>
      <w:r w:rsidRPr="00144710">
        <w:rPr>
          <w:b w:val="0"/>
          <w:bCs w:val="0"/>
          <w:sz w:val="22"/>
          <w:szCs w:val="22"/>
          <w:u w:val="none"/>
        </w:rPr>
        <w:t xml:space="preserve">Available Languages: </w:t>
      </w:r>
      <w:r>
        <w:rPr>
          <w:b w:val="0"/>
          <w:bCs w:val="0"/>
          <w:sz w:val="22"/>
          <w:szCs w:val="22"/>
          <w:u w:val="none"/>
        </w:rPr>
        <w:t>English</w:t>
      </w:r>
      <w:bookmarkEnd w:id="3125"/>
      <w:bookmarkEnd w:id="3126"/>
      <w:bookmarkEnd w:id="3127"/>
    </w:p>
    <w:p w14:paraId="36734076" w14:textId="77777777" w:rsidR="00AB6613" w:rsidRDefault="00AB6613" w:rsidP="00AB6613">
      <w:pPr>
        <w:pStyle w:val="CONTEXTSUMMARYSTYLE"/>
        <w:keepNext w:val="0"/>
        <w:keepLines w:val="0"/>
        <w:widowControl w:val="0"/>
        <w:ind w:left="0" w:firstLine="0"/>
        <w:rPr>
          <w:b w:val="0"/>
          <w:bCs w:val="0"/>
          <w:sz w:val="22"/>
          <w:szCs w:val="22"/>
          <w:u w:val="none"/>
        </w:rPr>
      </w:pPr>
    </w:p>
    <w:p w14:paraId="7E7CCA47" w14:textId="77777777" w:rsidR="00AB6613" w:rsidRPr="00757BAC" w:rsidRDefault="00AB6613" w:rsidP="00AB6613">
      <w:pPr>
        <w:pStyle w:val="Subheadings"/>
        <w:keepNext w:val="0"/>
        <w:keepLines w:val="0"/>
        <w:widowControl w:val="0"/>
        <w:jc w:val="both"/>
        <w:rPr>
          <w:b/>
          <w:bCs/>
          <w:color w:val="7E0000"/>
          <w:sz w:val="22"/>
          <w:szCs w:val="22"/>
        </w:rPr>
      </w:pPr>
      <w:bookmarkStart w:id="3128" w:name="_Toc143250313"/>
      <w:bookmarkStart w:id="3129" w:name="_Toc143590443"/>
      <w:r w:rsidRPr="00757BAC">
        <w:rPr>
          <w:b/>
          <w:bCs/>
          <w:color w:val="7E0000"/>
          <w:sz w:val="22"/>
          <w:szCs w:val="22"/>
        </w:rPr>
        <w:t>TOOL 1: INDICATOR LIBRARY FOR DURABLE SOLUTIONS</w:t>
      </w:r>
      <w:bookmarkEnd w:id="3128"/>
      <w:bookmarkEnd w:id="3129"/>
      <w:r w:rsidRPr="00757BAC">
        <w:rPr>
          <w:b/>
          <w:bCs/>
          <w:color w:val="7E0000"/>
          <w:sz w:val="22"/>
          <w:szCs w:val="22"/>
        </w:rPr>
        <w:t xml:space="preserve"> </w:t>
      </w:r>
    </w:p>
    <w:p w14:paraId="1468F6B7" w14:textId="77777777" w:rsidR="00AB6613" w:rsidRDefault="00AB6613" w:rsidP="00AB6613">
      <w:pPr>
        <w:pStyle w:val="Subheadings"/>
        <w:keepNext w:val="0"/>
        <w:keepLines w:val="0"/>
        <w:widowControl w:val="0"/>
        <w:jc w:val="both"/>
        <w:rPr>
          <w:color w:val="auto"/>
          <w:sz w:val="22"/>
          <w:szCs w:val="22"/>
        </w:rPr>
      </w:pPr>
      <w:bookmarkStart w:id="3130" w:name="_Toc142938963"/>
      <w:bookmarkStart w:id="3131" w:name="_Toc143250314"/>
      <w:bookmarkStart w:id="3132" w:name="_Toc143590444"/>
      <w:r w:rsidRPr="0092072B">
        <w:rPr>
          <w:color w:val="auto"/>
          <w:sz w:val="22"/>
          <w:szCs w:val="22"/>
        </w:rPr>
        <w:t xml:space="preserve">Tag words:  </w:t>
      </w:r>
      <w:r>
        <w:rPr>
          <w:color w:val="auto"/>
          <w:sz w:val="22"/>
          <w:szCs w:val="22"/>
        </w:rPr>
        <w:t xml:space="preserve">Durable solutions, </w:t>
      </w:r>
      <w:proofErr w:type="gramStart"/>
      <w:r>
        <w:rPr>
          <w:color w:val="auto"/>
          <w:sz w:val="22"/>
          <w:szCs w:val="22"/>
        </w:rPr>
        <w:t>Monitoring</w:t>
      </w:r>
      <w:proofErr w:type="gramEnd"/>
      <w:r>
        <w:rPr>
          <w:color w:val="auto"/>
          <w:sz w:val="22"/>
          <w:szCs w:val="22"/>
        </w:rPr>
        <w:t xml:space="preserve"> and evaluation, HLP</w:t>
      </w:r>
      <w:bookmarkEnd w:id="3130"/>
      <w:bookmarkEnd w:id="3131"/>
      <w:bookmarkEnd w:id="3132"/>
      <w:r>
        <w:rPr>
          <w:color w:val="auto"/>
          <w:sz w:val="22"/>
          <w:szCs w:val="22"/>
        </w:rPr>
        <w:t xml:space="preserve"> </w:t>
      </w:r>
    </w:p>
    <w:p w14:paraId="19CD73C5" w14:textId="77777777" w:rsidR="00AB6613" w:rsidRDefault="00AB6613" w:rsidP="00AB6613">
      <w:pPr>
        <w:pStyle w:val="Subheadings"/>
        <w:keepNext w:val="0"/>
        <w:keepLines w:val="0"/>
        <w:widowControl w:val="0"/>
        <w:jc w:val="both"/>
        <w:rPr>
          <w:color w:val="auto"/>
          <w:sz w:val="22"/>
          <w:szCs w:val="22"/>
        </w:rPr>
      </w:pPr>
    </w:p>
    <w:p w14:paraId="79DF0343" w14:textId="77777777" w:rsidR="00AB6613" w:rsidRPr="00114E6D" w:rsidRDefault="00AB6613" w:rsidP="00AB6613">
      <w:pPr>
        <w:pStyle w:val="CONTEXTSUMMARYSTYLE"/>
        <w:keepNext w:val="0"/>
        <w:keepLines w:val="0"/>
        <w:widowControl w:val="0"/>
        <w:ind w:left="0" w:firstLine="0"/>
        <w:rPr>
          <w:sz w:val="22"/>
          <w:szCs w:val="22"/>
        </w:rPr>
      </w:pPr>
      <w:bookmarkStart w:id="3133" w:name="_Toc142938964"/>
      <w:bookmarkStart w:id="3134" w:name="_Toc143250315"/>
      <w:bookmarkStart w:id="3135" w:name="_Toc143590445"/>
      <w:r w:rsidRPr="00114E6D">
        <w:rPr>
          <w:sz w:val="22"/>
          <w:szCs w:val="22"/>
        </w:rPr>
        <w:t>Context</w:t>
      </w:r>
      <w:bookmarkEnd w:id="3133"/>
      <w:bookmarkEnd w:id="3134"/>
      <w:bookmarkEnd w:id="3135"/>
      <w:r w:rsidRPr="00114E6D">
        <w:rPr>
          <w:sz w:val="22"/>
          <w:szCs w:val="22"/>
        </w:rPr>
        <w:t xml:space="preserve"> </w:t>
      </w:r>
    </w:p>
    <w:p w14:paraId="7B8D121B" w14:textId="77777777" w:rsidR="00AB6613" w:rsidRPr="00114E6D" w:rsidRDefault="00AB6613" w:rsidP="00AB6613">
      <w:pPr>
        <w:pStyle w:val="CONTEXTSUMMARYSTYLE"/>
        <w:keepNext w:val="0"/>
        <w:keepLines w:val="0"/>
        <w:widowControl w:val="0"/>
        <w:ind w:left="0" w:firstLine="0"/>
        <w:jc w:val="both"/>
        <w:rPr>
          <w:b w:val="0"/>
          <w:bCs w:val="0"/>
          <w:sz w:val="22"/>
          <w:szCs w:val="22"/>
          <w:u w:val="none"/>
        </w:rPr>
      </w:pPr>
      <w:bookmarkStart w:id="3136" w:name="_Toc142938965"/>
      <w:bookmarkStart w:id="3137" w:name="_Toc143250316"/>
      <w:bookmarkStart w:id="3138" w:name="_Toc143590446"/>
      <w:r w:rsidRPr="00114E6D">
        <w:rPr>
          <w:b w:val="0"/>
          <w:bCs w:val="0"/>
          <w:sz w:val="22"/>
          <w:szCs w:val="22"/>
          <w:u w:val="none"/>
        </w:rPr>
        <w:t xml:space="preserve">The Interagency Durable Solutions Indicator Library translates the IASC Framework into a set of established, measurable, and </w:t>
      </w:r>
      <w:hyperlink r:id="rId152" w:history="1">
        <w:r w:rsidRPr="0000754E">
          <w:rPr>
            <w:rStyle w:val="Hyperlink"/>
            <w:b w:val="0"/>
            <w:bCs w:val="0"/>
            <w:sz w:val="22"/>
            <w:szCs w:val="22"/>
          </w:rPr>
          <w:t>statistically valid indicators</w:t>
        </w:r>
      </w:hyperlink>
      <w:r w:rsidRPr="00114E6D">
        <w:rPr>
          <w:b w:val="0"/>
          <w:bCs w:val="0"/>
          <w:sz w:val="22"/>
          <w:szCs w:val="22"/>
          <w:u w:val="none"/>
        </w:rPr>
        <w:t>. These indicators intend to facilitate comprehensive and inclusive analysis and monitoring of durable solutions. They can be applied across various quantitative data collection methods, such as profiling, needs assessments, program evaluations, displacement tracking, and informing local or national monitoring frameworks.</w:t>
      </w:r>
      <w:bookmarkEnd w:id="3136"/>
      <w:bookmarkEnd w:id="3137"/>
      <w:bookmarkEnd w:id="3138"/>
    </w:p>
    <w:p w14:paraId="6DFC7DE2" w14:textId="77777777" w:rsidR="00AB6613" w:rsidRPr="00E52EE8" w:rsidRDefault="00AB6613" w:rsidP="00AB6613">
      <w:pPr>
        <w:pStyle w:val="CONTEXTSUMMARYSTYLE"/>
        <w:keepNext w:val="0"/>
        <w:keepLines w:val="0"/>
        <w:widowControl w:val="0"/>
        <w:ind w:left="0" w:firstLine="0"/>
        <w:jc w:val="both"/>
        <w:rPr>
          <w:b w:val="0"/>
          <w:bCs w:val="0"/>
          <w:sz w:val="22"/>
          <w:szCs w:val="22"/>
          <w:u w:val="none"/>
        </w:rPr>
      </w:pPr>
    </w:p>
    <w:p w14:paraId="0A762C7C" w14:textId="77777777" w:rsidR="00AB6613" w:rsidRPr="00114E6D" w:rsidRDefault="00AB6613" w:rsidP="00AB6613">
      <w:pPr>
        <w:pStyle w:val="CONTEXTSUMMARYSTYLE"/>
        <w:keepNext w:val="0"/>
        <w:keepLines w:val="0"/>
        <w:widowControl w:val="0"/>
        <w:ind w:left="0" w:firstLine="0"/>
        <w:rPr>
          <w:sz w:val="22"/>
          <w:szCs w:val="22"/>
        </w:rPr>
      </w:pPr>
      <w:bookmarkStart w:id="3139" w:name="_Toc142938966"/>
      <w:bookmarkStart w:id="3140" w:name="_Toc143250317"/>
      <w:bookmarkStart w:id="3141" w:name="_Toc143590447"/>
      <w:r w:rsidRPr="00114E6D">
        <w:rPr>
          <w:sz w:val="22"/>
          <w:szCs w:val="22"/>
        </w:rPr>
        <w:t>Summary</w:t>
      </w:r>
      <w:bookmarkEnd w:id="3139"/>
      <w:bookmarkEnd w:id="3140"/>
      <w:bookmarkEnd w:id="3141"/>
      <w:r w:rsidRPr="00114E6D">
        <w:rPr>
          <w:sz w:val="22"/>
          <w:szCs w:val="22"/>
        </w:rPr>
        <w:t xml:space="preserve"> </w:t>
      </w:r>
    </w:p>
    <w:p w14:paraId="72953B61" w14:textId="77777777" w:rsidR="00AB6613" w:rsidRPr="00114E6D" w:rsidRDefault="00AB6613" w:rsidP="00AB6613">
      <w:pPr>
        <w:pStyle w:val="CONTEXTSUMMARYSTYLE"/>
        <w:keepNext w:val="0"/>
        <w:keepLines w:val="0"/>
        <w:widowControl w:val="0"/>
        <w:ind w:left="0" w:firstLine="0"/>
        <w:jc w:val="both"/>
        <w:rPr>
          <w:b w:val="0"/>
          <w:bCs w:val="0"/>
          <w:sz w:val="22"/>
          <w:szCs w:val="22"/>
          <w:u w:val="none"/>
        </w:rPr>
      </w:pPr>
      <w:bookmarkStart w:id="3142" w:name="_Toc142938967"/>
      <w:bookmarkStart w:id="3143" w:name="_Toc143250318"/>
      <w:bookmarkStart w:id="3144" w:name="_Toc143590448"/>
      <w:r w:rsidRPr="00114E6D">
        <w:rPr>
          <w:b w:val="0"/>
          <w:bCs w:val="0"/>
          <w:sz w:val="22"/>
          <w:szCs w:val="22"/>
          <w:u w:val="none"/>
        </w:rPr>
        <w:t>Section 4 provides targeted indicators for access to effective mechanisms to restore housing, land and property or provide compensation.</w:t>
      </w:r>
      <w:r w:rsidRPr="00114E6D">
        <w:rPr>
          <w:rStyle w:val="FootnoteReference"/>
          <w:b w:val="0"/>
          <w:bCs w:val="0"/>
          <w:sz w:val="22"/>
          <w:szCs w:val="22"/>
          <w:u w:val="none"/>
        </w:rPr>
        <w:footnoteReference w:id="748"/>
      </w:r>
      <w:r w:rsidRPr="00114E6D">
        <w:rPr>
          <w:b w:val="0"/>
          <w:bCs w:val="0"/>
          <w:sz w:val="22"/>
          <w:szCs w:val="22"/>
          <w:u w:val="none"/>
        </w:rPr>
        <w:t xml:space="preserve"> Five criteria are provided under the categories of ownership/tenancy before displacement and access to HLP mechanisms. The five criteria include the SDG indicator reference, progress indicators and description, which includes if the unit of measurement is individual or household. These indicators can be adopted for monitoring and evaluation HLP programming in shelter projects.</w:t>
      </w:r>
      <w:bookmarkEnd w:id="3142"/>
      <w:bookmarkEnd w:id="3143"/>
      <w:bookmarkEnd w:id="3144"/>
      <w:r w:rsidRPr="00114E6D">
        <w:rPr>
          <w:b w:val="0"/>
          <w:bCs w:val="0"/>
          <w:sz w:val="22"/>
          <w:szCs w:val="22"/>
          <w:u w:val="none"/>
        </w:rPr>
        <w:t xml:space="preserve"> </w:t>
      </w:r>
    </w:p>
    <w:p w14:paraId="6213EA21" w14:textId="77777777" w:rsidR="00AB6613" w:rsidRPr="00C14389" w:rsidRDefault="00AB6613" w:rsidP="00AB6613">
      <w:pPr>
        <w:pStyle w:val="CONTEXTSUMMARYSTYLE"/>
        <w:keepNext w:val="0"/>
        <w:keepLines w:val="0"/>
        <w:widowControl w:val="0"/>
        <w:ind w:left="0" w:firstLine="0"/>
        <w:rPr>
          <w:sz w:val="22"/>
          <w:szCs w:val="22"/>
        </w:rPr>
      </w:pPr>
    </w:p>
    <w:p w14:paraId="3109D16D" w14:textId="77777777" w:rsidR="00AB6613" w:rsidRPr="00C14389" w:rsidRDefault="00AB6613" w:rsidP="00AB6613">
      <w:pPr>
        <w:pStyle w:val="CONTEXTSUMMARYSTYLE"/>
        <w:keepNext w:val="0"/>
        <w:keepLines w:val="0"/>
        <w:widowControl w:val="0"/>
        <w:ind w:left="0" w:firstLine="0"/>
        <w:rPr>
          <w:sz w:val="22"/>
          <w:szCs w:val="22"/>
        </w:rPr>
      </w:pPr>
      <w:bookmarkStart w:id="3145" w:name="_Toc142938968"/>
      <w:bookmarkStart w:id="3146" w:name="_Toc143250319"/>
      <w:bookmarkStart w:id="3147" w:name="_Toc143590449"/>
      <w:r w:rsidRPr="00C14389">
        <w:rPr>
          <w:sz w:val="22"/>
          <w:szCs w:val="22"/>
        </w:rPr>
        <w:t>Link to Text</w:t>
      </w:r>
      <w:bookmarkEnd w:id="3145"/>
      <w:bookmarkEnd w:id="3146"/>
      <w:bookmarkEnd w:id="3147"/>
    </w:p>
    <w:p w14:paraId="60B4097A" w14:textId="77777777" w:rsidR="00AB6613" w:rsidRPr="00114E6D" w:rsidRDefault="00000000" w:rsidP="00AB6613">
      <w:pPr>
        <w:pStyle w:val="CONTEXTSUMMARYSTYLE"/>
        <w:keepNext w:val="0"/>
        <w:keepLines w:val="0"/>
        <w:widowControl w:val="0"/>
        <w:ind w:left="0" w:firstLine="0"/>
        <w:rPr>
          <w:b w:val="0"/>
          <w:bCs w:val="0"/>
          <w:sz w:val="22"/>
          <w:szCs w:val="22"/>
          <w:u w:val="none"/>
        </w:rPr>
      </w:pPr>
      <w:hyperlink r:id="rId153" w:history="1">
        <w:bookmarkStart w:id="3148" w:name="_Toc142938969"/>
        <w:bookmarkStart w:id="3149" w:name="_Toc143250320"/>
        <w:bookmarkStart w:id="3150" w:name="_Toc143590450"/>
        <w:r w:rsidR="00AB6613" w:rsidRPr="00114E6D">
          <w:rPr>
            <w:rStyle w:val="Hyperlink"/>
            <w:b w:val="0"/>
            <w:bCs w:val="0"/>
            <w:sz w:val="22"/>
            <w:szCs w:val="22"/>
          </w:rPr>
          <w:t>Indicator Library for Durable Solutions-English</w:t>
        </w:r>
        <w:bookmarkEnd w:id="3148"/>
        <w:bookmarkEnd w:id="3149"/>
        <w:bookmarkEnd w:id="3150"/>
      </w:hyperlink>
    </w:p>
    <w:p w14:paraId="75DC8713" w14:textId="77777777" w:rsidR="00AB6613" w:rsidRPr="00114E6D" w:rsidRDefault="00000000" w:rsidP="00AB6613">
      <w:pPr>
        <w:pStyle w:val="CONTEXTSUMMARYSTYLE"/>
        <w:keepNext w:val="0"/>
        <w:keepLines w:val="0"/>
        <w:widowControl w:val="0"/>
        <w:ind w:left="0" w:firstLine="0"/>
        <w:rPr>
          <w:b w:val="0"/>
          <w:bCs w:val="0"/>
          <w:sz w:val="22"/>
          <w:szCs w:val="22"/>
          <w:u w:val="none"/>
        </w:rPr>
      </w:pPr>
      <w:hyperlink r:id="rId154" w:history="1">
        <w:bookmarkStart w:id="3151" w:name="_Toc142938970"/>
        <w:bookmarkStart w:id="3152" w:name="_Toc143250321"/>
        <w:bookmarkStart w:id="3153" w:name="_Toc143590451"/>
        <w:r w:rsidR="00AB6613" w:rsidRPr="00114E6D">
          <w:rPr>
            <w:rStyle w:val="Hyperlink"/>
            <w:b w:val="0"/>
            <w:bCs w:val="0"/>
            <w:sz w:val="22"/>
            <w:szCs w:val="22"/>
          </w:rPr>
          <w:t>Indicator Library for Durable Solutions-French</w:t>
        </w:r>
        <w:bookmarkEnd w:id="3151"/>
        <w:bookmarkEnd w:id="3152"/>
        <w:bookmarkEnd w:id="3153"/>
      </w:hyperlink>
    </w:p>
    <w:p w14:paraId="2836EA7A" w14:textId="77777777" w:rsidR="00AB6613" w:rsidRPr="00114E6D" w:rsidRDefault="00000000" w:rsidP="00AB6613">
      <w:pPr>
        <w:pStyle w:val="CONTEXTSUMMARYSTYLE"/>
        <w:keepNext w:val="0"/>
        <w:keepLines w:val="0"/>
        <w:widowControl w:val="0"/>
        <w:ind w:left="0" w:firstLine="0"/>
        <w:rPr>
          <w:b w:val="0"/>
          <w:bCs w:val="0"/>
          <w:sz w:val="22"/>
          <w:szCs w:val="22"/>
          <w:u w:val="none"/>
        </w:rPr>
      </w:pPr>
      <w:hyperlink r:id="rId155" w:history="1">
        <w:bookmarkStart w:id="3154" w:name="_Toc142938971"/>
        <w:bookmarkStart w:id="3155" w:name="_Toc143250322"/>
        <w:bookmarkStart w:id="3156" w:name="_Toc143590452"/>
        <w:r w:rsidR="00AB6613" w:rsidRPr="00114E6D">
          <w:rPr>
            <w:rStyle w:val="Hyperlink"/>
            <w:b w:val="0"/>
            <w:bCs w:val="0"/>
            <w:sz w:val="22"/>
            <w:szCs w:val="22"/>
          </w:rPr>
          <w:t>Indicator Library for Durable Solutions-Arabic</w:t>
        </w:r>
        <w:bookmarkEnd w:id="3154"/>
        <w:bookmarkEnd w:id="3155"/>
        <w:bookmarkEnd w:id="3156"/>
      </w:hyperlink>
    </w:p>
    <w:p w14:paraId="5DCE067C" w14:textId="77777777" w:rsidR="00AB6613" w:rsidRPr="00114E6D" w:rsidRDefault="00000000" w:rsidP="00AB6613">
      <w:pPr>
        <w:pStyle w:val="CONTEXTSUMMARYSTYLE"/>
        <w:keepNext w:val="0"/>
        <w:keepLines w:val="0"/>
        <w:widowControl w:val="0"/>
        <w:ind w:left="0" w:firstLine="0"/>
        <w:rPr>
          <w:b w:val="0"/>
          <w:bCs w:val="0"/>
          <w:sz w:val="22"/>
          <w:szCs w:val="22"/>
          <w:u w:val="none"/>
        </w:rPr>
      </w:pPr>
      <w:hyperlink r:id="rId156" w:history="1">
        <w:bookmarkStart w:id="3157" w:name="_Toc142938972"/>
        <w:bookmarkStart w:id="3158" w:name="_Toc143250323"/>
        <w:bookmarkStart w:id="3159" w:name="_Toc143590453"/>
        <w:r w:rsidR="00AB6613" w:rsidRPr="00114E6D">
          <w:rPr>
            <w:rStyle w:val="Hyperlink"/>
            <w:b w:val="0"/>
            <w:bCs w:val="0"/>
            <w:sz w:val="22"/>
            <w:szCs w:val="22"/>
          </w:rPr>
          <w:t>Indicator Library for Durable Solutions-Spanish</w:t>
        </w:r>
        <w:bookmarkEnd w:id="3157"/>
        <w:bookmarkEnd w:id="3158"/>
        <w:bookmarkEnd w:id="3159"/>
      </w:hyperlink>
    </w:p>
    <w:p w14:paraId="43DBBDC8" w14:textId="77777777" w:rsidR="00AB6613" w:rsidRPr="00114E6D" w:rsidRDefault="00AB6613" w:rsidP="00AB6613">
      <w:pPr>
        <w:pStyle w:val="CONTEXTSUMMARYSTYLE"/>
        <w:keepNext w:val="0"/>
        <w:keepLines w:val="0"/>
        <w:widowControl w:val="0"/>
        <w:ind w:left="0" w:firstLine="0"/>
        <w:rPr>
          <w:b w:val="0"/>
          <w:bCs w:val="0"/>
          <w:sz w:val="22"/>
          <w:szCs w:val="22"/>
          <w:u w:val="none"/>
        </w:rPr>
      </w:pPr>
      <w:bookmarkStart w:id="3160" w:name="_Toc142938973"/>
      <w:bookmarkStart w:id="3161" w:name="_Toc143250324"/>
      <w:bookmarkStart w:id="3162" w:name="_Toc143590454"/>
      <w:r w:rsidRPr="00114E6D">
        <w:rPr>
          <w:b w:val="0"/>
          <w:bCs w:val="0"/>
          <w:sz w:val="22"/>
          <w:szCs w:val="22"/>
          <w:u w:val="none"/>
        </w:rPr>
        <w:t>Available Languages: English, French, Arabic, Spanish</w:t>
      </w:r>
      <w:bookmarkEnd w:id="3160"/>
      <w:bookmarkEnd w:id="3161"/>
      <w:bookmarkEnd w:id="3162"/>
      <w:r w:rsidRPr="00114E6D">
        <w:rPr>
          <w:b w:val="0"/>
          <w:bCs w:val="0"/>
          <w:sz w:val="22"/>
          <w:szCs w:val="22"/>
          <w:u w:val="none"/>
        </w:rPr>
        <w:t xml:space="preserve"> </w:t>
      </w:r>
    </w:p>
    <w:p w14:paraId="600C695C" w14:textId="77777777" w:rsidR="00AB6613" w:rsidRDefault="00AB6613" w:rsidP="00AB6613">
      <w:pPr>
        <w:pStyle w:val="Subheadings"/>
        <w:keepNext w:val="0"/>
        <w:keepLines w:val="0"/>
        <w:widowControl w:val="0"/>
        <w:rPr>
          <w:sz w:val="36"/>
          <w:szCs w:val="36"/>
        </w:rPr>
      </w:pPr>
    </w:p>
    <w:p w14:paraId="5732E81B" w14:textId="77777777" w:rsidR="00AB6613" w:rsidRPr="00757BAC" w:rsidRDefault="00AB6613" w:rsidP="00AB6613">
      <w:pPr>
        <w:pStyle w:val="Subheadings"/>
        <w:keepNext w:val="0"/>
        <w:keepLines w:val="0"/>
        <w:widowControl w:val="0"/>
        <w:jc w:val="both"/>
        <w:rPr>
          <w:b/>
          <w:bCs/>
          <w:color w:val="7E0000"/>
          <w:sz w:val="22"/>
          <w:szCs w:val="22"/>
        </w:rPr>
      </w:pPr>
      <w:bookmarkStart w:id="3163" w:name="_Toc143250325"/>
      <w:bookmarkStart w:id="3164" w:name="_Toc143590455"/>
      <w:r w:rsidRPr="00757BAC">
        <w:rPr>
          <w:b/>
          <w:bCs/>
          <w:color w:val="7E0000"/>
          <w:sz w:val="22"/>
          <w:szCs w:val="22"/>
        </w:rPr>
        <w:t>FURTHER READING</w:t>
      </w:r>
      <w:bookmarkEnd w:id="3163"/>
      <w:bookmarkEnd w:id="3164"/>
    </w:p>
    <w:p w14:paraId="56FF2D0C" w14:textId="77777777" w:rsidR="00AB6613" w:rsidRPr="00C14389" w:rsidRDefault="00000000" w:rsidP="00AB6613">
      <w:pPr>
        <w:pStyle w:val="Subheadings"/>
        <w:keepNext w:val="0"/>
        <w:keepLines w:val="0"/>
        <w:widowControl w:val="0"/>
        <w:jc w:val="both"/>
        <w:rPr>
          <w:rFonts w:ascii="Verdana" w:hAnsi="Verdana"/>
          <w:color w:val="auto"/>
          <w:sz w:val="22"/>
          <w:szCs w:val="22"/>
        </w:rPr>
      </w:pPr>
      <w:hyperlink r:id="rId157" w:history="1">
        <w:bookmarkStart w:id="3165" w:name="_Toc142938975"/>
        <w:bookmarkStart w:id="3166" w:name="_Toc143250326"/>
        <w:bookmarkStart w:id="3167" w:name="_Toc143590456"/>
        <w:r w:rsidR="00AB6613" w:rsidRPr="00C14389">
          <w:rPr>
            <w:rStyle w:val="Hyperlink"/>
            <w:rFonts w:ascii="Verdana" w:hAnsi="Verdana"/>
            <w:sz w:val="22"/>
            <w:szCs w:val="22"/>
          </w:rPr>
          <w:t>Measuring Progress Towards Durable Solutions in Darfur – A lite Durable Solutions Toolkit for Sudan</w:t>
        </w:r>
        <w:bookmarkEnd w:id="3165"/>
        <w:bookmarkEnd w:id="3166"/>
        <w:bookmarkEnd w:id="3167"/>
      </w:hyperlink>
    </w:p>
    <w:p w14:paraId="16700C04" w14:textId="77777777" w:rsidR="00AB6613" w:rsidRPr="00C14389" w:rsidRDefault="00AB6613" w:rsidP="00AB6613">
      <w:pPr>
        <w:pStyle w:val="Subheadings"/>
        <w:keepNext w:val="0"/>
        <w:keepLines w:val="0"/>
        <w:widowControl w:val="0"/>
        <w:numPr>
          <w:ilvl w:val="0"/>
          <w:numId w:val="64"/>
        </w:numPr>
        <w:ind w:left="1526"/>
        <w:jc w:val="both"/>
        <w:rPr>
          <w:rFonts w:ascii="Verdana" w:hAnsi="Verdana"/>
          <w:color w:val="auto"/>
          <w:sz w:val="22"/>
          <w:szCs w:val="22"/>
        </w:rPr>
      </w:pPr>
      <w:bookmarkStart w:id="3168" w:name="_Toc142938976"/>
      <w:bookmarkStart w:id="3169" w:name="_Toc143250327"/>
      <w:bookmarkStart w:id="3170" w:name="_Toc143590457"/>
      <w:r w:rsidRPr="00C14389">
        <w:rPr>
          <w:rFonts w:ascii="Verdana" w:hAnsi="Verdana"/>
          <w:color w:val="auto"/>
          <w:sz w:val="22"/>
          <w:szCs w:val="22"/>
        </w:rPr>
        <w:t xml:space="preserve">IASC Criteria 4: Access to Effective Mechanisms to restore HLP or provide </w:t>
      </w:r>
      <w:r w:rsidRPr="00C14389">
        <w:rPr>
          <w:rFonts w:ascii="Verdana" w:hAnsi="Verdana"/>
          <w:color w:val="auto"/>
          <w:sz w:val="22"/>
          <w:szCs w:val="22"/>
        </w:rPr>
        <w:lastRenderedPageBreak/>
        <w:t>Compensation, P.29.</w:t>
      </w:r>
      <w:bookmarkEnd w:id="3168"/>
      <w:bookmarkEnd w:id="3169"/>
      <w:bookmarkEnd w:id="3170"/>
    </w:p>
    <w:p w14:paraId="6389A315" w14:textId="77777777" w:rsidR="00AB6613" w:rsidRPr="00C14389" w:rsidRDefault="00000000" w:rsidP="00AB6613">
      <w:pPr>
        <w:pStyle w:val="Subheadings"/>
        <w:keepNext w:val="0"/>
        <w:keepLines w:val="0"/>
        <w:widowControl w:val="0"/>
        <w:jc w:val="both"/>
        <w:rPr>
          <w:rFonts w:ascii="Verdana" w:hAnsi="Verdana"/>
          <w:color w:val="auto"/>
          <w:sz w:val="22"/>
          <w:szCs w:val="22"/>
        </w:rPr>
      </w:pPr>
      <w:hyperlink r:id="rId158" w:history="1">
        <w:bookmarkStart w:id="3171" w:name="_Toc142938977"/>
        <w:bookmarkStart w:id="3172" w:name="_Toc143250328"/>
        <w:bookmarkStart w:id="3173" w:name="_Toc143590458"/>
        <w:r w:rsidR="00AB6613" w:rsidRPr="00C14389">
          <w:rPr>
            <w:rStyle w:val="Hyperlink"/>
            <w:rFonts w:ascii="Verdana" w:hAnsi="Verdana"/>
            <w:sz w:val="22"/>
            <w:szCs w:val="22"/>
          </w:rPr>
          <w:t xml:space="preserve">Informing Durable Solutions for Internal Displacement </w:t>
        </w:r>
        <w:proofErr w:type="gramStart"/>
        <w:r w:rsidR="00AB6613" w:rsidRPr="00C14389">
          <w:rPr>
            <w:rStyle w:val="Hyperlink"/>
            <w:rFonts w:ascii="Verdana" w:hAnsi="Verdana"/>
            <w:sz w:val="22"/>
            <w:szCs w:val="22"/>
          </w:rPr>
          <w:t>In</w:t>
        </w:r>
        <w:proofErr w:type="gramEnd"/>
        <w:r w:rsidR="00AB6613" w:rsidRPr="00C14389">
          <w:rPr>
            <w:rStyle w:val="Hyperlink"/>
            <w:rFonts w:ascii="Verdana" w:hAnsi="Verdana"/>
            <w:sz w:val="22"/>
            <w:szCs w:val="22"/>
          </w:rPr>
          <w:t xml:space="preserve"> Nigeria, Somalia, South Sudan, and Sudan</w:t>
        </w:r>
        <w:bookmarkEnd w:id="3171"/>
        <w:bookmarkEnd w:id="3172"/>
        <w:bookmarkEnd w:id="3173"/>
        <w:r w:rsidR="00AB6613" w:rsidRPr="00C14389">
          <w:rPr>
            <w:rStyle w:val="Hyperlink"/>
            <w:rFonts w:ascii="Verdana" w:hAnsi="Verdana"/>
            <w:sz w:val="22"/>
            <w:szCs w:val="22"/>
          </w:rPr>
          <w:t xml:space="preserve"> </w:t>
        </w:r>
      </w:hyperlink>
    </w:p>
    <w:p w14:paraId="32424E39" w14:textId="77777777" w:rsidR="00AB6613" w:rsidRPr="00C14389" w:rsidRDefault="00000000" w:rsidP="00AB6613">
      <w:pPr>
        <w:pStyle w:val="Subheadings"/>
        <w:keepNext w:val="0"/>
        <w:keepLines w:val="0"/>
        <w:widowControl w:val="0"/>
        <w:jc w:val="both"/>
        <w:rPr>
          <w:rFonts w:ascii="Verdana" w:hAnsi="Verdana"/>
          <w:color w:val="auto"/>
          <w:sz w:val="22"/>
          <w:szCs w:val="22"/>
        </w:rPr>
      </w:pPr>
      <w:hyperlink r:id="rId159" w:history="1">
        <w:bookmarkStart w:id="3174" w:name="_Toc142938978"/>
        <w:bookmarkStart w:id="3175" w:name="_Toc143250329"/>
        <w:bookmarkStart w:id="3176" w:name="_Toc143590459"/>
        <w:r w:rsidR="00AB6613" w:rsidRPr="00C14389">
          <w:rPr>
            <w:rStyle w:val="Hyperlink"/>
            <w:rFonts w:ascii="Verdana" w:hAnsi="Verdana"/>
            <w:sz w:val="22"/>
            <w:szCs w:val="22"/>
          </w:rPr>
          <w:t>IASC Framework on Durable Solutions for IDPs</w:t>
        </w:r>
        <w:bookmarkEnd w:id="3174"/>
        <w:bookmarkEnd w:id="3175"/>
        <w:bookmarkEnd w:id="3176"/>
      </w:hyperlink>
      <w:r w:rsidR="00AB6613" w:rsidRPr="00C14389">
        <w:rPr>
          <w:rFonts w:ascii="Verdana" w:hAnsi="Verdana"/>
          <w:color w:val="auto"/>
          <w:sz w:val="22"/>
          <w:szCs w:val="22"/>
        </w:rPr>
        <w:t xml:space="preserve"> </w:t>
      </w:r>
    </w:p>
    <w:p w14:paraId="34BFA245" w14:textId="77777777" w:rsidR="00AB6613" w:rsidRPr="00C14389" w:rsidRDefault="00AB6613" w:rsidP="00AB6613">
      <w:pPr>
        <w:pStyle w:val="Subheadings"/>
        <w:keepNext w:val="0"/>
        <w:keepLines w:val="0"/>
        <w:widowControl w:val="0"/>
        <w:rPr>
          <w:rStyle w:val="Hyperlink"/>
          <w:rFonts w:ascii="Verdana" w:eastAsiaTheme="minorHAnsi" w:hAnsi="Verdana" w:cstheme="minorBidi"/>
          <w:sz w:val="22"/>
          <w:szCs w:val="22"/>
        </w:rPr>
      </w:pPr>
      <w:r w:rsidRPr="00C14389">
        <w:rPr>
          <w:rFonts w:ascii="Verdana" w:eastAsiaTheme="minorHAnsi" w:hAnsi="Verdana" w:cstheme="minorBidi"/>
          <w:color w:val="auto"/>
          <w:sz w:val="22"/>
          <w:szCs w:val="22"/>
        </w:rPr>
        <w:fldChar w:fldCharType="begin"/>
      </w:r>
      <w:r w:rsidRPr="00C14389">
        <w:rPr>
          <w:rFonts w:ascii="Verdana" w:eastAsiaTheme="minorHAnsi" w:hAnsi="Verdana" w:cstheme="minorBidi"/>
          <w:color w:val="auto"/>
          <w:sz w:val="22"/>
          <w:szCs w:val="22"/>
        </w:rPr>
        <w:instrText>HYPERLINK "https://unhcr365.sharepoint.com/:b:/r/teams/DRS-DRSGSC/Shared%20Documents/4.CLUSTER/37_HLP%20and%20Shelter/Shelter%20Toolkit/Resources/Country%20Profiles/Yemen_challenges_to_housing_land_and_property_rights%20(1).pdf?csf=1&amp;web=1&amp;e=hK6BlG"</w:instrText>
      </w:r>
      <w:r w:rsidRPr="00C14389">
        <w:rPr>
          <w:rFonts w:ascii="Verdana" w:eastAsiaTheme="minorHAnsi" w:hAnsi="Verdana" w:cstheme="minorBidi"/>
          <w:color w:val="auto"/>
          <w:sz w:val="22"/>
          <w:szCs w:val="22"/>
        </w:rPr>
      </w:r>
      <w:r w:rsidRPr="00C14389">
        <w:rPr>
          <w:rFonts w:ascii="Verdana" w:eastAsiaTheme="minorHAnsi" w:hAnsi="Verdana" w:cstheme="minorBidi"/>
          <w:color w:val="auto"/>
          <w:sz w:val="22"/>
          <w:szCs w:val="22"/>
        </w:rPr>
        <w:fldChar w:fldCharType="separate"/>
      </w:r>
      <w:r w:rsidRPr="00C14389">
        <w:rPr>
          <w:rStyle w:val="Hyperlink"/>
          <w:rFonts w:ascii="Verdana" w:eastAsiaTheme="minorHAnsi" w:hAnsi="Verdana" w:cstheme="minorBidi"/>
          <w:sz w:val="22"/>
          <w:szCs w:val="22"/>
        </w:rPr>
        <w:t>Yemen Challenges to HLP Rights</w:t>
      </w:r>
    </w:p>
    <w:p w14:paraId="36C1086F" w14:textId="77777777" w:rsidR="00AB6613" w:rsidRPr="00C14389" w:rsidRDefault="00AB6613" w:rsidP="00AB6613">
      <w:pPr>
        <w:pStyle w:val="Subheadings"/>
        <w:keepNext w:val="0"/>
        <w:keepLines w:val="0"/>
        <w:widowControl w:val="0"/>
        <w:numPr>
          <w:ilvl w:val="0"/>
          <w:numId w:val="85"/>
        </w:numPr>
        <w:ind w:left="1440"/>
        <w:jc w:val="both"/>
        <w:rPr>
          <w:rFonts w:ascii="Verdana" w:hAnsi="Verdana"/>
          <w:color w:val="auto"/>
          <w:sz w:val="22"/>
          <w:szCs w:val="22"/>
        </w:rPr>
      </w:pPr>
      <w:r w:rsidRPr="00C14389">
        <w:rPr>
          <w:rFonts w:ascii="Verdana" w:eastAsiaTheme="minorHAnsi" w:hAnsi="Verdana" w:cstheme="minorBidi"/>
          <w:color w:val="auto"/>
          <w:sz w:val="22"/>
          <w:szCs w:val="22"/>
        </w:rPr>
        <w:fldChar w:fldCharType="end"/>
      </w:r>
      <w:r w:rsidRPr="00C14389">
        <w:rPr>
          <w:rFonts w:ascii="Verdana" w:eastAsiaTheme="minorHAnsi" w:hAnsi="Verdana" w:cstheme="minorBidi"/>
          <w:color w:val="auto"/>
          <w:sz w:val="22"/>
          <w:szCs w:val="22"/>
        </w:rPr>
        <w:t>Durable Solutions to Displacement and need for HLP rights protection, P.6.</w:t>
      </w:r>
    </w:p>
    <w:p w14:paraId="266D5C39" w14:textId="77777777" w:rsidR="00AB6613" w:rsidRPr="00C14389" w:rsidRDefault="00AB6613" w:rsidP="00AB6613">
      <w:pPr>
        <w:pStyle w:val="Subheadings"/>
        <w:keepNext w:val="0"/>
        <w:keepLines w:val="0"/>
        <w:widowControl w:val="0"/>
        <w:numPr>
          <w:ilvl w:val="0"/>
          <w:numId w:val="85"/>
        </w:numPr>
        <w:ind w:left="1440"/>
        <w:jc w:val="both"/>
        <w:rPr>
          <w:rFonts w:ascii="Verdana" w:hAnsi="Verdana"/>
          <w:color w:val="auto"/>
          <w:sz w:val="22"/>
          <w:szCs w:val="22"/>
        </w:rPr>
      </w:pPr>
      <w:r w:rsidRPr="00C14389">
        <w:rPr>
          <w:rFonts w:ascii="Verdana" w:eastAsiaTheme="minorHAnsi" w:hAnsi="Verdana" w:cstheme="minorBidi"/>
          <w:color w:val="auto"/>
          <w:sz w:val="22"/>
          <w:szCs w:val="22"/>
        </w:rPr>
        <w:t>Yemen HLP Legal Framework, P.7.</w:t>
      </w:r>
    </w:p>
    <w:p w14:paraId="4C77BEA3" w14:textId="77777777" w:rsidR="00AB6613" w:rsidRPr="00C14389" w:rsidRDefault="00AB6613" w:rsidP="00AB6613">
      <w:pPr>
        <w:pStyle w:val="Subheadings"/>
        <w:keepNext w:val="0"/>
        <w:keepLines w:val="0"/>
        <w:widowControl w:val="0"/>
        <w:numPr>
          <w:ilvl w:val="0"/>
          <w:numId w:val="85"/>
        </w:numPr>
        <w:ind w:left="1440"/>
        <w:jc w:val="both"/>
        <w:rPr>
          <w:rFonts w:ascii="Verdana" w:hAnsi="Verdana"/>
          <w:color w:val="auto"/>
          <w:sz w:val="22"/>
          <w:szCs w:val="22"/>
        </w:rPr>
      </w:pPr>
      <w:r w:rsidRPr="00C14389">
        <w:rPr>
          <w:rFonts w:ascii="Verdana" w:eastAsiaTheme="minorHAnsi" w:hAnsi="Verdana" w:cstheme="minorBidi"/>
          <w:color w:val="auto"/>
          <w:sz w:val="22"/>
          <w:szCs w:val="22"/>
        </w:rPr>
        <w:t>Actionable Assistance to Enable Durable Displacement Solutions, P.12.</w:t>
      </w:r>
    </w:p>
    <w:p w14:paraId="03E99A34" w14:textId="77777777" w:rsidR="00AB6613" w:rsidRDefault="00AB6613" w:rsidP="00AB6613">
      <w:pPr>
        <w:pStyle w:val="Subheadings"/>
        <w:keepNext w:val="0"/>
        <w:keepLines w:val="0"/>
        <w:widowControl w:val="0"/>
        <w:rPr>
          <w:sz w:val="28"/>
          <w:szCs w:val="28"/>
          <w:u w:val="single"/>
        </w:rPr>
      </w:pPr>
    </w:p>
    <w:p w14:paraId="108970D1" w14:textId="77777777" w:rsidR="00AB6613" w:rsidRDefault="00AB6613" w:rsidP="0075537D">
      <w:pPr>
        <w:pStyle w:val="Subheadings"/>
        <w:ind w:left="180"/>
      </w:pPr>
    </w:p>
    <w:p w14:paraId="427C3AE1" w14:textId="7B491B37" w:rsidR="00CD05D5" w:rsidRPr="006B6EF6" w:rsidRDefault="00CD05D5" w:rsidP="00CD05D5">
      <w:pPr>
        <w:pStyle w:val="ChapterHeading"/>
        <w:rPr>
          <w:color w:val="7E0000"/>
        </w:rPr>
      </w:pPr>
      <w:bookmarkStart w:id="3177" w:name="_Toc143251057"/>
      <w:bookmarkStart w:id="3178" w:name="_Toc143591187"/>
      <w:r w:rsidRPr="006B6EF6">
        <w:rPr>
          <w:color w:val="7E0000"/>
        </w:rPr>
        <w:t xml:space="preserve">4. </w:t>
      </w:r>
      <w:r w:rsidR="00C16C34" w:rsidRPr="006B6EF6">
        <w:rPr>
          <w:color w:val="7E0000"/>
        </w:rPr>
        <w:t xml:space="preserve">COUNTRy </w:t>
      </w:r>
      <w:r w:rsidR="00C445DC" w:rsidRPr="006B6EF6">
        <w:rPr>
          <w:color w:val="7E0000"/>
        </w:rPr>
        <w:t xml:space="preserve">&amp; regional </w:t>
      </w:r>
      <w:bookmarkEnd w:id="3177"/>
      <w:bookmarkEnd w:id="3178"/>
      <w:r w:rsidR="006B6EF6">
        <w:rPr>
          <w:color w:val="7E0000"/>
        </w:rPr>
        <w:t xml:space="preserve">PROFILES </w:t>
      </w:r>
    </w:p>
    <w:p w14:paraId="7C1A7DE6" w14:textId="7A45B78F" w:rsidR="00CD05D5" w:rsidRPr="006B6EF6" w:rsidRDefault="00CD05D5" w:rsidP="000430A7">
      <w:pPr>
        <w:pStyle w:val="Subheadings"/>
        <w:keepNext w:val="0"/>
        <w:keepLines w:val="0"/>
        <w:widowControl w:val="0"/>
        <w:rPr>
          <w:color w:val="7E0000"/>
          <w:sz w:val="36"/>
          <w:szCs w:val="36"/>
        </w:rPr>
      </w:pPr>
      <w:bookmarkStart w:id="3179" w:name="_Toc143251058"/>
      <w:bookmarkStart w:id="3180" w:name="_Toc143591188"/>
      <w:r w:rsidRPr="006B6EF6">
        <w:rPr>
          <w:color w:val="7E0000"/>
          <w:sz w:val="36"/>
          <w:szCs w:val="36"/>
        </w:rPr>
        <w:t>4.1 HLP Case Study Profiles</w:t>
      </w:r>
      <w:bookmarkEnd w:id="3179"/>
      <w:bookmarkEnd w:id="3180"/>
      <w:r w:rsidRPr="006B6EF6">
        <w:rPr>
          <w:color w:val="7E0000"/>
          <w:sz w:val="36"/>
          <w:szCs w:val="36"/>
        </w:rPr>
        <w:t xml:space="preserve"> </w:t>
      </w:r>
    </w:p>
    <w:p w14:paraId="706F18D9" w14:textId="78963A2C" w:rsidR="00C445DC" w:rsidRDefault="00C445DC" w:rsidP="000430A7">
      <w:pPr>
        <w:pStyle w:val="Subheadings"/>
        <w:keepNext w:val="0"/>
        <w:keepLines w:val="0"/>
        <w:widowControl w:val="0"/>
        <w:rPr>
          <w:color w:val="auto"/>
        </w:rPr>
      </w:pPr>
      <w:r w:rsidRPr="00C445DC">
        <w:rPr>
          <w:color w:val="auto"/>
        </w:rPr>
        <w:t>Discl</w:t>
      </w:r>
      <w:r>
        <w:rPr>
          <w:color w:val="auto"/>
        </w:rPr>
        <w:t xml:space="preserve">aimer: The country profiles provided are not an exhaustive list of countries with an active shelter cluster, </w:t>
      </w:r>
      <w:proofErr w:type="spellStart"/>
      <w:r>
        <w:rPr>
          <w:color w:val="auto"/>
        </w:rPr>
        <w:t>no</w:t>
      </w:r>
      <w:proofErr w:type="spellEnd"/>
      <w:r>
        <w:rPr>
          <w:color w:val="auto"/>
        </w:rPr>
        <w:t xml:space="preserve"> do they all have an active cluster. If available, please refer to the cluster website for the most updated information on cluster operations.</w:t>
      </w:r>
    </w:p>
    <w:p w14:paraId="1E6D4B90" w14:textId="77777777" w:rsidR="00C445DC" w:rsidRPr="006B6EF6" w:rsidRDefault="00C445DC" w:rsidP="000430A7">
      <w:pPr>
        <w:pStyle w:val="Subheadings"/>
        <w:keepNext w:val="0"/>
        <w:keepLines w:val="0"/>
        <w:widowControl w:val="0"/>
        <w:rPr>
          <w:color w:val="7E0000"/>
        </w:rPr>
      </w:pPr>
    </w:p>
    <w:p w14:paraId="02C63A44" w14:textId="5EA7EDB0" w:rsidR="006C0773" w:rsidRDefault="004E7D8A" w:rsidP="000430A7">
      <w:pPr>
        <w:pStyle w:val="Subheadings"/>
        <w:keepNext w:val="0"/>
        <w:keepLines w:val="0"/>
        <w:widowControl w:val="0"/>
        <w:rPr>
          <w:sz w:val="28"/>
          <w:szCs w:val="28"/>
          <w:u w:val="single"/>
        </w:rPr>
      </w:pPr>
      <w:bookmarkStart w:id="3181" w:name="_Toc143251059"/>
      <w:bookmarkStart w:id="3182" w:name="_Toc143591189"/>
      <w:r w:rsidRPr="006B6EF6">
        <w:rPr>
          <w:color w:val="7E0000"/>
          <w:sz w:val="28"/>
          <w:szCs w:val="28"/>
        </w:rPr>
        <w:t xml:space="preserve">4.1.1 </w:t>
      </w:r>
      <w:r w:rsidRPr="006B6EF6">
        <w:rPr>
          <w:color w:val="7E0000"/>
          <w:sz w:val="28"/>
          <w:szCs w:val="28"/>
          <w:u w:val="single"/>
        </w:rPr>
        <w:t>Bangladesh</w:t>
      </w:r>
      <w:bookmarkEnd w:id="3181"/>
      <w:bookmarkEnd w:id="3182"/>
      <w:r w:rsidRPr="006B6EF6">
        <w:rPr>
          <w:color w:val="7E0000"/>
          <w:sz w:val="28"/>
          <w:szCs w:val="28"/>
          <w:u w:val="single"/>
        </w:rPr>
        <w:t xml:space="preserve"> </w:t>
      </w:r>
    </w:p>
    <w:p w14:paraId="730102FB" w14:textId="1AD63F0B" w:rsidR="006C0773" w:rsidRPr="000430A7" w:rsidRDefault="006C0773" w:rsidP="000430A7">
      <w:pPr>
        <w:pStyle w:val="Paragraph"/>
        <w:rPr>
          <w:b/>
          <w:bCs/>
          <w:sz w:val="22"/>
          <w:szCs w:val="22"/>
        </w:rPr>
      </w:pPr>
      <w:r w:rsidRPr="000430A7">
        <w:rPr>
          <w:b/>
          <w:bCs/>
          <w:sz w:val="22"/>
          <w:szCs w:val="22"/>
        </w:rPr>
        <w:t xml:space="preserve">Laws and Actors </w:t>
      </w:r>
    </w:p>
    <w:p w14:paraId="022B8CB8" w14:textId="595DC9FE" w:rsidR="001475A0" w:rsidRPr="006C0773" w:rsidRDefault="002B0262" w:rsidP="00055935">
      <w:pPr>
        <w:pStyle w:val="ListParagraph"/>
        <w:widowControl w:val="0"/>
        <w:numPr>
          <w:ilvl w:val="0"/>
          <w:numId w:val="74"/>
        </w:numPr>
        <w:rPr>
          <w:rFonts w:ascii="Verdana" w:hAnsi="Verdana"/>
          <w:b/>
          <w:bCs/>
          <w:u w:val="single"/>
        </w:rPr>
      </w:pPr>
      <w:r w:rsidRPr="006C0773">
        <w:rPr>
          <w:rFonts w:ascii="Verdana" w:hAnsi="Verdana"/>
        </w:rPr>
        <w:t>Key pieces of legislation governing housing, land, building and planning</w:t>
      </w:r>
      <w:r w:rsidRPr="006C0773">
        <w:rPr>
          <w:rStyle w:val="FootnoteReference"/>
          <w:rFonts w:ascii="Verdana" w:hAnsi="Verdana"/>
        </w:rPr>
        <w:footnoteReference w:id="749"/>
      </w:r>
    </w:p>
    <w:p w14:paraId="2B51FE4A" w14:textId="11BF7CDB" w:rsidR="006C0773" w:rsidRPr="006C0773" w:rsidRDefault="00000000" w:rsidP="00055935">
      <w:pPr>
        <w:pStyle w:val="ListParagraph"/>
        <w:widowControl w:val="0"/>
        <w:numPr>
          <w:ilvl w:val="1"/>
          <w:numId w:val="74"/>
        </w:numPr>
        <w:rPr>
          <w:rFonts w:ascii="Verdana" w:hAnsi="Verdana"/>
          <w:u w:val="single"/>
        </w:rPr>
      </w:pPr>
      <w:hyperlink r:id="rId160" w:anchor=":~:text=Every%20person%20competent%20to%20contract,the%20manner%20allowed%20and%20prescribed" w:history="1">
        <w:r w:rsidR="006C0773" w:rsidRPr="006C0773">
          <w:rPr>
            <w:rStyle w:val="Hyperlink"/>
            <w:rFonts w:ascii="Verdana" w:hAnsi="Verdana"/>
          </w:rPr>
          <w:t>Transfer of Property Act 1882</w:t>
        </w:r>
      </w:hyperlink>
      <w:r w:rsidR="006C0773" w:rsidRPr="006C0773">
        <w:rPr>
          <w:rFonts w:ascii="Verdana" w:hAnsi="Verdana"/>
        </w:rPr>
        <w:t xml:space="preserve"> </w:t>
      </w:r>
    </w:p>
    <w:p w14:paraId="039535FA" w14:textId="79C1E631" w:rsidR="006C0773" w:rsidRPr="006C0773" w:rsidRDefault="00000000" w:rsidP="00055935">
      <w:pPr>
        <w:pStyle w:val="ListParagraph"/>
        <w:widowControl w:val="0"/>
        <w:numPr>
          <w:ilvl w:val="1"/>
          <w:numId w:val="74"/>
        </w:numPr>
        <w:rPr>
          <w:rFonts w:ascii="Verdana" w:hAnsi="Verdana"/>
          <w:u w:val="single"/>
        </w:rPr>
      </w:pPr>
      <w:hyperlink r:id="rId161" w:history="1">
        <w:r w:rsidR="006C0773" w:rsidRPr="006C0773">
          <w:rPr>
            <w:rStyle w:val="Hyperlink"/>
            <w:rFonts w:ascii="Verdana" w:hAnsi="Verdana"/>
          </w:rPr>
          <w:t>Registration Act 1908</w:t>
        </w:r>
      </w:hyperlink>
      <w:r w:rsidR="006C0773" w:rsidRPr="006C0773">
        <w:rPr>
          <w:rFonts w:ascii="Verdana" w:hAnsi="Verdana"/>
        </w:rPr>
        <w:t xml:space="preserve"> </w:t>
      </w:r>
    </w:p>
    <w:p w14:paraId="2DEE557A" w14:textId="6C331387" w:rsidR="006C0773" w:rsidRPr="006C0773" w:rsidRDefault="00000000" w:rsidP="00055935">
      <w:pPr>
        <w:pStyle w:val="ListParagraph"/>
        <w:widowControl w:val="0"/>
        <w:numPr>
          <w:ilvl w:val="1"/>
          <w:numId w:val="74"/>
        </w:numPr>
        <w:rPr>
          <w:rFonts w:ascii="Verdana" w:hAnsi="Verdana"/>
          <w:u w:val="single"/>
        </w:rPr>
      </w:pPr>
      <w:hyperlink r:id="rId162" w:history="1">
        <w:r w:rsidR="006C0773" w:rsidRPr="006C0773">
          <w:rPr>
            <w:rStyle w:val="Hyperlink"/>
            <w:rFonts w:ascii="Verdana" w:hAnsi="Verdana"/>
          </w:rPr>
          <w:t>Land Reforms Ordinance of 1984</w:t>
        </w:r>
      </w:hyperlink>
    </w:p>
    <w:p w14:paraId="0539ACCD" w14:textId="3F47DE7B" w:rsidR="002B0262" w:rsidRPr="006C0773" w:rsidRDefault="002B0262" w:rsidP="00055935">
      <w:pPr>
        <w:pStyle w:val="ListParagraph"/>
        <w:widowControl w:val="0"/>
        <w:numPr>
          <w:ilvl w:val="0"/>
          <w:numId w:val="74"/>
        </w:numPr>
        <w:rPr>
          <w:rFonts w:ascii="Verdana" w:hAnsi="Verdana"/>
          <w:b/>
          <w:bCs/>
          <w:u w:val="single"/>
        </w:rPr>
      </w:pPr>
      <w:r w:rsidRPr="006C0773">
        <w:rPr>
          <w:rFonts w:ascii="Verdana" w:hAnsi="Verdana"/>
        </w:rPr>
        <w:t xml:space="preserve">Tenure types and </w:t>
      </w:r>
      <w:r w:rsidR="00C16C34">
        <w:rPr>
          <w:rFonts w:ascii="Verdana" w:hAnsi="Verdana"/>
        </w:rPr>
        <w:t>d</w:t>
      </w:r>
      <w:r w:rsidRPr="006C0773">
        <w:rPr>
          <w:rFonts w:ascii="Verdana" w:hAnsi="Verdana"/>
        </w:rPr>
        <w:t>escriptions, including which have the highest degree of security of tenure and tenure differences between rural and urban areas</w:t>
      </w:r>
      <w:r w:rsidR="004B02ED">
        <w:rPr>
          <w:rFonts w:ascii="Verdana" w:hAnsi="Verdana"/>
        </w:rPr>
        <w:t>.</w:t>
      </w:r>
      <w:r w:rsidRPr="006C0773">
        <w:rPr>
          <w:rStyle w:val="FootnoteReference"/>
          <w:rFonts w:ascii="Verdana" w:hAnsi="Verdana"/>
        </w:rPr>
        <w:footnoteReference w:id="750"/>
      </w:r>
    </w:p>
    <w:p w14:paraId="4174A570" w14:textId="4D838488" w:rsidR="002B0262" w:rsidRPr="006C0773" w:rsidRDefault="002B0262" w:rsidP="00055935">
      <w:pPr>
        <w:pStyle w:val="ListParagraph"/>
        <w:widowControl w:val="0"/>
        <w:numPr>
          <w:ilvl w:val="0"/>
          <w:numId w:val="74"/>
        </w:numPr>
        <w:rPr>
          <w:rFonts w:ascii="Verdana" w:hAnsi="Verdana"/>
          <w:b/>
          <w:bCs/>
          <w:u w:val="single"/>
        </w:rPr>
      </w:pPr>
      <w:r w:rsidRPr="006C0773">
        <w:rPr>
          <w:rFonts w:ascii="Verdana" w:hAnsi="Verdana"/>
        </w:rPr>
        <w:t>Primary governing bodies (government and non-</w:t>
      </w:r>
      <w:r w:rsidR="00DA59FD" w:rsidRPr="006C0773">
        <w:rPr>
          <w:rFonts w:ascii="Verdana" w:hAnsi="Verdana"/>
        </w:rPr>
        <w:t>government) involved in land administration.</w:t>
      </w:r>
      <w:r w:rsidR="00DA59FD" w:rsidRPr="006C0773">
        <w:rPr>
          <w:rStyle w:val="FootnoteReference"/>
          <w:rFonts w:ascii="Verdana" w:hAnsi="Verdana"/>
        </w:rPr>
        <w:footnoteReference w:id="751"/>
      </w:r>
    </w:p>
    <w:p w14:paraId="3E95291C" w14:textId="5C704D5B" w:rsidR="00DA59FD" w:rsidRPr="006C0773" w:rsidRDefault="00DA59FD" w:rsidP="00055935">
      <w:pPr>
        <w:pStyle w:val="ListParagraph"/>
        <w:widowControl w:val="0"/>
        <w:numPr>
          <w:ilvl w:val="0"/>
          <w:numId w:val="74"/>
        </w:numPr>
        <w:rPr>
          <w:rFonts w:ascii="Verdana" w:hAnsi="Verdana"/>
          <w:b/>
          <w:bCs/>
          <w:u w:val="single"/>
        </w:rPr>
      </w:pPr>
      <w:r w:rsidRPr="006C0773">
        <w:rPr>
          <w:rFonts w:ascii="Verdana" w:hAnsi="Verdana"/>
        </w:rPr>
        <w:t xml:space="preserve">Statutory, </w:t>
      </w:r>
      <w:proofErr w:type="gramStart"/>
      <w:r w:rsidRPr="006C0773">
        <w:rPr>
          <w:rFonts w:ascii="Verdana" w:hAnsi="Verdana"/>
        </w:rPr>
        <w:t>legal</w:t>
      </w:r>
      <w:proofErr w:type="gramEnd"/>
      <w:r w:rsidRPr="006C0773">
        <w:rPr>
          <w:rFonts w:ascii="Verdana" w:hAnsi="Verdana"/>
        </w:rPr>
        <w:t xml:space="preserve"> and non-legal mechanisms used to create or transfer tenure.</w:t>
      </w:r>
      <w:r w:rsidRPr="006C0773">
        <w:rPr>
          <w:rStyle w:val="FootnoteReference"/>
          <w:rFonts w:ascii="Verdana" w:hAnsi="Verdana"/>
        </w:rPr>
        <w:footnoteReference w:id="752"/>
      </w:r>
    </w:p>
    <w:p w14:paraId="68A5B9FB" w14:textId="2C495E68" w:rsidR="006C0773" w:rsidRPr="006C0773" w:rsidRDefault="006C0773" w:rsidP="000430A7">
      <w:pPr>
        <w:pStyle w:val="Paragraph"/>
        <w:rPr>
          <w:rFonts w:ascii="Verdana" w:hAnsi="Verdana"/>
          <w:b/>
          <w:bCs/>
          <w:sz w:val="22"/>
          <w:szCs w:val="22"/>
        </w:rPr>
      </w:pPr>
      <w:r>
        <w:rPr>
          <w:rFonts w:ascii="Verdana" w:hAnsi="Verdana"/>
          <w:b/>
          <w:bCs/>
          <w:sz w:val="22"/>
          <w:szCs w:val="22"/>
        </w:rPr>
        <w:t xml:space="preserve">Tenure Arrangements </w:t>
      </w:r>
    </w:p>
    <w:p w14:paraId="54958DF8" w14:textId="79D7C3FB" w:rsidR="006C0773" w:rsidRPr="006C0773" w:rsidRDefault="006C0773" w:rsidP="00055935">
      <w:pPr>
        <w:pStyle w:val="ListParagraph"/>
        <w:widowControl w:val="0"/>
        <w:numPr>
          <w:ilvl w:val="0"/>
          <w:numId w:val="74"/>
        </w:numPr>
        <w:rPr>
          <w:rFonts w:ascii="Verdana" w:hAnsi="Verdana"/>
          <w:b/>
          <w:bCs/>
          <w:u w:val="single"/>
        </w:rPr>
      </w:pPr>
      <w:r w:rsidRPr="006C0773">
        <w:rPr>
          <w:rFonts w:ascii="Verdana" w:hAnsi="Verdana"/>
        </w:rPr>
        <w:t xml:space="preserve">Tenure types and </w:t>
      </w:r>
      <w:r w:rsidR="00C16C34">
        <w:rPr>
          <w:rFonts w:ascii="Verdana" w:hAnsi="Verdana"/>
        </w:rPr>
        <w:t>d</w:t>
      </w:r>
      <w:r w:rsidRPr="006C0773">
        <w:rPr>
          <w:rFonts w:ascii="Verdana" w:hAnsi="Verdana"/>
        </w:rPr>
        <w:t>escriptions, including which have the highest degree of security of tenure and tenure differences between rural and urban areas</w:t>
      </w:r>
      <w:r w:rsidR="004B02ED">
        <w:rPr>
          <w:rFonts w:ascii="Verdana" w:hAnsi="Verdana"/>
        </w:rPr>
        <w:t>.</w:t>
      </w:r>
      <w:r w:rsidRPr="006C0773">
        <w:rPr>
          <w:rStyle w:val="FootnoteReference"/>
          <w:rFonts w:ascii="Verdana" w:hAnsi="Verdana"/>
        </w:rPr>
        <w:footnoteReference w:id="753"/>
      </w:r>
    </w:p>
    <w:p w14:paraId="3BEDEA3F" w14:textId="59089782" w:rsidR="00DA59FD" w:rsidRPr="006C0773" w:rsidRDefault="00DA59FD" w:rsidP="00055935">
      <w:pPr>
        <w:pStyle w:val="ListParagraph"/>
        <w:widowControl w:val="0"/>
        <w:numPr>
          <w:ilvl w:val="0"/>
          <w:numId w:val="74"/>
        </w:numPr>
        <w:rPr>
          <w:rFonts w:ascii="Verdana" w:hAnsi="Verdana"/>
          <w:b/>
          <w:bCs/>
          <w:u w:val="single"/>
        </w:rPr>
      </w:pPr>
      <w:r w:rsidRPr="006C0773">
        <w:rPr>
          <w:rFonts w:ascii="Verdana" w:hAnsi="Verdana"/>
        </w:rPr>
        <w:t xml:space="preserve">Indigenous populations and </w:t>
      </w:r>
      <w:r w:rsidR="00C16C34">
        <w:rPr>
          <w:rFonts w:ascii="Verdana" w:hAnsi="Verdana"/>
        </w:rPr>
        <w:t>c</w:t>
      </w:r>
      <w:r w:rsidRPr="006C0773">
        <w:rPr>
          <w:rFonts w:ascii="Verdana" w:hAnsi="Verdana"/>
        </w:rPr>
        <w:t xml:space="preserve">ustomary </w:t>
      </w:r>
      <w:r w:rsidR="00C16C34">
        <w:rPr>
          <w:rFonts w:ascii="Verdana" w:hAnsi="Verdana"/>
        </w:rPr>
        <w:t>o</w:t>
      </w:r>
      <w:r w:rsidRPr="006C0773">
        <w:rPr>
          <w:rFonts w:ascii="Verdana" w:hAnsi="Verdana"/>
        </w:rPr>
        <w:t>wnership.</w:t>
      </w:r>
      <w:r w:rsidRPr="006C0773">
        <w:rPr>
          <w:rStyle w:val="FootnoteReference"/>
          <w:rFonts w:ascii="Verdana" w:hAnsi="Verdana"/>
        </w:rPr>
        <w:footnoteReference w:id="754"/>
      </w:r>
    </w:p>
    <w:p w14:paraId="73E283A1" w14:textId="67D6EB2D" w:rsidR="00DA59FD" w:rsidRPr="006C0773" w:rsidRDefault="00DA59FD" w:rsidP="00055935">
      <w:pPr>
        <w:pStyle w:val="ListParagraph"/>
        <w:widowControl w:val="0"/>
        <w:numPr>
          <w:ilvl w:val="0"/>
          <w:numId w:val="74"/>
        </w:numPr>
        <w:rPr>
          <w:rFonts w:ascii="Verdana" w:hAnsi="Verdana"/>
          <w:b/>
          <w:bCs/>
          <w:u w:val="single"/>
        </w:rPr>
      </w:pPr>
      <w:r w:rsidRPr="006C0773">
        <w:rPr>
          <w:rFonts w:ascii="Verdana" w:hAnsi="Verdana"/>
        </w:rPr>
        <w:t xml:space="preserve">Locations, </w:t>
      </w:r>
      <w:proofErr w:type="gramStart"/>
      <w:r w:rsidRPr="006C0773">
        <w:rPr>
          <w:rFonts w:ascii="Verdana" w:hAnsi="Verdana"/>
        </w:rPr>
        <w:t>boundaries</w:t>
      </w:r>
      <w:proofErr w:type="gramEnd"/>
      <w:r w:rsidRPr="006C0773">
        <w:rPr>
          <w:rFonts w:ascii="Verdana" w:hAnsi="Verdana"/>
        </w:rPr>
        <w:t xml:space="preserve"> and tenure arrangements in Informal Settlements.</w:t>
      </w:r>
      <w:r w:rsidRPr="006C0773">
        <w:rPr>
          <w:rStyle w:val="FootnoteReference"/>
          <w:rFonts w:ascii="Verdana" w:hAnsi="Verdana"/>
        </w:rPr>
        <w:footnoteReference w:id="755"/>
      </w:r>
    </w:p>
    <w:p w14:paraId="26E72461" w14:textId="53E016E4" w:rsidR="006C0773" w:rsidRPr="000430A7" w:rsidRDefault="006C0773" w:rsidP="000430A7">
      <w:pPr>
        <w:pStyle w:val="Paragraph"/>
        <w:rPr>
          <w:rFonts w:ascii="Verdana" w:hAnsi="Verdana"/>
          <w:b/>
          <w:bCs/>
          <w:sz w:val="22"/>
          <w:szCs w:val="22"/>
        </w:rPr>
      </w:pPr>
      <w:r w:rsidRPr="000430A7">
        <w:rPr>
          <w:rFonts w:ascii="Verdana" w:hAnsi="Verdana"/>
          <w:b/>
          <w:bCs/>
          <w:sz w:val="22"/>
          <w:szCs w:val="22"/>
        </w:rPr>
        <w:t>Security of Tenure for Vulnerable Groups</w:t>
      </w:r>
    </w:p>
    <w:p w14:paraId="59F3A064" w14:textId="77777777" w:rsidR="006C0773" w:rsidRPr="006C0773" w:rsidRDefault="00DA59FD" w:rsidP="00055935">
      <w:pPr>
        <w:pStyle w:val="ListParagraph"/>
        <w:widowControl w:val="0"/>
        <w:numPr>
          <w:ilvl w:val="0"/>
          <w:numId w:val="74"/>
        </w:numPr>
        <w:rPr>
          <w:rFonts w:ascii="Verdana" w:hAnsi="Verdana"/>
          <w:b/>
          <w:bCs/>
          <w:u w:val="single"/>
        </w:rPr>
      </w:pPr>
      <w:r w:rsidRPr="006C0773">
        <w:rPr>
          <w:rFonts w:ascii="Verdana" w:hAnsi="Verdana"/>
        </w:rPr>
        <w:t>Women</w:t>
      </w:r>
      <w:r w:rsidR="004261BF" w:rsidRPr="006C0773">
        <w:rPr>
          <w:rFonts w:ascii="Verdana" w:hAnsi="Verdana"/>
        </w:rPr>
        <w:t xml:space="preserve">, </w:t>
      </w:r>
      <w:r w:rsidRPr="006C0773">
        <w:rPr>
          <w:rFonts w:ascii="Verdana" w:hAnsi="Verdana"/>
        </w:rPr>
        <w:t>legal protections, customary practices</w:t>
      </w:r>
      <w:r w:rsidR="004261BF" w:rsidRPr="006C0773">
        <w:rPr>
          <w:rFonts w:ascii="Verdana" w:hAnsi="Verdana"/>
        </w:rPr>
        <w:t>.</w:t>
      </w:r>
      <w:r w:rsidRPr="006C0773">
        <w:rPr>
          <w:rStyle w:val="FootnoteReference"/>
          <w:rFonts w:ascii="Verdana" w:hAnsi="Verdana"/>
        </w:rPr>
        <w:footnoteReference w:id="756"/>
      </w:r>
    </w:p>
    <w:p w14:paraId="7B8C4751" w14:textId="77777777" w:rsidR="006C0773" w:rsidRPr="006C0773" w:rsidRDefault="00DA59FD" w:rsidP="00055935">
      <w:pPr>
        <w:pStyle w:val="ListParagraph"/>
        <w:widowControl w:val="0"/>
        <w:numPr>
          <w:ilvl w:val="0"/>
          <w:numId w:val="74"/>
        </w:numPr>
        <w:rPr>
          <w:rFonts w:ascii="Verdana" w:hAnsi="Verdana"/>
          <w:b/>
          <w:bCs/>
          <w:u w:val="single"/>
        </w:rPr>
      </w:pPr>
      <w:r w:rsidRPr="006C0773">
        <w:rPr>
          <w:rFonts w:ascii="Verdana" w:hAnsi="Verdana"/>
        </w:rPr>
        <w:t>Indigenous Groups</w:t>
      </w:r>
      <w:r w:rsidR="004261BF" w:rsidRPr="006C0773">
        <w:rPr>
          <w:rFonts w:ascii="Verdana" w:hAnsi="Verdana"/>
        </w:rPr>
        <w:t>, barriers to ownership and tenure security.</w:t>
      </w:r>
      <w:r w:rsidR="004261BF" w:rsidRPr="006C0773">
        <w:rPr>
          <w:rStyle w:val="FootnoteReference"/>
          <w:rFonts w:ascii="Verdana" w:hAnsi="Verdana"/>
        </w:rPr>
        <w:footnoteReference w:id="757"/>
      </w:r>
    </w:p>
    <w:p w14:paraId="065AFF4D" w14:textId="77777777" w:rsidR="006C0773" w:rsidRPr="006C0773" w:rsidRDefault="004261BF" w:rsidP="00055935">
      <w:pPr>
        <w:pStyle w:val="ListParagraph"/>
        <w:widowControl w:val="0"/>
        <w:numPr>
          <w:ilvl w:val="0"/>
          <w:numId w:val="74"/>
        </w:numPr>
        <w:rPr>
          <w:rFonts w:ascii="Verdana" w:hAnsi="Verdana"/>
          <w:b/>
          <w:bCs/>
          <w:u w:val="single"/>
        </w:rPr>
      </w:pPr>
      <w:r w:rsidRPr="006C0773">
        <w:rPr>
          <w:rFonts w:ascii="Verdana" w:hAnsi="Verdana"/>
        </w:rPr>
        <w:lastRenderedPageBreak/>
        <w:t>Minority Groups, HLP rights and restrictions.</w:t>
      </w:r>
      <w:r w:rsidRPr="006C0773">
        <w:rPr>
          <w:rStyle w:val="FootnoteReference"/>
          <w:rFonts w:ascii="Verdana" w:hAnsi="Verdana"/>
        </w:rPr>
        <w:footnoteReference w:id="758"/>
      </w:r>
    </w:p>
    <w:p w14:paraId="29762128" w14:textId="0B458DBB" w:rsidR="004261BF" w:rsidRPr="006C0773" w:rsidRDefault="004261BF" w:rsidP="00055935">
      <w:pPr>
        <w:pStyle w:val="ListParagraph"/>
        <w:widowControl w:val="0"/>
        <w:numPr>
          <w:ilvl w:val="0"/>
          <w:numId w:val="74"/>
        </w:numPr>
        <w:rPr>
          <w:rFonts w:ascii="Verdana" w:hAnsi="Verdana"/>
          <w:b/>
          <w:bCs/>
          <w:u w:val="single"/>
        </w:rPr>
      </w:pPr>
      <w:r w:rsidRPr="006C0773">
        <w:rPr>
          <w:rFonts w:ascii="Verdana" w:hAnsi="Verdana"/>
        </w:rPr>
        <w:t xml:space="preserve">Landless and Squatters, HLP rights, adverse possession and </w:t>
      </w:r>
      <w:proofErr w:type="spellStart"/>
      <w:r w:rsidRPr="006C0773">
        <w:rPr>
          <w:rFonts w:ascii="Verdana" w:hAnsi="Verdana"/>
        </w:rPr>
        <w:t>khas</w:t>
      </w:r>
      <w:proofErr w:type="spellEnd"/>
      <w:r w:rsidRPr="006C0773">
        <w:rPr>
          <w:rFonts w:ascii="Verdana" w:hAnsi="Verdana"/>
        </w:rPr>
        <w:t xml:space="preserve"> distribution.</w:t>
      </w:r>
      <w:r w:rsidRPr="006C0773">
        <w:rPr>
          <w:rStyle w:val="FootnoteReference"/>
          <w:rFonts w:ascii="Verdana" w:hAnsi="Verdana"/>
        </w:rPr>
        <w:footnoteReference w:id="759"/>
      </w:r>
    </w:p>
    <w:p w14:paraId="78DA8B82" w14:textId="5CD0ABDC" w:rsidR="006C0773" w:rsidRPr="000430A7" w:rsidRDefault="006C0773" w:rsidP="000430A7">
      <w:pPr>
        <w:pStyle w:val="Paragraph"/>
        <w:rPr>
          <w:rFonts w:ascii="Verdana" w:hAnsi="Verdana"/>
          <w:b/>
          <w:bCs/>
          <w:sz w:val="22"/>
          <w:szCs w:val="22"/>
        </w:rPr>
      </w:pPr>
      <w:r w:rsidRPr="000430A7">
        <w:rPr>
          <w:rFonts w:ascii="Verdana" w:hAnsi="Verdana"/>
          <w:b/>
          <w:bCs/>
          <w:sz w:val="22"/>
          <w:szCs w:val="22"/>
        </w:rPr>
        <w:t>Evictions and Expropriation</w:t>
      </w:r>
    </w:p>
    <w:p w14:paraId="2827525F" w14:textId="246AA8CD" w:rsidR="004261BF" w:rsidRPr="006C0773" w:rsidRDefault="00E0153A" w:rsidP="00055935">
      <w:pPr>
        <w:pStyle w:val="ListParagraph"/>
        <w:widowControl w:val="0"/>
        <w:numPr>
          <w:ilvl w:val="0"/>
          <w:numId w:val="74"/>
        </w:numPr>
        <w:rPr>
          <w:rFonts w:ascii="Verdana" w:hAnsi="Verdana"/>
          <w:b/>
          <w:bCs/>
          <w:u w:val="single"/>
        </w:rPr>
      </w:pPr>
      <w:r w:rsidRPr="006C0773">
        <w:rPr>
          <w:rFonts w:ascii="Verdana" w:hAnsi="Verdana"/>
        </w:rPr>
        <w:t>Laws regulating forced evictions and evictions in practice.</w:t>
      </w:r>
      <w:r w:rsidRPr="006C0773">
        <w:rPr>
          <w:rStyle w:val="FootnoteReference"/>
          <w:rFonts w:ascii="Verdana" w:hAnsi="Verdana"/>
        </w:rPr>
        <w:footnoteReference w:id="760"/>
      </w:r>
    </w:p>
    <w:p w14:paraId="2D71CEE4" w14:textId="1DD78182" w:rsidR="00E0153A" w:rsidRPr="006C0773" w:rsidRDefault="00E0153A" w:rsidP="00055935">
      <w:pPr>
        <w:pStyle w:val="ListParagraph"/>
        <w:widowControl w:val="0"/>
        <w:numPr>
          <w:ilvl w:val="0"/>
          <w:numId w:val="74"/>
        </w:numPr>
        <w:rPr>
          <w:rFonts w:ascii="Verdana" w:hAnsi="Verdana"/>
          <w:b/>
          <w:bCs/>
          <w:u w:val="single"/>
        </w:rPr>
      </w:pPr>
      <w:r w:rsidRPr="006C0773">
        <w:rPr>
          <w:rFonts w:ascii="Verdana" w:hAnsi="Verdana"/>
        </w:rPr>
        <w:t>Laws regulating expropriation, and applicability in the context of disaster.</w:t>
      </w:r>
      <w:r w:rsidRPr="006C0773">
        <w:rPr>
          <w:rStyle w:val="FootnoteReference"/>
          <w:rFonts w:ascii="Verdana" w:hAnsi="Verdana"/>
        </w:rPr>
        <w:footnoteReference w:id="761"/>
      </w:r>
    </w:p>
    <w:p w14:paraId="4CB06614" w14:textId="4484F6DE" w:rsidR="006C0773" w:rsidRPr="000430A7" w:rsidRDefault="006C0773" w:rsidP="000430A7">
      <w:pPr>
        <w:pStyle w:val="Paragraph"/>
        <w:rPr>
          <w:rFonts w:ascii="Verdana" w:hAnsi="Verdana"/>
          <w:b/>
          <w:bCs/>
          <w:sz w:val="22"/>
          <w:szCs w:val="22"/>
        </w:rPr>
      </w:pPr>
      <w:r w:rsidRPr="000430A7">
        <w:rPr>
          <w:rFonts w:ascii="Verdana" w:hAnsi="Verdana"/>
          <w:b/>
          <w:bCs/>
          <w:sz w:val="22"/>
          <w:szCs w:val="22"/>
        </w:rPr>
        <w:t xml:space="preserve">Settlement Maps </w:t>
      </w:r>
    </w:p>
    <w:p w14:paraId="19008E83" w14:textId="77777777" w:rsidR="006C0773" w:rsidRPr="006C0773" w:rsidRDefault="00E0153A" w:rsidP="00055935">
      <w:pPr>
        <w:pStyle w:val="ListParagraph"/>
        <w:widowControl w:val="0"/>
        <w:numPr>
          <w:ilvl w:val="0"/>
          <w:numId w:val="75"/>
        </w:numPr>
        <w:rPr>
          <w:rFonts w:ascii="Verdana" w:hAnsi="Verdana"/>
          <w:b/>
          <w:bCs/>
          <w:u w:val="single"/>
        </w:rPr>
      </w:pPr>
      <w:r w:rsidRPr="006C0773">
        <w:rPr>
          <w:rFonts w:ascii="Verdana" w:hAnsi="Verdana"/>
        </w:rPr>
        <w:t>Dhaka Metropolitan Area</w:t>
      </w:r>
      <w:r w:rsidRPr="006C0773">
        <w:rPr>
          <w:rStyle w:val="FootnoteReference"/>
          <w:rFonts w:ascii="Verdana" w:hAnsi="Verdana"/>
        </w:rPr>
        <w:footnoteReference w:id="762"/>
      </w:r>
      <w:r w:rsidRPr="006C0773">
        <w:rPr>
          <w:rFonts w:ascii="Verdana" w:hAnsi="Verdana"/>
        </w:rPr>
        <w:t xml:space="preserve"> </w:t>
      </w:r>
    </w:p>
    <w:p w14:paraId="048FD54B" w14:textId="77777777" w:rsidR="006C0773" w:rsidRPr="006C0773" w:rsidRDefault="00E0153A" w:rsidP="00055935">
      <w:pPr>
        <w:pStyle w:val="ListParagraph"/>
        <w:widowControl w:val="0"/>
        <w:numPr>
          <w:ilvl w:val="0"/>
          <w:numId w:val="75"/>
        </w:numPr>
        <w:rPr>
          <w:rFonts w:ascii="Verdana" w:hAnsi="Verdana"/>
          <w:b/>
          <w:bCs/>
          <w:u w:val="single"/>
        </w:rPr>
      </w:pPr>
      <w:r w:rsidRPr="006C0773">
        <w:rPr>
          <w:rFonts w:ascii="Verdana" w:hAnsi="Verdana"/>
        </w:rPr>
        <w:t>Chittagong City Corporation Area</w:t>
      </w:r>
      <w:r w:rsidRPr="006C0773">
        <w:rPr>
          <w:rStyle w:val="FootnoteReference"/>
          <w:rFonts w:ascii="Verdana" w:hAnsi="Verdana"/>
        </w:rPr>
        <w:footnoteReference w:id="763"/>
      </w:r>
    </w:p>
    <w:p w14:paraId="542BC05E" w14:textId="77777777" w:rsidR="006C0773" w:rsidRPr="006C0773" w:rsidRDefault="00E0153A" w:rsidP="00055935">
      <w:pPr>
        <w:pStyle w:val="ListParagraph"/>
        <w:widowControl w:val="0"/>
        <w:numPr>
          <w:ilvl w:val="0"/>
          <w:numId w:val="75"/>
        </w:numPr>
        <w:rPr>
          <w:rFonts w:ascii="Verdana" w:hAnsi="Verdana"/>
          <w:b/>
          <w:bCs/>
          <w:u w:val="single"/>
        </w:rPr>
      </w:pPr>
      <w:proofErr w:type="spellStart"/>
      <w:r w:rsidRPr="006C0773">
        <w:rPr>
          <w:rFonts w:ascii="Verdana" w:hAnsi="Verdana"/>
        </w:rPr>
        <w:t>Khuluna</w:t>
      </w:r>
      <w:proofErr w:type="spellEnd"/>
      <w:r w:rsidRPr="006C0773">
        <w:rPr>
          <w:rFonts w:ascii="Verdana" w:hAnsi="Verdana"/>
        </w:rPr>
        <w:t xml:space="preserve"> City Corporation Area</w:t>
      </w:r>
      <w:r w:rsidRPr="006C0773">
        <w:rPr>
          <w:rStyle w:val="FootnoteReference"/>
          <w:rFonts w:ascii="Verdana" w:hAnsi="Verdana"/>
        </w:rPr>
        <w:footnoteReference w:id="764"/>
      </w:r>
    </w:p>
    <w:p w14:paraId="07D7CA7A" w14:textId="77777777" w:rsidR="006C0773" w:rsidRPr="006C0773" w:rsidRDefault="00E0153A" w:rsidP="00055935">
      <w:pPr>
        <w:pStyle w:val="ListParagraph"/>
        <w:widowControl w:val="0"/>
        <w:numPr>
          <w:ilvl w:val="0"/>
          <w:numId w:val="75"/>
        </w:numPr>
        <w:rPr>
          <w:rFonts w:ascii="Verdana" w:hAnsi="Verdana"/>
          <w:b/>
          <w:bCs/>
          <w:u w:val="single"/>
        </w:rPr>
      </w:pPr>
      <w:r w:rsidRPr="006C0773">
        <w:rPr>
          <w:rFonts w:ascii="Verdana" w:hAnsi="Verdana"/>
        </w:rPr>
        <w:t>Rajshahi City Corporation Area</w:t>
      </w:r>
      <w:r w:rsidRPr="006C0773">
        <w:rPr>
          <w:rStyle w:val="FootnoteReference"/>
          <w:rFonts w:ascii="Verdana" w:hAnsi="Verdana"/>
        </w:rPr>
        <w:footnoteReference w:id="765"/>
      </w:r>
    </w:p>
    <w:p w14:paraId="4DFCCF46" w14:textId="77777777" w:rsidR="006C0773" w:rsidRPr="006C0773" w:rsidRDefault="00E0153A" w:rsidP="00055935">
      <w:pPr>
        <w:pStyle w:val="ListParagraph"/>
        <w:widowControl w:val="0"/>
        <w:numPr>
          <w:ilvl w:val="0"/>
          <w:numId w:val="75"/>
        </w:numPr>
        <w:rPr>
          <w:rFonts w:ascii="Verdana" w:hAnsi="Verdana"/>
          <w:b/>
          <w:bCs/>
          <w:u w:val="single"/>
        </w:rPr>
      </w:pPr>
      <w:proofErr w:type="spellStart"/>
      <w:r w:rsidRPr="006C0773">
        <w:rPr>
          <w:rFonts w:ascii="Verdana" w:hAnsi="Verdana"/>
        </w:rPr>
        <w:t>Syllhet</w:t>
      </w:r>
      <w:proofErr w:type="spellEnd"/>
      <w:r w:rsidRPr="006C0773">
        <w:rPr>
          <w:rFonts w:ascii="Verdana" w:hAnsi="Verdana"/>
        </w:rPr>
        <w:t xml:space="preserve"> City Corporation Area</w:t>
      </w:r>
      <w:r w:rsidRPr="006C0773">
        <w:rPr>
          <w:rStyle w:val="FootnoteReference"/>
          <w:rFonts w:ascii="Verdana" w:hAnsi="Verdana"/>
        </w:rPr>
        <w:footnoteReference w:id="766"/>
      </w:r>
    </w:p>
    <w:p w14:paraId="11A3A128" w14:textId="14EF12F2" w:rsidR="00676375" w:rsidRPr="00470536" w:rsidRDefault="00E0153A" w:rsidP="00055935">
      <w:pPr>
        <w:pStyle w:val="ListParagraph"/>
        <w:widowControl w:val="0"/>
        <w:numPr>
          <w:ilvl w:val="0"/>
          <w:numId w:val="75"/>
        </w:numPr>
        <w:rPr>
          <w:rFonts w:ascii="Verdana" w:hAnsi="Verdana"/>
          <w:b/>
          <w:bCs/>
          <w:u w:val="single"/>
        </w:rPr>
      </w:pPr>
      <w:r w:rsidRPr="006C0773">
        <w:rPr>
          <w:rFonts w:ascii="Verdana" w:hAnsi="Verdana"/>
        </w:rPr>
        <w:t>Barisal City Corporation Area</w:t>
      </w:r>
      <w:r w:rsidRPr="006C0773">
        <w:rPr>
          <w:rStyle w:val="FootnoteReference"/>
          <w:rFonts w:ascii="Verdana" w:hAnsi="Verdana"/>
        </w:rPr>
        <w:footnoteReference w:id="767"/>
      </w:r>
    </w:p>
    <w:p w14:paraId="6A0E21BC" w14:textId="3C60575A" w:rsidR="00470536" w:rsidRPr="00470536" w:rsidRDefault="00470536" w:rsidP="00470536">
      <w:pPr>
        <w:pStyle w:val="Paragraph"/>
        <w:rPr>
          <w:rFonts w:ascii="Verdana" w:hAnsi="Verdana"/>
          <w:b/>
          <w:bCs/>
          <w:sz w:val="22"/>
          <w:szCs w:val="22"/>
        </w:rPr>
      </w:pPr>
      <w:r w:rsidRPr="00470536">
        <w:rPr>
          <w:rFonts w:ascii="Verdana" w:hAnsi="Verdana"/>
          <w:b/>
          <w:bCs/>
          <w:sz w:val="22"/>
          <w:szCs w:val="22"/>
        </w:rPr>
        <w:t xml:space="preserve">Shelter Cluster </w:t>
      </w:r>
    </w:p>
    <w:p w14:paraId="101CE56A" w14:textId="00ADFC86" w:rsidR="00470536" w:rsidRPr="00C0357D" w:rsidRDefault="00000000" w:rsidP="00055935">
      <w:pPr>
        <w:pStyle w:val="Paragraph"/>
        <w:numPr>
          <w:ilvl w:val="0"/>
          <w:numId w:val="77"/>
        </w:numPr>
        <w:rPr>
          <w:rFonts w:ascii="Verdana" w:hAnsi="Verdana"/>
          <w:b/>
          <w:bCs/>
          <w:sz w:val="20"/>
          <w:szCs w:val="20"/>
        </w:rPr>
      </w:pPr>
      <w:hyperlink r:id="rId163" w:history="1">
        <w:r w:rsidR="00C445DC" w:rsidRPr="00C445DC">
          <w:rPr>
            <w:rStyle w:val="Hyperlink"/>
            <w:sz w:val="22"/>
            <w:szCs w:val="22"/>
          </w:rPr>
          <w:t>Global Shelter Cluster Bangladesh</w:t>
        </w:r>
      </w:hyperlink>
    </w:p>
    <w:p w14:paraId="49300B0C" w14:textId="77777777" w:rsidR="00C0357D" w:rsidRPr="00C0357D" w:rsidRDefault="00C0357D" w:rsidP="00C0357D">
      <w:pPr>
        <w:pStyle w:val="Paragraph"/>
        <w:ind w:left="720"/>
        <w:rPr>
          <w:rFonts w:ascii="Verdana" w:hAnsi="Verdana"/>
          <w:b/>
          <w:bCs/>
          <w:sz w:val="20"/>
          <w:szCs w:val="20"/>
        </w:rPr>
      </w:pPr>
    </w:p>
    <w:p w14:paraId="1AF388DB" w14:textId="1D86564E" w:rsidR="00F84388" w:rsidRPr="00E65950" w:rsidRDefault="00F84388" w:rsidP="00C0357D">
      <w:pPr>
        <w:pStyle w:val="Paragraph"/>
        <w:rPr>
          <w:rFonts w:ascii="Verdana" w:hAnsi="Verdana"/>
          <w:b/>
          <w:bCs/>
          <w:u w:val="single"/>
        </w:rPr>
      </w:pPr>
      <w:r w:rsidRPr="00E65950">
        <w:rPr>
          <w:rFonts w:ascii="Verdana" w:hAnsi="Verdana"/>
          <w:b/>
          <w:bCs/>
          <w:u w:val="single"/>
        </w:rPr>
        <w:t>Link to Text</w:t>
      </w:r>
    </w:p>
    <w:p w14:paraId="21D8C824" w14:textId="77777777" w:rsidR="000430A7" w:rsidRPr="00E65950" w:rsidRDefault="00000000" w:rsidP="000430A7">
      <w:pPr>
        <w:widowControl w:val="0"/>
        <w:rPr>
          <w:rFonts w:ascii="Verdana" w:hAnsi="Verdana"/>
        </w:rPr>
      </w:pPr>
      <w:hyperlink r:id="rId164" w:history="1">
        <w:r w:rsidR="00F84388" w:rsidRPr="00E65950">
          <w:rPr>
            <w:rStyle w:val="Hyperlink"/>
            <w:rFonts w:ascii="Verdana" w:hAnsi="Verdana"/>
          </w:rPr>
          <w:t>Housing, Land and Property Mapping Project – Bangladesh</w:t>
        </w:r>
      </w:hyperlink>
      <w:r w:rsidR="00F84388" w:rsidRPr="00E65950">
        <w:rPr>
          <w:rFonts w:ascii="Verdana" w:hAnsi="Verdana"/>
        </w:rPr>
        <w:t xml:space="preserve"> </w:t>
      </w:r>
      <w:bookmarkStart w:id="3183" w:name="_Toc143251060"/>
      <w:bookmarkStart w:id="3184" w:name="_Toc143591190"/>
    </w:p>
    <w:p w14:paraId="318D6D33" w14:textId="1A2DCC9E" w:rsidR="004E7D8A" w:rsidRPr="006B6EF6" w:rsidRDefault="004E7D8A" w:rsidP="000430A7">
      <w:pPr>
        <w:pStyle w:val="Subheadings"/>
        <w:keepNext w:val="0"/>
        <w:keepLines w:val="0"/>
        <w:widowControl w:val="0"/>
        <w:rPr>
          <w:color w:val="7E0000"/>
          <w:sz w:val="28"/>
          <w:szCs w:val="28"/>
        </w:rPr>
      </w:pPr>
      <w:r w:rsidRPr="006B6EF6">
        <w:rPr>
          <w:color w:val="7E0000"/>
          <w:sz w:val="28"/>
          <w:szCs w:val="28"/>
        </w:rPr>
        <w:t>4.1.2 Jordan</w:t>
      </w:r>
      <w:bookmarkEnd w:id="3183"/>
      <w:bookmarkEnd w:id="3184"/>
    </w:p>
    <w:p w14:paraId="213F1EFF" w14:textId="77777777" w:rsidR="000430A7" w:rsidRPr="000430A7" w:rsidRDefault="000430A7" w:rsidP="000430A7">
      <w:pPr>
        <w:pStyle w:val="Paragraph"/>
        <w:rPr>
          <w:b/>
          <w:bCs/>
          <w:sz w:val="22"/>
          <w:szCs w:val="22"/>
        </w:rPr>
      </w:pPr>
      <w:r w:rsidRPr="000430A7">
        <w:rPr>
          <w:b/>
          <w:bCs/>
          <w:sz w:val="22"/>
          <w:szCs w:val="22"/>
        </w:rPr>
        <w:t xml:space="preserve">Laws and Actors </w:t>
      </w:r>
    </w:p>
    <w:p w14:paraId="0D94E41F" w14:textId="104B4979" w:rsidR="000430A7" w:rsidRPr="000430A7" w:rsidRDefault="000430A7" w:rsidP="00055935">
      <w:pPr>
        <w:pStyle w:val="ListParagraph"/>
        <w:widowControl w:val="0"/>
        <w:numPr>
          <w:ilvl w:val="0"/>
          <w:numId w:val="74"/>
        </w:numPr>
        <w:rPr>
          <w:rFonts w:ascii="Verdana" w:hAnsi="Verdana"/>
          <w:b/>
          <w:bCs/>
          <w:u w:val="single"/>
        </w:rPr>
      </w:pPr>
      <w:r w:rsidRPr="006C0773">
        <w:rPr>
          <w:rFonts w:ascii="Verdana" w:hAnsi="Verdana"/>
        </w:rPr>
        <w:t>Key pieces of legislation governing housing, land, building and planning</w:t>
      </w:r>
    </w:p>
    <w:p w14:paraId="54DCB56C" w14:textId="110DBB2A" w:rsidR="000430A7" w:rsidRPr="000430A7" w:rsidRDefault="00000000" w:rsidP="00055935">
      <w:pPr>
        <w:pStyle w:val="ListParagraph"/>
        <w:widowControl w:val="0"/>
        <w:numPr>
          <w:ilvl w:val="1"/>
          <w:numId w:val="74"/>
        </w:numPr>
        <w:rPr>
          <w:rFonts w:ascii="Verdana" w:hAnsi="Verdana"/>
          <w:b/>
          <w:bCs/>
          <w:u w:val="single"/>
        </w:rPr>
      </w:pPr>
      <w:hyperlink r:id="rId165" w:history="1">
        <w:r w:rsidR="000430A7" w:rsidRPr="000430A7">
          <w:rPr>
            <w:rStyle w:val="Hyperlink"/>
            <w:rFonts w:ascii="Verdana" w:hAnsi="Verdana"/>
          </w:rPr>
          <w:t>Constitution of Jordan</w:t>
        </w:r>
      </w:hyperlink>
      <w:r w:rsidR="00140436">
        <w:rPr>
          <w:rFonts w:ascii="Verdana" w:hAnsi="Verdana"/>
        </w:rPr>
        <w:t>, specific sections outlined</w:t>
      </w:r>
      <w:r w:rsidR="00140436">
        <w:rPr>
          <w:rStyle w:val="FootnoteReference"/>
          <w:rFonts w:ascii="Verdana" w:hAnsi="Verdana"/>
        </w:rPr>
        <w:footnoteReference w:id="768"/>
      </w:r>
    </w:p>
    <w:p w14:paraId="55A70954" w14:textId="77777777" w:rsidR="000430A7" w:rsidRPr="006C0773" w:rsidRDefault="000430A7" w:rsidP="000430A7">
      <w:pPr>
        <w:pStyle w:val="Paragraph"/>
        <w:rPr>
          <w:rFonts w:ascii="Verdana" w:hAnsi="Verdana"/>
          <w:b/>
          <w:bCs/>
          <w:sz w:val="22"/>
          <w:szCs w:val="22"/>
        </w:rPr>
      </w:pPr>
      <w:r>
        <w:rPr>
          <w:rFonts w:ascii="Verdana" w:hAnsi="Verdana"/>
          <w:b/>
          <w:bCs/>
          <w:sz w:val="22"/>
          <w:szCs w:val="22"/>
        </w:rPr>
        <w:t xml:space="preserve">Tenure Arrangements </w:t>
      </w:r>
    </w:p>
    <w:p w14:paraId="647DAE4F" w14:textId="6EB99660" w:rsidR="000430A7" w:rsidRDefault="004B02ED" w:rsidP="00055935">
      <w:pPr>
        <w:pStyle w:val="Paragraph"/>
        <w:numPr>
          <w:ilvl w:val="0"/>
          <w:numId w:val="74"/>
        </w:numPr>
        <w:rPr>
          <w:sz w:val="22"/>
          <w:szCs w:val="22"/>
        </w:rPr>
      </w:pPr>
      <w:r w:rsidRPr="004B02ED">
        <w:rPr>
          <w:sz w:val="22"/>
          <w:szCs w:val="22"/>
        </w:rPr>
        <w:t>Tenure types</w:t>
      </w:r>
      <w:r>
        <w:rPr>
          <w:sz w:val="22"/>
          <w:szCs w:val="22"/>
        </w:rPr>
        <w:t xml:space="preserve">, </w:t>
      </w:r>
      <w:proofErr w:type="gramStart"/>
      <w:r>
        <w:rPr>
          <w:sz w:val="22"/>
          <w:szCs w:val="22"/>
        </w:rPr>
        <w:t>descriptions</w:t>
      </w:r>
      <w:proofErr w:type="gramEnd"/>
      <w:r>
        <w:rPr>
          <w:sz w:val="22"/>
          <w:szCs w:val="22"/>
        </w:rPr>
        <w:t xml:space="preserve"> </w:t>
      </w:r>
      <w:r w:rsidR="00667C60">
        <w:rPr>
          <w:sz w:val="22"/>
          <w:szCs w:val="22"/>
        </w:rPr>
        <w:t>and registration</w:t>
      </w:r>
      <w:r>
        <w:rPr>
          <w:sz w:val="22"/>
          <w:szCs w:val="22"/>
        </w:rPr>
        <w:t xml:space="preserve"> status.</w:t>
      </w:r>
      <w:r>
        <w:rPr>
          <w:rStyle w:val="FootnoteReference"/>
          <w:sz w:val="22"/>
          <w:szCs w:val="22"/>
        </w:rPr>
        <w:footnoteReference w:id="769"/>
      </w:r>
    </w:p>
    <w:p w14:paraId="75512A91" w14:textId="38878543" w:rsidR="004B02ED" w:rsidRDefault="004B02ED" w:rsidP="00055935">
      <w:pPr>
        <w:pStyle w:val="Paragraph"/>
        <w:numPr>
          <w:ilvl w:val="0"/>
          <w:numId w:val="74"/>
        </w:numPr>
        <w:rPr>
          <w:sz w:val="22"/>
          <w:szCs w:val="22"/>
        </w:rPr>
      </w:pPr>
      <w:r>
        <w:rPr>
          <w:sz w:val="22"/>
          <w:szCs w:val="22"/>
        </w:rPr>
        <w:t>Types of tenancy agreements,</w:t>
      </w:r>
      <w:r>
        <w:rPr>
          <w:rStyle w:val="FootnoteReference"/>
          <w:sz w:val="22"/>
          <w:szCs w:val="22"/>
        </w:rPr>
        <w:footnoteReference w:id="770"/>
      </w:r>
      <w:r>
        <w:rPr>
          <w:sz w:val="22"/>
          <w:szCs w:val="22"/>
        </w:rPr>
        <w:t xml:space="preserve"> including rights and obligations of landlords and tenants.</w:t>
      </w:r>
      <w:r>
        <w:rPr>
          <w:rStyle w:val="FootnoteReference"/>
          <w:sz w:val="22"/>
          <w:szCs w:val="22"/>
        </w:rPr>
        <w:footnoteReference w:id="771"/>
      </w:r>
    </w:p>
    <w:p w14:paraId="30E74B13" w14:textId="1F07DE5B" w:rsidR="004B02ED" w:rsidRDefault="004B02ED" w:rsidP="00055935">
      <w:pPr>
        <w:pStyle w:val="Paragraph"/>
        <w:numPr>
          <w:ilvl w:val="0"/>
          <w:numId w:val="74"/>
        </w:numPr>
        <w:rPr>
          <w:sz w:val="22"/>
          <w:szCs w:val="22"/>
        </w:rPr>
      </w:pPr>
      <w:r>
        <w:rPr>
          <w:sz w:val="22"/>
          <w:szCs w:val="22"/>
        </w:rPr>
        <w:t>Security of tenure, including protections, challenges and in context of leases.</w:t>
      </w:r>
      <w:r>
        <w:rPr>
          <w:rStyle w:val="FootnoteReference"/>
          <w:sz w:val="22"/>
          <w:szCs w:val="22"/>
        </w:rPr>
        <w:footnoteReference w:id="772"/>
      </w:r>
    </w:p>
    <w:p w14:paraId="4937F960" w14:textId="42B54256" w:rsidR="004B02ED" w:rsidRDefault="004B02ED" w:rsidP="00055935">
      <w:pPr>
        <w:pStyle w:val="Paragraph"/>
        <w:numPr>
          <w:ilvl w:val="0"/>
          <w:numId w:val="74"/>
        </w:numPr>
        <w:rPr>
          <w:sz w:val="22"/>
          <w:szCs w:val="22"/>
        </w:rPr>
      </w:pPr>
      <w:r>
        <w:rPr>
          <w:sz w:val="22"/>
          <w:szCs w:val="22"/>
        </w:rPr>
        <w:t>Documenting and transferring tenure.</w:t>
      </w:r>
      <w:r>
        <w:rPr>
          <w:rStyle w:val="FootnoteReference"/>
          <w:sz w:val="22"/>
          <w:szCs w:val="22"/>
        </w:rPr>
        <w:footnoteReference w:id="773"/>
      </w:r>
    </w:p>
    <w:p w14:paraId="1AE824B4" w14:textId="6EC20B5B" w:rsidR="000430A7" w:rsidRDefault="00E65950" w:rsidP="00055935">
      <w:pPr>
        <w:pStyle w:val="Paragraph"/>
        <w:numPr>
          <w:ilvl w:val="0"/>
          <w:numId w:val="74"/>
        </w:numPr>
        <w:rPr>
          <w:sz w:val="22"/>
          <w:szCs w:val="22"/>
        </w:rPr>
      </w:pPr>
      <w:r>
        <w:rPr>
          <w:sz w:val="22"/>
          <w:szCs w:val="22"/>
        </w:rPr>
        <w:t>Statistics of tenure types and urban/rural differences.</w:t>
      </w:r>
      <w:r>
        <w:rPr>
          <w:rStyle w:val="FootnoteReference"/>
          <w:sz w:val="22"/>
          <w:szCs w:val="22"/>
        </w:rPr>
        <w:footnoteReference w:id="774"/>
      </w:r>
    </w:p>
    <w:p w14:paraId="51A701BE" w14:textId="77777777" w:rsidR="00933ADA" w:rsidRPr="00933ADA" w:rsidRDefault="00933ADA" w:rsidP="00933ADA">
      <w:pPr>
        <w:pStyle w:val="Paragraph"/>
        <w:ind w:left="720"/>
        <w:rPr>
          <w:sz w:val="22"/>
          <w:szCs w:val="22"/>
        </w:rPr>
      </w:pPr>
    </w:p>
    <w:p w14:paraId="2FC95D94" w14:textId="007C686A" w:rsidR="00702D17" w:rsidRPr="00702D17" w:rsidRDefault="00702D17" w:rsidP="00702D17">
      <w:pPr>
        <w:pStyle w:val="Paragraph"/>
        <w:rPr>
          <w:b/>
          <w:bCs/>
          <w:sz w:val="22"/>
          <w:szCs w:val="22"/>
        </w:rPr>
      </w:pPr>
      <w:r w:rsidRPr="00702D17">
        <w:rPr>
          <w:b/>
          <w:bCs/>
          <w:sz w:val="22"/>
          <w:szCs w:val="22"/>
        </w:rPr>
        <w:t>Informal Settlements</w:t>
      </w:r>
    </w:p>
    <w:p w14:paraId="48EA19F5" w14:textId="73AD8712" w:rsidR="00702D17" w:rsidRDefault="00702D17" w:rsidP="00055935">
      <w:pPr>
        <w:pStyle w:val="Paragraph"/>
        <w:numPr>
          <w:ilvl w:val="0"/>
          <w:numId w:val="76"/>
        </w:numPr>
        <w:rPr>
          <w:sz w:val="22"/>
          <w:szCs w:val="22"/>
        </w:rPr>
      </w:pPr>
      <w:r w:rsidRPr="00702D17">
        <w:rPr>
          <w:sz w:val="22"/>
          <w:szCs w:val="22"/>
        </w:rPr>
        <w:t xml:space="preserve">List of camps, </w:t>
      </w:r>
      <w:proofErr w:type="gramStart"/>
      <w:r w:rsidRPr="00702D17">
        <w:rPr>
          <w:sz w:val="22"/>
          <w:szCs w:val="22"/>
        </w:rPr>
        <w:t>locations</w:t>
      </w:r>
      <w:proofErr w:type="gramEnd"/>
      <w:r w:rsidRPr="00702D17">
        <w:rPr>
          <w:sz w:val="22"/>
          <w:szCs w:val="22"/>
        </w:rPr>
        <w:t xml:space="preserve"> and characteristics.</w:t>
      </w:r>
      <w:r w:rsidRPr="00702D17">
        <w:rPr>
          <w:rStyle w:val="FootnoteReference"/>
          <w:sz w:val="22"/>
          <w:szCs w:val="22"/>
        </w:rPr>
        <w:footnoteReference w:id="775"/>
      </w:r>
    </w:p>
    <w:p w14:paraId="6972DEF6" w14:textId="77777777" w:rsidR="00702D17" w:rsidRPr="00702D17" w:rsidRDefault="00702D17" w:rsidP="00702D17">
      <w:pPr>
        <w:pStyle w:val="Paragraph"/>
        <w:ind w:left="720"/>
        <w:rPr>
          <w:sz w:val="22"/>
          <w:szCs w:val="22"/>
        </w:rPr>
      </w:pPr>
    </w:p>
    <w:p w14:paraId="5814F83E" w14:textId="77777777" w:rsidR="00702D17" w:rsidRPr="000430A7" w:rsidRDefault="00702D17" w:rsidP="00702D17">
      <w:pPr>
        <w:pStyle w:val="Paragraph"/>
        <w:rPr>
          <w:rFonts w:ascii="Verdana" w:hAnsi="Verdana"/>
          <w:b/>
          <w:bCs/>
          <w:sz w:val="22"/>
          <w:szCs w:val="22"/>
        </w:rPr>
      </w:pPr>
      <w:r w:rsidRPr="000430A7">
        <w:rPr>
          <w:rFonts w:ascii="Verdana" w:hAnsi="Verdana"/>
          <w:b/>
          <w:bCs/>
          <w:sz w:val="22"/>
          <w:szCs w:val="22"/>
        </w:rPr>
        <w:lastRenderedPageBreak/>
        <w:t>Security of Tenure for Vulnerable Groups</w:t>
      </w:r>
    </w:p>
    <w:p w14:paraId="378443C8" w14:textId="1E6C267B" w:rsidR="00702D17" w:rsidRPr="00702D17" w:rsidRDefault="00702D17" w:rsidP="00055935">
      <w:pPr>
        <w:pStyle w:val="ListParagraph"/>
        <w:widowControl w:val="0"/>
        <w:numPr>
          <w:ilvl w:val="0"/>
          <w:numId w:val="74"/>
        </w:numPr>
        <w:rPr>
          <w:rFonts w:ascii="Verdana" w:hAnsi="Verdana"/>
          <w:b/>
          <w:bCs/>
          <w:u w:val="single"/>
        </w:rPr>
      </w:pPr>
      <w:r w:rsidRPr="006C0773">
        <w:rPr>
          <w:rFonts w:ascii="Verdana" w:hAnsi="Verdana"/>
        </w:rPr>
        <w:t>Women, legal protections, customary practices.</w:t>
      </w:r>
      <w:r>
        <w:rPr>
          <w:rStyle w:val="FootnoteReference"/>
          <w:rFonts w:ascii="Verdana" w:hAnsi="Verdana"/>
        </w:rPr>
        <w:footnoteReference w:id="776"/>
      </w:r>
    </w:p>
    <w:p w14:paraId="2FEAA610" w14:textId="28071DB9" w:rsidR="00702D17" w:rsidRPr="00702D17" w:rsidRDefault="00702D17" w:rsidP="00055935">
      <w:pPr>
        <w:pStyle w:val="ListParagraph"/>
        <w:widowControl w:val="0"/>
        <w:numPr>
          <w:ilvl w:val="0"/>
          <w:numId w:val="74"/>
        </w:numPr>
        <w:rPr>
          <w:rFonts w:ascii="Verdana" w:hAnsi="Verdana"/>
          <w:b/>
          <w:bCs/>
          <w:u w:val="single"/>
        </w:rPr>
      </w:pPr>
      <w:r>
        <w:rPr>
          <w:rFonts w:ascii="Verdana" w:hAnsi="Verdana"/>
        </w:rPr>
        <w:t>Indigenous groups, barriers to ownership and tenure security.</w:t>
      </w:r>
      <w:r>
        <w:rPr>
          <w:rStyle w:val="FootnoteReference"/>
          <w:rFonts w:ascii="Verdana" w:hAnsi="Verdana"/>
        </w:rPr>
        <w:footnoteReference w:id="777"/>
      </w:r>
    </w:p>
    <w:p w14:paraId="5AD55CA8" w14:textId="01B5FC68" w:rsidR="00702D17" w:rsidRPr="00702D17" w:rsidRDefault="00702D17" w:rsidP="00055935">
      <w:pPr>
        <w:pStyle w:val="ListParagraph"/>
        <w:widowControl w:val="0"/>
        <w:numPr>
          <w:ilvl w:val="0"/>
          <w:numId w:val="74"/>
        </w:numPr>
        <w:rPr>
          <w:rFonts w:ascii="Verdana" w:hAnsi="Verdana"/>
          <w:b/>
          <w:bCs/>
          <w:u w:val="single"/>
        </w:rPr>
      </w:pPr>
      <w:r>
        <w:rPr>
          <w:rFonts w:ascii="Verdana" w:hAnsi="Verdana"/>
        </w:rPr>
        <w:t>Minority groups, HLP rights and restrictions.</w:t>
      </w:r>
      <w:r>
        <w:rPr>
          <w:rStyle w:val="FootnoteReference"/>
          <w:rFonts w:ascii="Verdana" w:hAnsi="Verdana"/>
        </w:rPr>
        <w:footnoteReference w:id="778"/>
      </w:r>
    </w:p>
    <w:p w14:paraId="79A87B19" w14:textId="0E204048" w:rsidR="00702D17" w:rsidRPr="00702D17" w:rsidRDefault="00702D17" w:rsidP="00055935">
      <w:pPr>
        <w:pStyle w:val="ListParagraph"/>
        <w:widowControl w:val="0"/>
        <w:numPr>
          <w:ilvl w:val="0"/>
          <w:numId w:val="74"/>
        </w:numPr>
        <w:rPr>
          <w:rFonts w:ascii="Verdana" w:hAnsi="Verdana"/>
          <w:b/>
          <w:bCs/>
          <w:u w:val="single"/>
        </w:rPr>
      </w:pPr>
      <w:r>
        <w:rPr>
          <w:rFonts w:ascii="Verdana" w:hAnsi="Verdana"/>
        </w:rPr>
        <w:t>Landless people and squatters.</w:t>
      </w:r>
      <w:r>
        <w:rPr>
          <w:rStyle w:val="FootnoteReference"/>
          <w:rFonts w:ascii="Verdana" w:hAnsi="Verdana"/>
        </w:rPr>
        <w:footnoteReference w:id="779"/>
      </w:r>
    </w:p>
    <w:p w14:paraId="1713308C" w14:textId="77777777" w:rsidR="00702D17" w:rsidRPr="000430A7" w:rsidRDefault="00702D17" w:rsidP="00702D17">
      <w:pPr>
        <w:pStyle w:val="Paragraph"/>
        <w:rPr>
          <w:rFonts w:ascii="Verdana" w:hAnsi="Verdana"/>
          <w:b/>
          <w:bCs/>
          <w:sz w:val="22"/>
          <w:szCs w:val="22"/>
        </w:rPr>
      </w:pPr>
      <w:r w:rsidRPr="000430A7">
        <w:rPr>
          <w:rFonts w:ascii="Verdana" w:hAnsi="Verdana"/>
          <w:b/>
          <w:bCs/>
          <w:sz w:val="22"/>
          <w:szCs w:val="22"/>
        </w:rPr>
        <w:t>Evictions and Expropriation</w:t>
      </w:r>
    </w:p>
    <w:p w14:paraId="563A34E3" w14:textId="77777777" w:rsidR="00702D17" w:rsidRPr="006C0773" w:rsidRDefault="00702D17" w:rsidP="00055935">
      <w:pPr>
        <w:pStyle w:val="ListParagraph"/>
        <w:widowControl w:val="0"/>
        <w:numPr>
          <w:ilvl w:val="0"/>
          <w:numId w:val="74"/>
        </w:numPr>
        <w:rPr>
          <w:rFonts w:ascii="Verdana" w:hAnsi="Verdana"/>
          <w:b/>
          <w:bCs/>
          <w:u w:val="single"/>
        </w:rPr>
      </w:pPr>
      <w:r w:rsidRPr="006C0773">
        <w:rPr>
          <w:rFonts w:ascii="Verdana" w:hAnsi="Verdana"/>
        </w:rPr>
        <w:t>Laws regulating forced evictions and evictions in practice.</w:t>
      </w:r>
      <w:r w:rsidRPr="006C0773">
        <w:rPr>
          <w:rStyle w:val="FootnoteReference"/>
          <w:rFonts w:ascii="Verdana" w:hAnsi="Verdana"/>
        </w:rPr>
        <w:footnoteReference w:id="780"/>
      </w:r>
    </w:p>
    <w:p w14:paraId="519E15B8" w14:textId="0DE20F8E" w:rsidR="00702D17" w:rsidRPr="00702D17" w:rsidRDefault="00702D17" w:rsidP="00055935">
      <w:pPr>
        <w:pStyle w:val="ListParagraph"/>
        <w:widowControl w:val="0"/>
        <w:numPr>
          <w:ilvl w:val="0"/>
          <w:numId w:val="74"/>
        </w:numPr>
        <w:rPr>
          <w:rFonts w:ascii="Verdana" w:hAnsi="Verdana"/>
          <w:b/>
          <w:bCs/>
          <w:u w:val="single"/>
        </w:rPr>
      </w:pPr>
      <w:r w:rsidRPr="006C0773">
        <w:rPr>
          <w:rFonts w:ascii="Verdana" w:hAnsi="Verdana"/>
        </w:rPr>
        <w:t>Laws regulating expropriation, and applicability in the context of disaster.</w:t>
      </w:r>
      <w:r w:rsidRPr="006C0773">
        <w:rPr>
          <w:rStyle w:val="FootnoteReference"/>
          <w:rFonts w:ascii="Verdana" w:hAnsi="Verdana"/>
        </w:rPr>
        <w:footnoteReference w:id="781"/>
      </w:r>
    </w:p>
    <w:p w14:paraId="7F230301" w14:textId="076BE441" w:rsidR="00702D17" w:rsidRPr="00702D17" w:rsidRDefault="00702D17" w:rsidP="00055935">
      <w:pPr>
        <w:pStyle w:val="ListParagraph"/>
        <w:widowControl w:val="0"/>
        <w:numPr>
          <w:ilvl w:val="0"/>
          <w:numId w:val="74"/>
        </w:numPr>
        <w:rPr>
          <w:rFonts w:ascii="Verdana" w:hAnsi="Verdana"/>
          <w:b/>
          <w:bCs/>
          <w:u w:val="single"/>
        </w:rPr>
      </w:pPr>
      <w:r>
        <w:rPr>
          <w:rFonts w:ascii="Verdana" w:hAnsi="Verdana"/>
        </w:rPr>
        <w:t>Compensation</w:t>
      </w:r>
      <w:r>
        <w:rPr>
          <w:rStyle w:val="FootnoteReference"/>
          <w:rFonts w:ascii="Verdana" w:hAnsi="Verdana"/>
        </w:rPr>
        <w:footnoteReference w:id="782"/>
      </w:r>
    </w:p>
    <w:p w14:paraId="534C9AAB" w14:textId="56F85765" w:rsidR="00702D17" w:rsidRDefault="00702D17" w:rsidP="00702D17">
      <w:pPr>
        <w:pStyle w:val="Paragraph"/>
        <w:rPr>
          <w:rFonts w:ascii="Verdana" w:hAnsi="Verdana"/>
          <w:b/>
          <w:bCs/>
          <w:sz w:val="22"/>
          <w:szCs w:val="22"/>
        </w:rPr>
      </w:pPr>
      <w:r>
        <w:rPr>
          <w:rFonts w:ascii="Verdana" w:hAnsi="Verdana"/>
          <w:b/>
          <w:bCs/>
          <w:sz w:val="22"/>
          <w:szCs w:val="22"/>
        </w:rPr>
        <w:t xml:space="preserve">National Framework and Actors </w:t>
      </w:r>
    </w:p>
    <w:p w14:paraId="44026812" w14:textId="7732F9B0" w:rsidR="00E65950" w:rsidRPr="00E65950" w:rsidRDefault="00E65950" w:rsidP="00055935">
      <w:pPr>
        <w:pStyle w:val="Paragraph"/>
        <w:numPr>
          <w:ilvl w:val="0"/>
          <w:numId w:val="77"/>
        </w:numPr>
        <w:rPr>
          <w:rFonts w:ascii="Verdana" w:hAnsi="Verdana"/>
          <w:b/>
          <w:bCs/>
          <w:sz w:val="22"/>
          <w:szCs w:val="22"/>
        </w:rPr>
      </w:pPr>
      <w:r>
        <w:rPr>
          <w:rFonts w:ascii="Verdana" w:hAnsi="Verdana"/>
          <w:sz w:val="22"/>
          <w:szCs w:val="22"/>
        </w:rPr>
        <w:t xml:space="preserve">Laws, </w:t>
      </w:r>
      <w:proofErr w:type="gramStart"/>
      <w:r>
        <w:rPr>
          <w:rFonts w:ascii="Verdana" w:hAnsi="Verdana"/>
          <w:sz w:val="22"/>
          <w:szCs w:val="22"/>
        </w:rPr>
        <w:t>regulations</w:t>
      </w:r>
      <w:proofErr w:type="gramEnd"/>
      <w:r>
        <w:rPr>
          <w:rFonts w:ascii="Verdana" w:hAnsi="Verdana"/>
          <w:sz w:val="22"/>
          <w:szCs w:val="22"/>
        </w:rPr>
        <w:t xml:space="preserve"> and policies for shelter provision in disaster response and recovery,</w:t>
      </w:r>
      <w:r>
        <w:rPr>
          <w:rStyle w:val="FootnoteReference"/>
          <w:rFonts w:ascii="Verdana" w:hAnsi="Verdana"/>
          <w:sz w:val="22"/>
          <w:szCs w:val="22"/>
        </w:rPr>
        <w:footnoteReference w:id="783"/>
      </w:r>
      <w:r>
        <w:rPr>
          <w:rFonts w:ascii="Verdana" w:hAnsi="Verdana"/>
          <w:sz w:val="22"/>
          <w:szCs w:val="22"/>
        </w:rPr>
        <w:t xml:space="preserve"> including government agency lead on HLP and shelter issues in disasters.</w:t>
      </w:r>
      <w:r>
        <w:rPr>
          <w:rStyle w:val="FootnoteReference"/>
          <w:rFonts w:ascii="Verdana" w:hAnsi="Verdana"/>
          <w:sz w:val="22"/>
          <w:szCs w:val="22"/>
        </w:rPr>
        <w:footnoteReference w:id="784"/>
      </w:r>
    </w:p>
    <w:p w14:paraId="190341A1" w14:textId="6A9A9F96" w:rsidR="000430A7" w:rsidRPr="00470536" w:rsidRDefault="00E65950" w:rsidP="00055935">
      <w:pPr>
        <w:pStyle w:val="Paragraph"/>
        <w:numPr>
          <w:ilvl w:val="0"/>
          <w:numId w:val="77"/>
        </w:numPr>
        <w:rPr>
          <w:rFonts w:ascii="Verdana" w:hAnsi="Verdana"/>
          <w:b/>
          <w:bCs/>
          <w:sz w:val="22"/>
          <w:szCs w:val="22"/>
        </w:rPr>
      </w:pPr>
      <w:r>
        <w:rPr>
          <w:rFonts w:ascii="Verdana" w:hAnsi="Verdana"/>
          <w:sz w:val="22"/>
          <w:szCs w:val="22"/>
        </w:rPr>
        <w:t>Humanitarian agencies assisting with HLP rights.</w:t>
      </w:r>
      <w:r>
        <w:rPr>
          <w:rStyle w:val="FootnoteReference"/>
          <w:rFonts w:ascii="Verdana" w:hAnsi="Verdana"/>
          <w:sz w:val="22"/>
          <w:szCs w:val="22"/>
        </w:rPr>
        <w:footnoteReference w:id="785"/>
      </w:r>
    </w:p>
    <w:p w14:paraId="36808C61" w14:textId="77777777" w:rsidR="00E65950" w:rsidRPr="00E65950" w:rsidRDefault="00E65950" w:rsidP="00C445DC">
      <w:pPr>
        <w:pStyle w:val="Paragraph"/>
        <w:rPr>
          <w:rFonts w:ascii="Verdana" w:hAnsi="Verdana"/>
          <w:b/>
          <w:bCs/>
          <w:sz w:val="22"/>
          <w:szCs w:val="22"/>
        </w:rPr>
      </w:pPr>
    </w:p>
    <w:p w14:paraId="46E26880" w14:textId="0759FEA9" w:rsidR="000430A7" w:rsidRPr="00E65950" w:rsidRDefault="004B02ED" w:rsidP="004B02ED">
      <w:pPr>
        <w:pStyle w:val="Paragraph"/>
        <w:rPr>
          <w:b/>
          <w:bCs/>
          <w:sz w:val="22"/>
          <w:szCs w:val="22"/>
          <w:u w:val="single"/>
        </w:rPr>
      </w:pPr>
      <w:r w:rsidRPr="00E65950">
        <w:rPr>
          <w:b/>
          <w:bCs/>
          <w:sz w:val="22"/>
          <w:szCs w:val="22"/>
          <w:u w:val="single"/>
        </w:rPr>
        <w:t>Link to text</w:t>
      </w:r>
    </w:p>
    <w:p w14:paraId="488FC1E9" w14:textId="6D8ADA62" w:rsidR="004B02ED" w:rsidRDefault="00000000" w:rsidP="004B02ED">
      <w:pPr>
        <w:pStyle w:val="Paragraph"/>
        <w:rPr>
          <w:sz w:val="22"/>
          <w:szCs w:val="22"/>
        </w:rPr>
      </w:pPr>
      <w:hyperlink r:id="rId166" w:history="1">
        <w:r w:rsidR="004B02ED" w:rsidRPr="00E65950">
          <w:rPr>
            <w:rStyle w:val="Hyperlink"/>
            <w:sz w:val="22"/>
            <w:szCs w:val="22"/>
          </w:rPr>
          <w:t>Jordan HLP Profile</w:t>
        </w:r>
      </w:hyperlink>
      <w:r w:rsidR="004B02ED" w:rsidRPr="00E65950">
        <w:rPr>
          <w:sz w:val="22"/>
          <w:szCs w:val="22"/>
        </w:rPr>
        <w:t xml:space="preserve"> </w:t>
      </w:r>
    </w:p>
    <w:p w14:paraId="3B6655E0" w14:textId="6A0F87E3" w:rsidR="000430A7" w:rsidRPr="000430A7" w:rsidRDefault="000430A7" w:rsidP="000430A7">
      <w:pPr>
        <w:pStyle w:val="Subheadings"/>
        <w:keepNext w:val="0"/>
        <w:keepLines w:val="0"/>
        <w:widowControl w:val="0"/>
        <w:rPr>
          <w:sz w:val="28"/>
          <w:szCs w:val="28"/>
        </w:rPr>
      </w:pPr>
    </w:p>
    <w:p w14:paraId="71E4388C" w14:textId="7DC11C72" w:rsidR="004E7D8A" w:rsidRPr="006B6EF6" w:rsidRDefault="004E7D8A" w:rsidP="00055935">
      <w:pPr>
        <w:pStyle w:val="Subheadings"/>
        <w:keepNext w:val="0"/>
        <w:keepLines w:val="0"/>
        <w:widowControl w:val="0"/>
        <w:numPr>
          <w:ilvl w:val="2"/>
          <w:numId w:val="78"/>
        </w:numPr>
        <w:rPr>
          <w:color w:val="7E0000"/>
          <w:sz w:val="28"/>
          <w:szCs w:val="28"/>
          <w:u w:val="single"/>
        </w:rPr>
      </w:pPr>
      <w:bookmarkStart w:id="3185" w:name="_Toc143251061"/>
      <w:bookmarkStart w:id="3186" w:name="_Toc143591191"/>
      <w:r w:rsidRPr="006B6EF6">
        <w:rPr>
          <w:color w:val="7E0000"/>
          <w:sz w:val="28"/>
          <w:szCs w:val="28"/>
          <w:u w:val="single"/>
        </w:rPr>
        <w:t>Lebanon</w:t>
      </w:r>
      <w:bookmarkEnd w:id="3185"/>
      <w:bookmarkEnd w:id="3186"/>
      <w:r w:rsidRPr="006B6EF6">
        <w:rPr>
          <w:color w:val="7E0000"/>
          <w:sz w:val="28"/>
          <w:szCs w:val="28"/>
          <w:u w:val="single"/>
        </w:rPr>
        <w:t xml:space="preserve"> </w:t>
      </w:r>
    </w:p>
    <w:p w14:paraId="0A115D34" w14:textId="77777777" w:rsidR="00933ADA" w:rsidRDefault="00E65950" w:rsidP="00933ADA">
      <w:pPr>
        <w:pStyle w:val="Paragraph"/>
        <w:rPr>
          <w:b/>
          <w:bCs/>
          <w:sz w:val="22"/>
          <w:szCs w:val="22"/>
        </w:rPr>
      </w:pPr>
      <w:r w:rsidRPr="000430A7">
        <w:rPr>
          <w:b/>
          <w:bCs/>
          <w:sz w:val="22"/>
          <w:szCs w:val="22"/>
        </w:rPr>
        <w:t xml:space="preserve">Laws and Actors </w:t>
      </w:r>
    </w:p>
    <w:p w14:paraId="20F48B2D" w14:textId="77777777" w:rsidR="00933ADA" w:rsidRDefault="00933ADA" w:rsidP="00055935">
      <w:pPr>
        <w:pStyle w:val="Paragraph"/>
        <w:numPr>
          <w:ilvl w:val="0"/>
          <w:numId w:val="79"/>
        </w:numPr>
        <w:rPr>
          <w:b/>
          <w:bCs/>
          <w:sz w:val="22"/>
          <w:szCs w:val="22"/>
        </w:rPr>
      </w:pPr>
      <w:r w:rsidRPr="006C0773">
        <w:rPr>
          <w:rFonts w:ascii="Verdana" w:hAnsi="Verdana"/>
          <w:sz w:val="22"/>
          <w:szCs w:val="22"/>
        </w:rPr>
        <w:t>Key pieces of legislation governing housing, land, building and planning</w:t>
      </w:r>
      <w:r>
        <w:rPr>
          <w:rFonts w:ascii="Verdana" w:hAnsi="Verdana"/>
          <w:sz w:val="22"/>
          <w:szCs w:val="22"/>
        </w:rPr>
        <w:t>.</w:t>
      </w:r>
      <w:r>
        <w:rPr>
          <w:rStyle w:val="FootnoteReference"/>
          <w:rFonts w:ascii="Verdana" w:hAnsi="Verdana"/>
          <w:sz w:val="22"/>
          <w:szCs w:val="22"/>
        </w:rPr>
        <w:footnoteReference w:id="786"/>
      </w:r>
    </w:p>
    <w:p w14:paraId="1D39BEE6" w14:textId="77777777" w:rsidR="00933ADA" w:rsidRDefault="00000000" w:rsidP="00055935">
      <w:pPr>
        <w:pStyle w:val="Paragraph"/>
        <w:numPr>
          <w:ilvl w:val="1"/>
          <w:numId w:val="79"/>
        </w:numPr>
        <w:rPr>
          <w:b/>
          <w:bCs/>
          <w:sz w:val="22"/>
          <w:szCs w:val="22"/>
        </w:rPr>
      </w:pPr>
      <w:hyperlink r:id="rId167" w:history="1">
        <w:r w:rsidR="00933ADA" w:rsidRPr="00933ADA">
          <w:rPr>
            <w:rStyle w:val="Hyperlink"/>
            <w:sz w:val="22"/>
            <w:szCs w:val="22"/>
          </w:rPr>
          <w:t>The Constitution</w:t>
        </w:r>
      </w:hyperlink>
    </w:p>
    <w:p w14:paraId="0F61A01C" w14:textId="77777777" w:rsidR="00933ADA" w:rsidRPr="00933ADA" w:rsidRDefault="00000000" w:rsidP="00055935">
      <w:pPr>
        <w:pStyle w:val="Paragraph"/>
        <w:numPr>
          <w:ilvl w:val="1"/>
          <w:numId w:val="79"/>
        </w:numPr>
        <w:rPr>
          <w:b/>
          <w:bCs/>
          <w:sz w:val="22"/>
          <w:szCs w:val="22"/>
        </w:rPr>
      </w:pPr>
      <w:hyperlink r:id="rId168" w:history="1">
        <w:r w:rsidR="00933ADA" w:rsidRPr="00933ADA">
          <w:rPr>
            <w:rStyle w:val="Hyperlink"/>
            <w:sz w:val="22"/>
            <w:szCs w:val="22"/>
          </w:rPr>
          <w:t>The Lebanese Penal Code</w:t>
        </w:r>
      </w:hyperlink>
    </w:p>
    <w:p w14:paraId="21C51566" w14:textId="77777777" w:rsidR="00933ADA" w:rsidRPr="00933ADA" w:rsidRDefault="00000000" w:rsidP="00055935">
      <w:pPr>
        <w:pStyle w:val="Paragraph"/>
        <w:numPr>
          <w:ilvl w:val="1"/>
          <w:numId w:val="79"/>
        </w:numPr>
        <w:rPr>
          <w:b/>
          <w:bCs/>
          <w:sz w:val="22"/>
          <w:szCs w:val="22"/>
        </w:rPr>
      </w:pPr>
      <w:hyperlink r:id="rId169" w:history="1">
        <w:r w:rsidR="00933ADA" w:rsidRPr="00933ADA">
          <w:rPr>
            <w:rStyle w:val="Hyperlink"/>
            <w:sz w:val="22"/>
            <w:szCs w:val="22"/>
          </w:rPr>
          <w:t>Expropriation Law No.58 (May 29,1991)</w:t>
        </w:r>
      </w:hyperlink>
    </w:p>
    <w:p w14:paraId="5DA03E7D" w14:textId="77777777" w:rsidR="00933ADA" w:rsidRPr="00933ADA" w:rsidRDefault="00000000" w:rsidP="00055935">
      <w:pPr>
        <w:pStyle w:val="Paragraph"/>
        <w:numPr>
          <w:ilvl w:val="1"/>
          <w:numId w:val="79"/>
        </w:numPr>
        <w:rPr>
          <w:b/>
          <w:bCs/>
          <w:sz w:val="22"/>
          <w:szCs w:val="22"/>
        </w:rPr>
      </w:pPr>
      <w:hyperlink r:id="rId170" w:history="1">
        <w:r w:rsidR="00933ADA" w:rsidRPr="00933ADA">
          <w:rPr>
            <w:rStyle w:val="Hyperlink"/>
            <w:sz w:val="22"/>
            <w:szCs w:val="22"/>
          </w:rPr>
          <w:t>Nationality Law (1925)</w:t>
        </w:r>
      </w:hyperlink>
    </w:p>
    <w:p w14:paraId="4C930CD1" w14:textId="33FBCACF" w:rsidR="00E65950" w:rsidRPr="00933ADA" w:rsidRDefault="00933ADA" w:rsidP="00055935">
      <w:pPr>
        <w:pStyle w:val="Paragraph"/>
        <w:numPr>
          <w:ilvl w:val="1"/>
          <w:numId w:val="79"/>
        </w:numPr>
        <w:rPr>
          <w:b/>
          <w:bCs/>
          <w:sz w:val="22"/>
          <w:szCs w:val="22"/>
        </w:rPr>
      </w:pPr>
      <w:r w:rsidRPr="00933ADA">
        <w:rPr>
          <w:sz w:val="22"/>
          <w:szCs w:val="22"/>
        </w:rPr>
        <w:t>Decrees</w:t>
      </w:r>
    </w:p>
    <w:p w14:paraId="4566FE5C" w14:textId="77777777" w:rsidR="00933ADA" w:rsidRDefault="00933ADA" w:rsidP="00933ADA">
      <w:pPr>
        <w:pStyle w:val="Paragraph"/>
        <w:rPr>
          <w:sz w:val="22"/>
          <w:szCs w:val="22"/>
        </w:rPr>
      </w:pPr>
    </w:p>
    <w:p w14:paraId="6EFAFC4C" w14:textId="6D33BAD8" w:rsidR="00933ADA" w:rsidRDefault="00933ADA" w:rsidP="00933ADA">
      <w:pPr>
        <w:pStyle w:val="Paragraph"/>
        <w:rPr>
          <w:b/>
          <w:bCs/>
          <w:sz w:val="22"/>
          <w:szCs w:val="22"/>
        </w:rPr>
      </w:pPr>
      <w:r>
        <w:rPr>
          <w:b/>
          <w:bCs/>
          <w:sz w:val="22"/>
          <w:szCs w:val="22"/>
        </w:rPr>
        <w:t xml:space="preserve">Tenure Types </w:t>
      </w:r>
    </w:p>
    <w:p w14:paraId="67826AE3" w14:textId="1F080DCA" w:rsidR="00933ADA" w:rsidRPr="00667C60" w:rsidRDefault="00933ADA" w:rsidP="00055935">
      <w:pPr>
        <w:pStyle w:val="Paragraph"/>
        <w:numPr>
          <w:ilvl w:val="0"/>
          <w:numId w:val="79"/>
        </w:numPr>
        <w:rPr>
          <w:b/>
          <w:bCs/>
          <w:sz w:val="22"/>
          <w:szCs w:val="22"/>
        </w:rPr>
      </w:pPr>
      <w:r>
        <w:rPr>
          <w:sz w:val="22"/>
          <w:szCs w:val="22"/>
        </w:rPr>
        <w:t>Tenure types, registration status and characteristics.</w:t>
      </w:r>
      <w:r>
        <w:rPr>
          <w:rStyle w:val="FootnoteReference"/>
          <w:sz w:val="22"/>
          <w:szCs w:val="22"/>
        </w:rPr>
        <w:footnoteReference w:id="787"/>
      </w:r>
    </w:p>
    <w:p w14:paraId="6015C603" w14:textId="0A500EF6" w:rsidR="00667C60" w:rsidRPr="00667C60" w:rsidRDefault="00667C60" w:rsidP="00055935">
      <w:pPr>
        <w:pStyle w:val="Paragraph"/>
        <w:numPr>
          <w:ilvl w:val="0"/>
          <w:numId w:val="79"/>
        </w:numPr>
        <w:rPr>
          <w:b/>
          <w:bCs/>
          <w:sz w:val="22"/>
          <w:szCs w:val="22"/>
        </w:rPr>
      </w:pPr>
      <w:r>
        <w:rPr>
          <w:sz w:val="22"/>
          <w:szCs w:val="22"/>
        </w:rPr>
        <w:t>Tenure types with high security of tenure and difference between rural and urban areas.</w:t>
      </w:r>
      <w:r>
        <w:rPr>
          <w:rStyle w:val="FootnoteReference"/>
          <w:sz w:val="22"/>
          <w:szCs w:val="22"/>
        </w:rPr>
        <w:footnoteReference w:id="788"/>
      </w:r>
    </w:p>
    <w:p w14:paraId="01B7F76D" w14:textId="35005602" w:rsidR="00667C60" w:rsidRPr="00667C60" w:rsidRDefault="00667C60" w:rsidP="00055935">
      <w:pPr>
        <w:pStyle w:val="Paragraph"/>
        <w:numPr>
          <w:ilvl w:val="0"/>
          <w:numId w:val="79"/>
        </w:numPr>
        <w:rPr>
          <w:b/>
          <w:bCs/>
          <w:sz w:val="22"/>
          <w:szCs w:val="22"/>
        </w:rPr>
      </w:pPr>
      <w:r>
        <w:rPr>
          <w:sz w:val="22"/>
          <w:szCs w:val="22"/>
        </w:rPr>
        <w:t>Statutory and non-legal mechanisms for creating and transferring tenure.</w:t>
      </w:r>
      <w:r>
        <w:rPr>
          <w:rStyle w:val="FootnoteReference"/>
          <w:sz w:val="22"/>
          <w:szCs w:val="22"/>
        </w:rPr>
        <w:footnoteReference w:id="789"/>
      </w:r>
    </w:p>
    <w:p w14:paraId="07286525" w14:textId="1854AF24" w:rsidR="00667C60" w:rsidRDefault="00667C60" w:rsidP="00667C60">
      <w:pPr>
        <w:pStyle w:val="Paragraph"/>
        <w:rPr>
          <w:sz w:val="22"/>
          <w:szCs w:val="22"/>
        </w:rPr>
      </w:pPr>
    </w:p>
    <w:p w14:paraId="50E3F908" w14:textId="23F48E6A" w:rsidR="00667C60" w:rsidRDefault="00667C60" w:rsidP="00667C60">
      <w:pPr>
        <w:pStyle w:val="Paragraph"/>
        <w:rPr>
          <w:b/>
          <w:bCs/>
          <w:sz w:val="22"/>
          <w:szCs w:val="22"/>
        </w:rPr>
      </w:pPr>
      <w:r w:rsidRPr="00667C60">
        <w:rPr>
          <w:b/>
          <w:bCs/>
          <w:sz w:val="22"/>
          <w:szCs w:val="22"/>
        </w:rPr>
        <w:t>Informal Settlements</w:t>
      </w:r>
    </w:p>
    <w:p w14:paraId="6FFEAC83" w14:textId="721ACF20" w:rsidR="00667C60" w:rsidRPr="00667C60" w:rsidRDefault="00667C60" w:rsidP="00055935">
      <w:pPr>
        <w:pStyle w:val="Paragraph"/>
        <w:numPr>
          <w:ilvl w:val="0"/>
          <w:numId w:val="80"/>
        </w:numPr>
        <w:rPr>
          <w:b/>
          <w:bCs/>
          <w:sz w:val="22"/>
          <w:szCs w:val="22"/>
        </w:rPr>
      </w:pPr>
      <w:r>
        <w:rPr>
          <w:sz w:val="22"/>
          <w:szCs w:val="22"/>
        </w:rPr>
        <w:t>Locations and boundaries of informal settlements.</w:t>
      </w:r>
      <w:r>
        <w:rPr>
          <w:rStyle w:val="FootnoteReference"/>
          <w:sz w:val="22"/>
          <w:szCs w:val="22"/>
        </w:rPr>
        <w:footnoteReference w:id="790"/>
      </w:r>
    </w:p>
    <w:p w14:paraId="75B34BDF" w14:textId="35F8031D" w:rsidR="00667C60" w:rsidRPr="00FA46D4" w:rsidRDefault="00667C60" w:rsidP="00055935">
      <w:pPr>
        <w:pStyle w:val="Paragraph"/>
        <w:numPr>
          <w:ilvl w:val="0"/>
          <w:numId w:val="80"/>
        </w:numPr>
        <w:rPr>
          <w:b/>
          <w:bCs/>
          <w:sz w:val="22"/>
          <w:szCs w:val="22"/>
        </w:rPr>
      </w:pPr>
      <w:r>
        <w:rPr>
          <w:sz w:val="22"/>
          <w:szCs w:val="22"/>
        </w:rPr>
        <w:lastRenderedPageBreak/>
        <w:t>Types of tenure in informal settlements.</w:t>
      </w:r>
      <w:r>
        <w:rPr>
          <w:rStyle w:val="FootnoteReference"/>
          <w:sz w:val="22"/>
          <w:szCs w:val="22"/>
        </w:rPr>
        <w:footnoteReference w:id="791"/>
      </w:r>
    </w:p>
    <w:p w14:paraId="69613426" w14:textId="77777777" w:rsidR="00FA46D4" w:rsidRDefault="00FA46D4" w:rsidP="00FA46D4">
      <w:pPr>
        <w:pStyle w:val="Paragraph"/>
        <w:rPr>
          <w:sz w:val="22"/>
          <w:szCs w:val="22"/>
        </w:rPr>
      </w:pPr>
    </w:p>
    <w:p w14:paraId="0EC6B047" w14:textId="77777777" w:rsidR="00FA46D4" w:rsidRPr="000430A7" w:rsidRDefault="00FA46D4" w:rsidP="00FA46D4">
      <w:pPr>
        <w:pStyle w:val="Paragraph"/>
        <w:rPr>
          <w:rFonts w:ascii="Verdana" w:hAnsi="Verdana"/>
          <w:b/>
          <w:bCs/>
          <w:sz w:val="22"/>
          <w:szCs w:val="22"/>
        </w:rPr>
      </w:pPr>
      <w:r w:rsidRPr="000430A7">
        <w:rPr>
          <w:rFonts w:ascii="Verdana" w:hAnsi="Verdana"/>
          <w:b/>
          <w:bCs/>
          <w:sz w:val="22"/>
          <w:szCs w:val="22"/>
        </w:rPr>
        <w:t>Security of Tenure for Vulnerable Groups</w:t>
      </w:r>
    </w:p>
    <w:p w14:paraId="010060E8" w14:textId="77777777" w:rsidR="00FA46D4" w:rsidRPr="00702D17" w:rsidRDefault="00FA46D4" w:rsidP="00055935">
      <w:pPr>
        <w:pStyle w:val="ListParagraph"/>
        <w:widowControl w:val="0"/>
        <w:numPr>
          <w:ilvl w:val="0"/>
          <w:numId w:val="74"/>
        </w:numPr>
        <w:rPr>
          <w:rFonts w:ascii="Verdana" w:hAnsi="Verdana"/>
          <w:b/>
          <w:bCs/>
          <w:u w:val="single"/>
        </w:rPr>
      </w:pPr>
      <w:r w:rsidRPr="006C0773">
        <w:rPr>
          <w:rFonts w:ascii="Verdana" w:hAnsi="Verdana"/>
        </w:rPr>
        <w:t>Women, legal protections, customary practices.</w:t>
      </w:r>
      <w:r>
        <w:rPr>
          <w:rStyle w:val="FootnoteReference"/>
          <w:rFonts w:ascii="Verdana" w:hAnsi="Verdana"/>
        </w:rPr>
        <w:footnoteReference w:id="792"/>
      </w:r>
    </w:p>
    <w:p w14:paraId="06924255" w14:textId="77777777" w:rsidR="00FA46D4" w:rsidRPr="00702D17" w:rsidRDefault="00FA46D4" w:rsidP="00055935">
      <w:pPr>
        <w:pStyle w:val="ListParagraph"/>
        <w:widowControl w:val="0"/>
        <w:numPr>
          <w:ilvl w:val="0"/>
          <w:numId w:val="74"/>
        </w:numPr>
        <w:rPr>
          <w:rFonts w:ascii="Verdana" w:hAnsi="Verdana"/>
          <w:b/>
          <w:bCs/>
          <w:u w:val="single"/>
        </w:rPr>
      </w:pPr>
      <w:r>
        <w:rPr>
          <w:rFonts w:ascii="Verdana" w:hAnsi="Verdana"/>
        </w:rPr>
        <w:t>Indigenous groups, barriers to ownership and tenure security.</w:t>
      </w:r>
      <w:r>
        <w:rPr>
          <w:rStyle w:val="FootnoteReference"/>
          <w:rFonts w:ascii="Verdana" w:hAnsi="Verdana"/>
        </w:rPr>
        <w:footnoteReference w:id="793"/>
      </w:r>
    </w:p>
    <w:p w14:paraId="34076423" w14:textId="406AE30B" w:rsidR="00FA46D4" w:rsidRPr="00702D17" w:rsidRDefault="00FA46D4" w:rsidP="00055935">
      <w:pPr>
        <w:pStyle w:val="ListParagraph"/>
        <w:widowControl w:val="0"/>
        <w:numPr>
          <w:ilvl w:val="0"/>
          <w:numId w:val="74"/>
        </w:numPr>
        <w:rPr>
          <w:rFonts w:ascii="Verdana" w:hAnsi="Verdana"/>
          <w:b/>
          <w:bCs/>
          <w:u w:val="single"/>
        </w:rPr>
      </w:pPr>
      <w:r>
        <w:rPr>
          <w:rFonts w:ascii="Verdana" w:hAnsi="Verdana"/>
        </w:rPr>
        <w:t>Minority groups, HLP rights and restrictions, including information on Palestinian refugees, female Palestinian refugees, Syrian refugees.</w:t>
      </w:r>
      <w:r>
        <w:rPr>
          <w:rStyle w:val="FootnoteReference"/>
          <w:rFonts w:ascii="Verdana" w:hAnsi="Verdana"/>
        </w:rPr>
        <w:footnoteReference w:id="794"/>
      </w:r>
    </w:p>
    <w:p w14:paraId="1A996CF7" w14:textId="77777777" w:rsidR="00FA46D4" w:rsidRPr="00702D17" w:rsidRDefault="00FA46D4" w:rsidP="00055935">
      <w:pPr>
        <w:pStyle w:val="ListParagraph"/>
        <w:widowControl w:val="0"/>
        <w:numPr>
          <w:ilvl w:val="0"/>
          <w:numId w:val="74"/>
        </w:numPr>
        <w:rPr>
          <w:rFonts w:ascii="Verdana" w:hAnsi="Verdana"/>
          <w:b/>
          <w:bCs/>
          <w:u w:val="single"/>
        </w:rPr>
      </w:pPr>
      <w:r>
        <w:rPr>
          <w:rFonts w:ascii="Verdana" w:hAnsi="Verdana"/>
        </w:rPr>
        <w:t>Landless people and squatters.</w:t>
      </w:r>
      <w:r>
        <w:rPr>
          <w:rStyle w:val="FootnoteReference"/>
          <w:rFonts w:ascii="Verdana" w:hAnsi="Verdana"/>
        </w:rPr>
        <w:footnoteReference w:id="795"/>
      </w:r>
    </w:p>
    <w:p w14:paraId="32FD26AC" w14:textId="62D1535B" w:rsidR="00FA46D4" w:rsidRPr="000430A7" w:rsidRDefault="00FA46D4" w:rsidP="00FA46D4">
      <w:pPr>
        <w:pStyle w:val="Paragraph"/>
        <w:rPr>
          <w:rFonts w:ascii="Verdana" w:hAnsi="Verdana"/>
          <w:b/>
          <w:bCs/>
          <w:sz w:val="22"/>
          <w:szCs w:val="22"/>
        </w:rPr>
      </w:pPr>
      <w:r w:rsidRPr="000430A7">
        <w:rPr>
          <w:rFonts w:ascii="Verdana" w:hAnsi="Verdana"/>
          <w:b/>
          <w:bCs/>
          <w:sz w:val="22"/>
          <w:szCs w:val="22"/>
        </w:rPr>
        <w:t>Evictions</w:t>
      </w:r>
      <w:r>
        <w:rPr>
          <w:rFonts w:ascii="Verdana" w:hAnsi="Verdana"/>
          <w:b/>
          <w:bCs/>
          <w:sz w:val="22"/>
          <w:szCs w:val="22"/>
        </w:rPr>
        <w:t xml:space="preserve">, </w:t>
      </w:r>
      <w:r w:rsidRPr="000430A7">
        <w:rPr>
          <w:rFonts w:ascii="Verdana" w:hAnsi="Verdana"/>
          <w:b/>
          <w:bCs/>
          <w:sz w:val="22"/>
          <w:szCs w:val="22"/>
        </w:rPr>
        <w:t>Expropriation</w:t>
      </w:r>
      <w:r>
        <w:rPr>
          <w:rFonts w:ascii="Verdana" w:hAnsi="Verdana"/>
          <w:b/>
          <w:bCs/>
          <w:sz w:val="22"/>
          <w:szCs w:val="22"/>
        </w:rPr>
        <w:t xml:space="preserve"> and Relocation</w:t>
      </w:r>
    </w:p>
    <w:p w14:paraId="34C170DF" w14:textId="77777777" w:rsidR="00FA46D4" w:rsidRPr="006C0773" w:rsidRDefault="00FA46D4" w:rsidP="00055935">
      <w:pPr>
        <w:pStyle w:val="ListParagraph"/>
        <w:widowControl w:val="0"/>
        <w:numPr>
          <w:ilvl w:val="0"/>
          <w:numId w:val="74"/>
        </w:numPr>
        <w:rPr>
          <w:rFonts w:ascii="Verdana" w:hAnsi="Verdana"/>
          <w:b/>
          <w:bCs/>
          <w:u w:val="single"/>
        </w:rPr>
      </w:pPr>
      <w:r w:rsidRPr="006C0773">
        <w:rPr>
          <w:rFonts w:ascii="Verdana" w:hAnsi="Verdana"/>
        </w:rPr>
        <w:t>Laws regulating forced evictions and evictions in practice.</w:t>
      </w:r>
      <w:r w:rsidRPr="006C0773">
        <w:rPr>
          <w:rStyle w:val="FootnoteReference"/>
          <w:rFonts w:ascii="Verdana" w:hAnsi="Verdana"/>
        </w:rPr>
        <w:footnoteReference w:id="796"/>
      </w:r>
    </w:p>
    <w:p w14:paraId="7C13F36C" w14:textId="77777777" w:rsidR="00FA46D4" w:rsidRPr="00702D17" w:rsidRDefault="00FA46D4" w:rsidP="00055935">
      <w:pPr>
        <w:pStyle w:val="ListParagraph"/>
        <w:widowControl w:val="0"/>
        <w:numPr>
          <w:ilvl w:val="0"/>
          <w:numId w:val="74"/>
        </w:numPr>
        <w:rPr>
          <w:rFonts w:ascii="Verdana" w:hAnsi="Verdana"/>
          <w:b/>
          <w:bCs/>
          <w:u w:val="single"/>
        </w:rPr>
      </w:pPr>
      <w:r w:rsidRPr="006C0773">
        <w:rPr>
          <w:rFonts w:ascii="Verdana" w:hAnsi="Verdana"/>
        </w:rPr>
        <w:t>Laws regulating expropriation, and applicability in the context of disaster.</w:t>
      </w:r>
      <w:r w:rsidRPr="006C0773">
        <w:rPr>
          <w:rStyle w:val="FootnoteReference"/>
          <w:rFonts w:ascii="Verdana" w:hAnsi="Verdana"/>
        </w:rPr>
        <w:footnoteReference w:id="797"/>
      </w:r>
    </w:p>
    <w:p w14:paraId="246E8354" w14:textId="5F4D1405" w:rsidR="00FA46D4" w:rsidRPr="00FA46D4" w:rsidRDefault="00FA46D4" w:rsidP="00055935">
      <w:pPr>
        <w:pStyle w:val="ListParagraph"/>
        <w:widowControl w:val="0"/>
        <w:numPr>
          <w:ilvl w:val="0"/>
          <w:numId w:val="74"/>
        </w:numPr>
        <w:rPr>
          <w:rFonts w:ascii="Verdana" w:hAnsi="Verdana"/>
          <w:b/>
          <w:bCs/>
          <w:u w:val="single"/>
        </w:rPr>
      </w:pPr>
      <w:r>
        <w:rPr>
          <w:rFonts w:ascii="Verdana" w:hAnsi="Verdana"/>
        </w:rPr>
        <w:t>Laws and human rights instruments governing relocations</w:t>
      </w:r>
      <w:r>
        <w:rPr>
          <w:rStyle w:val="FootnoteReference"/>
          <w:rFonts w:ascii="Verdana" w:hAnsi="Verdana"/>
        </w:rPr>
        <w:footnoteReference w:id="798"/>
      </w:r>
    </w:p>
    <w:p w14:paraId="00170926" w14:textId="2DDDDF19" w:rsidR="00FA46D4" w:rsidRPr="00AE20A8" w:rsidRDefault="00FA46D4" w:rsidP="00055935">
      <w:pPr>
        <w:pStyle w:val="ListParagraph"/>
        <w:widowControl w:val="0"/>
        <w:numPr>
          <w:ilvl w:val="0"/>
          <w:numId w:val="74"/>
        </w:numPr>
        <w:rPr>
          <w:rFonts w:ascii="Verdana" w:hAnsi="Verdana"/>
          <w:b/>
          <w:bCs/>
          <w:u w:val="single"/>
        </w:rPr>
      </w:pPr>
      <w:r>
        <w:rPr>
          <w:rFonts w:ascii="Verdana" w:hAnsi="Verdana"/>
        </w:rPr>
        <w:t>Compensation</w:t>
      </w:r>
      <w:r>
        <w:rPr>
          <w:rStyle w:val="FootnoteReference"/>
          <w:rFonts w:ascii="Verdana" w:hAnsi="Verdana"/>
        </w:rPr>
        <w:footnoteReference w:id="799"/>
      </w:r>
    </w:p>
    <w:p w14:paraId="0BDA6509" w14:textId="77777777" w:rsidR="00AE20A8" w:rsidRDefault="00AE20A8" w:rsidP="00AE20A8">
      <w:pPr>
        <w:pStyle w:val="Paragraph"/>
        <w:rPr>
          <w:rFonts w:ascii="Verdana" w:hAnsi="Verdana"/>
          <w:b/>
          <w:bCs/>
          <w:sz w:val="22"/>
          <w:szCs w:val="22"/>
        </w:rPr>
      </w:pPr>
      <w:r>
        <w:rPr>
          <w:rFonts w:ascii="Verdana" w:hAnsi="Verdana"/>
          <w:b/>
          <w:bCs/>
          <w:sz w:val="22"/>
          <w:szCs w:val="22"/>
        </w:rPr>
        <w:t xml:space="preserve">National Framework and Actors </w:t>
      </w:r>
    </w:p>
    <w:p w14:paraId="5462B667" w14:textId="77777777" w:rsidR="00AE20A8" w:rsidRPr="00E65950" w:rsidRDefault="00AE20A8" w:rsidP="00055935">
      <w:pPr>
        <w:pStyle w:val="Paragraph"/>
        <w:numPr>
          <w:ilvl w:val="0"/>
          <w:numId w:val="77"/>
        </w:numPr>
        <w:rPr>
          <w:rFonts w:ascii="Verdana" w:hAnsi="Verdana"/>
          <w:b/>
          <w:bCs/>
          <w:sz w:val="22"/>
          <w:szCs w:val="22"/>
        </w:rPr>
      </w:pPr>
      <w:r>
        <w:rPr>
          <w:rFonts w:ascii="Verdana" w:hAnsi="Verdana"/>
          <w:sz w:val="22"/>
          <w:szCs w:val="22"/>
        </w:rPr>
        <w:t xml:space="preserve">Laws, </w:t>
      </w:r>
      <w:proofErr w:type="gramStart"/>
      <w:r>
        <w:rPr>
          <w:rFonts w:ascii="Verdana" w:hAnsi="Verdana"/>
          <w:sz w:val="22"/>
          <w:szCs w:val="22"/>
        </w:rPr>
        <w:t>regulations</w:t>
      </w:r>
      <w:proofErr w:type="gramEnd"/>
      <w:r>
        <w:rPr>
          <w:rFonts w:ascii="Verdana" w:hAnsi="Verdana"/>
          <w:sz w:val="22"/>
          <w:szCs w:val="22"/>
        </w:rPr>
        <w:t xml:space="preserve"> and policies for shelter provision in disaster response and recovery,</w:t>
      </w:r>
      <w:r>
        <w:rPr>
          <w:rStyle w:val="FootnoteReference"/>
          <w:rFonts w:ascii="Verdana" w:hAnsi="Verdana"/>
          <w:sz w:val="22"/>
          <w:szCs w:val="22"/>
        </w:rPr>
        <w:footnoteReference w:id="800"/>
      </w:r>
      <w:r>
        <w:rPr>
          <w:rFonts w:ascii="Verdana" w:hAnsi="Verdana"/>
          <w:sz w:val="22"/>
          <w:szCs w:val="22"/>
        </w:rPr>
        <w:t xml:space="preserve"> including government agency lead on HLP and shelter issues in disasters.</w:t>
      </w:r>
      <w:r>
        <w:rPr>
          <w:rStyle w:val="FootnoteReference"/>
          <w:rFonts w:ascii="Verdana" w:hAnsi="Verdana"/>
          <w:sz w:val="22"/>
          <w:szCs w:val="22"/>
        </w:rPr>
        <w:footnoteReference w:id="801"/>
      </w:r>
    </w:p>
    <w:p w14:paraId="69FC66BB" w14:textId="77777777" w:rsidR="00AE20A8" w:rsidRPr="00AE20A8" w:rsidRDefault="00AE20A8" w:rsidP="00055935">
      <w:pPr>
        <w:pStyle w:val="Paragraph"/>
        <w:numPr>
          <w:ilvl w:val="0"/>
          <w:numId w:val="77"/>
        </w:numPr>
        <w:rPr>
          <w:rFonts w:ascii="Verdana" w:hAnsi="Verdana"/>
          <w:b/>
          <w:bCs/>
          <w:sz w:val="22"/>
          <w:szCs w:val="22"/>
        </w:rPr>
      </w:pPr>
      <w:r>
        <w:rPr>
          <w:rFonts w:ascii="Verdana" w:hAnsi="Verdana"/>
          <w:sz w:val="22"/>
          <w:szCs w:val="22"/>
        </w:rPr>
        <w:t>Humanitarian agencies assisting with HLP rights.</w:t>
      </w:r>
      <w:r>
        <w:rPr>
          <w:rStyle w:val="FootnoteReference"/>
          <w:rFonts w:ascii="Verdana" w:hAnsi="Verdana"/>
          <w:sz w:val="22"/>
          <w:szCs w:val="22"/>
        </w:rPr>
        <w:footnoteReference w:id="802"/>
      </w:r>
    </w:p>
    <w:p w14:paraId="4A326D4D" w14:textId="53956689" w:rsidR="00AE20A8" w:rsidRPr="00AE20A8" w:rsidRDefault="00AE20A8" w:rsidP="00055935">
      <w:pPr>
        <w:pStyle w:val="Paragraph"/>
        <w:numPr>
          <w:ilvl w:val="0"/>
          <w:numId w:val="77"/>
        </w:numPr>
        <w:rPr>
          <w:rFonts w:ascii="Verdana" w:hAnsi="Verdana"/>
          <w:b/>
          <w:bCs/>
          <w:sz w:val="22"/>
          <w:szCs w:val="22"/>
        </w:rPr>
      </w:pPr>
      <w:r>
        <w:rPr>
          <w:rFonts w:ascii="Verdana" w:hAnsi="Verdana"/>
          <w:sz w:val="22"/>
          <w:szCs w:val="22"/>
        </w:rPr>
        <w:t>How the shelter cluster functions in Lebanon.</w:t>
      </w:r>
      <w:r>
        <w:rPr>
          <w:rStyle w:val="FootnoteReference"/>
          <w:rFonts w:ascii="Verdana" w:hAnsi="Verdana"/>
          <w:sz w:val="22"/>
          <w:szCs w:val="22"/>
        </w:rPr>
        <w:footnoteReference w:id="803"/>
      </w:r>
    </w:p>
    <w:p w14:paraId="7773AE3F" w14:textId="72A6A78C" w:rsidR="00AE20A8" w:rsidRPr="00470536" w:rsidRDefault="00AE20A8" w:rsidP="00055935">
      <w:pPr>
        <w:pStyle w:val="Paragraph"/>
        <w:numPr>
          <w:ilvl w:val="0"/>
          <w:numId w:val="77"/>
        </w:numPr>
        <w:rPr>
          <w:rFonts w:ascii="Verdana" w:hAnsi="Verdana"/>
          <w:b/>
          <w:bCs/>
          <w:sz w:val="22"/>
          <w:szCs w:val="22"/>
        </w:rPr>
      </w:pPr>
      <w:r>
        <w:rPr>
          <w:rFonts w:ascii="Verdana" w:hAnsi="Verdana"/>
          <w:sz w:val="22"/>
          <w:szCs w:val="22"/>
        </w:rPr>
        <w:t>Shelter assistance beneficiaries and proof of security of tenure in past projects.</w:t>
      </w:r>
      <w:r>
        <w:rPr>
          <w:rStyle w:val="FootnoteReference"/>
          <w:rFonts w:ascii="Verdana" w:hAnsi="Verdana"/>
          <w:sz w:val="22"/>
          <w:szCs w:val="22"/>
        </w:rPr>
        <w:footnoteReference w:id="804"/>
      </w:r>
    </w:p>
    <w:p w14:paraId="64916F5E" w14:textId="77777777" w:rsidR="00470536" w:rsidRDefault="00470536" w:rsidP="00470536">
      <w:pPr>
        <w:pStyle w:val="Paragraph"/>
        <w:rPr>
          <w:rFonts w:ascii="Verdana" w:eastAsiaTheme="minorHAnsi" w:hAnsi="Verdana" w:cstheme="minorBidi"/>
          <w:sz w:val="22"/>
          <w:szCs w:val="22"/>
        </w:rPr>
      </w:pPr>
    </w:p>
    <w:p w14:paraId="33C07861" w14:textId="0426EE52" w:rsidR="00E65950" w:rsidRPr="00E65950" w:rsidRDefault="00E65950" w:rsidP="00470536">
      <w:pPr>
        <w:pStyle w:val="Paragraph"/>
        <w:rPr>
          <w:b/>
          <w:bCs/>
          <w:sz w:val="22"/>
          <w:szCs w:val="22"/>
          <w:u w:val="single"/>
        </w:rPr>
      </w:pPr>
      <w:r w:rsidRPr="00E65950">
        <w:rPr>
          <w:b/>
          <w:bCs/>
          <w:sz w:val="22"/>
          <w:szCs w:val="22"/>
          <w:u w:val="single"/>
        </w:rPr>
        <w:t>Link to text</w:t>
      </w:r>
    </w:p>
    <w:p w14:paraId="79D6FB60" w14:textId="40130712" w:rsidR="00E65950" w:rsidRDefault="00000000" w:rsidP="00E65950">
      <w:pPr>
        <w:pStyle w:val="Paragraph"/>
        <w:rPr>
          <w:sz w:val="22"/>
          <w:szCs w:val="22"/>
        </w:rPr>
      </w:pPr>
      <w:hyperlink r:id="rId171" w:history="1">
        <w:r w:rsidR="00E65950" w:rsidRPr="00E65950">
          <w:rPr>
            <w:rStyle w:val="Hyperlink"/>
            <w:sz w:val="22"/>
            <w:szCs w:val="22"/>
          </w:rPr>
          <w:t>Lebanon HLP Profile</w:t>
        </w:r>
      </w:hyperlink>
      <w:r w:rsidR="00E65950">
        <w:rPr>
          <w:sz w:val="22"/>
          <w:szCs w:val="22"/>
        </w:rPr>
        <w:t xml:space="preserve"> </w:t>
      </w:r>
    </w:p>
    <w:p w14:paraId="62C05EF0" w14:textId="77777777" w:rsidR="00E65950" w:rsidRDefault="00E65950" w:rsidP="000430A7">
      <w:pPr>
        <w:pStyle w:val="Subheadings"/>
        <w:keepNext w:val="0"/>
        <w:keepLines w:val="0"/>
        <w:widowControl w:val="0"/>
        <w:ind w:left="180"/>
        <w:rPr>
          <w:sz w:val="28"/>
          <w:szCs w:val="28"/>
          <w:u w:val="single"/>
        </w:rPr>
      </w:pPr>
    </w:p>
    <w:p w14:paraId="02FDF244" w14:textId="04898172" w:rsidR="00AE20A8" w:rsidRPr="006B6EF6" w:rsidRDefault="004E7D8A" w:rsidP="00055935">
      <w:pPr>
        <w:pStyle w:val="Subheadings"/>
        <w:keepNext w:val="0"/>
        <w:keepLines w:val="0"/>
        <w:widowControl w:val="0"/>
        <w:numPr>
          <w:ilvl w:val="2"/>
          <w:numId w:val="78"/>
        </w:numPr>
        <w:rPr>
          <w:color w:val="7E0000"/>
          <w:sz w:val="28"/>
          <w:szCs w:val="28"/>
          <w:u w:val="single"/>
        </w:rPr>
      </w:pPr>
      <w:bookmarkStart w:id="3187" w:name="_Toc143251062"/>
      <w:bookmarkStart w:id="3188" w:name="_Toc143591192"/>
      <w:r w:rsidRPr="006B6EF6">
        <w:rPr>
          <w:color w:val="7E0000"/>
          <w:sz w:val="28"/>
          <w:szCs w:val="28"/>
          <w:u w:val="single"/>
        </w:rPr>
        <w:t>Mongolia</w:t>
      </w:r>
      <w:bookmarkEnd w:id="3187"/>
      <w:bookmarkEnd w:id="3188"/>
      <w:r w:rsidRPr="006B6EF6">
        <w:rPr>
          <w:color w:val="7E0000"/>
          <w:sz w:val="28"/>
          <w:szCs w:val="28"/>
          <w:u w:val="single"/>
        </w:rPr>
        <w:t xml:space="preserve"> </w:t>
      </w:r>
    </w:p>
    <w:p w14:paraId="0B128078" w14:textId="77777777" w:rsidR="00AE20A8" w:rsidRDefault="00AE20A8" w:rsidP="00AE20A8">
      <w:pPr>
        <w:pStyle w:val="Paragraph"/>
        <w:rPr>
          <w:b/>
          <w:bCs/>
          <w:sz w:val="22"/>
          <w:szCs w:val="22"/>
        </w:rPr>
      </w:pPr>
      <w:r w:rsidRPr="000430A7">
        <w:rPr>
          <w:b/>
          <w:bCs/>
          <w:sz w:val="22"/>
          <w:szCs w:val="22"/>
        </w:rPr>
        <w:t xml:space="preserve">Laws and Actors </w:t>
      </w:r>
    </w:p>
    <w:p w14:paraId="5FD732BD" w14:textId="77777777" w:rsidR="00AE20A8" w:rsidRDefault="00AE20A8" w:rsidP="00055935">
      <w:pPr>
        <w:pStyle w:val="Paragraph"/>
        <w:numPr>
          <w:ilvl w:val="0"/>
          <w:numId w:val="79"/>
        </w:numPr>
        <w:rPr>
          <w:b/>
          <w:bCs/>
          <w:sz w:val="22"/>
          <w:szCs w:val="22"/>
        </w:rPr>
      </w:pPr>
      <w:r w:rsidRPr="006C0773">
        <w:rPr>
          <w:rFonts w:ascii="Verdana" w:hAnsi="Verdana"/>
          <w:sz w:val="22"/>
          <w:szCs w:val="22"/>
        </w:rPr>
        <w:t>Key pieces of legislation governing housing, land, building and planning</w:t>
      </w:r>
      <w:r>
        <w:rPr>
          <w:rFonts w:ascii="Verdana" w:hAnsi="Verdana"/>
          <w:sz w:val="22"/>
          <w:szCs w:val="22"/>
        </w:rPr>
        <w:t>.</w:t>
      </w:r>
      <w:r>
        <w:rPr>
          <w:rStyle w:val="FootnoteReference"/>
          <w:rFonts w:ascii="Verdana" w:hAnsi="Verdana"/>
          <w:sz w:val="22"/>
          <w:szCs w:val="22"/>
        </w:rPr>
        <w:footnoteReference w:id="805"/>
      </w:r>
    </w:p>
    <w:p w14:paraId="5DC270DF" w14:textId="646443ED" w:rsidR="00AE20A8" w:rsidRPr="00AE20A8" w:rsidRDefault="00AE20A8" w:rsidP="00055935">
      <w:pPr>
        <w:pStyle w:val="Paragraph"/>
        <w:numPr>
          <w:ilvl w:val="1"/>
          <w:numId w:val="79"/>
        </w:numPr>
        <w:rPr>
          <w:rStyle w:val="Hyperlink"/>
          <w:b/>
          <w:bCs/>
          <w:sz w:val="22"/>
          <w:szCs w:val="22"/>
        </w:rPr>
      </w:pPr>
      <w:r>
        <w:rPr>
          <w:sz w:val="22"/>
          <w:szCs w:val="22"/>
        </w:rPr>
        <w:fldChar w:fldCharType="begin"/>
      </w:r>
      <w:r>
        <w:rPr>
          <w:sz w:val="22"/>
          <w:szCs w:val="22"/>
        </w:rPr>
        <w:instrText>HYPERLINK "https://www.constituteproject.org/constitution/Mongolia_2001.pdf?lang=en"</w:instrText>
      </w:r>
      <w:r>
        <w:rPr>
          <w:sz w:val="22"/>
          <w:szCs w:val="22"/>
        </w:rPr>
      </w:r>
      <w:r>
        <w:rPr>
          <w:sz w:val="22"/>
          <w:szCs w:val="22"/>
        </w:rPr>
        <w:fldChar w:fldCharType="separate"/>
      </w:r>
      <w:r w:rsidRPr="00AE20A8">
        <w:rPr>
          <w:rStyle w:val="Hyperlink"/>
          <w:sz w:val="22"/>
          <w:szCs w:val="22"/>
        </w:rPr>
        <w:t>The Constitution</w:t>
      </w:r>
    </w:p>
    <w:p w14:paraId="077110A7" w14:textId="0FF47661" w:rsidR="00AE20A8" w:rsidRPr="00103875" w:rsidRDefault="00AE20A8" w:rsidP="00055935">
      <w:pPr>
        <w:pStyle w:val="Paragraph"/>
        <w:numPr>
          <w:ilvl w:val="1"/>
          <w:numId w:val="79"/>
        </w:numPr>
        <w:rPr>
          <w:rStyle w:val="Hyperlink"/>
          <w:b/>
          <w:bCs/>
          <w:sz w:val="22"/>
          <w:szCs w:val="22"/>
        </w:rPr>
      </w:pPr>
      <w:r>
        <w:rPr>
          <w:sz w:val="22"/>
          <w:szCs w:val="22"/>
        </w:rPr>
        <w:fldChar w:fldCharType="end"/>
      </w:r>
      <w:r w:rsidR="00103875">
        <w:rPr>
          <w:sz w:val="22"/>
          <w:szCs w:val="22"/>
        </w:rPr>
        <w:fldChar w:fldCharType="begin"/>
      </w:r>
      <w:r w:rsidR="00103875">
        <w:rPr>
          <w:sz w:val="22"/>
          <w:szCs w:val="22"/>
        </w:rPr>
        <w:instrText>HYPERLINK "http://www.jcm-mongolia.com/wp-content/uploads/2015/11/land.pdf"</w:instrText>
      </w:r>
      <w:r w:rsidR="00103875">
        <w:rPr>
          <w:sz w:val="22"/>
          <w:szCs w:val="22"/>
        </w:rPr>
      </w:r>
      <w:r w:rsidR="00103875">
        <w:rPr>
          <w:sz w:val="22"/>
          <w:szCs w:val="22"/>
        </w:rPr>
        <w:fldChar w:fldCharType="separate"/>
      </w:r>
      <w:r w:rsidRPr="00103875">
        <w:rPr>
          <w:rStyle w:val="Hyperlink"/>
          <w:sz w:val="22"/>
          <w:szCs w:val="22"/>
        </w:rPr>
        <w:t>Law on Land 2002</w:t>
      </w:r>
    </w:p>
    <w:p w14:paraId="179890E4" w14:textId="62FC1E0E" w:rsidR="00AE20A8" w:rsidRPr="00103875" w:rsidRDefault="00103875" w:rsidP="00055935">
      <w:pPr>
        <w:pStyle w:val="Paragraph"/>
        <w:numPr>
          <w:ilvl w:val="1"/>
          <w:numId w:val="79"/>
        </w:numPr>
        <w:rPr>
          <w:rStyle w:val="Hyperlink"/>
          <w:b/>
          <w:bCs/>
          <w:sz w:val="22"/>
          <w:szCs w:val="22"/>
        </w:rPr>
      </w:pPr>
      <w:r>
        <w:rPr>
          <w:sz w:val="22"/>
          <w:szCs w:val="22"/>
        </w:rPr>
        <w:fldChar w:fldCharType="end"/>
      </w:r>
      <w:r>
        <w:rPr>
          <w:sz w:val="22"/>
          <w:szCs w:val="22"/>
        </w:rPr>
        <w:fldChar w:fldCharType="begin"/>
      </w:r>
      <w:r>
        <w:rPr>
          <w:sz w:val="22"/>
          <w:szCs w:val="22"/>
        </w:rPr>
        <w:instrText>HYPERLINK "https://faolex.fao.org/docs/pdf/mon42187.pdf"</w:instrText>
      </w:r>
      <w:r>
        <w:rPr>
          <w:sz w:val="22"/>
          <w:szCs w:val="22"/>
        </w:rPr>
      </w:r>
      <w:r>
        <w:rPr>
          <w:sz w:val="22"/>
          <w:szCs w:val="22"/>
        </w:rPr>
        <w:fldChar w:fldCharType="separate"/>
      </w:r>
      <w:r w:rsidRPr="00103875">
        <w:rPr>
          <w:rStyle w:val="Hyperlink"/>
          <w:sz w:val="22"/>
          <w:szCs w:val="22"/>
        </w:rPr>
        <w:t>Law on Allocation of Land to Mongolian Citizens for Ownership 2002</w:t>
      </w:r>
    </w:p>
    <w:p w14:paraId="52FB3379" w14:textId="7FAD443F" w:rsidR="00AE20A8" w:rsidRPr="00103875" w:rsidRDefault="00103875" w:rsidP="00055935">
      <w:pPr>
        <w:pStyle w:val="Paragraph"/>
        <w:numPr>
          <w:ilvl w:val="1"/>
          <w:numId w:val="79"/>
        </w:numPr>
        <w:rPr>
          <w:rStyle w:val="Hyperlink"/>
          <w:b/>
          <w:bCs/>
          <w:sz w:val="22"/>
          <w:szCs w:val="22"/>
        </w:rPr>
      </w:pPr>
      <w:r>
        <w:rPr>
          <w:sz w:val="22"/>
          <w:szCs w:val="22"/>
        </w:rPr>
        <w:fldChar w:fldCharType="end"/>
      </w:r>
      <w:r w:rsidRPr="00103875">
        <w:rPr>
          <w:sz w:val="22"/>
          <w:szCs w:val="22"/>
        </w:rPr>
        <w:fldChar w:fldCharType="begin"/>
      </w:r>
      <w:r>
        <w:rPr>
          <w:sz w:val="22"/>
          <w:szCs w:val="22"/>
        </w:rPr>
        <w:instrText>HYPERLINK "https://www.fao.org/faolex/results/details/en/c/LEX-FAOC049841"</w:instrText>
      </w:r>
      <w:r w:rsidRPr="00103875">
        <w:rPr>
          <w:sz w:val="22"/>
          <w:szCs w:val="22"/>
        </w:rPr>
      </w:r>
      <w:r w:rsidRPr="00103875">
        <w:rPr>
          <w:sz w:val="22"/>
          <w:szCs w:val="22"/>
        </w:rPr>
        <w:fldChar w:fldCharType="separate"/>
      </w:r>
      <w:r w:rsidRPr="00103875">
        <w:rPr>
          <w:rStyle w:val="Hyperlink"/>
          <w:sz w:val="22"/>
          <w:szCs w:val="22"/>
        </w:rPr>
        <w:t>Law on Registration of Immovable Property 1997</w:t>
      </w:r>
    </w:p>
    <w:p w14:paraId="39680893" w14:textId="5B9F822E" w:rsidR="00AE20A8" w:rsidRDefault="00103875" w:rsidP="00055935">
      <w:pPr>
        <w:pStyle w:val="Paragraph"/>
        <w:numPr>
          <w:ilvl w:val="0"/>
          <w:numId w:val="81"/>
        </w:numPr>
        <w:rPr>
          <w:sz w:val="22"/>
          <w:szCs w:val="22"/>
        </w:rPr>
      </w:pPr>
      <w:r w:rsidRPr="00103875">
        <w:rPr>
          <w:sz w:val="22"/>
          <w:szCs w:val="22"/>
        </w:rPr>
        <w:fldChar w:fldCharType="end"/>
      </w:r>
      <w:r w:rsidR="00204A25">
        <w:rPr>
          <w:sz w:val="22"/>
          <w:szCs w:val="22"/>
        </w:rPr>
        <w:t>Main government and non-government bodies dealing with HLP.</w:t>
      </w:r>
      <w:r w:rsidR="00204A25">
        <w:rPr>
          <w:rStyle w:val="FootnoteReference"/>
          <w:sz w:val="22"/>
          <w:szCs w:val="22"/>
        </w:rPr>
        <w:footnoteReference w:id="806"/>
      </w:r>
    </w:p>
    <w:p w14:paraId="4117ED8C" w14:textId="032F05AB" w:rsidR="00204A25" w:rsidRDefault="00204A25" w:rsidP="00055935">
      <w:pPr>
        <w:pStyle w:val="Paragraph"/>
        <w:numPr>
          <w:ilvl w:val="0"/>
          <w:numId w:val="81"/>
        </w:numPr>
        <w:rPr>
          <w:sz w:val="22"/>
          <w:szCs w:val="22"/>
        </w:rPr>
      </w:pPr>
      <w:r>
        <w:rPr>
          <w:sz w:val="22"/>
          <w:szCs w:val="22"/>
        </w:rPr>
        <w:t>Licenses for possession and use of land.</w:t>
      </w:r>
      <w:r>
        <w:rPr>
          <w:rStyle w:val="FootnoteReference"/>
          <w:sz w:val="22"/>
          <w:szCs w:val="22"/>
        </w:rPr>
        <w:footnoteReference w:id="807"/>
      </w:r>
    </w:p>
    <w:p w14:paraId="2A175187" w14:textId="77777777" w:rsidR="00204A25" w:rsidRPr="00103875" w:rsidRDefault="00204A25" w:rsidP="00204A25">
      <w:pPr>
        <w:pStyle w:val="Paragraph"/>
        <w:ind w:left="720"/>
        <w:rPr>
          <w:sz w:val="22"/>
          <w:szCs w:val="22"/>
        </w:rPr>
      </w:pPr>
    </w:p>
    <w:p w14:paraId="671DB11D" w14:textId="77777777" w:rsidR="00AE20A8" w:rsidRDefault="00AE20A8" w:rsidP="00AE20A8">
      <w:pPr>
        <w:pStyle w:val="Paragraph"/>
        <w:rPr>
          <w:b/>
          <w:bCs/>
          <w:sz w:val="22"/>
          <w:szCs w:val="22"/>
        </w:rPr>
      </w:pPr>
      <w:r>
        <w:rPr>
          <w:b/>
          <w:bCs/>
          <w:sz w:val="22"/>
          <w:szCs w:val="22"/>
        </w:rPr>
        <w:t xml:space="preserve">Tenure Types </w:t>
      </w:r>
    </w:p>
    <w:p w14:paraId="79208AD6" w14:textId="18D62632" w:rsidR="00AE20A8" w:rsidRPr="00204A25" w:rsidRDefault="00AE20A8" w:rsidP="00055935">
      <w:pPr>
        <w:pStyle w:val="Paragraph"/>
        <w:numPr>
          <w:ilvl w:val="0"/>
          <w:numId w:val="79"/>
        </w:numPr>
        <w:rPr>
          <w:b/>
          <w:bCs/>
          <w:sz w:val="22"/>
          <w:szCs w:val="22"/>
        </w:rPr>
      </w:pPr>
      <w:r>
        <w:rPr>
          <w:sz w:val="22"/>
          <w:szCs w:val="22"/>
        </w:rPr>
        <w:t xml:space="preserve">Tenure types, </w:t>
      </w:r>
      <w:r w:rsidR="00103875">
        <w:rPr>
          <w:sz w:val="22"/>
          <w:szCs w:val="22"/>
        </w:rPr>
        <w:t xml:space="preserve">who can </w:t>
      </w:r>
      <w:r w:rsidR="00C16C34">
        <w:rPr>
          <w:sz w:val="22"/>
          <w:szCs w:val="22"/>
        </w:rPr>
        <w:t>access</w:t>
      </w:r>
      <w:r w:rsidR="00103875">
        <w:rPr>
          <w:sz w:val="22"/>
          <w:szCs w:val="22"/>
        </w:rPr>
        <w:t xml:space="preserve"> each type,</w:t>
      </w:r>
      <w:r>
        <w:rPr>
          <w:sz w:val="22"/>
          <w:szCs w:val="22"/>
        </w:rPr>
        <w:t xml:space="preserve"> and characteristics.</w:t>
      </w:r>
      <w:r>
        <w:rPr>
          <w:rStyle w:val="FootnoteReference"/>
          <w:sz w:val="22"/>
          <w:szCs w:val="22"/>
        </w:rPr>
        <w:footnoteReference w:id="808"/>
      </w:r>
    </w:p>
    <w:p w14:paraId="40062BE8" w14:textId="2CDF5481" w:rsidR="00204A25" w:rsidRPr="00667C60" w:rsidRDefault="00204A25" w:rsidP="00055935">
      <w:pPr>
        <w:pStyle w:val="Paragraph"/>
        <w:numPr>
          <w:ilvl w:val="0"/>
          <w:numId w:val="79"/>
        </w:numPr>
        <w:rPr>
          <w:b/>
          <w:bCs/>
          <w:sz w:val="22"/>
          <w:szCs w:val="22"/>
        </w:rPr>
      </w:pPr>
      <w:r>
        <w:rPr>
          <w:sz w:val="22"/>
          <w:szCs w:val="22"/>
        </w:rPr>
        <w:t>Laws regulating registration of immovable property and protection of movable property.</w:t>
      </w:r>
      <w:r>
        <w:rPr>
          <w:rStyle w:val="FootnoteReference"/>
          <w:sz w:val="22"/>
          <w:szCs w:val="22"/>
        </w:rPr>
        <w:footnoteReference w:id="809"/>
      </w:r>
    </w:p>
    <w:p w14:paraId="740A373C" w14:textId="584AA56D" w:rsidR="00204A25" w:rsidRPr="00204A25" w:rsidRDefault="00AE20A8" w:rsidP="00055935">
      <w:pPr>
        <w:pStyle w:val="Paragraph"/>
        <w:numPr>
          <w:ilvl w:val="0"/>
          <w:numId w:val="79"/>
        </w:numPr>
        <w:rPr>
          <w:b/>
          <w:bCs/>
          <w:sz w:val="22"/>
          <w:szCs w:val="22"/>
        </w:rPr>
      </w:pPr>
      <w:r>
        <w:rPr>
          <w:sz w:val="22"/>
          <w:szCs w:val="22"/>
        </w:rPr>
        <w:t>Tenure types with high security of tenure and difference between rural and urban areas.</w:t>
      </w:r>
      <w:r>
        <w:rPr>
          <w:rStyle w:val="FootnoteReference"/>
          <w:sz w:val="22"/>
          <w:szCs w:val="22"/>
        </w:rPr>
        <w:footnoteReference w:id="810"/>
      </w:r>
    </w:p>
    <w:p w14:paraId="3F17B898" w14:textId="77777777" w:rsidR="00AE20A8" w:rsidRPr="00667C60" w:rsidRDefault="00AE20A8" w:rsidP="00055935">
      <w:pPr>
        <w:pStyle w:val="Paragraph"/>
        <w:numPr>
          <w:ilvl w:val="0"/>
          <w:numId w:val="79"/>
        </w:numPr>
        <w:rPr>
          <w:b/>
          <w:bCs/>
          <w:sz w:val="22"/>
          <w:szCs w:val="22"/>
        </w:rPr>
      </w:pPr>
      <w:r>
        <w:rPr>
          <w:sz w:val="22"/>
          <w:szCs w:val="22"/>
        </w:rPr>
        <w:t>Statutory and non-legal mechanisms for creating and transferring tenure.</w:t>
      </w:r>
      <w:r>
        <w:rPr>
          <w:rStyle w:val="FootnoteReference"/>
          <w:sz w:val="22"/>
          <w:szCs w:val="22"/>
        </w:rPr>
        <w:footnoteReference w:id="811"/>
      </w:r>
    </w:p>
    <w:p w14:paraId="0C118773" w14:textId="77777777" w:rsidR="00AE20A8" w:rsidRDefault="00AE20A8" w:rsidP="00AE20A8">
      <w:pPr>
        <w:pStyle w:val="Paragraph"/>
        <w:rPr>
          <w:sz w:val="22"/>
          <w:szCs w:val="22"/>
        </w:rPr>
      </w:pPr>
    </w:p>
    <w:p w14:paraId="1785ED4B" w14:textId="77777777" w:rsidR="00AE20A8" w:rsidRDefault="00AE20A8" w:rsidP="00AE20A8">
      <w:pPr>
        <w:pStyle w:val="Paragraph"/>
        <w:rPr>
          <w:b/>
          <w:bCs/>
          <w:sz w:val="22"/>
          <w:szCs w:val="22"/>
        </w:rPr>
      </w:pPr>
      <w:r w:rsidRPr="00667C60">
        <w:rPr>
          <w:b/>
          <w:bCs/>
          <w:sz w:val="22"/>
          <w:szCs w:val="22"/>
        </w:rPr>
        <w:t>Informal Settlements</w:t>
      </w:r>
    </w:p>
    <w:p w14:paraId="07ED17AA" w14:textId="77777777" w:rsidR="00AE20A8" w:rsidRPr="00667C60" w:rsidRDefault="00AE20A8" w:rsidP="00055935">
      <w:pPr>
        <w:pStyle w:val="Paragraph"/>
        <w:numPr>
          <w:ilvl w:val="0"/>
          <w:numId w:val="80"/>
        </w:numPr>
        <w:rPr>
          <w:b/>
          <w:bCs/>
          <w:sz w:val="22"/>
          <w:szCs w:val="22"/>
        </w:rPr>
      </w:pPr>
      <w:r>
        <w:rPr>
          <w:sz w:val="22"/>
          <w:szCs w:val="22"/>
        </w:rPr>
        <w:t>Locations and boundaries of informal settlements.</w:t>
      </w:r>
      <w:r>
        <w:rPr>
          <w:rStyle w:val="FootnoteReference"/>
          <w:sz w:val="22"/>
          <w:szCs w:val="22"/>
        </w:rPr>
        <w:footnoteReference w:id="812"/>
      </w:r>
    </w:p>
    <w:p w14:paraId="2DB177D3" w14:textId="77777777" w:rsidR="00AE20A8" w:rsidRPr="00FA46D4" w:rsidRDefault="00AE20A8" w:rsidP="00055935">
      <w:pPr>
        <w:pStyle w:val="Paragraph"/>
        <w:numPr>
          <w:ilvl w:val="0"/>
          <w:numId w:val="80"/>
        </w:numPr>
        <w:rPr>
          <w:b/>
          <w:bCs/>
          <w:sz w:val="22"/>
          <w:szCs w:val="22"/>
        </w:rPr>
      </w:pPr>
      <w:r>
        <w:rPr>
          <w:sz w:val="22"/>
          <w:szCs w:val="22"/>
        </w:rPr>
        <w:t>Types of tenure in informal settlements.</w:t>
      </w:r>
      <w:r>
        <w:rPr>
          <w:rStyle w:val="FootnoteReference"/>
          <w:sz w:val="22"/>
          <w:szCs w:val="22"/>
        </w:rPr>
        <w:footnoteReference w:id="813"/>
      </w:r>
    </w:p>
    <w:p w14:paraId="0C4EB3CB" w14:textId="77777777" w:rsidR="00AE20A8" w:rsidRDefault="00AE20A8" w:rsidP="00AE20A8">
      <w:pPr>
        <w:pStyle w:val="Paragraph"/>
        <w:rPr>
          <w:sz w:val="22"/>
          <w:szCs w:val="22"/>
        </w:rPr>
      </w:pPr>
    </w:p>
    <w:p w14:paraId="425439EE" w14:textId="77777777" w:rsidR="00AE20A8" w:rsidRPr="000430A7" w:rsidRDefault="00AE20A8" w:rsidP="00AE20A8">
      <w:pPr>
        <w:pStyle w:val="Paragraph"/>
        <w:rPr>
          <w:rFonts w:ascii="Verdana" w:hAnsi="Verdana"/>
          <w:b/>
          <w:bCs/>
          <w:sz w:val="22"/>
          <w:szCs w:val="22"/>
        </w:rPr>
      </w:pPr>
      <w:r w:rsidRPr="000430A7">
        <w:rPr>
          <w:rFonts w:ascii="Verdana" w:hAnsi="Verdana"/>
          <w:b/>
          <w:bCs/>
          <w:sz w:val="22"/>
          <w:szCs w:val="22"/>
        </w:rPr>
        <w:t>Security of Tenure for Vulnerable Groups</w:t>
      </w:r>
    </w:p>
    <w:p w14:paraId="343F285E" w14:textId="77777777" w:rsidR="00AE20A8" w:rsidRPr="00702D17" w:rsidRDefault="00AE20A8" w:rsidP="00055935">
      <w:pPr>
        <w:pStyle w:val="ListParagraph"/>
        <w:widowControl w:val="0"/>
        <w:numPr>
          <w:ilvl w:val="0"/>
          <w:numId w:val="74"/>
        </w:numPr>
        <w:rPr>
          <w:rFonts w:ascii="Verdana" w:hAnsi="Verdana"/>
          <w:b/>
          <w:bCs/>
          <w:u w:val="single"/>
        </w:rPr>
      </w:pPr>
      <w:r w:rsidRPr="006C0773">
        <w:rPr>
          <w:rFonts w:ascii="Verdana" w:hAnsi="Verdana"/>
        </w:rPr>
        <w:t>Women, legal protections, customary practices.</w:t>
      </w:r>
      <w:r>
        <w:rPr>
          <w:rStyle w:val="FootnoteReference"/>
          <w:rFonts w:ascii="Verdana" w:hAnsi="Verdana"/>
        </w:rPr>
        <w:footnoteReference w:id="814"/>
      </w:r>
    </w:p>
    <w:p w14:paraId="75FC6DDF" w14:textId="77777777" w:rsidR="00AE20A8" w:rsidRPr="00702D17" w:rsidRDefault="00AE20A8" w:rsidP="00055935">
      <w:pPr>
        <w:pStyle w:val="ListParagraph"/>
        <w:widowControl w:val="0"/>
        <w:numPr>
          <w:ilvl w:val="0"/>
          <w:numId w:val="74"/>
        </w:numPr>
        <w:rPr>
          <w:rFonts w:ascii="Verdana" w:hAnsi="Verdana"/>
          <w:b/>
          <w:bCs/>
          <w:u w:val="single"/>
        </w:rPr>
      </w:pPr>
      <w:r>
        <w:rPr>
          <w:rFonts w:ascii="Verdana" w:hAnsi="Verdana"/>
        </w:rPr>
        <w:t>Indigenous groups, barriers to ownership and tenure security.</w:t>
      </w:r>
      <w:r>
        <w:rPr>
          <w:rStyle w:val="FootnoteReference"/>
          <w:rFonts w:ascii="Verdana" w:hAnsi="Verdana"/>
        </w:rPr>
        <w:footnoteReference w:id="815"/>
      </w:r>
    </w:p>
    <w:p w14:paraId="700FE80A" w14:textId="31037D8A" w:rsidR="00AE20A8" w:rsidRPr="00702D17" w:rsidRDefault="00AE20A8" w:rsidP="00055935">
      <w:pPr>
        <w:pStyle w:val="ListParagraph"/>
        <w:widowControl w:val="0"/>
        <w:numPr>
          <w:ilvl w:val="0"/>
          <w:numId w:val="74"/>
        </w:numPr>
        <w:rPr>
          <w:rFonts w:ascii="Verdana" w:hAnsi="Verdana"/>
          <w:b/>
          <w:bCs/>
          <w:u w:val="single"/>
        </w:rPr>
      </w:pPr>
      <w:r>
        <w:rPr>
          <w:rFonts w:ascii="Verdana" w:hAnsi="Verdana"/>
        </w:rPr>
        <w:t xml:space="preserve">Minority groups, </w:t>
      </w:r>
      <w:r w:rsidR="00204A25">
        <w:rPr>
          <w:rFonts w:ascii="Verdana" w:hAnsi="Verdana"/>
        </w:rPr>
        <w:t>including stateless persons</w:t>
      </w:r>
      <w:r>
        <w:rPr>
          <w:rFonts w:ascii="Verdana" w:hAnsi="Verdana"/>
        </w:rPr>
        <w:t>.</w:t>
      </w:r>
      <w:r>
        <w:rPr>
          <w:rStyle w:val="FootnoteReference"/>
          <w:rFonts w:ascii="Verdana" w:hAnsi="Verdana"/>
        </w:rPr>
        <w:footnoteReference w:id="816"/>
      </w:r>
    </w:p>
    <w:p w14:paraId="2D45B45B" w14:textId="77777777" w:rsidR="00AE20A8" w:rsidRPr="00702D17" w:rsidRDefault="00AE20A8" w:rsidP="00055935">
      <w:pPr>
        <w:pStyle w:val="ListParagraph"/>
        <w:widowControl w:val="0"/>
        <w:numPr>
          <w:ilvl w:val="0"/>
          <w:numId w:val="74"/>
        </w:numPr>
        <w:rPr>
          <w:rFonts w:ascii="Verdana" w:hAnsi="Verdana"/>
          <w:b/>
          <w:bCs/>
          <w:u w:val="single"/>
        </w:rPr>
      </w:pPr>
      <w:r>
        <w:rPr>
          <w:rFonts w:ascii="Verdana" w:hAnsi="Verdana"/>
        </w:rPr>
        <w:t>Landless people and squatters.</w:t>
      </w:r>
      <w:r>
        <w:rPr>
          <w:rStyle w:val="FootnoteReference"/>
          <w:rFonts w:ascii="Verdana" w:hAnsi="Verdana"/>
        </w:rPr>
        <w:footnoteReference w:id="817"/>
      </w:r>
    </w:p>
    <w:p w14:paraId="6624D01D" w14:textId="77777777" w:rsidR="00AE20A8" w:rsidRPr="000430A7" w:rsidRDefault="00AE20A8" w:rsidP="00AE20A8">
      <w:pPr>
        <w:pStyle w:val="Paragraph"/>
        <w:rPr>
          <w:rFonts w:ascii="Verdana" w:hAnsi="Verdana"/>
          <w:b/>
          <w:bCs/>
          <w:sz w:val="22"/>
          <w:szCs w:val="22"/>
        </w:rPr>
      </w:pPr>
      <w:r w:rsidRPr="000430A7">
        <w:rPr>
          <w:rFonts w:ascii="Verdana" w:hAnsi="Verdana"/>
          <w:b/>
          <w:bCs/>
          <w:sz w:val="22"/>
          <w:szCs w:val="22"/>
        </w:rPr>
        <w:t>Evictions</w:t>
      </w:r>
      <w:r>
        <w:rPr>
          <w:rFonts w:ascii="Verdana" w:hAnsi="Verdana"/>
          <w:b/>
          <w:bCs/>
          <w:sz w:val="22"/>
          <w:szCs w:val="22"/>
        </w:rPr>
        <w:t xml:space="preserve">, </w:t>
      </w:r>
      <w:r w:rsidRPr="000430A7">
        <w:rPr>
          <w:rFonts w:ascii="Verdana" w:hAnsi="Verdana"/>
          <w:b/>
          <w:bCs/>
          <w:sz w:val="22"/>
          <w:szCs w:val="22"/>
        </w:rPr>
        <w:t>Expropriation</w:t>
      </w:r>
      <w:r>
        <w:rPr>
          <w:rFonts w:ascii="Verdana" w:hAnsi="Verdana"/>
          <w:b/>
          <w:bCs/>
          <w:sz w:val="22"/>
          <w:szCs w:val="22"/>
        </w:rPr>
        <w:t xml:space="preserve"> and Relocation</w:t>
      </w:r>
    </w:p>
    <w:p w14:paraId="2D50C632" w14:textId="77777777" w:rsidR="00AE20A8" w:rsidRPr="006C0773" w:rsidRDefault="00AE20A8" w:rsidP="00055935">
      <w:pPr>
        <w:pStyle w:val="ListParagraph"/>
        <w:widowControl w:val="0"/>
        <w:numPr>
          <w:ilvl w:val="0"/>
          <w:numId w:val="74"/>
        </w:numPr>
        <w:rPr>
          <w:rFonts w:ascii="Verdana" w:hAnsi="Verdana"/>
          <w:b/>
          <w:bCs/>
          <w:u w:val="single"/>
        </w:rPr>
      </w:pPr>
      <w:r w:rsidRPr="006C0773">
        <w:rPr>
          <w:rFonts w:ascii="Verdana" w:hAnsi="Verdana"/>
        </w:rPr>
        <w:t>Laws regulating forced evictions and evictions in practice.</w:t>
      </w:r>
      <w:r w:rsidRPr="006C0773">
        <w:rPr>
          <w:rStyle w:val="FootnoteReference"/>
          <w:rFonts w:ascii="Verdana" w:hAnsi="Verdana"/>
        </w:rPr>
        <w:footnoteReference w:id="818"/>
      </w:r>
    </w:p>
    <w:p w14:paraId="0ED047F4" w14:textId="77777777" w:rsidR="00AE20A8" w:rsidRPr="00702D17" w:rsidRDefault="00AE20A8" w:rsidP="00055935">
      <w:pPr>
        <w:pStyle w:val="ListParagraph"/>
        <w:widowControl w:val="0"/>
        <w:numPr>
          <w:ilvl w:val="0"/>
          <w:numId w:val="74"/>
        </w:numPr>
        <w:rPr>
          <w:rFonts w:ascii="Verdana" w:hAnsi="Verdana"/>
          <w:b/>
          <w:bCs/>
          <w:u w:val="single"/>
        </w:rPr>
      </w:pPr>
      <w:r w:rsidRPr="006C0773">
        <w:rPr>
          <w:rFonts w:ascii="Verdana" w:hAnsi="Verdana"/>
        </w:rPr>
        <w:t>Laws regulating expropriation, and applicability in the context of disaster.</w:t>
      </w:r>
      <w:r w:rsidRPr="006C0773">
        <w:rPr>
          <w:rStyle w:val="FootnoteReference"/>
          <w:rFonts w:ascii="Verdana" w:hAnsi="Verdana"/>
        </w:rPr>
        <w:footnoteReference w:id="819"/>
      </w:r>
    </w:p>
    <w:p w14:paraId="676522AC" w14:textId="77777777" w:rsidR="00AE20A8" w:rsidRPr="00FA46D4" w:rsidRDefault="00AE20A8" w:rsidP="00055935">
      <w:pPr>
        <w:pStyle w:val="ListParagraph"/>
        <w:widowControl w:val="0"/>
        <w:numPr>
          <w:ilvl w:val="0"/>
          <w:numId w:val="74"/>
        </w:numPr>
        <w:rPr>
          <w:rFonts w:ascii="Verdana" w:hAnsi="Verdana"/>
          <w:b/>
          <w:bCs/>
          <w:u w:val="single"/>
        </w:rPr>
      </w:pPr>
      <w:r>
        <w:rPr>
          <w:rFonts w:ascii="Verdana" w:hAnsi="Verdana"/>
        </w:rPr>
        <w:t>Laws and human rights instruments governing relocations</w:t>
      </w:r>
      <w:r>
        <w:rPr>
          <w:rStyle w:val="FootnoteReference"/>
          <w:rFonts w:ascii="Verdana" w:hAnsi="Verdana"/>
        </w:rPr>
        <w:footnoteReference w:id="820"/>
      </w:r>
    </w:p>
    <w:p w14:paraId="6C2C4A00" w14:textId="30B2C657" w:rsidR="00AE20A8" w:rsidRPr="00470536" w:rsidRDefault="00AE20A8" w:rsidP="00055935">
      <w:pPr>
        <w:pStyle w:val="ListParagraph"/>
        <w:widowControl w:val="0"/>
        <w:numPr>
          <w:ilvl w:val="0"/>
          <w:numId w:val="74"/>
        </w:numPr>
        <w:rPr>
          <w:rFonts w:ascii="Verdana" w:hAnsi="Verdana"/>
          <w:b/>
          <w:bCs/>
          <w:u w:val="single"/>
        </w:rPr>
      </w:pPr>
      <w:r>
        <w:rPr>
          <w:rFonts w:ascii="Verdana" w:hAnsi="Verdana"/>
        </w:rPr>
        <w:t>Compensation</w:t>
      </w:r>
      <w:r>
        <w:rPr>
          <w:rStyle w:val="FootnoteReference"/>
          <w:rFonts w:ascii="Verdana" w:hAnsi="Verdana"/>
        </w:rPr>
        <w:footnoteReference w:id="821"/>
      </w:r>
    </w:p>
    <w:p w14:paraId="7A1FCDE5" w14:textId="77777777" w:rsidR="00AE20A8" w:rsidRPr="00E65950" w:rsidRDefault="00AE20A8" w:rsidP="00AE20A8">
      <w:pPr>
        <w:pStyle w:val="Paragraph"/>
        <w:rPr>
          <w:b/>
          <w:bCs/>
          <w:sz w:val="22"/>
          <w:szCs w:val="22"/>
          <w:u w:val="single"/>
        </w:rPr>
      </w:pPr>
      <w:r w:rsidRPr="00E65950">
        <w:rPr>
          <w:b/>
          <w:bCs/>
          <w:sz w:val="22"/>
          <w:szCs w:val="22"/>
          <w:u w:val="single"/>
        </w:rPr>
        <w:t>Link to text</w:t>
      </w:r>
    </w:p>
    <w:p w14:paraId="5C35E819" w14:textId="3F8837FD" w:rsidR="00AE20A8" w:rsidRPr="00AE20A8" w:rsidRDefault="00AE20A8" w:rsidP="00AE20A8">
      <w:pPr>
        <w:pStyle w:val="Paragraph"/>
        <w:rPr>
          <w:rStyle w:val="Hyperlink"/>
          <w:sz w:val="28"/>
          <w:szCs w:val="28"/>
        </w:rPr>
      </w:pPr>
      <w:r>
        <w:rPr>
          <w:sz w:val="22"/>
          <w:szCs w:val="22"/>
        </w:rPr>
        <w:fldChar w:fldCharType="begin"/>
      </w:r>
      <w:r>
        <w:rPr>
          <w:sz w:val="22"/>
          <w:szCs w:val="22"/>
        </w:rPr>
        <w:instrText>HYPERLINK "https://unhcr365.sharepoint.com/:b:/r/teams/DRS-DRSGSC/Shared%20Documents/4.CLUSTER/37_HLP%20and%20Shelter/Shelter%20Toolkit/Resources/Country%20Profiles/Mongolia_HLP%20Country%20Profile.pdf?csf=1&amp;web=1&amp;e=9kLltE"</w:instrText>
      </w:r>
      <w:r>
        <w:rPr>
          <w:sz w:val="22"/>
          <w:szCs w:val="22"/>
        </w:rPr>
      </w:r>
      <w:r>
        <w:rPr>
          <w:sz w:val="22"/>
          <w:szCs w:val="22"/>
        </w:rPr>
        <w:fldChar w:fldCharType="separate"/>
      </w:r>
      <w:r w:rsidRPr="00AE20A8">
        <w:rPr>
          <w:rStyle w:val="Hyperlink"/>
          <w:sz w:val="22"/>
          <w:szCs w:val="22"/>
        </w:rPr>
        <w:t>Mongolia HLP Profile</w:t>
      </w:r>
    </w:p>
    <w:p w14:paraId="3B2F80A6" w14:textId="77777777" w:rsidR="009D01E3" w:rsidRDefault="00AE20A8" w:rsidP="009D01E3">
      <w:pPr>
        <w:pStyle w:val="Subheadings"/>
        <w:keepNext w:val="0"/>
        <w:keepLines w:val="0"/>
        <w:widowControl w:val="0"/>
        <w:rPr>
          <w:sz w:val="28"/>
          <w:szCs w:val="28"/>
          <w:u w:val="single"/>
        </w:rPr>
      </w:pPr>
      <w:r>
        <w:rPr>
          <w:color w:val="auto"/>
          <w:sz w:val="22"/>
          <w:szCs w:val="22"/>
        </w:rPr>
        <w:fldChar w:fldCharType="end"/>
      </w:r>
      <w:bookmarkStart w:id="3189" w:name="_Toc143251063"/>
      <w:bookmarkStart w:id="3190" w:name="_Toc143591193"/>
    </w:p>
    <w:p w14:paraId="1AD832FF" w14:textId="5D4100D2" w:rsidR="009D01E3" w:rsidRPr="006B6EF6" w:rsidRDefault="004E7D8A" w:rsidP="00055935">
      <w:pPr>
        <w:pStyle w:val="Subheadings"/>
        <w:keepNext w:val="0"/>
        <w:keepLines w:val="0"/>
        <w:widowControl w:val="0"/>
        <w:numPr>
          <w:ilvl w:val="2"/>
          <w:numId w:val="78"/>
        </w:numPr>
        <w:rPr>
          <w:color w:val="7E0000"/>
          <w:sz w:val="28"/>
          <w:szCs w:val="28"/>
          <w:u w:val="single"/>
        </w:rPr>
      </w:pPr>
      <w:r w:rsidRPr="006B6EF6">
        <w:rPr>
          <w:color w:val="7E0000"/>
          <w:sz w:val="28"/>
          <w:szCs w:val="28"/>
          <w:u w:val="single"/>
        </w:rPr>
        <w:t>Nepal</w:t>
      </w:r>
      <w:bookmarkEnd w:id="3189"/>
      <w:bookmarkEnd w:id="3190"/>
    </w:p>
    <w:p w14:paraId="3334EF9C" w14:textId="77777777" w:rsidR="009D01E3" w:rsidRDefault="009D01E3" w:rsidP="009D01E3">
      <w:pPr>
        <w:pStyle w:val="Paragraph"/>
        <w:rPr>
          <w:b/>
          <w:bCs/>
          <w:sz w:val="22"/>
          <w:szCs w:val="22"/>
        </w:rPr>
      </w:pPr>
      <w:r w:rsidRPr="000430A7">
        <w:rPr>
          <w:b/>
          <w:bCs/>
          <w:sz w:val="22"/>
          <w:szCs w:val="22"/>
        </w:rPr>
        <w:t xml:space="preserve">Laws and Actors </w:t>
      </w:r>
    </w:p>
    <w:p w14:paraId="10D907BF" w14:textId="77777777" w:rsidR="009D01E3" w:rsidRDefault="009D01E3" w:rsidP="00055935">
      <w:pPr>
        <w:pStyle w:val="Paragraph"/>
        <w:numPr>
          <w:ilvl w:val="0"/>
          <w:numId w:val="79"/>
        </w:numPr>
        <w:rPr>
          <w:b/>
          <w:bCs/>
          <w:sz w:val="22"/>
          <w:szCs w:val="22"/>
        </w:rPr>
      </w:pPr>
      <w:r w:rsidRPr="006C0773">
        <w:rPr>
          <w:rFonts w:ascii="Verdana" w:hAnsi="Verdana"/>
          <w:sz w:val="22"/>
          <w:szCs w:val="22"/>
        </w:rPr>
        <w:t>Key pieces of legislation governing housing, land, building and planning</w:t>
      </w:r>
      <w:r>
        <w:rPr>
          <w:rFonts w:ascii="Verdana" w:hAnsi="Verdana"/>
          <w:sz w:val="22"/>
          <w:szCs w:val="22"/>
        </w:rPr>
        <w:t>.</w:t>
      </w:r>
      <w:r>
        <w:rPr>
          <w:rStyle w:val="FootnoteReference"/>
          <w:rFonts w:ascii="Verdana" w:hAnsi="Verdana"/>
          <w:sz w:val="22"/>
          <w:szCs w:val="22"/>
        </w:rPr>
        <w:footnoteReference w:id="822"/>
      </w:r>
    </w:p>
    <w:p w14:paraId="3FA17BEB" w14:textId="094AD55A" w:rsidR="00072625" w:rsidRPr="00072625" w:rsidRDefault="00072625" w:rsidP="00055935">
      <w:pPr>
        <w:pStyle w:val="Paragraph"/>
        <w:numPr>
          <w:ilvl w:val="1"/>
          <w:numId w:val="79"/>
        </w:numPr>
        <w:rPr>
          <w:rStyle w:val="Hyperlink"/>
          <w:b/>
          <w:bCs/>
          <w:sz w:val="22"/>
          <w:szCs w:val="22"/>
        </w:rPr>
      </w:pPr>
      <w:r>
        <w:rPr>
          <w:sz w:val="22"/>
          <w:szCs w:val="22"/>
        </w:rPr>
        <w:fldChar w:fldCharType="begin"/>
      </w:r>
      <w:r>
        <w:rPr>
          <w:sz w:val="22"/>
          <w:szCs w:val="22"/>
        </w:rPr>
        <w:instrText>HYPERLINK "https://www.constituteproject.org/constitution/Nepal_2015"</w:instrText>
      </w:r>
      <w:r>
        <w:rPr>
          <w:sz w:val="22"/>
          <w:szCs w:val="22"/>
        </w:rPr>
      </w:r>
      <w:r>
        <w:rPr>
          <w:sz w:val="22"/>
          <w:szCs w:val="22"/>
        </w:rPr>
        <w:fldChar w:fldCharType="separate"/>
      </w:r>
      <w:r w:rsidRPr="00072625">
        <w:rPr>
          <w:rStyle w:val="Hyperlink"/>
          <w:sz w:val="22"/>
          <w:szCs w:val="22"/>
        </w:rPr>
        <w:t xml:space="preserve">The Constitution of Nepal 2015 </w:t>
      </w:r>
    </w:p>
    <w:p w14:paraId="47C90626" w14:textId="66F8909E" w:rsidR="009D01E3" w:rsidRPr="00072625" w:rsidRDefault="00072625" w:rsidP="00055935">
      <w:pPr>
        <w:pStyle w:val="Paragraph"/>
        <w:numPr>
          <w:ilvl w:val="1"/>
          <w:numId w:val="79"/>
        </w:numPr>
        <w:rPr>
          <w:rStyle w:val="Hyperlink"/>
          <w:b/>
          <w:bCs/>
          <w:sz w:val="22"/>
          <w:szCs w:val="22"/>
        </w:rPr>
      </w:pPr>
      <w:r>
        <w:rPr>
          <w:sz w:val="22"/>
          <w:szCs w:val="22"/>
        </w:rPr>
        <w:fldChar w:fldCharType="end"/>
      </w:r>
      <w:r w:rsidR="009D01E3">
        <w:rPr>
          <w:sz w:val="22"/>
          <w:szCs w:val="22"/>
        </w:rPr>
        <w:fldChar w:fldCharType="begin"/>
      </w:r>
      <w:r>
        <w:rPr>
          <w:sz w:val="22"/>
          <w:szCs w:val="22"/>
        </w:rPr>
        <w:instrText>HYPERLINK "https://www.fao.org/faolex/results/details/en/c/LEX-FAOC021987/"</w:instrText>
      </w:r>
      <w:r w:rsidR="009D01E3">
        <w:rPr>
          <w:sz w:val="22"/>
          <w:szCs w:val="22"/>
        </w:rPr>
      </w:r>
      <w:r w:rsidR="009D01E3">
        <w:rPr>
          <w:sz w:val="22"/>
          <w:szCs w:val="22"/>
        </w:rPr>
        <w:fldChar w:fldCharType="separate"/>
      </w:r>
      <w:r w:rsidR="009D01E3" w:rsidRPr="00072625">
        <w:rPr>
          <w:rStyle w:val="Hyperlink"/>
          <w:sz w:val="22"/>
          <w:szCs w:val="22"/>
        </w:rPr>
        <w:t>L</w:t>
      </w:r>
      <w:r>
        <w:rPr>
          <w:rStyle w:val="Hyperlink"/>
          <w:sz w:val="22"/>
          <w:szCs w:val="22"/>
        </w:rPr>
        <w:t>and Survey and Measurement Act 2019 (1963)</w:t>
      </w:r>
    </w:p>
    <w:p w14:paraId="05FDB78D" w14:textId="61838500" w:rsidR="009D01E3" w:rsidRPr="00103875" w:rsidRDefault="009D01E3" w:rsidP="00055935">
      <w:pPr>
        <w:pStyle w:val="Paragraph"/>
        <w:numPr>
          <w:ilvl w:val="1"/>
          <w:numId w:val="79"/>
        </w:numPr>
        <w:rPr>
          <w:rStyle w:val="Hyperlink"/>
          <w:b/>
          <w:bCs/>
          <w:sz w:val="22"/>
          <w:szCs w:val="22"/>
        </w:rPr>
      </w:pPr>
      <w:r>
        <w:rPr>
          <w:sz w:val="22"/>
          <w:szCs w:val="22"/>
        </w:rPr>
        <w:fldChar w:fldCharType="end"/>
      </w:r>
      <w:r>
        <w:rPr>
          <w:sz w:val="22"/>
          <w:szCs w:val="22"/>
        </w:rPr>
        <w:fldChar w:fldCharType="begin"/>
      </w:r>
      <w:r w:rsidR="00072625">
        <w:rPr>
          <w:sz w:val="22"/>
          <w:szCs w:val="22"/>
        </w:rPr>
        <w:instrText>HYPERLINK "https://www.fao.org/faolex/results/details/en/c/LEX-FAOC006239/"</w:instrText>
      </w:r>
      <w:r>
        <w:rPr>
          <w:sz w:val="22"/>
          <w:szCs w:val="22"/>
        </w:rPr>
      </w:r>
      <w:r>
        <w:rPr>
          <w:sz w:val="22"/>
          <w:szCs w:val="22"/>
        </w:rPr>
        <w:fldChar w:fldCharType="separate"/>
      </w:r>
      <w:r w:rsidR="00072625">
        <w:rPr>
          <w:rStyle w:val="Hyperlink"/>
          <w:sz w:val="22"/>
          <w:szCs w:val="22"/>
        </w:rPr>
        <w:t>Lands Act, 2021 (1964)</w:t>
      </w:r>
    </w:p>
    <w:p w14:paraId="7177443B" w14:textId="2FD457F2" w:rsidR="009D01E3" w:rsidRPr="00072625" w:rsidRDefault="009D01E3" w:rsidP="00055935">
      <w:pPr>
        <w:pStyle w:val="Paragraph"/>
        <w:numPr>
          <w:ilvl w:val="1"/>
          <w:numId w:val="79"/>
        </w:numPr>
        <w:rPr>
          <w:b/>
          <w:bCs/>
          <w:sz w:val="22"/>
          <w:szCs w:val="22"/>
        </w:rPr>
      </w:pPr>
      <w:r>
        <w:rPr>
          <w:sz w:val="22"/>
          <w:szCs w:val="22"/>
        </w:rPr>
        <w:fldChar w:fldCharType="end"/>
      </w:r>
      <w:hyperlink r:id="rId172" w:history="1">
        <w:r w:rsidRPr="00072625">
          <w:rPr>
            <w:rStyle w:val="Hyperlink"/>
            <w:sz w:val="22"/>
            <w:szCs w:val="22"/>
          </w:rPr>
          <w:t>La</w:t>
        </w:r>
        <w:r w:rsidR="00072625" w:rsidRPr="00072625">
          <w:rPr>
            <w:rStyle w:val="Hyperlink"/>
            <w:sz w:val="22"/>
            <w:szCs w:val="22"/>
          </w:rPr>
          <w:t>nd Acquisition Act, 2034 (1997)</w:t>
        </w:r>
      </w:hyperlink>
      <w:r w:rsidR="00072625" w:rsidRPr="00072625">
        <w:rPr>
          <w:sz w:val="22"/>
          <w:szCs w:val="22"/>
        </w:rPr>
        <w:t xml:space="preserve"> </w:t>
      </w:r>
    </w:p>
    <w:p w14:paraId="13B961A9" w14:textId="3D084B6C" w:rsidR="00072625" w:rsidRPr="00072625" w:rsidRDefault="00000000" w:rsidP="00055935">
      <w:pPr>
        <w:pStyle w:val="Paragraph"/>
        <w:numPr>
          <w:ilvl w:val="1"/>
          <w:numId w:val="79"/>
        </w:numPr>
        <w:rPr>
          <w:b/>
          <w:bCs/>
          <w:sz w:val="22"/>
          <w:szCs w:val="22"/>
        </w:rPr>
      </w:pPr>
      <w:hyperlink r:id="rId173" w:history="1">
        <w:r w:rsidR="00072625" w:rsidRPr="00072625">
          <w:rPr>
            <w:rStyle w:val="Hyperlink"/>
            <w:sz w:val="22"/>
            <w:szCs w:val="22"/>
          </w:rPr>
          <w:t>Local Government Operation Act, 2074 (2017)</w:t>
        </w:r>
      </w:hyperlink>
    </w:p>
    <w:p w14:paraId="5FB592F1" w14:textId="5EDD57D6" w:rsidR="009D01E3" w:rsidRDefault="009D01E3" w:rsidP="00055935">
      <w:pPr>
        <w:pStyle w:val="Paragraph"/>
        <w:numPr>
          <w:ilvl w:val="0"/>
          <w:numId w:val="81"/>
        </w:numPr>
        <w:rPr>
          <w:sz w:val="22"/>
          <w:szCs w:val="22"/>
        </w:rPr>
      </w:pPr>
      <w:r>
        <w:rPr>
          <w:sz w:val="22"/>
          <w:szCs w:val="22"/>
        </w:rPr>
        <w:t>Main government and non-government bodies dealing with HLP.</w:t>
      </w:r>
      <w:r>
        <w:rPr>
          <w:rStyle w:val="FootnoteReference"/>
          <w:sz w:val="22"/>
          <w:szCs w:val="22"/>
        </w:rPr>
        <w:footnoteReference w:id="823"/>
      </w:r>
    </w:p>
    <w:p w14:paraId="7315D6E7" w14:textId="77777777" w:rsidR="005065E2" w:rsidRPr="005065E2" w:rsidRDefault="005065E2" w:rsidP="005065E2">
      <w:pPr>
        <w:pStyle w:val="Paragraph"/>
        <w:ind w:left="720"/>
        <w:rPr>
          <w:sz w:val="22"/>
          <w:szCs w:val="22"/>
        </w:rPr>
      </w:pPr>
    </w:p>
    <w:p w14:paraId="53D31745" w14:textId="77777777" w:rsidR="009D01E3" w:rsidRDefault="009D01E3" w:rsidP="009D01E3">
      <w:pPr>
        <w:pStyle w:val="Paragraph"/>
        <w:rPr>
          <w:b/>
          <w:bCs/>
          <w:sz w:val="22"/>
          <w:szCs w:val="22"/>
        </w:rPr>
      </w:pPr>
      <w:r>
        <w:rPr>
          <w:b/>
          <w:bCs/>
          <w:sz w:val="22"/>
          <w:szCs w:val="22"/>
        </w:rPr>
        <w:t xml:space="preserve">Tenure Types </w:t>
      </w:r>
    </w:p>
    <w:p w14:paraId="6430853C" w14:textId="641D5F2C" w:rsidR="009D01E3" w:rsidRPr="00D777A5" w:rsidRDefault="009D01E3" w:rsidP="00055935">
      <w:pPr>
        <w:pStyle w:val="Paragraph"/>
        <w:numPr>
          <w:ilvl w:val="0"/>
          <w:numId w:val="79"/>
        </w:numPr>
        <w:rPr>
          <w:b/>
          <w:bCs/>
          <w:sz w:val="22"/>
          <w:szCs w:val="22"/>
        </w:rPr>
      </w:pPr>
      <w:r>
        <w:rPr>
          <w:sz w:val="22"/>
          <w:szCs w:val="22"/>
        </w:rPr>
        <w:t xml:space="preserve">Tenure types, who can </w:t>
      </w:r>
      <w:r w:rsidR="00C16C34">
        <w:rPr>
          <w:sz w:val="22"/>
          <w:szCs w:val="22"/>
        </w:rPr>
        <w:t>access</w:t>
      </w:r>
      <w:r>
        <w:rPr>
          <w:sz w:val="22"/>
          <w:szCs w:val="22"/>
        </w:rPr>
        <w:t xml:space="preserve"> each type, and characteristics.</w:t>
      </w:r>
      <w:r>
        <w:rPr>
          <w:rStyle w:val="FootnoteReference"/>
          <w:sz w:val="22"/>
          <w:szCs w:val="22"/>
        </w:rPr>
        <w:footnoteReference w:id="824"/>
      </w:r>
    </w:p>
    <w:p w14:paraId="4498EC46" w14:textId="7139BA8D" w:rsidR="00D777A5" w:rsidRPr="00D777A5" w:rsidRDefault="00D777A5" w:rsidP="00055935">
      <w:pPr>
        <w:pStyle w:val="Paragraph"/>
        <w:numPr>
          <w:ilvl w:val="0"/>
          <w:numId w:val="79"/>
        </w:numPr>
        <w:rPr>
          <w:b/>
          <w:bCs/>
          <w:sz w:val="22"/>
          <w:szCs w:val="22"/>
        </w:rPr>
      </w:pPr>
      <w:r>
        <w:rPr>
          <w:sz w:val="22"/>
          <w:szCs w:val="22"/>
        </w:rPr>
        <w:t>Examples of leasehold arrangements in Nepal.</w:t>
      </w:r>
      <w:r>
        <w:rPr>
          <w:rStyle w:val="FootnoteReference"/>
          <w:sz w:val="22"/>
          <w:szCs w:val="22"/>
        </w:rPr>
        <w:footnoteReference w:id="825"/>
      </w:r>
    </w:p>
    <w:p w14:paraId="34744077" w14:textId="51F319B0" w:rsidR="009D01E3" w:rsidRPr="00D777A5" w:rsidRDefault="00D777A5" w:rsidP="00055935">
      <w:pPr>
        <w:pStyle w:val="Paragraph"/>
        <w:numPr>
          <w:ilvl w:val="0"/>
          <w:numId w:val="79"/>
        </w:numPr>
        <w:rPr>
          <w:b/>
          <w:bCs/>
          <w:sz w:val="22"/>
          <w:szCs w:val="22"/>
        </w:rPr>
      </w:pPr>
      <w:r>
        <w:rPr>
          <w:sz w:val="22"/>
          <w:szCs w:val="22"/>
        </w:rPr>
        <w:t>Characteristics of Guthi Land.</w:t>
      </w:r>
      <w:r>
        <w:rPr>
          <w:rStyle w:val="FootnoteReference"/>
          <w:sz w:val="22"/>
          <w:szCs w:val="22"/>
        </w:rPr>
        <w:footnoteReference w:id="826"/>
      </w:r>
    </w:p>
    <w:p w14:paraId="6AD9DDC2" w14:textId="77777777" w:rsidR="009D01E3" w:rsidRPr="00204A25" w:rsidRDefault="009D01E3" w:rsidP="00055935">
      <w:pPr>
        <w:pStyle w:val="Paragraph"/>
        <w:numPr>
          <w:ilvl w:val="0"/>
          <w:numId w:val="79"/>
        </w:numPr>
        <w:rPr>
          <w:b/>
          <w:bCs/>
          <w:sz w:val="22"/>
          <w:szCs w:val="22"/>
        </w:rPr>
      </w:pPr>
      <w:r>
        <w:rPr>
          <w:sz w:val="22"/>
          <w:szCs w:val="22"/>
        </w:rPr>
        <w:t>Tenure types with high security of tenure and difference between rural and urban areas.</w:t>
      </w:r>
      <w:r>
        <w:rPr>
          <w:rStyle w:val="FootnoteReference"/>
          <w:sz w:val="22"/>
          <w:szCs w:val="22"/>
        </w:rPr>
        <w:footnoteReference w:id="827"/>
      </w:r>
    </w:p>
    <w:p w14:paraId="431D5516" w14:textId="5F1DEF06" w:rsidR="009D01E3" w:rsidRPr="00D777A5" w:rsidRDefault="009D01E3" w:rsidP="00055935">
      <w:pPr>
        <w:pStyle w:val="Paragraph"/>
        <w:numPr>
          <w:ilvl w:val="0"/>
          <w:numId w:val="79"/>
        </w:numPr>
        <w:rPr>
          <w:b/>
          <w:bCs/>
          <w:sz w:val="22"/>
          <w:szCs w:val="22"/>
        </w:rPr>
      </w:pPr>
      <w:r>
        <w:rPr>
          <w:sz w:val="22"/>
          <w:szCs w:val="22"/>
        </w:rPr>
        <w:t>Statutory and non-legal mechanisms for creating and transferring tenure</w:t>
      </w:r>
      <w:r w:rsidR="00D777A5">
        <w:rPr>
          <w:sz w:val="22"/>
          <w:szCs w:val="22"/>
        </w:rPr>
        <w:t>, and documents necessary for sellers and buyers</w:t>
      </w:r>
      <w:r>
        <w:rPr>
          <w:sz w:val="22"/>
          <w:szCs w:val="22"/>
        </w:rPr>
        <w:t>.</w:t>
      </w:r>
      <w:r>
        <w:rPr>
          <w:rStyle w:val="FootnoteReference"/>
          <w:sz w:val="22"/>
          <w:szCs w:val="22"/>
        </w:rPr>
        <w:footnoteReference w:id="828"/>
      </w:r>
    </w:p>
    <w:p w14:paraId="13C4C9E1" w14:textId="5E5F4AA5" w:rsidR="00D777A5" w:rsidRPr="00667C60" w:rsidRDefault="00D777A5" w:rsidP="00055935">
      <w:pPr>
        <w:pStyle w:val="Paragraph"/>
        <w:numPr>
          <w:ilvl w:val="0"/>
          <w:numId w:val="79"/>
        </w:numPr>
        <w:rPr>
          <w:b/>
          <w:bCs/>
          <w:sz w:val="22"/>
          <w:szCs w:val="22"/>
        </w:rPr>
      </w:pPr>
      <w:r>
        <w:rPr>
          <w:sz w:val="22"/>
          <w:szCs w:val="22"/>
        </w:rPr>
        <w:t>Provisions of recognition for Customary Ownership.</w:t>
      </w:r>
      <w:r>
        <w:rPr>
          <w:rStyle w:val="FootnoteReference"/>
          <w:sz w:val="22"/>
          <w:szCs w:val="22"/>
        </w:rPr>
        <w:footnoteReference w:id="829"/>
      </w:r>
    </w:p>
    <w:p w14:paraId="5755FF56" w14:textId="77777777" w:rsidR="009D01E3" w:rsidRDefault="009D01E3" w:rsidP="009D01E3">
      <w:pPr>
        <w:pStyle w:val="Paragraph"/>
        <w:rPr>
          <w:sz w:val="22"/>
          <w:szCs w:val="22"/>
        </w:rPr>
      </w:pPr>
    </w:p>
    <w:p w14:paraId="193177FC" w14:textId="77777777" w:rsidR="009D01E3" w:rsidRDefault="009D01E3" w:rsidP="009D01E3">
      <w:pPr>
        <w:pStyle w:val="Paragraph"/>
        <w:rPr>
          <w:b/>
          <w:bCs/>
          <w:sz w:val="22"/>
          <w:szCs w:val="22"/>
        </w:rPr>
      </w:pPr>
      <w:r w:rsidRPr="00667C60">
        <w:rPr>
          <w:b/>
          <w:bCs/>
          <w:sz w:val="22"/>
          <w:szCs w:val="22"/>
        </w:rPr>
        <w:t>Informal Settlements</w:t>
      </w:r>
    </w:p>
    <w:p w14:paraId="19D4CE0C" w14:textId="77777777" w:rsidR="009D01E3" w:rsidRPr="00667C60" w:rsidRDefault="009D01E3" w:rsidP="00055935">
      <w:pPr>
        <w:pStyle w:val="Paragraph"/>
        <w:numPr>
          <w:ilvl w:val="0"/>
          <w:numId w:val="80"/>
        </w:numPr>
        <w:rPr>
          <w:b/>
          <w:bCs/>
          <w:sz w:val="22"/>
          <w:szCs w:val="22"/>
        </w:rPr>
      </w:pPr>
      <w:r>
        <w:rPr>
          <w:sz w:val="22"/>
          <w:szCs w:val="22"/>
        </w:rPr>
        <w:t>Locations and boundaries of informal settlements.</w:t>
      </w:r>
      <w:r>
        <w:rPr>
          <w:rStyle w:val="FootnoteReference"/>
          <w:sz w:val="22"/>
          <w:szCs w:val="22"/>
        </w:rPr>
        <w:footnoteReference w:id="830"/>
      </w:r>
    </w:p>
    <w:p w14:paraId="13F1717D" w14:textId="77777777" w:rsidR="009D01E3" w:rsidRPr="00FA46D4" w:rsidRDefault="009D01E3" w:rsidP="00055935">
      <w:pPr>
        <w:pStyle w:val="Paragraph"/>
        <w:numPr>
          <w:ilvl w:val="0"/>
          <w:numId w:val="80"/>
        </w:numPr>
        <w:rPr>
          <w:b/>
          <w:bCs/>
          <w:sz w:val="22"/>
          <w:szCs w:val="22"/>
        </w:rPr>
      </w:pPr>
      <w:r>
        <w:rPr>
          <w:sz w:val="22"/>
          <w:szCs w:val="22"/>
        </w:rPr>
        <w:t>Types of tenure in informal settlements.</w:t>
      </w:r>
      <w:r>
        <w:rPr>
          <w:rStyle w:val="FootnoteReference"/>
          <w:sz w:val="22"/>
          <w:szCs w:val="22"/>
        </w:rPr>
        <w:footnoteReference w:id="831"/>
      </w:r>
    </w:p>
    <w:p w14:paraId="309B74B2" w14:textId="77777777" w:rsidR="009D01E3" w:rsidRDefault="009D01E3" w:rsidP="009D01E3">
      <w:pPr>
        <w:pStyle w:val="Paragraph"/>
        <w:rPr>
          <w:sz w:val="22"/>
          <w:szCs w:val="22"/>
        </w:rPr>
      </w:pPr>
    </w:p>
    <w:p w14:paraId="56D8918D" w14:textId="77777777" w:rsidR="009D01E3" w:rsidRPr="000430A7" w:rsidRDefault="009D01E3" w:rsidP="009D01E3">
      <w:pPr>
        <w:pStyle w:val="Paragraph"/>
        <w:rPr>
          <w:rFonts w:ascii="Verdana" w:hAnsi="Verdana"/>
          <w:b/>
          <w:bCs/>
          <w:sz w:val="22"/>
          <w:szCs w:val="22"/>
        </w:rPr>
      </w:pPr>
      <w:r w:rsidRPr="000430A7">
        <w:rPr>
          <w:rFonts w:ascii="Verdana" w:hAnsi="Verdana"/>
          <w:b/>
          <w:bCs/>
          <w:sz w:val="22"/>
          <w:szCs w:val="22"/>
        </w:rPr>
        <w:t>Security of Tenure for Vulnerable Groups</w:t>
      </w:r>
    </w:p>
    <w:p w14:paraId="4D54B39A" w14:textId="77777777" w:rsidR="009D01E3" w:rsidRPr="00702D17" w:rsidRDefault="009D01E3" w:rsidP="00055935">
      <w:pPr>
        <w:pStyle w:val="ListParagraph"/>
        <w:widowControl w:val="0"/>
        <w:numPr>
          <w:ilvl w:val="0"/>
          <w:numId w:val="74"/>
        </w:numPr>
        <w:rPr>
          <w:rFonts w:ascii="Verdana" w:hAnsi="Verdana"/>
          <w:b/>
          <w:bCs/>
          <w:u w:val="single"/>
        </w:rPr>
      </w:pPr>
      <w:r w:rsidRPr="006C0773">
        <w:rPr>
          <w:rFonts w:ascii="Verdana" w:hAnsi="Verdana"/>
        </w:rPr>
        <w:t>Women, legal protections, customary practices.</w:t>
      </w:r>
      <w:r>
        <w:rPr>
          <w:rStyle w:val="FootnoteReference"/>
          <w:rFonts w:ascii="Verdana" w:hAnsi="Verdana"/>
        </w:rPr>
        <w:footnoteReference w:id="832"/>
      </w:r>
    </w:p>
    <w:p w14:paraId="457AEB91" w14:textId="26D222A5" w:rsidR="009D01E3" w:rsidRPr="00702D17" w:rsidRDefault="009D01E3" w:rsidP="00055935">
      <w:pPr>
        <w:pStyle w:val="ListParagraph"/>
        <w:widowControl w:val="0"/>
        <w:numPr>
          <w:ilvl w:val="0"/>
          <w:numId w:val="74"/>
        </w:numPr>
        <w:rPr>
          <w:rFonts w:ascii="Verdana" w:hAnsi="Verdana"/>
          <w:b/>
          <w:bCs/>
          <w:u w:val="single"/>
        </w:rPr>
      </w:pPr>
      <w:r>
        <w:rPr>
          <w:rFonts w:ascii="Verdana" w:hAnsi="Verdana"/>
        </w:rPr>
        <w:t>Indigenous groups, barriers to ownership</w:t>
      </w:r>
      <w:r w:rsidR="00D777A5">
        <w:rPr>
          <w:rFonts w:ascii="Verdana" w:hAnsi="Verdana"/>
        </w:rPr>
        <w:t>, HLP conflicts</w:t>
      </w:r>
      <w:r>
        <w:rPr>
          <w:rFonts w:ascii="Verdana" w:hAnsi="Verdana"/>
        </w:rPr>
        <w:t xml:space="preserve"> and tenure security.</w:t>
      </w:r>
      <w:r>
        <w:rPr>
          <w:rStyle w:val="FootnoteReference"/>
          <w:rFonts w:ascii="Verdana" w:hAnsi="Verdana"/>
        </w:rPr>
        <w:footnoteReference w:id="833"/>
      </w:r>
    </w:p>
    <w:p w14:paraId="17AC049A" w14:textId="77777777" w:rsidR="009D01E3" w:rsidRPr="00702D17" w:rsidRDefault="009D01E3" w:rsidP="00055935">
      <w:pPr>
        <w:pStyle w:val="ListParagraph"/>
        <w:widowControl w:val="0"/>
        <w:numPr>
          <w:ilvl w:val="0"/>
          <w:numId w:val="74"/>
        </w:numPr>
        <w:rPr>
          <w:rFonts w:ascii="Verdana" w:hAnsi="Verdana"/>
          <w:b/>
          <w:bCs/>
          <w:u w:val="single"/>
        </w:rPr>
      </w:pPr>
      <w:r>
        <w:rPr>
          <w:rFonts w:ascii="Verdana" w:hAnsi="Verdana"/>
        </w:rPr>
        <w:t>Minority groups, including stateless persons.</w:t>
      </w:r>
      <w:r>
        <w:rPr>
          <w:rStyle w:val="FootnoteReference"/>
          <w:rFonts w:ascii="Verdana" w:hAnsi="Verdana"/>
        </w:rPr>
        <w:footnoteReference w:id="834"/>
      </w:r>
    </w:p>
    <w:p w14:paraId="3D394324" w14:textId="77777777" w:rsidR="009D01E3" w:rsidRPr="00702D17" w:rsidRDefault="009D01E3" w:rsidP="00055935">
      <w:pPr>
        <w:pStyle w:val="ListParagraph"/>
        <w:widowControl w:val="0"/>
        <w:numPr>
          <w:ilvl w:val="0"/>
          <w:numId w:val="74"/>
        </w:numPr>
        <w:rPr>
          <w:rFonts w:ascii="Verdana" w:hAnsi="Verdana"/>
          <w:b/>
          <w:bCs/>
          <w:u w:val="single"/>
        </w:rPr>
      </w:pPr>
      <w:r>
        <w:rPr>
          <w:rFonts w:ascii="Verdana" w:hAnsi="Verdana"/>
        </w:rPr>
        <w:t>Landless people and squatters.</w:t>
      </w:r>
      <w:r>
        <w:rPr>
          <w:rStyle w:val="FootnoteReference"/>
          <w:rFonts w:ascii="Verdana" w:hAnsi="Verdana"/>
        </w:rPr>
        <w:footnoteReference w:id="835"/>
      </w:r>
    </w:p>
    <w:p w14:paraId="58D18296" w14:textId="77777777" w:rsidR="009D01E3" w:rsidRPr="000430A7" w:rsidRDefault="009D01E3" w:rsidP="009D01E3">
      <w:pPr>
        <w:pStyle w:val="Paragraph"/>
        <w:rPr>
          <w:rFonts w:ascii="Verdana" w:hAnsi="Verdana"/>
          <w:b/>
          <w:bCs/>
          <w:sz w:val="22"/>
          <w:szCs w:val="22"/>
        </w:rPr>
      </w:pPr>
      <w:r w:rsidRPr="000430A7">
        <w:rPr>
          <w:rFonts w:ascii="Verdana" w:hAnsi="Verdana"/>
          <w:b/>
          <w:bCs/>
          <w:sz w:val="22"/>
          <w:szCs w:val="22"/>
        </w:rPr>
        <w:t>Evictions</w:t>
      </w:r>
      <w:r>
        <w:rPr>
          <w:rFonts w:ascii="Verdana" w:hAnsi="Verdana"/>
          <w:b/>
          <w:bCs/>
          <w:sz w:val="22"/>
          <w:szCs w:val="22"/>
        </w:rPr>
        <w:t xml:space="preserve">, </w:t>
      </w:r>
      <w:r w:rsidRPr="000430A7">
        <w:rPr>
          <w:rFonts w:ascii="Verdana" w:hAnsi="Verdana"/>
          <w:b/>
          <w:bCs/>
          <w:sz w:val="22"/>
          <w:szCs w:val="22"/>
        </w:rPr>
        <w:t>Expropriation</w:t>
      </w:r>
      <w:r>
        <w:rPr>
          <w:rFonts w:ascii="Verdana" w:hAnsi="Verdana"/>
          <w:b/>
          <w:bCs/>
          <w:sz w:val="22"/>
          <w:szCs w:val="22"/>
        </w:rPr>
        <w:t xml:space="preserve"> and Relocation</w:t>
      </w:r>
    </w:p>
    <w:p w14:paraId="788B8B68" w14:textId="77777777" w:rsidR="009D01E3" w:rsidRPr="006C0773" w:rsidRDefault="009D01E3" w:rsidP="00055935">
      <w:pPr>
        <w:pStyle w:val="ListParagraph"/>
        <w:widowControl w:val="0"/>
        <w:numPr>
          <w:ilvl w:val="0"/>
          <w:numId w:val="74"/>
        </w:numPr>
        <w:rPr>
          <w:rFonts w:ascii="Verdana" w:hAnsi="Verdana"/>
          <w:b/>
          <w:bCs/>
          <w:u w:val="single"/>
        </w:rPr>
      </w:pPr>
      <w:r w:rsidRPr="006C0773">
        <w:rPr>
          <w:rFonts w:ascii="Verdana" w:hAnsi="Verdana"/>
        </w:rPr>
        <w:t>Laws regulating forced evictions and evictions in practice.</w:t>
      </w:r>
      <w:r w:rsidRPr="006C0773">
        <w:rPr>
          <w:rStyle w:val="FootnoteReference"/>
          <w:rFonts w:ascii="Verdana" w:hAnsi="Verdana"/>
        </w:rPr>
        <w:footnoteReference w:id="836"/>
      </w:r>
    </w:p>
    <w:p w14:paraId="1C700999" w14:textId="77777777" w:rsidR="009D01E3" w:rsidRPr="00702D17" w:rsidRDefault="009D01E3" w:rsidP="00055935">
      <w:pPr>
        <w:pStyle w:val="ListParagraph"/>
        <w:widowControl w:val="0"/>
        <w:numPr>
          <w:ilvl w:val="0"/>
          <w:numId w:val="74"/>
        </w:numPr>
        <w:rPr>
          <w:rFonts w:ascii="Verdana" w:hAnsi="Verdana"/>
          <w:b/>
          <w:bCs/>
          <w:u w:val="single"/>
        </w:rPr>
      </w:pPr>
      <w:r w:rsidRPr="006C0773">
        <w:rPr>
          <w:rFonts w:ascii="Verdana" w:hAnsi="Verdana"/>
        </w:rPr>
        <w:t>Laws regulating expropriation, and applicability in the context of disaster.</w:t>
      </w:r>
      <w:r w:rsidRPr="006C0773">
        <w:rPr>
          <w:rStyle w:val="FootnoteReference"/>
          <w:rFonts w:ascii="Verdana" w:hAnsi="Verdana"/>
        </w:rPr>
        <w:footnoteReference w:id="837"/>
      </w:r>
    </w:p>
    <w:p w14:paraId="112CECF4" w14:textId="77777777" w:rsidR="009D01E3" w:rsidRPr="00FA46D4" w:rsidRDefault="009D01E3" w:rsidP="00055935">
      <w:pPr>
        <w:pStyle w:val="ListParagraph"/>
        <w:widowControl w:val="0"/>
        <w:numPr>
          <w:ilvl w:val="0"/>
          <w:numId w:val="74"/>
        </w:numPr>
        <w:rPr>
          <w:rFonts w:ascii="Verdana" w:hAnsi="Verdana"/>
          <w:b/>
          <w:bCs/>
          <w:u w:val="single"/>
        </w:rPr>
      </w:pPr>
      <w:r>
        <w:rPr>
          <w:rFonts w:ascii="Verdana" w:hAnsi="Verdana"/>
        </w:rPr>
        <w:t>Laws and human rights instruments governing relocations</w:t>
      </w:r>
      <w:r>
        <w:rPr>
          <w:rStyle w:val="FootnoteReference"/>
          <w:rFonts w:ascii="Verdana" w:hAnsi="Verdana"/>
        </w:rPr>
        <w:footnoteReference w:id="838"/>
      </w:r>
    </w:p>
    <w:p w14:paraId="5AC3B41F" w14:textId="3B2B0E0D" w:rsidR="005065E2" w:rsidRPr="00470536" w:rsidRDefault="009D01E3" w:rsidP="00055935">
      <w:pPr>
        <w:pStyle w:val="ListParagraph"/>
        <w:widowControl w:val="0"/>
        <w:numPr>
          <w:ilvl w:val="0"/>
          <w:numId w:val="74"/>
        </w:numPr>
        <w:rPr>
          <w:rFonts w:ascii="Verdana" w:hAnsi="Verdana"/>
          <w:b/>
          <w:bCs/>
          <w:u w:val="single"/>
        </w:rPr>
      </w:pPr>
      <w:r>
        <w:rPr>
          <w:rFonts w:ascii="Verdana" w:hAnsi="Verdana"/>
        </w:rPr>
        <w:t>Compensation</w:t>
      </w:r>
      <w:r>
        <w:rPr>
          <w:rStyle w:val="FootnoteReference"/>
          <w:rFonts w:ascii="Verdana" w:hAnsi="Verdana"/>
        </w:rPr>
        <w:footnoteReference w:id="839"/>
      </w:r>
    </w:p>
    <w:p w14:paraId="5927D4BD" w14:textId="1F1F823D" w:rsidR="00470536" w:rsidRDefault="00470536" w:rsidP="00470536">
      <w:pPr>
        <w:pStyle w:val="Paragraph"/>
        <w:rPr>
          <w:rFonts w:ascii="Verdana" w:hAnsi="Verdana"/>
          <w:b/>
          <w:bCs/>
        </w:rPr>
      </w:pPr>
      <w:r w:rsidRPr="00470536">
        <w:rPr>
          <w:rFonts w:ascii="Verdana" w:hAnsi="Verdana"/>
          <w:b/>
          <w:bCs/>
        </w:rPr>
        <w:t xml:space="preserve">Shelter Cluster </w:t>
      </w:r>
    </w:p>
    <w:p w14:paraId="3C94F750" w14:textId="2E30BF16" w:rsidR="00470536" w:rsidRPr="00470536" w:rsidRDefault="00000000" w:rsidP="00055935">
      <w:pPr>
        <w:pStyle w:val="ListParagraph"/>
        <w:widowControl w:val="0"/>
        <w:numPr>
          <w:ilvl w:val="0"/>
          <w:numId w:val="81"/>
        </w:numPr>
        <w:rPr>
          <w:rFonts w:ascii="Verdana" w:hAnsi="Verdana"/>
        </w:rPr>
      </w:pPr>
      <w:hyperlink r:id="rId174" w:history="1">
        <w:r w:rsidR="00C445DC" w:rsidRPr="00C445DC">
          <w:rPr>
            <w:rStyle w:val="Hyperlink"/>
            <w:rFonts w:ascii="Verdana" w:hAnsi="Verdana"/>
          </w:rPr>
          <w:t>Global Shelter Cluster Nepal</w:t>
        </w:r>
      </w:hyperlink>
    </w:p>
    <w:p w14:paraId="096D4F99" w14:textId="77777777" w:rsidR="009D01E3" w:rsidRPr="00E65950" w:rsidRDefault="009D01E3" w:rsidP="009D01E3">
      <w:pPr>
        <w:pStyle w:val="Paragraph"/>
        <w:rPr>
          <w:b/>
          <w:bCs/>
          <w:sz w:val="22"/>
          <w:szCs w:val="22"/>
          <w:u w:val="single"/>
        </w:rPr>
      </w:pPr>
      <w:r w:rsidRPr="00E65950">
        <w:rPr>
          <w:b/>
          <w:bCs/>
          <w:sz w:val="22"/>
          <w:szCs w:val="22"/>
          <w:u w:val="single"/>
        </w:rPr>
        <w:t>Link to text</w:t>
      </w:r>
    </w:p>
    <w:p w14:paraId="7BA49DDB" w14:textId="09C3C3BA" w:rsidR="009D01E3" w:rsidRDefault="00000000" w:rsidP="005065E2">
      <w:pPr>
        <w:pStyle w:val="Paragraph"/>
        <w:rPr>
          <w:rStyle w:val="Hyperlink"/>
          <w:sz w:val="22"/>
          <w:szCs w:val="22"/>
        </w:rPr>
      </w:pPr>
      <w:hyperlink r:id="rId175" w:history="1">
        <w:r w:rsidR="005065E2" w:rsidRPr="005065E2">
          <w:rPr>
            <w:rStyle w:val="Hyperlink"/>
            <w:sz w:val="22"/>
            <w:szCs w:val="22"/>
          </w:rPr>
          <w:t>Nepal HLP Profile</w:t>
        </w:r>
      </w:hyperlink>
    </w:p>
    <w:p w14:paraId="72BE7DE8" w14:textId="77777777" w:rsidR="009D01E3" w:rsidRDefault="009D01E3" w:rsidP="009D01E3">
      <w:pPr>
        <w:pStyle w:val="Subheadings"/>
        <w:keepNext w:val="0"/>
        <w:keepLines w:val="0"/>
        <w:widowControl w:val="0"/>
        <w:rPr>
          <w:sz w:val="28"/>
          <w:szCs w:val="28"/>
          <w:u w:val="single"/>
        </w:rPr>
      </w:pPr>
    </w:p>
    <w:p w14:paraId="1EB5D612" w14:textId="1E33021D" w:rsidR="00470536" w:rsidRPr="006B6EF6" w:rsidRDefault="004E7D8A" w:rsidP="00055935">
      <w:pPr>
        <w:pStyle w:val="Subheadings"/>
        <w:keepNext w:val="0"/>
        <w:keepLines w:val="0"/>
        <w:widowControl w:val="0"/>
        <w:numPr>
          <w:ilvl w:val="2"/>
          <w:numId w:val="78"/>
        </w:numPr>
        <w:rPr>
          <w:color w:val="7E0000"/>
          <w:sz w:val="28"/>
          <w:szCs w:val="28"/>
          <w:u w:val="single"/>
        </w:rPr>
      </w:pPr>
      <w:bookmarkStart w:id="3191" w:name="_Toc143251064"/>
      <w:bookmarkStart w:id="3192" w:name="_Toc143591194"/>
      <w:r w:rsidRPr="006B6EF6">
        <w:rPr>
          <w:color w:val="7E0000"/>
          <w:sz w:val="28"/>
          <w:szCs w:val="28"/>
          <w:u w:val="single"/>
        </w:rPr>
        <w:t>Papua New Guinea</w:t>
      </w:r>
      <w:bookmarkEnd w:id="3191"/>
      <w:bookmarkEnd w:id="3192"/>
    </w:p>
    <w:p w14:paraId="3FDF8216" w14:textId="77777777" w:rsidR="00BF5418" w:rsidRDefault="00BF5418" w:rsidP="00BF5418">
      <w:pPr>
        <w:pStyle w:val="Paragraph"/>
        <w:rPr>
          <w:b/>
          <w:bCs/>
          <w:sz w:val="22"/>
          <w:szCs w:val="22"/>
        </w:rPr>
      </w:pPr>
      <w:r w:rsidRPr="000430A7">
        <w:rPr>
          <w:b/>
          <w:bCs/>
          <w:sz w:val="22"/>
          <w:szCs w:val="22"/>
        </w:rPr>
        <w:t xml:space="preserve">Laws and Actors </w:t>
      </w:r>
    </w:p>
    <w:p w14:paraId="7C8E4D65" w14:textId="77777777" w:rsidR="00BF5418" w:rsidRPr="00CE69F5" w:rsidRDefault="00BF5418" w:rsidP="00055935">
      <w:pPr>
        <w:pStyle w:val="Paragraph"/>
        <w:numPr>
          <w:ilvl w:val="0"/>
          <w:numId w:val="79"/>
        </w:numPr>
        <w:rPr>
          <w:b/>
          <w:bCs/>
          <w:sz w:val="22"/>
          <w:szCs w:val="22"/>
        </w:rPr>
      </w:pPr>
      <w:r w:rsidRPr="006C0773">
        <w:rPr>
          <w:rFonts w:ascii="Verdana" w:hAnsi="Verdana"/>
          <w:sz w:val="22"/>
          <w:szCs w:val="22"/>
        </w:rPr>
        <w:t>Key pieces of legislation governing housing, land, building and planning</w:t>
      </w:r>
      <w:r>
        <w:rPr>
          <w:rFonts w:ascii="Verdana" w:hAnsi="Verdana"/>
          <w:sz w:val="22"/>
          <w:szCs w:val="22"/>
        </w:rPr>
        <w:t>.</w:t>
      </w:r>
      <w:r>
        <w:rPr>
          <w:rStyle w:val="FootnoteReference"/>
          <w:rFonts w:ascii="Verdana" w:hAnsi="Verdana"/>
          <w:sz w:val="22"/>
          <w:szCs w:val="22"/>
        </w:rPr>
        <w:footnoteReference w:id="840"/>
      </w:r>
    </w:p>
    <w:p w14:paraId="7F5CC99F" w14:textId="2C106E29" w:rsidR="00CE69F5" w:rsidRPr="00CE69F5" w:rsidRDefault="00000000" w:rsidP="00055935">
      <w:pPr>
        <w:pStyle w:val="Paragraph"/>
        <w:numPr>
          <w:ilvl w:val="1"/>
          <w:numId w:val="79"/>
        </w:numPr>
        <w:rPr>
          <w:b/>
          <w:bCs/>
          <w:sz w:val="22"/>
          <w:szCs w:val="22"/>
        </w:rPr>
      </w:pPr>
      <w:hyperlink r:id="rId176" w:history="1">
        <w:r w:rsidR="00CE69F5" w:rsidRPr="00CE69F5">
          <w:rPr>
            <w:rStyle w:val="Hyperlink"/>
            <w:rFonts w:ascii="Verdana" w:hAnsi="Verdana"/>
            <w:sz w:val="22"/>
            <w:szCs w:val="22"/>
          </w:rPr>
          <w:t>The Constitution of the Independent State of Papua New Guinea 1975</w:t>
        </w:r>
      </w:hyperlink>
    </w:p>
    <w:p w14:paraId="59918882" w14:textId="300300D3" w:rsidR="00CE69F5" w:rsidRPr="00CE69F5" w:rsidRDefault="00000000" w:rsidP="00055935">
      <w:pPr>
        <w:pStyle w:val="Paragraph"/>
        <w:numPr>
          <w:ilvl w:val="1"/>
          <w:numId w:val="79"/>
        </w:numPr>
        <w:rPr>
          <w:b/>
          <w:bCs/>
          <w:sz w:val="22"/>
          <w:szCs w:val="22"/>
        </w:rPr>
      </w:pPr>
      <w:hyperlink r:id="rId177" w:history="1">
        <w:r w:rsidR="00CE69F5" w:rsidRPr="00CE69F5">
          <w:rPr>
            <w:rStyle w:val="Hyperlink"/>
            <w:rFonts w:ascii="Verdana" w:hAnsi="Verdana"/>
            <w:sz w:val="22"/>
            <w:szCs w:val="22"/>
          </w:rPr>
          <w:t>Land Act 1996</w:t>
        </w:r>
      </w:hyperlink>
      <w:r w:rsidR="00CE69F5">
        <w:rPr>
          <w:rFonts w:ascii="Verdana" w:hAnsi="Verdana"/>
          <w:sz w:val="22"/>
          <w:szCs w:val="22"/>
        </w:rPr>
        <w:t xml:space="preserve"> </w:t>
      </w:r>
    </w:p>
    <w:p w14:paraId="19B0BE0A" w14:textId="4A52FB07" w:rsidR="00CE69F5" w:rsidRPr="00CE69F5" w:rsidRDefault="00000000" w:rsidP="00055935">
      <w:pPr>
        <w:pStyle w:val="Paragraph"/>
        <w:numPr>
          <w:ilvl w:val="1"/>
          <w:numId w:val="79"/>
        </w:numPr>
        <w:rPr>
          <w:b/>
          <w:bCs/>
          <w:sz w:val="22"/>
          <w:szCs w:val="22"/>
        </w:rPr>
      </w:pPr>
      <w:hyperlink r:id="rId178" w:history="1">
        <w:r w:rsidR="00CE69F5" w:rsidRPr="00CE69F5">
          <w:rPr>
            <w:rStyle w:val="Hyperlink"/>
            <w:rFonts w:ascii="Verdana" w:hAnsi="Verdana"/>
            <w:sz w:val="22"/>
            <w:szCs w:val="22"/>
          </w:rPr>
          <w:t>Land Registration Act 1981</w:t>
        </w:r>
      </w:hyperlink>
      <w:r w:rsidR="00CE69F5">
        <w:rPr>
          <w:rFonts w:ascii="Verdana" w:hAnsi="Verdana"/>
          <w:sz w:val="22"/>
          <w:szCs w:val="22"/>
        </w:rPr>
        <w:t xml:space="preserve"> </w:t>
      </w:r>
    </w:p>
    <w:p w14:paraId="1290900D" w14:textId="2E2D0616" w:rsidR="00CE69F5" w:rsidRDefault="00000000" w:rsidP="00055935">
      <w:pPr>
        <w:pStyle w:val="Paragraph"/>
        <w:numPr>
          <w:ilvl w:val="1"/>
          <w:numId w:val="79"/>
        </w:numPr>
        <w:rPr>
          <w:b/>
          <w:bCs/>
          <w:sz w:val="22"/>
          <w:szCs w:val="22"/>
        </w:rPr>
      </w:pPr>
      <w:hyperlink r:id="rId179" w:history="1">
        <w:r w:rsidR="00CE69F5" w:rsidRPr="00CE69F5">
          <w:rPr>
            <w:rStyle w:val="Hyperlink"/>
            <w:rFonts w:ascii="Verdana" w:hAnsi="Verdana"/>
            <w:sz w:val="22"/>
            <w:szCs w:val="22"/>
          </w:rPr>
          <w:t>Physical Planning Act 1989</w:t>
        </w:r>
      </w:hyperlink>
    </w:p>
    <w:p w14:paraId="34E28825" w14:textId="77777777" w:rsidR="00BF5418" w:rsidRDefault="00BF5418" w:rsidP="00055935">
      <w:pPr>
        <w:pStyle w:val="Paragraph"/>
        <w:numPr>
          <w:ilvl w:val="0"/>
          <w:numId w:val="81"/>
        </w:numPr>
        <w:rPr>
          <w:sz w:val="22"/>
          <w:szCs w:val="22"/>
        </w:rPr>
      </w:pPr>
      <w:r>
        <w:rPr>
          <w:sz w:val="22"/>
          <w:szCs w:val="22"/>
        </w:rPr>
        <w:t>Main government and non-government bodies dealing with HLP.</w:t>
      </w:r>
      <w:r>
        <w:rPr>
          <w:rStyle w:val="FootnoteReference"/>
          <w:sz w:val="22"/>
          <w:szCs w:val="22"/>
        </w:rPr>
        <w:footnoteReference w:id="841"/>
      </w:r>
    </w:p>
    <w:p w14:paraId="5AE1361D" w14:textId="1D1B61B8" w:rsidR="00C763E7" w:rsidRDefault="00C763E7" w:rsidP="00055935">
      <w:pPr>
        <w:pStyle w:val="Paragraph"/>
        <w:numPr>
          <w:ilvl w:val="0"/>
          <w:numId w:val="81"/>
        </w:numPr>
        <w:rPr>
          <w:sz w:val="22"/>
          <w:szCs w:val="22"/>
        </w:rPr>
      </w:pPr>
      <w:r>
        <w:rPr>
          <w:sz w:val="22"/>
          <w:szCs w:val="22"/>
        </w:rPr>
        <w:t>Dispute resolution legislation and mechanisms.</w:t>
      </w:r>
      <w:r>
        <w:rPr>
          <w:rStyle w:val="FootnoteReference"/>
          <w:sz w:val="22"/>
          <w:szCs w:val="22"/>
        </w:rPr>
        <w:footnoteReference w:id="842"/>
      </w:r>
    </w:p>
    <w:p w14:paraId="718DC15D" w14:textId="77777777" w:rsidR="00BF5418" w:rsidRPr="005065E2" w:rsidRDefault="00BF5418" w:rsidP="00BF5418">
      <w:pPr>
        <w:pStyle w:val="Paragraph"/>
        <w:ind w:left="720"/>
        <w:rPr>
          <w:sz w:val="22"/>
          <w:szCs w:val="22"/>
        </w:rPr>
      </w:pPr>
    </w:p>
    <w:p w14:paraId="66400964" w14:textId="77777777" w:rsidR="00BF5418" w:rsidRDefault="00BF5418" w:rsidP="00BF5418">
      <w:pPr>
        <w:pStyle w:val="Paragraph"/>
        <w:rPr>
          <w:b/>
          <w:bCs/>
          <w:sz w:val="22"/>
          <w:szCs w:val="22"/>
        </w:rPr>
      </w:pPr>
      <w:r>
        <w:rPr>
          <w:b/>
          <w:bCs/>
          <w:sz w:val="22"/>
          <w:szCs w:val="22"/>
        </w:rPr>
        <w:t xml:space="preserve">Tenure Types </w:t>
      </w:r>
    </w:p>
    <w:p w14:paraId="41B51DDD" w14:textId="2A6CA3AA" w:rsidR="00BF5418" w:rsidRPr="00D777A5" w:rsidRDefault="00BF5418" w:rsidP="00055935">
      <w:pPr>
        <w:pStyle w:val="Paragraph"/>
        <w:numPr>
          <w:ilvl w:val="0"/>
          <w:numId w:val="79"/>
        </w:numPr>
        <w:rPr>
          <w:b/>
          <w:bCs/>
          <w:sz w:val="22"/>
          <w:szCs w:val="22"/>
        </w:rPr>
      </w:pPr>
      <w:r>
        <w:rPr>
          <w:sz w:val="22"/>
          <w:szCs w:val="22"/>
        </w:rPr>
        <w:t>Tenure types</w:t>
      </w:r>
      <w:r w:rsidR="00C763E7">
        <w:rPr>
          <w:sz w:val="22"/>
          <w:szCs w:val="22"/>
        </w:rPr>
        <w:t xml:space="preserve"> </w:t>
      </w:r>
      <w:r>
        <w:rPr>
          <w:sz w:val="22"/>
          <w:szCs w:val="22"/>
        </w:rPr>
        <w:t>and characteristics.</w:t>
      </w:r>
      <w:r>
        <w:rPr>
          <w:rStyle w:val="FootnoteReference"/>
          <w:sz w:val="22"/>
          <w:szCs w:val="22"/>
        </w:rPr>
        <w:footnoteReference w:id="843"/>
      </w:r>
    </w:p>
    <w:p w14:paraId="5C478DA3" w14:textId="210187D8" w:rsidR="00BF5418" w:rsidRPr="00D777A5" w:rsidRDefault="00C763E7" w:rsidP="00055935">
      <w:pPr>
        <w:pStyle w:val="Paragraph"/>
        <w:numPr>
          <w:ilvl w:val="0"/>
          <w:numId w:val="79"/>
        </w:numPr>
        <w:rPr>
          <w:b/>
          <w:bCs/>
          <w:sz w:val="22"/>
          <w:szCs w:val="22"/>
        </w:rPr>
      </w:pPr>
      <w:r>
        <w:rPr>
          <w:sz w:val="22"/>
          <w:szCs w:val="22"/>
        </w:rPr>
        <w:t>Groups who may hold customary tenure and restrictions</w:t>
      </w:r>
      <w:r w:rsidR="00BF5418">
        <w:rPr>
          <w:sz w:val="22"/>
          <w:szCs w:val="22"/>
        </w:rPr>
        <w:t>.</w:t>
      </w:r>
      <w:r w:rsidR="00BF5418">
        <w:rPr>
          <w:rStyle w:val="FootnoteReference"/>
          <w:sz w:val="22"/>
          <w:szCs w:val="22"/>
        </w:rPr>
        <w:footnoteReference w:id="844"/>
      </w:r>
    </w:p>
    <w:p w14:paraId="086E10B5" w14:textId="0F289FE6" w:rsidR="00C763E7" w:rsidRPr="00C763E7" w:rsidRDefault="00C763E7" w:rsidP="00055935">
      <w:pPr>
        <w:pStyle w:val="Paragraph"/>
        <w:numPr>
          <w:ilvl w:val="0"/>
          <w:numId w:val="79"/>
        </w:numPr>
        <w:rPr>
          <w:b/>
          <w:bCs/>
          <w:sz w:val="22"/>
          <w:szCs w:val="22"/>
        </w:rPr>
      </w:pPr>
      <w:r>
        <w:rPr>
          <w:sz w:val="22"/>
          <w:szCs w:val="22"/>
        </w:rPr>
        <w:t>Types of state land leases and conditions</w:t>
      </w:r>
      <w:r w:rsidR="00BF5418">
        <w:rPr>
          <w:sz w:val="22"/>
          <w:szCs w:val="22"/>
        </w:rPr>
        <w:t>.</w:t>
      </w:r>
      <w:r w:rsidR="00BF5418">
        <w:rPr>
          <w:rStyle w:val="FootnoteReference"/>
          <w:sz w:val="22"/>
          <w:szCs w:val="22"/>
        </w:rPr>
        <w:footnoteReference w:id="845"/>
      </w:r>
    </w:p>
    <w:p w14:paraId="7B1CA2BC" w14:textId="248AF5AD" w:rsidR="00BF5418" w:rsidRPr="00C763E7" w:rsidRDefault="00BF5418" w:rsidP="00055935">
      <w:pPr>
        <w:pStyle w:val="Paragraph"/>
        <w:numPr>
          <w:ilvl w:val="0"/>
          <w:numId w:val="79"/>
        </w:numPr>
        <w:rPr>
          <w:b/>
          <w:bCs/>
          <w:sz w:val="22"/>
          <w:szCs w:val="22"/>
        </w:rPr>
      </w:pPr>
      <w:r>
        <w:rPr>
          <w:sz w:val="22"/>
          <w:szCs w:val="22"/>
        </w:rPr>
        <w:t>Tenure types with high security of tenure.</w:t>
      </w:r>
      <w:r>
        <w:rPr>
          <w:rStyle w:val="FootnoteReference"/>
          <w:sz w:val="22"/>
          <w:szCs w:val="22"/>
        </w:rPr>
        <w:footnoteReference w:id="846"/>
      </w:r>
    </w:p>
    <w:p w14:paraId="618D4077" w14:textId="417ED187" w:rsidR="00C763E7" w:rsidRPr="00204A25" w:rsidRDefault="00C763E7" w:rsidP="00055935">
      <w:pPr>
        <w:pStyle w:val="Paragraph"/>
        <w:numPr>
          <w:ilvl w:val="0"/>
          <w:numId w:val="79"/>
        </w:numPr>
        <w:rPr>
          <w:b/>
          <w:bCs/>
          <w:sz w:val="22"/>
          <w:szCs w:val="22"/>
        </w:rPr>
      </w:pPr>
      <w:r>
        <w:rPr>
          <w:sz w:val="22"/>
          <w:szCs w:val="22"/>
        </w:rPr>
        <w:t>Process for termination of leases and land licenses.</w:t>
      </w:r>
      <w:r>
        <w:rPr>
          <w:rStyle w:val="FootnoteReference"/>
          <w:sz w:val="22"/>
          <w:szCs w:val="22"/>
        </w:rPr>
        <w:footnoteReference w:id="847"/>
      </w:r>
    </w:p>
    <w:p w14:paraId="149C1317" w14:textId="77777777" w:rsidR="00BF5418" w:rsidRPr="00D777A5" w:rsidRDefault="00BF5418" w:rsidP="00055935">
      <w:pPr>
        <w:pStyle w:val="Paragraph"/>
        <w:numPr>
          <w:ilvl w:val="0"/>
          <w:numId w:val="79"/>
        </w:numPr>
        <w:rPr>
          <w:b/>
          <w:bCs/>
          <w:sz w:val="22"/>
          <w:szCs w:val="22"/>
        </w:rPr>
      </w:pPr>
      <w:r>
        <w:rPr>
          <w:sz w:val="22"/>
          <w:szCs w:val="22"/>
        </w:rPr>
        <w:t>Statutory and non-legal mechanisms for creating and transferring tenure, and documents necessary for sellers and buyers.</w:t>
      </w:r>
      <w:r>
        <w:rPr>
          <w:rStyle w:val="FootnoteReference"/>
          <w:sz w:val="22"/>
          <w:szCs w:val="22"/>
        </w:rPr>
        <w:footnoteReference w:id="848"/>
      </w:r>
    </w:p>
    <w:p w14:paraId="42951885" w14:textId="287B8883" w:rsidR="00BF5418" w:rsidRPr="00667C60" w:rsidRDefault="00BF5418" w:rsidP="00055935">
      <w:pPr>
        <w:pStyle w:val="Paragraph"/>
        <w:numPr>
          <w:ilvl w:val="0"/>
          <w:numId w:val="79"/>
        </w:numPr>
        <w:rPr>
          <w:b/>
          <w:bCs/>
          <w:sz w:val="22"/>
          <w:szCs w:val="22"/>
        </w:rPr>
      </w:pPr>
      <w:r>
        <w:rPr>
          <w:sz w:val="22"/>
          <w:szCs w:val="22"/>
        </w:rPr>
        <w:t>Provisions of recognition for Customary Ownership</w:t>
      </w:r>
      <w:r w:rsidR="00C763E7">
        <w:rPr>
          <w:sz w:val="22"/>
          <w:szCs w:val="22"/>
        </w:rPr>
        <w:t xml:space="preserve"> and relationship between legal and customary ownership</w:t>
      </w:r>
      <w:r>
        <w:rPr>
          <w:sz w:val="22"/>
          <w:szCs w:val="22"/>
        </w:rPr>
        <w:t>.</w:t>
      </w:r>
      <w:r>
        <w:rPr>
          <w:rStyle w:val="FootnoteReference"/>
          <w:sz w:val="22"/>
          <w:szCs w:val="22"/>
        </w:rPr>
        <w:footnoteReference w:id="849"/>
      </w:r>
    </w:p>
    <w:p w14:paraId="6CDA84E0" w14:textId="77777777" w:rsidR="00BF5418" w:rsidRDefault="00BF5418" w:rsidP="00BF5418">
      <w:pPr>
        <w:pStyle w:val="Paragraph"/>
        <w:rPr>
          <w:sz w:val="22"/>
          <w:szCs w:val="22"/>
        </w:rPr>
      </w:pPr>
    </w:p>
    <w:p w14:paraId="1628680F" w14:textId="77777777" w:rsidR="00BF5418" w:rsidRDefault="00BF5418" w:rsidP="00BF5418">
      <w:pPr>
        <w:pStyle w:val="Paragraph"/>
        <w:rPr>
          <w:b/>
          <w:bCs/>
          <w:sz w:val="22"/>
          <w:szCs w:val="22"/>
        </w:rPr>
      </w:pPr>
      <w:r w:rsidRPr="00667C60">
        <w:rPr>
          <w:b/>
          <w:bCs/>
          <w:sz w:val="22"/>
          <w:szCs w:val="22"/>
        </w:rPr>
        <w:t>Informal Settlements</w:t>
      </w:r>
    </w:p>
    <w:p w14:paraId="272CC378" w14:textId="77777777" w:rsidR="00BF5418" w:rsidRPr="00667C60" w:rsidRDefault="00BF5418" w:rsidP="00055935">
      <w:pPr>
        <w:pStyle w:val="Paragraph"/>
        <w:numPr>
          <w:ilvl w:val="0"/>
          <w:numId w:val="80"/>
        </w:numPr>
        <w:rPr>
          <w:b/>
          <w:bCs/>
          <w:sz w:val="22"/>
          <w:szCs w:val="22"/>
        </w:rPr>
      </w:pPr>
      <w:r>
        <w:rPr>
          <w:sz w:val="22"/>
          <w:szCs w:val="22"/>
        </w:rPr>
        <w:t>Locations and boundaries of informal settlements.</w:t>
      </w:r>
      <w:r>
        <w:rPr>
          <w:rStyle w:val="FootnoteReference"/>
          <w:sz w:val="22"/>
          <w:szCs w:val="22"/>
        </w:rPr>
        <w:footnoteReference w:id="850"/>
      </w:r>
    </w:p>
    <w:p w14:paraId="7B539906" w14:textId="77777777" w:rsidR="00BF5418" w:rsidRPr="00FA46D4" w:rsidRDefault="00BF5418" w:rsidP="00055935">
      <w:pPr>
        <w:pStyle w:val="Paragraph"/>
        <w:numPr>
          <w:ilvl w:val="0"/>
          <w:numId w:val="80"/>
        </w:numPr>
        <w:rPr>
          <w:b/>
          <w:bCs/>
          <w:sz w:val="22"/>
          <w:szCs w:val="22"/>
        </w:rPr>
      </w:pPr>
      <w:r>
        <w:rPr>
          <w:sz w:val="22"/>
          <w:szCs w:val="22"/>
        </w:rPr>
        <w:t>Types of tenure in informal settlements.</w:t>
      </w:r>
      <w:r>
        <w:rPr>
          <w:rStyle w:val="FootnoteReference"/>
          <w:sz w:val="22"/>
          <w:szCs w:val="22"/>
        </w:rPr>
        <w:footnoteReference w:id="851"/>
      </w:r>
    </w:p>
    <w:p w14:paraId="5122717E" w14:textId="77777777" w:rsidR="00BF5418" w:rsidRDefault="00BF5418" w:rsidP="00BF5418">
      <w:pPr>
        <w:pStyle w:val="Paragraph"/>
        <w:rPr>
          <w:sz w:val="22"/>
          <w:szCs w:val="22"/>
        </w:rPr>
      </w:pPr>
    </w:p>
    <w:p w14:paraId="3168C16C" w14:textId="77777777" w:rsidR="00BF5418" w:rsidRPr="000430A7" w:rsidRDefault="00BF5418" w:rsidP="00BF5418">
      <w:pPr>
        <w:pStyle w:val="Paragraph"/>
        <w:rPr>
          <w:rFonts w:ascii="Verdana" w:hAnsi="Verdana"/>
          <w:b/>
          <w:bCs/>
          <w:sz w:val="22"/>
          <w:szCs w:val="22"/>
        </w:rPr>
      </w:pPr>
      <w:r w:rsidRPr="000430A7">
        <w:rPr>
          <w:rFonts w:ascii="Verdana" w:hAnsi="Verdana"/>
          <w:b/>
          <w:bCs/>
          <w:sz w:val="22"/>
          <w:szCs w:val="22"/>
        </w:rPr>
        <w:t>Security of Tenure for Vulnerable Groups</w:t>
      </w:r>
    </w:p>
    <w:p w14:paraId="1AD10D20" w14:textId="77777777" w:rsidR="00BF5418" w:rsidRPr="00702D17" w:rsidRDefault="00BF5418" w:rsidP="00055935">
      <w:pPr>
        <w:pStyle w:val="ListParagraph"/>
        <w:widowControl w:val="0"/>
        <w:numPr>
          <w:ilvl w:val="0"/>
          <w:numId w:val="74"/>
        </w:numPr>
        <w:rPr>
          <w:rFonts w:ascii="Verdana" w:hAnsi="Verdana"/>
          <w:b/>
          <w:bCs/>
          <w:u w:val="single"/>
        </w:rPr>
      </w:pPr>
      <w:r w:rsidRPr="006C0773">
        <w:rPr>
          <w:rFonts w:ascii="Verdana" w:hAnsi="Verdana"/>
        </w:rPr>
        <w:t>Women, legal protections, customary practices.</w:t>
      </w:r>
      <w:r>
        <w:rPr>
          <w:rStyle w:val="FootnoteReference"/>
          <w:rFonts w:ascii="Verdana" w:hAnsi="Verdana"/>
        </w:rPr>
        <w:footnoteReference w:id="852"/>
      </w:r>
    </w:p>
    <w:p w14:paraId="60F143A3" w14:textId="77777777" w:rsidR="00BF5418" w:rsidRPr="00C763E7" w:rsidRDefault="00BF5418" w:rsidP="00055935">
      <w:pPr>
        <w:pStyle w:val="ListParagraph"/>
        <w:widowControl w:val="0"/>
        <w:numPr>
          <w:ilvl w:val="0"/>
          <w:numId w:val="74"/>
        </w:numPr>
        <w:rPr>
          <w:rFonts w:ascii="Verdana" w:hAnsi="Verdana"/>
          <w:b/>
          <w:bCs/>
          <w:u w:val="single"/>
        </w:rPr>
      </w:pPr>
      <w:r>
        <w:rPr>
          <w:rFonts w:ascii="Verdana" w:hAnsi="Verdana"/>
        </w:rPr>
        <w:t>Indigenous groups, barriers to ownership, HLP conflicts and tenure security.</w:t>
      </w:r>
      <w:r>
        <w:rPr>
          <w:rStyle w:val="FootnoteReference"/>
          <w:rFonts w:ascii="Verdana" w:hAnsi="Verdana"/>
        </w:rPr>
        <w:footnoteReference w:id="853"/>
      </w:r>
    </w:p>
    <w:p w14:paraId="22BCBB34" w14:textId="77777777" w:rsidR="00BF5418" w:rsidRPr="00702D17" w:rsidRDefault="00BF5418" w:rsidP="00055935">
      <w:pPr>
        <w:pStyle w:val="ListParagraph"/>
        <w:widowControl w:val="0"/>
        <w:numPr>
          <w:ilvl w:val="0"/>
          <w:numId w:val="74"/>
        </w:numPr>
        <w:rPr>
          <w:rFonts w:ascii="Verdana" w:hAnsi="Verdana"/>
          <w:b/>
          <w:bCs/>
          <w:u w:val="single"/>
        </w:rPr>
      </w:pPr>
      <w:r>
        <w:rPr>
          <w:rFonts w:ascii="Verdana" w:hAnsi="Verdana"/>
        </w:rPr>
        <w:t>Minority groups, including stateless persons.</w:t>
      </w:r>
      <w:r>
        <w:rPr>
          <w:rStyle w:val="FootnoteReference"/>
          <w:rFonts w:ascii="Verdana" w:hAnsi="Verdana"/>
        </w:rPr>
        <w:footnoteReference w:id="854"/>
      </w:r>
    </w:p>
    <w:p w14:paraId="3D667E73" w14:textId="77777777" w:rsidR="00BF5418" w:rsidRPr="00702D17" w:rsidRDefault="00BF5418" w:rsidP="00055935">
      <w:pPr>
        <w:pStyle w:val="ListParagraph"/>
        <w:widowControl w:val="0"/>
        <w:numPr>
          <w:ilvl w:val="0"/>
          <w:numId w:val="74"/>
        </w:numPr>
        <w:rPr>
          <w:rFonts w:ascii="Verdana" w:hAnsi="Verdana"/>
          <w:b/>
          <w:bCs/>
          <w:u w:val="single"/>
        </w:rPr>
      </w:pPr>
      <w:r>
        <w:rPr>
          <w:rFonts w:ascii="Verdana" w:hAnsi="Verdana"/>
        </w:rPr>
        <w:t>Landless people and squatters.</w:t>
      </w:r>
      <w:r>
        <w:rPr>
          <w:rStyle w:val="FootnoteReference"/>
          <w:rFonts w:ascii="Verdana" w:hAnsi="Verdana"/>
        </w:rPr>
        <w:footnoteReference w:id="855"/>
      </w:r>
    </w:p>
    <w:p w14:paraId="200DE356" w14:textId="77777777" w:rsidR="00BF5418" w:rsidRPr="000430A7" w:rsidRDefault="00BF5418" w:rsidP="00BF5418">
      <w:pPr>
        <w:pStyle w:val="Paragraph"/>
        <w:rPr>
          <w:rFonts w:ascii="Verdana" w:hAnsi="Verdana"/>
          <w:b/>
          <w:bCs/>
          <w:sz w:val="22"/>
          <w:szCs w:val="22"/>
        </w:rPr>
      </w:pPr>
      <w:r w:rsidRPr="000430A7">
        <w:rPr>
          <w:rFonts w:ascii="Verdana" w:hAnsi="Verdana"/>
          <w:b/>
          <w:bCs/>
          <w:sz w:val="22"/>
          <w:szCs w:val="22"/>
        </w:rPr>
        <w:t>Evictions</w:t>
      </w:r>
      <w:r>
        <w:rPr>
          <w:rFonts w:ascii="Verdana" w:hAnsi="Verdana"/>
          <w:b/>
          <w:bCs/>
          <w:sz w:val="22"/>
          <w:szCs w:val="22"/>
        </w:rPr>
        <w:t xml:space="preserve">, </w:t>
      </w:r>
      <w:r w:rsidRPr="000430A7">
        <w:rPr>
          <w:rFonts w:ascii="Verdana" w:hAnsi="Verdana"/>
          <w:b/>
          <w:bCs/>
          <w:sz w:val="22"/>
          <w:szCs w:val="22"/>
        </w:rPr>
        <w:t>Expropriation</w:t>
      </w:r>
      <w:r>
        <w:rPr>
          <w:rFonts w:ascii="Verdana" w:hAnsi="Verdana"/>
          <w:b/>
          <w:bCs/>
          <w:sz w:val="22"/>
          <w:szCs w:val="22"/>
        </w:rPr>
        <w:t xml:space="preserve"> and Relocation</w:t>
      </w:r>
    </w:p>
    <w:p w14:paraId="4FD720C0" w14:textId="77777777" w:rsidR="00BF5418" w:rsidRPr="006C0773" w:rsidRDefault="00BF5418" w:rsidP="00055935">
      <w:pPr>
        <w:pStyle w:val="ListParagraph"/>
        <w:widowControl w:val="0"/>
        <w:numPr>
          <w:ilvl w:val="0"/>
          <w:numId w:val="74"/>
        </w:numPr>
        <w:rPr>
          <w:rFonts w:ascii="Verdana" w:hAnsi="Verdana"/>
          <w:b/>
          <w:bCs/>
          <w:u w:val="single"/>
        </w:rPr>
      </w:pPr>
      <w:r w:rsidRPr="006C0773">
        <w:rPr>
          <w:rFonts w:ascii="Verdana" w:hAnsi="Verdana"/>
        </w:rPr>
        <w:t>Laws regulating forced evictions and evictions in practice.</w:t>
      </w:r>
      <w:r w:rsidRPr="006C0773">
        <w:rPr>
          <w:rStyle w:val="FootnoteReference"/>
          <w:rFonts w:ascii="Verdana" w:hAnsi="Verdana"/>
        </w:rPr>
        <w:footnoteReference w:id="856"/>
      </w:r>
    </w:p>
    <w:p w14:paraId="0B103CAC" w14:textId="77777777" w:rsidR="00BF5418" w:rsidRPr="00702D17" w:rsidRDefault="00BF5418" w:rsidP="00055935">
      <w:pPr>
        <w:pStyle w:val="ListParagraph"/>
        <w:widowControl w:val="0"/>
        <w:numPr>
          <w:ilvl w:val="0"/>
          <w:numId w:val="74"/>
        </w:numPr>
        <w:rPr>
          <w:rFonts w:ascii="Verdana" w:hAnsi="Verdana"/>
          <w:b/>
          <w:bCs/>
          <w:u w:val="single"/>
        </w:rPr>
      </w:pPr>
      <w:r w:rsidRPr="006C0773">
        <w:rPr>
          <w:rFonts w:ascii="Verdana" w:hAnsi="Verdana"/>
        </w:rPr>
        <w:t>Laws regulating expropriation, and applicability in the context of disaster.</w:t>
      </w:r>
      <w:r w:rsidRPr="006C0773">
        <w:rPr>
          <w:rStyle w:val="FootnoteReference"/>
          <w:rFonts w:ascii="Verdana" w:hAnsi="Verdana"/>
        </w:rPr>
        <w:footnoteReference w:id="857"/>
      </w:r>
    </w:p>
    <w:p w14:paraId="08F43A93" w14:textId="77777777" w:rsidR="00BF5418" w:rsidRPr="00FA46D4" w:rsidRDefault="00BF5418" w:rsidP="00055935">
      <w:pPr>
        <w:pStyle w:val="ListParagraph"/>
        <w:widowControl w:val="0"/>
        <w:numPr>
          <w:ilvl w:val="0"/>
          <w:numId w:val="74"/>
        </w:numPr>
        <w:rPr>
          <w:rFonts w:ascii="Verdana" w:hAnsi="Verdana"/>
          <w:b/>
          <w:bCs/>
          <w:u w:val="single"/>
        </w:rPr>
      </w:pPr>
      <w:r>
        <w:rPr>
          <w:rFonts w:ascii="Verdana" w:hAnsi="Verdana"/>
        </w:rPr>
        <w:t>Laws and human rights instruments governing relocations</w:t>
      </w:r>
      <w:r>
        <w:rPr>
          <w:rStyle w:val="FootnoteReference"/>
          <w:rFonts w:ascii="Verdana" w:hAnsi="Verdana"/>
        </w:rPr>
        <w:footnoteReference w:id="858"/>
      </w:r>
    </w:p>
    <w:p w14:paraId="1C77D3B3" w14:textId="3D880193" w:rsidR="00BF5418" w:rsidRPr="00470536" w:rsidRDefault="00BF5418" w:rsidP="00055935">
      <w:pPr>
        <w:pStyle w:val="ListParagraph"/>
        <w:widowControl w:val="0"/>
        <w:numPr>
          <w:ilvl w:val="0"/>
          <w:numId w:val="74"/>
        </w:numPr>
        <w:rPr>
          <w:rFonts w:ascii="Verdana" w:hAnsi="Verdana"/>
          <w:b/>
          <w:bCs/>
          <w:u w:val="single"/>
        </w:rPr>
      </w:pPr>
      <w:r>
        <w:rPr>
          <w:rFonts w:ascii="Verdana" w:hAnsi="Verdana"/>
        </w:rPr>
        <w:t>Compensation</w:t>
      </w:r>
      <w:r w:rsidR="00470536">
        <w:rPr>
          <w:rFonts w:ascii="Verdana" w:hAnsi="Verdana"/>
        </w:rPr>
        <w:t xml:space="preserve"> for expropriation and relocation </w:t>
      </w:r>
      <w:r>
        <w:rPr>
          <w:rStyle w:val="FootnoteReference"/>
          <w:rFonts w:ascii="Verdana" w:hAnsi="Verdana"/>
        </w:rPr>
        <w:footnoteReference w:id="859"/>
      </w:r>
    </w:p>
    <w:p w14:paraId="013EE9AC" w14:textId="75FE5FF3" w:rsidR="00470536" w:rsidRDefault="00470536" w:rsidP="00470536">
      <w:pPr>
        <w:pStyle w:val="Paragraph"/>
        <w:rPr>
          <w:rFonts w:ascii="Verdana" w:hAnsi="Verdana"/>
          <w:b/>
          <w:bCs/>
        </w:rPr>
      </w:pPr>
      <w:r w:rsidRPr="00470536">
        <w:rPr>
          <w:rFonts w:ascii="Verdana" w:hAnsi="Verdana"/>
          <w:b/>
          <w:bCs/>
        </w:rPr>
        <w:lastRenderedPageBreak/>
        <w:t xml:space="preserve">Shelter Cluster </w:t>
      </w:r>
    </w:p>
    <w:p w14:paraId="7234FD40" w14:textId="344B4F08" w:rsidR="00470536" w:rsidRPr="00B067DF" w:rsidRDefault="00000000" w:rsidP="00055935">
      <w:pPr>
        <w:pStyle w:val="ListParagraph"/>
        <w:widowControl w:val="0"/>
        <w:numPr>
          <w:ilvl w:val="0"/>
          <w:numId w:val="81"/>
        </w:numPr>
        <w:rPr>
          <w:rFonts w:ascii="Verdana" w:hAnsi="Verdana"/>
        </w:rPr>
      </w:pPr>
      <w:hyperlink r:id="rId180" w:history="1">
        <w:r w:rsidR="009A5CE1" w:rsidRPr="009A5CE1">
          <w:rPr>
            <w:rStyle w:val="Hyperlink"/>
            <w:rFonts w:ascii="Verdana" w:hAnsi="Verdana"/>
          </w:rPr>
          <w:t>Global Shelter Cluster PNG</w:t>
        </w:r>
      </w:hyperlink>
    </w:p>
    <w:p w14:paraId="3C0139A4" w14:textId="0A2CC2AC" w:rsidR="00BF5418" w:rsidRPr="00E65950" w:rsidRDefault="00BF5418" w:rsidP="00BF5418">
      <w:pPr>
        <w:pStyle w:val="Paragraph"/>
        <w:rPr>
          <w:b/>
          <w:bCs/>
          <w:sz w:val="22"/>
          <w:szCs w:val="22"/>
          <w:u w:val="single"/>
        </w:rPr>
      </w:pPr>
      <w:r w:rsidRPr="00E65950">
        <w:rPr>
          <w:b/>
          <w:bCs/>
          <w:sz w:val="22"/>
          <w:szCs w:val="22"/>
          <w:u w:val="single"/>
        </w:rPr>
        <w:t>Link to text</w:t>
      </w:r>
    </w:p>
    <w:p w14:paraId="160D2A96" w14:textId="6486FDE0" w:rsidR="00BF5418" w:rsidRDefault="00000000" w:rsidP="00BF5418">
      <w:pPr>
        <w:pStyle w:val="Paragraph"/>
        <w:rPr>
          <w:sz w:val="22"/>
          <w:szCs w:val="22"/>
        </w:rPr>
      </w:pPr>
      <w:hyperlink r:id="rId181" w:history="1">
        <w:r w:rsidR="00BF5418" w:rsidRPr="00BF5418">
          <w:rPr>
            <w:rStyle w:val="Hyperlink"/>
            <w:sz w:val="22"/>
            <w:szCs w:val="22"/>
          </w:rPr>
          <w:t>Papua New Guinea HLP Profile</w:t>
        </w:r>
      </w:hyperlink>
      <w:r w:rsidR="00BF5418">
        <w:rPr>
          <w:sz w:val="22"/>
          <w:szCs w:val="22"/>
        </w:rPr>
        <w:t xml:space="preserve"> </w:t>
      </w:r>
    </w:p>
    <w:p w14:paraId="1153CD1F" w14:textId="77777777" w:rsidR="00BF5418" w:rsidRPr="00BF5418" w:rsidRDefault="00BF5418" w:rsidP="00BF5418">
      <w:pPr>
        <w:pStyle w:val="Subheadings"/>
        <w:keepNext w:val="0"/>
        <w:keepLines w:val="0"/>
        <w:widowControl w:val="0"/>
        <w:rPr>
          <w:sz w:val="28"/>
          <w:szCs w:val="28"/>
          <w:u w:val="single"/>
        </w:rPr>
      </w:pPr>
    </w:p>
    <w:p w14:paraId="27118E56" w14:textId="18405655" w:rsidR="004E7D8A" w:rsidRPr="006B6EF6" w:rsidRDefault="004E7D8A" w:rsidP="00055935">
      <w:pPr>
        <w:pStyle w:val="Subheadings"/>
        <w:keepNext w:val="0"/>
        <w:keepLines w:val="0"/>
        <w:widowControl w:val="0"/>
        <w:numPr>
          <w:ilvl w:val="2"/>
          <w:numId w:val="78"/>
        </w:numPr>
        <w:rPr>
          <w:color w:val="7E0000"/>
          <w:sz w:val="28"/>
          <w:szCs w:val="28"/>
          <w:u w:val="single"/>
        </w:rPr>
      </w:pPr>
      <w:bookmarkStart w:id="3193" w:name="_Toc143251065"/>
      <w:bookmarkStart w:id="3194" w:name="_Toc143591195"/>
      <w:r w:rsidRPr="006B6EF6">
        <w:rPr>
          <w:color w:val="7E0000"/>
          <w:sz w:val="28"/>
          <w:szCs w:val="28"/>
          <w:u w:val="single"/>
        </w:rPr>
        <w:t>Philippines</w:t>
      </w:r>
      <w:bookmarkEnd w:id="3193"/>
      <w:bookmarkEnd w:id="3194"/>
    </w:p>
    <w:p w14:paraId="10C6E009" w14:textId="77777777" w:rsidR="00B067DF" w:rsidRDefault="00B067DF" w:rsidP="00B067DF">
      <w:pPr>
        <w:pStyle w:val="Paragraph"/>
        <w:rPr>
          <w:b/>
          <w:bCs/>
          <w:sz w:val="22"/>
          <w:szCs w:val="22"/>
        </w:rPr>
      </w:pPr>
      <w:r w:rsidRPr="000430A7">
        <w:rPr>
          <w:b/>
          <w:bCs/>
          <w:sz w:val="22"/>
          <w:szCs w:val="22"/>
        </w:rPr>
        <w:t xml:space="preserve">Laws and Actors </w:t>
      </w:r>
    </w:p>
    <w:p w14:paraId="388D6F38" w14:textId="77777777" w:rsidR="00B067DF" w:rsidRPr="00C64752" w:rsidRDefault="00B067DF" w:rsidP="00055935">
      <w:pPr>
        <w:pStyle w:val="Paragraph"/>
        <w:numPr>
          <w:ilvl w:val="0"/>
          <w:numId w:val="79"/>
        </w:numPr>
        <w:rPr>
          <w:b/>
          <w:bCs/>
          <w:sz w:val="22"/>
          <w:szCs w:val="22"/>
        </w:rPr>
      </w:pPr>
      <w:r w:rsidRPr="006C0773">
        <w:rPr>
          <w:rFonts w:ascii="Verdana" w:hAnsi="Verdana"/>
          <w:sz w:val="22"/>
          <w:szCs w:val="22"/>
        </w:rPr>
        <w:t>Key pieces of legislation governing housing, land, building and planning</w:t>
      </w:r>
      <w:r>
        <w:rPr>
          <w:rFonts w:ascii="Verdana" w:hAnsi="Verdana"/>
          <w:sz w:val="22"/>
          <w:szCs w:val="22"/>
        </w:rPr>
        <w:t>.</w:t>
      </w:r>
      <w:r>
        <w:rPr>
          <w:rStyle w:val="FootnoteReference"/>
          <w:rFonts w:ascii="Verdana" w:hAnsi="Verdana"/>
          <w:sz w:val="22"/>
          <w:szCs w:val="22"/>
        </w:rPr>
        <w:footnoteReference w:id="860"/>
      </w:r>
    </w:p>
    <w:p w14:paraId="44F829FF" w14:textId="564973ED" w:rsidR="00C64752" w:rsidRPr="00C64752" w:rsidRDefault="00000000" w:rsidP="00055935">
      <w:pPr>
        <w:pStyle w:val="Paragraph"/>
        <w:numPr>
          <w:ilvl w:val="1"/>
          <w:numId w:val="79"/>
        </w:numPr>
        <w:rPr>
          <w:b/>
          <w:bCs/>
          <w:sz w:val="22"/>
          <w:szCs w:val="22"/>
        </w:rPr>
      </w:pPr>
      <w:hyperlink r:id="rId182" w:history="1">
        <w:r w:rsidR="00C64752" w:rsidRPr="00C64752">
          <w:rPr>
            <w:rStyle w:val="Hyperlink"/>
            <w:rFonts w:ascii="Verdana" w:hAnsi="Verdana"/>
            <w:sz w:val="22"/>
            <w:szCs w:val="22"/>
          </w:rPr>
          <w:t>The Constitution</w:t>
        </w:r>
      </w:hyperlink>
      <w:r w:rsidR="00C64752">
        <w:rPr>
          <w:rFonts w:ascii="Verdana" w:hAnsi="Verdana"/>
          <w:sz w:val="22"/>
          <w:szCs w:val="22"/>
        </w:rPr>
        <w:t xml:space="preserve"> </w:t>
      </w:r>
    </w:p>
    <w:p w14:paraId="723B4ACB" w14:textId="78596992" w:rsidR="00C64752" w:rsidRPr="00C64752" w:rsidRDefault="00000000" w:rsidP="00055935">
      <w:pPr>
        <w:pStyle w:val="Paragraph"/>
        <w:numPr>
          <w:ilvl w:val="1"/>
          <w:numId w:val="79"/>
        </w:numPr>
        <w:rPr>
          <w:b/>
          <w:bCs/>
          <w:sz w:val="22"/>
          <w:szCs w:val="22"/>
        </w:rPr>
      </w:pPr>
      <w:hyperlink r:id="rId183" w:history="1">
        <w:r w:rsidR="00C64752" w:rsidRPr="00C64752">
          <w:rPr>
            <w:rStyle w:val="Hyperlink"/>
            <w:rFonts w:ascii="Verdana" w:hAnsi="Verdana"/>
            <w:sz w:val="22"/>
            <w:szCs w:val="22"/>
          </w:rPr>
          <w:t>Commonwealth Act No. 141 1936</w:t>
        </w:r>
      </w:hyperlink>
    </w:p>
    <w:p w14:paraId="58102433" w14:textId="536FA3D3" w:rsidR="00C64752" w:rsidRPr="00C64752" w:rsidRDefault="00000000" w:rsidP="00055935">
      <w:pPr>
        <w:pStyle w:val="Paragraph"/>
        <w:numPr>
          <w:ilvl w:val="1"/>
          <w:numId w:val="79"/>
        </w:numPr>
        <w:rPr>
          <w:b/>
          <w:bCs/>
          <w:sz w:val="22"/>
          <w:szCs w:val="22"/>
        </w:rPr>
      </w:pPr>
      <w:hyperlink r:id="rId184" w:history="1">
        <w:r w:rsidR="00C64752" w:rsidRPr="00C64752">
          <w:rPr>
            <w:rStyle w:val="Hyperlink"/>
            <w:rFonts w:ascii="Verdana" w:hAnsi="Verdana"/>
            <w:sz w:val="22"/>
            <w:szCs w:val="22"/>
          </w:rPr>
          <w:t>The Civil Code</w:t>
        </w:r>
      </w:hyperlink>
      <w:r w:rsidR="00C64752">
        <w:rPr>
          <w:rFonts w:ascii="Verdana" w:hAnsi="Verdana"/>
          <w:sz w:val="22"/>
          <w:szCs w:val="22"/>
        </w:rPr>
        <w:t xml:space="preserve"> </w:t>
      </w:r>
    </w:p>
    <w:p w14:paraId="40A8AA58" w14:textId="46D3F9A6" w:rsidR="00C64752" w:rsidRPr="00C64752" w:rsidRDefault="00000000" w:rsidP="00055935">
      <w:pPr>
        <w:pStyle w:val="Paragraph"/>
        <w:numPr>
          <w:ilvl w:val="1"/>
          <w:numId w:val="79"/>
        </w:numPr>
        <w:rPr>
          <w:b/>
          <w:bCs/>
          <w:sz w:val="22"/>
          <w:szCs w:val="22"/>
        </w:rPr>
      </w:pPr>
      <w:hyperlink r:id="rId185" w:history="1">
        <w:r w:rsidR="00C64752" w:rsidRPr="00C64752">
          <w:rPr>
            <w:rStyle w:val="Hyperlink"/>
            <w:rFonts w:ascii="Verdana" w:hAnsi="Verdana"/>
            <w:sz w:val="22"/>
            <w:szCs w:val="22"/>
          </w:rPr>
          <w:t>The Comprehensive Agrarian Reform Law 1988</w:t>
        </w:r>
      </w:hyperlink>
    </w:p>
    <w:p w14:paraId="127106E1" w14:textId="67B1A815" w:rsidR="00C64752" w:rsidRPr="00C64752" w:rsidRDefault="00000000" w:rsidP="00055935">
      <w:pPr>
        <w:pStyle w:val="Paragraph"/>
        <w:numPr>
          <w:ilvl w:val="1"/>
          <w:numId w:val="79"/>
        </w:numPr>
        <w:rPr>
          <w:b/>
          <w:bCs/>
          <w:sz w:val="22"/>
          <w:szCs w:val="22"/>
        </w:rPr>
      </w:pPr>
      <w:hyperlink r:id="rId186" w:history="1">
        <w:r w:rsidR="00C64752" w:rsidRPr="00C64752">
          <w:rPr>
            <w:rStyle w:val="Hyperlink"/>
            <w:rFonts w:ascii="Verdana" w:hAnsi="Verdana"/>
            <w:sz w:val="22"/>
            <w:szCs w:val="22"/>
          </w:rPr>
          <w:t>Indigenous Peoples Rights Act 1997</w:t>
        </w:r>
      </w:hyperlink>
      <w:r w:rsidR="00C64752">
        <w:rPr>
          <w:rFonts w:ascii="Verdana" w:hAnsi="Verdana"/>
          <w:sz w:val="22"/>
          <w:szCs w:val="22"/>
        </w:rPr>
        <w:t xml:space="preserve"> </w:t>
      </w:r>
    </w:p>
    <w:p w14:paraId="58ED0C5F" w14:textId="0D3BCC94" w:rsidR="00C64752" w:rsidRPr="00CE69F5" w:rsidRDefault="00000000" w:rsidP="00055935">
      <w:pPr>
        <w:pStyle w:val="Paragraph"/>
        <w:numPr>
          <w:ilvl w:val="1"/>
          <w:numId w:val="79"/>
        </w:numPr>
        <w:rPr>
          <w:b/>
          <w:bCs/>
          <w:sz w:val="22"/>
          <w:szCs w:val="22"/>
        </w:rPr>
      </w:pPr>
      <w:hyperlink r:id="rId187" w:history="1">
        <w:r w:rsidR="00C64752" w:rsidRPr="00C64752">
          <w:rPr>
            <w:rStyle w:val="Hyperlink"/>
            <w:rFonts w:ascii="Verdana" w:hAnsi="Verdana"/>
            <w:sz w:val="22"/>
            <w:szCs w:val="22"/>
          </w:rPr>
          <w:t>Urban Development Housing Act 1992</w:t>
        </w:r>
      </w:hyperlink>
      <w:r w:rsidR="00C64752">
        <w:rPr>
          <w:rFonts w:ascii="Verdana" w:hAnsi="Verdana"/>
          <w:sz w:val="22"/>
          <w:szCs w:val="22"/>
        </w:rPr>
        <w:t xml:space="preserve"> </w:t>
      </w:r>
    </w:p>
    <w:p w14:paraId="522685BE" w14:textId="77777777" w:rsidR="00B067DF" w:rsidRDefault="00B067DF" w:rsidP="00055935">
      <w:pPr>
        <w:pStyle w:val="Paragraph"/>
        <w:numPr>
          <w:ilvl w:val="0"/>
          <w:numId w:val="81"/>
        </w:numPr>
        <w:rPr>
          <w:sz w:val="22"/>
          <w:szCs w:val="22"/>
        </w:rPr>
      </w:pPr>
      <w:r>
        <w:rPr>
          <w:sz w:val="22"/>
          <w:szCs w:val="22"/>
        </w:rPr>
        <w:t>Main government and non-government bodies dealing with HLP.</w:t>
      </w:r>
      <w:r>
        <w:rPr>
          <w:rStyle w:val="FootnoteReference"/>
          <w:sz w:val="22"/>
          <w:szCs w:val="22"/>
        </w:rPr>
        <w:footnoteReference w:id="861"/>
      </w:r>
    </w:p>
    <w:p w14:paraId="45A13468" w14:textId="77777777" w:rsidR="00B067DF" w:rsidRPr="005065E2" w:rsidRDefault="00B067DF" w:rsidP="00B067DF">
      <w:pPr>
        <w:pStyle w:val="Paragraph"/>
        <w:ind w:left="720"/>
        <w:rPr>
          <w:sz w:val="22"/>
          <w:szCs w:val="22"/>
        </w:rPr>
      </w:pPr>
    </w:p>
    <w:p w14:paraId="546459C3" w14:textId="77777777" w:rsidR="00B067DF" w:rsidRDefault="00B067DF" w:rsidP="00B067DF">
      <w:pPr>
        <w:pStyle w:val="Paragraph"/>
        <w:rPr>
          <w:b/>
          <w:bCs/>
          <w:sz w:val="22"/>
          <w:szCs w:val="22"/>
        </w:rPr>
      </w:pPr>
      <w:r>
        <w:rPr>
          <w:b/>
          <w:bCs/>
          <w:sz w:val="22"/>
          <w:szCs w:val="22"/>
        </w:rPr>
        <w:t xml:space="preserve">Tenure Types </w:t>
      </w:r>
    </w:p>
    <w:p w14:paraId="28D481D5" w14:textId="2F261B25" w:rsidR="00B067DF" w:rsidRPr="00D777A5" w:rsidRDefault="00B067DF" w:rsidP="00055935">
      <w:pPr>
        <w:pStyle w:val="Paragraph"/>
        <w:numPr>
          <w:ilvl w:val="0"/>
          <w:numId w:val="79"/>
        </w:numPr>
        <w:rPr>
          <w:b/>
          <w:bCs/>
          <w:sz w:val="22"/>
          <w:szCs w:val="22"/>
        </w:rPr>
      </w:pPr>
      <w:r>
        <w:rPr>
          <w:sz w:val="22"/>
          <w:szCs w:val="22"/>
        </w:rPr>
        <w:t>Tenure types</w:t>
      </w:r>
      <w:r w:rsidR="00C64752">
        <w:rPr>
          <w:sz w:val="22"/>
          <w:szCs w:val="22"/>
        </w:rPr>
        <w:t xml:space="preserve">, legal </w:t>
      </w:r>
      <w:proofErr w:type="gramStart"/>
      <w:r w:rsidR="00C64752">
        <w:rPr>
          <w:sz w:val="22"/>
          <w:szCs w:val="22"/>
        </w:rPr>
        <w:t>recognition</w:t>
      </w:r>
      <w:proofErr w:type="gramEnd"/>
      <w:r w:rsidR="00C64752">
        <w:rPr>
          <w:sz w:val="22"/>
          <w:szCs w:val="22"/>
        </w:rPr>
        <w:t xml:space="preserve"> and transfer characteristics</w:t>
      </w:r>
      <w:r>
        <w:rPr>
          <w:sz w:val="22"/>
          <w:szCs w:val="22"/>
        </w:rPr>
        <w:t>.</w:t>
      </w:r>
      <w:r>
        <w:rPr>
          <w:rStyle w:val="FootnoteReference"/>
          <w:sz w:val="22"/>
          <w:szCs w:val="22"/>
        </w:rPr>
        <w:footnoteReference w:id="862"/>
      </w:r>
    </w:p>
    <w:p w14:paraId="5291DA19" w14:textId="46B53C2E" w:rsidR="00C64752" w:rsidRPr="00C64752" w:rsidRDefault="00B067DF" w:rsidP="00055935">
      <w:pPr>
        <w:pStyle w:val="Paragraph"/>
        <w:numPr>
          <w:ilvl w:val="0"/>
          <w:numId w:val="79"/>
        </w:numPr>
        <w:rPr>
          <w:b/>
          <w:bCs/>
          <w:sz w:val="22"/>
          <w:szCs w:val="22"/>
        </w:rPr>
      </w:pPr>
      <w:r>
        <w:rPr>
          <w:sz w:val="22"/>
          <w:szCs w:val="22"/>
        </w:rPr>
        <w:t>Tenure types with high security of tenure</w:t>
      </w:r>
      <w:r w:rsidR="00C64752">
        <w:rPr>
          <w:sz w:val="22"/>
          <w:szCs w:val="22"/>
        </w:rPr>
        <w:t xml:space="preserve"> and difference between rural and urban areas</w:t>
      </w:r>
      <w:r>
        <w:rPr>
          <w:sz w:val="22"/>
          <w:szCs w:val="22"/>
        </w:rPr>
        <w:t>.</w:t>
      </w:r>
      <w:r>
        <w:rPr>
          <w:rStyle w:val="FootnoteReference"/>
          <w:sz w:val="22"/>
          <w:szCs w:val="22"/>
        </w:rPr>
        <w:footnoteReference w:id="863"/>
      </w:r>
    </w:p>
    <w:p w14:paraId="117F5147" w14:textId="49959AFC" w:rsidR="00B067DF" w:rsidRPr="00C64752" w:rsidRDefault="00C64752" w:rsidP="00055935">
      <w:pPr>
        <w:pStyle w:val="Paragraph"/>
        <w:numPr>
          <w:ilvl w:val="0"/>
          <w:numId w:val="79"/>
        </w:numPr>
        <w:rPr>
          <w:b/>
          <w:bCs/>
          <w:sz w:val="22"/>
          <w:szCs w:val="22"/>
        </w:rPr>
      </w:pPr>
      <w:r>
        <w:rPr>
          <w:sz w:val="22"/>
          <w:szCs w:val="22"/>
        </w:rPr>
        <w:t>Land administrative bodies in urban areas</w:t>
      </w:r>
      <w:r w:rsidR="00B067DF">
        <w:rPr>
          <w:sz w:val="22"/>
          <w:szCs w:val="22"/>
        </w:rPr>
        <w:t>.</w:t>
      </w:r>
      <w:r w:rsidR="00B067DF">
        <w:rPr>
          <w:rStyle w:val="FootnoteReference"/>
          <w:sz w:val="22"/>
          <w:szCs w:val="22"/>
        </w:rPr>
        <w:footnoteReference w:id="864"/>
      </w:r>
    </w:p>
    <w:p w14:paraId="1652BCE9" w14:textId="670DD1B0" w:rsidR="00C64752" w:rsidRPr="00143848" w:rsidRDefault="00C64752" w:rsidP="00055935">
      <w:pPr>
        <w:pStyle w:val="Paragraph"/>
        <w:numPr>
          <w:ilvl w:val="0"/>
          <w:numId w:val="79"/>
        </w:numPr>
        <w:rPr>
          <w:b/>
          <w:bCs/>
          <w:sz w:val="22"/>
          <w:szCs w:val="22"/>
        </w:rPr>
      </w:pPr>
      <w:r>
        <w:rPr>
          <w:sz w:val="22"/>
          <w:szCs w:val="22"/>
        </w:rPr>
        <w:t>Land administrative bodies in rural areas.</w:t>
      </w:r>
      <w:r>
        <w:rPr>
          <w:rStyle w:val="FootnoteReference"/>
          <w:sz w:val="22"/>
          <w:szCs w:val="22"/>
        </w:rPr>
        <w:footnoteReference w:id="865"/>
      </w:r>
    </w:p>
    <w:p w14:paraId="1BBF9D6C" w14:textId="71234B26" w:rsidR="00143848" w:rsidRPr="00143848" w:rsidRDefault="00143848" w:rsidP="00055935">
      <w:pPr>
        <w:pStyle w:val="Paragraph"/>
        <w:numPr>
          <w:ilvl w:val="0"/>
          <w:numId w:val="79"/>
        </w:numPr>
        <w:rPr>
          <w:b/>
          <w:bCs/>
          <w:sz w:val="22"/>
          <w:szCs w:val="22"/>
        </w:rPr>
      </w:pPr>
      <w:r>
        <w:rPr>
          <w:sz w:val="22"/>
          <w:szCs w:val="22"/>
        </w:rPr>
        <w:t>Main government and non-government stakeholders dealing with HLP.</w:t>
      </w:r>
      <w:r>
        <w:rPr>
          <w:rStyle w:val="FootnoteReference"/>
          <w:sz w:val="22"/>
          <w:szCs w:val="22"/>
        </w:rPr>
        <w:footnoteReference w:id="866"/>
      </w:r>
    </w:p>
    <w:p w14:paraId="5C5DC338" w14:textId="77777777" w:rsidR="00B067DF" w:rsidRPr="00D777A5" w:rsidRDefault="00B067DF" w:rsidP="00055935">
      <w:pPr>
        <w:pStyle w:val="Paragraph"/>
        <w:numPr>
          <w:ilvl w:val="0"/>
          <w:numId w:val="79"/>
        </w:numPr>
        <w:rPr>
          <w:b/>
          <w:bCs/>
          <w:sz w:val="22"/>
          <w:szCs w:val="22"/>
        </w:rPr>
      </w:pPr>
      <w:r>
        <w:rPr>
          <w:sz w:val="22"/>
          <w:szCs w:val="22"/>
        </w:rPr>
        <w:t>Statutory and non-legal mechanisms for creating and transferring tenure, and documents necessary for sellers and buyers.</w:t>
      </w:r>
      <w:r>
        <w:rPr>
          <w:rStyle w:val="FootnoteReference"/>
          <w:sz w:val="22"/>
          <w:szCs w:val="22"/>
        </w:rPr>
        <w:footnoteReference w:id="867"/>
      </w:r>
    </w:p>
    <w:p w14:paraId="14171E8D" w14:textId="39AC53E4" w:rsidR="00B067DF" w:rsidRPr="00143848" w:rsidRDefault="00B067DF" w:rsidP="00055935">
      <w:pPr>
        <w:pStyle w:val="Paragraph"/>
        <w:numPr>
          <w:ilvl w:val="0"/>
          <w:numId w:val="79"/>
        </w:numPr>
        <w:rPr>
          <w:b/>
          <w:bCs/>
          <w:sz w:val="22"/>
          <w:szCs w:val="22"/>
        </w:rPr>
      </w:pPr>
      <w:r>
        <w:rPr>
          <w:sz w:val="22"/>
          <w:szCs w:val="22"/>
        </w:rPr>
        <w:t xml:space="preserve">Provisions of recognition for Customary Ownership and </w:t>
      </w:r>
      <w:r w:rsidR="00143848">
        <w:rPr>
          <w:sz w:val="22"/>
          <w:szCs w:val="22"/>
        </w:rPr>
        <w:t>customary rules for HLP</w:t>
      </w:r>
      <w:r>
        <w:rPr>
          <w:sz w:val="22"/>
          <w:szCs w:val="22"/>
        </w:rPr>
        <w:t>.</w:t>
      </w:r>
      <w:r>
        <w:rPr>
          <w:rStyle w:val="FootnoteReference"/>
          <w:sz w:val="22"/>
          <w:szCs w:val="22"/>
        </w:rPr>
        <w:footnoteReference w:id="868"/>
      </w:r>
    </w:p>
    <w:p w14:paraId="0499C55F" w14:textId="0702F2AE" w:rsidR="00143848" w:rsidRPr="00667C60" w:rsidRDefault="00143848" w:rsidP="00055935">
      <w:pPr>
        <w:pStyle w:val="Paragraph"/>
        <w:numPr>
          <w:ilvl w:val="0"/>
          <w:numId w:val="79"/>
        </w:numPr>
        <w:rPr>
          <w:b/>
          <w:bCs/>
          <w:sz w:val="22"/>
          <w:szCs w:val="22"/>
        </w:rPr>
      </w:pPr>
      <w:r>
        <w:rPr>
          <w:sz w:val="22"/>
          <w:szCs w:val="22"/>
        </w:rPr>
        <w:t>Relationship between legal and customary ownership and situations of overriding rules.</w:t>
      </w:r>
      <w:r>
        <w:rPr>
          <w:rStyle w:val="FootnoteReference"/>
          <w:sz w:val="22"/>
          <w:szCs w:val="22"/>
        </w:rPr>
        <w:footnoteReference w:id="869"/>
      </w:r>
    </w:p>
    <w:p w14:paraId="55FBCD94" w14:textId="77777777" w:rsidR="00B067DF" w:rsidRDefault="00B067DF" w:rsidP="00B067DF">
      <w:pPr>
        <w:pStyle w:val="Paragraph"/>
        <w:rPr>
          <w:sz w:val="22"/>
          <w:szCs w:val="22"/>
        </w:rPr>
      </w:pPr>
    </w:p>
    <w:p w14:paraId="380A961C" w14:textId="77777777" w:rsidR="00B067DF" w:rsidRDefault="00B067DF" w:rsidP="00B067DF">
      <w:pPr>
        <w:pStyle w:val="Paragraph"/>
        <w:rPr>
          <w:b/>
          <w:bCs/>
          <w:sz w:val="22"/>
          <w:szCs w:val="22"/>
        </w:rPr>
      </w:pPr>
      <w:r w:rsidRPr="00667C60">
        <w:rPr>
          <w:b/>
          <w:bCs/>
          <w:sz w:val="22"/>
          <w:szCs w:val="22"/>
        </w:rPr>
        <w:t>Informal Settlements</w:t>
      </w:r>
    </w:p>
    <w:p w14:paraId="209EA28F" w14:textId="0701AA0A" w:rsidR="00143848" w:rsidRPr="00143848" w:rsidRDefault="00B067DF" w:rsidP="00055935">
      <w:pPr>
        <w:pStyle w:val="Paragraph"/>
        <w:numPr>
          <w:ilvl w:val="0"/>
          <w:numId w:val="80"/>
        </w:numPr>
        <w:rPr>
          <w:b/>
          <w:bCs/>
          <w:sz w:val="22"/>
          <w:szCs w:val="22"/>
        </w:rPr>
      </w:pPr>
      <w:r>
        <w:rPr>
          <w:sz w:val="22"/>
          <w:szCs w:val="22"/>
        </w:rPr>
        <w:t>Locations and boundaries of informal settlements.</w:t>
      </w:r>
      <w:r>
        <w:rPr>
          <w:rStyle w:val="FootnoteReference"/>
          <w:sz w:val="22"/>
          <w:szCs w:val="22"/>
        </w:rPr>
        <w:footnoteReference w:id="870"/>
      </w:r>
    </w:p>
    <w:p w14:paraId="1E36E6D8" w14:textId="77777777" w:rsidR="00143848" w:rsidRPr="00143848" w:rsidRDefault="00143848" w:rsidP="00011E25">
      <w:pPr>
        <w:pStyle w:val="Paragraph"/>
        <w:ind w:left="360"/>
        <w:rPr>
          <w:b/>
          <w:bCs/>
          <w:sz w:val="22"/>
          <w:szCs w:val="22"/>
        </w:rPr>
      </w:pPr>
    </w:p>
    <w:p w14:paraId="71D71D24" w14:textId="77777777" w:rsidR="00B067DF" w:rsidRPr="000430A7" w:rsidRDefault="00B067DF" w:rsidP="00B067DF">
      <w:pPr>
        <w:pStyle w:val="Paragraph"/>
        <w:rPr>
          <w:rFonts w:ascii="Verdana" w:hAnsi="Verdana"/>
          <w:b/>
          <w:bCs/>
          <w:sz w:val="22"/>
          <w:szCs w:val="22"/>
        </w:rPr>
      </w:pPr>
      <w:r w:rsidRPr="000430A7">
        <w:rPr>
          <w:rFonts w:ascii="Verdana" w:hAnsi="Verdana"/>
          <w:b/>
          <w:bCs/>
          <w:sz w:val="22"/>
          <w:szCs w:val="22"/>
        </w:rPr>
        <w:t>Security of Tenure for Vulnerable Groups</w:t>
      </w:r>
    </w:p>
    <w:p w14:paraId="6485DAA6" w14:textId="3C6828FA" w:rsidR="00B067DF" w:rsidRPr="00702D17" w:rsidRDefault="00B067DF" w:rsidP="00055935">
      <w:pPr>
        <w:pStyle w:val="ListParagraph"/>
        <w:widowControl w:val="0"/>
        <w:numPr>
          <w:ilvl w:val="0"/>
          <w:numId w:val="74"/>
        </w:numPr>
        <w:rPr>
          <w:rFonts w:ascii="Verdana" w:hAnsi="Verdana"/>
          <w:b/>
          <w:bCs/>
          <w:u w:val="single"/>
        </w:rPr>
      </w:pPr>
      <w:r w:rsidRPr="006C0773">
        <w:rPr>
          <w:rFonts w:ascii="Verdana" w:hAnsi="Verdana"/>
        </w:rPr>
        <w:t>Women,</w:t>
      </w:r>
      <w:r w:rsidR="00143848">
        <w:rPr>
          <w:rFonts w:ascii="Verdana" w:hAnsi="Verdana"/>
        </w:rPr>
        <w:t xml:space="preserve"> </w:t>
      </w:r>
      <w:r w:rsidR="00C16C34">
        <w:rPr>
          <w:rFonts w:ascii="Verdana" w:hAnsi="Verdana"/>
        </w:rPr>
        <w:t xml:space="preserve">including </w:t>
      </w:r>
      <w:r w:rsidR="00143848">
        <w:rPr>
          <w:rFonts w:ascii="Verdana" w:hAnsi="Verdana"/>
        </w:rPr>
        <w:t xml:space="preserve">rules for owning, </w:t>
      </w:r>
      <w:proofErr w:type="gramStart"/>
      <w:r w:rsidR="00143848">
        <w:rPr>
          <w:rFonts w:ascii="Verdana" w:hAnsi="Verdana"/>
        </w:rPr>
        <w:t>renting</w:t>
      </w:r>
      <w:proofErr w:type="gramEnd"/>
      <w:r w:rsidR="00143848">
        <w:rPr>
          <w:rFonts w:ascii="Verdana" w:hAnsi="Verdana"/>
        </w:rPr>
        <w:t xml:space="preserve"> and inheriting property, and customary practices</w:t>
      </w:r>
      <w:r w:rsidRPr="006C0773">
        <w:rPr>
          <w:rFonts w:ascii="Verdana" w:hAnsi="Verdana"/>
        </w:rPr>
        <w:t>.</w:t>
      </w:r>
      <w:r>
        <w:rPr>
          <w:rStyle w:val="FootnoteReference"/>
          <w:rFonts w:ascii="Verdana" w:hAnsi="Verdana"/>
        </w:rPr>
        <w:footnoteReference w:id="871"/>
      </w:r>
    </w:p>
    <w:p w14:paraId="7E21F3C8" w14:textId="22BD8166" w:rsidR="00B067DF" w:rsidRPr="00C763E7" w:rsidRDefault="00B067DF" w:rsidP="00055935">
      <w:pPr>
        <w:pStyle w:val="ListParagraph"/>
        <w:widowControl w:val="0"/>
        <w:numPr>
          <w:ilvl w:val="0"/>
          <w:numId w:val="74"/>
        </w:numPr>
        <w:rPr>
          <w:rFonts w:ascii="Verdana" w:hAnsi="Verdana"/>
          <w:b/>
          <w:bCs/>
          <w:u w:val="single"/>
        </w:rPr>
      </w:pPr>
      <w:r>
        <w:rPr>
          <w:rFonts w:ascii="Verdana" w:hAnsi="Verdana"/>
        </w:rPr>
        <w:t xml:space="preserve">Indigenous groups, </w:t>
      </w:r>
      <w:r w:rsidR="00143848">
        <w:rPr>
          <w:rFonts w:ascii="Verdana" w:hAnsi="Verdana"/>
        </w:rPr>
        <w:t xml:space="preserve">legal recognition, </w:t>
      </w:r>
      <w:r>
        <w:rPr>
          <w:rFonts w:ascii="Verdana" w:hAnsi="Verdana"/>
        </w:rPr>
        <w:t xml:space="preserve">barriers to ownership, </w:t>
      </w:r>
      <w:r w:rsidR="00143848">
        <w:rPr>
          <w:rFonts w:ascii="Verdana" w:hAnsi="Verdana"/>
        </w:rPr>
        <w:t>recognition of ancestral domains, security of tenure conflicts and dispute resolution mechanisms</w:t>
      </w:r>
      <w:r>
        <w:rPr>
          <w:rFonts w:ascii="Verdana" w:hAnsi="Verdana"/>
        </w:rPr>
        <w:t>.</w:t>
      </w:r>
      <w:r>
        <w:rPr>
          <w:rStyle w:val="FootnoteReference"/>
          <w:rFonts w:ascii="Verdana" w:hAnsi="Verdana"/>
        </w:rPr>
        <w:footnoteReference w:id="872"/>
      </w:r>
    </w:p>
    <w:p w14:paraId="77924BEB" w14:textId="77777777" w:rsidR="00B067DF" w:rsidRPr="00143848" w:rsidRDefault="00B067DF" w:rsidP="00055935">
      <w:pPr>
        <w:pStyle w:val="ListParagraph"/>
        <w:widowControl w:val="0"/>
        <w:numPr>
          <w:ilvl w:val="0"/>
          <w:numId w:val="74"/>
        </w:numPr>
        <w:rPr>
          <w:rFonts w:ascii="Verdana" w:hAnsi="Verdana"/>
          <w:b/>
          <w:bCs/>
          <w:u w:val="single"/>
        </w:rPr>
      </w:pPr>
      <w:r>
        <w:rPr>
          <w:rFonts w:ascii="Verdana" w:hAnsi="Verdana"/>
        </w:rPr>
        <w:lastRenderedPageBreak/>
        <w:t>Minority groups, including stateless persons.</w:t>
      </w:r>
      <w:r>
        <w:rPr>
          <w:rStyle w:val="FootnoteReference"/>
          <w:rFonts w:ascii="Verdana" w:hAnsi="Verdana"/>
        </w:rPr>
        <w:footnoteReference w:id="873"/>
      </w:r>
    </w:p>
    <w:p w14:paraId="3E779C88" w14:textId="5AAEFDC0" w:rsidR="00143848" w:rsidRPr="00143848" w:rsidRDefault="00143848" w:rsidP="00055935">
      <w:pPr>
        <w:pStyle w:val="ListParagraph"/>
        <w:widowControl w:val="0"/>
        <w:numPr>
          <w:ilvl w:val="0"/>
          <w:numId w:val="74"/>
        </w:numPr>
        <w:rPr>
          <w:rFonts w:ascii="Verdana" w:hAnsi="Verdana"/>
          <w:b/>
          <w:bCs/>
          <w:u w:val="single"/>
        </w:rPr>
      </w:pPr>
      <w:r>
        <w:rPr>
          <w:rFonts w:ascii="Verdana" w:hAnsi="Verdana"/>
        </w:rPr>
        <w:t>Legal and practical difficulties for IDPs and groups of IDPs.</w:t>
      </w:r>
      <w:r>
        <w:rPr>
          <w:rStyle w:val="FootnoteReference"/>
          <w:rFonts w:ascii="Verdana" w:hAnsi="Verdana"/>
        </w:rPr>
        <w:footnoteReference w:id="874"/>
      </w:r>
    </w:p>
    <w:p w14:paraId="7C3AB514" w14:textId="002C4C4B" w:rsidR="00B067DF" w:rsidRPr="000430A7" w:rsidRDefault="00B067DF" w:rsidP="00B067DF">
      <w:pPr>
        <w:pStyle w:val="Paragraph"/>
        <w:rPr>
          <w:rFonts w:ascii="Verdana" w:hAnsi="Verdana"/>
          <w:b/>
          <w:bCs/>
          <w:sz w:val="22"/>
          <w:szCs w:val="22"/>
        </w:rPr>
      </w:pPr>
      <w:r w:rsidRPr="000430A7">
        <w:rPr>
          <w:rFonts w:ascii="Verdana" w:hAnsi="Verdana"/>
          <w:b/>
          <w:bCs/>
          <w:sz w:val="22"/>
          <w:szCs w:val="22"/>
        </w:rPr>
        <w:t>Evictions</w:t>
      </w:r>
      <w:r>
        <w:rPr>
          <w:rFonts w:ascii="Verdana" w:hAnsi="Verdana"/>
          <w:b/>
          <w:bCs/>
          <w:sz w:val="22"/>
          <w:szCs w:val="22"/>
        </w:rPr>
        <w:t xml:space="preserve">, </w:t>
      </w:r>
      <w:r w:rsidRPr="000430A7">
        <w:rPr>
          <w:rFonts w:ascii="Verdana" w:hAnsi="Verdana"/>
          <w:b/>
          <w:bCs/>
          <w:sz w:val="22"/>
          <w:szCs w:val="22"/>
        </w:rPr>
        <w:t>Expropriation</w:t>
      </w:r>
      <w:r>
        <w:rPr>
          <w:rFonts w:ascii="Verdana" w:hAnsi="Verdana"/>
          <w:b/>
          <w:bCs/>
          <w:sz w:val="22"/>
          <w:szCs w:val="22"/>
        </w:rPr>
        <w:t xml:space="preserve"> and Relocation</w:t>
      </w:r>
    </w:p>
    <w:p w14:paraId="7341AB69" w14:textId="028D4A4C" w:rsidR="00B067DF" w:rsidRPr="006C0773" w:rsidRDefault="00B067DF" w:rsidP="00055935">
      <w:pPr>
        <w:pStyle w:val="ListParagraph"/>
        <w:widowControl w:val="0"/>
        <w:numPr>
          <w:ilvl w:val="0"/>
          <w:numId w:val="74"/>
        </w:numPr>
        <w:rPr>
          <w:rFonts w:ascii="Verdana" w:hAnsi="Verdana"/>
          <w:b/>
          <w:bCs/>
          <w:u w:val="single"/>
        </w:rPr>
      </w:pPr>
      <w:r w:rsidRPr="006C0773">
        <w:rPr>
          <w:rFonts w:ascii="Verdana" w:hAnsi="Verdana"/>
        </w:rPr>
        <w:t>Laws regulating forced evictions</w:t>
      </w:r>
      <w:r w:rsidR="00143848">
        <w:rPr>
          <w:rFonts w:ascii="Verdana" w:hAnsi="Verdana"/>
        </w:rPr>
        <w:t>, eviction professional squatters, and indigenous forced eviction</w:t>
      </w:r>
      <w:r w:rsidRPr="006C0773">
        <w:rPr>
          <w:rFonts w:ascii="Verdana" w:hAnsi="Verdana"/>
        </w:rPr>
        <w:t>.</w:t>
      </w:r>
      <w:r w:rsidRPr="006C0773">
        <w:rPr>
          <w:rStyle w:val="FootnoteReference"/>
          <w:rFonts w:ascii="Verdana" w:hAnsi="Verdana"/>
        </w:rPr>
        <w:footnoteReference w:id="875"/>
      </w:r>
    </w:p>
    <w:p w14:paraId="3959D1C2" w14:textId="77777777" w:rsidR="00B067DF" w:rsidRPr="00A767D7" w:rsidRDefault="00B067DF" w:rsidP="00055935">
      <w:pPr>
        <w:pStyle w:val="ListParagraph"/>
        <w:widowControl w:val="0"/>
        <w:numPr>
          <w:ilvl w:val="0"/>
          <w:numId w:val="74"/>
        </w:numPr>
        <w:rPr>
          <w:rFonts w:ascii="Verdana" w:hAnsi="Verdana"/>
          <w:b/>
          <w:bCs/>
          <w:u w:val="single"/>
        </w:rPr>
      </w:pPr>
      <w:r w:rsidRPr="006C0773">
        <w:rPr>
          <w:rFonts w:ascii="Verdana" w:hAnsi="Verdana"/>
        </w:rPr>
        <w:t>Laws regulating expropriation, and applicability in the context of disaster.</w:t>
      </w:r>
      <w:r w:rsidRPr="006C0773">
        <w:rPr>
          <w:rStyle w:val="FootnoteReference"/>
          <w:rFonts w:ascii="Verdana" w:hAnsi="Verdana"/>
        </w:rPr>
        <w:footnoteReference w:id="876"/>
      </w:r>
    </w:p>
    <w:p w14:paraId="6758637A" w14:textId="1F67EA17" w:rsidR="00A767D7" w:rsidRPr="00702D17" w:rsidRDefault="00A767D7" w:rsidP="00055935">
      <w:pPr>
        <w:pStyle w:val="ListParagraph"/>
        <w:widowControl w:val="0"/>
        <w:numPr>
          <w:ilvl w:val="0"/>
          <w:numId w:val="74"/>
        </w:numPr>
        <w:rPr>
          <w:rFonts w:ascii="Verdana" w:hAnsi="Verdana"/>
          <w:b/>
          <w:bCs/>
          <w:u w:val="single"/>
        </w:rPr>
      </w:pPr>
      <w:r>
        <w:rPr>
          <w:rFonts w:ascii="Verdana" w:hAnsi="Verdana"/>
        </w:rPr>
        <w:t>Laws governing relocations.</w:t>
      </w:r>
      <w:r>
        <w:rPr>
          <w:rStyle w:val="FootnoteReference"/>
          <w:rFonts w:ascii="Verdana" w:hAnsi="Verdana"/>
        </w:rPr>
        <w:footnoteReference w:id="877"/>
      </w:r>
    </w:p>
    <w:p w14:paraId="7587689E" w14:textId="77777777" w:rsidR="00B067DF" w:rsidRPr="00A767D7" w:rsidRDefault="00B067DF" w:rsidP="00055935">
      <w:pPr>
        <w:pStyle w:val="ListParagraph"/>
        <w:widowControl w:val="0"/>
        <w:numPr>
          <w:ilvl w:val="0"/>
          <w:numId w:val="74"/>
        </w:numPr>
        <w:rPr>
          <w:rFonts w:ascii="Verdana" w:hAnsi="Verdana"/>
          <w:b/>
          <w:bCs/>
          <w:u w:val="single"/>
        </w:rPr>
      </w:pPr>
      <w:r>
        <w:rPr>
          <w:rFonts w:ascii="Verdana" w:hAnsi="Verdana"/>
        </w:rPr>
        <w:t xml:space="preserve">Compensation for expropriation and relocation </w:t>
      </w:r>
      <w:r>
        <w:rPr>
          <w:rStyle w:val="FootnoteReference"/>
          <w:rFonts w:ascii="Verdana" w:hAnsi="Verdana"/>
        </w:rPr>
        <w:footnoteReference w:id="878"/>
      </w:r>
    </w:p>
    <w:p w14:paraId="2581FC8C" w14:textId="77777777" w:rsidR="00A767D7" w:rsidRPr="00470536" w:rsidRDefault="00A767D7" w:rsidP="009A5CE1">
      <w:pPr>
        <w:pStyle w:val="ListParagraph"/>
        <w:widowControl w:val="0"/>
        <w:rPr>
          <w:rFonts w:ascii="Verdana" w:hAnsi="Verdana"/>
          <w:b/>
          <w:bCs/>
          <w:u w:val="single"/>
        </w:rPr>
      </w:pPr>
    </w:p>
    <w:p w14:paraId="66C55C46" w14:textId="77777777" w:rsidR="00B067DF" w:rsidRDefault="00B067DF" w:rsidP="00B067DF">
      <w:pPr>
        <w:pStyle w:val="Paragraph"/>
        <w:rPr>
          <w:rFonts w:ascii="Verdana" w:hAnsi="Verdana"/>
          <w:b/>
          <w:bCs/>
        </w:rPr>
      </w:pPr>
      <w:r w:rsidRPr="00470536">
        <w:rPr>
          <w:rFonts w:ascii="Verdana" w:hAnsi="Verdana"/>
          <w:b/>
          <w:bCs/>
        </w:rPr>
        <w:t xml:space="preserve">Shelter Cluster Structure </w:t>
      </w:r>
    </w:p>
    <w:p w14:paraId="3C71D268" w14:textId="1EA71748" w:rsidR="00B067DF" w:rsidRPr="00B067DF" w:rsidRDefault="00000000" w:rsidP="00055935">
      <w:pPr>
        <w:pStyle w:val="ListParagraph"/>
        <w:widowControl w:val="0"/>
        <w:numPr>
          <w:ilvl w:val="0"/>
          <w:numId w:val="74"/>
        </w:numPr>
        <w:rPr>
          <w:rFonts w:ascii="Verdana" w:hAnsi="Verdana"/>
        </w:rPr>
      </w:pPr>
      <w:hyperlink r:id="rId188" w:history="1">
        <w:r w:rsidR="009A5CE1" w:rsidRPr="009A5CE1">
          <w:rPr>
            <w:rStyle w:val="Hyperlink"/>
            <w:rFonts w:ascii="Verdana" w:hAnsi="Verdana"/>
          </w:rPr>
          <w:t>Global Shelter Cluster Philippines</w:t>
        </w:r>
      </w:hyperlink>
      <w:r w:rsidR="009A5CE1">
        <w:rPr>
          <w:rFonts w:ascii="Verdana" w:hAnsi="Verdana"/>
        </w:rPr>
        <w:t xml:space="preserve"> </w:t>
      </w:r>
    </w:p>
    <w:p w14:paraId="75A1A59D" w14:textId="77777777" w:rsidR="00B067DF" w:rsidRPr="00E65950" w:rsidRDefault="00B067DF" w:rsidP="00B067DF">
      <w:pPr>
        <w:pStyle w:val="Paragraph"/>
        <w:rPr>
          <w:b/>
          <w:bCs/>
          <w:sz w:val="22"/>
          <w:szCs w:val="22"/>
          <w:u w:val="single"/>
        </w:rPr>
      </w:pPr>
      <w:r w:rsidRPr="00E65950">
        <w:rPr>
          <w:b/>
          <w:bCs/>
          <w:sz w:val="22"/>
          <w:szCs w:val="22"/>
          <w:u w:val="single"/>
        </w:rPr>
        <w:t>Link to text</w:t>
      </w:r>
    </w:p>
    <w:p w14:paraId="1CFCFE9A" w14:textId="0BB0EB46" w:rsidR="00A767D7" w:rsidRDefault="00000000" w:rsidP="00A767D7">
      <w:pPr>
        <w:pStyle w:val="Paragraph"/>
        <w:rPr>
          <w:sz w:val="22"/>
          <w:szCs w:val="22"/>
        </w:rPr>
      </w:pPr>
      <w:hyperlink r:id="rId189" w:history="1">
        <w:r w:rsidR="009A5CE1" w:rsidRPr="009A5CE1">
          <w:rPr>
            <w:rStyle w:val="Hyperlink"/>
          </w:rPr>
          <w:t>Philippines HLP Country Profile</w:t>
        </w:r>
      </w:hyperlink>
    </w:p>
    <w:p w14:paraId="5D59F8AE" w14:textId="77777777" w:rsidR="00A767D7" w:rsidRPr="00A767D7" w:rsidRDefault="00A767D7" w:rsidP="00A767D7">
      <w:pPr>
        <w:pStyle w:val="Paragraph"/>
        <w:rPr>
          <w:sz w:val="22"/>
          <w:szCs w:val="22"/>
        </w:rPr>
      </w:pPr>
    </w:p>
    <w:p w14:paraId="276EEAEB" w14:textId="279844A6" w:rsidR="004E7D8A" w:rsidRPr="006B6EF6" w:rsidRDefault="0073193D" w:rsidP="00055935">
      <w:pPr>
        <w:pStyle w:val="Subheadings"/>
        <w:keepNext w:val="0"/>
        <w:keepLines w:val="0"/>
        <w:widowControl w:val="0"/>
        <w:numPr>
          <w:ilvl w:val="2"/>
          <w:numId w:val="78"/>
        </w:numPr>
        <w:rPr>
          <w:color w:val="7E0000"/>
          <w:sz w:val="28"/>
          <w:szCs w:val="28"/>
          <w:u w:val="single"/>
        </w:rPr>
      </w:pPr>
      <w:bookmarkStart w:id="3195" w:name="_Toc143251066"/>
      <w:bookmarkStart w:id="3196" w:name="_Toc143591196"/>
      <w:r w:rsidRPr="006B6EF6">
        <w:rPr>
          <w:color w:val="7E0000"/>
          <w:sz w:val="28"/>
          <w:szCs w:val="28"/>
          <w:u w:val="single"/>
        </w:rPr>
        <w:t>Solom</w:t>
      </w:r>
      <w:r w:rsidR="00A767D7" w:rsidRPr="006B6EF6">
        <w:rPr>
          <w:color w:val="7E0000"/>
          <w:sz w:val="28"/>
          <w:szCs w:val="28"/>
          <w:u w:val="single"/>
        </w:rPr>
        <w:t>o</w:t>
      </w:r>
      <w:r w:rsidRPr="006B6EF6">
        <w:rPr>
          <w:color w:val="7E0000"/>
          <w:sz w:val="28"/>
          <w:szCs w:val="28"/>
          <w:u w:val="single"/>
        </w:rPr>
        <w:t>n Islands</w:t>
      </w:r>
      <w:bookmarkEnd w:id="3195"/>
      <w:bookmarkEnd w:id="3196"/>
    </w:p>
    <w:p w14:paraId="6BA35D97" w14:textId="77777777" w:rsidR="00A767D7" w:rsidRPr="00A767D7" w:rsidRDefault="00A767D7" w:rsidP="00A767D7">
      <w:pPr>
        <w:pStyle w:val="Paragraph"/>
        <w:rPr>
          <w:b/>
          <w:bCs/>
          <w:sz w:val="22"/>
          <w:szCs w:val="22"/>
        </w:rPr>
      </w:pPr>
      <w:r w:rsidRPr="00A767D7">
        <w:rPr>
          <w:b/>
          <w:bCs/>
          <w:sz w:val="22"/>
          <w:szCs w:val="22"/>
        </w:rPr>
        <w:t xml:space="preserve">Laws and Actors </w:t>
      </w:r>
    </w:p>
    <w:p w14:paraId="0CAE8AAA" w14:textId="62461E41" w:rsidR="00A767D7" w:rsidRPr="00A767D7" w:rsidRDefault="00A767D7" w:rsidP="00055935">
      <w:pPr>
        <w:pStyle w:val="Paragraph"/>
        <w:numPr>
          <w:ilvl w:val="0"/>
          <w:numId w:val="79"/>
        </w:numPr>
        <w:rPr>
          <w:b/>
          <w:bCs/>
          <w:sz w:val="22"/>
          <w:szCs w:val="22"/>
        </w:rPr>
      </w:pPr>
      <w:r w:rsidRPr="00A767D7">
        <w:rPr>
          <w:rFonts w:ascii="Verdana" w:hAnsi="Verdana"/>
          <w:sz w:val="22"/>
          <w:szCs w:val="22"/>
        </w:rPr>
        <w:t>Key pieces of legislation governing housing, land, building and planning.</w:t>
      </w:r>
      <w:r w:rsidRPr="00A767D7">
        <w:rPr>
          <w:rStyle w:val="FootnoteReference"/>
          <w:rFonts w:ascii="Verdana" w:hAnsi="Verdana"/>
          <w:sz w:val="22"/>
          <w:szCs w:val="22"/>
        </w:rPr>
        <w:footnoteReference w:id="879"/>
      </w:r>
    </w:p>
    <w:p w14:paraId="1FB3917E" w14:textId="000C0F3A" w:rsidR="00A767D7" w:rsidRDefault="00000000" w:rsidP="00055935">
      <w:pPr>
        <w:pStyle w:val="Paragraph"/>
        <w:numPr>
          <w:ilvl w:val="1"/>
          <w:numId w:val="79"/>
        </w:numPr>
        <w:rPr>
          <w:sz w:val="22"/>
          <w:szCs w:val="22"/>
        </w:rPr>
      </w:pPr>
      <w:hyperlink r:id="rId190" w:history="1">
        <w:r w:rsidR="00A767D7" w:rsidRPr="00A767D7">
          <w:rPr>
            <w:rStyle w:val="Hyperlink"/>
            <w:sz w:val="22"/>
            <w:szCs w:val="22"/>
          </w:rPr>
          <w:t>The constitution</w:t>
        </w:r>
      </w:hyperlink>
      <w:r w:rsidR="00A767D7" w:rsidRPr="00A767D7">
        <w:rPr>
          <w:sz w:val="22"/>
          <w:szCs w:val="22"/>
        </w:rPr>
        <w:t xml:space="preserve"> </w:t>
      </w:r>
    </w:p>
    <w:p w14:paraId="7E466F3E" w14:textId="36211F01" w:rsidR="00A767D7" w:rsidRDefault="00000000" w:rsidP="00055935">
      <w:pPr>
        <w:pStyle w:val="Paragraph"/>
        <w:numPr>
          <w:ilvl w:val="1"/>
          <w:numId w:val="79"/>
        </w:numPr>
        <w:rPr>
          <w:sz w:val="22"/>
          <w:szCs w:val="22"/>
        </w:rPr>
      </w:pPr>
      <w:hyperlink r:id="rId191" w:history="1">
        <w:r w:rsidR="00A767D7" w:rsidRPr="00A767D7">
          <w:rPr>
            <w:rStyle w:val="Hyperlink"/>
            <w:sz w:val="22"/>
            <w:szCs w:val="22"/>
          </w:rPr>
          <w:t>Land and Titles Act</w:t>
        </w:r>
      </w:hyperlink>
      <w:r w:rsidR="00A767D7">
        <w:rPr>
          <w:sz w:val="22"/>
          <w:szCs w:val="22"/>
        </w:rPr>
        <w:t xml:space="preserve"> </w:t>
      </w:r>
    </w:p>
    <w:p w14:paraId="39D0C746" w14:textId="4692727C" w:rsidR="00A767D7" w:rsidRPr="00ED1E79" w:rsidRDefault="00000000" w:rsidP="00055935">
      <w:pPr>
        <w:pStyle w:val="Paragraph"/>
        <w:numPr>
          <w:ilvl w:val="1"/>
          <w:numId w:val="79"/>
        </w:numPr>
        <w:rPr>
          <w:sz w:val="22"/>
          <w:szCs w:val="22"/>
        </w:rPr>
      </w:pPr>
      <w:hyperlink r:id="rId192" w:history="1">
        <w:r w:rsidR="00A767D7" w:rsidRPr="00A767D7">
          <w:rPr>
            <w:rStyle w:val="Hyperlink"/>
            <w:sz w:val="22"/>
            <w:szCs w:val="22"/>
          </w:rPr>
          <w:t>Customary Land Records Act</w:t>
        </w:r>
      </w:hyperlink>
      <w:r w:rsidR="00A767D7">
        <w:rPr>
          <w:sz w:val="22"/>
          <w:szCs w:val="22"/>
        </w:rPr>
        <w:t xml:space="preserve"> </w:t>
      </w:r>
    </w:p>
    <w:p w14:paraId="71F9DCAB" w14:textId="77777777" w:rsidR="00A767D7" w:rsidRPr="00A767D7" w:rsidRDefault="00A767D7" w:rsidP="00055935">
      <w:pPr>
        <w:pStyle w:val="Paragraph"/>
        <w:numPr>
          <w:ilvl w:val="0"/>
          <w:numId w:val="81"/>
        </w:numPr>
        <w:rPr>
          <w:color w:val="FF0000"/>
          <w:sz w:val="22"/>
          <w:szCs w:val="22"/>
        </w:rPr>
      </w:pPr>
      <w:r w:rsidRPr="00ED1E79">
        <w:rPr>
          <w:sz w:val="22"/>
          <w:szCs w:val="22"/>
        </w:rPr>
        <w:t>Main government and non-government bodies dealing with HLP.</w:t>
      </w:r>
      <w:r w:rsidRPr="00ED1E79">
        <w:rPr>
          <w:rStyle w:val="FootnoteReference"/>
          <w:sz w:val="22"/>
          <w:szCs w:val="22"/>
        </w:rPr>
        <w:footnoteReference w:id="880"/>
      </w:r>
    </w:p>
    <w:p w14:paraId="19938CA0" w14:textId="35E14285" w:rsidR="00A767D7" w:rsidRPr="00ED1E79" w:rsidRDefault="00A767D7" w:rsidP="00055935">
      <w:pPr>
        <w:pStyle w:val="Paragraph"/>
        <w:numPr>
          <w:ilvl w:val="0"/>
          <w:numId w:val="81"/>
        </w:numPr>
        <w:rPr>
          <w:sz w:val="22"/>
          <w:szCs w:val="22"/>
        </w:rPr>
      </w:pPr>
      <w:r w:rsidRPr="00ED1E79">
        <w:rPr>
          <w:sz w:val="22"/>
          <w:szCs w:val="22"/>
        </w:rPr>
        <w:t xml:space="preserve">Dispute resolution </w:t>
      </w:r>
      <w:r w:rsidR="00ED1E79" w:rsidRPr="00ED1E79">
        <w:rPr>
          <w:sz w:val="22"/>
          <w:szCs w:val="22"/>
        </w:rPr>
        <w:t>pathways for customary land</w:t>
      </w:r>
      <w:r w:rsidRPr="00ED1E79">
        <w:rPr>
          <w:sz w:val="22"/>
          <w:szCs w:val="22"/>
        </w:rPr>
        <w:t>.</w:t>
      </w:r>
      <w:r w:rsidRPr="00ED1E79">
        <w:rPr>
          <w:rStyle w:val="FootnoteReference"/>
          <w:sz w:val="22"/>
          <w:szCs w:val="22"/>
        </w:rPr>
        <w:footnoteReference w:id="881"/>
      </w:r>
    </w:p>
    <w:p w14:paraId="4C869D62" w14:textId="77777777" w:rsidR="00A767D7" w:rsidRPr="007608F5" w:rsidRDefault="00A767D7" w:rsidP="00A767D7">
      <w:pPr>
        <w:pStyle w:val="Paragraph"/>
        <w:ind w:left="720"/>
        <w:rPr>
          <w:sz w:val="22"/>
          <w:szCs w:val="22"/>
        </w:rPr>
      </w:pPr>
    </w:p>
    <w:p w14:paraId="63508879" w14:textId="77777777" w:rsidR="00A767D7" w:rsidRPr="007608F5" w:rsidRDefault="00A767D7" w:rsidP="00A767D7">
      <w:pPr>
        <w:pStyle w:val="Paragraph"/>
        <w:rPr>
          <w:b/>
          <w:bCs/>
          <w:sz w:val="22"/>
          <w:szCs w:val="22"/>
        </w:rPr>
      </w:pPr>
      <w:r w:rsidRPr="007608F5">
        <w:rPr>
          <w:b/>
          <w:bCs/>
          <w:sz w:val="22"/>
          <w:szCs w:val="22"/>
        </w:rPr>
        <w:t xml:space="preserve">Tenure Types </w:t>
      </w:r>
    </w:p>
    <w:p w14:paraId="23907BED" w14:textId="77777777" w:rsidR="00A767D7" w:rsidRPr="007608F5" w:rsidRDefault="00A767D7" w:rsidP="00055935">
      <w:pPr>
        <w:pStyle w:val="Paragraph"/>
        <w:numPr>
          <w:ilvl w:val="0"/>
          <w:numId w:val="79"/>
        </w:numPr>
        <w:rPr>
          <w:b/>
          <w:bCs/>
          <w:sz w:val="22"/>
          <w:szCs w:val="22"/>
        </w:rPr>
      </w:pPr>
      <w:r w:rsidRPr="007608F5">
        <w:rPr>
          <w:sz w:val="22"/>
          <w:szCs w:val="22"/>
        </w:rPr>
        <w:t>Tenure types and characteristics.</w:t>
      </w:r>
      <w:r w:rsidRPr="007608F5">
        <w:rPr>
          <w:rStyle w:val="FootnoteReference"/>
          <w:sz w:val="22"/>
          <w:szCs w:val="22"/>
        </w:rPr>
        <w:footnoteReference w:id="882"/>
      </w:r>
    </w:p>
    <w:p w14:paraId="4D176FF3" w14:textId="77777777" w:rsidR="00A767D7" w:rsidRPr="007608F5" w:rsidRDefault="00A767D7" w:rsidP="00055935">
      <w:pPr>
        <w:pStyle w:val="Paragraph"/>
        <w:numPr>
          <w:ilvl w:val="0"/>
          <w:numId w:val="79"/>
        </w:numPr>
        <w:rPr>
          <w:b/>
          <w:bCs/>
          <w:sz w:val="22"/>
          <w:szCs w:val="22"/>
        </w:rPr>
      </w:pPr>
      <w:r w:rsidRPr="007608F5">
        <w:rPr>
          <w:sz w:val="22"/>
          <w:szCs w:val="22"/>
        </w:rPr>
        <w:t>Tenure types with high security of tenure.</w:t>
      </w:r>
      <w:r w:rsidRPr="007608F5">
        <w:rPr>
          <w:rStyle w:val="FootnoteReference"/>
          <w:sz w:val="22"/>
          <w:szCs w:val="22"/>
        </w:rPr>
        <w:footnoteReference w:id="883"/>
      </w:r>
    </w:p>
    <w:p w14:paraId="172EA0F0" w14:textId="128D1BD8" w:rsidR="00A767D7" w:rsidRPr="007608F5" w:rsidRDefault="007608F5" w:rsidP="00055935">
      <w:pPr>
        <w:pStyle w:val="Paragraph"/>
        <w:numPr>
          <w:ilvl w:val="0"/>
          <w:numId w:val="79"/>
        </w:numPr>
        <w:rPr>
          <w:b/>
          <w:bCs/>
          <w:sz w:val="22"/>
          <w:szCs w:val="22"/>
        </w:rPr>
      </w:pPr>
      <w:r w:rsidRPr="007608F5">
        <w:rPr>
          <w:sz w:val="22"/>
          <w:szCs w:val="22"/>
        </w:rPr>
        <w:t>Tenure differences between rural and urban areas</w:t>
      </w:r>
      <w:r w:rsidR="00A767D7" w:rsidRPr="007608F5">
        <w:rPr>
          <w:sz w:val="22"/>
          <w:szCs w:val="22"/>
        </w:rPr>
        <w:t>.</w:t>
      </w:r>
      <w:r w:rsidR="00A767D7" w:rsidRPr="007608F5">
        <w:rPr>
          <w:rStyle w:val="FootnoteReference"/>
          <w:sz w:val="22"/>
          <w:szCs w:val="22"/>
        </w:rPr>
        <w:footnoteReference w:id="884"/>
      </w:r>
    </w:p>
    <w:p w14:paraId="72E0C617" w14:textId="7BA16B4C" w:rsidR="00A767D7" w:rsidRPr="007608F5" w:rsidRDefault="00A767D7" w:rsidP="00055935">
      <w:pPr>
        <w:pStyle w:val="Paragraph"/>
        <w:numPr>
          <w:ilvl w:val="0"/>
          <w:numId w:val="79"/>
        </w:numPr>
        <w:rPr>
          <w:b/>
          <w:bCs/>
          <w:sz w:val="22"/>
          <w:szCs w:val="22"/>
        </w:rPr>
      </w:pPr>
      <w:r w:rsidRPr="007608F5">
        <w:rPr>
          <w:sz w:val="22"/>
          <w:szCs w:val="22"/>
        </w:rPr>
        <w:t>Statutory and non-legal mechanisms for creating and transferring tenure,</w:t>
      </w:r>
      <w:r w:rsidR="007608F5" w:rsidRPr="007608F5">
        <w:rPr>
          <w:sz w:val="22"/>
          <w:szCs w:val="22"/>
        </w:rPr>
        <w:t xml:space="preserve"> and registration</w:t>
      </w:r>
      <w:r w:rsidRPr="007608F5">
        <w:rPr>
          <w:sz w:val="22"/>
          <w:szCs w:val="22"/>
        </w:rPr>
        <w:t>.</w:t>
      </w:r>
      <w:r w:rsidRPr="007608F5">
        <w:rPr>
          <w:rStyle w:val="FootnoteReference"/>
          <w:sz w:val="22"/>
          <w:szCs w:val="22"/>
        </w:rPr>
        <w:footnoteReference w:id="885"/>
      </w:r>
    </w:p>
    <w:p w14:paraId="341C5552" w14:textId="4C82FF59" w:rsidR="00A767D7" w:rsidRPr="007608F5" w:rsidRDefault="00A767D7" w:rsidP="00055935">
      <w:pPr>
        <w:pStyle w:val="Paragraph"/>
        <w:numPr>
          <w:ilvl w:val="0"/>
          <w:numId w:val="79"/>
        </w:numPr>
        <w:rPr>
          <w:b/>
          <w:bCs/>
          <w:sz w:val="22"/>
          <w:szCs w:val="22"/>
        </w:rPr>
      </w:pPr>
      <w:r w:rsidRPr="007608F5">
        <w:rPr>
          <w:sz w:val="22"/>
          <w:szCs w:val="22"/>
        </w:rPr>
        <w:t>Provisions of recognition for Customary Ownership</w:t>
      </w:r>
      <w:r w:rsidR="007608F5" w:rsidRPr="007608F5">
        <w:rPr>
          <w:sz w:val="22"/>
          <w:szCs w:val="22"/>
        </w:rPr>
        <w:t>, laws regulating customary tenure, and customary rules governing HLP</w:t>
      </w:r>
      <w:r w:rsidRPr="007608F5">
        <w:rPr>
          <w:sz w:val="22"/>
          <w:szCs w:val="22"/>
        </w:rPr>
        <w:t>.</w:t>
      </w:r>
      <w:r w:rsidRPr="007608F5">
        <w:rPr>
          <w:rStyle w:val="FootnoteReference"/>
          <w:sz w:val="22"/>
          <w:szCs w:val="22"/>
        </w:rPr>
        <w:footnoteReference w:id="886"/>
      </w:r>
    </w:p>
    <w:p w14:paraId="5A06FF81" w14:textId="3C91685C" w:rsidR="007608F5" w:rsidRPr="007608F5" w:rsidRDefault="007608F5" w:rsidP="00055935">
      <w:pPr>
        <w:pStyle w:val="Paragraph"/>
        <w:numPr>
          <w:ilvl w:val="0"/>
          <w:numId w:val="79"/>
        </w:numPr>
        <w:rPr>
          <w:b/>
          <w:bCs/>
          <w:sz w:val="22"/>
          <w:szCs w:val="22"/>
        </w:rPr>
      </w:pPr>
      <w:r w:rsidRPr="007608F5">
        <w:rPr>
          <w:sz w:val="22"/>
          <w:szCs w:val="22"/>
        </w:rPr>
        <w:t>Relationship between traditional legal ownership and customary ownership of land, and situations of overriding rules.</w:t>
      </w:r>
      <w:r w:rsidRPr="007608F5">
        <w:rPr>
          <w:rStyle w:val="FootnoteReference"/>
          <w:sz w:val="22"/>
          <w:szCs w:val="22"/>
        </w:rPr>
        <w:footnoteReference w:id="887"/>
      </w:r>
    </w:p>
    <w:p w14:paraId="3E01F318" w14:textId="77777777" w:rsidR="00A767D7" w:rsidRPr="007608F5" w:rsidRDefault="00A767D7" w:rsidP="00A767D7">
      <w:pPr>
        <w:pStyle w:val="Paragraph"/>
        <w:rPr>
          <w:sz w:val="22"/>
          <w:szCs w:val="22"/>
        </w:rPr>
      </w:pPr>
    </w:p>
    <w:p w14:paraId="6BD7C46C" w14:textId="77777777" w:rsidR="00A767D7" w:rsidRPr="007608F5" w:rsidRDefault="00A767D7" w:rsidP="00A767D7">
      <w:pPr>
        <w:pStyle w:val="Paragraph"/>
        <w:rPr>
          <w:b/>
          <w:bCs/>
          <w:sz w:val="22"/>
          <w:szCs w:val="22"/>
        </w:rPr>
      </w:pPr>
      <w:r w:rsidRPr="007608F5">
        <w:rPr>
          <w:b/>
          <w:bCs/>
          <w:sz w:val="22"/>
          <w:szCs w:val="22"/>
        </w:rPr>
        <w:lastRenderedPageBreak/>
        <w:t>Informal Settlements</w:t>
      </w:r>
    </w:p>
    <w:p w14:paraId="4F9741DE" w14:textId="77777777" w:rsidR="00A767D7" w:rsidRPr="007608F5" w:rsidRDefault="00A767D7" w:rsidP="00055935">
      <w:pPr>
        <w:pStyle w:val="Paragraph"/>
        <w:numPr>
          <w:ilvl w:val="0"/>
          <w:numId w:val="80"/>
        </w:numPr>
        <w:rPr>
          <w:b/>
          <w:bCs/>
          <w:sz w:val="22"/>
          <w:szCs w:val="22"/>
        </w:rPr>
      </w:pPr>
      <w:r w:rsidRPr="007608F5">
        <w:rPr>
          <w:sz w:val="22"/>
          <w:szCs w:val="22"/>
        </w:rPr>
        <w:t>Locations and boundaries of informal settlements.</w:t>
      </w:r>
      <w:r w:rsidRPr="007608F5">
        <w:rPr>
          <w:rStyle w:val="FootnoteReference"/>
          <w:sz w:val="22"/>
          <w:szCs w:val="22"/>
        </w:rPr>
        <w:footnoteReference w:id="888"/>
      </w:r>
    </w:p>
    <w:p w14:paraId="78C6CB5E" w14:textId="77777777" w:rsidR="00A767D7" w:rsidRPr="007608F5" w:rsidRDefault="00A767D7" w:rsidP="00055935">
      <w:pPr>
        <w:pStyle w:val="Paragraph"/>
        <w:numPr>
          <w:ilvl w:val="0"/>
          <w:numId w:val="80"/>
        </w:numPr>
        <w:rPr>
          <w:b/>
          <w:bCs/>
          <w:sz w:val="22"/>
          <w:szCs w:val="22"/>
        </w:rPr>
      </w:pPr>
      <w:r w:rsidRPr="007608F5">
        <w:rPr>
          <w:sz w:val="22"/>
          <w:szCs w:val="22"/>
        </w:rPr>
        <w:t>Types of tenure in informal settlements.</w:t>
      </w:r>
      <w:r w:rsidRPr="007608F5">
        <w:rPr>
          <w:rStyle w:val="FootnoteReference"/>
          <w:sz w:val="22"/>
          <w:szCs w:val="22"/>
        </w:rPr>
        <w:footnoteReference w:id="889"/>
      </w:r>
    </w:p>
    <w:p w14:paraId="7D74E0A9" w14:textId="77777777" w:rsidR="00A767D7" w:rsidRPr="007608F5" w:rsidRDefault="00A767D7" w:rsidP="00A767D7">
      <w:pPr>
        <w:pStyle w:val="Paragraph"/>
        <w:rPr>
          <w:sz w:val="22"/>
          <w:szCs w:val="22"/>
        </w:rPr>
      </w:pPr>
    </w:p>
    <w:p w14:paraId="07DBBBFE" w14:textId="77777777" w:rsidR="00A767D7" w:rsidRPr="007608F5" w:rsidRDefault="00A767D7" w:rsidP="00A767D7">
      <w:pPr>
        <w:pStyle w:val="Paragraph"/>
        <w:rPr>
          <w:rFonts w:ascii="Verdana" w:hAnsi="Verdana"/>
          <w:b/>
          <w:bCs/>
          <w:sz w:val="22"/>
          <w:szCs w:val="22"/>
        </w:rPr>
      </w:pPr>
      <w:r w:rsidRPr="007608F5">
        <w:rPr>
          <w:rFonts w:ascii="Verdana" w:hAnsi="Verdana"/>
          <w:b/>
          <w:bCs/>
          <w:sz w:val="22"/>
          <w:szCs w:val="22"/>
        </w:rPr>
        <w:t>Security of Tenure for Vulnerable Groups</w:t>
      </w:r>
    </w:p>
    <w:p w14:paraId="13C7B7D9" w14:textId="77777777" w:rsidR="00A767D7" w:rsidRPr="007608F5" w:rsidRDefault="00A767D7" w:rsidP="00055935">
      <w:pPr>
        <w:pStyle w:val="ListParagraph"/>
        <w:widowControl w:val="0"/>
        <w:numPr>
          <w:ilvl w:val="0"/>
          <w:numId w:val="74"/>
        </w:numPr>
        <w:rPr>
          <w:rFonts w:ascii="Verdana" w:hAnsi="Verdana"/>
          <w:b/>
          <w:bCs/>
          <w:u w:val="single"/>
        </w:rPr>
      </w:pPr>
      <w:r w:rsidRPr="007608F5">
        <w:rPr>
          <w:rFonts w:ascii="Verdana" w:hAnsi="Verdana"/>
        </w:rPr>
        <w:t>Women, legal protections, customary practices.</w:t>
      </w:r>
      <w:r w:rsidRPr="007608F5">
        <w:rPr>
          <w:rStyle w:val="FootnoteReference"/>
          <w:rFonts w:ascii="Verdana" w:hAnsi="Verdana"/>
        </w:rPr>
        <w:footnoteReference w:id="890"/>
      </w:r>
    </w:p>
    <w:p w14:paraId="6FE4B8A0" w14:textId="18E51341" w:rsidR="00A767D7" w:rsidRPr="007608F5" w:rsidRDefault="00A767D7" w:rsidP="00055935">
      <w:pPr>
        <w:pStyle w:val="ListParagraph"/>
        <w:widowControl w:val="0"/>
        <w:numPr>
          <w:ilvl w:val="0"/>
          <w:numId w:val="74"/>
        </w:numPr>
        <w:rPr>
          <w:rFonts w:ascii="Verdana" w:hAnsi="Verdana"/>
          <w:b/>
          <w:bCs/>
          <w:u w:val="single"/>
        </w:rPr>
      </w:pPr>
      <w:r w:rsidRPr="007608F5">
        <w:rPr>
          <w:rFonts w:ascii="Verdana" w:hAnsi="Verdana"/>
        </w:rPr>
        <w:t>Indigenous groups, barriers to ownership and tenure security.</w:t>
      </w:r>
      <w:r w:rsidRPr="007608F5">
        <w:rPr>
          <w:rStyle w:val="FootnoteReference"/>
          <w:rFonts w:ascii="Verdana" w:hAnsi="Verdana"/>
        </w:rPr>
        <w:footnoteReference w:id="891"/>
      </w:r>
    </w:p>
    <w:p w14:paraId="348BC631" w14:textId="77777777" w:rsidR="00A767D7" w:rsidRPr="007608F5" w:rsidRDefault="00A767D7" w:rsidP="00055935">
      <w:pPr>
        <w:pStyle w:val="ListParagraph"/>
        <w:widowControl w:val="0"/>
        <w:numPr>
          <w:ilvl w:val="0"/>
          <w:numId w:val="74"/>
        </w:numPr>
        <w:rPr>
          <w:rFonts w:ascii="Verdana" w:hAnsi="Verdana"/>
          <w:b/>
          <w:bCs/>
          <w:u w:val="single"/>
        </w:rPr>
      </w:pPr>
      <w:r w:rsidRPr="007608F5">
        <w:rPr>
          <w:rFonts w:ascii="Verdana" w:hAnsi="Verdana"/>
        </w:rPr>
        <w:t>Minority groups, including stateless persons.</w:t>
      </w:r>
      <w:r w:rsidRPr="007608F5">
        <w:rPr>
          <w:rStyle w:val="FootnoteReference"/>
          <w:rFonts w:ascii="Verdana" w:hAnsi="Verdana"/>
        </w:rPr>
        <w:footnoteReference w:id="892"/>
      </w:r>
    </w:p>
    <w:p w14:paraId="713F0736" w14:textId="445DCA04" w:rsidR="00A767D7" w:rsidRPr="007608F5" w:rsidRDefault="00A767D7" w:rsidP="00055935">
      <w:pPr>
        <w:pStyle w:val="ListParagraph"/>
        <w:widowControl w:val="0"/>
        <w:numPr>
          <w:ilvl w:val="0"/>
          <w:numId w:val="74"/>
        </w:numPr>
        <w:rPr>
          <w:rFonts w:ascii="Verdana" w:hAnsi="Verdana"/>
          <w:b/>
          <w:bCs/>
          <w:u w:val="single"/>
        </w:rPr>
      </w:pPr>
      <w:r w:rsidRPr="007608F5">
        <w:rPr>
          <w:rFonts w:ascii="Verdana" w:hAnsi="Verdana"/>
        </w:rPr>
        <w:t>Landless people and squatters</w:t>
      </w:r>
      <w:r w:rsidR="007608F5" w:rsidRPr="007608F5">
        <w:rPr>
          <w:rFonts w:ascii="Verdana" w:hAnsi="Verdana"/>
        </w:rPr>
        <w:t>, and recognition of HLP rights</w:t>
      </w:r>
      <w:r w:rsidRPr="007608F5">
        <w:rPr>
          <w:rFonts w:ascii="Verdana" w:hAnsi="Verdana"/>
        </w:rPr>
        <w:t>.</w:t>
      </w:r>
      <w:r w:rsidRPr="007608F5">
        <w:rPr>
          <w:rStyle w:val="FootnoteReference"/>
          <w:rFonts w:ascii="Verdana" w:hAnsi="Verdana"/>
        </w:rPr>
        <w:footnoteReference w:id="893"/>
      </w:r>
    </w:p>
    <w:p w14:paraId="1A04926A" w14:textId="77777777" w:rsidR="00A767D7" w:rsidRPr="007608F5" w:rsidRDefault="00A767D7" w:rsidP="00A767D7">
      <w:pPr>
        <w:pStyle w:val="Paragraph"/>
        <w:rPr>
          <w:rFonts w:ascii="Verdana" w:hAnsi="Verdana"/>
          <w:b/>
          <w:bCs/>
          <w:sz w:val="22"/>
          <w:szCs w:val="22"/>
        </w:rPr>
      </w:pPr>
      <w:r w:rsidRPr="007608F5">
        <w:rPr>
          <w:rFonts w:ascii="Verdana" w:hAnsi="Verdana"/>
          <w:b/>
          <w:bCs/>
          <w:sz w:val="22"/>
          <w:szCs w:val="22"/>
        </w:rPr>
        <w:t>Evictions, Expropriation and Relocation</w:t>
      </w:r>
    </w:p>
    <w:p w14:paraId="3C71A049" w14:textId="77777777" w:rsidR="00A767D7" w:rsidRPr="007608F5" w:rsidRDefault="00A767D7" w:rsidP="00055935">
      <w:pPr>
        <w:pStyle w:val="ListParagraph"/>
        <w:widowControl w:val="0"/>
        <w:numPr>
          <w:ilvl w:val="0"/>
          <w:numId w:val="74"/>
        </w:numPr>
        <w:rPr>
          <w:rFonts w:ascii="Verdana" w:hAnsi="Verdana"/>
          <w:b/>
          <w:bCs/>
          <w:u w:val="single"/>
        </w:rPr>
      </w:pPr>
      <w:r w:rsidRPr="007608F5">
        <w:rPr>
          <w:rFonts w:ascii="Verdana" w:hAnsi="Verdana"/>
        </w:rPr>
        <w:t>Laws regulating forced evictions and evictions in practice.</w:t>
      </w:r>
      <w:r w:rsidRPr="007608F5">
        <w:rPr>
          <w:rStyle w:val="FootnoteReference"/>
          <w:rFonts w:ascii="Verdana" w:hAnsi="Verdana"/>
        </w:rPr>
        <w:footnoteReference w:id="894"/>
      </w:r>
    </w:p>
    <w:p w14:paraId="6E1ED7B3" w14:textId="77777777" w:rsidR="00A767D7" w:rsidRPr="007608F5" w:rsidRDefault="00A767D7" w:rsidP="00055935">
      <w:pPr>
        <w:pStyle w:val="ListParagraph"/>
        <w:widowControl w:val="0"/>
        <w:numPr>
          <w:ilvl w:val="0"/>
          <w:numId w:val="74"/>
        </w:numPr>
        <w:rPr>
          <w:rFonts w:ascii="Verdana" w:hAnsi="Verdana"/>
          <w:b/>
          <w:bCs/>
          <w:u w:val="single"/>
        </w:rPr>
      </w:pPr>
      <w:r w:rsidRPr="007608F5">
        <w:rPr>
          <w:rFonts w:ascii="Verdana" w:hAnsi="Verdana"/>
        </w:rPr>
        <w:t>Laws regulating expropriation, and applicability in the context of disaster.</w:t>
      </w:r>
      <w:r w:rsidRPr="007608F5">
        <w:rPr>
          <w:rStyle w:val="FootnoteReference"/>
          <w:rFonts w:ascii="Verdana" w:hAnsi="Verdana"/>
        </w:rPr>
        <w:footnoteReference w:id="895"/>
      </w:r>
    </w:p>
    <w:p w14:paraId="3045DD4C" w14:textId="2BC8B710" w:rsidR="00A767D7" w:rsidRPr="007608F5" w:rsidRDefault="00A767D7" w:rsidP="00055935">
      <w:pPr>
        <w:pStyle w:val="ListParagraph"/>
        <w:widowControl w:val="0"/>
        <w:numPr>
          <w:ilvl w:val="0"/>
          <w:numId w:val="74"/>
        </w:numPr>
        <w:rPr>
          <w:rFonts w:ascii="Verdana" w:hAnsi="Verdana"/>
          <w:b/>
          <w:bCs/>
          <w:u w:val="single"/>
        </w:rPr>
      </w:pPr>
      <w:r w:rsidRPr="007608F5">
        <w:rPr>
          <w:rFonts w:ascii="Verdana" w:hAnsi="Verdana"/>
        </w:rPr>
        <w:t>Laws and human rights instruments governing relocations</w:t>
      </w:r>
      <w:r w:rsidR="007608F5" w:rsidRPr="007608F5">
        <w:rPr>
          <w:rFonts w:ascii="Verdana" w:hAnsi="Verdana"/>
        </w:rPr>
        <w:t>.</w:t>
      </w:r>
      <w:r w:rsidRPr="007608F5">
        <w:rPr>
          <w:rStyle w:val="FootnoteReference"/>
          <w:rFonts w:ascii="Verdana" w:hAnsi="Verdana"/>
        </w:rPr>
        <w:footnoteReference w:id="896"/>
      </w:r>
    </w:p>
    <w:p w14:paraId="03477C69" w14:textId="77777777" w:rsidR="00A767D7" w:rsidRPr="007608F5" w:rsidRDefault="00A767D7" w:rsidP="00055935">
      <w:pPr>
        <w:pStyle w:val="ListParagraph"/>
        <w:widowControl w:val="0"/>
        <w:numPr>
          <w:ilvl w:val="0"/>
          <w:numId w:val="74"/>
        </w:numPr>
        <w:rPr>
          <w:rFonts w:ascii="Verdana" w:hAnsi="Verdana"/>
          <w:b/>
          <w:bCs/>
          <w:u w:val="single"/>
        </w:rPr>
      </w:pPr>
      <w:r w:rsidRPr="007608F5">
        <w:rPr>
          <w:rFonts w:ascii="Verdana" w:hAnsi="Verdana"/>
        </w:rPr>
        <w:t xml:space="preserve">Compensation for expropriation and relocation </w:t>
      </w:r>
      <w:r w:rsidRPr="007608F5">
        <w:rPr>
          <w:rStyle w:val="FootnoteReference"/>
          <w:rFonts w:ascii="Verdana" w:hAnsi="Verdana"/>
        </w:rPr>
        <w:footnoteReference w:id="897"/>
      </w:r>
    </w:p>
    <w:p w14:paraId="687C8CC7" w14:textId="1D3E8199" w:rsidR="00A767D7" w:rsidRPr="007608F5" w:rsidRDefault="00A767D7" w:rsidP="00A767D7">
      <w:pPr>
        <w:pStyle w:val="Paragraph"/>
        <w:rPr>
          <w:rFonts w:ascii="Verdana" w:hAnsi="Verdana"/>
          <w:b/>
          <w:bCs/>
          <w:sz w:val="22"/>
          <w:szCs w:val="22"/>
        </w:rPr>
      </w:pPr>
      <w:r w:rsidRPr="007608F5">
        <w:rPr>
          <w:rFonts w:ascii="Verdana" w:hAnsi="Verdana"/>
          <w:b/>
          <w:bCs/>
          <w:sz w:val="22"/>
          <w:szCs w:val="22"/>
        </w:rPr>
        <w:t xml:space="preserve">Shelter Cluster </w:t>
      </w:r>
    </w:p>
    <w:p w14:paraId="3B70736C" w14:textId="6CFA822C" w:rsidR="007608F5" w:rsidRPr="007608F5" w:rsidRDefault="009A5CE1" w:rsidP="00055935">
      <w:pPr>
        <w:pStyle w:val="Paragraph"/>
        <w:numPr>
          <w:ilvl w:val="0"/>
          <w:numId w:val="82"/>
        </w:numPr>
        <w:rPr>
          <w:rFonts w:ascii="Verdana" w:eastAsiaTheme="minorHAnsi" w:hAnsi="Verdana" w:cstheme="minorBidi"/>
          <w:sz w:val="22"/>
          <w:szCs w:val="22"/>
        </w:rPr>
      </w:pPr>
      <w:r>
        <w:rPr>
          <w:rFonts w:ascii="Verdana" w:eastAsiaTheme="minorHAnsi" w:hAnsi="Verdana" w:cstheme="minorBidi"/>
          <w:sz w:val="22"/>
          <w:szCs w:val="22"/>
        </w:rPr>
        <w:t>Global Shelter Cluster Solomon Islands</w:t>
      </w:r>
    </w:p>
    <w:p w14:paraId="3E3D9BF1" w14:textId="77777777" w:rsidR="007608F5" w:rsidRDefault="007608F5" w:rsidP="00A767D7">
      <w:pPr>
        <w:pStyle w:val="Paragraph"/>
      </w:pPr>
    </w:p>
    <w:p w14:paraId="4273CFAE" w14:textId="6408BCBD" w:rsidR="00A767D7" w:rsidRPr="00A767D7" w:rsidRDefault="00A767D7" w:rsidP="00A767D7">
      <w:pPr>
        <w:pStyle w:val="Paragraph"/>
        <w:rPr>
          <w:b/>
          <w:bCs/>
          <w:sz w:val="22"/>
          <w:szCs w:val="22"/>
          <w:u w:val="single"/>
        </w:rPr>
      </w:pPr>
      <w:r w:rsidRPr="00A767D7">
        <w:rPr>
          <w:b/>
          <w:bCs/>
          <w:sz w:val="22"/>
          <w:szCs w:val="22"/>
          <w:u w:val="single"/>
        </w:rPr>
        <w:t>Link to text</w:t>
      </w:r>
    </w:p>
    <w:p w14:paraId="530477D1" w14:textId="4B79ECBA" w:rsidR="00A767D7" w:rsidRDefault="00000000" w:rsidP="007608F5">
      <w:pPr>
        <w:pStyle w:val="Paragraph"/>
        <w:rPr>
          <w:color w:val="4472C4" w:themeColor="accent1"/>
          <w:sz w:val="22"/>
          <w:szCs w:val="22"/>
        </w:rPr>
      </w:pPr>
      <w:hyperlink r:id="rId193" w:history="1">
        <w:r w:rsidR="009A5CE1">
          <w:rPr>
            <w:rStyle w:val="Hyperlink"/>
            <w:color w:val="4472C4" w:themeColor="accent1"/>
            <w:sz w:val="22"/>
            <w:szCs w:val="22"/>
          </w:rPr>
          <w:t>Solomon Islands HLP Profile</w:t>
        </w:r>
      </w:hyperlink>
    </w:p>
    <w:p w14:paraId="72F4D268" w14:textId="77777777" w:rsidR="007608F5" w:rsidRPr="007608F5" w:rsidRDefault="007608F5" w:rsidP="007608F5">
      <w:pPr>
        <w:pStyle w:val="Paragraph"/>
        <w:rPr>
          <w:color w:val="4472C4" w:themeColor="accent1"/>
          <w:sz w:val="22"/>
          <w:szCs w:val="22"/>
        </w:rPr>
      </w:pPr>
    </w:p>
    <w:p w14:paraId="448E6015" w14:textId="30013B54" w:rsidR="005065E2" w:rsidRPr="006B6EF6" w:rsidRDefault="005065E2" w:rsidP="00055935">
      <w:pPr>
        <w:pStyle w:val="Subheadings"/>
        <w:keepNext w:val="0"/>
        <w:keepLines w:val="0"/>
        <w:widowControl w:val="0"/>
        <w:numPr>
          <w:ilvl w:val="2"/>
          <w:numId w:val="78"/>
        </w:numPr>
        <w:rPr>
          <w:color w:val="7E0000"/>
          <w:sz w:val="28"/>
          <w:szCs w:val="28"/>
          <w:u w:val="single"/>
        </w:rPr>
      </w:pPr>
      <w:r w:rsidRPr="006B6EF6">
        <w:rPr>
          <w:color w:val="7E0000"/>
          <w:sz w:val="28"/>
          <w:szCs w:val="28"/>
          <w:u w:val="single"/>
        </w:rPr>
        <w:t xml:space="preserve">Tonga </w:t>
      </w:r>
    </w:p>
    <w:p w14:paraId="5753044B" w14:textId="77777777" w:rsidR="007608F5" w:rsidRPr="00A767D7" w:rsidRDefault="007608F5" w:rsidP="007608F5">
      <w:pPr>
        <w:pStyle w:val="Paragraph"/>
        <w:rPr>
          <w:b/>
          <w:bCs/>
          <w:sz w:val="22"/>
          <w:szCs w:val="22"/>
        </w:rPr>
      </w:pPr>
      <w:r w:rsidRPr="00A767D7">
        <w:rPr>
          <w:b/>
          <w:bCs/>
          <w:sz w:val="22"/>
          <w:szCs w:val="22"/>
        </w:rPr>
        <w:t xml:space="preserve">Laws and Actors </w:t>
      </w:r>
    </w:p>
    <w:p w14:paraId="26D8A829" w14:textId="77777777" w:rsidR="007608F5" w:rsidRPr="00B75D54" w:rsidRDefault="007608F5" w:rsidP="00055935">
      <w:pPr>
        <w:pStyle w:val="Paragraph"/>
        <w:numPr>
          <w:ilvl w:val="0"/>
          <w:numId w:val="79"/>
        </w:numPr>
        <w:rPr>
          <w:b/>
          <w:bCs/>
          <w:sz w:val="22"/>
          <w:szCs w:val="22"/>
        </w:rPr>
      </w:pPr>
      <w:r w:rsidRPr="00A767D7">
        <w:rPr>
          <w:rFonts w:ascii="Verdana" w:hAnsi="Verdana"/>
          <w:sz w:val="22"/>
          <w:szCs w:val="22"/>
        </w:rPr>
        <w:t>Key pieces of legislation governing housing, land, building and planning.</w:t>
      </w:r>
      <w:r w:rsidRPr="00A767D7">
        <w:rPr>
          <w:rStyle w:val="FootnoteReference"/>
          <w:rFonts w:ascii="Verdana" w:hAnsi="Verdana"/>
          <w:sz w:val="22"/>
          <w:szCs w:val="22"/>
        </w:rPr>
        <w:footnoteReference w:id="898"/>
      </w:r>
    </w:p>
    <w:p w14:paraId="51C77503" w14:textId="29260B83" w:rsidR="00B75D54" w:rsidRPr="00B75D54" w:rsidRDefault="00000000" w:rsidP="00055935">
      <w:pPr>
        <w:pStyle w:val="Paragraph"/>
        <w:numPr>
          <w:ilvl w:val="1"/>
          <w:numId w:val="79"/>
        </w:numPr>
        <w:rPr>
          <w:b/>
          <w:bCs/>
          <w:sz w:val="22"/>
          <w:szCs w:val="22"/>
        </w:rPr>
      </w:pPr>
      <w:hyperlink r:id="rId194" w:history="1">
        <w:r w:rsidR="00B75D54" w:rsidRPr="00B75D54">
          <w:rPr>
            <w:rStyle w:val="Hyperlink"/>
            <w:rFonts w:ascii="Verdana" w:hAnsi="Verdana"/>
            <w:sz w:val="22"/>
            <w:szCs w:val="22"/>
          </w:rPr>
          <w:t>The Constitution</w:t>
        </w:r>
      </w:hyperlink>
      <w:r w:rsidR="00B75D54">
        <w:rPr>
          <w:rFonts w:ascii="Verdana" w:hAnsi="Verdana"/>
          <w:sz w:val="22"/>
          <w:szCs w:val="22"/>
        </w:rPr>
        <w:t xml:space="preserve"> </w:t>
      </w:r>
    </w:p>
    <w:p w14:paraId="1E07C46D" w14:textId="3821867C" w:rsidR="00B75D54" w:rsidRPr="00B75D54" w:rsidRDefault="00000000" w:rsidP="00055935">
      <w:pPr>
        <w:pStyle w:val="Paragraph"/>
        <w:numPr>
          <w:ilvl w:val="1"/>
          <w:numId w:val="79"/>
        </w:numPr>
        <w:rPr>
          <w:b/>
          <w:bCs/>
          <w:sz w:val="22"/>
          <w:szCs w:val="22"/>
        </w:rPr>
      </w:pPr>
      <w:hyperlink r:id="rId195" w:history="1">
        <w:r w:rsidR="00B75D54" w:rsidRPr="00B75D54">
          <w:rPr>
            <w:rStyle w:val="Hyperlink"/>
            <w:rFonts w:ascii="Verdana" w:hAnsi="Verdana"/>
            <w:sz w:val="22"/>
            <w:szCs w:val="22"/>
          </w:rPr>
          <w:t>Land Act of 1927</w:t>
        </w:r>
      </w:hyperlink>
    </w:p>
    <w:p w14:paraId="4BA19528" w14:textId="141A44CB" w:rsidR="00B75D54" w:rsidRPr="00B75D54" w:rsidRDefault="00000000" w:rsidP="00055935">
      <w:pPr>
        <w:pStyle w:val="Paragraph"/>
        <w:numPr>
          <w:ilvl w:val="1"/>
          <w:numId w:val="79"/>
        </w:numPr>
        <w:rPr>
          <w:b/>
          <w:bCs/>
          <w:sz w:val="22"/>
          <w:szCs w:val="22"/>
        </w:rPr>
      </w:pPr>
      <w:hyperlink r:id="rId196" w:anchor=":~:text=Provides%20that%20before%20preparing%20a,climate%20change%20or%20other%20hazards." w:history="1">
        <w:r w:rsidR="00B75D54" w:rsidRPr="00B75D54">
          <w:rPr>
            <w:rStyle w:val="Hyperlink"/>
            <w:rFonts w:ascii="Verdana" w:hAnsi="Verdana"/>
            <w:sz w:val="22"/>
            <w:szCs w:val="22"/>
          </w:rPr>
          <w:t>National Spatial Planning and Management Act of 2012</w:t>
        </w:r>
      </w:hyperlink>
    </w:p>
    <w:p w14:paraId="57D4C303" w14:textId="33676509" w:rsidR="00B75D54" w:rsidRPr="00A767D7" w:rsidRDefault="00000000" w:rsidP="00055935">
      <w:pPr>
        <w:pStyle w:val="Paragraph"/>
        <w:numPr>
          <w:ilvl w:val="1"/>
          <w:numId w:val="79"/>
        </w:numPr>
        <w:rPr>
          <w:b/>
          <w:bCs/>
          <w:sz w:val="22"/>
          <w:szCs w:val="22"/>
        </w:rPr>
      </w:pPr>
      <w:hyperlink r:id="rId197" w:history="1">
        <w:r w:rsidR="00B75D54" w:rsidRPr="00B75D54">
          <w:rPr>
            <w:rStyle w:val="Hyperlink"/>
            <w:rFonts w:ascii="Verdana" w:hAnsi="Verdana"/>
            <w:sz w:val="22"/>
            <w:szCs w:val="22"/>
          </w:rPr>
          <w:t>Building Control and Standards</w:t>
        </w:r>
      </w:hyperlink>
      <w:r w:rsidR="00B75D54">
        <w:rPr>
          <w:rFonts w:ascii="Verdana" w:hAnsi="Verdana"/>
          <w:sz w:val="22"/>
          <w:szCs w:val="22"/>
        </w:rPr>
        <w:t xml:space="preserve"> </w:t>
      </w:r>
    </w:p>
    <w:p w14:paraId="009A20D5" w14:textId="77777777" w:rsidR="007608F5" w:rsidRPr="00A767D7" w:rsidRDefault="007608F5" w:rsidP="00055935">
      <w:pPr>
        <w:pStyle w:val="Paragraph"/>
        <w:numPr>
          <w:ilvl w:val="0"/>
          <w:numId w:val="81"/>
        </w:numPr>
        <w:rPr>
          <w:color w:val="FF0000"/>
          <w:sz w:val="22"/>
          <w:szCs w:val="22"/>
        </w:rPr>
      </w:pPr>
      <w:r w:rsidRPr="00ED1E79">
        <w:rPr>
          <w:sz w:val="22"/>
          <w:szCs w:val="22"/>
        </w:rPr>
        <w:t>Main government and non-government bodies dealing with HLP.</w:t>
      </w:r>
      <w:r w:rsidRPr="00ED1E79">
        <w:rPr>
          <w:rStyle w:val="FootnoteReference"/>
          <w:sz w:val="22"/>
          <w:szCs w:val="22"/>
        </w:rPr>
        <w:footnoteReference w:id="899"/>
      </w:r>
    </w:p>
    <w:p w14:paraId="33EA4826" w14:textId="37B36EC7" w:rsidR="007608F5" w:rsidRPr="00ED1E79" w:rsidRDefault="007608F5" w:rsidP="00055935">
      <w:pPr>
        <w:pStyle w:val="Paragraph"/>
        <w:numPr>
          <w:ilvl w:val="0"/>
          <w:numId w:val="81"/>
        </w:numPr>
        <w:rPr>
          <w:sz w:val="22"/>
          <w:szCs w:val="22"/>
        </w:rPr>
      </w:pPr>
      <w:r w:rsidRPr="00ED1E79">
        <w:rPr>
          <w:sz w:val="22"/>
          <w:szCs w:val="22"/>
        </w:rPr>
        <w:t xml:space="preserve">Dispute resolution </w:t>
      </w:r>
      <w:r w:rsidR="00B75D54">
        <w:rPr>
          <w:sz w:val="22"/>
          <w:szCs w:val="22"/>
        </w:rPr>
        <w:t>governing bodies</w:t>
      </w:r>
      <w:r w:rsidRPr="00ED1E79">
        <w:rPr>
          <w:sz w:val="22"/>
          <w:szCs w:val="22"/>
        </w:rPr>
        <w:t>.</w:t>
      </w:r>
      <w:r w:rsidRPr="00ED1E79">
        <w:rPr>
          <w:rStyle w:val="FootnoteReference"/>
          <w:sz w:val="22"/>
          <w:szCs w:val="22"/>
        </w:rPr>
        <w:footnoteReference w:id="900"/>
      </w:r>
    </w:p>
    <w:p w14:paraId="3DDE9932" w14:textId="77777777" w:rsidR="007608F5" w:rsidRPr="007608F5" w:rsidRDefault="007608F5" w:rsidP="007608F5">
      <w:pPr>
        <w:pStyle w:val="Paragraph"/>
        <w:ind w:left="720"/>
        <w:rPr>
          <w:sz w:val="22"/>
          <w:szCs w:val="22"/>
        </w:rPr>
      </w:pPr>
    </w:p>
    <w:p w14:paraId="1FA7EBC5" w14:textId="77777777" w:rsidR="007608F5" w:rsidRPr="007608F5" w:rsidRDefault="007608F5" w:rsidP="007608F5">
      <w:pPr>
        <w:pStyle w:val="Paragraph"/>
        <w:rPr>
          <w:b/>
          <w:bCs/>
          <w:sz w:val="22"/>
          <w:szCs w:val="22"/>
        </w:rPr>
      </w:pPr>
      <w:r w:rsidRPr="007608F5">
        <w:rPr>
          <w:b/>
          <w:bCs/>
          <w:sz w:val="22"/>
          <w:szCs w:val="22"/>
        </w:rPr>
        <w:t xml:space="preserve">Tenure Types </w:t>
      </w:r>
    </w:p>
    <w:p w14:paraId="080CA336" w14:textId="135A5A60" w:rsidR="007608F5" w:rsidRPr="00B75D54" w:rsidRDefault="007608F5" w:rsidP="00055935">
      <w:pPr>
        <w:pStyle w:val="Paragraph"/>
        <w:numPr>
          <w:ilvl w:val="0"/>
          <w:numId w:val="79"/>
        </w:numPr>
        <w:rPr>
          <w:b/>
          <w:bCs/>
          <w:sz w:val="22"/>
          <w:szCs w:val="22"/>
        </w:rPr>
      </w:pPr>
      <w:r w:rsidRPr="007608F5">
        <w:rPr>
          <w:sz w:val="22"/>
          <w:szCs w:val="22"/>
        </w:rPr>
        <w:t xml:space="preserve">Tenure </w:t>
      </w:r>
      <w:r w:rsidR="00B75D54">
        <w:rPr>
          <w:sz w:val="22"/>
          <w:szCs w:val="22"/>
        </w:rPr>
        <w:t xml:space="preserve">typologies, </w:t>
      </w:r>
      <w:proofErr w:type="gramStart"/>
      <w:r w:rsidRPr="007608F5">
        <w:rPr>
          <w:sz w:val="22"/>
          <w:szCs w:val="22"/>
        </w:rPr>
        <w:t>characteristics</w:t>
      </w:r>
      <w:proofErr w:type="gramEnd"/>
      <w:r w:rsidR="00B75D54">
        <w:rPr>
          <w:sz w:val="22"/>
          <w:szCs w:val="22"/>
        </w:rPr>
        <w:t xml:space="preserve"> and methods of registration</w:t>
      </w:r>
      <w:r w:rsidRPr="007608F5">
        <w:rPr>
          <w:sz w:val="22"/>
          <w:szCs w:val="22"/>
        </w:rPr>
        <w:t>.</w:t>
      </w:r>
      <w:r w:rsidRPr="007608F5">
        <w:rPr>
          <w:rStyle w:val="FootnoteReference"/>
          <w:sz w:val="22"/>
          <w:szCs w:val="22"/>
        </w:rPr>
        <w:footnoteReference w:id="901"/>
      </w:r>
    </w:p>
    <w:p w14:paraId="4B7B2006" w14:textId="4C8F1482" w:rsidR="00B75D54" w:rsidRPr="00B75D54" w:rsidRDefault="00B75D54" w:rsidP="00055935">
      <w:pPr>
        <w:pStyle w:val="Paragraph"/>
        <w:numPr>
          <w:ilvl w:val="0"/>
          <w:numId w:val="79"/>
        </w:numPr>
        <w:rPr>
          <w:b/>
          <w:bCs/>
          <w:sz w:val="22"/>
          <w:szCs w:val="22"/>
        </w:rPr>
      </w:pPr>
      <w:r>
        <w:rPr>
          <w:sz w:val="22"/>
          <w:szCs w:val="22"/>
        </w:rPr>
        <w:t>Use rights for hereditary estates, crown land and royal estates.</w:t>
      </w:r>
      <w:r>
        <w:rPr>
          <w:rStyle w:val="FootnoteReference"/>
          <w:sz w:val="22"/>
          <w:szCs w:val="22"/>
        </w:rPr>
        <w:footnoteReference w:id="902"/>
      </w:r>
    </w:p>
    <w:p w14:paraId="2FA0B543" w14:textId="7A8DB7DB" w:rsidR="00B75D54" w:rsidRPr="00B75D54" w:rsidRDefault="00B75D54" w:rsidP="00055935">
      <w:pPr>
        <w:pStyle w:val="Paragraph"/>
        <w:numPr>
          <w:ilvl w:val="0"/>
          <w:numId w:val="79"/>
        </w:numPr>
        <w:rPr>
          <w:b/>
          <w:bCs/>
          <w:sz w:val="22"/>
          <w:szCs w:val="22"/>
        </w:rPr>
      </w:pPr>
      <w:r>
        <w:rPr>
          <w:sz w:val="22"/>
          <w:szCs w:val="22"/>
        </w:rPr>
        <w:lastRenderedPageBreak/>
        <w:t>Leases, governing body and process for hereditary estates and allotments.</w:t>
      </w:r>
      <w:r>
        <w:rPr>
          <w:rStyle w:val="FootnoteReference"/>
          <w:sz w:val="22"/>
          <w:szCs w:val="22"/>
        </w:rPr>
        <w:footnoteReference w:id="903"/>
      </w:r>
      <w:r>
        <w:rPr>
          <w:sz w:val="22"/>
          <w:szCs w:val="22"/>
        </w:rPr>
        <w:t xml:space="preserve"> </w:t>
      </w:r>
    </w:p>
    <w:p w14:paraId="7468FE70" w14:textId="178B682D" w:rsidR="00B75D54" w:rsidRPr="00B75D54" w:rsidRDefault="00B75D54" w:rsidP="00055935">
      <w:pPr>
        <w:pStyle w:val="Paragraph"/>
        <w:numPr>
          <w:ilvl w:val="0"/>
          <w:numId w:val="79"/>
        </w:numPr>
        <w:rPr>
          <w:b/>
          <w:bCs/>
          <w:sz w:val="22"/>
          <w:szCs w:val="22"/>
        </w:rPr>
      </w:pPr>
      <w:r>
        <w:rPr>
          <w:sz w:val="22"/>
          <w:szCs w:val="22"/>
        </w:rPr>
        <w:t>Tenancy agreements</w:t>
      </w:r>
      <w:r>
        <w:rPr>
          <w:rStyle w:val="FootnoteReference"/>
          <w:sz w:val="22"/>
          <w:szCs w:val="22"/>
        </w:rPr>
        <w:footnoteReference w:id="904"/>
      </w:r>
    </w:p>
    <w:p w14:paraId="67DDFC65" w14:textId="77777777" w:rsidR="007608F5" w:rsidRPr="007608F5" w:rsidRDefault="007608F5" w:rsidP="00055935">
      <w:pPr>
        <w:pStyle w:val="Paragraph"/>
        <w:numPr>
          <w:ilvl w:val="0"/>
          <w:numId w:val="79"/>
        </w:numPr>
        <w:rPr>
          <w:b/>
          <w:bCs/>
          <w:sz w:val="22"/>
          <w:szCs w:val="22"/>
        </w:rPr>
      </w:pPr>
      <w:r w:rsidRPr="007608F5">
        <w:rPr>
          <w:sz w:val="22"/>
          <w:szCs w:val="22"/>
        </w:rPr>
        <w:t>Tenure types with high security of tenure.</w:t>
      </w:r>
      <w:r w:rsidRPr="007608F5">
        <w:rPr>
          <w:rStyle w:val="FootnoteReference"/>
          <w:sz w:val="22"/>
          <w:szCs w:val="22"/>
        </w:rPr>
        <w:footnoteReference w:id="905"/>
      </w:r>
    </w:p>
    <w:p w14:paraId="4A28AE38" w14:textId="77777777" w:rsidR="007608F5" w:rsidRPr="007608F5" w:rsidRDefault="007608F5" w:rsidP="00055935">
      <w:pPr>
        <w:pStyle w:val="Paragraph"/>
        <w:numPr>
          <w:ilvl w:val="0"/>
          <w:numId w:val="79"/>
        </w:numPr>
        <w:rPr>
          <w:b/>
          <w:bCs/>
          <w:sz w:val="22"/>
          <w:szCs w:val="22"/>
        </w:rPr>
      </w:pPr>
      <w:r w:rsidRPr="007608F5">
        <w:rPr>
          <w:sz w:val="22"/>
          <w:szCs w:val="22"/>
        </w:rPr>
        <w:t>Tenure differences between rural and urban areas.</w:t>
      </w:r>
      <w:r w:rsidRPr="007608F5">
        <w:rPr>
          <w:rStyle w:val="FootnoteReference"/>
          <w:sz w:val="22"/>
          <w:szCs w:val="22"/>
        </w:rPr>
        <w:footnoteReference w:id="906"/>
      </w:r>
    </w:p>
    <w:p w14:paraId="128AE657" w14:textId="762801C5" w:rsidR="007608F5" w:rsidRPr="00B75D54" w:rsidRDefault="007608F5" w:rsidP="00055935">
      <w:pPr>
        <w:pStyle w:val="Paragraph"/>
        <w:numPr>
          <w:ilvl w:val="0"/>
          <w:numId w:val="79"/>
        </w:numPr>
        <w:rPr>
          <w:b/>
          <w:bCs/>
          <w:sz w:val="22"/>
          <w:szCs w:val="22"/>
        </w:rPr>
      </w:pPr>
      <w:r w:rsidRPr="007608F5">
        <w:rPr>
          <w:sz w:val="22"/>
          <w:szCs w:val="22"/>
        </w:rPr>
        <w:t xml:space="preserve">Statutory and </w:t>
      </w:r>
      <w:r w:rsidR="00B75D54">
        <w:rPr>
          <w:sz w:val="22"/>
          <w:szCs w:val="22"/>
        </w:rPr>
        <w:t>customary</w:t>
      </w:r>
      <w:r w:rsidRPr="007608F5">
        <w:rPr>
          <w:sz w:val="22"/>
          <w:szCs w:val="22"/>
        </w:rPr>
        <w:t xml:space="preserve"> mechanisms for creating and transferring tenure, and registration.</w:t>
      </w:r>
      <w:r w:rsidRPr="007608F5">
        <w:rPr>
          <w:rStyle w:val="FootnoteReference"/>
          <w:sz w:val="22"/>
          <w:szCs w:val="22"/>
        </w:rPr>
        <w:footnoteReference w:id="907"/>
      </w:r>
    </w:p>
    <w:p w14:paraId="54C0057D" w14:textId="77777777" w:rsidR="00B75D54" w:rsidRPr="00B75D54" w:rsidRDefault="00B75D54" w:rsidP="00B75D54">
      <w:pPr>
        <w:pStyle w:val="Paragraph"/>
        <w:ind w:left="720"/>
        <w:rPr>
          <w:b/>
          <w:bCs/>
          <w:sz w:val="22"/>
          <w:szCs w:val="22"/>
        </w:rPr>
      </w:pPr>
    </w:p>
    <w:p w14:paraId="75B36228" w14:textId="77777777" w:rsidR="007608F5" w:rsidRPr="007608F5" w:rsidRDefault="007608F5" w:rsidP="007608F5">
      <w:pPr>
        <w:pStyle w:val="Paragraph"/>
        <w:rPr>
          <w:rFonts w:ascii="Verdana" w:hAnsi="Verdana"/>
          <w:b/>
          <w:bCs/>
          <w:sz w:val="22"/>
          <w:szCs w:val="22"/>
        </w:rPr>
      </w:pPr>
      <w:r w:rsidRPr="007608F5">
        <w:rPr>
          <w:rFonts w:ascii="Verdana" w:hAnsi="Verdana"/>
          <w:b/>
          <w:bCs/>
          <w:sz w:val="22"/>
          <w:szCs w:val="22"/>
        </w:rPr>
        <w:t>Security of Tenure for Vulnerable Groups</w:t>
      </w:r>
    </w:p>
    <w:p w14:paraId="7DC98E77" w14:textId="66C7C44F" w:rsidR="007608F5" w:rsidRPr="007608F5" w:rsidRDefault="007608F5" w:rsidP="00055935">
      <w:pPr>
        <w:pStyle w:val="ListParagraph"/>
        <w:widowControl w:val="0"/>
        <w:numPr>
          <w:ilvl w:val="0"/>
          <w:numId w:val="74"/>
        </w:numPr>
        <w:rPr>
          <w:rFonts w:ascii="Verdana" w:hAnsi="Verdana"/>
          <w:b/>
          <w:bCs/>
          <w:u w:val="single"/>
        </w:rPr>
      </w:pPr>
      <w:r w:rsidRPr="007608F5">
        <w:rPr>
          <w:rFonts w:ascii="Verdana" w:hAnsi="Verdana"/>
        </w:rPr>
        <w:t xml:space="preserve">Women, </w:t>
      </w:r>
      <w:r w:rsidR="00B75D54">
        <w:rPr>
          <w:rFonts w:ascii="Verdana" w:hAnsi="Verdana"/>
        </w:rPr>
        <w:t xml:space="preserve">restrictions on </w:t>
      </w:r>
      <w:r w:rsidR="00D0462B">
        <w:rPr>
          <w:rFonts w:ascii="Verdana" w:hAnsi="Verdana"/>
        </w:rPr>
        <w:t>women’s</w:t>
      </w:r>
      <w:r w:rsidR="00B75D54">
        <w:rPr>
          <w:rFonts w:ascii="Verdana" w:hAnsi="Verdana"/>
        </w:rPr>
        <w:t xml:space="preserve"> HLP </w:t>
      </w:r>
      <w:r w:rsidR="00D0462B">
        <w:rPr>
          <w:rFonts w:ascii="Verdana" w:hAnsi="Verdana"/>
        </w:rPr>
        <w:t>rights,</w:t>
      </w:r>
      <w:r w:rsidRPr="007608F5">
        <w:rPr>
          <w:rFonts w:ascii="Verdana" w:hAnsi="Verdana"/>
        </w:rPr>
        <w:t xml:space="preserve"> customary practices.</w:t>
      </w:r>
      <w:r w:rsidRPr="007608F5">
        <w:rPr>
          <w:rStyle w:val="FootnoteReference"/>
          <w:rFonts w:ascii="Verdana" w:hAnsi="Verdana"/>
        </w:rPr>
        <w:footnoteReference w:id="908"/>
      </w:r>
    </w:p>
    <w:p w14:paraId="386B67D6" w14:textId="40B795B4" w:rsidR="007608F5" w:rsidRPr="007608F5" w:rsidRDefault="007608F5" w:rsidP="00055935">
      <w:pPr>
        <w:pStyle w:val="ListParagraph"/>
        <w:widowControl w:val="0"/>
        <w:numPr>
          <w:ilvl w:val="0"/>
          <w:numId w:val="74"/>
        </w:numPr>
        <w:rPr>
          <w:rFonts w:ascii="Verdana" w:hAnsi="Verdana"/>
          <w:b/>
          <w:bCs/>
          <w:u w:val="single"/>
        </w:rPr>
      </w:pPr>
      <w:r w:rsidRPr="007608F5">
        <w:rPr>
          <w:rFonts w:ascii="Verdana" w:hAnsi="Verdana"/>
        </w:rPr>
        <w:t xml:space="preserve">Indigenous groups, </w:t>
      </w:r>
      <w:r w:rsidR="00D0462B">
        <w:rPr>
          <w:rFonts w:ascii="Verdana" w:hAnsi="Verdana"/>
        </w:rPr>
        <w:t>mechanisms for resolving disputes for Indigenous lands</w:t>
      </w:r>
      <w:r w:rsidRPr="007608F5">
        <w:rPr>
          <w:rFonts w:ascii="Verdana" w:hAnsi="Verdana"/>
        </w:rPr>
        <w:t>.</w:t>
      </w:r>
      <w:r w:rsidRPr="007608F5">
        <w:rPr>
          <w:rStyle w:val="FootnoteReference"/>
          <w:rFonts w:ascii="Verdana" w:hAnsi="Verdana"/>
        </w:rPr>
        <w:footnoteReference w:id="909"/>
      </w:r>
    </w:p>
    <w:p w14:paraId="0B7B5948" w14:textId="79A8CBB0" w:rsidR="007608F5" w:rsidRPr="007608F5" w:rsidRDefault="007608F5" w:rsidP="00055935">
      <w:pPr>
        <w:pStyle w:val="ListParagraph"/>
        <w:widowControl w:val="0"/>
        <w:numPr>
          <w:ilvl w:val="0"/>
          <w:numId w:val="74"/>
        </w:numPr>
        <w:rPr>
          <w:rFonts w:ascii="Verdana" w:hAnsi="Verdana"/>
          <w:b/>
          <w:bCs/>
          <w:u w:val="single"/>
        </w:rPr>
      </w:pPr>
      <w:r w:rsidRPr="007608F5">
        <w:rPr>
          <w:rFonts w:ascii="Verdana" w:hAnsi="Verdana"/>
        </w:rPr>
        <w:t xml:space="preserve">Minority groups, </w:t>
      </w:r>
      <w:r w:rsidR="00D0462B">
        <w:rPr>
          <w:rFonts w:ascii="Verdana" w:hAnsi="Verdana"/>
        </w:rPr>
        <w:t>specific rules for hereditary estates, tax allotments and leases and permits</w:t>
      </w:r>
      <w:r w:rsidRPr="007608F5">
        <w:rPr>
          <w:rFonts w:ascii="Verdana" w:hAnsi="Verdana"/>
        </w:rPr>
        <w:t>.</w:t>
      </w:r>
      <w:r w:rsidRPr="007608F5">
        <w:rPr>
          <w:rStyle w:val="FootnoteReference"/>
          <w:rFonts w:ascii="Verdana" w:hAnsi="Verdana"/>
        </w:rPr>
        <w:footnoteReference w:id="910"/>
      </w:r>
    </w:p>
    <w:p w14:paraId="161CDF26" w14:textId="77777777" w:rsidR="007608F5" w:rsidRPr="007608F5" w:rsidRDefault="007608F5" w:rsidP="00055935">
      <w:pPr>
        <w:pStyle w:val="ListParagraph"/>
        <w:widowControl w:val="0"/>
        <w:numPr>
          <w:ilvl w:val="0"/>
          <w:numId w:val="74"/>
        </w:numPr>
        <w:rPr>
          <w:rFonts w:ascii="Verdana" w:hAnsi="Verdana"/>
          <w:b/>
          <w:bCs/>
          <w:u w:val="single"/>
        </w:rPr>
      </w:pPr>
      <w:r w:rsidRPr="007608F5">
        <w:rPr>
          <w:rFonts w:ascii="Verdana" w:hAnsi="Verdana"/>
        </w:rPr>
        <w:t>Landless people and squatters, and recognition of HLP rights.</w:t>
      </w:r>
      <w:r w:rsidRPr="007608F5">
        <w:rPr>
          <w:rStyle w:val="FootnoteReference"/>
          <w:rFonts w:ascii="Verdana" w:hAnsi="Verdana"/>
        </w:rPr>
        <w:footnoteReference w:id="911"/>
      </w:r>
    </w:p>
    <w:p w14:paraId="6CA96CEC" w14:textId="77777777" w:rsidR="007608F5" w:rsidRPr="007608F5" w:rsidRDefault="007608F5" w:rsidP="007608F5">
      <w:pPr>
        <w:pStyle w:val="Paragraph"/>
        <w:rPr>
          <w:rFonts w:ascii="Verdana" w:hAnsi="Verdana"/>
          <w:b/>
          <w:bCs/>
          <w:sz w:val="22"/>
          <w:szCs w:val="22"/>
        </w:rPr>
      </w:pPr>
      <w:r w:rsidRPr="007608F5">
        <w:rPr>
          <w:rFonts w:ascii="Verdana" w:hAnsi="Verdana"/>
          <w:b/>
          <w:bCs/>
          <w:sz w:val="22"/>
          <w:szCs w:val="22"/>
        </w:rPr>
        <w:t>Evictions, Expropriation and Relocation</w:t>
      </w:r>
    </w:p>
    <w:p w14:paraId="3AC49BCF" w14:textId="77777777" w:rsidR="007608F5" w:rsidRPr="007608F5" w:rsidRDefault="007608F5" w:rsidP="00055935">
      <w:pPr>
        <w:pStyle w:val="ListParagraph"/>
        <w:widowControl w:val="0"/>
        <w:numPr>
          <w:ilvl w:val="0"/>
          <w:numId w:val="74"/>
        </w:numPr>
        <w:rPr>
          <w:rFonts w:ascii="Verdana" w:hAnsi="Verdana"/>
          <w:b/>
          <w:bCs/>
          <w:u w:val="single"/>
        </w:rPr>
      </w:pPr>
      <w:r w:rsidRPr="007608F5">
        <w:rPr>
          <w:rFonts w:ascii="Verdana" w:hAnsi="Verdana"/>
        </w:rPr>
        <w:t>Laws regulating forced evictions and evictions in practice.</w:t>
      </w:r>
      <w:r w:rsidRPr="007608F5">
        <w:rPr>
          <w:rStyle w:val="FootnoteReference"/>
          <w:rFonts w:ascii="Verdana" w:hAnsi="Verdana"/>
        </w:rPr>
        <w:footnoteReference w:id="912"/>
      </w:r>
    </w:p>
    <w:p w14:paraId="239A3AA1" w14:textId="77777777" w:rsidR="007608F5" w:rsidRPr="007608F5" w:rsidRDefault="007608F5" w:rsidP="00055935">
      <w:pPr>
        <w:pStyle w:val="ListParagraph"/>
        <w:widowControl w:val="0"/>
        <w:numPr>
          <w:ilvl w:val="0"/>
          <w:numId w:val="74"/>
        </w:numPr>
        <w:rPr>
          <w:rFonts w:ascii="Verdana" w:hAnsi="Verdana"/>
          <w:b/>
          <w:bCs/>
          <w:u w:val="single"/>
        </w:rPr>
      </w:pPr>
      <w:r w:rsidRPr="007608F5">
        <w:rPr>
          <w:rFonts w:ascii="Verdana" w:hAnsi="Verdana"/>
        </w:rPr>
        <w:t>Laws regulating expropriation, and applicability in the context of disaster.</w:t>
      </w:r>
      <w:r w:rsidRPr="007608F5">
        <w:rPr>
          <w:rStyle w:val="FootnoteReference"/>
          <w:rFonts w:ascii="Verdana" w:hAnsi="Verdana"/>
        </w:rPr>
        <w:footnoteReference w:id="913"/>
      </w:r>
    </w:p>
    <w:p w14:paraId="6EC7F193" w14:textId="77777777" w:rsidR="007608F5" w:rsidRPr="007608F5" w:rsidRDefault="007608F5" w:rsidP="00055935">
      <w:pPr>
        <w:pStyle w:val="ListParagraph"/>
        <w:widowControl w:val="0"/>
        <w:numPr>
          <w:ilvl w:val="0"/>
          <w:numId w:val="74"/>
        </w:numPr>
        <w:rPr>
          <w:rFonts w:ascii="Verdana" w:hAnsi="Verdana"/>
          <w:b/>
          <w:bCs/>
          <w:u w:val="single"/>
        </w:rPr>
      </w:pPr>
      <w:r w:rsidRPr="007608F5">
        <w:rPr>
          <w:rFonts w:ascii="Verdana" w:hAnsi="Verdana"/>
        </w:rPr>
        <w:t>Laws and human rights instruments governing relocations.</w:t>
      </w:r>
      <w:r w:rsidRPr="007608F5">
        <w:rPr>
          <w:rStyle w:val="FootnoteReference"/>
          <w:rFonts w:ascii="Verdana" w:hAnsi="Verdana"/>
        </w:rPr>
        <w:footnoteReference w:id="914"/>
      </w:r>
    </w:p>
    <w:p w14:paraId="078B925C" w14:textId="77777777" w:rsidR="007608F5" w:rsidRPr="007608F5" w:rsidRDefault="007608F5" w:rsidP="00055935">
      <w:pPr>
        <w:pStyle w:val="ListParagraph"/>
        <w:widowControl w:val="0"/>
        <w:numPr>
          <w:ilvl w:val="0"/>
          <w:numId w:val="74"/>
        </w:numPr>
        <w:rPr>
          <w:rFonts w:ascii="Verdana" w:hAnsi="Verdana"/>
          <w:b/>
          <w:bCs/>
          <w:u w:val="single"/>
        </w:rPr>
      </w:pPr>
      <w:r w:rsidRPr="007608F5">
        <w:rPr>
          <w:rFonts w:ascii="Verdana" w:hAnsi="Verdana"/>
        </w:rPr>
        <w:t xml:space="preserve">Compensation for expropriation and relocation </w:t>
      </w:r>
      <w:r w:rsidRPr="007608F5">
        <w:rPr>
          <w:rStyle w:val="FootnoteReference"/>
          <w:rFonts w:ascii="Verdana" w:hAnsi="Verdana"/>
        </w:rPr>
        <w:footnoteReference w:id="915"/>
      </w:r>
    </w:p>
    <w:p w14:paraId="107A93F0" w14:textId="200C8A50" w:rsidR="007608F5" w:rsidRPr="007608F5" w:rsidRDefault="007608F5" w:rsidP="007608F5">
      <w:pPr>
        <w:pStyle w:val="Paragraph"/>
        <w:rPr>
          <w:rFonts w:ascii="Verdana" w:hAnsi="Verdana"/>
          <w:b/>
          <w:bCs/>
          <w:sz w:val="22"/>
          <w:szCs w:val="22"/>
        </w:rPr>
      </w:pPr>
      <w:r w:rsidRPr="007608F5">
        <w:rPr>
          <w:rFonts w:ascii="Verdana" w:hAnsi="Verdana"/>
          <w:b/>
          <w:bCs/>
          <w:sz w:val="22"/>
          <w:szCs w:val="22"/>
        </w:rPr>
        <w:t xml:space="preserve">Shelter Cluster </w:t>
      </w:r>
    </w:p>
    <w:p w14:paraId="53163E6F" w14:textId="556BB506" w:rsidR="007608F5" w:rsidRDefault="00000000" w:rsidP="00055935">
      <w:pPr>
        <w:pStyle w:val="Paragraph"/>
        <w:numPr>
          <w:ilvl w:val="0"/>
          <w:numId w:val="83"/>
        </w:numPr>
      </w:pPr>
      <w:hyperlink r:id="rId198" w:history="1">
        <w:r w:rsidR="009A5CE1" w:rsidRPr="009A5CE1">
          <w:rPr>
            <w:rStyle w:val="Hyperlink"/>
          </w:rPr>
          <w:t>Global Shelter Cluster Tonga</w:t>
        </w:r>
      </w:hyperlink>
    </w:p>
    <w:p w14:paraId="5042282B" w14:textId="77777777" w:rsidR="00D0462B" w:rsidRDefault="00D0462B" w:rsidP="00D0462B">
      <w:pPr>
        <w:pStyle w:val="Paragraph"/>
        <w:ind w:left="720"/>
      </w:pPr>
    </w:p>
    <w:p w14:paraId="17661160" w14:textId="77777777" w:rsidR="007608F5" w:rsidRPr="00A767D7" w:rsidRDefault="007608F5" w:rsidP="007608F5">
      <w:pPr>
        <w:pStyle w:val="Paragraph"/>
        <w:rPr>
          <w:b/>
          <w:bCs/>
          <w:sz w:val="22"/>
          <w:szCs w:val="22"/>
          <w:u w:val="single"/>
        </w:rPr>
      </w:pPr>
      <w:r w:rsidRPr="00A767D7">
        <w:rPr>
          <w:b/>
          <w:bCs/>
          <w:sz w:val="22"/>
          <w:szCs w:val="22"/>
          <w:u w:val="single"/>
        </w:rPr>
        <w:t>Link to text</w:t>
      </w:r>
    </w:p>
    <w:p w14:paraId="41B55CAD" w14:textId="00632B7A" w:rsidR="007608F5" w:rsidRPr="00D0462B" w:rsidRDefault="007608F5" w:rsidP="007608F5">
      <w:pPr>
        <w:pStyle w:val="Paragraph"/>
        <w:rPr>
          <w:color w:val="4472C4" w:themeColor="accent1"/>
          <w:sz w:val="22"/>
          <w:szCs w:val="22"/>
        </w:rPr>
      </w:pPr>
      <w:r w:rsidRPr="00D0462B">
        <w:rPr>
          <w:color w:val="4472C4" w:themeColor="accent1"/>
          <w:sz w:val="22"/>
          <w:szCs w:val="22"/>
        </w:rPr>
        <w:t>Tonga HLP Profile</w:t>
      </w:r>
    </w:p>
    <w:p w14:paraId="28F307AA" w14:textId="04EC82D0" w:rsidR="007608F5" w:rsidRPr="00D0462B" w:rsidRDefault="007608F5" w:rsidP="007608F5">
      <w:pPr>
        <w:pStyle w:val="Subheadings"/>
        <w:keepNext w:val="0"/>
        <w:keepLines w:val="0"/>
        <w:widowControl w:val="0"/>
        <w:rPr>
          <w:sz w:val="28"/>
          <w:szCs w:val="28"/>
          <w:u w:val="single"/>
        </w:rPr>
      </w:pPr>
    </w:p>
    <w:p w14:paraId="253F58D5" w14:textId="1305E605" w:rsidR="00D0462B" w:rsidRPr="006B6EF6" w:rsidRDefault="005065E2" w:rsidP="00055935">
      <w:pPr>
        <w:pStyle w:val="Subheadings"/>
        <w:keepNext w:val="0"/>
        <w:keepLines w:val="0"/>
        <w:widowControl w:val="0"/>
        <w:numPr>
          <w:ilvl w:val="2"/>
          <w:numId w:val="78"/>
        </w:numPr>
        <w:rPr>
          <w:color w:val="7E0000"/>
          <w:sz w:val="28"/>
          <w:szCs w:val="28"/>
          <w:u w:val="single"/>
        </w:rPr>
      </w:pPr>
      <w:r w:rsidRPr="006B6EF6">
        <w:rPr>
          <w:color w:val="7E0000"/>
          <w:sz w:val="28"/>
          <w:szCs w:val="28"/>
          <w:u w:val="single"/>
        </w:rPr>
        <w:t xml:space="preserve">Turkey </w:t>
      </w:r>
    </w:p>
    <w:p w14:paraId="78D0996A" w14:textId="77777777" w:rsidR="00D0462B" w:rsidRPr="00A767D7" w:rsidRDefault="00D0462B" w:rsidP="00D0462B">
      <w:pPr>
        <w:pStyle w:val="Paragraph"/>
        <w:rPr>
          <w:b/>
          <w:bCs/>
          <w:sz w:val="22"/>
          <w:szCs w:val="22"/>
        </w:rPr>
      </w:pPr>
      <w:r w:rsidRPr="00A767D7">
        <w:rPr>
          <w:b/>
          <w:bCs/>
          <w:sz w:val="22"/>
          <w:szCs w:val="22"/>
        </w:rPr>
        <w:t xml:space="preserve">Laws and Actors </w:t>
      </w:r>
    </w:p>
    <w:p w14:paraId="759A5D42" w14:textId="77777777" w:rsidR="00D0462B" w:rsidRPr="00D0462B" w:rsidRDefault="00D0462B" w:rsidP="00055935">
      <w:pPr>
        <w:pStyle w:val="Paragraph"/>
        <w:numPr>
          <w:ilvl w:val="0"/>
          <w:numId w:val="79"/>
        </w:numPr>
        <w:rPr>
          <w:b/>
          <w:bCs/>
          <w:sz w:val="22"/>
          <w:szCs w:val="22"/>
        </w:rPr>
      </w:pPr>
      <w:r w:rsidRPr="00A767D7">
        <w:rPr>
          <w:rFonts w:ascii="Verdana" w:hAnsi="Verdana"/>
          <w:sz w:val="22"/>
          <w:szCs w:val="22"/>
        </w:rPr>
        <w:t>Key pieces of legislation governing housing, land, building and planning.</w:t>
      </w:r>
      <w:r w:rsidRPr="00A767D7">
        <w:rPr>
          <w:rStyle w:val="FootnoteReference"/>
          <w:rFonts w:ascii="Verdana" w:hAnsi="Verdana"/>
          <w:sz w:val="22"/>
          <w:szCs w:val="22"/>
        </w:rPr>
        <w:footnoteReference w:id="916"/>
      </w:r>
    </w:p>
    <w:p w14:paraId="21876DFE" w14:textId="64FF9FA4" w:rsidR="00D0462B" w:rsidRPr="00D0462B" w:rsidRDefault="00000000" w:rsidP="00055935">
      <w:pPr>
        <w:pStyle w:val="Paragraph"/>
        <w:numPr>
          <w:ilvl w:val="1"/>
          <w:numId w:val="79"/>
        </w:numPr>
        <w:rPr>
          <w:b/>
          <w:bCs/>
          <w:sz w:val="22"/>
          <w:szCs w:val="22"/>
        </w:rPr>
      </w:pPr>
      <w:hyperlink r:id="rId199" w:history="1">
        <w:r w:rsidR="00D0462B" w:rsidRPr="00D0462B">
          <w:rPr>
            <w:rStyle w:val="Hyperlink"/>
            <w:rFonts w:ascii="Verdana" w:hAnsi="Verdana"/>
            <w:sz w:val="22"/>
            <w:szCs w:val="22"/>
          </w:rPr>
          <w:t>The Constitution of the Republic of Turkey</w:t>
        </w:r>
      </w:hyperlink>
      <w:r w:rsidR="00D0462B">
        <w:rPr>
          <w:rFonts w:ascii="Verdana" w:hAnsi="Verdana"/>
          <w:sz w:val="22"/>
          <w:szCs w:val="22"/>
        </w:rPr>
        <w:t xml:space="preserve"> </w:t>
      </w:r>
    </w:p>
    <w:p w14:paraId="4C416AE8" w14:textId="25728EB4" w:rsidR="00D0462B" w:rsidRPr="00B75D54" w:rsidRDefault="00000000" w:rsidP="00055935">
      <w:pPr>
        <w:pStyle w:val="Paragraph"/>
        <w:numPr>
          <w:ilvl w:val="1"/>
          <w:numId w:val="79"/>
        </w:numPr>
        <w:rPr>
          <w:b/>
          <w:bCs/>
          <w:sz w:val="22"/>
          <w:szCs w:val="22"/>
        </w:rPr>
      </w:pPr>
      <w:hyperlink r:id="rId200" w:history="1">
        <w:r w:rsidR="00D0462B" w:rsidRPr="002244D2">
          <w:rPr>
            <w:rStyle w:val="Hyperlink"/>
            <w:rFonts w:ascii="Verdana" w:hAnsi="Verdana"/>
            <w:sz w:val="22"/>
            <w:szCs w:val="22"/>
          </w:rPr>
          <w:t>Turkish Civil Code</w:t>
        </w:r>
      </w:hyperlink>
      <w:r w:rsidR="00D0462B">
        <w:rPr>
          <w:rFonts w:ascii="Verdana" w:hAnsi="Verdana"/>
          <w:sz w:val="22"/>
          <w:szCs w:val="22"/>
        </w:rPr>
        <w:t xml:space="preserve"> </w:t>
      </w:r>
    </w:p>
    <w:p w14:paraId="697F7AC5" w14:textId="77777777" w:rsidR="00D0462B" w:rsidRPr="007608F5" w:rsidRDefault="00D0462B" w:rsidP="00D0462B">
      <w:pPr>
        <w:pStyle w:val="Paragraph"/>
        <w:ind w:left="720"/>
        <w:rPr>
          <w:sz w:val="22"/>
          <w:szCs w:val="22"/>
        </w:rPr>
      </w:pPr>
    </w:p>
    <w:p w14:paraId="5A95B91F" w14:textId="77777777" w:rsidR="00D0462B" w:rsidRPr="007608F5" w:rsidRDefault="00D0462B" w:rsidP="00D0462B">
      <w:pPr>
        <w:pStyle w:val="Paragraph"/>
        <w:rPr>
          <w:b/>
          <w:bCs/>
          <w:sz w:val="22"/>
          <w:szCs w:val="22"/>
        </w:rPr>
      </w:pPr>
      <w:r w:rsidRPr="007608F5">
        <w:rPr>
          <w:b/>
          <w:bCs/>
          <w:sz w:val="22"/>
          <w:szCs w:val="22"/>
        </w:rPr>
        <w:t xml:space="preserve">Tenure Types </w:t>
      </w:r>
    </w:p>
    <w:p w14:paraId="3F321870" w14:textId="77777777" w:rsidR="002244D2" w:rsidRPr="002244D2" w:rsidRDefault="00D0462B" w:rsidP="00055935">
      <w:pPr>
        <w:pStyle w:val="Paragraph"/>
        <w:numPr>
          <w:ilvl w:val="0"/>
          <w:numId w:val="79"/>
        </w:numPr>
        <w:rPr>
          <w:b/>
          <w:bCs/>
          <w:sz w:val="22"/>
          <w:szCs w:val="22"/>
        </w:rPr>
      </w:pPr>
      <w:r w:rsidRPr="002244D2">
        <w:rPr>
          <w:sz w:val="22"/>
          <w:szCs w:val="22"/>
        </w:rPr>
        <w:t xml:space="preserve">Tenure typologies, </w:t>
      </w:r>
      <w:proofErr w:type="gramStart"/>
      <w:r w:rsidRPr="002244D2">
        <w:rPr>
          <w:sz w:val="22"/>
          <w:szCs w:val="22"/>
        </w:rPr>
        <w:t>characteristics</w:t>
      </w:r>
      <w:proofErr w:type="gramEnd"/>
      <w:r w:rsidRPr="002244D2">
        <w:rPr>
          <w:sz w:val="22"/>
          <w:szCs w:val="22"/>
        </w:rPr>
        <w:t xml:space="preserve"> and methods of registration.</w:t>
      </w:r>
      <w:r w:rsidRPr="007608F5">
        <w:rPr>
          <w:rStyle w:val="FootnoteReference"/>
          <w:sz w:val="22"/>
          <w:szCs w:val="22"/>
        </w:rPr>
        <w:footnoteReference w:id="917"/>
      </w:r>
    </w:p>
    <w:p w14:paraId="7AD63D3C" w14:textId="06DDC247" w:rsidR="002244D2" w:rsidRDefault="002244D2" w:rsidP="00055935">
      <w:pPr>
        <w:pStyle w:val="Paragraph"/>
        <w:numPr>
          <w:ilvl w:val="0"/>
          <w:numId w:val="79"/>
        </w:numPr>
        <w:rPr>
          <w:b/>
          <w:bCs/>
          <w:sz w:val="22"/>
          <w:szCs w:val="22"/>
        </w:rPr>
      </w:pPr>
      <w:r>
        <w:rPr>
          <w:sz w:val="22"/>
          <w:szCs w:val="22"/>
        </w:rPr>
        <w:t>Easement rights.</w:t>
      </w:r>
      <w:r>
        <w:rPr>
          <w:rStyle w:val="FootnoteReference"/>
          <w:sz w:val="22"/>
          <w:szCs w:val="22"/>
        </w:rPr>
        <w:footnoteReference w:id="918"/>
      </w:r>
    </w:p>
    <w:p w14:paraId="1615D9D7" w14:textId="77777777" w:rsidR="002244D2" w:rsidRPr="007608F5" w:rsidRDefault="002244D2" w:rsidP="00055935">
      <w:pPr>
        <w:pStyle w:val="Paragraph"/>
        <w:numPr>
          <w:ilvl w:val="0"/>
          <w:numId w:val="79"/>
        </w:numPr>
        <w:rPr>
          <w:b/>
          <w:bCs/>
          <w:sz w:val="22"/>
          <w:szCs w:val="22"/>
        </w:rPr>
      </w:pPr>
      <w:r w:rsidRPr="007608F5">
        <w:rPr>
          <w:sz w:val="22"/>
          <w:szCs w:val="22"/>
        </w:rPr>
        <w:lastRenderedPageBreak/>
        <w:t>Tenure types with high security of tenure.</w:t>
      </w:r>
      <w:r w:rsidRPr="007608F5">
        <w:rPr>
          <w:rStyle w:val="FootnoteReference"/>
          <w:sz w:val="22"/>
          <w:szCs w:val="22"/>
        </w:rPr>
        <w:footnoteReference w:id="919"/>
      </w:r>
    </w:p>
    <w:p w14:paraId="6D592528" w14:textId="77777777" w:rsidR="002244D2" w:rsidRPr="007608F5" w:rsidRDefault="002244D2" w:rsidP="00055935">
      <w:pPr>
        <w:pStyle w:val="Paragraph"/>
        <w:numPr>
          <w:ilvl w:val="0"/>
          <w:numId w:val="79"/>
        </w:numPr>
        <w:rPr>
          <w:b/>
          <w:bCs/>
          <w:sz w:val="22"/>
          <w:szCs w:val="22"/>
        </w:rPr>
      </w:pPr>
      <w:r w:rsidRPr="007608F5">
        <w:rPr>
          <w:sz w:val="22"/>
          <w:szCs w:val="22"/>
        </w:rPr>
        <w:t>Tenure differences between rural and urban areas.</w:t>
      </w:r>
      <w:r w:rsidRPr="007608F5">
        <w:rPr>
          <w:rStyle w:val="FootnoteReference"/>
          <w:sz w:val="22"/>
          <w:szCs w:val="22"/>
        </w:rPr>
        <w:footnoteReference w:id="920"/>
      </w:r>
    </w:p>
    <w:p w14:paraId="156C4834" w14:textId="243E64D8" w:rsidR="002244D2" w:rsidRPr="002244D2" w:rsidRDefault="002244D2" w:rsidP="00055935">
      <w:pPr>
        <w:pStyle w:val="Paragraph"/>
        <w:numPr>
          <w:ilvl w:val="0"/>
          <w:numId w:val="79"/>
        </w:numPr>
        <w:rPr>
          <w:b/>
          <w:bCs/>
          <w:sz w:val="22"/>
          <w:szCs w:val="22"/>
        </w:rPr>
      </w:pPr>
      <w:r w:rsidRPr="007608F5">
        <w:rPr>
          <w:sz w:val="22"/>
          <w:szCs w:val="22"/>
        </w:rPr>
        <w:t xml:space="preserve">Statutory and </w:t>
      </w:r>
      <w:r>
        <w:rPr>
          <w:sz w:val="22"/>
          <w:szCs w:val="22"/>
        </w:rPr>
        <w:t>customary</w:t>
      </w:r>
      <w:r w:rsidRPr="007608F5">
        <w:rPr>
          <w:sz w:val="22"/>
          <w:szCs w:val="22"/>
        </w:rPr>
        <w:t xml:space="preserve"> mechanisms for creating and transferring tenure</w:t>
      </w:r>
      <w:r>
        <w:rPr>
          <w:sz w:val="22"/>
          <w:szCs w:val="22"/>
        </w:rPr>
        <w:t>.</w:t>
      </w:r>
      <w:r w:rsidRPr="007608F5">
        <w:rPr>
          <w:rStyle w:val="FootnoteReference"/>
          <w:sz w:val="22"/>
          <w:szCs w:val="22"/>
        </w:rPr>
        <w:footnoteReference w:id="921"/>
      </w:r>
    </w:p>
    <w:p w14:paraId="3C433A45" w14:textId="4583D37F" w:rsidR="00D0462B" w:rsidRPr="002244D2" w:rsidRDefault="002244D2" w:rsidP="00055935">
      <w:pPr>
        <w:pStyle w:val="Paragraph"/>
        <w:numPr>
          <w:ilvl w:val="0"/>
          <w:numId w:val="79"/>
        </w:numPr>
        <w:rPr>
          <w:b/>
          <w:bCs/>
          <w:sz w:val="22"/>
          <w:szCs w:val="22"/>
        </w:rPr>
      </w:pPr>
      <w:r>
        <w:rPr>
          <w:sz w:val="22"/>
          <w:szCs w:val="22"/>
        </w:rPr>
        <w:t>Customary ownership, legal recognitions, sources for customary rules and customary rules for HLP</w:t>
      </w:r>
      <w:r w:rsidR="00D0462B" w:rsidRPr="002244D2">
        <w:rPr>
          <w:sz w:val="22"/>
          <w:szCs w:val="22"/>
        </w:rPr>
        <w:t>.</w:t>
      </w:r>
      <w:r w:rsidR="00D0462B">
        <w:rPr>
          <w:rStyle w:val="FootnoteReference"/>
          <w:sz w:val="22"/>
          <w:szCs w:val="22"/>
        </w:rPr>
        <w:footnoteReference w:id="922"/>
      </w:r>
    </w:p>
    <w:p w14:paraId="7A1F3783" w14:textId="0EA6AD84" w:rsidR="00D0462B" w:rsidRPr="00890131" w:rsidRDefault="002244D2" w:rsidP="00055935">
      <w:pPr>
        <w:pStyle w:val="Paragraph"/>
        <w:numPr>
          <w:ilvl w:val="0"/>
          <w:numId w:val="79"/>
        </w:numPr>
        <w:rPr>
          <w:b/>
          <w:bCs/>
          <w:sz w:val="22"/>
          <w:szCs w:val="22"/>
        </w:rPr>
      </w:pPr>
      <w:r>
        <w:rPr>
          <w:sz w:val="22"/>
          <w:szCs w:val="22"/>
        </w:rPr>
        <w:t>Relationship between traditional legal ownership and customary ownership, and situations with overriding rules</w:t>
      </w:r>
      <w:r w:rsidR="00D0462B">
        <w:rPr>
          <w:sz w:val="22"/>
          <w:szCs w:val="22"/>
        </w:rPr>
        <w:t>.</w:t>
      </w:r>
      <w:r w:rsidR="00D0462B">
        <w:rPr>
          <w:rStyle w:val="FootnoteReference"/>
          <w:sz w:val="22"/>
          <w:szCs w:val="22"/>
        </w:rPr>
        <w:footnoteReference w:id="923"/>
      </w:r>
      <w:r w:rsidR="00D0462B">
        <w:rPr>
          <w:sz w:val="22"/>
          <w:szCs w:val="22"/>
        </w:rPr>
        <w:t xml:space="preserve"> </w:t>
      </w:r>
    </w:p>
    <w:p w14:paraId="3893EE8F" w14:textId="77777777" w:rsidR="00890131" w:rsidRPr="00B75D54" w:rsidRDefault="00890131" w:rsidP="00890131">
      <w:pPr>
        <w:pStyle w:val="Paragraph"/>
        <w:ind w:left="720"/>
        <w:rPr>
          <w:b/>
          <w:bCs/>
          <w:sz w:val="22"/>
          <w:szCs w:val="22"/>
        </w:rPr>
      </w:pPr>
    </w:p>
    <w:p w14:paraId="78B4C580" w14:textId="77777777" w:rsidR="00890131" w:rsidRPr="007608F5" w:rsidRDefault="00890131" w:rsidP="00890131">
      <w:pPr>
        <w:pStyle w:val="Paragraph"/>
        <w:rPr>
          <w:b/>
          <w:bCs/>
          <w:sz w:val="22"/>
          <w:szCs w:val="22"/>
        </w:rPr>
      </w:pPr>
      <w:r w:rsidRPr="007608F5">
        <w:rPr>
          <w:b/>
          <w:bCs/>
          <w:sz w:val="22"/>
          <w:szCs w:val="22"/>
        </w:rPr>
        <w:t>Informal Settlements</w:t>
      </w:r>
    </w:p>
    <w:p w14:paraId="4A09BA02" w14:textId="77777777" w:rsidR="00890131" w:rsidRPr="007608F5" w:rsidRDefault="00890131" w:rsidP="00055935">
      <w:pPr>
        <w:pStyle w:val="Paragraph"/>
        <w:numPr>
          <w:ilvl w:val="0"/>
          <w:numId w:val="80"/>
        </w:numPr>
        <w:rPr>
          <w:b/>
          <w:bCs/>
          <w:sz w:val="22"/>
          <w:szCs w:val="22"/>
        </w:rPr>
      </w:pPr>
      <w:r w:rsidRPr="007608F5">
        <w:rPr>
          <w:sz w:val="22"/>
          <w:szCs w:val="22"/>
        </w:rPr>
        <w:t>Locations and boundaries of informal settlements.</w:t>
      </w:r>
      <w:r w:rsidRPr="007608F5">
        <w:rPr>
          <w:rStyle w:val="FootnoteReference"/>
          <w:sz w:val="22"/>
          <w:szCs w:val="22"/>
        </w:rPr>
        <w:footnoteReference w:id="924"/>
      </w:r>
    </w:p>
    <w:p w14:paraId="7231B7F7" w14:textId="77777777" w:rsidR="00890131" w:rsidRPr="007608F5" w:rsidRDefault="00890131" w:rsidP="00055935">
      <w:pPr>
        <w:pStyle w:val="Paragraph"/>
        <w:numPr>
          <w:ilvl w:val="0"/>
          <w:numId w:val="80"/>
        </w:numPr>
        <w:rPr>
          <w:b/>
          <w:bCs/>
          <w:sz w:val="22"/>
          <w:szCs w:val="22"/>
        </w:rPr>
      </w:pPr>
      <w:r w:rsidRPr="007608F5">
        <w:rPr>
          <w:sz w:val="22"/>
          <w:szCs w:val="22"/>
        </w:rPr>
        <w:t>Types of tenure in informal settlements.</w:t>
      </w:r>
      <w:r w:rsidRPr="007608F5">
        <w:rPr>
          <w:rStyle w:val="FootnoteReference"/>
          <w:sz w:val="22"/>
          <w:szCs w:val="22"/>
        </w:rPr>
        <w:footnoteReference w:id="925"/>
      </w:r>
    </w:p>
    <w:p w14:paraId="4D002C69" w14:textId="77777777" w:rsidR="00D0462B" w:rsidRPr="00B75D54" w:rsidRDefault="00D0462B" w:rsidP="00D0462B">
      <w:pPr>
        <w:pStyle w:val="Paragraph"/>
        <w:ind w:left="720"/>
        <w:rPr>
          <w:b/>
          <w:bCs/>
          <w:sz w:val="22"/>
          <w:szCs w:val="22"/>
        </w:rPr>
      </w:pPr>
    </w:p>
    <w:p w14:paraId="1AB4A82A" w14:textId="77777777" w:rsidR="00D0462B" w:rsidRPr="007608F5" w:rsidRDefault="00D0462B" w:rsidP="00D0462B">
      <w:pPr>
        <w:pStyle w:val="Paragraph"/>
        <w:rPr>
          <w:rFonts w:ascii="Verdana" w:hAnsi="Verdana"/>
          <w:b/>
          <w:bCs/>
          <w:sz w:val="22"/>
          <w:szCs w:val="22"/>
        </w:rPr>
      </w:pPr>
      <w:r w:rsidRPr="007608F5">
        <w:rPr>
          <w:rFonts w:ascii="Verdana" w:hAnsi="Verdana"/>
          <w:b/>
          <w:bCs/>
          <w:sz w:val="22"/>
          <w:szCs w:val="22"/>
        </w:rPr>
        <w:t>Security of Tenure for Vulnerable Groups</w:t>
      </w:r>
    </w:p>
    <w:p w14:paraId="1FA41BF1" w14:textId="77777777" w:rsidR="00D0462B" w:rsidRPr="007608F5" w:rsidRDefault="00D0462B" w:rsidP="00055935">
      <w:pPr>
        <w:pStyle w:val="ListParagraph"/>
        <w:widowControl w:val="0"/>
        <w:numPr>
          <w:ilvl w:val="0"/>
          <w:numId w:val="74"/>
        </w:numPr>
        <w:rPr>
          <w:rFonts w:ascii="Verdana" w:hAnsi="Verdana"/>
          <w:b/>
          <w:bCs/>
          <w:u w:val="single"/>
        </w:rPr>
      </w:pPr>
      <w:r w:rsidRPr="007608F5">
        <w:rPr>
          <w:rFonts w:ascii="Verdana" w:hAnsi="Verdana"/>
        </w:rPr>
        <w:t xml:space="preserve">Women, </w:t>
      </w:r>
      <w:r>
        <w:rPr>
          <w:rFonts w:ascii="Verdana" w:hAnsi="Verdana"/>
        </w:rPr>
        <w:t>restrictions on women’s HLP rights,</w:t>
      </w:r>
      <w:r w:rsidRPr="007608F5">
        <w:rPr>
          <w:rFonts w:ascii="Verdana" w:hAnsi="Verdana"/>
        </w:rPr>
        <w:t xml:space="preserve"> customary practices.</w:t>
      </w:r>
      <w:r w:rsidRPr="007608F5">
        <w:rPr>
          <w:rStyle w:val="FootnoteReference"/>
          <w:rFonts w:ascii="Verdana" w:hAnsi="Verdana"/>
        </w:rPr>
        <w:footnoteReference w:id="926"/>
      </w:r>
    </w:p>
    <w:p w14:paraId="60B1B18A" w14:textId="77777777" w:rsidR="00D0462B" w:rsidRPr="007608F5" w:rsidRDefault="00D0462B" w:rsidP="00055935">
      <w:pPr>
        <w:pStyle w:val="ListParagraph"/>
        <w:widowControl w:val="0"/>
        <w:numPr>
          <w:ilvl w:val="0"/>
          <w:numId w:val="74"/>
        </w:numPr>
        <w:rPr>
          <w:rFonts w:ascii="Verdana" w:hAnsi="Verdana"/>
          <w:b/>
          <w:bCs/>
          <w:u w:val="single"/>
        </w:rPr>
      </w:pPr>
      <w:r w:rsidRPr="007608F5">
        <w:rPr>
          <w:rFonts w:ascii="Verdana" w:hAnsi="Verdana"/>
        </w:rPr>
        <w:t xml:space="preserve">Minority groups, </w:t>
      </w:r>
      <w:r>
        <w:rPr>
          <w:rFonts w:ascii="Verdana" w:hAnsi="Verdana"/>
        </w:rPr>
        <w:t>specific rules for hereditary estates, tax allotments and leases and permits</w:t>
      </w:r>
      <w:r w:rsidRPr="007608F5">
        <w:rPr>
          <w:rFonts w:ascii="Verdana" w:hAnsi="Verdana"/>
        </w:rPr>
        <w:t>.</w:t>
      </w:r>
      <w:r w:rsidRPr="007608F5">
        <w:rPr>
          <w:rStyle w:val="FootnoteReference"/>
          <w:rFonts w:ascii="Verdana" w:hAnsi="Verdana"/>
        </w:rPr>
        <w:footnoteReference w:id="927"/>
      </w:r>
    </w:p>
    <w:p w14:paraId="1BF4E6A8" w14:textId="3A8034F5" w:rsidR="00D0462B" w:rsidRPr="007608F5" w:rsidRDefault="00890131" w:rsidP="00055935">
      <w:pPr>
        <w:pStyle w:val="ListParagraph"/>
        <w:widowControl w:val="0"/>
        <w:numPr>
          <w:ilvl w:val="0"/>
          <w:numId w:val="74"/>
        </w:numPr>
        <w:rPr>
          <w:rFonts w:ascii="Verdana" w:hAnsi="Verdana"/>
          <w:b/>
          <w:bCs/>
          <w:u w:val="single"/>
        </w:rPr>
      </w:pPr>
      <w:r>
        <w:rPr>
          <w:rFonts w:ascii="Verdana" w:hAnsi="Verdana"/>
        </w:rPr>
        <w:t>Syrian Refugees</w:t>
      </w:r>
      <w:r w:rsidR="00D0462B" w:rsidRPr="007608F5">
        <w:rPr>
          <w:rFonts w:ascii="Verdana" w:hAnsi="Verdana"/>
        </w:rPr>
        <w:t>.</w:t>
      </w:r>
      <w:r w:rsidR="00D0462B" w:rsidRPr="007608F5">
        <w:rPr>
          <w:rStyle w:val="FootnoteReference"/>
          <w:rFonts w:ascii="Verdana" w:hAnsi="Verdana"/>
        </w:rPr>
        <w:footnoteReference w:id="928"/>
      </w:r>
    </w:p>
    <w:p w14:paraId="1D41879C" w14:textId="77777777" w:rsidR="00D0462B" w:rsidRPr="007608F5" w:rsidRDefault="00D0462B" w:rsidP="00D0462B">
      <w:pPr>
        <w:pStyle w:val="Paragraph"/>
        <w:rPr>
          <w:rFonts w:ascii="Verdana" w:hAnsi="Verdana"/>
          <w:b/>
          <w:bCs/>
          <w:sz w:val="22"/>
          <w:szCs w:val="22"/>
        </w:rPr>
      </w:pPr>
      <w:r w:rsidRPr="007608F5">
        <w:rPr>
          <w:rFonts w:ascii="Verdana" w:hAnsi="Verdana"/>
          <w:b/>
          <w:bCs/>
          <w:sz w:val="22"/>
          <w:szCs w:val="22"/>
        </w:rPr>
        <w:t>Evictions, Expropriation and Relocation</w:t>
      </w:r>
    </w:p>
    <w:p w14:paraId="75FC3792" w14:textId="77777777" w:rsidR="00D0462B" w:rsidRPr="007608F5" w:rsidRDefault="00D0462B" w:rsidP="00055935">
      <w:pPr>
        <w:pStyle w:val="ListParagraph"/>
        <w:widowControl w:val="0"/>
        <w:numPr>
          <w:ilvl w:val="0"/>
          <w:numId w:val="74"/>
        </w:numPr>
        <w:rPr>
          <w:rFonts w:ascii="Verdana" w:hAnsi="Verdana"/>
          <w:b/>
          <w:bCs/>
          <w:u w:val="single"/>
        </w:rPr>
      </w:pPr>
      <w:r w:rsidRPr="007608F5">
        <w:rPr>
          <w:rFonts w:ascii="Verdana" w:hAnsi="Verdana"/>
        </w:rPr>
        <w:t>Laws regulating forced evictions and evictions in practice.</w:t>
      </w:r>
      <w:r w:rsidRPr="007608F5">
        <w:rPr>
          <w:rStyle w:val="FootnoteReference"/>
          <w:rFonts w:ascii="Verdana" w:hAnsi="Verdana"/>
        </w:rPr>
        <w:footnoteReference w:id="929"/>
      </w:r>
    </w:p>
    <w:p w14:paraId="67ECDC50" w14:textId="77777777" w:rsidR="00D0462B" w:rsidRPr="007608F5" w:rsidRDefault="00D0462B" w:rsidP="00055935">
      <w:pPr>
        <w:pStyle w:val="ListParagraph"/>
        <w:widowControl w:val="0"/>
        <w:numPr>
          <w:ilvl w:val="0"/>
          <w:numId w:val="74"/>
        </w:numPr>
        <w:rPr>
          <w:rFonts w:ascii="Verdana" w:hAnsi="Verdana"/>
          <w:b/>
          <w:bCs/>
          <w:u w:val="single"/>
        </w:rPr>
      </w:pPr>
      <w:r w:rsidRPr="007608F5">
        <w:rPr>
          <w:rFonts w:ascii="Verdana" w:hAnsi="Verdana"/>
        </w:rPr>
        <w:t>Laws regulating expropriation, and applicability in the context of disaster.</w:t>
      </w:r>
      <w:r w:rsidRPr="007608F5">
        <w:rPr>
          <w:rStyle w:val="FootnoteReference"/>
          <w:rFonts w:ascii="Verdana" w:hAnsi="Verdana"/>
        </w:rPr>
        <w:footnoteReference w:id="930"/>
      </w:r>
    </w:p>
    <w:p w14:paraId="43EFA972" w14:textId="77777777" w:rsidR="00D0462B" w:rsidRPr="00890131" w:rsidRDefault="00D0462B" w:rsidP="00055935">
      <w:pPr>
        <w:pStyle w:val="ListParagraph"/>
        <w:widowControl w:val="0"/>
        <w:numPr>
          <w:ilvl w:val="0"/>
          <w:numId w:val="74"/>
        </w:numPr>
        <w:rPr>
          <w:rFonts w:ascii="Verdana" w:hAnsi="Verdana"/>
          <w:b/>
          <w:bCs/>
          <w:u w:val="single"/>
        </w:rPr>
      </w:pPr>
      <w:r w:rsidRPr="007608F5">
        <w:rPr>
          <w:rFonts w:ascii="Verdana" w:hAnsi="Verdana"/>
        </w:rPr>
        <w:t xml:space="preserve">Compensation for expropriation and relocation </w:t>
      </w:r>
      <w:r w:rsidRPr="007608F5">
        <w:rPr>
          <w:rStyle w:val="FootnoteReference"/>
          <w:rFonts w:ascii="Verdana" w:hAnsi="Verdana"/>
        </w:rPr>
        <w:footnoteReference w:id="931"/>
      </w:r>
    </w:p>
    <w:p w14:paraId="106060F6" w14:textId="77777777" w:rsidR="00890131" w:rsidRDefault="00890131" w:rsidP="00890131">
      <w:pPr>
        <w:pStyle w:val="Paragraph"/>
        <w:rPr>
          <w:rFonts w:ascii="Verdana" w:hAnsi="Verdana"/>
          <w:b/>
          <w:bCs/>
          <w:sz w:val="22"/>
          <w:szCs w:val="22"/>
        </w:rPr>
      </w:pPr>
      <w:r>
        <w:rPr>
          <w:rFonts w:ascii="Verdana" w:hAnsi="Verdana"/>
          <w:b/>
          <w:bCs/>
          <w:sz w:val="22"/>
          <w:szCs w:val="22"/>
        </w:rPr>
        <w:t xml:space="preserve">National Framework and Actors </w:t>
      </w:r>
    </w:p>
    <w:p w14:paraId="5C748226" w14:textId="3E54B4EB" w:rsidR="00890131" w:rsidRPr="00E65950" w:rsidRDefault="00890131" w:rsidP="00055935">
      <w:pPr>
        <w:pStyle w:val="Paragraph"/>
        <w:numPr>
          <w:ilvl w:val="0"/>
          <w:numId w:val="77"/>
        </w:numPr>
        <w:rPr>
          <w:rFonts w:ascii="Verdana" w:hAnsi="Verdana"/>
          <w:b/>
          <w:bCs/>
          <w:sz w:val="22"/>
          <w:szCs w:val="22"/>
        </w:rPr>
      </w:pPr>
      <w:r>
        <w:rPr>
          <w:rFonts w:ascii="Verdana" w:hAnsi="Verdana"/>
          <w:sz w:val="22"/>
          <w:szCs w:val="22"/>
        </w:rPr>
        <w:t xml:space="preserve">Laws, </w:t>
      </w:r>
      <w:proofErr w:type="gramStart"/>
      <w:r>
        <w:rPr>
          <w:rFonts w:ascii="Verdana" w:hAnsi="Verdana"/>
          <w:sz w:val="22"/>
          <w:szCs w:val="22"/>
        </w:rPr>
        <w:t>regulations</w:t>
      </w:r>
      <w:proofErr w:type="gramEnd"/>
      <w:r>
        <w:rPr>
          <w:rFonts w:ascii="Verdana" w:hAnsi="Verdana"/>
          <w:sz w:val="22"/>
          <w:szCs w:val="22"/>
        </w:rPr>
        <w:t xml:space="preserve"> and policies for shelter provision in disaster response and recovery, including government agency lead on HLP and shelter issues in disasters.</w:t>
      </w:r>
      <w:r>
        <w:rPr>
          <w:rStyle w:val="FootnoteReference"/>
          <w:rFonts w:ascii="Verdana" w:hAnsi="Verdana"/>
          <w:sz w:val="22"/>
          <w:szCs w:val="22"/>
        </w:rPr>
        <w:footnoteReference w:id="932"/>
      </w:r>
    </w:p>
    <w:p w14:paraId="7CB1E243" w14:textId="77777777" w:rsidR="00890131" w:rsidRPr="00AE20A8" w:rsidRDefault="00890131" w:rsidP="00055935">
      <w:pPr>
        <w:pStyle w:val="Paragraph"/>
        <w:numPr>
          <w:ilvl w:val="0"/>
          <w:numId w:val="77"/>
        </w:numPr>
        <w:rPr>
          <w:rFonts w:ascii="Verdana" w:hAnsi="Verdana"/>
          <w:b/>
          <w:bCs/>
          <w:sz w:val="22"/>
          <w:szCs w:val="22"/>
        </w:rPr>
      </w:pPr>
      <w:r>
        <w:rPr>
          <w:rFonts w:ascii="Verdana" w:hAnsi="Verdana"/>
          <w:sz w:val="22"/>
          <w:szCs w:val="22"/>
        </w:rPr>
        <w:t>Humanitarian agencies assisting with HLP rights.</w:t>
      </w:r>
      <w:r>
        <w:rPr>
          <w:rStyle w:val="FootnoteReference"/>
          <w:rFonts w:ascii="Verdana" w:hAnsi="Verdana"/>
          <w:sz w:val="22"/>
          <w:szCs w:val="22"/>
        </w:rPr>
        <w:footnoteReference w:id="933"/>
      </w:r>
    </w:p>
    <w:p w14:paraId="4FE205FA" w14:textId="73A4FDA3" w:rsidR="009A5CE1" w:rsidRPr="009A5CE1" w:rsidRDefault="00890131" w:rsidP="00055935">
      <w:pPr>
        <w:pStyle w:val="Paragraph"/>
        <w:numPr>
          <w:ilvl w:val="0"/>
          <w:numId w:val="77"/>
        </w:numPr>
        <w:rPr>
          <w:rFonts w:ascii="Verdana" w:hAnsi="Verdana"/>
          <w:b/>
          <w:bCs/>
          <w:sz w:val="22"/>
          <w:szCs w:val="22"/>
        </w:rPr>
      </w:pPr>
      <w:r>
        <w:rPr>
          <w:rFonts w:ascii="Verdana" w:hAnsi="Verdana"/>
          <w:sz w:val="22"/>
          <w:szCs w:val="22"/>
        </w:rPr>
        <w:t>How the shelter cluster functions in Turkey.</w:t>
      </w:r>
      <w:r>
        <w:rPr>
          <w:rStyle w:val="FootnoteReference"/>
          <w:rFonts w:ascii="Verdana" w:hAnsi="Verdana"/>
          <w:sz w:val="22"/>
          <w:szCs w:val="22"/>
        </w:rPr>
        <w:footnoteReference w:id="934"/>
      </w:r>
    </w:p>
    <w:p w14:paraId="3A4BC307" w14:textId="77777777" w:rsidR="00D0462B" w:rsidRDefault="00D0462B" w:rsidP="00D0462B">
      <w:pPr>
        <w:pStyle w:val="Subheadings"/>
        <w:keepNext w:val="0"/>
        <w:keepLines w:val="0"/>
        <w:widowControl w:val="0"/>
        <w:rPr>
          <w:sz w:val="28"/>
          <w:szCs w:val="28"/>
          <w:u w:val="single"/>
        </w:rPr>
      </w:pPr>
    </w:p>
    <w:p w14:paraId="45D3883F" w14:textId="78E32047" w:rsidR="00D0462B" w:rsidRPr="00D0462B" w:rsidRDefault="00D0462B" w:rsidP="00D0462B">
      <w:pPr>
        <w:pStyle w:val="Paragraph"/>
        <w:rPr>
          <w:b/>
          <w:bCs/>
          <w:sz w:val="22"/>
          <w:szCs w:val="22"/>
          <w:u w:val="single"/>
        </w:rPr>
      </w:pPr>
      <w:r w:rsidRPr="00A767D7">
        <w:rPr>
          <w:b/>
          <w:bCs/>
          <w:sz w:val="22"/>
          <w:szCs w:val="22"/>
          <w:u w:val="single"/>
        </w:rPr>
        <w:t>Link to tex</w:t>
      </w:r>
      <w:r>
        <w:rPr>
          <w:b/>
          <w:bCs/>
          <w:sz w:val="22"/>
          <w:szCs w:val="22"/>
          <w:u w:val="single"/>
        </w:rPr>
        <w:t>t</w:t>
      </w:r>
    </w:p>
    <w:p w14:paraId="334A60C1" w14:textId="5B31D868" w:rsidR="00D0462B" w:rsidRPr="00D0462B" w:rsidRDefault="00000000" w:rsidP="00D0462B">
      <w:pPr>
        <w:pStyle w:val="Paragraph"/>
        <w:rPr>
          <w:color w:val="4472C4" w:themeColor="accent1"/>
          <w:sz w:val="22"/>
          <w:szCs w:val="22"/>
        </w:rPr>
      </w:pPr>
      <w:hyperlink r:id="rId201" w:history="1">
        <w:r w:rsidR="00D0462B" w:rsidRPr="00D0462B">
          <w:rPr>
            <w:rStyle w:val="Hyperlink"/>
            <w:sz w:val="22"/>
            <w:szCs w:val="22"/>
          </w:rPr>
          <w:t>Turkey HLP Profile</w:t>
        </w:r>
      </w:hyperlink>
    </w:p>
    <w:p w14:paraId="31B048A2" w14:textId="77777777" w:rsidR="00D0462B" w:rsidRPr="005065E2" w:rsidRDefault="00D0462B" w:rsidP="00D0462B">
      <w:pPr>
        <w:pStyle w:val="Subheadings"/>
        <w:keepNext w:val="0"/>
        <w:keepLines w:val="0"/>
        <w:widowControl w:val="0"/>
        <w:rPr>
          <w:sz w:val="28"/>
          <w:szCs w:val="28"/>
        </w:rPr>
      </w:pPr>
    </w:p>
    <w:p w14:paraId="42374504" w14:textId="1DDE7200" w:rsidR="0073193D" w:rsidRPr="006B6EF6" w:rsidRDefault="00B067DF" w:rsidP="00055935">
      <w:pPr>
        <w:pStyle w:val="Subheadings"/>
        <w:keepNext w:val="0"/>
        <w:keepLines w:val="0"/>
        <w:widowControl w:val="0"/>
        <w:numPr>
          <w:ilvl w:val="2"/>
          <w:numId w:val="78"/>
        </w:numPr>
        <w:rPr>
          <w:color w:val="7E0000"/>
          <w:sz w:val="28"/>
          <w:szCs w:val="28"/>
          <w:u w:val="single"/>
        </w:rPr>
      </w:pPr>
      <w:r w:rsidRPr="006B6EF6">
        <w:rPr>
          <w:color w:val="7E0000"/>
          <w:sz w:val="28"/>
          <w:szCs w:val="28"/>
          <w:u w:val="single"/>
        </w:rPr>
        <w:t>Vanuatu</w:t>
      </w:r>
      <w:r w:rsidR="0073193D" w:rsidRPr="006B6EF6">
        <w:rPr>
          <w:color w:val="7E0000"/>
          <w:sz w:val="28"/>
          <w:szCs w:val="28"/>
          <w:u w:val="single"/>
        </w:rPr>
        <w:t xml:space="preserve"> </w:t>
      </w:r>
    </w:p>
    <w:p w14:paraId="76AB4552" w14:textId="77777777" w:rsidR="00890131" w:rsidRDefault="00890131" w:rsidP="00890131">
      <w:pPr>
        <w:pStyle w:val="Paragraph"/>
        <w:rPr>
          <w:b/>
          <w:bCs/>
          <w:sz w:val="22"/>
          <w:szCs w:val="22"/>
        </w:rPr>
      </w:pPr>
      <w:r w:rsidRPr="000430A7">
        <w:rPr>
          <w:b/>
          <w:bCs/>
          <w:sz w:val="22"/>
          <w:szCs w:val="22"/>
        </w:rPr>
        <w:t xml:space="preserve">Laws and Actors </w:t>
      </w:r>
    </w:p>
    <w:p w14:paraId="238F54D9" w14:textId="77777777" w:rsidR="00890131" w:rsidRPr="00890131" w:rsidRDefault="00890131" w:rsidP="00055935">
      <w:pPr>
        <w:pStyle w:val="Paragraph"/>
        <w:numPr>
          <w:ilvl w:val="0"/>
          <w:numId w:val="79"/>
        </w:numPr>
        <w:rPr>
          <w:b/>
          <w:bCs/>
          <w:sz w:val="22"/>
          <w:szCs w:val="22"/>
        </w:rPr>
      </w:pPr>
      <w:r w:rsidRPr="006C0773">
        <w:rPr>
          <w:rFonts w:ascii="Verdana" w:hAnsi="Verdana"/>
          <w:sz w:val="22"/>
          <w:szCs w:val="22"/>
        </w:rPr>
        <w:lastRenderedPageBreak/>
        <w:t>Key pieces of legislation governing housing, land, building and planning</w:t>
      </w:r>
      <w:r>
        <w:rPr>
          <w:rFonts w:ascii="Verdana" w:hAnsi="Verdana"/>
          <w:sz w:val="22"/>
          <w:szCs w:val="22"/>
        </w:rPr>
        <w:t>.</w:t>
      </w:r>
      <w:r>
        <w:rPr>
          <w:rStyle w:val="FootnoteReference"/>
          <w:rFonts w:ascii="Verdana" w:hAnsi="Verdana"/>
          <w:sz w:val="22"/>
          <w:szCs w:val="22"/>
        </w:rPr>
        <w:footnoteReference w:id="935"/>
      </w:r>
    </w:p>
    <w:p w14:paraId="7BFF6CDF" w14:textId="16D4A9F9" w:rsidR="00890131" w:rsidRPr="00E84ECD" w:rsidRDefault="00000000" w:rsidP="00055935">
      <w:pPr>
        <w:pStyle w:val="Paragraph"/>
        <w:numPr>
          <w:ilvl w:val="1"/>
          <w:numId w:val="79"/>
        </w:numPr>
        <w:rPr>
          <w:b/>
          <w:bCs/>
          <w:sz w:val="22"/>
          <w:szCs w:val="22"/>
        </w:rPr>
      </w:pPr>
      <w:hyperlink r:id="rId202" w:history="1">
        <w:r w:rsidR="00890131" w:rsidRPr="00E84ECD">
          <w:rPr>
            <w:rStyle w:val="Hyperlink"/>
            <w:rFonts w:ascii="Verdana" w:hAnsi="Verdana"/>
            <w:sz w:val="22"/>
            <w:szCs w:val="22"/>
          </w:rPr>
          <w:t xml:space="preserve">Constitution of Republic of </w:t>
        </w:r>
        <w:r w:rsidR="00E84ECD" w:rsidRPr="00E84ECD">
          <w:rPr>
            <w:rStyle w:val="Hyperlink"/>
            <w:rFonts w:ascii="Verdana" w:hAnsi="Verdana"/>
            <w:sz w:val="22"/>
            <w:szCs w:val="22"/>
          </w:rPr>
          <w:t>Vanuatu</w:t>
        </w:r>
        <w:r w:rsidR="00890131" w:rsidRPr="00E84ECD">
          <w:rPr>
            <w:rStyle w:val="Hyperlink"/>
            <w:rFonts w:ascii="Verdana" w:hAnsi="Verdana"/>
            <w:sz w:val="22"/>
            <w:szCs w:val="22"/>
          </w:rPr>
          <w:t xml:space="preserve"> </w:t>
        </w:r>
        <w:r w:rsidR="00E84ECD" w:rsidRPr="00E84ECD">
          <w:rPr>
            <w:rStyle w:val="Hyperlink"/>
            <w:rFonts w:ascii="Verdana" w:hAnsi="Verdana"/>
            <w:sz w:val="22"/>
            <w:szCs w:val="22"/>
          </w:rPr>
          <w:t>1908</w:t>
        </w:r>
      </w:hyperlink>
    </w:p>
    <w:p w14:paraId="0B421C4B" w14:textId="20FFBBC7" w:rsidR="00E84ECD" w:rsidRPr="00E84ECD" w:rsidRDefault="00000000" w:rsidP="00055935">
      <w:pPr>
        <w:pStyle w:val="Paragraph"/>
        <w:numPr>
          <w:ilvl w:val="1"/>
          <w:numId w:val="79"/>
        </w:numPr>
        <w:rPr>
          <w:b/>
          <w:bCs/>
          <w:sz w:val="22"/>
          <w:szCs w:val="22"/>
        </w:rPr>
      </w:pPr>
      <w:hyperlink r:id="rId203" w:history="1">
        <w:r w:rsidR="00E84ECD" w:rsidRPr="00E84ECD">
          <w:rPr>
            <w:rStyle w:val="Hyperlink"/>
            <w:rFonts w:ascii="Verdana" w:hAnsi="Verdana"/>
            <w:sz w:val="22"/>
            <w:szCs w:val="22"/>
          </w:rPr>
          <w:t>Land Reform Act 1980</w:t>
        </w:r>
      </w:hyperlink>
      <w:r w:rsidR="00E84ECD">
        <w:rPr>
          <w:rFonts w:ascii="Verdana" w:hAnsi="Verdana"/>
          <w:sz w:val="22"/>
          <w:szCs w:val="22"/>
        </w:rPr>
        <w:t xml:space="preserve"> </w:t>
      </w:r>
    </w:p>
    <w:p w14:paraId="15C7C3DB" w14:textId="772EC428" w:rsidR="00E84ECD" w:rsidRPr="00E84ECD" w:rsidRDefault="00000000" w:rsidP="00055935">
      <w:pPr>
        <w:pStyle w:val="Paragraph"/>
        <w:numPr>
          <w:ilvl w:val="1"/>
          <w:numId w:val="79"/>
        </w:numPr>
        <w:rPr>
          <w:sz w:val="22"/>
          <w:szCs w:val="22"/>
        </w:rPr>
      </w:pPr>
      <w:hyperlink r:id="rId204" w:history="1">
        <w:r w:rsidR="00E84ECD" w:rsidRPr="00E84ECD">
          <w:rPr>
            <w:rStyle w:val="Hyperlink"/>
            <w:sz w:val="22"/>
            <w:szCs w:val="22"/>
          </w:rPr>
          <w:t>Land Lease Act 1983</w:t>
        </w:r>
      </w:hyperlink>
      <w:r w:rsidR="00E84ECD" w:rsidRPr="00E84ECD">
        <w:rPr>
          <w:sz w:val="22"/>
          <w:szCs w:val="22"/>
        </w:rPr>
        <w:t xml:space="preserve"> </w:t>
      </w:r>
    </w:p>
    <w:p w14:paraId="480DBAF9" w14:textId="12F85413" w:rsidR="00E84ECD" w:rsidRPr="00E84ECD" w:rsidRDefault="00000000" w:rsidP="00055935">
      <w:pPr>
        <w:pStyle w:val="Paragraph"/>
        <w:numPr>
          <w:ilvl w:val="1"/>
          <w:numId w:val="79"/>
        </w:numPr>
        <w:rPr>
          <w:sz w:val="22"/>
          <w:szCs w:val="22"/>
        </w:rPr>
      </w:pPr>
      <w:hyperlink r:id="rId205" w:history="1">
        <w:r w:rsidR="00E84ECD" w:rsidRPr="00E84ECD">
          <w:rPr>
            <w:rStyle w:val="Hyperlink"/>
            <w:sz w:val="22"/>
            <w:szCs w:val="22"/>
          </w:rPr>
          <w:t>Custom Land Management Act 2013</w:t>
        </w:r>
      </w:hyperlink>
    </w:p>
    <w:p w14:paraId="3C692332" w14:textId="27B244E6" w:rsidR="00890131" w:rsidRDefault="00890131" w:rsidP="00055935">
      <w:pPr>
        <w:pStyle w:val="Paragraph"/>
        <w:numPr>
          <w:ilvl w:val="0"/>
          <w:numId w:val="81"/>
        </w:numPr>
        <w:rPr>
          <w:sz w:val="22"/>
          <w:szCs w:val="22"/>
        </w:rPr>
      </w:pPr>
      <w:r>
        <w:rPr>
          <w:sz w:val="22"/>
          <w:szCs w:val="22"/>
        </w:rPr>
        <w:t>Main government and non-government bodies dealing with HLP.</w:t>
      </w:r>
      <w:r>
        <w:rPr>
          <w:rStyle w:val="FootnoteReference"/>
          <w:sz w:val="22"/>
          <w:szCs w:val="22"/>
        </w:rPr>
        <w:footnoteReference w:id="936"/>
      </w:r>
    </w:p>
    <w:p w14:paraId="2878014B" w14:textId="56CD3412" w:rsidR="00890131" w:rsidRDefault="00E84ECD" w:rsidP="00055935">
      <w:pPr>
        <w:pStyle w:val="Paragraph"/>
        <w:numPr>
          <w:ilvl w:val="0"/>
          <w:numId w:val="81"/>
        </w:numPr>
        <w:rPr>
          <w:sz w:val="22"/>
          <w:szCs w:val="22"/>
        </w:rPr>
      </w:pPr>
      <w:r>
        <w:rPr>
          <w:sz w:val="22"/>
          <w:szCs w:val="22"/>
        </w:rPr>
        <w:t>Dispute Resolution governing bodies</w:t>
      </w:r>
      <w:r w:rsidR="00890131">
        <w:rPr>
          <w:sz w:val="22"/>
          <w:szCs w:val="22"/>
        </w:rPr>
        <w:t>.</w:t>
      </w:r>
      <w:r w:rsidR="00890131">
        <w:rPr>
          <w:rStyle w:val="FootnoteReference"/>
          <w:sz w:val="22"/>
          <w:szCs w:val="22"/>
        </w:rPr>
        <w:footnoteReference w:id="937"/>
      </w:r>
    </w:p>
    <w:p w14:paraId="39D59E45" w14:textId="226C8BFF" w:rsidR="007D2155" w:rsidRDefault="007D2155" w:rsidP="00055935">
      <w:pPr>
        <w:pStyle w:val="Paragraph"/>
        <w:numPr>
          <w:ilvl w:val="0"/>
          <w:numId w:val="81"/>
        </w:numPr>
        <w:rPr>
          <w:sz w:val="22"/>
          <w:szCs w:val="22"/>
        </w:rPr>
      </w:pPr>
      <w:proofErr w:type="gramStart"/>
      <w:r>
        <w:rPr>
          <w:sz w:val="22"/>
          <w:szCs w:val="22"/>
        </w:rPr>
        <w:t>Mediation,  Determination</w:t>
      </w:r>
      <w:proofErr w:type="gramEnd"/>
      <w:r>
        <w:rPr>
          <w:sz w:val="22"/>
          <w:szCs w:val="22"/>
        </w:rPr>
        <w:t xml:space="preserve"> by Custom Area Land Tribunal and Nakamal.</w:t>
      </w:r>
      <w:r>
        <w:rPr>
          <w:rStyle w:val="FootnoteReference"/>
          <w:sz w:val="22"/>
          <w:szCs w:val="22"/>
        </w:rPr>
        <w:footnoteReference w:id="938"/>
      </w:r>
    </w:p>
    <w:p w14:paraId="1ED662B4" w14:textId="77777777" w:rsidR="00890131" w:rsidRPr="00103875" w:rsidRDefault="00890131" w:rsidP="00890131">
      <w:pPr>
        <w:pStyle w:val="Paragraph"/>
        <w:ind w:left="720"/>
        <w:rPr>
          <w:sz w:val="22"/>
          <w:szCs w:val="22"/>
        </w:rPr>
      </w:pPr>
    </w:p>
    <w:p w14:paraId="21955FAB" w14:textId="77777777" w:rsidR="00890131" w:rsidRDefault="00890131" w:rsidP="00890131">
      <w:pPr>
        <w:pStyle w:val="Paragraph"/>
        <w:rPr>
          <w:b/>
          <w:bCs/>
          <w:sz w:val="22"/>
          <w:szCs w:val="22"/>
        </w:rPr>
      </w:pPr>
      <w:r>
        <w:rPr>
          <w:b/>
          <w:bCs/>
          <w:sz w:val="22"/>
          <w:szCs w:val="22"/>
        </w:rPr>
        <w:t xml:space="preserve">Tenure Types </w:t>
      </w:r>
    </w:p>
    <w:p w14:paraId="7A83F983" w14:textId="36784F55" w:rsidR="00890131" w:rsidRPr="00204A25" w:rsidRDefault="00890131" w:rsidP="00055935">
      <w:pPr>
        <w:pStyle w:val="Paragraph"/>
        <w:numPr>
          <w:ilvl w:val="0"/>
          <w:numId w:val="79"/>
        </w:numPr>
        <w:rPr>
          <w:b/>
          <w:bCs/>
          <w:sz w:val="22"/>
          <w:szCs w:val="22"/>
        </w:rPr>
      </w:pPr>
      <w:r>
        <w:rPr>
          <w:sz w:val="22"/>
          <w:szCs w:val="22"/>
        </w:rPr>
        <w:t>Tenure types</w:t>
      </w:r>
      <w:r w:rsidR="00E84ECD">
        <w:rPr>
          <w:sz w:val="22"/>
          <w:szCs w:val="22"/>
        </w:rPr>
        <w:t xml:space="preserve"> and </w:t>
      </w:r>
      <w:r>
        <w:rPr>
          <w:sz w:val="22"/>
          <w:szCs w:val="22"/>
        </w:rPr>
        <w:t>characteristics.</w:t>
      </w:r>
      <w:r>
        <w:rPr>
          <w:rStyle w:val="FootnoteReference"/>
          <w:sz w:val="22"/>
          <w:szCs w:val="22"/>
        </w:rPr>
        <w:footnoteReference w:id="939"/>
      </w:r>
    </w:p>
    <w:p w14:paraId="340800FD" w14:textId="5251194A" w:rsidR="00890131" w:rsidRPr="00E84ECD" w:rsidRDefault="00E84ECD" w:rsidP="00055935">
      <w:pPr>
        <w:pStyle w:val="Paragraph"/>
        <w:numPr>
          <w:ilvl w:val="0"/>
          <w:numId w:val="79"/>
        </w:numPr>
        <w:rPr>
          <w:b/>
          <w:bCs/>
          <w:sz w:val="22"/>
          <w:szCs w:val="22"/>
        </w:rPr>
      </w:pPr>
      <w:r w:rsidRPr="00E84ECD">
        <w:rPr>
          <w:sz w:val="22"/>
          <w:szCs w:val="22"/>
        </w:rPr>
        <w:t>Leases over customary land, including negotiation and verification</w:t>
      </w:r>
      <w:r w:rsidR="00890131" w:rsidRPr="00E84ECD">
        <w:rPr>
          <w:sz w:val="22"/>
          <w:szCs w:val="22"/>
        </w:rPr>
        <w:t>.</w:t>
      </w:r>
      <w:r w:rsidR="00890131" w:rsidRPr="00E84ECD">
        <w:rPr>
          <w:rStyle w:val="FootnoteReference"/>
          <w:sz w:val="22"/>
          <w:szCs w:val="22"/>
        </w:rPr>
        <w:footnoteReference w:id="940"/>
      </w:r>
    </w:p>
    <w:p w14:paraId="30C7EE78" w14:textId="28BBFA75" w:rsidR="00E84ECD" w:rsidRPr="00E84ECD" w:rsidRDefault="00E84ECD" w:rsidP="00055935">
      <w:pPr>
        <w:pStyle w:val="Paragraph"/>
        <w:numPr>
          <w:ilvl w:val="0"/>
          <w:numId w:val="79"/>
        </w:numPr>
        <w:rPr>
          <w:b/>
          <w:bCs/>
          <w:sz w:val="22"/>
          <w:szCs w:val="22"/>
        </w:rPr>
      </w:pPr>
      <w:r w:rsidRPr="00E84ECD">
        <w:rPr>
          <w:sz w:val="22"/>
          <w:szCs w:val="22"/>
        </w:rPr>
        <w:t>Leases over Public Land.</w:t>
      </w:r>
      <w:r w:rsidRPr="00E84ECD">
        <w:rPr>
          <w:rStyle w:val="FootnoteReference"/>
          <w:sz w:val="22"/>
          <w:szCs w:val="22"/>
        </w:rPr>
        <w:footnoteReference w:id="941"/>
      </w:r>
    </w:p>
    <w:p w14:paraId="321AC10E" w14:textId="77777777" w:rsidR="00890131" w:rsidRPr="00E84ECD" w:rsidRDefault="00890131" w:rsidP="00055935">
      <w:pPr>
        <w:pStyle w:val="Paragraph"/>
        <w:numPr>
          <w:ilvl w:val="0"/>
          <w:numId w:val="79"/>
        </w:numPr>
        <w:rPr>
          <w:b/>
          <w:bCs/>
          <w:sz w:val="22"/>
          <w:szCs w:val="22"/>
        </w:rPr>
      </w:pPr>
      <w:r w:rsidRPr="00E84ECD">
        <w:rPr>
          <w:sz w:val="22"/>
          <w:szCs w:val="22"/>
        </w:rPr>
        <w:t>Tenure types with high security of tenure and difference between rural and urban areas.</w:t>
      </w:r>
      <w:r w:rsidRPr="00E84ECD">
        <w:rPr>
          <w:rStyle w:val="FootnoteReference"/>
          <w:sz w:val="22"/>
          <w:szCs w:val="22"/>
        </w:rPr>
        <w:footnoteReference w:id="942"/>
      </w:r>
    </w:p>
    <w:p w14:paraId="1853E439" w14:textId="64F088C2" w:rsidR="00E84ECD" w:rsidRPr="00E84ECD" w:rsidRDefault="00E84ECD" w:rsidP="00055935">
      <w:pPr>
        <w:pStyle w:val="Paragraph"/>
        <w:numPr>
          <w:ilvl w:val="0"/>
          <w:numId w:val="79"/>
        </w:numPr>
        <w:rPr>
          <w:b/>
          <w:bCs/>
          <w:sz w:val="22"/>
          <w:szCs w:val="22"/>
        </w:rPr>
      </w:pPr>
      <w:r>
        <w:rPr>
          <w:sz w:val="22"/>
          <w:szCs w:val="22"/>
        </w:rPr>
        <w:t>Documenting tenure, process, governing bodies.</w:t>
      </w:r>
      <w:r>
        <w:rPr>
          <w:rStyle w:val="FootnoteReference"/>
          <w:sz w:val="22"/>
          <w:szCs w:val="22"/>
        </w:rPr>
        <w:footnoteReference w:id="943"/>
      </w:r>
    </w:p>
    <w:p w14:paraId="476CF314" w14:textId="589EBE78" w:rsidR="00890131" w:rsidRPr="00E84ECD" w:rsidRDefault="00890131" w:rsidP="00055935">
      <w:pPr>
        <w:pStyle w:val="Paragraph"/>
        <w:numPr>
          <w:ilvl w:val="0"/>
          <w:numId w:val="79"/>
        </w:numPr>
        <w:rPr>
          <w:b/>
          <w:bCs/>
          <w:sz w:val="22"/>
          <w:szCs w:val="22"/>
        </w:rPr>
      </w:pPr>
      <w:r w:rsidRPr="00E84ECD">
        <w:rPr>
          <w:sz w:val="22"/>
          <w:szCs w:val="22"/>
        </w:rPr>
        <w:t xml:space="preserve">Statutory and </w:t>
      </w:r>
      <w:r w:rsidR="00E84ECD" w:rsidRPr="00E84ECD">
        <w:rPr>
          <w:sz w:val="22"/>
          <w:szCs w:val="22"/>
        </w:rPr>
        <w:t>customary</w:t>
      </w:r>
      <w:r w:rsidRPr="00E84ECD">
        <w:rPr>
          <w:sz w:val="22"/>
          <w:szCs w:val="22"/>
        </w:rPr>
        <w:t xml:space="preserve"> mechanisms for creating and transferring tenure.</w:t>
      </w:r>
      <w:r w:rsidRPr="00E84ECD">
        <w:rPr>
          <w:rStyle w:val="FootnoteReference"/>
          <w:sz w:val="22"/>
          <w:szCs w:val="22"/>
        </w:rPr>
        <w:footnoteReference w:id="944"/>
      </w:r>
    </w:p>
    <w:p w14:paraId="1111C2ED" w14:textId="33BC47E2" w:rsidR="00E84ECD" w:rsidRPr="00E84ECD" w:rsidRDefault="00E84ECD" w:rsidP="00055935">
      <w:pPr>
        <w:pStyle w:val="Paragraph"/>
        <w:numPr>
          <w:ilvl w:val="0"/>
          <w:numId w:val="79"/>
        </w:numPr>
        <w:rPr>
          <w:b/>
          <w:bCs/>
          <w:sz w:val="22"/>
          <w:szCs w:val="22"/>
        </w:rPr>
      </w:pPr>
      <w:r>
        <w:rPr>
          <w:sz w:val="22"/>
          <w:szCs w:val="22"/>
        </w:rPr>
        <w:t xml:space="preserve">Customary ownership, legal </w:t>
      </w:r>
      <w:proofErr w:type="gramStart"/>
      <w:r>
        <w:rPr>
          <w:sz w:val="22"/>
          <w:szCs w:val="22"/>
        </w:rPr>
        <w:t>recognition</w:t>
      </w:r>
      <w:proofErr w:type="gramEnd"/>
      <w:r>
        <w:rPr>
          <w:sz w:val="22"/>
          <w:szCs w:val="22"/>
        </w:rPr>
        <w:t xml:space="preserve"> and customary rules over HLP.</w:t>
      </w:r>
      <w:r>
        <w:rPr>
          <w:rStyle w:val="FootnoteReference"/>
          <w:sz w:val="22"/>
          <w:szCs w:val="22"/>
        </w:rPr>
        <w:footnoteReference w:id="945"/>
      </w:r>
    </w:p>
    <w:p w14:paraId="6C1B4E94" w14:textId="2BC7C514" w:rsidR="00E84ECD" w:rsidRPr="00E84ECD" w:rsidRDefault="00E84ECD" w:rsidP="00055935">
      <w:pPr>
        <w:pStyle w:val="Paragraph"/>
        <w:numPr>
          <w:ilvl w:val="0"/>
          <w:numId w:val="79"/>
        </w:numPr>
        <w:rPr>
          <w:b/>
          <w:bCs/>
          <w:sz w:val="22"/>
          <w:szCs w:val="22"/>
        </w:rPr>
      </w:pPr>
      <w:r>
        <w:rPr>
          <w:sz w:val="22"/>
          <w:szCs w:val="22"/>
        </w:rPr>
        <w:t>Relatio</w:t>
      </w:r>
      <w:r w:rsidR="007D2155">
        <w:rPr>
          <w:sz w:val="22"/>
          <w:szCs w:val="22"/>
        </w:rPr>
        <w:t>nship between legal and customary ownership and overriding situations.</w:t>
      </w:r>
      <w:r w:rsidR="007D2155">
        <w:rPr>
          <w:rStyle w:val="FootnoteReference"/>
          <w:sz w:val="22"/>
          <w:szCs w:val="22"/>
        </w:rPr>
        <w:footnoteReference w:id="946"/>
      </w:r>
    </w:p>
    <w:p w14:paraId="39B61A90" w14:textId="77777777" w:rsidR="00890131" w:rsidRPr="00E84ECD" w:rsidRDefault="00890131" w:rsidP="00890131">
      <w:pPr>
        <w:pStyle w:val="Paragraph"/>
        <w:rPr>
          <w:color w:val="FF0000"/>
          <w:sz w:val="22"/>
          <w:szCs w:val="22"/>
        </w:rPr>
      </w:pPr>
    </w:p>
    <w:p w14:paraId="1A25C70E" w14:textId="77777777" w:rsidR="00890131" w:rsidRPr="007D2155" w:rsidRDefault="00890131" w:rsidP="00890131">
      <w:pPr>
        <w:pStyle w:val="Paragraph"/>
        <w:rPr>
          <w:b/>
          <w:bCs/>
          <w:sz w:val="22"/>
          <w:szCs w:val="22"/>
        </w:rPr>
      </w:pPr>
      <w:r w:rsidRPr="007D2155">
        <w:rPr>
          <w:b/>
          <w:bCs/>
          <w:sz w:val="22"/>
          <w:szCs w:val="22"/>
        </w:rPr>
        <w:t>Informal Settlements</w:t>
      </w:r>
    </w:p>
    <w:p w14:paraId="0602C520" w14:textId="77777777" w:rsidR="00890131" w:rsidRPr="007D2155" w:rsidRDefault="00890131" w:rsidP="00055935">
      <w:pPr>
        <w:pStyle w:val="Paragraph"/>
        <w:numPr>
          <w:ilvl w:val="0"/>
          <w:numId w:val="80"/>
        </w:numPr>
        <w:rPr>
          <w:b/>
          <w:bCs/>
          <w:sz w:val="22"/>
          <w:szCs w:val="22"/>
        </w:rPr>
      </w:pPr>
      <w:r w:rsidRPr="007D2155">
        <w:rPr>
          <w:sz w:val="22"/>
          <w:szCs w:val="22"/>
        </w:rPr>
        <w:t>Types of tenure in informal settlements.</w:t>
      </w:r>
      <w:r w:rsidRPr="007D2155">
        <w:rPr>
          <w:rStyle w:val="FootnoteReference"/>
          <w:sz w:val="22"/>
          <w:szCs w:val="22"/>
        </w:rPr>
        <w:footnoteReference w:id="947"/>
      </w:r>
    </w:p>
    <w:p w14:paraId="64B1D499" w14:textId="543864B6" w:rsidR="007D2155" w:rsidRPr="007D2155" w:rsidRDefault="007D2155" w:rsidP="00055935">
      <w:pPr>
        <w:pStyle w:val="Paragraph"/>
        <w:numPr>
          <w:ilvl w:val="0"/>
          <w:numId w:val="80"/>
        </w:numPr>
        <w:rPr>
          <w:b/>
          <w:bCs/>
          <w:sz w:val="22"/>
          <w:szCs w:val="22"/>
        </w:rPr>
      </w:pPr>
      <w:r>
        <w:rPr>
          <w:sz w:val="22"/>
          <w:szCs w:val="22"/>
        </w:rPr>
        <w:t xml:space="preserve">Settlement names, area, </w:t>
      </w:r>
      <w:proofErr w:type="gramStart"/>
      <w:r>
        <w:rPr>
          <w:sz w:val="22"/>
          <w:szCs w:val="22"/>
        </w:rPr>
        <w:t>population</w:t>
      </w:r>
      <w:proofErr w:type="gramEnd"/>
      <w:r>
        <w:rPr>
          <w:sz w:val="22"/>
          <w:szCs w:val="22"/>
        </w:rPr>
        <w:t xml:space="preserve"> and number of holdings.</w:t>
      </w:r>
      <w:r>
        <w:rPr>
          <w:rStyle w:val="FootnoteReference"/>
          <w:sz w:val="22"/>
          <w:szCs w:val="22"/>
        </w:rPr>
        <w:footnoteReference w:id="948"/>
      </w:r>
    </w:p>
    <w:p w14:paraId="33512070" w14:textId="77777777" w:rsidR="00890131" w:rsidRPr="007D2155" w:rsidRDefault="00890131" w:rsidP="00890131">
      <w:pPr>
        <w:pStyle w:val="Paragraph"/>
        <w:rPr>
          <w:sz w:val="22"/>
          <w:szCs w:val="22"/>
        </w:rPr>
      </w:pPr>
    </w:p>
    <w:p w14:paraId="4A562AEC" w14:textId="77777777" w:rsidR="00890131" w:rsidRPr="007D2155" w:rsidRDefault="00890131" w:rsidP="00890131">
      <w:pPr>
        <w:pStyle w:val="Paragraph"/>
        <w:rPr>
          <w:rFonts w:ascii="Verdana" w:hAnsi="Verdana"/>
          <w:b/>
          <w:bCs/>
          <w:sz w:val="22"/>
          <w:szCs w:val="22"/>
        </w:rPr>
      </w:pPr>
      <w:r w:rsidRPr="007D2155">
        <w:rPr>
          <w:rFonts w:ascii="Verdana" w:hAnsi="Verdana"/>
          <w:b/>
          <w:bCs/>
          <w:sz w:val="22"/>
          <w:szCs w:val="22"/>
        </w:rPr>
        <w:t>Security of Tenure for Vulnerable Groups</w:t>
      </w:r>
    </w:p>
    <w:p w14:paraId="66B98F73" w14:textId="77777777" w:rsidR="00890131" w:rsidRPr="007D2155" w:rsidRDefault="00890131" w:rsidP="00055935">
      <w:pPr>
        <w:pStyle w:val="ListParagraph"/>
        <w:widowControl w:val="0"/>
        <w:numPr>
          <w:ilvl w:val="0"/>
          <w:numId w:val="74"/>
        </w:numPr>
        <w:rPr>
          <w:rFonts w:ascii="Verdana" w:hAnsi="Verdana"/>
          <w:b/>
          <w:bCs/>
          <w:u w:val="single"/>
        </w:rPr>
      </w:pPr>
      <w:r w:rsidRPr="007D2155">
        <w:rPr>
          <w:rFonts w:ascii="Verdana" w:hAnsi="Verdana"/>
        </w:rPr>
        <w:t>Women, legal protections, customary practices.</w:t>
      </w:r>
      <w:r w:rsidRPr="007D2155">
        <w:rPr>
          <w:rStyle w:val="FootnoteReference"/>
          <w:rFonts w:ascii="Verdana" w:hAnsi="Verdana"/>
        </w:rPr>
        <w:footnoteReference w:id="949"/>
      </w:r>
    </w:p>
    <w:p w14:paraId="77C1284F" w14:textId="2B5465EF" w:rsidR="00890131" w:rsidRPr="007D2155" w:rsidRDefault="00890131" w:rsidP="00055935">
      <w:pPr>
        <w:pStyle w:val="ListParagraph"/>
        <w:widowControl w:val="0"/>
        <w:numPr>
          <w:ilvl w:val="0"/>
          <w:numId w:val="74"/>
        </w:numPr>
        <w:rPr>
          <w:rFonts w:ascii="Verdana" w:hAnsi="Verdana"/>
          <w:b/>
          <w:bCs/>
          <w:u w:val="single"/>
        </w:rPr>
      </w:pPr>
      <w:r w:rsidRPr="007D2155">
        <w:rPr>
          <w:rFonts w:ascii="Verdana" w:hAnsi="Verdana"/>
        </w:rPr>
        <w:t>Indigenous groups</w:t>
      </w:r>
      <w:r w:rsidR="007D2155" w:rsidRPr="007D2155">
        <w:rPr>
          <w:rFonts w:ascii="Verdana" w:hAnsi="Verdana"/>
        </w:rPr>
        <w:t xml:space="preserve"> legal recognition and </w:t>
      </w:r>
      <w:r w:rsidRPr="007D2155">
        <w:rPr>
          <w:rFonts w:ascii="Verdana" w:hAnsi="Verdana"/>
        </w:rPr>
        <w:t>tenure security.</w:t>
      </w:r>
      <w:r w:rsidRPr="007D2155">
        <w:rPr>
          <w:rStyle w:val="FootnoteReference"/>
          <w:rFonts w:ascii="Verdana" w:hAnsi="Verdana"/>
        </w:rPr>
        <w:footnoteReference w:id="950"/>
      </w:r>
      <w:r w:rsidR="007D2155" w:rsidRPr="007D2155">
        <w:rPr>
          <w:rFonts w:ascii="Verdana" w:hAnsi="Verdana"/>
        </w:rPr>
        <w:t xml:space="preserve"> </w:t>
      </w:r>
    </w:p>
    <w:p w14:paraId="4834505E" w14:textId="77777777" w:rsidR="00890131" w:rsidRPr="007D2155" w:rsidRDefault="00890131" w:rsidP="00055935">
      <w:pPr>
        <w:pStyle w:val="ListParagraph"/>
        <w:widowControl w:val="0"/>
        <w:numPr>
          <w:ilvl w:val="0"/>
          <w:numId w:val="74"/>
        </w:numPr>
        <w:rPr>
          <w:rFonts w:ascii="Verdana" w:hAnsi="Verdana"/>
          <w:b/>
          <w:bCs/>
          <w:u w:val="single"/>
        </w:rPr>
      </w:pPr>
      <w:r w:rsidRPr="007D2155">
        <w:rPr>
          <w:rFonts w:ascii="Verdana" w:hAnsi="Verdana"/>
        </w:rPr>
        <w:t>Minority groups, including stateless persons.</w:t>
      </w:r>
      <w:r w:rsidRPr="007D2155">
        <w:rPr>
          <w:rStyle w:val="FootnoteReference"/>
          <w:rFonts w:ascii="Verdana" w:hAnsi="Verdana"/>
        </w:rPr>
        <w:footnoteReference w:id="951"/>
      </w:r>
    </w:p>
    <w:p w14:paraId="19FBEEC2" w14:textId="77777777" w:rsidR="00890131" w:rsidRPr="007D2155" w:rsidRDefault="00890131" w:rsidP="00055935">
      <w:pPr>
        <w:pStyle w:val="ListParagraph"/>
        <w:widowControl w:val="0"/>
        <w:numPr>
          <w:ilvl w:val="0"/>
          <w:numId w:val="74"/>
        </w:numPr>
        <w:rPr>
          <w:rFonts w:ascii="Verdana" w:hAnsi="Verdana"/>
          <w:b/>
          <w:bCs/>
          <w:u w:val="single"/>
        </w:rPr>
      </w:pPr>
      <w:r w:rsidRPr="007D2155">
        <w:rPr>
          <w:rFonts w:ascii="Verdana" w:hAnsi="Verdana"/>
        </w:rPr>
        <w:t>Landless people and squatters.</w:t>
      </w:r>
      <w:r w:rsidRPr="007D2155">
        <w:rPr>
          <w:rStyle w:val="FootnoteReference"/>
          <w:rFonts w:ascii="Verdana" w:hAnsi="Verdana"/>
        </w:rPr>
        <w:footnoteReference w:id="952"/>
      </w:r>
    </w:p>
    <w:p w14:paraId="71033C53" w14:textId="77777777" w:rsidR="00890131" w:rsidRPr="007D2155" w:rsidRDefault="00890131" w:rsidP="00890131">
      <w:pPr>
        <w:pStyle w:val="Paragraph"/>
        <w:rPr>
          <w:rFonts w:ascii="Verdana" w:hAnsi="Verdana"/>
          <w:b/>
          <w:bCs/>
          <w:sz w:val="22"/>
          <w:szCs w:val="22"/>
        </w:rPr>
      </w:pPr>
      <w:r w:rsidRPr="007D2155">
        <w:rPr>
          <w:rFonts w:ascii="Verdana" w:hAnsi="Verdana"/>
          <w:b/>
          <w:bCs/>
          <w:sz w:val="22"/>
          <w:szCs w:val="22"/>
        </w:rPr>
        <w:t>Evictions, Expropriation and Relocation</w:t>
      </w:r>
    </w:p>
    <w:p w14:paraId="242E30AB" w14:textId="77777777" w:rsidR="00890131" w:rsidRPr="007D2155" w:rsidRDefault="00890131" w:rsidP="00055935">
      <w:pPr>
        <w:pStyle w:val="ListParagraph"/>
        <w:widowControl w:val="0"/>
        <w:numPr>
          <w:ilvl w:val="0"/>
          <w:numId w:val="74"/>
        </w:numPr>
        <w:rPr>
          <w:rFonts w:ascii="Verdana" w:hAnsi="Verdana"/>
          <w:b/>
          <w:bCs/>
          <w:u w:val="single"/>
        </w:rPr>
      </w:pPr>
      <w:r w:rsidRPr="007D2155">
        <w:rPr>
          <w:rFonts w:ascii="Verdana" w:hAnsi="Verdana"/>
        </w:rPr>
        <w:t>Laws regulating forced evictions and evictions in practice.</w:t>
      </w:r>
      <w:r w:rsidRPr="007D2155">
        <w:rPr>
          <w:rStyle w:val="FootnoteReference"/>
          <w:rFonts w:ascii="Verdana" w:hAnsi="Verdana"/>
        </w:rPr>
        <w:footnoteReference w:id="953"/>
      </w:r>
    </w:p>
    <w:p w14:paraId="1B0DD4FC" w14:textId="77777777" w:rsidR="00890131" w:rsidRPr="007D2155" w:rsidRDefault="00890131" w:rsidP="00055935">
      <w:pPr>
        <w:pStyle w:val="ListParagraph"/>
        <w:widowControl w:val="0"/>
        <w:numPr>
          <w:ilvl w:val="0"/>
          <w:numId w:val="74"/>
        </w:numPr>
        <w:rPr>
          <w:rFonts w:ascii="Verdana" w:hAnsi="Verdana"/>
          <w:b/>
          <w:bCs/>
          <w:u w:val="single"/>
        </w:rPr>
      </w:pPr>
      <w:r w:rsidRPr="007D2155">
        <w:rPr>
          <w:rFonts w:ascii="Verdana" w:hAnsi="Verdana"/>
        </w:rPr>
        <w:t>Laws regulating expropriation, and applicability in the context of disaster.</w:t>
      </w:r>
      <w:r w:rsidRPr="007D2155">
        <w:rPr>
          <w:rStyle w:val="FootnoteReference"/>
          <w:rFonts w:ascii="Verdana" w:hAnsi="Verdana"/>
        </w:rPr>
        <w:footnoteReference w:id="954"/>
      </w:r>
    </w:p>
    <w:p w14:paraId="7CB0783F" w14:textId="451D36D5" w:rsidR="00890131" w:rsidRPr="007D2155" w:rsidRDefault="00890131" w:rsidP="00055935">
      <w:pPr>
        <w:pStyle w:val="ListParagraph"/>
        <w:widowControl w:val="0"/>
        <w:numPr>
          <w:ilvl w:val="0"/>
          <w:numId w:val="74"/>
        </w:numPr>
        <w:rPr>
          <w:rFonts w:ascii="Verdana" w:hAnsi="Verdana"/>
          <w:b/>
          <w:bCs/>
          <w:u w:val="single"/>
        </w:rPr>
      </w:pPr>
      <w:r w:rsidRPr="007D2155">
        <w:rPr>
          <w:rFonts w:ascii="Verdana" w:hAnsi="Verdana"/>
        </w:rPr>
        <w:lastRenderedPageBreak/>
        <w:t>Laws and human rights instruments governing relocations</w:t>
      </w:r>
      <w:r w:rsidR="007D2155" w:rsidRPr="007D2155">
        <w:rPr>
          <w:rFonts w:ascii="Verdana" w:hAnsi="Verdana"/>
        </w:rPr>
        <w:t>.</w:t>
      </w:r>
      <w:r w:rsidRPr="007D2155">
        <w:rPr>
          <w:rStyle w:val="FootnoteReference"/>
          <w:rFonts w:ascii="Verdana" w:hAnsi="Verdana"/>
        </w:rPr>
        <w:footnoteReference w:id="955"/>
      </w:r>
    </w:p>
    <w:p w14:paraId="19020BA4" w14:textId="1F0D4F5F" w:rsidR="00890131" w:rsidRPr="007D2155" w:rsidRDefault="00890131" w:rsidP="00055935">
      <w:pPr>
        <w:pStyle w:val="ListParagraph"/>
        <w:widowControl w:val="0"/>
        <w:numPr>
          <w:ilvl w:val="0"/>
          <w:numId w:val="74"/>
        </w:numPr>
        <w:rPr>
          <w:rFonts w:ascii="Verdana" w:hAnsi="Verdana"/>
          <w:b/>
          <w:bCs/>
          <w:u w:val="single"/>
        </w:rPr>
      </w:pPr>
      <w:r w:rsidRPr="007D2155">
        <w:rPr>
          <w:rFonts w:ascii="Verdana" w:hAnsi="Verdana"/>
        </w:rPr>
        <w:t>Compensation</w:t>
      </w:r>
      <w:r w:rsidR="007D2155">
        <w:rPr>
          <w:rFonts w:ascii="Verdana" w:hAnsi="Verdana"/>
        </w:rPr>
        <w:t>, specifically for relocation and expropriation.</w:t>
      </w:r>
      <w:r w:rsidRPr="007D2155">
        <w:rPr>
          <w:rStyle w:val="FootnoteReference"/>
          <w:rFonts w:ascii="Verdana" w:hAnsi="Verdana"/>
        </w:rPr>
        <w:footnoteReference w:id="956"/>
      </w:r>
    </w:p>
    <w:p w14:paraId="7E8544B4" w14:textId="77777777" w:rsidR="00890131" w:rsidRPr="007D2155" w:rsidRDefault="00890131" w:rsidP="00890131">
      <w:pPr>
        <w:pStyle w:val="Paragraph"/>
        <w:rPr>
          <w:rFonts w:ascii="Verdana" w:hAnsi="Verdana"/>
          <w:b/>
          <w:bCs/>
          <w:sz w:val="22"/>
          <w:szCs w:val="22"/>
        </w:rPr>
      </w:pPr>
      <w:r w:rsidRPr="007D2155">
        <w:rPr>
          <w:rFonts w:ascii="Verdana" w:hAnsi="Verdana"/>
          <w:b/>
          <w:bCs/>
          <w:sz w:val="22"/>
          <w:szCs w:val="22"/>
        </w:rPr>
        <w:t xml:space="preserve">Shelter Cluster Structure </w:t>
      </w:r>
    </w:p>
    <w:p w14:paraId="1AB46168" w14:textId="0669199E" w:rsidR="007D2155" w:rsidRPr="007D2155" w:rsidRDefault="00000000" w:rsidP="00055935">
      <w:pPr>
        <w:pStyle w:val="Paragraph"/>
        <w:numPr>
          <w:ilvl w:val="0"/>
          <w:numId w:val="84"/>
        </w:numPr>
        <w:rPr>
          <w:rFonts w:ascii="Verdana" w:eastAsiaTheme="minorHAnsi" w:hAnsi="Verdana" w:cstheme="minorBidi"/>
          <w:sz w:val="22"/>
          <w:szCs w:val="22"/>
        </w:rPr>
      </w:pPr>
      <w:hyperlink r:id="rId206" w:history="1">
        <w:r w:rsidR="009A5CE1" w:rsidRPr="009A5CE1">
          <w:rPr>
            <w:rStyle w:val="Hyperlink"/>
            <w:rFonts w:ascii="Verdana" w:eastAsiaTheme="minorHAnsi" w:hAnsi="Verdana" w:cstheme="minorBidi"/>
            <w:sz w:val="22"/>
            <w:szCs w:val="22"/>
          </w:rPr>
          <w:t>Global Shelter Cluster Vanuatu</w:t>
        </w:r>
      </w:hyperlink>
    </w:p>
    <w:p w14:paraId="2D5E7663" w14:textId="77777777" w:rsidR="007D2155" w:rsidRDefault="007D2155" w:rsidP="00890131">
      <w:pPr>
        <w:pStyle w:val="Paragraph"/>
      </w:pPr>
    </w:p>
    <w:p w14:paraId="5AAF71D5" w14:textId="1509A07C" w:rsidR="00890131" w:rsidRPr="00E65950" w:rsidRDefault="00890131" w:rsidP="00890131">
      <w:pPr>
        <w:pStyle w:val="Paragraph"/>
        <w:rPr>
          <w:b/>
          <w:bCs/>
          <w:sz w:val="22"/>
          <w:szCs w:val="22"/>
          <w:u w:val="single"/>
        </w:rPr>
      </w:pPr>
      <w:r w:rsidRPr="00E65950">
        <w:rPr>
          <w:b/>
          <w:bCs/>
          <w:sz w:val="22"/>
          <w:szCs w:val="22"/>
          <w:u w:val="single"/>
        </w:rPr>
        <w:t>Link to text</w:t>
      </w:r>
    </w:p>
    <w:p w14:paraId="304357C9" w14:textId="77777777" w:rsidR="00C03F0C" w:rsidRDefault="00000000" w:rsidP="00C03F0C">
      <w:pPr>
        <w:pStyle w:val="Subheadings"/>
        <w:keepNext w:val="0"/>
        <w:keepLines w:val="0"/>
        <w:widowControl w:val="0"/>
        <w:rPr>
          <w:rStyle w:val="Hyperlink"/>
          <w:rFonts w:ascii="Verdana" w:eastAsiaTheme="minorHAnsi" w:hAnsi="Verdana" w:cstheme="minorBidi"/>
          <w:sz w:val="22"/>
          <w:szCs w:val="22"/>
        </w:rPr>
      </w:pPr>
      <w:hyperlink r:id="rId207" w:history="1">
        <w:r w:rsidR="00E84ECD" w:rsidRPr="00E84ECD">
          <w:rPr>
            <w:rStyle w:val="Hyperlink"/>
            <w:rFonts w:ascii="Verdana" w:eastAsiaTheme="minorHAnsi" w:hAnsi="Verdana" w:cstheme="minorBidi"/>
            <w:sz w:val="22"/>
            <w:szCs w:val="22"/>
          </w:rPr>
          <w:t>Vanuatu HLP Profile</w:t>
        </w:r>
      </w:hyperlink>
      <w:bookmarkEnd w:id="13"/>
    </w:p>
    <w:p w14:paraId="534FEEEC" w14:textId="77777777" w:rsidR="00B03314" w:rsidRDefault="00B03314" w:rsidP="00C03F0C">
      <w:pPr>
        <w:pStyle w:val="Subheadings"/>
        <w:keepNext w:val="0"/>
        <w:keepLines w:val="0"/>
        <w:widowControl w:val="0"/>
        <w:rPr>
          <w:rStyle w:val="Hyperlink"/>
          <w:rFonts w:ascii="Verdana" w:eastAsiaTheme="minorHAnsi" w:hAnsi="Verdana" w:cstheme="minorBidi"/>
          <w:sz w:val="22"/>
          <w:szCs w:val="22"/>
        </w:rPr>
      </w:pPr>
    </w:p>
    <w:p w14:paraId="1F5FA00A" w14:textId="33884B96" w:rsidR="00B03314" w:rsidRPr="00E86BBF" w:rsidRDefault="00B03314" w:rsidP="00E86BBF">
      <w:pPr>
        <w:pStyle w:val="Subheadings"/>
        <w:keepNext w:val="0"/>
        <w:keepLines w:val="0"/>
        <w:widowControl w:val="0"/>
        <w:numPr>
          <w:ilvl w:val="2"/>
          <w:numId w:val="78"/>
        </w:numPr>
        <w:rPr>
          <w:color w:val="7E0000"/>
          <w:sz w:val="28"/>
          <w:szCs w:val="28"/>
          <w:u w:val="single"/>
        </w:rPr>
      </w:pPr>
      <w:r>
        <w:rPr>
          <w:color w:val="7E0000"/>
          <w:sz w:val="28"/>
          <w:szCs w:val="28"/>
          <w:u w:val="single"/>
        </w:rPr>
        <w:t xml:space="preserve">Ethiopia </w:t>
      </w:r>
    </w:p>
    <w:p w14:paraId="4C0A80DA" w14:textId="77777777" w:rsidR="00B03314" w:rsidRPr="00E86BBF" w:rsidRDefault="00B03314" w:rsidP="00B03314">
      <w:pPr>
        <w:pStyle w:val="Paragraph"/>
        <w:rPr>
          <w:rFonts w:ascii="Verdana" w:hAnsi="Verdana"/>
          <w:b/>
          <w:bCs/>
          <w:sz w:val="22"/>
          <w:szCs w:val="22"/>
        </w:rPr>
      </w:pPr>
      <w:r w:rsidRPr="00E86BBF">
        <w:rPr>
          <w:rFonts w:ascii="Verdana" w:hAnsi="Verdana"/>
          <w:b/>
          <w:bCs/>
          <w:sz w:val="22"/>
          <w:szCs w:val="22"/>
        </w:rPr>
        <w:t xml:space="preserve">Laws and Actors </w:t>
      </w:r>
    </w:p>
    <w:p w14:paraId="49B8727B" w14:textId="363CCDD6" w:rsidR="00B03314" w:rsidRPr="00E86BBF" w:rsidRDefault="00B03314" w:rsidP="00B03314">
      <w:pPr>
        <w:pStyle w:val="Paragraph"/>
        <w:numPr>
          <w:ilvl w:val="0"/>
          <w:numId w:val="99"/>
        </w:numPr>
        <w:rPr>
          <w:rFonts w:ascii="Verdana" w:hAnsi="Verdana"/>
          <w:sz w:val="22"/>
          <w:szCs w:val="22"/>
        </w:rPr>
      </w:pPr>
      <w:r w:rsidRPr="00E86BBF">
        <w:rPr>
          <w:rFonts w:ascii="Verdana" w:hAnsi="Verdana"/>
          <w:sz w:val="22"/>
          <w:szCs w:val="22"/>
        </w:rPr>
        <w:t xml:space="preserve">Key pieces of legislation governing Housing, Land and Property </w:t>
      </w:r>
    </w:p>
    <w:p w14:paraId="668F8EDD" w14:textId="7C5DD920" w:rsidR="00B03314" w:rsidRPr="00E86BBF" w:rsidRDefault="00000000" w:rsidP="00B03314">
      <w:pPr>
        <w:pStyle w:val="Paragraph"/>
        <w:numPr>
          <w:ilvl w:val="1"/>
          <w:numId w:val="99"/>
        </w:numPr>
        <w:rPr>
          <w:rFonts w:ascii="Verdana" w:hAnsi="Verdana"/>
          <w:sz w:val="22"/>
          <w:szCs w:val="22"/>
        </w:rPr>
      </w:pPr>
      <w:hyperlink r:id="rId208" w:history="1">
        <w:r w:rsidR="00B03314" w:rsidRPr="00E86BBF">
          <w:rPr>
            <w:rStyle w:val="Hyperlink"/>
            <w:rFonts w:ascii="Verdana" w:hAnsi="Verdana" w:cs="Arial"/>
            <w:sz w:val="22"/>
            <w:szCs w:val="22"/>
          </w:rPr>
          <w:t>1995 Federal Democratic Republic of Ethiopia ("</w:t>
        </w:r>
        <w:r w:rsidR="00B03314" w:rsidRPr="00E86BBF">
          <w:rPr>
            <w:rStyle w:val="Hyperlink"/>
            <w:rFonts w:ascii="Verdana" w:hAnsi="Verdana" w:cs="Arial"/>
            <w:b/>
            <w:sz w:val="22"/>
            <w:szCs w:val="22"/>
          </w:rPr>
          <w:t>FDRE</w:t>
        </w:r>
        <w:r w:rsidR="00B03314" w:rsidRPr="00E86BBF">
          <w:rPr>
            <w:rStyle w:val="Hyperlink"/>
            <w:rFonts w:ascii="Verdana" w:hAnsi="Verdana" w:cs="Arial"/>
            <w:sz w:val="22"/>
            <w:szCs w:val="22"/>
          </w:rPr>
          <w:t>") Constitution</w:t>
        </w:r>
      </w:hyperlink>
    </w:p>
    <w:p w14:paraId="4462F94D" w14:textId="44F367BD" w:rsidR="00B03314" w:rsidRPr="00E86BBF" w:rsidRDefault="00000000" w:rsidP="00B03314">
      <w:pPr>
        <w:pStyle w:val="Paragraph"/>
        <w:numPr>
          <w:ilvl w:val="1"/>
          <w:numId w:val="99"/>
        </w:numPr>
        <w:rPr>
          <w:rFonts w:ascii="Verdana" w:hAnsi="Verdana"/>
          <w:sz w:val="22"/>
          <w:szCs w:val="22"/>
        </w:rPr>
      </w:pPr>
      <w:hyperlink r:id="rId209" w:history="1">
        <w:r w:rsidR="00B03314" w:rsidRPr="00E86BBF">
          <w:rPr>
            <w:rStyle w:val="Hyperlink"/>
            <w:rFonts w:ascii="Verdana" w:hAnsi="Verdana" w:cs="Arial"/>
            <w:sz w:val="22"/>
            <w:szCs w:val="22"/>
          </w:rPr>
          <w:t>The Federal Rural Land Administration and Use Proclamation No. 456/2005 ("</w:t>
        </w:r>
        <w:r w:rsidR="00B03314" w:rsidRPr="00E86BBF">
          <w:rPr>
            <w:rStyle w:val="Hyperlink"/>
            <w:rFonts w:ascii="Verdana" w:hAnsi="Verdana" w:cs="Arial"/>
            <w:b/>
            <w:sz w:val="22"/>
            <w:szCs w:val="22"/>
          </w:rPr>
          <w:t>Rural Land Proclamation</w:t>
        </w:r>
        <w:r w:rsidR="00B03314" w:rsidRPr="00E86BBF">
          <w:rPr>
            <w:rStyle w:val="Hyperlink"/>
            <w:rFonts w:ascii="Verdana" w:hAnsi="Verdana" w:cs="Arial"/>
            <w:sz w:val="22"/>
            <w:szCs w:val="22"/>
          </w:rPr>
          <w:t>");</w:t>
        </w:r>
      </w:hyperlink>
      <w:r w:rsidR="00B03314" w:rsidRPr="00E86BBF">
        <w:rPr>
          <w:rFonts w:ascii="Verdana" w:hAnsi="Verdana" w:cs="Arial"/>
          <w:sz w:val="22"/>
          <w:szCs w:val="22"/>
        </w:rPr>
        <w:t xml:space="preserve"> </w:t>
      </w:r>
    </w:p>
    <w:p w14:paraId="7B284FFD" w14:textId="03262BD6" w:rsidR="00B03314" w:rsidRPr="00E86BBF" w:rsidRDefault="00000000" w:rsidP="00B03314">
      <w:pPr>
        <w:pStyle w:val="Paragraph"/>
        <w:numPr>
          <w:ilvl w:val="1"/>
          <w:numId w:val="99"/>
        </w:numPr>
        <w:rPr>
          <w:rFonts w:ascii="Verdana" w:hAnsi="Verdana"/>
          <w:sz w:val="22"/>
          <w:szCs w:val="22"/>
        </w:rPr>
      </w:pPr>
      <w:hyperlink r:id="rId210" w:anchor=":~:text=This%20Proclamation%20shall%20be%20applicable,system%20provided%20under%20this%20Proclamation." w:history="1">
        <w:r w:rsidR="00B03314" w:rsidRPr="00E86BBF">
          <w:rPr>
            <w:rStyle w:val="Hyperlink"/>
            <w:rFonts w:ascii="Verdana" w:hAnsi="Verdana" w:cs="Arial"/>
            <w:sz w:val="22"/>
            <w:szCs w:val="22"/>
          </w:rPr>
          <w:t>Urban Lands Lease Holding Proclamation No. 721/2011 ("</w:t>
        </w:r>
        <w:r w:rsidR="00B03314" w:rsidRPr="00E86BBF">
          <w:rPr>
            <w:rStyle w:val="Hyperlink"/>
            <w:rFonts w:ascii="Verdana" w:hAnsi="Verdana" w:cs="Arial"/>
            <w:b/>
            <w:sz w:val="22"/>
            <w:szCs w:val="22"/>
          </w:rPr>
          <w:t>Urban Land Proclamation</w:t>
        </w:r>
        <w:r w:rsidR="00B03314" w:rsidRPr="00E86BBF">
          <w:rPr>
            <w:rStyle w:val="Hyperlink"/>
            <w:rFonts w:ascii="Verdana" w:hAnsi="Verdana" w:cs="Arial"/>
            <w:sz w:val="22"/>
            <w:szCs w:val="22"/>
          </w:rPr>
          <w:t>");</w:t>
        </w:r>
      </w:hyperlink>
    </w:p>
    <w:p w14:paraId="6C0DFDF3" w14:textId="77777777" w:rsidR="00B03314" w:rsidRPr="00E86BBF" w:rsidRDefault="00B03314" w:rsidP="00B03314">
      <w:pPr>
        <w:pStyle w:val="Paragraph"/>
        <w:numPr>
          <w:ilvl w:val="1"/>
          <w:numId w:val="99"/>
        </w:numPr>
        <w:rPr>
          <w:rFonts w:ascii="Verdana" w:hAnsi="Verdana"/>
          <w:sz w:val="22"/>
          <w:szCs w:val="22"/>
        </w:rPr>
      </w:pPr>
      <w:r w:rsidRPr="00E86BBF">
        <w:rPr>
          <w:rFonts w:ascii="Verdana" w:hAnsi="Verdana" w:cs="Arial"/>
          <w:sz w:val="22"/>
          <w:szCs w:val="22"/>
        </w:rPr>
        <w:t>Federal Urban Lands Registration Proclamation No. 818/2014 ("</w:t>
      </w:r>
      <w:r w:rsidRPr="00E86BBF">
        <w:rPr>
          <w:rFonts w:ascii="Verdana" w:hAnsi="Verdana" w:cs="Arial"/>
          <w:b/>
          <w:sz w:val="22"/>
          <w:szCs w:val="22"/>
        </w:rPr>
        <w:t>Urban Land Registration Proclamation</w:t>
      </w:r>
      <w:r w:rsidRPr="00E86BBF">
        <w:rPr>
          <w:rFonts w:ascii="Verdana" w:hAnsi="Verdana" w:cs="Arial"/>
          <w:sz w:val="22"/>
          <w:szCs w:val="22"/>
        </w:rPr>
        <w:t>"</w:t>
      </w:r>
      <w:proofErr w:type="gramStart"/>
      <w:r w:rsidRPr="00E86BBF">
        <w:rPr>
          <w:rFonts w:ascii="Verdana" w:hAnsi="Verdana" w:cs="Arial"/>
          <w:sz w:val="22"/>
          <w:szCs w:val="22"/>
        </w:rPr>
        <w:t>);</w:t>
      </w:r>
      <w:proofErr w:type="gramEnd"/>
    </w:p>
    <w:p w14:paraId="6F7D79DF" w14:textId="670F0192" w:rsidR="00B03314" w:rsidRPr="00E86BBF" w:rsidRDefault="00000000" w:rsidP="00B03314">
      <w:pPr>
        <w:pStyle w:val="Paragraph"/>
        <w:numPr>
          <w:ilvl w:val="1"/>
          <w:numId w:val="99"/>
        </w:numPr>
        <w:rPr>
          <w:rFonts w:ascii="Verdana" w:hAnsi="Verdana"/>
          <w:sz w:val="22"/>
          <w:szCs w:val="22"/>
        </w:rPr>
      </w:pPr>
      <w:hyperlink r:id="rId211" w:history="1">
        <w:r w:rsidR="00B03314" w:rsidRPr="00E86BBF">
          <w:rPr>
            <w:rStyle w:val="Hyperlink"/>
            <w:rFonts w:ascii="Verdana" w:hAnsi="Verdana" w:cs="Arial"/>
            <w:sz w:val="22"/>
            <w:szCs w:val="22"/>
          </w:rPr>
          <w:t>Expropriation of Land Holdings for Public Purposes,</w:t>
        </w:r>
      </w:hyperlink>
      <w:r w:rsidR="00B03314" w:rsidRPr="00E86BBF">
        <w:rPr>
          <w:rFonts w:ascii="Verdana" w:hAnsi="Verdana" w:cs="Arial"/>
          <w:sz w:val="22"/>
          <w:szCs w:val="22"/>
        </w:rPr>
        <w:t xml:space="preserve"> </w:t>
      </w:r>
    </w:p>
    <w:p w14:paraId="657BA940" w14:textId="6494C2B6" w:rsidR="00B03314" w:rsidRPr="00E86BBF" w:rsidRDefault="00000000" w:rsidP="00B03314">
      <w:pPr>
        <w:pStyle w:val="Paragraph"/>
        <w:numPr>
          <w:ilvl w:val="1"/>
          <w:numId w:val="99"/>
        </w:numPr>
        <w:rPr>
          <w:rFonts w:ascii="Verdana" w:hAnsi="Verdana"/>
          <w:sz w:val="22"/>
          <w:szCs w:val="22"/>
        </w:rPr>
      </w:pPr>
      <w:hyperlink r:id="rId212" w:history="1">
        <w:r w:rsidR="00B03314" w:rsidRPr="00E86BBF">
          <w:rPr>
            <w:rStyle w:val="Hyperlink"/>
            <w:rFonts w:ascii="Verdana" w:hAnsi="Verdana" w:cs="Arial"/>
            <w:sz w:val="22"/>
            <w:szCs w:val="22"/>
          </w:rPr>
          <w:t>Payments of Compensation and Resettlement of Displaced People Proclamation No. 1161/2019 ("</w:t>
        </w:r>
        <w:r w:rsidR="00B03314" w:rsidRPr="00E86BBF">
          <w:rPr>
            <w:rStyle w:val="Hyperlink"/>
            <w:rFonts w:ascii="Verdana" w:hAnsi="Verdana" w:cs="Arial"/>
            <w:b/>
            <w:sz w:val="22"/>
            <w:szCs w:val="22"/>
          </w:rPr>
          <w:t>Expropriation Proclamation</w:t>
        </w:r>
        <w:r w:rsidR="00B03314" w:rsidRPr="00E86BBF">
          <w:rPr>
            <w:rStyle w:val="Hyperlink"/>
            <w:rFonts w:ascii="Verdana" w:hAnsi="Verdana" w:cs="Arial"/>
            <w:sz w:val="22"/>
            <w:szCs w:val="22"/>
          </w:rPr>
          <w:t>");</w:t>
        </w:r>
      </w:hyperlink>
      <w:r w:rsidR="00B03314" w:rsidRPr="00E86BBF">
        <w:rPr>
          <w:rFonts w:ascii="Verdana" w:hAnsi="Verdana" w:cs="Arial"/>
          <w:sz w:val="22"/>
          <w:szCs w:val="22"/>
        </w:rPr>
        <w:t xml:space="preserve"> </w:t>
      </w:r>
    </w:p>
    <w:p w14:paraId="0F0EFAB6" w14:textId="39FE9FBA" w:rsidR="00B03314" w:rsidRPr="00E86BBF" w:rsidRDefault="00B03314" w:rsidP="00B03314">
      <w:pPr>
        <w:pStyle w:val="Paragraph"/>
        <w:numPr>
          <w:ilvl w:val="1"/>
          <w:numId w:val="99"/>
        </w:numPr>
        <w:rPr>
          <w:rFonts w:ascii="Verdana" w:hAnsi="Verdana"/>
          <w:sz w:val="22"/>
          <w:szCs w:val="22"/>
        </w:rPr>
      </w:pPr>
      <w:r w:rsidRPr="00E86BBF">
        <w:rPr>
          <w:rFonts w:ascii="Verdana" w:hAnsi="Verdana" w:cs="Arial"/>
          <w:sz w:val="22"/>
          <w:szCs w:val="22"/>
        </w:rPr>
        <w:t>Regional Land Administration Proclamations and Regulations</w:t>
      </w:r>
      <w:r w:rsidR="004A5F18" w:rsidRPr="00E86BBF">
        <w:rPr>
          <w:rStyle w:val="FootnoteReference"/>
          <w:rFonts w:ascii="Verdana" w:hAnsi="Verdana" w:cs="Arial"/>
          <w:sz w:val="22"/>
          <w:szCs w:val="22"/>
        </w:rPr>
        <w:footnoteReference w:id="957"/>
      </w:r>
      <w:r w:rsidRPr="00E86BBF">
        <w:rPr>
          <w:rFonts w:ascii="Verdana" w:hAnsi="Verdana" w:cs="Arial"/>
          <w:sz w:val="22"/>
          <w:szCs w:val="22"/>
        </w:rPr>
        <w:t xml:space="preserve"> (for Tigray, Afar, Amhara, Oromia, Somali, Benishangul-</w:t>
      </w:r>
      <w:proofErr w:type="spellStart"/>
      <w:r w:rsidRPr="00E86BBF">
        <w:rPr>
          <w:rFonts w:ascii="Verdana" w:hAnsi="Verdana" w:cs="Arial"/>
          <w:sz w:val="22"/>
          <w:szCs w:val="22"/>
        </w:rPr>
        <w:t>Gumuz</w:t>
      </w:r>
      <w:proofErr w:type="spellEnd"/>
      <w:r w:rsidRPr="00E86BBF">
        <w:rPr>
          <w:rFonts w:ascii="Verdana" w:hAnsi="Verdana" w:cs="Arial"/>
          <w:sz w:val="22"/>
          <w:szCs w:val="22"/>
        </w:rPr>
        <w:t>, Southern Nations Nationalities and People Region ("</w:t>
      </w:r>
      <w:r w:rsidRPr="00E86BBF">
        <w:rPr>
          <w:rFonts w:ascii="Verdana" w:hAnsi="Verdana" w:cs="Arial"/>
          <w:b/>
          <w:sz w:val="22"/>
          <w:szCs w:val="22"/>
        </w:rPr>
        <w:t>SNNPR</w:t>
      </w:r>
      <w:r w:rsidRPr="00E86BBF">
        <w:rPr>
          <w:rFonts w:ascii="Verdana" w:hAnsi="Verdana" w:cs="Arial"/>
          <w:sz w:val="22"/>
          <w:szCs w:val="22"/>
        </w:rPr>
        <w:t xml:space="preserve">"), </w:t>
      </w:r>
      <w:proofErr w:type="spellStart"/>
      <w:r w:rsidRPr="00E86BBF">
        <w:rPr>
          <w:rFonts w:ascii="Verdana" w:hAnsi="Verdana" w:cs="Arial"/>
          <w:sz w:val="22"/>
          <w:szCs w:val="22"/>
        </w:rPr>
        <w:t>Gambella</w:t>
      </w:r>
      <w:proofErr w:type="spellEnd"/>
      <w:r w:rsidRPr="00E86BBF">
        <w:rPr>
          <w:rFonts w:ascii="Verdana" w:hAnsi="Verdana" w:cs="Arial"/>
          <w:sz w:val="22"/>
          <w:szCs w:val="22"/>
        </w:rPr>
        <w:t xml:space="preserve"> and Harari)</w:t>
      </w:r>
    </w:p>
    <w:p w14:paraId="09106CA6" w14:textId="1638A4F3" w:rsidR="004A5F18" w:rsidRPr="00E86BBF" w:rsidRDefault="004A5F18" w:rsidP="004A5F18">
      <w:pPr>
        <w:pStyle w:val="Paragraph"/>
        <w:numPr>
          <w:ilvl w:val="0"/>
          <w:numId w:val="99"/>
        </w:numPr>
        <w:rPr>
          <w:rFonts w:ascii="Verdana" w:hAnsi="Verdana"/>
          <w:sz w:val="22"/>
          <w:szCs w:val="22"/>
        </w:rPr>
      </w:pPr>
      <w:r w:rsidRPr="00E86BBF">
        <w:rPr>
          <w:rFonts w:ascii="Verdana" w:hAnsi="Verdana" w:cs="Arial"/>
          <w:sz w:val="22"/>
          <w:szCs w:val="22"/>
        </w:rPr>
        <w:t>Main government and non-government Bodies</w:t>
      </w:r>
      <w:r w:rsidRPr="00E86BBF">
        <w:rPr>
          <w:rStyle w:val="FootnoteReference"/>
          <w:rFonts w:ascii="Verdana" w:hAnsi="Verdana" w:cs="Arial"/>
          <w:sz w:val="22"/>
          <w:szCs w:val="22"/>
        </w:rPr>
        <w:footnoteReference w:id="958"/>
      </w:r>
    </w:p>
    <w:p w14:paraId="08B937D5" w14:textId="685662AE" w:rsidR="004A5F18" w:rsidRPr="00E86BBF" w:rsidRDefault="004A5F18" w:rsidP="004A5F18">
      <w:pPr>
        <w:pStyle w:val="Paragraph"/>
        <w:numPr>
          <w:ilvl w:val="1"/>
          <w:numId w:val="99"/>
        </w:numPr>
        <w:rPr>
          <w:rFonts w:ascii="Verdana" w:hAnsi="Verdana"/>
          <w:sz w:val="22"/>
          <w:szCs w:val="22"/>
        </w:rPr>
      </w:pPr>
      <w:r w:rsidRPr="00E86BBF">
        <w:rPr>
          <w:rFonts w:ascii="Verdana" w:hAnsi="Verdana" w:cs="Arial"/>
          <w:sz w:val="22"/>
          <w:szCs w:val="22"/>
        </w:rPr>
        <w:t>Government Organizations</w:t>
      </w:r>
      <w:r w:rsidRPr="00E86BBF">
        <w:rPr>
          <w:rStyle w:val="FootnoteReference"/>
          <w:rFonts w:ascii="Verdana" w:hAnsi="Verdana" w:cs="Arial"/>
          <w:sz w:val="22"/>
          <w:szCs w:val="22"/>
        </w:rPr>
        <w:footnoteReference w:id="959"/>
      </w:r>
    </w:p>
    <w:p w14:paraId="3B79395D" w14:textId="62FE3587" w:rsidR="004A5F18" w:rsidRPr="00E86BBF" w:rsidRDefault="004A5F18" w:rsidP="004A5F18">
      <w:pPr>
        <w:pStyle w:val="Paragraph"/>
        <w:numPr>
          <w:ilvl w:val="1"/>
          <w:numId w:val="99"/>
        </w:numPr>
        <w:rPr>
          <w:rFonts w:ascii="Verdana" w:hAnsi="Verdana"/>
          <w:sz w:val="22"/>
          <w:szCs w:val="22"/>
        </w:rPr>
      </w:pPr>
      <w:r w:rsidRPr="00E86BBF">
        <w:rPr>
          <w:rFonts w:ascii="Verdana" w:hAnsi="Verdana"/>
          <w:sz w:val="22"/>
          <w:szCs w:val="22"/>
        </w:rPr>
        <w:t>Non-governmental Organizations</w:t>
      </w:r>
      <w:r w:rsidRPr="00E86BBF">
        <w:rPr>
          <w:rStyle w:val="FootnoteReference"/>
          <w:rFonts w:ascii="Verdana" w:hAnsi="Verdana" w:cs="Arial"/>
          <w:sz w:val="22"/>
          <w:szCs w:val="22"/>
        </w:rPr>
        <w:footnoteReference w:id="960"/>
      </w:r>
    </w:p>
    <w:p w14:paraId="1B1236EE" w14:textId="77777777" w:rsidR="00B03314" w:rsidRPr="00E86BBF" w:rsidRDefault="00B03314" w:rsidP="00B03314">
      <w:pPr>
        <w:pStyle w:val="Paragraph"/>
        <w:ind w:left="720"/>
        <w:rPr>
          <w:rFonts w:ascii="Verdana" w:hAnsi="Verdana"/>
          <w:sz w:val="22"/>
          <w:szCs w:val="22"/>
        </w:rPr>
      </w:pPr>
    </w:p>
    <w:p w14:paraId="24D1F951" w14:textId="77777777" w:rsidR="00B03314" w:rsidRPr="00E86BBF" w:rsidRDefault="00B03314" w:rsidP="00B03314">
      <w:pPr>
        <w:pStyle w:val="Paragraph"/>
        <w:rPr>
          <w:rFonts w:ascii="Verdana" w:hAnsi="Verdana"/>
          <w:b/>
          <w:bCs/>
          <w:sz w:val="22"/>
          <w:szCs w:val="22"/>
        </w:rPr>
      </w:pPr>
      <w:r w:rsidRPr="00E86BBF">
        <w:rPr>
          <w:rFonts w:ascii="Verdana" w:hAnsi="Verdana"/>
          <w:b/>
          <w:bCs/>
          <w:sz w:val="22"/>
          <w:szCs w:val="22"/>
        </w:rPr>
        <w:t xml:space="preserve">Tenure Types </w:t>
      </w:r>
    </w:p>
    <w:p w14:paraId="030CB802" w14:textId="2CF87DCF" w:rsidR="00B03314" w:rsidRPr="00E86BBF" w:rsidRDefault="004A5F18" w:rsidP="004A5F18">
      <w:pPr>
        <w:pStyle w:val="Paragraph"/>
        <w:numPr>
          <w:ilvl w:val="0"/>
          <w:numId w:val="99"/>
        </w:numPr>
        <w:rPr>
          <w:rFonts w:ascii="Verdana" w:hAnsi="Verdana"/>
          <w:sz w:val="22"/>
          <w:szCs w:val="22"/>
        </w:rPr>
      </w:pPr>
      <w:r w:rsidRPr="00E86BBF">
        <w:rPr>
          <w:rFonts w:ascii="Verdana" w:hAnsi="Verdana"/>
          <w:sz w:val="22"/>
          <w:szCs w:val="22"/>
        </w:rPr>
        <w:t>Urban Land</w:t>
      </w:r>
      <w:r w:rsidRPr="00E86BBF">
        <w:rPr>
          <w:rStyle w:val="FootnoteReference"/>
          <w:rFonts w:ascii="Verdana" w:hAnsi="Verdana"/>
          <w:sz w:val="22"/>
          <w:szCs w:val="22"/>
        </w:rPr>
        <w:footnoteReference w:id="961"/>
      </w:r>
    </w:p>
    <w:p w14:paraId="61ABE422" w14:textId="708DE585" w:rsidR="004A5F18" w:rsidRPr="00E86BBF" w:rsidRDefault="004A5F18" w:rsidP="004A5F18">
      <w:pPr>
        <w:pStyle w:val="Paragraph"/>
        <w:numPr>
          <w:ilvl w:val="0"/>
          <w:numId w:val="99"/>
        </w:numPr>
        <w:rPr>
          <w:rFonts w:ascii="Verdana" w:hAnsi="Verdana"/>
          <w:sz w:val="22"/>
          <w:szCs w:val="22"/>
        </w:rPr>
      </w:pPr>
      <w:r w:rsidRPr="00E86BBF">
        <w:rPr>
          <w:rFonts w:ascii="Verdana" w:hAnsi="Verdana"/>
          <w:sz w:val="22"/>
          <w:szCs w:val="22"/>
        </w:rPr>
        <w:t>Rural Land</w:t>
      </w:r>
      <w:r w:rsidRPr="00E86BBF">
        <w:rPr>
          <w:rStyle w:val="FootnoteReference"/>
          <w:rFonts w:ascii="Verdana" w:hAnsi="Verdana"/>
          <w:sz w:val="22"/>
          <w:szCs w:val="22"/>
        </w:rPr>
        <w:footnoteReference w:id="962"/>
      </w:r>
    </w:p>
    <w:p w14:paraId="0F22F21A" w14:textId="25F01870" w:rsidR="004A5F18" w:rsidRPr="00E86BBF" w:rsidRDefault="004A5F18" w:rsidP="004A5F18">
      <w:pPr>
        <w:pStyle w:val="Paragraph"/>
        <w:numPr>
          <w:ilvl w:val="0"/>
          <w:numId w:val="99"/>
        </w:numPr>
        <w:rPr>
          <w:rFonts w:ascii="Verdana" w:hAnsi="Verdana"/>
          <w:sz w:val="22"/>
          <w:szCs w:val="22"/>
        </w:rPr>
      </w:pPr>
      <w:r w:rsidRPr="00E86BBF">
        <w:rPr>
          <w:rFonts w:ascii="Verdana" w:hAnsi="Verdana"/>
          <w:sz w:val="22"/>
          <w:szCs w:val="22"/>
        </w:rPr>
        <w:t>Tenure Types with high degree of security of tenure and difference between rural and urban areas</w:t>
      </w:r>
      <w:r w:rsidRPr="00E86BBF">
        <w:rPr>
          <w:rStyle w:val="FootnoteReference"/>
          <w:rFonts w:ascii="Verdana" w:hAnsi="Verdana"/>
          <w:sz w:val="22"/>
          <w:szCs w:val="22"/>
        </w:rPr>
        <w:footnoteReference w:id="963"/>
      </w:r>
    </w:p>
    <w:p w14:paraId="19FBE578" w14:textId="1400B3F2" w:rsidR="00B03314" w:rsidRPr="00E86BBF" w:rsidRDefault="004A5F18" w:rsidP="00B03314">
      <w:pPr>
        <w:pStyle w:val="Paragraph"/>
        <w:rPr>
          <w:rFonts w:ascii="Verdana" w:hAnsi="Verdana"/>
          <w:b/>
          <w:bCs/>
          <w:sz w:val="22"/>
          <w:szCs w:val="22"/>
        </w:rPr>
      </w:pPr>
      <w:r w:rsidRPr="00E86BBF">
        <w:rPr>
          <w:rFonts w:ascii="Verdana" w:hAnsi="Verdana"/>
          <w:b/>
          <w:bCs/>
          <w:sz w:val="22"/>
          <w:szCs w:val="22"/>
        </w:rPr>
        <w:t xml:space="preserve">Documenting Tenure </w:t>
      </w:r>
    </w:p>
    <w:p w14:paraId="0676D1AD" w14:textId="53389921" w:rsidR="004A5F18" w:rsidRPr="00E86BBF" w:rsidRDefault="004A5F18" w:rsidP="004A5F18">
      <w:pPr>
        <w:pStyle w:val="Paragraph"/>
        <w:numPr>
          <w:ilvl w:val="0"/>
          <w:numId w:val="100"/>
        </w:numPr>
        <w:rPr>
          <w:rFonts w:ascii="Verdana" w:hAnsi="Verdana"/>
          <w:sz w:val="22"/>
          <w:szCs w:val="22"/>
        </w:rPr>
      </w:pPr>
      <w:r w:rsidRPr="00E86BBF">
        <w:rPr>
          <w:rFonts w:ascii="Verdana" w:hAnsi="Verdana"/>
          <w:sz w:val="22"/>
          <w:szCs w:val="22"/>
        </w:rPr>
        <w:t>Urban Statutory Mechanisms</w:t>
      </w:r>
      <w:r w:rsidRPr="00E86BBF">
        <w:rPr>
          <w:rStyle w:val="FootnoteReference"/>
          <w:rFonts w:ascii="Verdana" w:hAnsi="Verdana"/>
          <w:sz w:val="22"/>
          <w:szCs w:val="22"/>
        </w:rPr>
        <w:footnoteReference w:id="964"/>
      </w:r>
      <w:r w:rsidRPr="00E86BBF">
        <w:rPr>
          <w:rFonts w:ascii="Verdana" w:hAnsi="Verdana"/>
          <w:sz w:val="22"/>
          <w:szCs w:val="22"/>
        </w:rPr>
        <w:t xml:space="preserve"> </w:t>
      </w:r>
    </w:p>
    <w:p w14:paraId="0A3B197A" w14:textId="7C5B1470" w:rsidR="004A5F18" w:rsidRPr="00E86BBF" w:rsidRDefault="004A5F18" w:rsidP="004A5F18">
      <w:pPr>
        <w:pStyle w:val="Paragraph"/>
        <w:numPr>
          <w:ilvl w:val="0"/>
          <w:numId w:val="100"/>
        </w:numPr>
        <w:rPr>
          <w:rFonts w:ascii="Verdana" w:hAnsi="Verdana"/>
          <w:sz w:val="22"/>
          <w:szCs w:val="22"/>
        </w:rPr>
      </w:pPr>
      <w:r w:rsidRPr="00E86BBF">
        <w:rPr>
          <w:rFonts w:ascii="Verdana" w:hAnsi="Verdana"/>
          <w:sz w:val="22"/>
          <w:szCs w:val="22"/>
        </w:rPr>
        <w:t>Rural Statutory Mechanisms</w:t>
      </w:r>
      <w:r w:rsidRPr="00E86BBF">
        <w:rPr>
          <w:rStyle w:val="FootnoteReference"/>
          <w:rFonts w:ascii="Verdana" w:hAnsi="Verdana"/>
          <w:sz w:val="22"/>
          <w:szCs w:val="22"/>
        </w:rPr>
        <w:footnoteReference w:id="965"/>
      </w:r>
    </w:p>
    <w:p w14:paraId="5B1ED890" w14:textId="74D7C4E2" w:rsidR="004F5861" w:rsidRPr="00E86BBF" w:rsidRDefault="004F5861" w:rsidP="004A5F18">
      <w:pPr>
        <w:pStyle w:val="Paragraph"/>
        <w:numPr>
          <w:ilvl w:val="0"/>
          <w:numId w:val="100"/>
        </w:numPr>
        <w:rPr>
          <w:rFonts w:ascii="Verdana" w:hAnsi="Verdana"/>
          <w:sz w:val="22"/>
          <w:szCs w:val="22"/>
        </w:rPr>
      </w:pPr>
      <w:r w:rsidRPr="00E86BBF">
        <w:rPr>
          <w:rFonts w:ascii="Verdana" w:hAnsi="Verdana"/>
          <w:sz w:val="22"/>
          <w:szCs w:val="22"/>
        </w:rPr>
        <w:lastRenderedPageBreak/>
        <w:t>Customary Ownership</w:t>
      </w:r>
      <w:r w:rsidRPr="00E86BBF">
        <w:rPr>
          <w:rStyle w:val="FootnoteReference"/>
          <w:rFonts w:ascii="Verdana" w:hAnsi="Verdana"/>
          <w:sz w:val="22"/>
          <w:szCs w:val="22"/>
        </w:rPr>
        <w:footnoteReference w:id="966"/>
      </w:r>
    </w:p>
    <w:p w14:paraId="551F2A81" w14:textId="77777777" w:rsidR="004F5861" w:rsidRPr="00E86BBF" w:rsidRDefault="004F5861" w:rsidP="004F5861">
      <w:pPr>
        <w:pStyle w:val="Paragraph"/>
        <w:rPr>
          <w:rFonts w:ascii="Verdana" w:hAnsi="Verdana"/>
          <w:b/>
          <w:bCs/>
          <w:sz w:val="22"/>
          <w:szCs w:val="22"/>
        </w:rPr>
      </w:pPr>
    </w:p>
    <w:p w14:paraId="152A6040" w14:textId="70AB4C16" w:rsidR="004F5861" w:rsidRPr="00E86BBF" w:rsidRDefault="004F5861" w:rsidP="004F5861">
      <w:pPr>
        <w:pStyle w:val="Paragraph"/>
        <w:rPr>
          <w:rFonts w:ascii="Verdana" w:hAnsi="Verdana"/>
          <w:b/>
          <w:bCs/>
          <w:sz w:val="22"/>
          <w:szCs w:val="22"/>
        </w:rPr>
      </w:pPr>
      <w:r w:rsidRPr="00E86BBF">
        <w:rPr>
          <w:rFonts w:ascii="Verdana" w:hAnsi="Verdana"/>
          <w:b/>
          <w:bCs/>
          <w:sz w:val="22"/>
          <w:szCs w:val="22"/>
        </w:rPr>
        <w:t xml:space="preserve">Informal Settlements </w:t>
      </w:r>
    </w:p>
    <w:p w14:paraId="7A505599" w14:textId="4CB8C423" w:rsidR="004F5861" w:rsidRPr="00E86BBF" w:rsidRDefault="004F5861" w:rsidP="004F5861">
      <w:pPr>
        <w:pStyle w:val="Paragraph"/>
        <w:numPr>
          <w:ilvl w:val="0"/>
          <w:numId w:val="101"/>
        </w:numPr>
        <w:rPr>
          <w:rFonts w:ascii="Verdana" w:hAnsi="Verdana"/>
          <w:b/>
          <w:bCs/>
          <w:sz w:val="22"/>
          <w:szCs w:val="22"/>
        </w:rPr>
      </w:pPr>
      <w:r w:rsidRPr="00E86BBF">
        <w:rPr>
          <w:rFonts w:ascii="Verdana" w:hAnsi="Verdana"/>
          <w:sz w:val="22"/>
          <w:szCs w:val="22"/>
        </w:rPr>
        <w:t>Boundaries and locations of informal settlements</w:t>
      </w:r>
      <w:r w:rsidRPr="00E86BBF">
        <w:rPr>
          <w:rStyle w:val="FootnoteReference"/>
          <w:rFonts w:ascii="Verdana" w:hAnsi="Verdana"/>
          <w:sz w:val="22"/>
          <w:szCs w:val="22"/>
        </w:rPr>
        <w:footnoteReference w:id="967"/>
      </w:r>
    </w:p>
    <w:p w14:paraId="071300E2" w14:textId="56DD8645" w:rsidR="00B03314" w:rsidRPr="00E86BBF" w:rsidRDefault="004F5861" w:rsidP="00B03314">
      <w:pPr>
        <w:pStyle w:val="Paragraph"/>
        <w:numPr>
          <w:ilvl w:val="0"/>
          <w:numId w:val="101"/>
        </w:numPr>
        <w:rPr>
          <w:rFonts w:ascii="Verdana" w:hAnsi="Verdana"/>
          <w:b/>
          <w:bCs/>
          <w:sz w:val="22"/>
          <w:szCs w:val="22"/>
        </w:rPr>
      </w:pPr>
      <w:r w:rsidRPr="00E86BBF">
        <w:rPr>
          <w:rFonts w:ascii="Verdana" w:hAnsi="Verdana"/>
          <w:sz w:val="22"/>
          <w:szCs w:val="22"/>
        </w:rPr>
        <w:t>Tenure Arrangements in informal settlements</w:t>
      </w:r>
      <w:r w:rsidRPr="00E86BBF">
        <w:rPr>
          <w:rStyle w:val="FootnoteReference"/>
          <w:rFonts w:ascii="Verdana" w:hAnsi="Verdana"/>
          <w:sz w:val="22"/>
          <w:szCs w:val="22"/>
        </w:rPr>
        <w:footnoteReference w:id="968"/>
      </w:r>
    </w:p>
    <w:p w14:paraId="203BBD90" w14:textId="77777777" w:rsidR="00797438" w:rsidRPr="00E86BBF" w:rsidRDefault="00797438" w:rsidP="00797438">
      <w:pPr>
        <w:pStyle w:val="Paragraph"/>
        <w:ind w:left="720"/>
        <w:rPr>
          <w:rFonts w:ascii="Verdana" w:hAnsi="Verdana"/>
          <w:b/>
          <w:bCs/>
          <w:sz w:val="22"/>
          <w:szCs w:val="22"/>
        </w:rPr>
      </w:pPr>
    </w:p>
    <w:p w14:paraId="7F1581C4" w14:textId="77777777" w:rsidR="00B03314" w:rsidRPr="00E86BBF" w:rsidRDefault="00B03314" w:rsidP="00B03314">
      <w:pPr>
        <w:pStyle w:val="Paragraph"/>
        <w:rPr>
          <w:rFonts w:ascii="Verdana" w:hAnsi="Verdana"/>
          <w:b/>
          <w:bCs/>
          <w:sz w:val="22"/>
          <w:szCs w:val="22"/>
        </w:rPr>
      </w:pPr>
      <w:r w:rsidRPr="00E86BBF">
        <w:rPr>
          <w:rFonts w:ascii="Verdana" w:hAnsi="Verdana"/>
          <w:b/>
          <w:bCs/>
          <w:sz w:val="22"/>
          <w:szCs w:val="22"/>
        </w:rPr>
        <w:t>Security of Tenure for Vulnerable Groups</w:t>
      </w:r>
    </w:p>
    <w:p w14:paraId="22BB1355" w14:textId="5FABA7EB" w:rsidR="004F5861" w:rsidRPr="00E86BBF" w:rsidRDefault="004F5861" w:rsidP="004F5861">
      <w:pPr>
        <w:pStyle w:val="Paragraph"/>
        <w:numPr>
          <w:ilvl w:val="0"/>
          <w:numId w:val="102"/>
        </w:numPr>
        <w:rPr>
          <w:rFonts w:ascii="Verdana" w:hAnsi="Verdana"/>
          <w:b/>
          <w:bCs/>
          <w:sz w:val="22"/>
          <w:szCs w:val="22"/>
        </w:rPr>
      </w:pPr>
      <w:r w:rsidRPr="00E86BBF">
        <w:rPr>
          <w:rFonts w:ascii="Verdana" w:hAnsi="Verdana"/>
          <w:sz w:val="22"/>
          <w:szCs w:val="22"/>
        </w:rPr>
        <w:t>Women</w:t>
      </w:r>
      <w:r w:rsidRPr="00E86BBF">
        <w:rPr>
          <w:rStyle w:val="FootnoteReference"/>
          <w:rFonts w:ascii="Verdana" w:hAnsi="Verdana"/>
          <w:sz w:val="22"/>
          <w:szCs w:val="22"/>
        </w:rPr>
        <w:footnoteReference w:id="969"/>
      </w:r>
    </w:p>
    <w:p w14:paraId="19DB58F1" w14:textId="2552ED57" w:rsidR="004F5861" w:rsidRPr="00E86BBF" w:rsidRDefault="004F5861" w:rsidP="004F5861">
      <w:pPr>
        <w:pStyle w:val="Paragraph"/>
        <w:numPr>
          <w:ilvl w:val="0"/>
          <w:numId w:val="102"/>
        </w:numPr>
        <w:rPr>
          <w:rFonts w:ascii="Verdana" w:hAnsi="Verdana"/>
          <w:b/>
          <w:bCs/>
          <w:sz w:val="22"/>
          <w:szCs w:val="22"/>
        </w:rPr>
      </w:pPr>
      <w:r w:rsidRPr="00E86BBF">
        <w:rPr>
          <w:rFonts w:ascii="Verdana" w:hAnsi="Verdana"/>
          <w:sz w:val="22"/>
          <w:szCs w:val="22"/>
        </w:rPr>
        <w:t>Indigenous Persons</w:t>
      </w:r>
      <w:r w:rsidRPr="00E86BBF">
        <w:rPr>
          <w:rStyle w:val="FootnoteReference"/>
          <w:rFonts w:ascii="Verdana" w:hAnsi="Verdana"/>
          <w:sz w:val="22"/>
          <w:szCs w:val="22"/>
        </w:rPr>
        <w:footnoteReference w:id="970"/>
      </w:r>
    </w:p>
    <w:p w14:paraId="2AFA6526" w14:textId="31BBC315" w:rsidR="004F5861" w:rsidRPr="00E86BBF" w:rsidRDefault="004F5861" w:rsidP="004F5861">
      <w:pPr>
        <w:pStyle w:val="Paragraph"/>
        <w:numPr>
          <w:ilvl w:val="0"/>
          <w:numId w:val="102"/>
        </w:numPr>
        <w:rPr>
          <w:rFonts w:ascii="Verdana" w:hAnsi="Verdana"/>
          <w:b/>
          <w:bCs/>
          <w:sz w:val="22"/>
          <w:szCs w:val="22"/>
        </w:rPr>
      </w:pPr>
      <w:r w:rsidRPr="00E86BBF">
        <w:rPr>
          <w:rFonts w:ascii="Verdana" w:hAnsi="Verdana"/>
          <w:sz w:val="22"/>
          <w:szCs w:val="22"/>
        </w:rPr>
        <w:t>Minority Groups (ethnic, immigrants, stateless people)</w:t>
      </w:r>
      <w:r w:rsidRPr="00E86BBF">
        <w:rPr>
          <w:rStyle w:val="FootnoteReference"/>
          <w:rFonts w:ascii="Verdana" w:hAnsi="Verdana"/>
          <w:sz w:val="22"/>
          <w:szCs w:val="22"/>
        </w:rPr>
        <w:footnoteReference w:id="971"/>
      </w:r>
    </w:p>
    <w:p w14:paraId="7DE075C7" w14:textId="77777777" w:rsidR="00797438" w:rsidRPr="00E86BBF" w:rsidRDefault="00797438" w:rsidP="00797438">
      <w:pPr>
        <w:pStyle w:val="Paragraph"/>
        <w:ind w:left="720"/>
        <w:rPr>
          <w:rFonts w:ascii="Verdana" w:hAnsi="Verdana"/>
          <w:b/>
          <w:bCs/>
          <w:sz w:val="22"/>
          <w:szCs w:val="22"/>
        </w:rPr>
      </w:pPr>
    </w:p>
    <w:p w14:paraId="271DFFDB" w14:textId="77777777" w:rsidR="00B03314" w:rsidRPr="00E86BBF" w:rsidRDefault="00B03314" w:rsidP="00B03314">
      <w:pPr>
        <w:pStyle w:val="Paragraph"/>
        <w:rPr>
          <w:rFonts w:ascii="Verdana" w:hAnsi="Verdana"/>
          <w:b/>
          <w:bCs/>
          <w:sz w:val="22"/>
          <w:szCs w:val="22"/>
        </w:rPr>
      </w:pPr>
      <w:r w:rsidRPr="00E86BBF">
        <w:rPr>
          <w:rFonts w:ascii="Verdana" w:hAnsi="Verdana"/>
          <w:b/>
          <w:bCs/>
          <w:sz w:val="22"/>
          <w:szCs w:val="22"/>
        </w:rPr>
        <w:t>Evictions, Expropriation and Relocation</w:t>
      </w:r>
    </w:p>
    <w:p w14:paraId="2D33A37E" w14:textId="399E07C2" w:rsidR="004F5861" w:rsidRPr="00E86BBF" w:rsidRDefault="00797438" w:rsidP="004F5861">
      <w:pPr>
        <w:pStyle w:val="Paragraph"/>
        <w:numPr>
          <w:ilvl w:val="0"/>
          <w:numId w:val="103"/>
        </w:numPr>
        <w:rPr>
          <w:rFonts w:ascii="Verdana" w:hAnsi="Verdana"/>
          <w:b/>
          <w:bCs/>
          <w:sz w:val="22"/>
          <w:szCs w:val="22"/>
        </w:rPr>
      </w:pPr>
      <w:r w:rsidRPr="00E86BBF">
        <w:rPr>
          <w:rFonts w:ascii="Verdana" w:hAnsi="Verdana"/>
          <w:sz w:val="22"/>
          <w:szCs w:val="22"/>
        </w:rPr>
        <w:t>Laws regulating government e</w:t>
      </w:r>
      <w:r w:rsidR="004F5861" w:rsidRPr="00E86BBF">
        <w:rPr>
          <w:rFonts w:ascii="Verdana" w:hAnsi="Verdana"/>
          <w:sz w:val="22"/>
          <w:szCs w:val="22"/>
        </w:rPr>
        <w:t>xpropriation</w:t>
      </w:r>
      <w:r w:rsidRPr="00E86BBF">
        <w:rPr>
          <w:rStyle w:val="FootnoteReference"/>
          <w:rFonts w:ascii="Verdana" w:hAnsi="Verdana"/>
          <w:sz w:val="22"/>
          <w:szCs w:val="22"/>
        </w:rPr>
        <w:footnoteReference w:id="972"/>
      </w:r>
    </w:p>
    <w:p w14:paraId="524CBF19" w14:textId="5A077B5C" w:rsidR="00797438" w:rsidRPr="00E86BBF" w:rsidRDefault="00797438" w:rsidP="004F5861">
      <w:pPr>
        <w:pStyle w:val="Paragraph"/>
        <w:numPr>
          <w:ilvl w:val="0"/>
          <w:numId w:val="103"/>
        </w:numPr>
        <w:rPr>
          <w:rFonts w:ascii="Verdana" w:hAnsi="Verdana"/>
          <w:b/>
          <w:bCs/>
          <w:sz w:val="22"/>
          <w:szCs w:val="22"/>
        </w:rPr>
      </w:pPr>
      <w:r w:rsidRPr="00E86BBF">
        <w:rPr>
          <w:rFonts w:ascii="Verdana" w:hAnsi="Verdana"/>
          <w:sz w:val="22"/>
          <w:szCs w:val="22"/>
        </w:rPr>
        <w:t>Applicability of expropriation laws in disaster context</w:t>
      </w:r>
      <w:r w:rsidRPr="00E86BBF">
        <w:rPr>
          <w:rStyle w:val="FootnoteReference"/>
          <w:rFonts w:ascii="Verdana" w:hAnsi="Verdana"/>
          <w:sz w:val="22"/>
          <w:szCs w:val="22"/>
        </w:rPr>
        <w:footnoteReference w:id="973"/>
      </w:r>
    </w:p>
    <w:p w14:paraId="2BD01CF3" w14:textId="462673D1" w:rsidR="00797438" w:rsidRPr="00E86BBF" w:rsidRDefault="00797438" w:rsidP="004F5861">
      <w:pPr>
        <w:pStyle w:val="Paragraph"/>
        <w:numPr>
          <w:ilvl w:val="0"/>
          <w:numId w:val="103"/>
        </w:numPr>
        <w:rPr>
          <w:rFonts w:ascii="Verdana" w:hAnsi="Verdana"/>
          <w:b/>
          <w:bCs/>
          <w:sz w:val="22"/>
          <w:szCs w:val="22"/>
        </w:rPr>
      </w:pPr>
      <w:r w:rsidRPr="00E86BBF">
        <w:rPr>
          <w:rFonts w:ascii="Verdana" w:hAnsi="Verdana"/>
          <w:sz w:val="22"/>
          <w:szCs w:val="22"/>
        </w:rPr>
        <w:t>Laws regulating forced evictions</w:t>
      </w:r>
      <w:r w:rsidRPr="00E86BBF">
        <w:rPr>
          <w:rStyle w:val="FootnoteReference"/>
          <w:rFonts w:ascii="Verdana" w:hAnsi="Verdana"/>
          <w:sz w:val="22"/>
          <w:szCs w:val="22"/>
        </w:rPr>
        <w:footnoteReference w:id="974"/>
      </w:r>
    </w:p>
    <w:p w14:paraId="3B91CEED" w14:textId="1037CE01" w:rsidR="00797438" w:rsidRPr="00E86BBF" w:rsidRDefault="00797438" w:rsidP="004F5861">
      <w:pPr>
        <w:pStyle w:val="Paragraph"/>
        <w:numPr>
          <w:ilvl w:val="0"/>
          <w:numId w:val="103"/>
        </w:numPr>
        <w:rPr>
          <w:rFonts w:ascii="Verdana" w:hAnsi="Verdana"/>
          <w:b/>
          <w:bCs/>
          <w:sz w:val="22"/>
          <w:szCs w:val="22"/>
        </w:rPr>
      </w:pPr>
      <w:r w:rsidRPr="00E86BBF">
        <w:rPr>
          <w:rFonts w:ascii="Verdana" w:hAnsi="Verdana"/>
          <w:sz w:val="22"/>
          <w:szCs w:val="22"/>
        </w:rPr>
        <w:t>Laws regulation relocation</w:t>
      </w:r>
      <w:r w:rsidRPr="00E86BBF">
        <w:rPr>
          <w:rStyle w:val="FootnoteReference"/>
          <w:rFonts w:ascii="Verdana" w:hAnsi="Verdana"/>
          <w:sz w:val="22"/>
          <w:szCs w:val="22"/>
        </w:rPr>
        <w:footnoteReference w:id="975"/>
      </w:r>
    </w:p>
    <w:p w14:paraId="73FF7F33" w14:textId="77777777" w:rsidR="00F71C88" w:rsidRDefault="00F71C88" w:rsidP="00F71C88">
      <w:pPr>
        <w:pStyle w:val="Subheadings"/>
        <w:keepNext w:val="0"/>
        <w:keepLines w:val="0"/>
        <w:widowControl w:val="0"/>
        <w:rPr>
          <w:color w:val="7E0000"/>
          <w:sz w:val="28"/>
          <w:szCs w:val="28"/>
          <w:u w:val="single"/>
        </w:rPr>
      </w:pPr>
    </w:p>
    <w:p w14:paraId="566CBD4A" w14:textId="480748C0" w:rsidR="00F71C88" w:rsidRPr="00E86BBF" w:rsidRDefault="00F71C88" w:rsidP="00F71C88">
      <w:pPr>
        <w:pStyle w:val="Subheadings"/>
        <w:keepNext w:val="0"/>
        <w:keepLines w:val="0"/>
        <w:widowControl w:val="0"/>
        <w:numPr>
          <w:ilvl w:val="2"/>
          <w:numId w:val="78"/>
        </w:numPr>
        <w:rPr>
          <w:color w:val="7E0000"/>
          <w:sz w:val="28"/>
          <w:szCs w:val="28"/>
          <w:u w:val="single"/>
        </w:rPr>
      </w:pPr>
      <w:r>
        <w:rPr>
          <w:color w:val="7E0000"/>
          <w:sz w:val="28"/>
          <w:szCs w:val="28"/>
          <w:u w:val="single"/>
        </w:rPr>
        <w:t xml:space="preserve">Mozambique </w:t>
      </w:r>
    </w:p>
    <w:p w14:paraId="1436BC78" w14:textId="77777777" w:rsidR="00AD66A0" w:rsidRDefault="00AD66A0" w:rsidP="00AD66A0">
      <w:pPr>
        <w:pStyle w:val="Paragraph"/>
        <w:rPr>
          <w:rFonts w:ascii="Verdana" w:hAnsi="Verdana"/>
          <w:b/>
          <w:bCs/>
          <w:sz w:val="22"/>
          <w:szCs w:val="22"/>
        </w:rPr>
      </w:pPr>
      <w:r w:rsidRPr="00E86BBF">
        <w:rPr>
          <w:rFonts w:ascii="Verdana" w:hAnsi="Verdana"/>
          <w:b/>
          <w:bCs/>
          <w:sz w:val="22"/>
          <w:szCs w:val="22"/>
        </w:rPr>
        <w:t xml:space="preserve">Laws and Actors </w:t>
      </w:r>
    </w:p>
    <w:p w14:paraId="4CB5F814" w14:textId="1CE2A116" w:rsidR="00AD66A0" w:rsidRDefault="00AD66A0" w:rsidP="00AD66A0">
      <w:pPr>
        <w:pStyle w:val="Paragraph"/>
        <w:numPr>
          <w:ilvl w:val="0"/>
          <w:numId w:val="99"/>
        </w:numPr>
        <w:rPr>
          <w:rFonts w:ascii="Verdana" w:hAnsi="Verdana"/>
          <w:sz w:val="22"/>
          <w:szCs w:val="22"/>
        </w:rPr>
      </w:pPr>
      <w:r w:rsidRPr="00E86BBF">
        <w:rPr>
          <w:rFonts w:ascii="Verdana" w:hAnsi="Verdana"/>
          <w:sz w:val="22"/>
          <w:szCs w:val="22"/>
        </w:rPr>
        <w:t>Key pieces of legislation governing Housing, Land and Property</w:t>
      </w:r>
    </w:p>
    <w:p w14:paraId="5AE56FDE" w14:textId="77777777" w:rsidR="00AD66A0" w:rsidRDefault="00000000" w:rsidP="00AD66A0">
      <w:pPr>
        <w:pStyle w:val="Paragraph"/>
        <w:numPr>
          <w:ilvl w:val="1"/>
          <w:numId w:val="99"/>
        </w:numPr>
        <w:rPr>
          <w:rFonts w:ascii="Verdana" w:hAnsi="Verdana"/>
          <w:sz w:val="22"/>
          <w:szCs w:val="22"/>
        </w:rPr>
      </w:pPr>
      <w:hyperlink r:id="rId213" w:anchor=":~:text=This%20Constitution%20reaffirms%2C%20develops%20and,rights%20and%20liberties%20of%20citizens." w:history="1">
        <w:r w:rsidR="00AD66A0" w:rsidRPr="00AD66A0">
          <w:rPr>
            <w:rStyle w:val="Hyperlink"/>
            <w:rFonts w:ascii="Verdana" w:hAnsi="Verdana"/>
            <w:sz w:val="22"/>
            <w:szCs w:val="22"/>
          </w:rPr>
          <w:t>The Constitution of the Republic of Mozambique, 2004 (as amended in 2018)</w:t>
        </w:r>
      </w:hyperlink>
    </w:p>
    <w:p w14:paraId="3AB9A856" w14:textId="77777777" w:rsidR="00AD66A0" w:rsidRPr="00AD66A0" w:rsidRDefault="00000000" w:rsidP="00AD66A0">
      <w:pPr>
        <w:pStyle w:val="Paragraph"/>
        <w:numPr>
          <w:ilvl w:val="1"/>
          <w:numId w:val="99"/>
        </w:numPr>
        <w:rPr>
          <w:rFonts w:ascii="Verdana" w:hAnsi="Verdana"/>
          <w:sz w:val="22"/>
          <w:szCs w:val="22"/>
        </w:rPr>
      </w:pPr>
      <w:hyperlink r:id="rId214" w:history="1">
        <w:r w:rsidR="00AD66A0">
          <w:rPr>
            <w:rStyle w:val="Hyperlink"/>
            <w:rFonts w:cs="Arial"/>
          </w:rPr>
          <w:t xml:space="preserve">Land Law Regulations 1997 </w:t>
        </w:r>
      </w:hyperlink>
    </w:p>
    <w:p w14:paraId="23D9E6BC" w14:textId="35A55D75" w:rsidR="00AD66A0" w:rsidRPr="00AD66A0" w:rsidRDefault="00000000" w:rsidP="00AD66A0">
      <w:pPr>
        <w:pStyle w:val="Paragraph"/>
        <w:numPr>
          <w:ilvl w:val="1"/>
          <w:numId w:val="99"/>
        </w:numPr>
        <w:rPr>
          <w:rFonts w:ascii="Verdana" w:hAnsi="Verdana"/>
          <w:sz w:val="22"/>
          <w:szCs w:val="22"/>
        </w:rPr>
      </w:pPr>
      <w:hyperlink r:id="rId215" w:history="1">
        <w:r w:rsidR="00AD66A0" w:rsidRPr="00AD66A0">
          <w:rPr>
            <w:rStyle w:val="Hyperlink"/>
            <w:rFonts w:cs="Arial"/>
          </w:rPr>
          <w:t>The Organic Status of Ministry of Land and Environment Resolution 30/2020 dated 06 May</w:t>
        </w:r>
      </w:hyperlink>
    </w:p>
    <w:p w14:paraId="36953403" w14:textId="677D6C9F" w:rsidR="00AD66A0" w:rsidRDefault="00000000" w:rsidP="00AD66A0">
      <w:pPr>
        <w:pStyle w:val="Paragraph"/>
        <w:numPr>
          <w:ilvl w:val="1"/>
          <w:numId w:val="99"/>
        </w:numPr>
        <w:rPr>
          <w:rFonts w:ascii="Verdana" w:hAnsi="Verdana"/>
          <w:sz w:val="22"/>
          <w:szCs w:val="22"/>
        </w:rPr>
      </w:pPr>
      <w:hyperlink r:id="rId216" w:history="1">
        <w:r w:rsidR="00AD66A0" w:rsidRPr="00AD66A0">
          <w:rPr>
            <w:rStyle w:val="Hyperlink"/>
            <w:rFonts w:ascii="Verdana" w:hAnsi="Verdana"/>
            <w:sz w:val="22"/>
            <w:szCs w:val="22"/>
          </w:rPr>
          <w:t>Tenancy Act</w:t>
        </w:r>
      </w:hyperlink>
    </w:p>
    <w:p w14:paraId="57E48469" w14:textId="3E216CF6" w:rsidR="00AD66A0" w:rsidRDefault="00AD66A0" w:rsidP="00AD66A0">
      <w:pPr>
        <w:pStyle w:val="Paragraph"/>
        <w:numPr>
          <w:ilvl w:val="0"/>
          <w:numId w:val="99"/>
        </w:numPr>
        <w:rPr>
          <w:rFonts w:ascii="Verdana" w:hAnsi="Verdana"/>
          <w:sz w:val="22"/>
          <w:szCs w:val="22"/>
        </w:rPr>
      </w:pPr>
      <w:r>
        <w:rPr>
          <w:rFonts w:ascii="Verdana" w:hAnsi="Verdana"/>
          <w:sz w:val="22"/>
          <w:szCs w:val="22"/>
        </w:rPr>
        <w:t xml:space="preserve">Key Government Actors </w:t>
      </w:r>
    </w:p>
    <w:p w14:paraId="0EE2C9D5" w14:textId="0C6A82F9" w:rsidR="00AD66A0" w:rsidRDefault="00AD66A0" w:rsidP="00AD66A0">
      <w:pPr>
        <w:pStyle w:val="Paragraph"/>
        <w:numPr>
          <w:ilvl w:val="1"/>
          <w:numId w:val="99"/>
        </w:numPr>
        <w:rPr>
          <w:rFonts w:ascii="Verdana" w:hAnsi="Verdana"/>
          <w:sz w:val="22"/>
          <w:szCs w:val="22"/>
        </w:rPr>
      </w:pPr>
      <w:r>
        <w:rPr>
          <w:rFonts w:ascii="Verdana" w:hAnsi="Verdana"/>
          <w:sz w:val="22"/>
          <w:szCs w:val="22"/>
        </w:rPr>
        <w:t>Ministry of Land and Environment (MTA): Authority responsible for land administration and land management.</w:t>
      </w:r>
    </w:p>
    <w:p w14:paraId="0B718805" w14:textId="5CA3973B" w:rsidR="008B36A9" w:rsidRDefault="008B36A9" w:rsidP="00AD66A0">
      <w:pPr>
        <w:pStyle w:val="Paragraph"/>
        <w:numPr>
          <w:ilvl w:val="1"/>
          <w:numId w:val="99"/>
        </w:numPr>
        <w:rPr>
          <w:rFonts w:ascii="Verdana" w:hAnsi="Verdana"/>
          <w:sz w:val="22"/>
          <w:szCs w:val="22"/>
        </w:rPr>
      </w:pPr>
      <w:r>
        <w:rPr>
          <w:rFonts w:ascii="Verdana" w:hAnsi="Verdana"/>
          <w:sz w:val="22"/>
          <w:szCs w:val="22"/>
        </w:rPr>
        <w:t>Land Administration within the MTA</w:t>
      </w:r>
      <w:r>
        <w:rPr>
          <w:rStyle w:val="FootnoteReference"/>
          <w:rFonts w:ascii="Verdana" w:hAnsi="Verdana"/>
          <w:sz w:val="22"/>
          <w:szCs w:val="22"/>
        </w:rPr>
        <w:footnoteReference w:id="976"/>
      </w:r>
    </w:p>
    <w:p w14:paraId="47063B67" w14:textId="20D22978" w:rsidR="00AD66A0" w:rsidRDefault="00AD66A0" w:rsidP="00AD66A0">
      <w:pPr>
        <w:pStyle w:val="Paragraph"/>
        <w:numPr>
          <w:ilvl w:val="0"/>
          <w:numId w:val="99"/>
        </w:numPr>
        <w:rPr>
          <w:rFonts w:ascii="Verdana" w:hAnsi="Verdana"/>
          <w:sz w:val="22"/>
          <w:szCs w:val="22"/>
        </w:rPr>
      </w:pPr>
      <w:r>
        <w:rPr>
          <w:rFonts w:ascii="Verdana" w:hAnsi="Verdana"/>
          <w:sz w:val="22"/>
          <w:szCs w:val="22"/>
        </w:rPr>
        <w:t>Actors Involved in registration of land rights:</w:t>
      </w:r>
    </w:p>
    <w:p w14:paraId="0ADD4107" w14:textId="76930AB5" w:rsidR="00AD66A0" w:rsidRDefault="00AD66A0" w:rsidP="00AD66A0">
      <w:pPr>
        <w:pStyle w:val="Paragraph"/>
        <w:numPr>
          <w:ilvl w:val="1"/>
          <w:numId w:val="99"/>
        </w:numPr>
        <w:rPr>
          <w:rFonts w:ascii="Verdana" w:hAnsi="Verdana"/>
          <w:sz w:val="22"/>
          <w:szCs w:val="22"/>
        </w:rPr>
      </w:pPr>
      <w:r>
        <w:rPr>
          <w:rFonts w:ascii="Verdana" w:hAnsi="Verdana"/>
          <w:sz w:val="22"/>
          <w:szCs w:val="22"/>
        </w:rPr>
        <w:t xml:space="preserve">Land and Environment Minister </w:t>
      </w:r>
    </w:p>
    <w:p w14:paraId="0BF15D38" w14:textId="0764A05F" w:rsidR="00AD66A0" w:rsidRDefault="00AD66A0" w:rsidP="00AD66A0">
      <w:pPr>
        <w:pStyle w:val="Paragraph"/>
        <w:numPr>
          <w:ilvl w:val="1"/>
          <w:numId w:val="99"/>
        </w:numPr>
        <w:rPr>
          <w:rFonts w:ascii="Verdana" w:hAnsi="Verdana"/>
          <w:sz w:val="22"/>
          <w:szCs w:val="22"/>
        </w:rPr>
      </w:pPr>
      <w:r>
        <w:rPr>
          <w:rFonts w:ascii="Verdana" w:hAnsi="Verdana"/>
          <w:sz w:val="22"/>
          <w:szCs w:val="22"/>
        </w:rPr>
        <w:t xml:space="preserve">Provincial Governor </w:t>
      </w:r>
    </w:p>
    <w:p w14:paraId="4DF9CB3E" w14:textId="17CF73D9" w:rsidR="00AD66A0" w:rsidRDefault="00AD66A0" w:rsidP="00AD66A0">
      <w:pPr>
        <w:pStyle w:val="Paragraph"/>
        <w:numPr>
          <w:ilvl w:val="1"/>
          <w:numId w:val="99"/>
        </w:numPr>
        <w:rPr>
          <w:rFonts w:ascii="Verdana" w:hAnsi="Verdana"/>
          <w:sz w:val="22"/>
          <w:szCs w:val="22"/>
        </w:rPr>
      </w:pPr>
      <w:r>
        <w:rPr>
          <w:rFonts w:ascii="Verdana" w:hAnsi="Verdana"/>
          <w:sz w:val="22"/>
          <w:szCs w:val="22"/>
        </w:rPr>
        <w:t xml:space="preserve">Council of Ministers </w:t>
      </w:r>
    </w:p>
    <w:p w14:paraId="5BA63CF1" w14:textId="4D985C34" w:rsidR="00AD66A0" w:rsidRPr="00AD66A0" w:rsidRDefault="00AD66A0" w:rsidP="00AD66A0">
      <w:pPr>
        <w:pStyle w:val="Paragraph"/>
        <w:numPr>
          <w:ilvl w:val="1"/>
          <w:numId w:val="99"/>
        </w:numPr>
        <w:rPr>
          <w:rFonts w:ascii="Verdana" w:hAnsi="Verdana"/>
          <w:sz w:val="22"/>
          <w:szCs w:val="22"/>
        </w:rPr>
      </w:pPr>
      <w:r>
        <w:rPr>
          <w:rFonts w:ascii="Verdana" w:hAnsi="Verdana"/>
          <w:sz w:val="22"/>
          <w:szCs w:val="22"/>
        </w:rPr>
        <w:t xml:space="preserve">Municipal Councils </w:t>
      </w:r>
    </w:p>
    <w:p w14:paraId="1CF3B6BB" w14:textId="77777777" w:rsidR="00AD66A0" w:rsidRPr="00E86BBF" w:rsidRDefault="00AD66A0" w:rsidP="00AD66A0">
      <w:pPr>
        <w:pStyle w:val="Paragraph"/>
        <w:rPr>
          <w:rFonts w:ascii="Verdana" w:hAnsi="Verdana"/>
          <w:b/>
          <w:bCs/>
          <w:sz w:val="22"/>
          <w:szCs w:val="22"/>
        </w:rPr>
      </w:pPr>
    </w:p>
    <w:p w14:paraId="4F51FFDD" w14:textId="77777777" w:rsidR="00AD66A0" w:rsidRDefault="00AD66A0" w:rsidP="00AD66A0">
      <w:pPr>
        <w:pStyle w:val="Paragraph"/>
        <w:rPr>
          <w:rFonts w:ascii="Verdana" w:hAnsi="Verdana"/>
          <w:b/>
          <w:bCs/>
          <w:sz w:val="22"/>
          <w:szCs w:val="22"/>
        </w:rPr>
      </w:pPr>
      <w:r w:rsidRPr="00E86BBF">
        <w:rPr>
          <w:rFonts w:ascii="Verdana" w:hAnsi="Verdana"/>
          <w:b/>
          <w:bCs/>
          <w:sz w:val="22"/>
          <w:szCs w:val="22"/>
        </w:rPr>
        <w:t xml:space="preserve">Tenure Types </w:t>
      </w:r>
    </w:p>
    <w:p w14:paraId="6A3B5E3A" w14:textId="60DB5A15" w:rsidR="00AD66A0" w:rsidRDefault="00AD66A0" w:rsidP="00AD66A0">
      <w:pPr>
        <w:pStyle w:val="Paragraph"/>
        <w:rPr>
          <w:rFonts w:ascii="Verdana" w:hAnsi="Verdana"/>
          <w:i/>
          <w:iCs/>
          <w:sz w:val="22"/>
          <w:szCs w:val="22"/>
        </w:rPr>
      </w:pPr>
      <w:r w:rsidRPr="00AD66A0">
        <w:rPr>
          <w:rFonts w:ascii="Verdana" w:hAnsi="Verdana"/>
          <w:sz w:val="22"/>
          <w:szCs w:val="22"/>
        </w:rPr>
        <w:t>*</w:t>
      </w:r>
      <w:r w:rsidRPr="00AD66A0">
        <w:rPr>
          <w:rFonts w:ascii="Verdana" w:hAnsi="Verdana"/>
          <w:i/>
          <w:iCs/>
          <w:sz w:val="22"/>
          <w:szCs w:val="22"/>
        </w:rPr>
        <w:t xml:space="preserve">Land ownership is the exclusive right of the state. No one in Mozambique can own land. Local </w:t>
      </w:r>
      <w:proofErr w:type="gramStart"/>
      <w:r w:rsidRPr="00AD66A0">
        <w:rPr>
          <w:rFonts w:ascii="Verdana" w:hAnsi="Verdana"/>
          <w:i/>
          <w:iCs/>
          <w:sz w:val="22"/>
          <w:szCs w:val="22"/>
        </w:rPr>
        <w:t>persons</w:t>
      </w:r>
      <w:proofErr w:type="gramEnd"/>
      <w:r w:rsidRPr="00AD66A0">
        <w:rPr>
          <w:rFonts w:ascii="Verdana" w:hAnsi="Verdana"/>
          <w:i/>
          <w:iCs/>
          <w:sz w:val="22"/>
          <w:szCs w:val="22"/>
        </w:rPr>
        <w:t xml:space="preserve">, communities, foreign </w:t>
      </w:r>
      <w:proofErr w:type="gramStart"/>
      <w:r w:rsidRPr="00AD66A0">
        <w:rPr>
          <w:rFonts w:ascii="Verdana" w:hAnsi="Verdana"/>
          <w:i/>
          <w:iCs/>
          <w:sz w:val="22"/>
          <w:szCs w:val="22"/>
        </w:rPr>
        <w:t>individuals</w:t>
      </w:r>
      <w:proofErr w:type="gramEnd"/>
      <w:r w:rsidRPr="00AD66A0">
        <w:rPr>
          <w:rFonts w:ascii="Verdana" w:hAnsi="Verdana"/>
          <w:i/>
          <w:iCs/>
          <w:sz w:val="22"/>
          <w:szCs w:val="22"/>
        </w:rPr>
        <w:t xml:space="preserve"> and entities and can hold long term right of land use.</w:t>
      </w:r>
      <w:r>
        <w:rPr>
          <w:rFonts w:ascii="Verdana" w:hAnsi="Verdana"/>
          <w:i/>
          <w:iCs/>
          <w:sz w:val="22"/>
          <w:szCs w:val="22"/>
        </w:rPr>
        <w:t xml:space="preserve"> This right does not have to be registered.</w:t>
      </w:r>
      <w:r>
        <w:rPr>
          <w:rStyle w:val="FootnoteReference"/>
          <w:rFonts w:ascii="Verdana" w:hAnsi="Verdana"/>
          <w:i/>
          <w:iCs/>
          <w:sz w:val="22"/>
          <w:szCs w:val="22"/>
        </w:rPr>
        <w:footnoteReference w:id="977"/>
      </w:r>
      <w:r w:rsidRPr="00AD66A0">
        <w:rPr>
          <w:rFonts w:ascii="Verdana" w:hAnsi="Verdana"/>
          <w:i/>
          <w:iCs/>
          <w:sz w:val="22"/>
          <w:szCs w:val="22"/>
        </w:rPr>
        <w:t xml:space="preserve"> </w:t>
      </w:r>
    </w:p>
    <w:p w14:paraId="46598571" w14:textId="06748AA3" w:rsidR="008B36A9" w:rsidRDefault="008B36A9" w:rsidP="008B36A9">
      <w:pPr>
        <w:pStyle w:val="Paragraph"/>
        <w:numPr>
          <w:ilvl w:val="0"/>
          <w:numId w:val="106"/>
        </w:numPr>
        <w:rPr>
          <w:rFonts w:ascii="Verdana" w:hAnsi="Verdana"/>
          <w:sz w:val="22"/>
          <w:szCs w:val="22"/>
        </w:rPr>
      </w:pPr>
      <w:r>
        <w:rPr>
          <w:rFonts w:ascii="Verdana" w:hAnsi="Verdana"/>
          <w:sz w:val="22"/>
          <w:szCs w:val="22"/>
        </w:rPr>
        <w:t xml:space="preserve">Ownership of infrastructure, </w:t>
      </w:r>
      <w:proofErr w:type="gramStart"/>
      <w:r>
        <w:rPr>
          <w:rFonts w:ascii="Verdana" w:hAnsi="Verdana"/>
          <w:sz w:val="22"/>
          <w:szCs w:val="22"/>
        </w:rPr>
        <w:t>structures</w:t>
      </w:r>
      <w:proofErr w:type="gramEnd"/>
      <w:r>
        <w:rPr>
          <w:rFonts w:ascii="Verdana" w:hAnsi="Verdana"/>
          <w:sz w:val="22"/>
          <w:szCs w:val="22"/>
        </w:rPr>
        <w:t xml:space="preserve"> and improvements</w:t>
      </w:r>
      <w:r>
        <w:rPr>
          <w:rStyle w:val="FootnoteReference"/>
          <w:rFonts w:ascii="Verdana" w:hAnsi="Verdana"/>
          <w:sz w:val="22"/>
          <w:szCs w:val="22"/>
        </w:rPr>
        <w:footnoteReference w:id="978"/>
      </w:r>
    </w:p>
    <w:p w14:paraId="60C0D983" w14:textId="2648C813" w:rsidR="008B36A9" w:rsidRPr="008B36A9" w:rsidRDefault="008B36A9" w:rsidP="008B36A9">
      <w:pPr>
        <w:pStyle w:val="Paragraph"/>
        <w:numPr>
          <w:ilvl w:val="0"/>
          <w:numId w:val="106"/>
        </w:numPr>
        <w:rPr>
          <w:rFonts w:ascii="Verdana" w:hAnsi="Verdana"/>
          <w:sz w:val="22"/>
          <w:szCs w:val="22"/>
        </w:rPr>
      </w:pPr>
      <w:r>
        <w:rPr>
          <w:rFonts w:ascii="Verdana" w:hAnsi="Verdana"/>
          <w:sz w:val="22"/>
          <w:szCs w:val="22"/>
        </w:rPr>
        <w:t xml:space="preserve">Occupation and </w:t>
      </w:r>
      <w:proofErr w:type="gramStart"/>
      <w:r>
        <w:rPr>
          <w:rFonts w:ascii="Verdana" w:hAnsi="Verdana"/>
          <w:sz w:val="22"/>
          <w:szCs w:val="22"/>
        </w:rPr>
        <w:t>Right</w:t>
      </w:r>
      <w:proofErr w:type="gramEnd"/>
      <w:r>
        <w:rPr>
          <w:rFonts w:ascii="Verdana" w:hAnsi="Verdana"/>
          <w:sz w:val="22"/>
          <w:szCs w:val="22"/>
        </w:rPr>
        <w:t xml:space="preserve"> to land use and Benefit </w:t>
      </w:r>
      <w:r w:rsidRPr="008B36A9">
        <w:rPr>
          <w:rFonts w:ascii="Verdana" w:hAnsi="Verdana"/>
          <w:sz w:val="22"/>
          <w:szCs w:val="22"/>
        </w:rPr>
        <w:t>(DUAT)</w:t>
      </w:r>
      <w:r>
        <w:rPr>
          <w:rStyle w:val="FootnoteReference"/>
          <w:rFonts w:ascii="Verdana" w:hAnsi="Verdana"/>
          <w:sz w:val="22"/>
          <w:szCs w:val="22"/>
        </w:rPr>
        <w:footnoteReference w:id="979"/>
      </w:r>
    </w:p>
    <w:p w14:paraId="3AB0C883" w14:textId="5C3082C8" w:rsidR="008B36A9" w:rsidRDefault="008B36A9" w:rsidP="008B36A9">
      <w:pPr>
        <w:pStyle w:val="Paragraph"/>
        <w:numPr>
          <w:ilvl w:val="0"/>
          <w:numId w:val="106"/>
        </w:numPr>
        <w:rPr>
          <w:rFonts w:ascii="Verdana" w:hAnsi="Verdana"/>
          <w:sz w:val="22"/>
          <w:szCs w:val="22"/>
        </w:rPr>
      </w:pPr>
      <w:r>
        <w:rPr>
          <w:rFonts w:ascii="Verdana" w:hAnsi="Verdana"/>
          <w:sz w:val="22"/>
          <w:szCs w:val="22"/>
        </w:rPr>
        <w:t>Leasehold</w:t>
      </w:r>
      <w:r>
        <w:rPr>
          <w:rStyle w:val="FootnoteReference"/>
          <w:rFonts w:ascii="Verdana" w:hAnsi="Verdana"/>
          <w:sz w:val="22"/>
          <w:szCs w:val="22"/>
        </w:rPr>
        <w:footnoteReference w:id="980"/>
      </w:r>
      <w:r>
        <w:rPr>
          <w:rFonts w:ascii="Verdana" w:hAnsi="Verdana"/>
          <w:sz w:val="22"/>
          <w:szCs w:val="22"/>
        </w:rPr>
        <w:t xml:space="preserve"> </w:t>
      </w:r>
    </w:p>
    <w:p w14:paraId="2EA58435" w14:textId="0A7008F1" w:rsidR="008B36A9" w:rsidRDefault="008B36A9" w:rsidP="008B36A9">
      <w:pPr>
        <w:pStyle w:val="Paragraph"/>
        <w:numPr>
          <w:ilvl w:val="0"/>
          <w:numId w:val="106"/>
        </w:numPr>
        <w:rPr>
          <w:rFonts w:ascii="Verdana" w:hAnsi="Verdana"/>
          <w:sz w:val="22"/>
          <w:szCs w:val="22"/>
        </w:rPr>
      </w:pPr>
      <w:r>
        <w:rPr>
          <w:rFonts w:ascii="Verdana" w:hAnsi="Verdana"/>
          <w:sz w:val="22"/>
          <w:szCs w:val="22"/>
        </w:rPr>
        <w:t>Rural Rental</w:t>
      </w:r>
      <w:r>
        <w:rPr>
          <w:rStyle w:val="FootnoteReference"/>
          <w:rFonts w:ascii="Verdana" w:hAnsi="Verdana"/>
          <w:sz w:val="22"/>
          <w:szCs w:val="22"/>
        </w:rPr>
        <w:footnoteReference w:id="981"/>
      </w:r>
    </w:p>
    <w:p w14:paraId="2E702383" w14:textId="0833E7AD" w:rsidR="008B36A9" w:rsidRPr="008B36A9" w:rsidRDefault="008B36A9" w:rsidP="008B36A9">
      <w:pPr>
        <w:pStyle w:val="Paragraph"/>
        <w:numPr>
          <w:ilvl w:val="0"/>
          <w:numId w:val="106"/>
        </w:numPr>
        <w:rPr>
          <w:rFonts w:ascii="Verdana" w:hAnsi="Verdana"/>
          <w:sz w:val="22"/>
          <w:szCs w:val="22"/>
        </w:rPr>
      </w:pPr>
      <w:r>
        <w:rPr>
          <w:rFonts w:ascii="Verdana" w:hAnsi="Verdana"/>
          <w:sz w:val="22"/>
          <w:szCs w:val="22"/>
        </w:rPr>
        <w:t>Rental of urban buildings</w:t>
      </w:r>
      <w:r>
        <w:rPr>
          <w:rStyle w:val="FootnoteReference"/>
          <w:rFonts w:ascii="Verdana" w:hAnsi="Verdana"/>
          <w:sz w:val="22"/>
          <w:szCs w:val="22"/>
        </w:rPr>
        <w:footnoteReference w:id="982"/>
      </w:r>
    </w:p>
    <w:p w14:paraId="56EBB690" w14:textId="050E002B" w:rsidR="00AD66A0" w:rsidRDefault="008B36A9" w:rsidP="00AD66A0">
      <w:pPr>
        <w:pStyle w:val="Paragraph"/>
        <w:rPr>
          <w:rFonts w:ascii="Verdana" w:hAnsi="Verdana"/>
          <w:b/>
          <w:bCs/>
          <w:sz w:val="22"/>
          <w:szCs w:val="22"/>
        </w:rPr>
      </w:pPr>
      <w:r>
        <w:rPr>
          <w:rFonts w:ascii="Verdana" w:hAnsi="Verdana"/>
          <w:b/>
          <w:bCs/>
          <w:sz w:val="22"/>
          <w:szCs w:val="22"/>
        </w:rPr>
        <w:t xml:space="preserve">Security of Tenure </w:t>
      </w:r>
    </w:p>
    <w:p w14:paraId="57E2D1D7" w14:textId="77777777" w:rsidR="008B36A9" w:rsidRDefault="008B36A9" w:rsidP="00AD66A0">
      <w:pPr>
        <w:pStyle w:val="Paragraph"/>
        <w:numPr>
          <w:ilvl w:val="0"/>
          <w:numId w:val="108"/>
        </w:numPr>
        <w:rPr>
          <w:rFonts w:ascii="Verdana" w:hAnsi="Verdana"/>
          <w:b/>
          <w:bCs/>
          <w:sz w:val="22"/>
          <w:szCs w:val="22"/>
        </w:rPr>
      </w:pPr>
      <w:r>
        <w:rPr>
          <w:rFonts w:ascii="Verdana" w:hAnsi="Verdana"/>
          <w:sz w:val="22"/>
          <w:szCs w:val="22"/>
        </w:rPr>
        <w:t>Level of tenure security with DUAT, Ownerships of construction, leasehold</w:t>
      </w:r>
      <w:r>
        <w:rPr>
          <w:rStyle w:val="FootnoteReference"/>
          <w:rFonts w:ascii="Verdana" w:hAnsi="Verdana"/>
          <w:sz w:val="22"/>
          <w:szCs w:val="22"/>
        </w:rPr>
        <w:footnoteReference w:id="983"/>
      </w:r>
    </w:p>
    <w:p w14:paraId="768F8095" w14:textId="33991A12" w:rsidR="00AD66A0" w:rsidRDefault="008B36A9" w:rsidP="00AD66A0">
      <w:pPr>
        <w:pStyle w:val="Paragraph"/>
        <w:numPr>
          <w:ilvl w:val="0"/>
          <w:numId w:val="108"/>
        </w:numPr>
        <w:rPr>
          <w:rFonts w:ascii="Verdana" w:hAnsi="Verdana"/>
          <w:sz w:val="22"/>
          <w:szCs w:val="22"/>
        </w:rPr>
      </w:pPr>
      <w:r w:rsidRPr="008B36A9">
        <w:rPr>
          <w:rFonts w:ascii="Verdana" w:hAnsi="Verdana"/>
          <w:sz w:val="22"/>
          <w:szCs w:val="22"/>
        </w:rPr>
        <w:t>Difference of Tenure in Rural and Urban Areas</w:t>
      </w:r>
      <w:r>
        <w:rPr>
          <w:rStyle w:val="FootnoteReference"/>
          <w:rFonts w:ascii="Verdana" w:hAnsi="Verdana"/>
          <w:sz w:val="22"/>
          <w:szCs w:val="22"/>
        </w:rPr>
        <w:footnoteReference w:id="984"/>
      </w:r>
      <w:r w:rsidRPr="008B36A9">
        <w:rPr>
          <w:rFonts w:ascii="Verdana" w:hAnsi="Verdana"/>
          <w:sz w:val="22"/>
          <w:szCs w:val="22"/>
        </w:rPr>
        <w:t xml:space="preserve"> </w:t>
      </w:r>
    </w:p>
    <w:p w14:paraId="3763CEE3" w14:textId="6AFB8871" w:rsidR="008B36A9" w:rsidRDefault="008B36A9" w:rsidP="00AD66A0">
      <w:pPr>
        <w:pStyle w:val="Paragraph"/>
        <w:numPr>
          <w:ilvl w:val="0"/>
          <w:numId w:val="108"/>
        </w:numPr>
        <w:rPr>
          <w:rFonts w:ascii="Verdana" w:hAnsi="Verdana"/>
          <w:sz w:val="22"/>
          <w:szCs w:val="22"/>
        </w:rPr>
      </w:pPr>
      <w:r>
        <w:rPr>
          <w:rFonts w:ascii="Verdana" w:hAnsi="Verdana"/>
          <w:sz w:val="22"/>
          <w:szCs w:val="22"/>
        </w:rPr>
        <w:t>Property Laws Specific to Urban Areas</w:t>
      </w:r>
      <w:r>
        <w:rPr>
          <w:rStyle w:val="FootnoteReference"/>
          <w:rFonts w:ascii="Verdana" w:hAnsi="Verdana"/>
          <w:sz w:val="22"/>
          <w:szCs w:val="22"/>
        </w:rPr>
        <w:footnoteReference w:id="985"/>
      </w:r>
    </w:p>
    <w:p w14:paraId="31CC9989" w14:textId="524C93F2" w:rsidR="008B36A9" w:rsidRDefault="008B36A9" w:rsidP="008B36A9">
      <w:pPr>
        <w:pStyle w:val="Paragraph"/>
        <w:rPr>
          <w:rFonts w:ascii="Verdana" w:hAnsi="Verdana"/>
          <w:b/>
          <w:bCs/>
          <w:sz w:val="22"/>
          <w:szCs w:val="22"/>
        </w:rPr>
      </w:pPr>
      <w:r>
        <w:rPr>
          <w:rFonts w:ascii="Verdana" w:hAnsi="Verdana"/>
          <w:b/>
          <w:bCs/>
          <w:sz w:val="22"/>
          <w:szCs w:val="22"/>
        </w:rPr>
        <w:t xml:space="preserve">Documenting Tenure </w:t>
      </w:r>
    </w:p>
    <w:p w14:paraId="1CC17196" w14:textId="26D2BB24" w:rsidR="008B36A9" w:rsidRPr="008B36A9" w:rsidRDefault="008B36A9" w:rsidP="008B36A9">
      <w:pPr>
        <w:pStyle w:val="Paragraph"/>
        <w:numPr>
          <w:ilvl w:val="0"/>
          <w:numId w:val="109"/>
        </w:numPr>
        <w:rPr>
          <w:rFonts w:ascii="Verdana" w:hAnsi="Verdana"/>
          <w:b/>
          <w:bCs/>
          <w:sz w:val="22"/>
          <w:szCs w:val="22"/>
        </w:rPr>
      </w:pPr>
      <w:r>
        <w:rPr>
          <w:rFonts w:ascii="Verdana" w:hAnsi="Verdana"/>
          <w:sz w:val="22"/>
          <w:szCs w:val="22"/>
        </w:rPr>
        <w:t>Documents used to create or transfer tenure</w:t>
      </w:r>
      <w:r>
        <w:rPr>
          <w:rStyle w:val="FootnoteReference"/>
          <w:rFonts w:ascii="Verdana" w:hAnsi="Verdana"/>
          <w:sz w:val="22"/>
          <w:szCs w:val="22"/>
        </w:rPr>
        <w:footnoteReference w:id="986"/>
      </w:r>
    </w:p>
    <w:p w14:paraId="79A6075A" w14:textId="51330903" w:rsidR="008B36A9" w:rsidRPr="008B36A9" w:rsidRDefault="008B36A9" w:rsidP="008B36A9">
      <w:pPr>
        <w:pStyle w:val="Paragraph"/>
        <w:numPr>
          <w:ilvl w:val="0"/>
          <w:numId w:val="109"/>
        </w:numPr>
        <w:rPr>
          <w:rFonts w:ascii="Verdana" w:hAnsi="Verdana"/>
          <w:b/>
          <w:bCs/>
          <w:sz w:val="22"/>
          <w:szCs w:val="22"/>
        </w:rPr>
      </w:pPr>
      <w:r>
        <w:rPr>
          <w:rFonts w:ascii="Verdana" w:hAnsi="Verdana"/>
          <w:sz w:val="22"/>
          <w:szCs w:val="22"/>
        </w:rPr>
        <w:t>Registration requirements of a DUAT</w:t>
      </w:r>
      <w:r>
        <w:rPr>
          <w:rStyle w:val="FootnoteReference"/>
          <w:rFonts w:ascii="Verdana" w:hAnsi="Verdana"/>
          <w:sz w:val="22"/>
          <w:szCs w:val="22"/>
        </w:rPr>
        <w:footnoteReference w:id="987"/>
      </w:r>
    </w:p>
    <w:p w14:paraId="54671D80" w14:textId="41F5565A" w:rsidR="008B36A9" w:rsidRPr="008B36A9" w:rsidRDefault="008B36A9" w:rsidP="008B36A9">
      <w:pPr>
        <w:pStyle w:val="Paragraph"/>
        <w:numPr>
          <w:ilvl w:val="0"/>
          <w:numId w:val="109"/>
        </w:numPr>
        <w:rPr>
          <w:rFonts w:ascii="Verdana" w:hAnsi="Verdana"/>
          <w:b/>
          <w:bCs/>
          <w:sz w:val="22"/>
          <w:szCs w:val="22"/>
        </w:rPr>
      </w:pPr>
      <w:r>
        <w:rPr>
          <w:rFonts w:ascii="Verdana" w:hAnsi="Verdana"/>
          <w:sz w:val="22"/>
          <w:szCs w:val="22"/>
        </w:rPr>
        <w:t>Application Procedure for right to land use and benefit</w:t>
      </w:r>
      <w:r>
        <w:rPr>
          <w:rStyle w:val="FootnoteReference"/>
          <w:rFonts w:ascii="Verdana" w:hAnsi="Verdana"/>
          <w:sz w:val="22"/>
          <w:szCs w:val="22"/>
        </w:rPr>
        <w:footnoteReference w:id="988"/>
      </w:r>
    </w:p>
    <w:p w14:paraId="5743D301" w14:textId="36B09145" w:rsidR="008B36A9" w:rsidRPr="008B36A9" w:rsidRDefault="008B36A9" w:rsidP="008B36A9">
      <w:pPr>
        <w:pStyle w:val="Paragraph"/>
        <w:numPr>
          <w:ilvl w:val="0"/>
          <w:numId w:val="109"/>
        </w:numPr>
        <w:rPr>
          <w:rFonts w:ascii="Verdana" w:hAnsi="Verdana"/>
          <w:b/>
          <w:bCs/>
          <w:sz w:val="22"/>
          <w:szCs w:val="22"/>
        </w:rPr>
      </w:pPr>
      <w:r>
        <w:rPr>
          <w:rFonts w:ascii="Verdana" w:hAnsi="Verdana"/>
          <w:sz w:val="22"/>
          <w:szCs w:val="22"/>
        </w:rPr>
        <w:t>Registration of rural land rights</w:t>
      </w:r>
      <w:r>
        <w:rPr>
          <w:rStyle w:val="FootnoteReference"/>
          <w:rFonts w:ascii="Verdana" w:hAnsi="Verdana"/>
          <w:sz w:val="22"/>
          <w:szCs w:val="22"/>
        </w:rPr>
        <w:footnoteReference w:id="989"/>
      </w:r>
    </w:p>
    <w:p w14:paraId="229CE10E" w14:textId="5DB45CBA" w:rsidR="008B36A9" w:rsidRPr="008B36A9" w:rsidRDefault="008B36A9" w:rsidP="008B36A9">
      <w:pPr>
        <w:pStyle w:val="Paragraph"/>
        <w:numPr>
          <w:ilvl w:val="0"/>
          <w:numId w:val="109"/>
        </w:numPr>
        <w:rPr>
          <w:rFonts w:ascii="Verdana" w:hAnsi="Verdana"/>
          <w:b/>
          <w:bCs/>
          <w:sz w:val="22"/>
          <w:szCs w:val="22"/>
        </w:rPr>
      </w:pPr>
      <w:r>
        <w:rPr>
          <w:rFonts w:ascii="Verdana" w:hAnsi="Verdana"/>
          <w:sz w:val="22"/>
          <w:szCs w:val="22"/>
        </w:rPr>
        <w:t>Non-legal documents/actions used to create/transfer tenure</w:t>
      </w:r>
      <w:r>
        <w:rPr>
          <w:rStyle w:val="FootnoteReference"/>
          <w:rFonts w:ascii="Verdana" w:hAnsi="Verdana"/>
          <w:sz w:val="22"/>
          <w:szCs w:val="22"/>
        </w:rPr>
        <w:footnoteReference w:id="990"/>
      </w:r>
    </w:p>
    <w:p w14:paraId="1BAB4FD9" w14:textId="408AE831" w:rsidR="008B36A9" w:rsidRDefault="008B36A9" w:rsidP="008B36A9">
      <w:pPr>
        <w:pStyle w:val="Paragraph"/>
        <w:rPr>
          <w:rFonts w:ascii="Verdana" w:hAnsi="Verdana"/>
          <w:b/>
          <w:bCs/>
          <w:sz w:val="22"/>
          <w:szCs w:val="22"/>
        </w:rPr>
      </w:pPr>
      <w:r>
        <w:rPr>
          <w:rFonts w:ascii="Verdana" w:hAnsi="Verdana"/>
          <w:b/>
          <w:bCs/>
          <w:sz w:val="22"/>
          <w:szCs w:val="22"/>
        </w:rPr>
        <w:t xml:space="preserve">Customary Ownership </w:t>
      </w:r>
    </w:p>
    <w:p w14:paraId="4186EC5B" w14:textId="3EB7765A" w:rsidR="008B36A9" w:rsidRPr="008B36A9" w:rsidRDefault="008B36A9" w:rsidP="008B36A9">
      <w:pPr>
        <w:pStyle w:val="Paragraph"/>
        <w:numPr>
          <w:ilvl w:val="0"/>
          <w:numId w:val="110"/>
        </w:numPr>
        <w:rPr>
          <w:rFonts w:ascii="Verdana" w:hAnsi="Verdana"/>
          <w:b/>
          <w:bCs/>
          <w:sz w:val="22"/>
          <w:szCs w:val="22"/>
        </w:rPr>
      </w:pPr>
      <w:r>
        <w:rPr>
          <w:rFonts w:ascii="Verdana" w:hAnsi="Verdana"/>
          <w:sz w:val="22"/>
          <w:szCs w:val="22"/>
        </w:rPr>
        <w:t>Legal basis for recognizing customary ownership</w:t>
      </w:r>
      <w:r>
        <w:rPr>
          <w:rStyle w:val="FootnoteReference"/>
          <w:rFonts w:ascii="Verdana" w:hAnsi="Verdana"/>
          <w:sz w:val="22"/>
          <w:szCs w:val="22"/>
        </w:rPr>
        <w:footnoteReference w:id="991"/>
      </w:r>
    </w:p>
    <w:p w14:paraId="154D7101" w14:textId="56AC0F16" w:rsidR="008B36A9" w:rsidRPr="008B36A9" w:rsidRDefault="008B36A9" w:rsidP="008B36A9">
      <w:pPr>
        <w:pStyle w:val="Paragraph"/>
        <w:numPr>
          <w:ilvl w:val="0"/>
          <w:numId w:val="110"/>
        </w:numPr>
        <w:rPr>
          <w:rFonts w:ascii="Verdana" w:hAnsi="Verdana"/>
          <w:b/>
          <w:bCs/>
          <w:sz w:val="22"/>
          <w:szCs w:val="22"/>
        </w:rPr>
      </w:pPr>
      <w:r>
        <w:rPr>
          <w:rFonts w:ascii="Verdana" w:hAnsi="Verdana"/>
          <w:sz w:val="22"/>
          <w:szCs w:val="22"/>
        </w:rPr>
        <w:t>Customary rules governing HLP</w:t>
      </w:r>
      <w:r>
        <w:rPr>
          <w:rStyle w:val="FootnoteReference"/>
          <w:rFonts w:ascii="Verdana" w:hAnsi="Verdana"/>
          <w:sz w:val="22"/>
          <w:szCs w:val="22"/>
        </w:rPr>
        <w:footnoteReference w:id="992"/>
      </w:r>
    </w:p>
    <w:p w14:paraId="041AEFA1" w14:textId="39D77248" w:rsidR="008B36A9" w:rsidRDefault="008B36A9" w:rsidP="008B36A9">
      <w:pPr>
        <w:pStyle w:val="Paragraph"/>
        <w:rPr>
          <w:rFonts w:ascii="Verdana" w:hAnsi="Verdana"/>
          <w:b/>
          <w:bCs/>
          <w:sz w:val="22"/>
          <w:szCs w:val="22"/>
        </w:rPr>
      </w:pPr>
      <w:r>
        <w:rPr>
          <w:rFonts w:ascii="Verdana" w:hAnsi="Verdana"/>
          <w:b/>
          <w:bCs/>
          <w:sz w:val="22"/>
          <w:szCs w:val="22"/>
        </w:rPr>
        <w:t xml:space="preserve">Informal Settlements </w:t>
      </w:r>
    </w:p>
    <w:p w14:paraId="7D3696D4" w14:textId="1F37E502" w:rsidR="008B36A9" w:rsidRPr="003B14CA" w:rsidRDefault="003B14CA" w:rsidP="008B36A9">
      <w:pPr>
        <w:pStyle w:val="Paragraph"/>
        <w:numPr>
          <w:ilvl w:val="0"/>
          <w:numId w:val="111"/>
        </w:numPr>
        <w:rPr>
          <w:rFonts w:ascii="Verdana" w:hAnsi="Verdana"/>
          <w:b/>
          <w:bCs/>
          <w:sz w:val="22"/>
          <w:szCs w:val="22"/>
        </w:rPr>
      </w:pPr>
      <w:r>
        <w:rPr>
          <w:rFonts w:ascii="Verdana" w:hAnsi="Verdana"/>
          <w:sz w:val="22"/>
          <w:szCs w:val="22"/>
        </w:rPr>
        <w:t>Locations and Boundaries</w:t>
      </w:r>
      <w:r>
        <w:rPr>
          <w:rStyle w:val="FootnoteReference"/>
          <w:rFonts w:ascii="Verdana" w:hAnsi="Verdana"/>
          <w:sz w:val="22"/>
          <w:szCs w:val="22"/>
        </w:rPr>
        <w:footnoteReference w:id="993"/>
      </w:r>
    </w:p>
    <w:p w14:paraId="23093C80" w14:textId="381B8356" w:rsidR="003B14CA" w:rsidRPr="008B36A9" w:rsidRDefault="003B14CA" w:rsidP="008B36A9">
      <w:pPr>
        <w:pStyle w:val="Paragraph"/>
        <w:numPr>
          <w:ilvl w:val="0"/>
          <w:numId w:val="111"/>
        </w:numPr>
        <w:rPr>
          <w:rFonts w:ascii="Verdana" w:hAnsi="Verdana"/>
          <w:b/>
          <w:bCs/>
          <w:sz w:val="22"/>
          <w:szCs w:val="22"/>
        </w:rPr>
      </w:pPr>
      <w:r>
        <w:rPr>
          <w:rFonts w:ascii="Verdana" w:hAnsi="Verdana"/>
          <w:sz w:val="22"/>
          <w:szCs w:val="22"/>
        </w:rPr>
        <w:t>Tenure Arrangements</w:t>
      </w:r>
      <w:r>
        <w:rPr>
          <w:rStyle w:val="FootnoteReference"/>
          <w:rFonts w:ascii="Verdana" w:hAnsi="Verdana"/>
          <w:sz w:val="22"/>
          <w:szCs w:val="22"/>
        </w:rPr>
        <w:footnoteReference w:id="994"/>
      </w:r>
    </w:p>
    <w:p w14:paraId="55F45B05" w14:textId="314A3D03" w:rsidR="00AD66A0" w:rsidRDefault="00AD66A0" w:rsidP="00AD66A0">
      <w:pPr>
        <w:pStyle w:val="Paragraph"/>
        <w:rPr>
          <w:rFonts w:ascii="Verdana" w:hAnsi="Verdana"/>
          <w:b/>
          <w:bCs/>
          <w:sz w:val="22"/>
          <w:szCs w:val="22"/>
        </w:rPr>
      </w:pPr>
      <w:r w:rsidRPr="00E86BBF">
        <w:rPr>
          <w:rFonts w:ascii="Verdana" w:hAnsi="Verdana"/>
          <w:b/>
          <w:bCs/>
          <w:sz w:val="22"/>
          <w:szCs w:val="22"/>
        </w:rPr>
        <w:t>Security of Tenure for Vulnerable Groups</w:t>
      </w:r>
    </w:p>
    <w:p w14:paraId="4DEE1C5B" w14:textId="7336659B" w:rsidR="008B36A9" w:rsidRPr="008B36A9" w:rsidRDefault="008B36A9" w:rsidP="008B36A9">
      <w:pPr>
        <w:pStyle w:val="Paragraph"/>
        <w:numPr>
          <w:ilvl w:val="0"/>
          <w:numId w:val="107"/>
        </w:numPr>
        <w:rPr>
          <w:rFonts w:ascii="Verdana" w:hAnsi="Verdana"/>
          <w:b/>
          <w:bCs/>
          <w:sz w:val="22"/>
          <w:szCs w:val="22"/>
        </w:rPr>
      </w:pPr>
      <w:r>
        <w:rPr>
          <w:rFonts w:ascii="Verdana" w:hAnsi="Verdana"/>
          <w:sz w:val="22"/>
          <w:szCs w:val="22"/>
        </w:rPr>
        <w:t>Women</w:t>
      </w:r>
      <w:r w:rsidR="003B14CA">
        <w:rPr>
          <w:rStyle w:val="FootnoteReference"/>
          <w:rFonts w:ascii="Verdana" w:hAnsi="Verdana"/>
          <w:sz w:val="22"/>
          <w:szCs w:val="22"/>
        </w:rPr>
        <w:footnoteReference w:id="995"/>
      </w:r>
    </w:p>
    <w:p w14:paraId="0DEA61DC" w14:textId="72255202" w:rsidR="008B36A9" w:rsidRPr="003B14CA" w:rsidRDefault="003B14CA" w:rsidP="008B36A9">
      <w:pPr>
        <w:pStyle w:val="Paragraph"/>
        <w:numPr>
          <w:ilvl w:val="0"/>
          <w:numId w:val="107"/>
        </w:numPr>
        <w:rPr>
          <w:rFonts w:ascii="Verdana" w:hAnsi="Verdana"/>
          <w:b/>
          <w:bCs/>
          <w:sz w:val="22"/>
          <w:szCs w:val="22"/>
        </w:rPr>
      </w:pPr>
      <w:r>
        <w:rPr>
          <w:rFonts w:ascii="Verdana" w:hAnsi="Verdana"/>
          <w:sz w:val="22"/>
          <w:szCs w:val="22"/>
        </w:rPr>
        <w:lastRenderedPageBreak/>
        <w:t>Indigenous Groups</w:t>
      </w:r>
      <w:r>
        <w:rPr>
          <w:rStyle w:val="FootnoteReference"/>
          <w:rFonts w:ascii="Verdana" w:hAnsi="Verdana"/>
          <w:sz w:val="22"/>
          <w:szCs w:val="22"/>
        </w:rPr>
        <w:footnoteReference w:id="996"/>
      </w:r>
      <w:r>
        <w:rPr>
          <w:rFonts w:ascii="Verdana" w:hAnsi="Verdana"/>
          <w:sz w:val="22"/>
          <w:szCs w:val="22"/>
        </w:rPr>
        <w:t xml:space="preserve"> </w:t>
      </w:r>
    </w:p>
    <w:p w14:paraId="5F5EB922" w14:textId="4A1DC680" w:rsidR="003B14CA" w:rsidRPr="008B36A9" w:rsidRDefault="003B14CA" w:rsidP="003B14CA">
      <w:pPr>
        <w:pStyle w:val="Paragraph"/>
        <w:numPr>
          <w:ilvl w:val="1"/>
          <w:numId w:val="107"/>
        </w:numPr>
        <w:rPr>
          <w:rFonts w:ascii="Verdana" w:hAnsi="Verdana"/>
          <w:b/>
          <w:bCs/>
          <w:sz w:val="22"/>
          <w:szCs w:val="22"/>
        </w:rPr>
      </w:pPr>
      <w:r>
        <w:rPr>
          <w:rFonts w:ascii="Verdana" w:hAnsi="Verdana"/>
          <w:sz w:val="22"/>
          <w:szCs w:val="22"/>
        </w:rPr>
        <w:t>Conflicts with indigenous groups on land ownership</w:t>
      </w:r>
      <w:r>
        <w:rPr>
          <w:rStyle w:val="FootnoteReference"/>
          <w:rFonts w:ascii="Verdana" w:hAnsi="Verdana"/>
          <w:sz w:val="22"/>
          <w:szCs w:val="22"/>
        </w:rPr>
        <w:footnoteReference w:id="997"/>
      </w:r>
    </w:p>
    <w:p w14:paraId="1A32B1DA" w14:textId="268808A5" w:rsidR="004F1697" w:rsidRPr="004F1697" w:rsidRDefault="003B14CA" w:rsidP="004F1697">
      <w:pPr>
        <w:pStyle w:val="Paragraph"/>
        <w:numPr>
          <w:ilvl w:val="0"/>
          <w:numId w:val="107"/>
        </w:numPr>
        <w:rPr>
          <w:rFonts w:ascii="Verdana" w:hAnsi="Verdana"/>
          <w:b/>
          <w:bCs/>
          <w:sz w:val="22"/>
          <w:szCs w:val="22"/>
        </w:rPr>
      </w:pPr>
      <w:r>
        <w:rPr>
          <w:rFonts w:ascii="Verdana" w:hAnsi="Verdana"/>
          <w:sz w:val="22"/>
          <w:szCs w:val="22"/>
        </w:rPr>
        <w:t>Minority Groups</w:t>
      </w:r>
      <w:r>
        <w:rPr>
          <w:rStyle w:val="FootnoteReference"/>
          <w:rFonts w:ascii="Verdana" w:hAnsi="Verdana"/>
          <w:sz w:val="22"/>
          <w:szCs w:val="22"/>
        </w:rPr>
        <w:footnoteReference w:id="998"/>
      </w:r>
      <w:r>
        <w:rPr>
          <w:rFonts w:ascii="Verdana" w:hAnsi="Verdana"/>
          <w:sz w:val="22"/>
          <w:szCs w:val="22"/>
        </w:rPr>
        <w:t xml:space="preserve"> </w:t>
      </w:r>
    </w:p>
    <w:p w14:paraId="1A54B911" w14:textId="77777777" w:rsidR="00AD66A0" w:rsidRDefault="00AD66A0" w:rsidP="00AD66A0">
      <w:pPr>
        <w:pStyle w:val="Paragraph"/>
        <w:rPr>
          <w:rFonts w:ascii="Verdana" w:hAnsi="Verdana"/>
          <w:b/>
          <w:bCs/>
          <w:sz w:val="22"/>
          <w:szCs w:val="22"/>
        </w:rPr>
      </w:pPr>
      <w:r w:rsidRPr="00E86BBF">
        <w:rPr>
          <w:rFonts w:ascii="Verdana" w:hAnsi="Verdana"/>
          <w:b/>
          <w:bCs/>
          <w:sz w:val="22"/>
          <w:szCs w:val="22"/>
        </w:rPr>
        <w:t>Evictions, Expropriation and Relocation</w:t>
      </w:r>
    </w:p>
    <w:p w14:paraId="321D1C0C" w14:textId="6CEB02DD" w:rsidR="004F1697" w:rsidRPr="004F1697" w:rsidRDefault="004F1697" w:rsidP="004F1697">
      <w:pPr>
        <w:pStyle w:val="Paragraph"/>
        <w:numPr>
          <w:ilvl w:val="0"/>
          <w:numId w:val="112"/>
        </w:numPr>
        <w:rPr>
          <w:rFonts w:ascii="Verdana" w:hAnsi="Verdana"/>
          <w:b/>
          <w:bCs/>
          <w:sz w:val="22"/>
          <w:szCs w:val="22"/>
        </w:rPr>
      </w:pPr>
      <w:r>
        <w:rPr>
          <w:rFonts w:ascii="Verdana" w:hAnsi="Verdana"/>
          <w:sz w:val="22"/>
          <w:szCs w:val="22"/>
        </w:rPr>
        <w:t>Laws prohibiting forced evictions</w:t>
      </w:r>
      <w:r>
        <w:rPr>
          <w:rStyle w:val="FootnoteReference"/>
          <w:rFonts w:ascii="Verdana" w:hAnsi="Verdana"/>
          <w:sz w:val="22"/>
          <w:szCs w:val="22"/>
        </w:rPr>
        <w:footnoteReference w:id="999"/>
      </w:r>
    </w:p>
    <w:p w14:paraId="71059B70" w14:textId="7C37CBAA" w:rsidR="004F1697" w:rsidRPr="004F1697" w:rsidRDefault="004F1697" w:rsidP="004F1697">
      <w:pPr>
        <w:pStyle w:val="Paragraph"/>
        <w:numPr>
          <w:ilvl w:val="0"/>
          <w:numId w:val="112"/>
        </w:numPr>
        <w:rPr>
          <w:rFonts w:ascii="Verdana" w:hAnsi="Verdana"/>
          <w:b/>
          <w:bCs/>
          <w:sz w:val="22"/>
          <w:szCs w:val="22"/>
        </w:rPr>
      </w:pPr>
      <w:r>
        <w:rPr>
          <w:rFonts w:ascii="Verdana" w:hAnsi="Verdana"/>
          <w:sz w:val="22"/>
          <w:szCs w:val="22"/>
        </w:rPr>
        <w:t>Expropriation laws</w:t>
      </w:r>
      <w:r>
        <w:rPr>
          <w:rStyle w:val="FootnoteReference"/>
          <w:rFonts w:ascii="Verdana" w:hAnsi="Verdana"/>
          <w:sz w:val="22"/>
          <w:szCs w:val="22"/>
        </w:rPr>
        <w:footnoteReference w:id="1000"/>
      </w:r>
    </w:p>
    <w:p w14:paraId="0A7EE378" w14:textId="327ECC1E" w:rsidR="004F1697" w:rsidRPr="00E86BBF" w:rsidRDefault="004F1697" w:rsidP="004F1697">
      <w:pPr>
        <w:pStyle w:val="Paragraph"/>
        <w:numPr>
          <w:ilvl w:val="0"/>
          <w:numId w:val="112"/>
        </w:numPr>
        <w:rPr>
          <w:rFonts w:ascii="Verdana" w:hAnsi="Verdana"/>
          <w:b/>
          <w:bCs/>
          <w:sz w:val="22"/>
          <w:szCs w:val="22"/>
        </w:rPr>
      </w:pPr>
      <w:r>
        <w:rPr>
          <w:rFonts w:ascii="Verdana" w:hAnsi="Verdana"/>
          <w:sz w:val="22"/>
          <w:szCs w:val="22"/>
        </w:rPr>
        <w:t>Regulations governing relocations</w:t>
      </w:r>
      <w:r>
        <w:rPr>
          <w:rStyle w:val="FootnoteReference"/>
          <w:rFonts w:ascii="Verdana" w:hAnsi="Verdana"/>
          <w:sz w:val="22"/>
          <w:szCs w:val="22"/>
        </w:rPr>
        <w:footnoteReference w:id="1001"/>
      </w:r>
    </w:p>
    <w:p w14:paraId="211DBF87" w14:textId="77777777" w:rsidR="00B03314" w:rsidRDefault="00B03314" w:rsidP="00C03F0C">
      <w:pPr>
        <w:pStyle w:val="Subheadings"/>
        <w:keepNext w:val="0"/>
        <w:keepLines w:val="0"/>
        <w:widowControl w:val="0"/>
        <w:rPr>
          <w:rStyle w:val="Hyperlink"/>
          <w:rFonts w:ascii="Verdana" w:eastAsiaTheme="minorHAnsi" w:hAnsi="Verdana" w:cstheme="minorBidi"/>
          <w:sz w:val="22"/>
          <w:szCs w:val="22"/>
        </w:rPr>
      </w:pPr>
    </w:p>
    <w:p w14:paraId="5DBA475B" w14:textId="77777777" w:rsidR="00C03F0C" w:rsidRDefault="00C03F0C" w:rsidP="00C03F0C">
      <w:pPr>
        <w:pStyle w:val="Subheadings"/>
        <w:keepNext w:val="0"/>
        <w:keepLines w:val="0"/>
        <w:widowControl w:val="0"/>
        <w:rPr>
          <w:rStyle w:val="Hyperlink"/>
          <w:rFonts w:ascii="Verdana" w:eastAsiaTheme="minorHAnsi" w:hAnsi="Verdana" w:cstheme="minorBidi"/>
          <w:sz w:val="22"/>
          <w:szCs w:val="22"/>
        </w:rPr>
      </w:pPr>
    </w:p>
    <w:p w14:paraId="2D4270DC" w14:textId="228B86AC" w:rsidR="00185CF4" w:rsidRPr="006B6EF6" w:rsidRDefault="00C03F0C" w:rsidP="00C03F0C">
      <w:pPr>
        <w:pStyle w:val="ChapterHeading"/>
        <w:rPr>
          <w:rFonts w:ascii="Verdana" w:eastAsiaTheme="minorHAnsi" w:hAnsi="Verdana" w:cstheme="minorBidi"/>
          <w:color w:val="7E0000"/>
          <w:sz w:val="22"/>
          <w:szCs w:val="22"/>
        </w:rPr>
      </w:pPr>
      <w:r w:rsidRPr="006B6EF6">
        <w:rPr>
          <w:color w:val="7E0000"/>
        </w:rPr>
        <w:t xml:space="preserve">5.ONLINE HLP TRAININGS </w:t>
      </w:r>
    </w:p>
    <w:p w14:paraId="0B162A5D" w14:textId="77777777" w:rsidR="00C03F0C" w:rsidRDefault="00C03F0C" w:rsidP="00C03F0C">
      <w:pPr>
        <w:pStyle w:val="Subheadings"/>
        <w:rPr>
          <w:b/>
          <w:bCs/>
        </w:rPr>
      </w:pPr>
    </w:p>
    <w:p w14:paraId="7EAD7D29" w14:textId="6D81DF10" w:rsidR="00C03F0C" w:rsidRPr="006B6EF6" w:rsidRDefault="00C03F0C" w:rsidP="005D577F">
      <w:pPr>
        <w:pStyle w:val="Subheadings"/>
        <w:keepNext w:val="0"/>
        <w:keepLines w:val="0"/>
        <w:widowControl w:val="0"/>
        <w:rPr>
          <w:b/>
          <w:bCs/>
          <w:color w:val="7E0000"/>
        </w:rPr>
      </w:pPr>
      <w:r w:rsidRPr="006B6EF6">
        <w:rPr>
          <w:b/>
          <w:bCs/>
          <w:color w:val="7E0000"/>
        </w:rPr>
        <w:t>TRAINING 1: HLP AND DISPLACEMENT: AN INTERACTIVE LEARNING E</w:t>
      </w:r>
      <w:r w:rsidR="006B6EF6">
        <w:rPr>
          <w:b/>
          <w:bCs/>
          <w:color w:val="7E0000"/>
        </w:rPr>
        <w:t>X</w:t>
      </w:r>
      <w:r w:rsidRPr="006B6EF6">
        <w:rPr>
          <w:b/>
          <w:bCs/>
          <w:color w:val="7E0000"/>
        </w:rPr>
        <w:t>PERIENCE</w:t>
      </w:r>
    </w:p>
    <w:p w14:paraId="44B95A0D" w14:textId="77777777" w:rsidR="00C03F0C" w:rsidRDefault="00C03F0C" w:rsidP="005D577F">
      <w:pPr>
        <w:pStyle w:val="Subheadings"/>
        <w:keepNext w:val="0"/>
        <w:keepLines w:val="0"/>
        <w:widowControl w:val="0"/>
        <w:rPr>
          <w:b/>
          <w:bCs/>
        </w:rPr>
      </w:pPr>
    </w:p>
    <w:p w14:paraId="16F1D2E6" w14:textId="72C728F2" w:rsidR="00C03F0C" w:rsidRPr="00C03F0C" w:rsidRDefault="00C03F0C" w:rsidP="005D577F">
      <w:pPr>
        <w:pStyle w:val="Subheadings"/>
        <w:keepNext w:val="0"/>
        <w:keepLines w:val="0"/>
        <w:widowControl w:val="0"/>
        <w:rPr>
          <w:b/>
          <w:bCs/>
          <w:color w:val="auto"/>
          <w:u w:val="single"/>
        </w:rPr>
      </w:pPr>
      <w:r w:rsidRPr="00C03F0C">
        <w:rPr>
          <w:b/>
          <w:bCs/>
          <w:color w:val="auto"/>
          <w:u w:val="single"/>
        </w:rPr>
        <w:t>Description</w:t>
      </w:r>
    </w:p>
    <w:p w14:paraId="1FA59F8D" w14:textId="45E36992" w:rsidR="00C03F0C" w:rsidRPr="003709E8" w:rsidRDefault="00C03F0C" w:rsidP="005D577F">
      <w:pPr>
        <w:pStyle w:val="NormalWeb"/>
        <w:widowControl w:val="0"/>
        <w:shd w:val="clear" w:color="auto" w:fill="FFFFFF"/>
        <w:jc w:val="both"/>
        <w:rPr>
          <w:rFonts w:ascii="Verdana" w:hAnsi="Verdana" w:cs="Open Sans"/>
          <w:color w:val="343A40"/>
          <w:sz w:val="22"/>
          <w:szCs w:val="22"/>
        </w:rPr>
      </w:pPr>
      <w:r w:rsidRPr="003709E8">
        <w:rPr>
          <w:rFonts w:ascii="Verdana" w:hAnsi="Verdana" w:cs="Open Sans"/>
          <w:color w:val="343A40"/>
          <w:sz w:val="22"/>
          <w:szCs w:val="22"/>
        </w:rPr>
        <w:t xml:space="preserve">In this interactive-video course, learners will step into the shoes of CCCM and Shelter practitioners tasked with addressing issues such as tenure verification (due diligence), property restitution for returnees and women’s access to land rights. The trainings aim to equip the learner with knowledge and skills necessary to effectively assess HLP and tenure security contexts, avoid increasing risk of disputes or evictions, and address HLP and tenure security issues. </w:t>
      </w:r>
    </w:p>
    <w:p w14:paraId="4CE7FB66" w14:textId="2D94A54D" w:rsidR="00C03F0C" w:rsidRPr="003709E8" w:rsidRDefault="00C03F0C" w:rsidP="005D577F">
      <w:pPr>
        <w:pStyle w:val="NormalWeb"/>
        <w:widowControl w:val="0"/>
        <w:shd w:val="clear" w:color="auto" w:fill="FFFFFF"/>
        <w:jc w:val="both"/>
        <w:rPr>
          <w:rFonts w:ascii="Verdana" w:hAnsi="Verdana" w:cs="Open Sans"/>
          <w:color w:val="343A40"/>
          <w:sz w:val="22"/>
          <w:szCs w:val="22"/>
        </w:rPr>
      </w:pPr>
      <w:r w:rsidRPr="003709E8">
        <w:rPr>
          <w:rFonts w:ascii="Verdana" w:hAnsi="Verdana" w:cs="Open Sans"/>
          <w:color w:val="343A40"/>
          <w:sz w:val="22"/>
          <w:szCs w:val="22"/>
        </w:rPr>
        <w:t xml:space="preserve">The course is </w:t>
      </w:r>
      <w:proofErr w:type="spellStart"/>
      <w:r w:rsidRPr="003709E8">
        <w:rPr>
          <w:rFonts w:ascii="Verdana" w:hAnsi="Verdana" w:cs="Open Sans"/>
          <w:color w:val="343A40"/>
          <w:sz w:val="22"/>
          <w:szCs w:val="22"/>
        </w:rPr>
        <w:t>organised</w:t>
      </w:r>
      <w:proofErr w:type="spellEnd"/>
      <w:r w:rsidRPr="003709E8">
        <w:rPr>
          <w:rFonts w:ascii="Verdana" w:hAnsi="Verdana" w:cs="Open Sans"/>
          <w:color w:val="343A40"/>
          <w:sz w:val="22"/>
          <w:szCs w:val="22"/>
        </w:rPr>
        <w:t xml:space="preserve"> in four modules: HLP Fundamentals, Security of Tenure, Returns and Property Restitution and Women’s Access to Property.</w:t>
      </w:r>
    </w:p>
    <w:p w14:paraId="780DAA24" w14:textId="1863BA8B" w:rsidR="00CF0489" w:rsidRPr="003709E8" w:rsidRDefault="00CF0489" w:rsidP="005D577F">
      <w:pPr>
        <w:pStyle w:val="Subheadings"/>
        <w:keepNext w:val="0"/>
        <w:keepLines w:val="0"/>
        <w:widowControl w:val="0"/>
        <w:rPr>
          <w:b/>
          <w:bCs/>
          <w:color w:val="auto"/>
          <w:sz w:val="22"/>
          <w:szCs w:val="22"/>
          <w:u w:val="single"/>
        </w:rPr>
      </w:pPr>
      <w:r w:rsidRPr="003709E8">
        <w:rPr>
          <w:b/>
          <w:bCs/>
          <w:color w:val="auto"/>
          <w:sz w:val="22"/>
          <w:szCs w:val="22"/>
          <w:u w:val="single"/>
        </w:rPr>
        <w:t>Link to Training</w:t>
      </w:r>
    </w:p>
    <w:p w14:paraId="6AB7AD2E" w14:textId="1217C5B3" w:rsidR="00CF0489" w:rsidRPr="003709E8" w:rsidRDefault="00000000" w:rsidP="005D577F">
      <w:pPr>
        <w:pStyle w:val="Subheadings"/>
        <w:keepNext w:val="0"/>
        <w:keepLines w:val="0"/>
        <w:widowControl w:val="0"/>
        <w:rPr>
          <w:color w:val="auto"/>
          <w:sz w:val="22"/>
          <w:szCs w:val="22"/>
        </w:rPr>
      </w:pPr>
      <w:hyperlink r:id="rId217" w:history="1">
        <w:r w:rsidR="00CF0489" w:rsidRPr="003709E8">
          <w:rPr>
            <w:rStyle w:val="Hyperlink"/>
            <w:sz w:val="22"/>
            <w:szCs w:val="22"/>
          </w:rPr>
          <w:t>HLP and Displacement: An Interactive Learning Experience</w:t>
        </w:r>
      </w:hyperlink>
    </w:p>
    <w:p w14:paraId="5E494CBB" w14:textId="4D9B27B1" w:rsidR="00970881" w:rsidRPr="003709E8" w:rsidRDefault="00970881" w:rsidP="005D577F">
      <w:pPr>
        <w:pStyle w:val="Subheadings"/>
        <w:keepNext w:val="0"/>
        <w:keepLines w:val="0"/>
        <w:widowControl w:val="0"/>
        <w:rPr>
          <w:color w:val="auto"/>
          <w:sz w:val="22"/>
          <w:szCs w:val="22"/>
        </w:rPr>
      </w:pPr>
      <w:r w:rsidRPr="003709E8">
        <w:rPr>
          <w:color w:val="auto"/>
          <w:sz w:val="22"/>
          <w:szCs w:val="22"/>
        </w:rPr>
        <w:t>Available Languages: English</w:t>
      </w:r>
    </w:p>
    <w:p w14:paraId="0D42C3DB" w14:textId="77777777" w:rsidR="00CF0489" w:rsidRDefault="00CF0489" w:rsidP="00CF0489">
      <w:pPr>
        <w:pStyle w:val="Subheadings"/>
        <w:rPr>
          <w:color w:val="auto"/>
        </w:rPr>
      </w:pPr>
    </w:p>
    <w:p w14:paraId="15653AC9" w14:textId="47EE5630" w:rsidR="00CF0489" w:rsidRPr="006B6EF6" w:rsidRDefault="00CF0489" w:rsidP="00CF0489">
      <w:pPr>
        <w:pStyle w:val="Subheadings"/>
        <w:rPr>
          <w:b/>
          <w:bCs/>
          <w:color w:val="7E0000"/>
        </w:rPr>
      </w:pPr>
      <w:r w:rsidRPr="006B6EF6">
        <w:rPr>
          <w:b/>
          <w:bCs/>
          <w:color w:val="7E0000"/>
        </w:rPr>
        <w:t xml:space="preserve">TRAINING 2: SUSTAINING PEACE THROUGH WOMEN’S EMPOWERMENT AND ACCESS TO HLP RIGHTS </w:t>
      </w:r>
    </w:p>
    <w:p w14:paraId="6BB4E294" w14:textId="77777777" w:rsidR="00CF0489" w:rsidRDefault="00CF0489" w:rsidP="00CF0489">
      <w:pPr>
        <w:pStyle w:val="Subheadings"/>
        <w:rPr>
          <w:color w:val="auto"/>
        </w:rPr>
      </w:pPr>
    </w:p>
    <w:p w14:paraId="4DBD52F5" w14:textId="73D38F7F" w:rsidR="00AE7625" w:rsidRPr="005D577F" w:rsidRDefault="00CF0489" w:rsidP="00CF0489">
      <w:pPr>
        <w:pStyle w:val="Subheadings"/>
        <w:rPr>
          <w:b/>
          <w:bCs/>
          <w:color w:val="auto"/>
          <w:sz w:val="22"/>
          <w:szCs w:val="22"/>
          <w:u w:val="single"/>
        </w:rPr>
      </w:pPr>
      <w:r w:rsidRPr="005D577F">
        <w:rPr>
          <w:b/>
          <w:bCs/>
          <w:color w:val="auto"/>
          <w:sz w:val="22"/>
          <w:szCs w:val="22"/>
          <w:u w:val="single"/>
        </w:rPr>
        <w:t>Description</w:t>
      </w:r>
    </w:p>
    <w:p w14:paraId="7F453357" w14:textId="1AD4E37C" w:rsidR="00AE7625" w:rsidRPr="005D577F" w:rsidRDefault="00AE7625" w:rsidP="00AE7625">
      <w:pPr>
        <w:pStyle w:val="Subheadings"/>
        <w:jc w:val="both"/>
        <w:rPr>
          <w:color w:val="auto"/>
          <w:sz w:val="22"/>
          <w:szCs w:val="22"/>
        </w:rPr>
      </w:pPr>
      <w:r w:rsidRPr="005D577F">
        <w:rPr>
          <w:color w:val="auto"/>
          <w:sz w:val="22"/>
          <w:szCs w:val="22"/>
        </w:rPr>
        <w:t xml:space="preserve">In contexts marked by fragility and conflict, strengthening women's HLP rights is foundational for helping societies move towards peace, </w:t>
      </w:r>
      <w:proofErr w:type="gramStart"/>
      <w:r w:rsidRPr="005D577F">
        <w:rPr>
          <w:color w:val="auto"/>
          <w:sz w:val="22"/>
          <w:szCs w:val="22"/>
        </w:rPr>
        <w:t>recovery</w:t>
      </w:r>
      <w:proofErr w:type="gramEnd"/>
      <w:r w:rsidRPr="005D577F">
        <w:rPr>
          <w:color w:val="auto"/>
          <w:sz w:val="22"/>
          <w:szCs w:val="22"/>
        </w:rPr>
        <w:t xml:space="preserve"> and self-reliance. When women have secure access to adequate housing and feel safe in their communities, they are more empowered to become active participants in decision-making and peacebuilding processes. </w:t>
      </w:r>
    </w:p>
    <w:p w14:paraId="1CCF80ED" w14:textId="77777777" w:rsidR="00AE7625" w:rsidRPr="005D577F" w:rsidRDefault="00AE7625" w:rsidP="00AE7625">
      <w:pPr>
        <w:pStyle w:val="Subheadings"/>
        <w:ind w:left="-90"/>
        <w:rPr>
          <w:color w:val="auto"/>
          <w:sz w:val="22"/>
          <w:szCs w:val="22"/>
        </w:rPr>
      </w:pPr>
    </w:p>
    <w:p w14:paraId="01A5E509" w14:textId="77777777" w:rsidR="005D577F" w:rsidRPr="005D577F" w:rsidRDefault="00AE7625" w:rsidP="005D577F">
      <w:pPr>
        <w:pStyle w:val="Subheadings"/>
        <w:jc w:val="both"/>
        <w:rPr>
          <w:color w:val="auto"/>
          <w:sz w:val="22"/>
          <w:szCs w:val="22"/>
        </w:rPr>
      </w:pPr>
      <w:r w:rsidRPr="005D577F">
        <w:rPr>
          <w:color w:val="auto"/>
          <w:sz w:val="22"/>
          <w:szCs w:val="22"/>
        </w:rPr>
        <w:t>The training video provides actionable recommendations for protecting women and men’s HLP rights during conflicts and displacement, upon return, as a method for preventing conflicts and in the recovery phase by following the journey of a women and her children. The video has been designed as a ready-to-use training module that can be used as a stand-alone or integrated in other training/learning activities related to land, HLP rights, women empowerment and participation, peacebuilding, etc.</w:t>
      </w:r>
    </w:p>
    <w:p w14:paraId="358936BB" w14:textId="2AC09662" w:rsidR="00AE7625" w:rsidRPr="005D577F" w:rsidRDefault="00AE7625" w:rsidP="005D577F">
      <w:pPr>
        <w:pStyle w:val="Subheadings"/>
        <w:rPr>
          <w:color w:val="auto"/>
          <w:sz w:val="22"/>
          <w:szCs w:val="22"/>
        </w:rPr>
      </w:pPr>
      <w:r w:rsidRPr="005D577F">
        <w:rPr>
          <w:color w:val="auto"/>
          <w:sz w:val="22"/>
          <w:szCs w:val="22"/>
        </w:rPr>
        <w:br/>
        <w:t xml:space="preserve">It </w:t>
      </w:r>
      <w:r w:rsidR="005D577F" w:rsidRPr="005D577F">
        <w:rPr>
          <w:color w:val="auto"/>
          <w:sz w:val="22"/>
          <w:szCs w:val="22"/>
        </w:rPr>
        <w:t>is aimed at</w:t>
      </w:r>
      <w:r w:rsidRPr="005D577F">
        <w:rPr>
          <w:color w:val="auto"/>
          <w:sz w:val="22"/>
          <w:szCs w:val="22"/>
        </w:rPr>
        <w:t xml:space="preserve"> practitioners </w:t>
      </w:r>
      <w:r w:rsidR="005D577F" w:rsidRPr="005D577F">
        <w:rPr>
          <w:color w:val="auto"/>
          <w:sz w:val="22"/>
          <w:szCs w:val="22"/>
        </w:rPr>
        <w:t>working</w:t>
      </w:r>
      <w:r w:rsidRPr="005D577F">
        <w:rPr>
          <w:color w:val="auto"/>
          <w:sz w:val="22"/>
          <w:szCs w:val="22"/>
        </w:rPr>
        <w:t xml:space="preserve"> on land and/or gender issues in fragile contexts without extensive background and technical specialized knowledge on it.</w:t>
      </w:r>
    </w:p>
    <w:p w14:paraId="574A64C8" w14:textId="768971DD" w:rsidR="00AE7625" w:rsidRPr="005D577F" w:rsidRDefault="00AE7625" w:rsidP="00AE7625">
      <w:pPr>
        <w:pStyle w:val="Subheadings"/>
        <w:rPr>
          <w:color w:val="auto"/>
          <w:sz w:val="22"/>
          <w:szCs w:val="22"/>
        </w:rPr>
      </w:pPr>
    </w:p>
    <w:p w14:paraId="33A9EB07" w14:textId="08CB7F65" w:rsidR="005D577F" w:rsidRPr="005D577F" w:rsidRDefault="005D577F" w:rsidP="005D577F">
      <w:pPr>
        <w:pStyle w:val="Subheadings"/>
        <w:keepNext w:val="0"/>
        <w:keepLines w:val="0"/>
        <w:widowControl w:val="0"/>
        <w:rPr>
          <w:b/>
          <w:bCs/>
          <w:color w:val="auto"/>
          <w:sz w:val="22"/>
          <w:szCs w:val="22"/>
          <w:u w:val="single"/>
        </w:rPr>
      </w:pPr>
      <w:r w:rsidRPr="005D577F">
        <w:rPr>
          <w:b/>
          <w:bCs/>
          <w:color w:val="auto"/>
          <w:sz w:val="22"/>
          <w:szCs w:val="22"/>
          <w:u w:val="single"/>
        </w:rPr>
        <w:t>Link to Training</w:t>
      </w:r>
    </w:p>
    <w:p w14:paraId="54015721" w14:textId="077FA1EC" w:rsidR="005D577F" w:rsidRPr="005D577F" w:rsidRDefault="00000000" w:rsidP="005D577F">
      <w:pPr>
        <w:pStyle w:val="Subheadings"/>
        <w:keepNext w:val="0"/>
        <w:keepLines w:val="0"/>
        <w:widowControl w:val="0"/>
        <w:rPr>
          <w:color w:val="auto"/>
          <w:sz w:val="22"/>
          <w:szCs w:val="22"/>
        </w:rPr>
      </w:pPr>
      <w:hyperlink r:id="rId218" w:history="1">
        <w:proofErr w:type="spellStart"/>
        <w:r w:rsidR="005D577F" w:rsidRPr="005D577F">
          <w:rPr>
            <w:rStyle w:val="Hyperlink"/>
            <w:sz w:val="22"/>
            <w:szCs w:val="22"/>
          </w:rPr>
          <w:t>English_Women</w:t>
        </w:r>
        <w:proofErr w:type="spellEnd"/>
        <w:r w:rsidR="005D577F" w:rsidRPr="005D577F">
          <w:rPr>
            <w:rStyle w:val="Hyperlink"/>
            <w:sz w:val="22"/>
            <w:szCs w:val="22"/>
          </w:rPr>
          <w:t>, Land and Peace</w:t>
        </w:r>
      </w:hyperlink>
    </w:p>
    <w:p w14:paraId="6E313306" w14:textId="30A2DBB3" w:rsidR="005D577F" w:rsidRPr="005D577F" w:rsidRDefault="00000000" w:rsidP="005D577F">
      <w:pPr>
        <w:pStyle w:val="Subheadings"/>
        <w:keepNext w:val="0"/>
        <w:keepLines w:val="0"/>
        <w:widowControl w:val="0"/>
        <w:rPr>
          <w:color w:val="auto"/>
          <w:sz w:val="22"/>
          <w:szCs w:val="22"/>
        </w:rPr>
      </w:pPr>
      <w:hyperlink r:id="rId219" w:history="1">
        <w:proofErr w:type="spellStart"/>
        <w:r w:rsidR="005D577F" w:rsidRPr="005D577F">
          <w:rPr>
            <w:rStyle w:val="Hyperlink"/>
            <w:sz w:val="22"/>
            <w:szCs w:val="22"/>
          </w:rPr>
          <w:t>Arabic_Women</w:t>
        </w:r>
        <w:proofErr w:type="spellEnd"/>
        <w:r w:rsidR="005D577F" w:rsidRPr="005D577F">
          <w:rPr>
            <w:rStyle w:val="Hyperlink"/>
            <w:sz w:val="22"/>
            <w:szCs w:val="22"/>
          </w:rPr>
          <w:t>, Land and Peace</w:t>
        </w:r>
      </w:hyperlink>
    </w:p>
    <w:p w14:paraId="23B35364" w14:textId="52AB182E" w:rsidR="005D577F" w:rsidRPr="005D577F" w:rsidRDefault="00000000" w:rsidP="005D577F">
      <w:pPr>
        <w:pStyle w:val="Subheadings"/>
        <w:keepNext w:val="0"/>
        <w:keepLines w:val="0"/>
        <w:widowControl w:val="0"/>
        <w:rPr>
          <w:color w:val="auto"/>
          <w:sz w:val="22"/>
          <w:szCs w:val="22"/>
        </w:rPr>
      </w:pPr>
      <w:hyperlink r:id="rId220" w:history="1">
        <w:proofErr w:type="spellStart"/>
        <w:r w:rsidR="005D577F" w:rsidRPr="005D577F">
          <w:rPr>
            <w:rStyle w:val="Hyperlink"/>
            <w:sz w:val="22"/>
            <w:szCs w:val="22"/>
          </w:rPr>
          <w:t>French_Women</w:t>
        </w:r>
        <w:proofErr w:type="spellEnd"/>
        <w:r w:rsidR="005D577F" w:rsidRPr="005D577F">
          <w:rPr>
            <w:rStyle w:val="Hyperlink"/>
            <w:sz w:val="22"/>
            <w:szCs w:val="22"/>
          </w:rPr>
          <w:t>, Land and Peace</w:t>
        </w:r>
      </w:hyperlink>
    </w:p>
    <w:p w14:paraId="220D2C0C" w14:textId="77777777" w:rsidR="005D577F" w:rsidRPr="005D577F" w:rsidRDefault="005D577F" w:rsidP="005D577F">
      <w:pPr>
        <w:pStyle w:val="Subheadings"/>
        <w:keepNext w:val="0"/>
        <w:keepLines w:val="0"/>
        <w:widowControl w:val="0"/>
        <w:rPr>
          <w:b/>
          <w:bCs/>
          <w:color w:val="auto"/>
          <w:sz w:val="22"/>
          <w:szCs w:val="22"/>
          <w:u w:val="single"/>
        </w:rPr>
      </w:pPr>
    </w:p>
    <w:p w14:paraId="6451DADE" w14:textId="79041EF3" w:rsidR="005D577F" w:rsidRPr="005D577F" w:rsidRDefault="005D577F" w:rsidP="00B07A5E">
      <w:pPr>
        <w:pStyle w:val="Subheadings"/>
        <w:keepNext w:val="0"/>
        <w:keepLines w:val="0"/>
        <w:widowControl w:val="0"/>
        <w:rPr>
          <w:color w:val="auto"/>
          <w:sz w:val="22"/>
          <w:szCs w:val="22"/>
        </w:rPr>
      </w:pPr>
      <w:r w:rsidRPr="005D577F">
        <w:rPr>
          <w:color w:val="auto"/>
          <w:sz w:val="22"/>
          <w:szCs w:val="22"/>
        </w:rPr>
        <w:t xml:space="preserve">Available Languages: English, Arabic, French </w:t>
      </w:r>
    </w:p>
    <w:p w14:paraId="0F6E3519" w14:textId="77777777" w:rsidR="00B07A5E" w:rsidRDefault="00B07A5E" w:rsidP="00B07A5E">
      <w:pPr>
        <w:pStyle w:val="ChapterHeading"/>
        <w:keepNext w:val="0"/>
        <w:keepLines w:val="0"/>
        <w:widowControl w:val="0"/>
      </w:pPr>
    </w:p>
    <w:p w14:paraId="67907C88" w14:textId="77777777" w:rsidR="00B07A5E" w:rsidRDefault="00B07A5E" w:rsidP="00B07A5E">
      <w:pPr>
        <w:pStyle w:val="ChapterHeading"/>
        <w:keepNext w:val="0"/>
        <w:keepLines w:val="0"/>
        <w:widowControl w:val="0"/>
      </w:pPr>
    </w:p>
    <w:p w14:paraId="24EB5B2C" w14:textId="77777777" w:rsidR="00B07A5E" w:rsidRDefault="00B07A5E" w:rsidP="00B07A5E">
      <w:pPr>
        <w:pStyle w:val="ChapterHeading"/>
        <w:keepNext w:val="0"/>
        <w:keepLines w:val="0"/>
        <w:widowControl w:val="0"/>
      </w:pPr>
    </w:p>
    <w:p w14:paraId="7F5A350D" w14:textId="77777777" w:rsidR="00B07A5E" w:rsidRDefault="00B07A5E" w:rsidP="00B07A5E">
      <w:pPr>
        <w:pStyle w:val="ChapterHeading"/>
        <w:keepNext w:val="0"/>
        <w:keepLines w:val="0"/>
        <w:widowControl w:val="0"/>
      </w:pPr>
    </w:p>
    <w:p w14:paraId="1CDD29B5" w14:textId="77777777" w:rsidR="006B6EF6" w:rsidRDefault="006B6EF6" w:rsidP="00B07A5E">
      <w:pPr>
        <w:pStyle w:val="ChapterHeading"/>
      </w:pPr>
    </w:p>
    <w:p w14:paraId="6908E9C5" w14:textId="77777777" w:rsidR="006B6EF6" w:rsidRDefault="006B6EF6" w:rsidP="00B07A5E">
      <w:pPr>
        <w:pStyle w:val="ChapterHeading"/>
        <w:rPr>
          <w:sz w:val="16"/>
          <w:szCs w:val="16"/>
        </w:rPr>
      </w:pPr>
    </w:p>
    <w:p w14:paraId="12C5C242" w14:textId="13F6CE87" w:rsidR="00B07A5E" w:rsidRPr="006B6EF6" w:rsidRDefault="00F705CF" w:rsidP="00B07A5E">
      <w:pPr>
        <w:pStyle w:val="ChapterHeading"/>
        <w:rPr>
          <w:rFonts w:ascii="Verdana" w:eastAsiaTheme="minorHAnsi" w:hAnsi="Verdana" w:cstheme="minorBidi"/>
          <w:color w:val="7E0000"/>
          <w:sz w:val="22"/>
          <w:szCs w:val="22"/>
        </w:rPr>
      </w:pPr>
      <w:r w:rsidRPr="006B6EF6">
        <w:rPr>
          <w:color w:val="7E0000"/>
        </w:rPr>
        <w:t>6</w:t>
      </w:r>
      <w:r w:rsidR="00B07A5E" w:rsidRPr="006B6EF6">
        <w:rPr>
          <w:color w:val="7E0000"/>
        </w:rPr>
        <w:t>.</w:t>
      </w:r>
      <w:r w:rsidRPr="006B6EF6">
        <w:rPr>
          <w:color w:val="7E0000"/>
        </w:rPr>
        <w:t xml:space="preserve">MUST-READS </w:t>
      </w:r>
      <w:r w:rsidR="00546B03" w:rsidRPr="006B6EF6">
        <w:rPr>
          <w:color w:val="7E0000"/>
        </w:rPr>
        <w:t xml:space="preserve"> </w:t>
      </w:r>
      <w:r w:rsidR="00B07A5E" w:rsidRPr="006B6EF6">
        <w:rPr>
          <w:color w:val="7E0000"/>
        </w:rPr>
        <w:t xml:space="preserve">  </w:t>
      </w:r>
    </w:p>
    <w:p w14:paraId="4B52DD3F" w14:textId="77777777" w:rsidR="00B07A5E" w:rsidRPr="006B6EF6" w:rsidRDefault="00B07A5E" w:rsidP="00AE7625">
      <w:pPr>
        <w:pStyle w:val="Subheadings"/>
        <w:rPr>
          <w:color w:val="7E0000"/>
        </w:rPr>
      </w:pPr>
    </w:p>
    <w:p w14:paraId="7A8FCD79" w14:textId="629E52DB" w:rsidR="00B07A5E" w:rsidRPr="006B6EF6" w:rsidRDefault="00F705CF" w:rsidP="00EF44CA">
      <w:pPr>
        <w:pStyle w:val="Subheadings"/>
        <w:keepNext w:val="0"/>
        <w:keepLines w:val="0"/>
        <w:widowControl w:val="0"/>
        <w:rPr>
          <w:color w:val="7E0000"/>
          <w:sz w:val="36"/>
          <w:szCs w:val="36"/>
        </w:rPr>
      </w:pPr>
      <w:r w:rsidRPr="006B6EF6">
        <w:rPr>
          <w:color w:val="7E0000"/>
          <w:sz w:val="36"/>
          <w:szCs w:val="36"/>
        </w:rPr>
        <w:t>6</w:t>
      </w:r>
      <w:r w:rsidR="00B07A5E" w:rsidRPr="006B6EF6">
        <w:rPr>
          <w:color w:val="7E0000"/>
          <w:sz w:val="36"/>
          <w:szCs w:val="36"/>
        </w:rPr>
        <w:t xml:space="preserve">.1 Due Diligence </w:t>
      </w:r>
    </w:p>
    <w:p w14:paraId="74DCBDBF" w14:textId="381AA11C" w:rsidR="00B07A5E" w:rsidRPr="00F46299" w:rsidRDefault="00B07A5E" w:rsidP="00055935">
      <w:pPr>
        <w:pStyle w:val="Subheadings"/>
        <w:keepNext w:val="0"/>
        <w:keepLines w:val="0"/>
        <w:widowControl w:val="0"/>
        <w:numPr>
          <w:ilvl w:val="0"/>
          <w:numId w:val="86"/>
        </w:numPr>
        <w:rPr>
          <w:color w:val="000000" w:themeColor="text1"/>
          <w:sz w:val="22"/>
          <w:szCs w:val="22"/>
        </w:rPr>
      </w:pPr>
      <w:r w:rsidRPr="00F46299">
        <w:rPr>
          <w:color w:val="000000" w:themeColor="text1"/>
          <w:sz w:val="22"/>
          <w:szCs w:val="22"/>
        </w:rPr>
        <w:t xml:space="preserve"> </w:t>
      </w:r>
      <w:hyperlink r:id="rId221" w:anchor=":~:text=The%20due%20diligence%20standard%20requires,may%20emerge%20during%20shelter%20construction." w:history="1">
        <w:r w:rsidRPr="00F46299">
          <w:rPr>
            <w:rStyle w:val="Hyperlink"/>
            <w:sz w:val="22"/>
            <w:szCs w:val="22"/>
          </w:rPr>
          <w:t>Land Rights and Shelter: The Due Diligence Standard</w:t>
        </w:r>
      </w:hyperlink>
    </w:p>
    <w:p w14:paraId="4B1F17E1" w14:textId="5CAAB401" w:rsidR="00B07A5E" w:rsidRPr="00F46299" w:rsidRDefault="00B07A5E"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Publisher: Global Shelter Cluster </w:t>
      </w:r>
    </w:p>
    <w:p w14:paraId="30213E2D" w14:textId="532EF2A2" w:rsidR="00B07A5E" w:rsidRPr="00F46299" w:rsidRDefault="00B07A5E"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Date: 2013</w:t>
      </w:r>
    </w:p>
    <w:p w14:paraId="3883A33E" w14:textId="531E84C0" w:rsidR="00B07A5E" w:rsidRPr="00F46299" w:rsidRDefault="00B07A5E"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Context: Global </w:t>
      </w:r>
    </w:p>
    <w:p w14:paraId="4B3899E6" w14:textId="44D20E5E" w:rsidR="00B07A5E" w:rsidRPr="00F46299" w:rsidRDefault="00B07A5E"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Language(s): English </w:t>
      </w:r>
    </w:p>
    <w:p w14:paraId="4E3079BA" w14:textId="6B743BC4" w:rsidR="00B07A5E" w:rsidRPr="00F46299" w:rsidRDefault="00000000" w:rsidP="00055935">
      <w:pPr>
        <w:pStyle w:val="Subheadings"/>
        <w:keepNext w:val="0"/>
        <w:keepLines w:val="0"/>
        <w:widowControl w:val="0"/>
        <w:numPr>
          <w:ilvl w:val="0"/>
          <w:numId w:val="86"/>
        </w:numPr>
        <w:rPr>
          <w:color w:val="000000" w:themeColor="text1"/>
          <w:sz w:val="22"/>
          <w:szCs w:val="22"/>
        </w:rPr>
      </w:pPr>
      <w:hyperlink r:id="rId222" w:history="1">
        <w:r w:rsidR="006B6EF6" w:rsidRPr="006B6EF6">
          <w:rPr>
            <w:rStyle w:val="Hyperlink"/>
          </w:rPr>
          <w:t>North-West Syria Response Due Diligence Guidance</w:t>
        </w:r>
      </w:hyperlink>
      <w:r w:rsidR="006B6EF6">
        <w:t xml:space="preserve"> </w:t>
      </w:r>
    </w:p>
    <w:p w14:paraId="70D57AE9" w14:textId="3B86E483" w:rsidR="00B07A5E" w:rsidRPr="00F46299" w:rsidRDefault="00B07A5E"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Publisher: </w:t>
      </w:r>
      <w:r w:rsidR="006B6EF6">
        <w:rPr>
          <w:color w:val="000000" w:themeColor="text1"/>
          <w:sz w:val="22"/>
          <w:szCs w:val="22"/>
        </w:rPr>
        <w:t>CCCM Cluster, HLP TWG NW Syria, Shelter/NFI Cluster, Protection Cluster</w:t>
      </w:r>
      <w:r w:rsidRPr="00F46299">
        <w:rPr>
          <w:color w:val="000000" w:themeColor="text1"/>
          <w:sz w:val="22"/>
          <w:szCs w:val="22"/>
        </w:rPr>
        <w:t xml:space="preserve"> </w:t>
      </w:r>
    </w:p>
    <w:p w14:paraId="6BB94F95" w14:textId="524A203D" w:rsidR="00B07A5E" w:rsidRPr="00F46299" w:rsidRDefault="00B07A5E"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Date: 20</w:t>
      </w:r>
      <w:r w:rsidR="006B6EF6">
        <w:rPr>
          <w:color w:val="000000" w:themeColor="text1"/>
          <w:sz w:val="22"/>
          <w:szCs w:val="22"/>
        </w:rPr>
        <w:t>23</w:t>
      </w:r>
    </w:p>
    <w:p w14:paraId="55C7B73E" w14:textId="77777777" w:rsidR="00B07A5E" w:rsidRPr="00F46299" w:rsidRDefault="00B07A5E"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Context: NW Syria </w:t>
      </w:r>
    </w:p>
    <w:p w14:paraId="032B876A" w14:textId="73EFE8ED" w:rsidR="00B07A5E" w:rsidRPr="00F46299" w:rsidRDefault="00B07A5E"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Language(s): English </w:t>
      </w:r>
    </w:p>
    <w:p w14:paraId="773553F2" w14:textId="77777777" w:rsidR="00D8798C" w:rsidRPr="00F46299" w:rsidRDefault="00000000" w:rsidP="00055935">
      <w:pPr>
        <w:pStyle w:val="Subheadings"/>
        <w:keepNext w:val="0"/>
        <w:keepLines w:val="0"/>
        <w:widowControl w:val="0"/>
        <w:numPr>
          <w:ilvl w:val="0"/>
          <w:numId w:val="86"/>
        </w:numPr>
        <w:rPr>
          <w:color w:val="000000" w:themeColor="text1"/>
          <w:sz w:val="22"/>
          <w:szCs w:val="22"/>
        </w:rPr>
      </w:pPr>
      <w:hyperlink r:id="rId223" w:history="1">
        <w:r w:rsidR="00D8798C" w:rsidRPr="00F46299">
          <w:rPr>
            <w:rStyle w:val="Hyperlink"/>
            <w:sz w:val="22"/>
            <w:szCs w:val="22"/>
          </w:rPr>
          <w:t>Housing, Land and Property Rights in Shelter Due Diligence Guidelines</w:t>
        </w:r>
      </w:hyperlink>
    </w:p>
    <w:p w14:paraId="4B74439C" w14:textId="77777777" w:rsidR="00D8798C" w:rsidRPr="00F46299" w:rsidRDefault="00D8798C"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Publisher: Global Protection Cluster </w:t>
      </w:r>
    </w:p>
    <w:p w14:paraId="1142DAE4" w14:textId="77777777" w:rsidR="00D8798C" w:rsidRPr="00F46299" w:rsidRDefault="00D8798C"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Date: 2020 </w:t>
      </w:r>
    </w:p>
    <w:p w14:paraId="5F7973D7" w14:textId="77777777" w:rsidR="00D8798C" w:rsidRPr="00F46299" w:rsidRDefault="00D8798C"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Context: Iraq </w:t>
      </w:r>
    </w:p>
    <w:p w14:paraId="0A3FA51D" w14:textId="795C96E7" w:rsidR="00D8798C" w:rsidRPr="00F46299" w:rsidRDefault="00D8798C"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Language(s): English, Arabic  </w:t>
      </w:r>
    </w:p>
    <w:p w14:paraId="1142A66F" w14:textId="6E479701" w:rsidR="00EF44CA" w:rsidRPr="00F46299" w:rsidRDefault="00000000" w:rsidP="00055935">
      <w:pPr>
        <w:pStyle w:val="Subheadings"/>
        <w:keepNext w:val="0"/>
        <w:keepLines w:val="0"/>
        <w:widowControl w:val="0"/>
        <w:numPr>
          <w:ilvl w:val="0"/>
          <w:numId w:val="86"/>
        </w:numPr>
        <w:rPr>
          <w:color w:val="000000" w:themeColor="text1"/>
          <w:sz w:val="22"/>
          <w:szCs w:val="22"/>
        </w:rPr>
      </w:pPr>
      <w:hyperlink r:id="rId224" w:history="1">
        <w:r w:rsidR="00EF44CA" w:rsidRPr="00F46299">
          <w:rPr>
            <w:rStyle w:val="Hyperlink"/>
            <w:sz w:val="22"/>
            <w:szCs w:val="22"/>
          </w:rPr>
          <w:t>Demystifying Tenure for Humanitarian Practitioners</w:t>
        </w:r>
      </w:hyperlink>
      <w:r w:rsidR="00EF44CA" w:rsidRPr="00F46299">
        <w:rPr>
          <w:color w:val="000000" w:themeColor="text1"/>
          <w:sz w:val="22"/>
          <w:szCs w:val="22"/>
        </w:rPr>
        <w:t xml:space="preserve"> </w:t>
      </w:r>
    </w:p>
    <w:p w14:paraId="54C65C71" w14:textId="0C957D48" w:rsidR="00EF44CA" w:rsidRPr="00F46299" w:rsidRDefault="00EF44CA"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Publisher: Norwegian Refugee Council</w:t>
      </w:r>
      <w:r w:rsidR="00454C76">
        <w:rPr>
          <w:color w:val="000000" w:themeColor="text1"/>
          <w:sz w:val="22"/>
          <w:szCs w:val="22"/>
        </w:rPr>
        <w:t xml:space="preserve"> (NRC) </w:t>
      </w:r>
    </w:p>
    <w:p w14:paraId="45295882" w14:textId="67776F17" w:rsidR="00EF44CA" w:rsidRPr="00F46299" w:rsidRDefault="00EF44CA"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Date: 2021</w:t>
      </w:r>
    </w:p>
    <w:p w14:paraId="19E3A618" w14:textId="520E4859" w:rsidR="00EF44CA" w:rsidRPr="00F46299" w:rsidRDefault="00EF44CA"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Context: Global </w:t>
      </w:r>
    </w:p>
    <w:p w14:paraId="0A0F1F63" w14:textId="09B50EC7" w:rsidR="00EF44CA" w:rsidRPr="00F46299" w:rsidRDefault="00EF44CA" w:rsidP="00055935">
      <w:pPr>
        <w:pStyle w:val="Subheadings"/>
        <w:keepNext w:val="0"/>
        <w:keepLines w:val="0"/>
        <w:widowControl w:val="0"/>
        <w:numPr>
          <w:ilvl w:val="1"/>
          <w:numId w:val="86"/>
        </w:numPr>
        <w:rPr>
          <w:color w:val="000000" w:themeColor="text1"/>
          <w:sz w:val="22"/>
          <w:szCs w:val="22"/>
        </w:rPr>
      </w:pPr>
      <w:r w:rsidRPr="00F46299">
        <w:rPr>
          <w:color w:val="000000" w:themeColor="text1"/>
          <w:sz w:val="22"/>
          <w:szCs w:val="22"/>
        </w:rPr>
        <w:t xml:space="preserve">Language(s): English </w:t>
      </w:r>
    </w:p>
    <w:p w14:paraId="5D127A30" w14:textId="77777777" w:rsidR="00B07A5E" w:rsidRPr="00B07A5E" w:rsidRDefault="00B07A5E" w:rsidP="00821E5E">
      <w:pPr>
        <w:pStyle w:val="Subheadings"/>
        <w:keepNext w:val="0"/>
        <w:keepLines w:val="0"/>
        <w:widowControl w:val="0"/>
        <w:ind w:left="1260"/>
        <w:rPr>
          <w:color w:val="000000" w:themeColor="text1"/>
        </w:rPr>
      </w:pPr>
    </w:p>
    <w:p w14:paraId="0E41EC1A" w14:textId="226F9EB0" w:rsidR="00CB4BE5" w:rsidRPr="00CB4BE5" w:rsidRDefault="00EE28C8" w:rsidP="00EE28C8">
      <w:pPr>
        <w:pStyle w:val="Subheadings"/>
        <w:keepNext w:val="0"/>
        <w:keepLines w:val="0"/>
        <w:widowControl w:val="0"/>
        <w:rPr>
          <w:color w:val="7E0000"/>
          <w:sz w:val="36"/>
          <w:szCs w:val="36"/>
        </w:rPr>
      </w:pPr>
      <w:r>
        <w:rPr>
          <w:color w:val="7E0000"/>
          <w:sz w:val="36"/>
          <w:szCs w:val="36"/>
        </w:rPr>
        <w:t xml:space="preserve">6.2 </w:t>
      </w:r>
      <w:r w:rsidR="00CB4BE5">
        <w:rPr>
          <w:color w:val="7E0000"/>
          <w:sz w:val="36"/>
          <w:szCs w:val="36"/>
        </w:rPr>
        <w:t xml:space="preserve">Dispute Resolution </w:t>
      </w:r>
    </w:p>
    <w:p w14:paraId="342FD611" w14:textId="77777777" w:rsidR="00EE28C8" w:rsidRPr="00462DC3" w:rsidRDefault="00EE28C8" w:rsidP="00EE28C8">
      <w:pPr>
        <w:pStyle w:val="Subheadings"/>
        <w:keepNext w:val="0"/>
        <w:keepLines w:val="0"/>
        <w:widowControl w:val="0"/>
        <w:numPr>
          <w:ilvl w:val="0"/>
          <w:numId w:val="113"/>
        </w:numPr>
        <w:rPr>
          <w:rStyle w:val="Hyperlink"/>
          <w:sz w:val="22"/>
          <w:szCs w:val="22"/>
        </w:rPr>
      </w:pPr>
      <w:r>
        <w:rPr>
          <w:rStyle w:val="Hyperlink"/>
          <w:sz w:val="22"/>
          <w:szCs w:val="22"/>
        </w:rPr>
        <w:fldChar w:fldCharType="begin"/>
      </w:r>
      <w:r>
        <w:rPr>
          <w:rStyle w:val="Hyperlink"/>
          <w:sz w:val="22"/>
          <w:szCs w:val="22"/>
        </w:rPr>
        <w:instrText>HYPERLINK "https://www.bing.com/ck/a?!&amp;&amp;p=ed8e39cb2f4ab836JmltdHM9MTY5NjgwOTYwMCZpZ3VpZD0xNGMzYzk3MC0xODNlLTZmNjQtMTRkZi1kYTQ3MTlkOTZlZWMmaW5zaWQ9NTE4Ng&amp;ptn=3&amp;hsh=3&amp;fclid=14c3c970-183e-6f64-14df-da4719d96eec&amp;psq=land+and+conflict%3a+a+toolkit+for+intervention+2.0&amp;u=a1aHR0cHM6Ly93d3cubGFuZC1saW5rcy5vcmcvdG9vbC1yZXNvdXJjZS9sYW5kLWFuZC1jb25mbGljdC1hLXRvb2xraXQtZm9yLWludGVydmVudGlvbi0yLTAv&amp;ntb=1"</w:instrText>
      </w:r>
      <w:r>
        <w:rPr>
          <w:rStyle w:val="Hyperlink"/>
          <w:sz w:val="22"/>
          <w:szCs w:val="22"/>
        </w:rPr>
      </w:r>
      <w:r>
        <w:rPr>
          <w:rStyle w:val="Hyperlink"/>
          <w:sz w:val="22"/>
          <w:szCs w:val="22"/>
        </w:rPr>
        <w:fldChar w:fldCharType="separate"/>
      </w:r>
      <w:r w:rsidRPr="00462DC3">
        <w:rPr>
          <w:rStyle w:val="Hyperlink"/>
          <w:sz w:val="22"/>
          <w:szCs w:val="22"/>
        </w:rPr>
        <w:t>Land and Conflict: A Toolkit for Intervention</w:t>
      </w:r>
    </w:p>
    <w:p w14:paraId="611EDDBC" w14:textId="77777777"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Pr>
          <w:rStyle w:val="Hyperlink"/>
          <w:sz w:val="22"/>
          <w:szCs w:val="22"/>
        </w:rPr>
        <w:fldChar w:fldCharType="end"/>
      </w:r>
      <w:r w:rsidRPr="00462DC3">
        <w:rPr>
          <w:rStyle w:val="Hyperlink"/>
          <w:color w:val="000000" w:themeColor="text1"/>
          <w:sz w:val="22"/>
          <w:szCs w:val="22"/>
          <w:u w:val="none"/>
        </w:rPr>
        <w:t xml:space="preserve">Publisher: USAID </w:t>
      </w:r>
    </w:p>
    <w:p w14:paraId="1E41C6BB" w14:textId="77777777"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Date: 2022</w:t>
      </w:r>
    </w:p>
    <w:p w14:paraId="0197EB0E" w14:textId="13FE4FA2"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Context: Ukraine, Brazil, Bolivia, El Salvador, Mexico, Angola, Kyrgyz Republic, East Timor, Mali, Ecuador, Guatemala, </w:t>
      </w:r>
    </w:p>
    <w:p w14:paraId="3AE757BC" w14:textId="0608259F"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Language(s): English </w:t>
      </w:r>
    </w:p>
    <w:p w14:paraId="5E85B103" w14:textId="77777777" w:rsidR="00EE28C8" w:rsidRPr="00EE28C8" w:rsidRDefault="00EE28C8" w:rsidP="00EE28C8">
      <w:pPr>
        <w:pStyle w:val="Subheadings"/>
        <w:keepNext w:val="0"/>
        <w:keepLines w:val="0"/>
        <w:widowControl w:val="0"/>
        <w:ind w:left="720"/>
        <w:rPr>
          <w:rStyle w:val="Hyperlink"/>
          <w:color w:val="000000" w:themeColor="text1"/>
          <w:sz w:val="22"/>
          <w:szCs w:val="22"/>
          <w:u w:val="none"/>
        </w:rPr>
      </w:pPr>
    </w:p>
    <w:p w14:paraId="581D9645" w14:textId="77777777" w:rsidR="00EE28C8" w:rsidRDefault="00EE28C8" w:rsidP="00EE28C8">
      <w:pPr>
        <w:pStyle w:val="Subheadings"/>
        <w:keepNext w:val="0"/>
        <w:keepLines w:val="0"/>
        <w:widowControl w:val="0"/>
        <w:numPr>
          <w:ilvl w:val="0"/>
          <w:numId w:val="113"/>
        </w:numPr>
        <w:rPr>
          <w:rStyle w:val="Hyperlink"/>
          <w:color w:val="000000" w:themeColor="text1"/>
          <w:sz w:val="22"/>
          <w:szCs w:val="22"/>
          <w:u w:val="none"/>
        </w:rPr>
      </w:pPr>
      <w:hyperlink r:id="rId225" w:history="1">
        <w:r w:rsidRPr="00BB6156">
          <w:rPr>
            <w:rStyle w:val="Hyperlink"/>
            <w:sz w:val="22"/>
            <w:szCs w:val="22"/>
          </w:rPr>
          <w:t>Land Conflicts and Humanitarian Action: A Conflict Sensitivity Perspective</w:t>
        </w:r>
      </w:hyperlink>
    </w:p>
    <w:p w14:paraId="021AC025" w14:textId="77777777"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 xml:space="preserve">Publisher: ACAPS </w:t>
      </w:r>
    </w:p>
    <w:p w14:paraId="5749EE35" w14:textId="77777777"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 xml:space="preserve">Date: 2023 </w:t>
      </w:r>
    </w:p>
    <w:p w14:paraId="4A444BE2" w14:textId="77777777"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 xml:space="preserve">Context: Afghanistan </w:t>
      </w:r>
    </w:p>
    <w:p w14:paraId="39200BC5" w14:textId="77777777"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lastRenderedPageBreak/>
        <w:t xml:space="preserve">Language(s): English </w:t>
      </w:r>
    </w:p>
    <w:p w14:paraId="0694B0DF" w14:textId="77777777" w:rsidR="00EE28C8" w:rsidRDefault="00EE28C8" w:rsidP="00EE28C8">
      <w:pPr>
        <w:pStyle w:val="Subheadings"/>
        <w:keepNext w:val="0"/>
        <w:keepLines w:val="0"/>
        <w:widowControl w:val="0"/>
        <w:ind w:left="1620"/>
        <w:rPr>
          <w:rStyle w:val="Hyperlink"/>
          <w:color w:val="000000" w:themeColor="text1"/>
          <w:sz w:val="22"/>
          <w:szCs w:val="22"/>
          <w:u w:val="none"/>
        </w:rPr>
      </w:pPr>
    </w:p>
    <w:p w14:paraId="17DAD196" w14:textId="10CA7922" w:rsidR="00EE28C8" w:rsidRPr="00CB4BE5" w:rsidRDefault="00EE28C8" w:rsidP="00EE28C8">
      <w:pPr>
        <w:pStyle w:val="Subheadings"/>
        <w:keepNext w:val="0"/>
        <w:keepLines w:val="0"/>
        <w:widowControl w:val="0"/>
        <w:rPr>
          <w:color w:val="7E0000"/>
          <w:sz w:val="36"/>
          <w:szCs w:val="36"/>
        </w:rPr>
      </w:pPr>
      <w:r>
        <w:rPr>
          <w:color w:val="7E0000"/>
          <w:sz w:val="36"/>
          <w:szCs w:val="36"/>
        </w:rPr>
        <w:t>6.</w:t>
      </w:r>
      <w:r>
        <w:rPr>
          <w:color w:val="7E0000"/>
          <w:sz w:val="36"/>
          <w:szCs w:val="36"/>
        </w:rPr>
        <w:t>3</w:t>
      </w:r>
      <w:r>
        <w:rPr>
          <w:color w:val="7E0000"/>
          <w:sz w:val="36"/>
          <w:szCs w:val="36"/>
        </w:rPr>
        <w:t xml:space="preserve"> </w:t>
      </w:r>
      <w:r>
        <w:rPr>
          <w:color w:val="7E0000"/>
          <w:sz w:val="36"/>
          <w:szCs w:val="36"/>
        </w:rPr>
        <w:t xml:space="preserve">Women’s HLP Rights </w:t>
      </w:r>
      <w:r>
        <w:rPr>
          <w:color w:val="7E0000"/>
          <w:sz w:val="36"/>
          <w:szCs w:val="36"/>
        </w:rPr>
        <w:t xml:space="preserve"> </w:t>
      </w:r>
    </w:p>
    <w:p w14:paraId="643ED40C" w14:textId="77777777" w:rsidR="00EE28C8" w:rsidRDefault="00EE28C8" w:rsidP="00EE28C8">
      <w:pPr>
        <w:pStyle w:val="Subheadings"/>
        <w:keepNext w:val="0"/>
        <w:keepLines w:val="0"/>
        <w:widowControl w:val="0"/>
        <w:numPr>
          <w:ilvl w:val="0"/>
          <w:numId w:val="115"/>
        </w:numPr>
        <w:rPr>
          <w:rStyle w:val="Hyperlink"/>
          <w:color w:val="auto"/>
          <w:sz w:val="22"/>
          <w:szCs w:val="22"/>
          <w:u w:val="none"/>
        </w:rPr>
      </w:pPr>
      <w:hyperlink r:id="rId226" w:history="1">
        <w:r w:rsidRPr="00B34AFA">
          <w:rPr>
            <w:rStyle w:val="Hyperlink"/>
            <w:sz w:val="22"/>
            <w:szCs w:val="22"/>
          </w:rPr>
          <w:t>Women, Land and Peace – Sustaining Peace through women’s empowerment and increased access to HLP rights in conflict affected contexts</w:t>
        </w:r>
      </w:hyperlink>
      <w:r>
        <w:rPr>
          <w:rStyle w:val="Hyperlink"/>
          <w:color w:val="auto"/>
          <w:sz w:val="22"/>
          <w:szCs w:val="22"/>
          <w:u w:val="none"/>
        </w:rPr>
        <w:t xml:space="preserve"> </w:t>
      </w:r>
    </w:p>
    <w:p w14:paraId="5959CE76"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Publisher: UN Habitat, UNHCR, GLTN </w:t>
      </w:r>
    </w:p>
    <w:p w14:paraId="6552799A"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Date: 2021</w:t>
      </w:r>
    </w:p>
    <w:p w14:paraId="28100900"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Context: Global</w:t>
      </w:r>
    </w:p>
    <w:p w14:paraId="0A3608BD"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Language(s): English </w:t>
      </w:r>
    </w:p>
    <w:p w14:paraId="55F9F5ED" w14:textId="77777777" w:rsidR="00EE28C8" w:rsidRDefault="00EE28C8" w:rsidP="00EE28C8">
      <w:pPr>
        <w:pStyle w:val="Subheadings"/>
        <w:keepNext w:val="0"/>
        <w:keepLines w:val="0"/>
        <w:widowControl w:val="0"/>
        <w:numPr>
          <w:ilvl w:val="0"/>
          <w:numId w:val="115"/>
        </w:numPr>
        <w:rPr>
          <w:rStyle w:val="Hyperlink"/>
          <w:color w:val="auto"/>
          <w:sz w:val="22"/>
          <w:szCs w:val="22"/>
          <w:u w:val="none"/>
        </w:rPr>
      </w:pPr>
      <w:hyperlink r:id="rId227" w:history="1">
        <w:r w:rsidRPr="00B34AFA">
          <w:rPr>
            <w:rStyle w:val="Hyperlink"/>
            <w:sz w:val="22"/>
            <w:szCs w:val="22"/>
          </w:rPr>
          <w:t>Consolidating Gains: Displaced Women’s HLP rights in Africa</w:t>
        </w:r>
      </w:hyperlink>
      <w:r>
        <w:rPr>
          <w:rStyle w:val="Hyperlink"/>
          <w:color w:val="auto"/>
          <w:sz w:val="22"/>
          <w:szCs w:val="22"/>
          <w:u w:val="none"/>
        </w:rPr>
        <w:t xml:space="preserve"> </w:t>
      </w:r>
    </w:p>
    <w:p w14:paraId="715C78EF"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Publisher: NRC</w:t>
      </w:r>
    </w:p>
    <w:p w14:paraId="039861FD"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Date: 2021</w:t>
      </w:r>
    </w:p>
    <w:p w14:paraId="07F3CF73"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Context: Africa </w:t>
      </w:r>
    </w:p>
    <w:p w14:paraId="2F6A2C85"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Language(s): English</w:t>
      </w:r>
    </w:p>
    <w:p w14:paraId="173AB792" w14:textId="77777777" w:rsidR="00EE28C8" w:rsidRDefault="00EE28C8" w:rsidP="00EE28C8">
      <w:pPr>
        <w:pStyle w:val="Subheadings"/>
        <w:keepNext w:val="0"/>
        <w:keepLines w:val="0"/>
        <w:widowControl w:val="0"/>
        <w:numPr>
          <w:ilvl w:val="0"/>
          <w:numId w:val="115"/>
        </w:numPr>
        <w:rPr>
          <w:rStyle w:val="Hyperlink"/>
          <w:color w:val="auto"/>
          <w:sz w:val="22"/>
          <w:szCs w:val="22"/>
          <w:u w:val="none"/>
        </w:rPr>
      </w:pPr>
      <w:hyperlink r:id="rId228" w:history="1">
        <w:r w:rsidRPr="00B34AFA">
          <w:rPr>
            <w:rStyle w:val="Hyperlink"/>
            <w:sz w:val="22"/>
            <w:szCs w:val="22"/>
          </w:rPr>
          <w:t>Equal Land Rights for Women Toolkit</w:t>
        </w:r>
      </w:hyperlink>
    </w:p>
    <w:p w14:paraId="42A119EE"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Publisher: International Land Coalition </w:t>
      </w:r>
    </w:p>
    <w:p w14:paraId="396C9AA6"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Date: 2021</w:t>
      </w:r>
    </w:p>
    <w:p w14:paraId="1675AE52"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Context: Global </w:t>
      </w:r>
    </w:p>
    <w:p w14:paraId="3BAD355D"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Language(s): English </w:t>
      </w:r>
    </w:p>
    <w:p w14:paraId="1D06B40B" w14:textId="77777777" w:rsidR="00EE28C8" w:rsidRDefault="00EE28C8" w:rsidP="00EE28C8">
      <w:pPr>
        <w:pStyle w:val="Subheadings"/>
        <w:keepNext w:val="0"/>
        <w:keepLines w:val="0"/>
        <w:widowControl w:val="0"/>
        <w:rPr>
          <w:color w:val="7E0000"/>
          <w:sz w:val="36"/>
          <w:szCs w:val="36"/>
        </w:rPr>
      </w:pPr>
    </w:p>
    <w:p w14:paraId="340E96BF" w14:textId="4808B6DA" w:rsidR="00EE28C8" w:rsidRPr="00CB4BE5" w:rsidRDefault="00EE28C8" w:rsidP="00EE28C8">
      <w:pPr>
        <w:pStyle w:val="Subheadings"/>
        <w:keepNext w:val="0"/>
        <w:keepLines w:val="0"/>
        <w:widowControl w:val="0"/>
        <w:rPr>
          <w:color w:val="7E0000"/>
          <w:sz w:val="36"/>
          <w:szCs w:val="36"/>
        </w:rPr>
      </w:pPr>
      <w:r>
        <w:rPr>
          <w:color w:val="7E0000"/>
          <w:sz w:val="36"/>
          <w:szCs w:val="36"/>
        </w:rPr>
        <w:t>6.</w:t>
      </w:r>
      <w:r>
        <w:rPr>
          <w:color w:val="7E0000"/>
          <w:sz w:val="36"/>
          <w:szCs w:val="36"/>
        </w:rPr>
        <w:t>4</w:t>
      </w:r>
      <w:r>
        <w:rPr>
          <w:color w:val="7E0000"/>
          <w:sz w:val="36"/>
          <w:szCs w:val="36"/>
        </w:rPr>
        <w:t xml:space="preserve"> </w:t>
      </w:r>
      <w:r>
        <w:rPr>
          <w:color w:val="7E0000"/>
          <w:sz w:val="36"/>
          <w:szCs w:val="36"/>
        </w:rPr>
        <w:t xml:space="preserve">Disability Inclusion </w:t>
      </w:r>
      <w:r>
        <w:rPr>
          <w:color w:val="7E0000"/>
          <w:sz w:val="36"/>
          <w:szCs w:val="36"/>
        </w:rPr>
        <w:t xml:space="preserve">  </w:t>
      </w:r>
    </w:p>
    <w:p w14:paraId="36EE3A1C" w14:textId="77777777" w:rsidR="00EE28C8" w:rsidRDefault="00EE28C8" w:rsidP="00EE28C8">
      <w:pPr>
        <w:pStyle w:val="Subheadings"/>
        <w:keepNext w:val="0"/>
        <w:keepLines w:val="0"/>
        <w:widowControl w:val="0"/>
        <w:numPr>
          <w:ilvl w:val="0"/>
          <w:numId w:val="116"/>
        </w:numPr>
        <w:rPr>
          <w:rStyle w:val="Hyperlink"/>
          <w:color w:val="000000" w:themeColor="text1"/>
          <w:sz w:val="22"/>
          <w:szCs w:val="22"/>
          <w:u w:val="none"/>
        </w:rPr>
      </w:pPr>
      <w:hyperlink r:id="rId229" w:history="1">
        <w:r w:rsidRPr="00454C76">
          <w:rPr>
            <w:rStyle w:val="Hyperlink"/>
            <w:sz w:val="22"/>
            <w:szCs w:val="22"/>
          </w:rPr>
          <w:t>Disability Inclusion in Shelter and Settlements Programming</w:t>
        </w:r>
      </w:hyperlink>
      <w:r>
        <w:rPr>
          <w:rStyle w:val="Hyperlink"/>
          <w:color w:val="000000" w:themeColor="text1"/>
          <w:sz w:val="22"/>
          <w:szCs w:val="22"/>
          <w:u w:val="none"/>
        </w:rPr>
        <w:t xml:space="preserve"> </w:t>
      </w:r>
    </w:p>
    <w:p w14:paraId="6C380EA6" w14:textId="77777777"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 xml:space="preserve">Publisher: Global Shelter Cluster </w:t>
      </w:r>
    </w:p>
    <w:p w14:paraId="3D96E546" w14:textId="77777777"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Date: 2019</w:t>
      </w:r>
    </w:p>
    <w:p w14:paraId="60E688B7" w14:textId="77777777"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Context: Global</w:t>
      </w:r>
    </w:p>
    <w:p w14:paraId="0717CFF7" w14:textId="77777777" w:rsid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Language(s): English</w:t>
      </w:r>
    </w:p>
    <w:p w14:paraId="55A0E0BF" w14:textId="77777777" w:rsidR="00EE28C8" w:rsidRDefault="00EE28C8" w:rsidP="00EE28C8">
      <w:pPr>
        <w:pStyle w:val="Subheadings"/>
        <w:keepNext w:val="0"/>
        <w:keepLines w:val="0"/>
        <w:widowControl w:val="0"/>
        <w:rPr>
          <w:rStyle w:val="Hyperlink"/>
          <w:color w:val="000000" w:themeColor="text1"/>
          <w:sz w:val="22"/>
          <w:szCs w:val="22"/>
          <w:u w:val="none"/>
        </w:rPr>
      </w:pPr>
    </w:p>
    <w:p w14:paraId="0F5C84DB" w14:textId="3AE4CAA0" w:rsidR="00EE28C8" w:rsidRPr="00CB4BE5" w:rsidRDefault="00EE28C8" w:rsidP="00EE28C8">
      <w:pPr>
        <w:pStyle w:val="Subheadings"/>
        <w:keepNext w:val="0"/>
        <w:keepLines w:val="0"/>
        <w:widowControl w:val="0"/>
        <w:rPr>
          <w:color w:val="7E0000"/>
          <w:sz w:val="36"/>
          <w:szCs w:val="36"/>
        </w:rPr>
      </w:pPr>
      <w:r>
        <w:rPr>
          <w:color w:val="7E0000"/>
          <w:sz w:val="36"/>
          <w:szCs w:val="36"/>
        </w:rPr>
        <w:t>6.</w:t>
      </w:r>
      <w:r>
        <w:rPr>
          <w:color w:val="7E0000"/>
          <w:sz w:val="36"/>
          <w:szCs w:val="36"/>
        </w:rPr>
        <w:t xml:space="preserve">5 Eviction </w:t>
      </w:r>
      <w:r>
        <w:rPr>
          <w:color w:val="7E0000"/>
          <w:sz w:val="36"/>
          <w:szCs w:val="36"/>
        </w:rPr>
        <w:t xml:space="preserve">   </w:t>
      </w:r>
    </w:p>
    <w:p w14:paraId="7E88D468" w14:textId="77777777" w:rsidR="00EE28C8" w:rsidRDefault="00EE28C8" w:rsidP="00EE28C8">
      <w:pPr>
        <w:pStyle w:val="Subheadings"/>
        <w:keepNext w:val="0"/>
        <w:keepLines w:val="0"/>
        <w:widowControl w:val="0"/>
        <w:numPr>
          <w:ilvl w:val="0"/>
          <w:numId w:val="117"/>
        </w:numPr>
        <w:rPr>
          <w:color w:val="auto"/>
          <w:sz w:val="22"/>
          <w:szCs w:val="22"/>
        </w:rPr>
      </w:pPr>
      <w:hyperlink r:id="rId230" w:history="1">
        <w:r w:rsidRPr="006F60D1">
          <w:rPr>
            <w:rStyle w:val="Hyperlink"/>
            <w:sz w:val="22"/>
            <w:szCs w:val="22"/>
          </w:rPr>
          <w:t>National Individual Forced Eviction Guidance Note</w:t>
        </w:r>
      </w:hyperlink>
    </w:p>
    <w:p w14:paraId="62498AC5"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Publisher: UNHCR </w:t>
      </w:r>
    </w:p>
    <w:p w14:paraId="3A5DA479"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Date: 2022</w:t>
      </w:r>
    </w:p>
    <w:p w14:paraId="357B87EE"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Context: Lebanon </w:t>
      </w:r>
    </w:p>
    <w:p w14:paraId="5F1A845C"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Language(s): English</w:t>
      </w:r>
    </w:p>
    <w:p w14:paraId="1754A187" w14:textId="77777777" w:rsidR="00EE28C8" w:rsidRDefault="00EE28C8" w:rsidP="00EE28C8">
      <w:pPr>
        <w:pStyle w:val="Subheadings"/>
        <w:keepNext w:val="0"/>
        <w:keepLines w:val="0"/>
        <w:widowControl w:val="0"/>
        <w:numPr>
          <w:ilvl w:val="0"/>
          <w:numId w:val="117"/>
        </w:numPr>
        <w:rPr>
          <w:rStyle w:val="Hyperlink"/>
          <w:color w:val="auto"/>
          <w:sz w:val="22"/>
          <w:szCs w:val="22"/>
          <w:u w:val="none"/>
        </w:rPr>
      </w:pPr>
      <w:hyperlink r:id="rId231" w:history="1">
        <w:r w:rsidRPr="00E70BC3">
          <w:rPr>
            <w:rStyle w:val="Hyperlink"/>
            <w:sz w:val="22"/>
            <w:szCs w:val="22"/>
          </w:rPr>
          <w:t>Eviction Programming: Prevention and Response Intervention Framework</w:t>
        </w:r>
      </w:hyperlink>
      <w:r w:rsidRPr="00E70BC3">
        <w:rPr>
          <w:rStyle w:val="Hyperlink"/>
          <w:color w:val="auto"/>
          <w:sz w:val="22"/>
          <w:szCs w:val="22"/>
          <w:u w:val="none"/>
        </w:rPr>
        <w:t xml:space="preserve"> </w:t>
      </w:r>
    </w:p>
    <w:p w14:paraId="24C5854C"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Publisher: NRC </w:t>
      </w:r>
    </w:p>
    <w:p w14:paraId="48977280"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Date: 2020 </w:t>
      </w:r>
    </w:p>
    <w:p w14:paraId="751073AF"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Context: Global </w:t>
      </w:r>
    </w:p>
    <w:p w14:paraId="133302F4"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Language(s): English </w:t>
      </w:r>
    </w:p>
    <w:p w14:paraId="27050037" w14:textId="77777777" w:rsidR="00EE28C8" w:rsidRDefault="00EE28C8" w:rsidP="00EE28C8">
      <w:pPr>
        <w:pStyle w:val="Subheadings"/>
        <w:keepNext w:val="0"/>
        <w:keepLines w:val="0"/>
        <w:widowControl w:val="0"/>
        <w:numPr>
          <w:ilvl w:val="0"/>
          <w:numId w:val="117"/>
        </w:numPr>
        <w:rPr>
          <w:rStyle w:val="Hyperlink"/>
          <w:color w:val="auto"/>
          <w:sz w:val="22"/>
          <w:szCs w:val="22"/>
          <w:u w:val="none"/>
        </w:rPr>
      </w:pPr>
      <w:hyperlink r:id="rId232" w:history="1">
        <w:r w:rsidRPr="00E70BC3">
          <w:rPr>
            <w:rStyle w:val="Hyperlink"/>
            <w:sz w:val="22"/>
            <w:szCs w:val="22"/>
          </w:rPr>
          <w:t>Forced Eviction Response Guidelines</w:t>
        </w:r>
      </w:hyperlink>
      <w:r>
        <w:rPr>
          <w:rStyle w:val="Hyperlink"/>
          <w:color w:val="auto"/>
          <w:sz w:val="22"/>
          <w:szCs w:val="22"/>
          <w:u w:val="none"/>
        </w:rPr>
        <w:t xml:space="preserve"> </w:t>
      </w:r>
    </w:p>
    <w:p w14:paraId="05E612F4"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Publisher: Global Shelter Cluster </w:t>
      </w:r>
    </w:p>
    <w:p w14:paraId="6671CD5D"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Date: 2021</w:t>
      </w:r>
    </w:p>
    <w:p w14:paraId="36E067DD"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lastRenderedPageBreak/>
        <w:t xml:space="preserve">Context: Libya </w:t>
      </w:r>
    </w:p>
    <w:p w14:paraId="59FD6585"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Language(s): English </w:t>
      </w:r>
    </w:p>
    <w:p w14:paraId="5BB37A02" w14:textId="77777777" w:rsidR="00EE28C8" w:rsidRDefault="00EE28C8" w:rsidP="00EE28C8">
      <w:pPr>
        <w:pStyle w:val="Subheadings"/>
        <w:keepNext w:val="0"/>
        <w:keepLines w:val="0"/>
        <w:widowControl w:val="0"/>
        <w:rPr>
          <w:rStyle w:val="Hyperlink"/>
          <w:color w:val="000000" w:themeColor="text1"/>
          <w:sz w:val="22"/>
          <w:szCs w:val="22"/>
          <w:u w:val="none"/>
        </w:rPr>
      </w:pPr>
    </w:p>
    <w:p w14:paraId="1DC6C5A7" w14:textId="6A1FBE84" w:rsidR="00EE28C8" w:rsidRPr="00CB4BE5" w:rsidRDefault="00EE28C8" w:rsidP="00EE28C8">
      <w:pPr>
        <w:pStyle w:val="Subheadings"/>
        <w:keepNext w:val="0"/>
        <w:keepLines w:val="0"/>
        <w:widowControl w:val="0"/>
        <w:rPr>
          <w:color w:val="7E0000"/>
          <w:sz w:val="36"/>
          <w:szCs w:val="36"/>
        </w:rPr>
      </w:pPr>
      <w:r>
        <w:rPr>
          <w:color w:val="7E0000"/>
          <w:sz w:val="36"/>
          <w:szCs w:val="36"/>
        </w:rPr>
        <w:t>6.</w:t>
      </w:r>
      <w:r>
        <w:rPr>
          <w:color w:val="7E0000"/>
          <w:sz w:val="36"/>
          <w:szCs w:val="36"/>
        </w:rPr>
        <w:t xml:space="preserve">6 Climate Change </w:t>
      </w:r>
    </w:p>
    <w:p w14:paraId="6F2443FF" w14:textId="77777777" w:rsidR="00EE28C8" w:rsidRPr="00EE28C8" w:rsidRDefault="00EE28C8" w:rsidP="00EE28C8">
      <w:pPr>
        <w:pStyle w:val="Subheadings"/>
        <w:keepNext w:val="0"/>
        <w:keepLines w:val="0"/>
        <w:widowControl w:val="0"/>
        <w:numPr>
          <w:ilvl w:val="0"/>
          <w:numId w:val="117"/>
        </w:numPr>
        <w:rPr>
          <w:rStyle w:val="Hyperlink"/>
          <w:color w:val="000000" w:themeColor="text1"/>
          <w:sz w:val="22"/>
          <w:szCs w:val="22"/>
          <w:u w:val="none"/>
        </w:rPr>
      </w:pPr>
      <w:hyperlink r:id="rId233" w:history="1">
        <w:r w:rsidRPr="00EE28C8">
          <w:rPr>
            <w:rStyle w:val="Hyperlink"/>
            <w:sz w:val="22"/>
            <w:szCs w:val="22"/>
          </w:rPr>
          <w:t>Planned Relocation in the Context of Disasters and Climate Change</w:t>
        </w:r>
      </w:hyperlink>
    </w:p>
    <w:p w14:paraId="5D517B55"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Publisher: IFRC </w:t>
      </w:r>
    </w:p>
    <w:p w14:paraId="19F542B9"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Date: 2021</w:t>
      </w:r>
    </w:p>
    <w:p w14:paraId="710D7AB0"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Context: Asia-Pacific </w:t>
      </w:r>
    </w:p>
    <w:p w14:paraId="2D2896B8"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Language(s): English</w:t>
      </w:r>
    </w:p>
    <w:p w14:paraId="092AD029" w14:textId="77777777" w:rsidR="00EE28C8" w:rsidRPr="00EE28C8" w:rsidRDefault="00EE28C8" w:rsidP="00EE28C8">
      <w:pPr>
        <w:pStyle w:val="Subheadings"/>
        <w:keepNext w:val="0"/>
        <w:keepLines w:val="0"/>
        <w:widowControl w:val="0"/>
        <w:numPr>
          <w:ilvl w:val="0"/>
          <w:numId w:val="117"/>
        </w:numPr>
        <w:rPr>
          <w:rStyle w:val="Hyperlink"/>
          <w:color w:val="000000" w:themeColor="text1"/>
          <w:sz w:val="22"/>
          <w:szCs w:val="22"/>
          <w:u w:val="none"/>
        </w:rPr>
      </w:pPr>
      <w:hyperlink r:id="rId234" w:history="1">
        <w:r w:rsidRPr="00EE28C8">
          <w:rPr>
            <w:rStyle w:val="Hyperlink"/>
            <w:sz w:val="22"/>
            <w:szCs w:val="22"/>
          </w:rPr>
          <w:t>Planned Relocation Disasters and Climate Change: Consolidating Good Practices and Preparing for the Future</w:t>
        </w:r>
      </w:hyperlink>
      <w:r w:rsidRPr="00EE28C8">
        <w:rPr>
          <w:rStyle w:val="Hyperlink"/>
          <w:color w:val="000000" w:themeColor="text1"/>
          <w:sz w:val="22"/>
          <w:szCs w:val="22"/>
          <w:u w:val="none"/>
        </w:rPr>
        <w:t xml:space="preserve"> </w:t>
      </w:r>
    </w:p>
    <w:p w14:paraId="4A807B07"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Publisher: IDMC, NRC </w:t>
      </w:r>
    </w:p>
    <w:p w14:paraId="3DFC95FB"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Date: 2014 </w:t>
      </w:r>
    </w:p>
    <w:p w14:paraId="1E12A13E"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Context: Global</w:t>
      </w:r>
    </w:p>
    <w:p w14:paraId="293E01F1" w14:textId="71A78FBD"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Language(s): English</w:t>
      </w:r>
    </w:p>
    <w:p w14:paraId="6DED3A92" w14:textId="77777777" w:rsidR="00EE28C8" w:rsidRPr="00EE28C8" w:rsidRDefault="00EE28C8" w:rsidP="00EE28C8">
      <w:pPr>
        <w:pStyle w:val="Subheadings"/>
        <w:keepNext w:val="0"/>
        <w:keepLines w:val="0"/>
        <w:widowControl w:val="0"/>
        <w:numPr>
          <w:ilvl w:val="0"/>
          <w:numId w:val="117"/>
        </w:numPr>
        <w:rPr>
          <w:rStyle w:val="Hyperlink"/>
          <w:color w:val="000000" w:themeColor="text1"/>
          <w:sz w:val="22"/>
          <w:szCs w:val="22"/>
          <w:u w:val="none"/>
        </w:rPr>
      </w:pPr>
      <w:hyperlink r:id="rId235" w:history="1">
        <w:r w:rsidRPr="00EE28C8">
          <w:rPr>
            <w:rStyle w:val="Hyperlink"/>
            <w:sz w:val="22"/>
            <w:szCs w:val="22"/>
          </w:rPr>
          <w:t>HLP in the Context of Climate Change Disasters and Displacement</w:t>
        </w:r>
      </w:hyperlink>
      <w:r w:rsidRPr="00EE28C8">
        <w:rPr>
          <w:rStyle w:val="Hyperlink"/>
          <w:color w:val="000000" w:themeColor="text1"/>
          <w:sz w:val="22"/>
          <w:szCs w:val="22"/>
          <w:u w:val="none"/>
        </w:rPr>
        <w:t xml:space="preserve"> </w:t>
      </w:r>
    </w:p>
    <w:p w14:paraId="40ECD439"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Publisher: NRC </w:t>
      </w:r>
    </w:p>
    <w:p w14:paraId="589658CF"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Date: 2023 </w:t>
      </w:r>
    </w:p>
    <w:p w14:paraId="1AD9EFB1"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Context: MENA, Sub-Saharan Africa</w:t>
      </w:r>
    </w:p>
    <w:p w14:paraId="1882D334" w14:textId="03C49D6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Language(s): English</w:t>
      </w:r>
    </w:p>
    <w:p w14:paraId="602953F8" w14:textId="77777777" w:rsidR="00EE28C8" w:rsidRPr="00EE28C8" w:rsidRDefault="00EE28C8" w:rsidP="00EE28C8">
      <w:pPr>
        <w:pStyle w:val="Subheadings"/>
        <w:keepNext w:val="0"/>
        <w:keepLines w:val="0"/>
        <w:widowControl w:val="0"/>
        <w:rPr>
          <w:rStyle w:val="Hyperlink"/>
          <w:color w:val="000000" w:themeColor="text1"/>
          <w:sz w:val="22"/>
          <w:szCs w:val="22"/>
          <w:u w:val="none"/>
        </w:rPr>
      </w:pPr>
    </w:p>
    <w:p w14:paraId="0BB70E3D" w14:textId="77777777" w:rsidR="00EE28C8" w:rsidRPr="00EE28C8" w:rsidRDefault="00EE28C8" w:rsidP="00EE28C8">
      <w:pPr>
        <w:pStyle w:val="Subheadings"/>
        <w:keepNext w:val="0"/>
        <w:keepLines w:val="0"/>
        <w:widowControl w:val="0"/>
        <w:numPr>
          <w:ilvl w:val="0"/>
          <w:numId w:val="117"/>
        </w:numPr>
        <w:rPr>
          <w:rStyle w:val="Hyperlink"/>
          <w:sz w:val="22"/>
          <w:szCs w:val="22"/>
        </w:rPr>
      </w:pPr>
      <w:hyperlink r:id="rId236" w:history="1">
        <w:r w:rsidRPr="00EE28C8">
          <w:rPr>
            <w:rStyle w:val="Hyperlink"/>
            <w:sz w:val="22"/>
            <w:szCs w:val="22"/>
          </w:rPr>
          <w:t>Assessing HLP and Natural Resource Tenure Issues for Displaced Women</w:t>
        </w:r>
      </w:hyperlink>
      <w:r w:rsidRPr="00EE28C8">
        <w:rPr>
          <w:rStyle w:val="Hyperlink"/>
          <w:sz w:val="22"/>
          <w:szCs w:val="22"/>
        </w:rPr>
        <w:t xml:space="preserve"> </w:t>
      </w:r>
    </w:p>
    <w:p w14:paraId="08AA0145"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Publisher: Global Protection Cluster  </w:t>
      </w:r>
    </w:p>
    <w:p w14:paraId="7CFF7600"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Date: 2021</w:t>
      </w:r>
    </w:p>
    <w:p w14:paraId="6F5ED835"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Context: Global</w:t>
      </w:r>
    </w:p>
    <w:p w14:paraId="24994CFC"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Language(s): English</w:t>
      </w:r>
    </w:p>
    <w:p w14:paraId="282B3065" w14:textId="77777777" w:rsidR="00EE28C8" w:rsidRPr="00EE28C8" w:rsidRDefault="00EE28C8" w:rsidP="00EE28C8">
      <w:pPr>
        <w:pStyle w:val="Subheadings"/>
        <w:keepNext w:val="0"/>
        <w:keepLines w:val="0"/>
        <w:widowControl w:val="0"/>
        <w:numPr>
          <w:ilvl w:val="0"/>
          <w:numId w:val="117"/>
        </w:numPr>
        <w:rPr>
          <w:rStyle w:val="Hyperlink"/>
          <w:color w:val="auto"/>
          <w:sz w:val="22"/>
          <w:szCs w:val="22"/>
          <w:u w:val="none"/>
        </w:rPr>
      </w:pPr>
      <w:hyperlink r:id="rId237" w:history="1">
        <w:r w:rsidRPr="00EE28C8">
          <w:rPr>
            <w:rStyle w:val="Hyperlink"/>
            <w:sz w:val="22"/>
            <w:szCs w:val="22"/>
          </w:rPr>
          <w:t>Gender Norms and Women’s Land Rights: How to Identify and Shift Harmful Gender-Norms in the Context of Land and Natural Resources</w:t>
        </w:r>
      </w:hyperlink>
    </w:p>
    <w:p w14:paraId="1BEC6C29"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Publisher: USAID </w:t>
      </w:r>
    </w:p>
    <w:p w14:paraId="57FE0FB9"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Date:2021 </w:t>
      </w:r>
    </w:p>
    <w:p w14:paraId="48AE1A34"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Context: Global </w:t>
      </w:r>
    </w:p>
    <w:p w14:paraId="5A30093E" w14:textId="77777777" w:rsidR="00EE28C8" w:rsidRPr="00EE28C8" w:rsidRDefault="00EE28C8" w:rsidP="00EE28C8">
      <w:pPr>
        <w:pStyle w:val="Subheadings"/>
        <w:keepNext w:val="0"/>
        <w:keepLines w:val="0"/>
        <w:widowControl w:val="0"/>
        <w:numPr>
          <w:ilvl w:val="1"/>
          <w:numId w:val="87"/>
        </w:numPr>
        <w:rPr>
          <w:rStyle w:val="Hyperlink"/>
          <w:color w:val="000000" w:themeColor="text1"/>
          <w:sz w:val="22"/>
          <w:szCs w:val="22"/>
          <w:u w:val="none"/>
        </w:rPr>
      </w:pPr>
      <w:r w:rsidRPr="00EE28C8">
        <w:rPr>
          <w:rStyle w:val="Hyperlink"/>
          <w:color w:val="000000" w:themeColor="text1"/>
          <w:sz w:val="22"/>
          <w:szCs w:val="22"/>
          <w:u w:val="none"/>
        </w:rPr>
        <w:t xml:space="preserve">Language(s): English </w:t>
      </w:r>
    </w:p>
    <w:p w14:paraId="03AC7FFF" w14:textId="77777777" w:rsidR="00EE28C8" w:rsidRDefault="00EE28C8" w:rsidP="00EE28C8">
      <w:pPr>
        <w:pStyle w:val="Subheadings"/>
        <w:keepNext w:val="0"/>
        <w:keepLines w:val="0"/>
        <w:widowControl w:val="0"/>
        <w:rPr>
          <w:rStyle w:val="Hyperlink"/>
          <w:color w:val="000000" w:themeColor="text1"/>
          <w:sz w:val="22"/>
          <w:szCs w:val="22"/>
          <w:u w:val="none"/>
        </w:rPr>
      </w:pPr>
    </w:p>
    <w:p w14:paraId="3A6762E0" w14:textId="08204DD8" w:rsidR="00EE28C8" w:rsidRDefault="00EE28C8" w:rsidP="00EE28C8">
      <w:pPr>
        <w:pStyle w:val="Subheadings"/>
        <w:keepNext w:val="0"/>
        <w:keepLines w:val="0"/>
        <w:widowControl w:val="0"/>
        <w:rPr>
          <w:color w:val="7E0000"/>
          <w:sz w:val="36"/>
          <w:szCs w:val="36"/>
        </w:rPr>
      </w:pPr>
      <w:r>
        <w:rPr>
          <w:color w:val="7E0000"/>
          <w:sz w:val="36"/>
          <w:szCs w:val="36"/>
        </w:rPr>
        <w:t>6.</w:t>
      </w:r>
      <w:r>
        <w:rPr>
          <w:color w:val="7E0000"/>
          <w:sz w:val="36"/>
          <w:szCs w:val="36"/>
        </w:rPr>
        <w:t>7</w:t>
      </w:r>
      <w:r>
        <w:rPr>
          <w:color w:val="7E0000"/>
          <w:sz w:val="36"/>
          <w:szCs w:val="36"/>
        </w:rPr>
        <w:t xml:space="preserve"> </w:t>
      </w:r>
      <w:r>
        <w:rPr>
          <w:color w:val="7E0000"/>
          <w:sz w:val="36"/>
          <w:szCs w:val="36"/>
        </w:rPr>
        <w:t xml:space="preserve">Urban Response </w:t>
      </w:r>
      <w:r>
        <w:rPr>
          <w:color w:val="7E0000"/>
          <w:sz w:val="36"/>
          <w:szCs w:val="36"/>
        </w:rPr>
        <w:t xml:space="preserve"> </w:t>
      </w:r>
    </w:p>
    <w:p w14:paraId="1C970241" w14:textId="77777777" w:rsidR="00EE28C8" w:rsidRDefault="00EE28C8" w:rsidP="00122AB1">
      <w:pPr>
        <w:pStyle w:val="Subheadings"/>
        <w:keepNext w:val="0"/>
        <w:keepLines w:val="0"/>
        <w:widowControl w:val="0"/>
        <w:numPr>
          <w:ilvl w:val="0"/>
          <w:numId w:val="118"/>
        </w:numPr>
        <w:rPr>
          <w:rStyle w:val="Hyperlink"/>
          <w:color w:val="000000" w:themeColor="text1"/>
          <w:sz w:val="22"/>
          <w:szCs w:val="22"/>
          <w:u w:val="none"/>
        </w:rPr>
      </w:pPr>
      <w:hyperlink r:id="rId238" w:history="1">
        <w:r w:rsidRPr="006637CA">
          <w:rPr>
            <w:rStyle w:val="Hyperlink"/>
            <w:sz w:val="22"/>
            <w:szCs w:val="22"/>
          </w:rPr>
          <w:t>Security of Tenure in Urban Areas: Guidance Note for Humanitarian Practitioners</w:t>
        </w:r>
      </w:hyperlink>
    </w:p>
    <w:p w14:paraId="683E31E8" w14:textId="77777777" w:rsidR="00EE28C8" w:rsidRDefault="00EE28C8" w:rsidP="00122AB1">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 xml:space="preserve">Publisher: NRC </w:t>
      </w:r>
    </w:p>
    <w:p w14:paraId="350D7742" w14:textId="77777777" w:rsidR="00EE28C8" w:rsidRDefault="00EE28C8" w:rsidP="00122AB1">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 xml:space="preserve">Date:2017 </w:t>
      </w:r>
    </w:p>
    <w:p w14:paraId="60A500FB" w14:textId="77777777" w:rsidR="00EE28C8" w:rsidRDefault="00EE28C8" w:rsidP="00122AB1">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 xml:space="preserve">Context: Global  </w:t>
      </w:r>
    </w:p>
    <w:p w14:paraId="35238D81" w14:textId="77777777" w:rsidR="00EE28C8" w:rsidRDefault="00EE28C8" w:rsidP="00122AB1">
      <w:pPr>
        <w:pStyle w:val="Subheadings"/>
        <w:keepNext w:val="0"/>
        <w:keepLines w:val="0"/>
        <w:widowControl w:val="0"/>
        <w:numPr>
          <w:ilvl w:val="1"/>
          <w:numId w:val="87"/>
        </w:numPr>
        <w:rPr>
          <w:rStyle w:val="Hyperlink"/>
          <w:color w:val="000000" w:themeColor="text1"/>
          <w:sz w:val="22"/>
          <w:szCs w:val="22"/>
          <w:u w:val="none"/>
        </w:rPr>
      </w:pPr>
      <w:r>
        <w:rPr>
          <w:rStyle w:val="Hyperlink"/>
          <w:color w:val="000000" w:themeColor="text1"/>
          <w:sz w:val="22"/>
          <w:szCs w:val="22"/>
          <w:u w:val="none"/>
        </w:rPr>
        <w:t>Language(s):</w:t>
      </w:r>
      <w:r w:rsidRPr="006637CA">
        <w:rPr>
          <w:rStyle w:val="Hyperlink"/>
          <w:color w:val="000000" w:themeColor="text1"/>
          <w:sz w:val="22"/>
          <w:szCs w:val="22"/>
          <w:u w:val="none"/>
        </w:rPr>
        <w:t xml:space="preserve"> </w:t>
      </w:r>
      <w:r>
        <w:rPr>
          <w:rStyle w:val="Hyperlink"/>
          <w:color w:val="000000" w:themeColor="text1"/>
          <w:sz w:val="22"/>
          <w:szCs w:val="22"/>
          <w:u w:val="none"/>
        </w:rPr>
        <w:t>English</w:t>
      </w:r>
    </w:p>
    <w:p w14:paraId="638A85C8" w14:textId="77777777" w:rsidR="00EE28C8" w:rsidRDefault="00EE28C8" w:rsidP="00122AB1">
      <w:pPr>
        <w:pStyle w:val="Subheadings"/>
        <w:keepNext w:val="0"/>
        <w:keepLines w:val="0"/>
        <w:widowControl w:val="0"/>
        <w:numPr>
          <w:ilvl w:val="0"/>
          <w:numId w:val="118"/>
        </w:numPr>
        <w:rPr>
          <w:rStyle w:val="Hyperlink"/>
          <w:sz w:val="22"/>
          <w:szCs w:val="22"/>
        </w:rPr>
      </w:pPr>
      <w:hyperlink r:id="rId239" w:history="1">
        <w:r w:rsidRPr="00925073">
          <w:rPr>
            <w:rStyle w:val="Hyperlink"/>
            <w:sz w:val="22"/>
            <w:szCs w:val="22"/>
          </w:rPr>
          <w:t>The Master Plan Approach to Settlements Planning</w:t>
        </w:r>
      </w:hyperlink>
    </w:p>
    <w:p w14:paraId="543B3B8C" w14:textId="77777777" w:rsidR="00EE28C8" w:rsidRPr="00122AB1" w:rsidRDefault="00EE28C8" w:rsidP="00122AB1">
      <w:pPr>
        <w:pStyle w:val="Subheadings"/>
        <w:keepNext w:val="0"/>
        <w:keepLines w:val="0"/>
        <w:widowControl w:val="0"/>
        <w:numPr>
          <w:ilvl w:val="1"/>
          <w:numId w:val="87"/>
        </w:numPr>
        <w:rPr>
          <w:rStyle w:val="Hyperlink"/>
          <w:color w:val="000000" w:themeColor="text1"/>
          <w:sz w:val="22"/>
          <w:szCs w:val="22"/>
          <w:u w:val="none"/>
        </w:rPr>
      </w:pPr>
      <w:r w:rsidRPr="00122AB1">
        <w:rPr>
          <w:rStyle w:val="Hyperlink"/>
          <w:color w:val="000000" w:themeColor="text1"/>
          <w:sz w:val="22"/>
          <w:szCs w:val="22"/>
          <w:u w:val="none"/>
        </w:rPr>
        <w:t xml:space="preserve">Publisher: UNHCR </w:t>
      </w:r>
    </w:p>
    <w:p w14:paraId="7F68474B" w14:textId="77777777" w:rsidR="00EE28C8" w:rsidRPr="00122AB1" w:rsidRDefault="00EE28C8" w:rsidP="00122AB1">
      <w:pPr>
        <w:pStyle w:val="Subheadings"/>
        <w:keepNext w:val="0"/>
        <w:keepLines w:val="0"/>
        <w:widowControl w:val="0"/>
        <w:numPr>
          <w:ilvl w:val="1"/>
          <w:numId w:val="87"/>
        </w:numPr>
        <w:rPr>
          <w:rStyle w:val="Hyperlink"/>
          <w:color w:val="000000" w:themeColor="text1"/>
          <w:sz w:val="22"/>
          <w:szCs w:val="22"/>
          <w:u w:val="none"/>
        </w:rPr>
      </w:pPr>
      <w:r w:rsidRPr="00122AB1">
        <w:rPr>
          <w:rStyle w:val="Hyperlink"/>
          <w:color w:val="000000" w:themeColor="text1"/>
          <w:sz w:val="22"/>
          <w:szCs w:val="22"/>
          <w:u w:val="none"/>
        </w:rPr>
        <w:t>Date: 2018</w:t>
      </w:r>
    </w:p>
    <w:p w14:paraId="5E83F57D" w14:textId="77777777" w:rsidR="00EE28C8" w:rsidRPr="00122AB1" w:rsidRDefault="00EE28C8" w:rsidP="00122AB1">
      <w:pPr>
        <w:pStyle w:val="Subheadings"/>
        <w:keepNext w:val="0"/>
        <w:keepLines w:val="0"/>
        <w:widowControl w:val="0"/>
        <w:numPr>
          <w:ilvl w:val="1"/>
          <w:numId w:val="87"/>
        </w:numPr>
        <w:rPr>
          <w:rStyle w:val="Hyperlink"/>
          <w:color w:val="000000" w:themeColor="text1"/>
          <w:sz w:val="22"/>
          <w:szCs w:val="22"/>
          <w:u w:val="none"/>
        </w:rPr>
      </w:pPr>
      <w:r w:rsidRPr="00122AB1">
        <w:rPr>
          <w:rStyle w:val="Hyperlink"/>
          <w:color w:val="000000" w:themeColor="text1"/>
          <w:sz w:val="22"/>
          <w:szCs w:val="22"/>
          <w:u w:val="none"/>
        </w:rPr>
        <w:t xml:space="preserve">Context: Global </w:t>
      </w:r>
    </w:p>
    <w:p w14:paraId="076DB652" w14:textId="77777777" w:rsidR="00EE28C8" w:rsidRPr="00122AB1" w:rsidRDefault="00EE28C8" w:rsidP="00122AB1">
      <w:pPr>
        <w:pStyle w:val="Subheadings"/>
        <w:keepNext w:val="0"/>
        <w:keepLines w:val="0"/>
        <w:widowControl w:val="0"/>
        <w:numPr>
          <w:ilvl w:val="1"/>
          <w:numId w:val="87"/>
        </w:numPr>
        <w:rPr>
          <w:rStyle w:val="Hyperlink"/>
          <w:color w:val="000000" w:themeColor="text1"/>
          <w:sz w:val="22"/>
          <w:szCs w:val="22"/>
          <w:u w:val="none"/>
        </w:rPr>
      </w:pPr>
      <w:r w:rsidRPr="00122AB1">
        <w:rPr>
          <w:rStyle w:val="Hyperlink"/>
          <w:color w:val="000000" w:themeColor="text1"/>
          <w:sz w:val="22"/>
          <w:szCs w:val="22"/>
          <w:u w:val="none"/>
        </w:rPr>
        <w:lastRenderedPageBreak/>
        <w:t xml:space="preserve">Language(s): English </w:t>
      </w:r>
    </w:p>
    <w:p w14:paraId="3187E9FE" w14:textId="77777777" w:rsidR="00EE28C8" w:rsidRPr="00CB4BE5" w:rsidRDefault="00EE28C8" w:rsidP="00EE28C8">
      <w:pPr>
        <w:pStyle w:val="Subheadings"/>
        <w:keepNext w:val="0"/>
        <w:keepLines w:val="0"/>
        <w:widowControl w:val="0"/>
        <w:rPr>
          <w:color w:val="7E0000"/>
          <w:sz w:val="36"/>
          <w:szCs w:val="36"/>
        </w:rPr>
      </w:pPr>
    </w:p>
    <w:p w14:paraId="4766DF5C" w14:textId="279684DC" w:rsidR="00122AB1" w:rsidRDefault="00122AB1" w:rsidP="00122AB1">
      <w:pPr>
        <w:pStyle w:val="Subheadings"/>
        <w:keepNext w:val="0"/>
        <w:keepLines w:val="0"/>
        <w:widowControl w:val="0"/>
        <w:numPr>
          <w:ilvl w:val="1"/>
          <w:numId w:val="119"/>
        </w:numPr>
        <w:rPr>
          <w:color w:val="7E0000"/>
          <w:sz w:val="36"/>
          <w:szCs w:val="36"/>
        </w:rPr>
      </w:pPr>
      <w:r>
        <w:rPr>
          <w:color w:val="7E0000"/>
          <w:sz w:val="36"/>
          <w:szCs w:val="36"/>
        </w:rPr>
        <w:t xml:space="preserve">Advocacy </w:t>
      </w:r>
      <w:r>
        <w:rPr>
          <w:color w:val="7E0000"/>
          <w:sz w:val="36"/>
          <w:szCs w:val="36"/>
        </w:rPr>
        <w:t xml:space="preserve">  </w:t>
      </w:r>
    </w:p>
    <w:p w14:paraId="28644306" w14:textId="0B24D060" w:rsidR="00462DC3" w:rsidRPr="00462DC3" w:rsidRDefault="00000000" w:rsidP="00122AB1">
      <w:pPr>
        <w:pStyle w:val="Subheadings"/>
        <w:keepNext w:val="0"/>
        <w:keepLines w:val="0"/>
        <w:widowControl w:val="0"/>
        <w:numPr>
          <w:ilvl w:val="0"/>
          <w:numId w:val="120"/>
        </w:numPr>
        <w:rPr>
          <w:color w:val="000000" w:themeColor="text1"/>
          <w:sz w:val="22"/>
          <w:szCs w:val="22"/>
        </w:rPr>
      </w:pPr>
      <w:hyperlink r:id="rId240" w:history="1">
        <w:r w:rsidR="00F46299" w:rsidRPr="00462DC3">
          <w:rPr>
            <w:rStyle w:val="Hyperlink"/>
            <w:sz w:val="22"/>
            <w:szCs w:val="22"/>
          </w:rPr>
          <w:t>Protection Advocacy Toolkit</w:t>
        </w:r>
      </w:hyperlink>
    </w:p>
    <w:p w14:paraId="578F9F37" w14:textId="63CBE088" w:rsidR="00903725" w:rsidRDefault="00462DC3" w:rsidP="00055935">
      <w:pPr>
        <w:pStyle w:val="Subheadings"/>
        <w:keepNext w:val="0"/>
        <w:keepLines w:val="0"/>
        <w:widowControl w:val="0"/>
        <w:numPr>
          <w:ilvl w:val="1"/>
          <w:numId w:val="87"/>
        </w:numPr>
        <w:rPr>
          <w:color w:val="000000" w:themeColor="text1"/>
          <w:sz w:val="22"/>
          <w:szCs w:val="22"/>
        </w:rPr>
      </w:pPr>
      <w:r>
        <w:rPr>
          <w:color w:val="000000" w:themeColor="text1"/>
          <w:sz w:val="22"/>
          <w:szCs w:val="22"/>
        </w:rPr>
        <w:t xml:space="preserve">Publisher: Global Protection Cluster </w:t>
      </w:r>
    </w:p>
    <w:p w14:paraId="66DE94B8" w14:textId="307F9909" w:rsidR="00462DC3" w:rsidRDefault="00462DC3" w:rsidP="00055935">
      <w:pPr>
        <w:pStyle w:val="Subheadings"/>
        <w:keepNext w:val="0"/>
        <w:keepLines w:val="0"/>
        <w:widowControl w:val="0"/>
        <w:numPr>
          <w:ilvl w:val="1"/>
          <w:numId w:val="87"/>
        </w:numPr>
        <w:rPr>
          <w:color w:val="000000" w:themeColor="text1"/>
          <w:sz w:val="22"/>
          <w:szCs w:val="22"/>
        </w:rPr>
      </w:pPr>
      <w:r>
        <w:rPr>
          <w:color w:val="000000" w:themeColor="text1"/>
          <w:sz w:val="22"/>
          <w:szCs w:val="22"/>
        </w:rPr>
        <w:t>Date: 2023</w:t>
      </w:r>
    </w:p>
    <w:p w14:paraId="7A098AAD" w14:textId="50F351D5" w:rsidR="00462DC3" w:rsidRDefault="00462DC3" w:rsidP="00055935">
      <w:pPr>
        <w:pStyle w:val="Subheadings"/>
        <w:keepNext w:val="0"/>
        <w:keepLines w:val="0"/>
        <w:widowControl w:val="0"/>
        <w:numPr>
          <w:ilvl w:val="1"/>
          <w:numId w:val="87"/>
        </w:numPr>
        <w:rPr>
          <w:color w:val="000000" w:themeColor="text1"/>
          <w:sz w:val="22"/>
          <w:szCs w:val="22"/>
        </w:rPr>
      </w:pPr>
      <w:r>
        <w:rPr>
          <w:color w:val="000000" w:themeColor="text1"/>
          <w:sz w:val="22"/>
          <w:szCs w:val="22"/>
        </w:rPr>
        <w:t xml:space="preserve">Context: Global </w:t>
      </w:r>
    </w:p>
    <w:p w14:paraId="40F29A11" w14:textId="402AAB2A" w:rsidR="00462DC3" w:rsidRPr="00F46299" w:rsidRDefault="00462DC3" w:rsidP="00055935">
      <w:pPr>
        <w:pStyle w:val="Subheadings"/>
        <w:keepNext w:val="0"/>
        <w:keepLines w:val="0"/>
        <w:widowControl w:val="0"/>
        <w:numPr>
          <w:ilvl w:val="1"/>
          <w:numId w:val="87"/>
        </w:numPr>
        <w:rPr>
          <w:color w:val="000000" w:themeColor="text1"/>
          <w:sz w:val="22"/>
          <w:szCs w:val="22"/>
        </w:rPr>
      </w:pPr>
      <w:r>
        <w:rPr>
          <w:color w:val="000000" w:themeColor="text1"/>
          <w:sz w:val="22"/>
          <w:szCs w:val="22"/>
        </w:rPr>
        <w:t xml:space="preserve">Language(s): English, Arabic, Spanish, French </w:t>
      </w:r>
    </w:p>
    <w:p w14:paraId="6EC1DEB4" w14:textId="77777777" w:rsidR="00B07A5E" w:rsidRDefault="00B07A5E" w:rsidP="00B07A5E">
      <w:pPr>
        <w:pStyle w:val="Subheadings"/>
        <w:keepNext w:val="0"/>
        <w:keepLines w:val="0"/>
        <w:widowControl w:val="0"/>
        <w:ind w:left="180"/>
        <w:rPr>
          <w:color w:val="000000" w:themeColor="text1"/>
        </w:rPr>
      </w:pPr>
    </w:p>
    <w:p w14:paraId="6E5CE163" w14:textId="250CCCAE" w:rsidR="00122AB1" w:rsidRPr="00122AB1" w:rsidRDefault="00122AB1" w:rsidP="00122AB1">
      <w:pPr>
        <w:pStyle w:val="Subheadings"/>
        <w:keepNext w:val="0"/>
        <w:keepLines w:val="0"/>
        <w:widowControl w:val="0"/>
        <w:numPr>
          <w:ilvl w:val="1"/>
          <w:numId w:val="119"/>
        </w:numPr>
        <w:rPr>
          <w:color w:val="7E0000"/>
          <w:sz w:val="36"/>
          <w:szCs w:val="36"/>
        </w:rPr>
      </w:pPr>
      <w:r>
        <w:rPr>
          <w:color w:val="7E0000"/>
          <w:sz w:val="36"/>
          <w:szCs w:val="36"/>
        </w:rPr>
        <w:t xml:space="preserve">Durable Solutions </w:t>
      </w:r>
    </w:p>
    <w:p w14:paraId="79DDE062" w14:textId="7FD0A7A1" w:rsidR="00454C76" w:rsidRPr="00454C76" w:rsidRDefault="00000000" w:rsidP="00055935">
      <w:pPr>
        <w:pStyle w:val="Subheadings"/>
        <w:keepNext w:val="0"/>
        <w:keepLines w:val="0"/>
        <w:widowControl w:val="0"/>
        <w:numPr>
          <w:ilvl w:val="0"/>
          <w:numId w:val="90"/>
        </w:numPr>
        <w:rPr>
          <w:sz w:val="28"/>
          <w:szCs w:val="28"/>
          <w:u w:val="single"/>
        </w:rPr>
      </w:pPr>
      <w:hyperlink r:id="rId241" w:history="1">
        <w:r w:rsidR="00454C76" w:rsidRPr="00454C76">
          <w:rPr>
            <w:rStyle w:val="Hyperlink"/>
            <w:sz w:val="22"/>
            <w:szCs w:val="22"/>
          </w:rPr>
          <w:t>Housing, Land and Property &amp; Durable Solutions</w:t>
        </w:r>
      </w:hyperlink>
      <w:r w:rsidR="00454C76">
        <w:rPr>
          <w:color w:val="000000" w:themeColor="text1"/>
          <w:sz w:val="22"/>
          <w:szCs w:val="22"/>
        </w:rPr>
        <w:t xml:space="preserve"> </w:t>
      </w:r>
    </w:p>
    <w:p w14:paraId="5B0FC17B" w14:textId="77777777" w:rsidR="00454C76" w:rsidRPr="00454C76" w:rsidRDefault="00454C76" w:rsidP="00055935">
      <w:pPr>
        <w:pStyle w:val="Subheadings"/>
        <w:keepNext w:val="0"/>
        <w:keepLines w:val="0"/>
        <w:widowControl w:val="0"/>
        <w:numPr>
          <w:ilvl w:val="1"/>
          <w:numId w:val="89"/>
        </w:numPr>
        <w:rPr>
          <w:rFonts w:ascii="Verdana" w:hAnsi="Verdana"/>
          <w:color w:val="000000" w:themeColor="text1"/>
          <w:sz w:val="22"/>
          <w:szCs w:val="22"/>
          <w:u w:val="single"/>
        </w:rPr>
      </w:pPr>
      <w:r w:rsidRPr="00454C76">
        <w:rPr>
          <w:rFonts w:ascii="Verdana" w:hAnsi="Verdana"/>
          <w:color w:val="000000" w:themeColor="text1"/>
          <w:sz w:val="22"/>
          <w:szCs w:val="22"/>
        </w:rPr>
        <w:t xml:space="preserve">Publisher: Internal Displacement Monitoring Center (IDMC), Norwegian Refugee Council (NRC) </w:t>
      </w:r>
    </w:p>
    <w:p w14:paraId="2ECCB0F0" w14:textId="77777777" w:rsidR="00454C76" w:rsidRPr="00454C76" w:rsidRDefault="00454C76" w:rsidP="00055935">
      <w:pPr>
        <w:pStyle w:val="NoSpacing"/>
        <w:numPr>
          <w:ilvl w:val="0"/>
          <w:numId w:val="91"/>
        </w:numPr>
        <w:rPr>
          <w:rFonts w:ascii="Verdana" w:hAnsi="Verdana"/>
          <w:color w:val="000000" w:themeColor="text1"/>
          <w:u w:val="single"/>
        </w:rPr>
      </w:pPr>
      <w:r w:rsidRPr="00454C76">
        <w:rPr>
          <w:rFonts w:ascii="Verdana" w:hAnsi="Verdana"/>
          <w:color w:val="000000" w:themeColor="text1"/>
        </w:rPr>
        <w:t>Date: 2015</w:t>
      </w:r>
    </w:p>
    <w:p w14:paraId="5E734D36" w14:textId="77777777" w:rsidR="00454C76" w:rsidRPr="00454C76" w:rsidRDefault="00454C76" w:rsidP="00055935">
      <w:pPr>
        <w:pStyle w:val="NoSpacing"/>
        <w:numPr>
          <w:ilvl w:val="0"/>
          <w:numId w:val="91"/>
        </w:numPr>
        <w:rPr>
          <w:rFonts w:ascii="Verdana" w:hAnsi="Verdana"/>
          <w:color w:val="000000" w:themeColor="text1"/>
          <w:u w:val="single"/>
        </w:rPr>
      </w:pPr>
      <w:r w:rsidRPr="00454C76">
        <w:rPr>
          <w:rFonts w:ascii="Verdana" w:hAnsi="Verdana"/>
          <w:color w:val="000000" w:themeColor="text1"/>
        </w:rPr>
        <w:t xml:space="preserve">Context: Burundi, Bosnia and Herzegovina, Cyprus </w:t>
      </w:r>
    </w:p>
    <w:p w14:paraId="11CAFC9E" w14:textId="1907E1EF" w:rsidR="00454C76" w:rsidRPr="00244F2A" w:rsidRDefault="00454C76" w:rsidP="00055935">
      <w:pPr>
        <w:pStyle w:val="NoSpacing"/>
        <w:numPr>
          <w:ilvl w:val="0"/>
          <w:numId w:val="91"/>
        </w:numPr>
        <w:rPr>
          <w:rFonts w:ascii="Verdana" w:hAnsi="Verdana"/>
          <w:color w:val="000000" w:themeColor="text1"/>
          <w:u w:val="single"/>
        </w:rPr>
      </w:pPr>
      <w:r w:rsidRPr="00454C76">
        <w:rPr>
          <w:rFonts w:ascii="Verdana" w:hAnsi="Verdana"/>
          <w:color w:val="000000" w:themeColor="text1"/>
        </w:rPr>
        <w:t>Language(s): English</w:t>
      </w:r>
    </w:p>
    <w:p w14:paraId="2A0DA926" w14:textId="7A39BDE6" w:rsidR="00244F2A" w:rsidRDefault="00000000" w:rsidP="00055935">
      <w:pPr>
        <w:pStyle w:val="NoSpacing"/>
        <w:numPr>
          <w:ilvl w:val="0"/>
          <w:numId w:val="89"/>
        </w:numPr>
        <w:rPr>
          <w:rFonts w:ascii="Verdana" w:hAnsi="Verdana"/>
          <w:color w:val="000000" w:themeColor="text1"/>
          <w:u w:val="single"/>
        </w:rPr>
      </w:pPr>
      <w:hyperlink r:id="rId242" w:history="1">
        <w:r w:rsidR="00244F2A" w:rsidRPr="00244F2A">
          <w:rPr>
            <w:rStyle w:val="Hyperlink"/>
            <w:rFonts w:ascii="Verdana" w:hAnsi="Verdana"/>
          </w:rPr>
          <w:t>HLP for Syrian Refugees from a Durable Solutions Perspective</w:t>
        </w:r>
      </w:hyperlink>
      <w:r w:rsidR="00244F2A">
        <w:rPr>
          <w:rFonts w:ascii="Verdana" w:hAnsi="Verdana"/>
          <w:color w:val="000000" w:themeColor="text1"/>
          <w:u w:val="single"/>
        </w:rPr>
        <w:t xml:space="preserve"> </w:t>
      </w:r>
    </w:p>
    <w:p w14:paraId="0484C67C" w14:textId="146BA69A" w:rsidR="00244F2A" w:rsidRPr="00244F2A" w:rsidRDefault="00244F2A" w:rsidP="00055935">
      <w:pPr>
        <w:pStyle w:val="Subheadings"/>
        <w:keepNext w:val="0"/>
        <w:keepLines w:val="0"/>
        <w:widowControl w:val="0"/>
        <w:numPr>
          <w:ilvl w:val="1"/>
          <w:numId w:val="89"/>
        </w:numPr>
        <w:rPr>
          <w:rStyle w:val="Hyperlink"/>
          <w:color w:val="000000" w:themeColor="text1"/>
          <w:sz w:val="22"/>
          <w:szCs w:val="22"/>
          <w:u w:val="none"/>
        </w:rPr>
      </w:pPr>
      <w:r w:rsidRPr="00244F2A">
        <w:rPr>
          <w:rStyle w:val="Hyperlink"/>
          <w:color w:val="000000" w:themeColor="text1"/>
          <w:sz w:val="22"/>
          <w:szCs w:val="22"/>
          <w:u w:val="none"/>
        </w:rPr>
        <w:t xml:space="preserve">Publisher: UNHCR, NRC </w:t>
      </w:r>
    </w:p>
    <w:p w14:paraId="24602EE6" w14:textId="458BC012" w:rsidR="00244F2A" w:rsidRPr="00244F2A" w:rsidRDefault="00244F2A" w:rsidP="00055935">
      <w:pPr>
        <w:pStyle w:val="Subheadings"/>
        <w:keepNext w:val="0"/>
        <w:keepLines w:val="0"/>
        <w:widowControl w:val="0"/>
        <w:numPr>
          <w:ilvl w:val="1"/>
          <w:numId w:val="89"/>
        </w:numPr>
        <w:rPr>
          <w:rStyle w:val="Hyperlink"/>
          <w:color w:val="000000" w:themeColor="text1"/>
          <w:sz w:val="22"/>
          <w:szCs w:val="22"/>
          <w:u w:val="none"/>
        </w:rPr>
      </w:pPr>
      <w:r w:rsidRPr="00244F2A">
        <w:rPr>
          <w:rStyle w:val="Hyperlink"/>
          <w:color w:val="000000" w:themeColor="text1"/>
          <w:sz w:val="22"/>
          <w:szCs w:val="22"/>
          <w:u w:val="none"/>
        </w:rPr>
        <w:t>Date: 2021</w:t>
      </w:r>
    </w:p>
    <w:p w14:paraId="48617B9F" w14:textId="2D35FE89" w:rsidR="00244F2A" w:rsidRPr="00244F2A" w:rsidRDefault="00244F2A" w:rsidP="00055935">
      <w:pPr>
        <w:pStyle w:val="Subheadings"/>
        <w:keepNext w:val="0"/>
        <w:keepLines w:val="0"/>
        <w:widowControl w:val="0"/>
        <w:numPr>
          <w:ilvl w:val="1"/>
          <w:numId w:val="89"/>
        </w:numPr>
        <w:rPr>
          <w:rStyle w:val="Hyperlink"/>
          <w:color w:val="000000" w:themeColor="text1"/>
          <w:sz w:val="22"/>
          <w:szCs w:val="22"/>
          <w:u w:val="none"/>
        </w:rPr>
      </w:pPr>
      <w:r w:rsidRPr="00244F2A">
        <w:rPr>
          <w:rStyle w:val="Hyperlink"/>
          <w:color w:val="000000" w:themeColor="text1"/>
          <w:sz w:val="22"/>
          <w:szCs w:val="22"/>
          <w:u w:val="none"/>
        </w:rPr>
        <w:t xml:space="preserve">Context: Syria, Lebanon, Jordan, Iraq </w:t>
      </w:r>
    </w:p>
    <w:p w14:paraId="5FCD9E43" w14:textId="1FF641F8" w:rsidR="00244F2A" w:rsidRDefault="00244F2A" w:rsidP="00055935">
      <w:pPr>
        <w:pStyle w:val="Subheadings"/>
        <w:keepNext w:val="0"/>
        <w:keepLines w:val="0"/>
        <w:widowControl w:val="0"/>
        <w:numPr>
          <w:ilvl w:val="1"/>
          <w:numId w:val="89"/>
        </w:numPr>
        <w:rPr>
          <w:rStyle w:val="Hyperlink"/>
          <w:color w:val="000000" w:themeColor="text1"/>
          <w:u w:val="none"/>
        </w:rPr>
      </w:pPr>
      <w:r w:rsidRPr="00244F2A">
        <w:rPr>
          <w:rStyle w:val="Hyperlink"/>
          <w:color w:val="000000" w:themeColor="text1"/>
          <w:sz w:val="22"/>
          <w:szCs w:val="22"/>
          <w:u w:val="none"/>
        </w:rPr>
        <w:t xml:space="preserve">Language(s): English, Arabic </w:t>
      </w:r>
    </w:p>
    <w:p w14:paraId="484D05BF" w14:textId="77777777" w:rsidR="00244F2A" w:rsidRPr="00244F2A" w:rsidRDefault="00244F2A" w:rsidP="00244F2A">
      <w:pPr>
        <w:pStyle w:val="Subheadings"/>
        <w:keepNext w:val="0"/>
        <w:keepLines w:val="0"/>
        <w:widowControl w:val="0"/>
        <w:ind w:left="1620"/>
        <w:rPr>
          <w:color w:val="000000" w:themeColor="text1"/>
        </w:rPr>
      </w:pPr>
    </w:p>
    <w:p w14:paraId="00212CD2" w14:textId="77777777" w:rsidR="00B07A5E" w:rsidRDefault="00B07A5E" w:rsidP="00773907">
      <w:pPr>
        <w:pStyle w:val="Subheadings"/>
        <w:keepNext w:val="0"/>
        <w:keepLines w:val="0"/>
        <w:widowControl w:val="0"/>
        <w:rPr>
          <w:rStyle w:val="Hyperlink"/>
          <w:color w:val="000000" w:themeColor="text1"/>
          <w:sz w:val="22"/>
          <w:szCs w:val="22"/>
          <w:u w:val="none"/>
        </w:rPr>
      </w:pPr>
    </w:p>
    <w:p w14:paraId="42EB5E98" w14:textId="0C8ADC74" w:rsidR="00B55C7F" w:rsidRPr="00B55C7F" w:rsidRDefault="00B55C7F" w:rsidP="00B55C7F">
      <w:pPr>
        <w:pStyle w:val="Subheadings"/>
        <w:keepNext w:val="0"/>
        <w:keepLines w:val="0"/>
        <w:widowControl w:val="0"/>
        <w:ind w:left="720"/>
        <w:rPr>
          <w:rStyle w:val="Hyperlink"/>
          <w:color w:val="auto"/>
          <w:sz w:val="22"/>
          <w:szCs w:val="22"/>
          <w:u w:val="none"/>
        </w:rPr>
      </w:pPr>
    </w:p>
    <w:p w14:paraId="2D42B891" w14:textId="77777777" w:rsidR="00B55C7F" w:rsidRPr="00B55C7F" w:rsidRDefault="00B55C7F" w:rsidP="00B55C7F">
      <w:pPr>
        <w:pStyle w:val="Subheadings"/>
        <w:keepNext w:val="0"/>
        <w:keepLines w:val="0"/>
        <w:widowControl w:val="0"/>
        <w:rPr>
          <w:rStyle w:val="Hyperlink"/>
          <w:sz w:val="22"/>
          <w:szCs w:val="22"/>
        </w:rPr>
      </w:pPr>
    </w:p>
    <w:p w14:paraId="128837F4" w14:textId="77777777" w:rsidR="00E70BC3" w:rsidRDefault="00E70BC3" w:rsidP="00E70BC3">
      <w:pPr>
        <w:pStyle w:val="Subheadings"/>
        <w:keepNext w:val="0"/>
        <w:keepLines w:val="0"/>
        <w:widowControl w:val="0"/>
        <w:ind w:left="180"/>
        <w:rPr>
          <w:sz w:val="36"/>
          <w:szCs w:val="36"/>
        </w:rPr>
      </w:pPr>
    </w:p>
    <w:p w14:paraId="73FCDD6D" w14:textId="77777777" w:rsidR="00B07A5E" w:rsidRDefault="00B07A5E" w:rsidP="00AE7625">
      <w:pPr>
        <w:pStyle w:val="Subheadings"/>
        <w:rPr>
          <w:color w:val="auto"/>
        </w:rPr>
      </w:pPr>
    </w:p>
    <w:p w14:paraId="71238F36" w14:textId="77777777" w:rsidR="00B07A5E" w:rsidRDefault="00B07A5E" w:rsidP="00AE7625">
      <w:pPr>
        <w:pStyle w:val="Subheadings"/>
        <w:rPr>
          <w:color w:val="auto"/>
        </w:rPr>
      </w:pPr>
    </w:p>
    <w:p w14:paraId="5AC93FEF" w14:textId="77777777" w:rsidR="00B07A5E" w:rsidRDefault="00B07A5E" w:rsidP="00AE7625">
      <w:pPr>
        <w:pStyle w:val="Subheadings"/>
        <w:rPr>
          <w:color w:val="auto"/>
        </w:rPr>
      </w:pPr>
    </w:p>
    <w:p w14:paraId="1195846F" w14:textId="77777777" w:rsidR="00B07A5E" w:rsidRDefault="00B07A5E" w:rsidP="00AE7625">
      <w:pPr>
        <w:pStyle w:val="Subheadings"/>
        <w:rPr>
          <w:color w:val="auto"/>
        </w:rPr>
      </w:pPr>
    </w:p>
    <w:p w14:paraId="7C3E8FA9" w14:textId="77777777" w:rsidR="00B07A5E" w:rsidRDefault="00B07A5E" w:rsidP="00AE7625">
      <w:pPr>
        <w:pStyle w:val="Subheadings"/>
        <w:rPr>
          <w:color w:val="auto"/>
        </w:rPr>
      </w:pPr>
    </w:p>
    <w:p w14:paraId="12BA93DF" w14:textId="77777777" w:rsidR="00B07A5E" w:rsidRDefault="00B07A5E" w:rsidP="00AE7625">
      <w:pPr>
        <w:pStyle w:val="Subheadings"/>
        <w:rPr>
          <w:color w:val="auto"/>
        </w:rPr>
      </w:pPr>
    </w:p>
    <w:p w14:paraId="7464320D" w14:textId="77777777" w:rsidR="00B07A5E" w:rsidRDefault="00B07A5E" w:rsidP="00AE7625">
      <w:pPr>
        <w:pStyle w:val="Subheadings"/>
        <w:rPr>
          <w:color w:val="auto"/>
        </w:rPr>
      </w:pPr>
    </w:p>
    <w:p w14:paraId="511CA20C" w14:textId="77777777" w:rsidR="00B07A5E" w:rsidRDefault="00B07A5E" w:rsidP="00AE7625">
      <w:pPr>
        <w:pStyle w:val="Subheadings"/>
        <w:rPr>
          <w:color w:val="auto"/>
        </w:rPr>
      </w:pPr>
    </w:p>
    <w:p w14:paraId="4FC377CF" w14:textId="77777777" w:rsidR="00B07A5E" w:rsidRDefault="00B07A5E" w:rsidP="00AE7625">
      <w:pPr>
        <w:pStyle w:val="Subheadings"/>
        <w:rPr>
          <w:color w:val="auto"/>
        </w:rPr>
      </w:pPr>
    </w:p>
    <w:p w14:paraId="33F3343F" w14:textId="77777777" w:rsidR="00B07A5E" w:rsidRDefault="00B07A5E" w:rsidP="00AE7625">
      <w:pPr>
        <w:pStyle w:val="Subheadings"/>
        <w:rPr>
          <w:color w:val="auto"/>
        </w:rPr>
      </w:pPr>
    </w:p>
    <w:p w14:paraId="64EE833B" w14:textId="77777777" w:rsidR="00B07A5E" w:rsidRDefault="00B07A5E" w:rsidP="00AE7625">
      <w:pPr>
        <w:pStyle w:val="Subheadings"/>
        <w:rPr>
          <w:color w:val="auto"/>
        </w:rPr>
      </w:pPr>
    </w:p>
    <w:p w14:paraId="49ADE94D" w14:textId="77777777" w:rsidR="00B07A5E" w:rsidRDefault="00B07A5E" w:rsidP="00AE7625">
      <w:pPr>
        <w:pStyle w:val="Subheadings"/>
        <w:rPr>
          <w:color w:val="auto"/>
        </w:rPr>
      </w:pPr>
    </w:p>
    <w:p w14:paraId="258D5948" w14:textId="77777777" w:rsidR="00B07A5E" w:rsidRPr="00CF0489" w:rsidRDefault="00B07A5E" w:rsidP="00AE7625">
      <w:pPr>
        <w:pStyle w:val="Subheadings"/>
        <w:rPr>
          <w:color w:val="auto"/>
        </w:rPr>
      </w:pPr>
    </w:p>
    <w:sectPr w:rsidR="00B07A5E" w:rsidRPr="00CF0489" w:rsidSect="00761CAC">
      <w:footnotePr>
        <w:numRestart w:val="eachPage"/>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4204" w14:textId="77777777" w:rsidR="00761CAC" w:rsidRDefault="00761CAC" w:rsidP="00D34D4B">
      <w:pPr>
        <w:spacing w:after="0" w:line="240" w:lineRule="auto"/>
      </w:pPr>
      <w:r>
        <w:separator/>
      </w:r>
    </w:p>
  </w:endnote>
  <w:endnote w:type="continuationSeparator" w:id="0">
    <w:p w14:paraId="713485D9" w14:textId="77777777" w:rsidR="00761CAC" w:rsidRDefault="00761CAC" w:rsidP="00D3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Gill Sans Nova Book">
    <w:altName w:val="Calibri"/>
    <w:panose1 w:val="00000000000000000000"/>
    <w:charset w:val="00"/>
    <w:family w:val="swiss"/>
    <w:notTrueType/>
    <w:pitch w:val="variable"/>
    <w:sig w:usb0="A00002AF" w:usb1="000068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uerpo en alfa">
    <w:altName w:val="Times New Roman"/>
    <w:charset w:val="00"/>
    <w:family w:val="roman"/>
    <w:pitch w:val="default"/>
  </w:font>
  <w:font w:name="Roboto Light">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0B6D" w14:textId="77777777" w:rsidR="00761CAC" w:rsidRDefault="00761CAC" w:rsidP="00D34D4B">
      <w:pPr>
        <w:spacing w:after="0" w:line="240" w:lineRule="auto"/>
      </w:pPr>
      <w:r>
        <w:separator/>
      </w:r>
    </w:p>
  </w:footnote>
  <w:footnote w:type="continuationSeparator" w:id="0">
    <w:p w14:paraId="564A3B9C" w14:textId="77777777" w:rsidR="00761CAC" w:rsidRDefault="00761CAC" w:rsidP="00D34D4B">
      <w:pPr>
        <w:spacing w:after="0" w:line="240" w:lineRule="auto"/>
      </w:pPr>
      <w:r>
        <w:continuationSeparator/>
      </w:r>
    </w:p>
  </w:footnote>
  <w:footnote w:id="1">
    <w:p w14:paraId="23941012" w14:textId="54B1F68D" w:rsidR="00D34D4B" w:rsidRPr="007F7387" w:rsidRDefault="00D34D4B">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Global Shelter Cluster. Land Rights and Shelter: The Due Diligence Standard. (2013). P.2.</w:t>
      </w:r>
    </w:p>
  </w:footnote>
  <w:footnote w:id="2">
    <w:p w14:paraId="5BFD1B7A" w14:textId="181EAD9E" w:rsidR="00D34D4B" w:rsidRPr="007F7387" w:rsidRDefault="00D34D4B">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EF537D" w:rsidRPr="007F7387">
        <w:rPr>
          <w:rFonts w:ascii="Verdana" w:hAnsi="Verdana"/>
          <w:sz w:val="16"/>
          <w:szCs w:val="16"/>
        </w:rPr>
        <w:t>Ibid.</w:t>
      </w:r>
    </w:p>
  </w:footnote>
  <w:footnote w:id="3">
    <w:p w14:paraId="41208CDC" w14:textId="261B8050" w:rsidR="00EF537D" w:rsidRPr="007F7387" w:rsidRDefault="00EF537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w:t>
      </w:r>
    </w:p>
  </w:footnote>
  <w:footnote w:id="4">
    <w:p w14:paraId="1C4BE41C" w14:textId="61EE61B7" w:rsidR="00EF537D" w:rsidRPr="007F7387" w:rsidRDefault="00EF537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w:t>
      </w:r>
    </w:p>
  </w:footnote>
  <w:footnote w:id="5">
    <w:p w14:paraId="6E56154A" w14:textId="1417B43E" w:rsidR="00EF537D" w:rsidRPr="007F7387" w:rsidRDefault="00EF537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112BC0" w:rsidRPr="007F7387">
        <w:rPr>
          <w:rFonts w:ascii="Verdana" w:hAnsi="Verdana"/>
          <w:sz w:val="16"/>
          <w:szCs w:val="16"/>
        </w:rPr>
        <w:t>Ibid.</w:t>
      </w:r>
      <w:r w:rsidRPr="007F7387">
        <w:rPr>
          <w:rFonts w:ascii="Verdana" w:hAnsi="Verdana"/>
          <w:sz w:val="16"/>
          <w:szCs w:val="16"/>
        </w:rPr>
        <w:t xml:space="preserve"> P.5.</w:t>
      </w:r>
    </w:p>
  </w:footnote>
  <w:footnote w:id="6">
    <w:p w14:paraId="495A1595" w14:textId="228FBFBD" w:rsidR="00EF537D" w:rsidRPr="007F7387" w:rsidRDefault="00EF537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092B9E" w:rsidRPr="007F7387">
        <w:rPr>
          <w:rFonts w:ascii="Verdana" w:hAnsi="Verdana"/>
          <w:sz w:val="16"/>
          <w:szCs w:val="16"/>
        </w:rPr>
        <w:t xml:space="preserve">Global Shelter Cluster. Land Rights and Shelter: The Due Diligence Standard. (2013). </w:t>
      </w:r>
      <w:r w:rsidRPr="007F7387">
        <w:rPr>
          <w:rFonts w:ascii="Verdana" w:hAnsi="Verdana"/>
          <w:sz w:val="16"/>
          <w:szCs w:val="16"/>
        </w:rPr>
        <w:t>P.6.</w:t>
      </w:r>
    </w:p>
  </w:footnote>
  <w:footnote w:id="7">
    <w:p w14:paraId="11D17C69" w14:textId="5C596DAC" w:rsidR="00EF537D" w:rsidRPr="007F7387" w:rsidRDefault="00EF537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112BC0" w:rsidRPr="007F7387">
        <w:rPr>
          <w:rFonts w:ascii="Verdana" w:hAnsi="Verdana"/>
          <w:sz w:val="16"/>
          <w:szCs w:val="16"/>
        </w:rPr>
        <w:t>Ibid.</w:t>
      </w:r>
      <w:r w:rsidRPr="007F7387">
        <w:rPr>
          <w:rFonts w:ascii="Verdana" w:hAnsi="Verdana"/>
          <w:sz w:val="16"/>
          <w:szCs w:val="16"/>
        </w:rPr>
        <w:t xml:space="preserve"> P.8.</w:t>
      </w:r>
    </w:p>
  </w:footnote>
  <w:footnote w:id="8">
    <w:p w14:paraId="5699DC0D" w14:textId="59E5E90E" w:rsidR="00EF537D" w:rsidRDefault="00EF537D">
      <w:pPr>
        <w:pStyle w:val="FootnoteText"/>
      </w:pPr>
      <w:r w:rsidRPr="007F7387">
        <w:rPr>
          <w:rStyle w:val="FootnoteReference"/>
          <w:rFonts w:ascii="Verdana" w:hAnsi="Verdana"/>
          <w:sz w:val="16"/>
          <w:szCs w:val="16"/>
        </w:rPr>
        <w:footnoteRef/>
      </w:r>
      <w:r w:rsidRPr="007F7387">
        <w:rPr>
          <w:rFonts w:ascii="Verdana" w:hAnsi="Verdana"/>
          <w:sz w:val="16"/>
          <w:szCs w:val="16"/>
        </w:rPr>
        <w:t xml:space="preserve"> </w:t>
      </w:r>
      <w:r w:rsidR="00112BC0" w:rsidRPr="007F7387">
        <w:rPr>
          <w:rFonts w:ascii="Verdana" w:hAnsi="Verdana"/>
          <w:sz w:val="16"/>
          <w:szCs w:val="16"/>
        </w:rPr>
        <w:t>Ibid.</w:t>
      </w:r>
      <w:r w:rsidRPr="007F7387">
        <w:rPr>
          <w:rFonts w:ascii="Verdana" w:hAnsi="Verdana"/>
          <w:sz w:val="16"/>
          <w:szCs w:val="16"/>
        </w:rPr>
        <w:t xml:space="preserve"> P.10.</w:t>
      </w:r>
    </w:p>
  </w:footnote>
  <w:footnote w:id="9">
    <w:p w14:paraId="43D22E92" w14:textId="2A6E782E" w:rsidR="00AA00E8" w:rsidRPr="007F7387" w:rsidRDefault="00AA00E8" w:rsidP="00AA00E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0029263B" w:rsidRPr="007F7387">
        <w:rPr>
          <w:rStyle w:val="FootnoteReference"/>
          <w:rFonts w:ascii="Verdana" w:hAnsi="Verdana"/>
          <w:sz w:val="16"/>
          <w:szCs w:val="16"/>
          <w:vertAlign w:val="baseline"/>
        </w:rPr>
        <w:t xml:space="preserve"> Global Shelter Cluster.</w:t>
      </w:r>
      <w:r w:rsidRPr="007F7387">
        <w:rPr>
          <w:rStyle w:val="FootnoteReference"/>
          <w:rFonts w:ascii="Verdana" w:hAnsi="Verdana"/>
          <w:sz w:val="16"/>
          <w:szCs w:val="16"/>
          <w:vertAlign w:val="baseline"/>
        </w:rPr>
        <w:t xml:space="preserve"> </w:t>
      </w:r>
      <w:r w:rsidR="0029263B" w:rsidRPr="007F7387">
        <w:rPr>
          <w:rStyle w:val="FootnoteReference"/>
          <w:rFonts w:ascii="Verdana" w:hAnsi="Verdana"/>
          <w:sz w:val="16"/>
          <w:szCs w:val="16"/>
          <w:vertAlign w:val="baseline"/>
        </w:rPr>
        <w:t xml:space="preserve">HLP </w:t>
      </w:r>
      <w:r w:rsidRPr="007F7387">
        <w:rPr>
          <w:rStyle w:val="FootnoteReference"/>
          <w:rFonts w:ascii="Verdana" w:hAnsi="Verdana"/>
          <w:sz w:val="16"/>
          <w:szCs w:val="16"/>
          <w:vertAlign w:val="baseline"/>
        </w:rPr>
        <w:t>Rights in Shelter Due Diligence Guidelines</w:t>
      </w:r>
      <w:r w:rsidR="0029263B" w:rsidRPr="007F7387">
        <w:rPr>
          <w:rStyle w:val="FootnoteReference"/>
          <w:rFonts w:ascii="Verdana" w:hAnsi="Verdana"/>
          <w:sz w:val="16"/>
          <w:szCs w:val="16"/>
          <w:vertAlign w:val="baseline"/>
        </w:rPr>
        <w:t xml:space="preserve"> X </w:t>
      </w:r>
      <w:r w:rsidRPr="007F7387">
        <w:rPr>
          <w:rStyle w:val="FootnoteReference"/>
          <w:rFonts w:ascii="Verdana" w:hAnsi="Verdana"/>
          <w:sz w:val="16"/>
          <w:szCs w:val="16"/>
          <w:vertAlign w:val="baseline"/>
        </w:rPr>
        <w:t xml:space="preserve">Border Operation – Turkey. </w:t>
      </w:r>
      <w:r w:rsidR="0029263B" w:rsidRPr="007F7387">
        <w:rPr>
          <w:rStyle w:val="FootnoteReference"/>
          <w:rFonts w:ascii="Verdana" w:hAnsi="Verdana"/>
          <w:sz w:val="16"/>
          <w:szCs w:val="16"/>
          <w:vertAlign w:val="baseline"/>
        </w:rPr>
        <w:t xml:space="preserve">(2017). </w:t>
      </w:r>
      <w:r w:rsidRPr="007F7387">
        <w:rPr>
          <w:rStyle w:val="FootnoteReference"/>
          <w:rFonts w:ascii="Verdana" w:hAnsi="Verdana"/>
          <w:sz w:val="16"/>
          <w:szCs w:val="16"/>
          <w:vertAlign w:val="baseline"/>
        </w:rPr>
        <w:t>P.5.</w:t>
      </w:r>
    </w:p>
  </w:footnote>
  <w:footnote w:id="10">
    <w:p w14:paraId="7151761F" w14:textId="25A2FD5D" w:rsidR="00AA00E8" w:rsidRPr="007F7387" w:rsidRDefault="0029263B" w:rsidP="00AA00E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w:t>
      </w:r>
    </w:p>
  </w:footnote>
  <w:footnote w:id="11">
    <w:p w14:paraId="5D2D705B" w14:textId="24E53F3F" w:rsidR="00AA00E8" w:rsidRPr="007F7387" w:rsidRDefault="0029263B" w:rsidP="00AA00E8">
      <w:pPr>
        <w:pStyle w:val="FootnoteText"/>
        <w:rPr>
          <w:rStyle w:val="FootnoteReference"/>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P.4.</w:t>
      </w:r>
    </w:p>
  </w:footnote>
  <w:footnote w:id="12">
    <w:p w14:paraId="40159BD6" w14:textId="77777777" w:rsidR="009F0EB3" w:rsidRPr="007F7387" w:rsidRDefault="009F0EB3" w:rsidP="009F0EB3">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P.6.</w:t>
      </w:r>
    </w:p>
  </w:footnote>
  <w:footnote w:id="13">
    <w:p w14:paraId="35E74567" w14:textId="77777777" w:rsidR="009F0EB3" w:rsidRPr="007F7387" w:rsidRDefault="009F0EB3" w:rsidP="009F0EB3">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P.7.</w:t>
      </w:r>
    </w:p>
  </w:footnote>
  <w:footnote w:id="14">
    <w:p w14:paraId="045E5730" w14:textId="77777777" w:rsidR="009F0EB3" w:rsidRPr="00410E70" w:rsidRDefault="009F0EB3" w:rsidP="009F0EB3">
      <w:pPr>
        <w:pStyle w:val="FootnoteText"/>
        <w:rPr>
          <w:rStyle w:val="FootnoteReference"/>
          <w:rFonts w:ascii="Verdana" w:hAnsi="Verdana"/>
          <w:sz w:val="18"/>
          <w:szCs w:val="18"/>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P.8.</w:t>
      </w:r>
    </w:p>
  </w:footnote>
  <w:footnote w:id="15">
    <w:p w14:paraId="010F6909" w14:textId="518669A6" w:rsidR="00AA00E8" w:rsidRPr="007F7387" w:rsidRDefault="00AA00E8" w:rsidP="00AA00E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A04C32" w:rsidRPr="007F7387">
        <w:rPr>
          <w:rStyle w:val="FootnoteReference"/>
          <w:rFonts w:ascii="Verdana" w:hAnsi="Verdana"/>
          <w:sz w:val="16"/>
          <w:szCs w:val="16"/>
          <w:vertAlign w:val="baseline"/>
        </w:rPr>
        <w:t xml:space="preserve">Ibid. </w:t>
      </w:r>
      <w:r w:rsidRPr="007F7387">
        <w:rPr>
          <w:rStyle w:val="FootnoteReference"/>
          <w:rFonts w:ascii="Verdana" w:hAnsi="Verdana"/>
          <w:sz w:val="16"/>
          <w:szCs w:val="16"/>
          <w:vertAlign w:val="baseline"/>
        </w:rPr>
        <w:t>P.9.</w:t>
      </w:r>
    </w:p>
  </w:footnote>
  <w:footnote w:id="16">
    <w:p w14:paraId="473D277B" w14:textId="11967B56" w:rsidR="00AA00E8" w:rsidRPr="007F7387" w:rsidRDefault="00AA00E8" w:rsidP="00AA00E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A04C32"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P.10.</w:t>
      </w:r>
    </w:p>
  </w:footnote>
  <w:footnote w:id="17">
    <w:p w14:paraId="10206FC8" w14:textId="5BAE466C" w:rsidR="00AA00E8" w:rsidRPr="007F7387" w:rsidRDefault="00AA00E8" w:rsidP="00AA00E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A04C32"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P.11.</w:t>
      </w:r>
    </w:p>
  </w:footnote>
  <w:footnote w:id="18">
    <w:p w14:paraId="476CFF48" w14:textId="432ED1C9" w:rsidR="00AA00E8" w:rsidRPr="007F7387" w:rsidRDefault="00AA00E8" w:rsidP="00AA00E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A04C32"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P.12.</w:t>
      </w:r>
    </w:p>
  </w:footnote>
  <w:footnote w:id="19">
    <w:p w14:paraId="3B8A4CC4" w14:textId="09C2D966" w:rsidR="00AA00E8" w:rsidRPr="007F7387" w:rsidRDefault="00AA00E8" w:rsidP="00AA00E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A04C32"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P.13.</w:t>
      </w:r>
    </w:p>
  </w:footnote>
  <w:footnote w:id="20">
    <w:p w14:paraId="43AFCC5A" w14:textId="6BC94E4A" w:rsidR="00AA00E8" w:rsidRPr="007F7387" w:rsidRDefault="00AA00E8" w:rsidP="00AA00E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A04C32"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P.15.</w:t>
      </w:r>
    </w:p>
  </w:footnote>
  <w:footnote w:id="21">
    <w:p w14:paraId="4A3F67AB" w14:textId="46883CE1" w:rsidR="00AA00E8" w:rsidRPr="007F7387" w:rsidRDefault="00AA00E8" w:rsidP="00AA00E8">
      <w:pPr>
        <w:pStyle w:val="FootnoteText"/>
        <w:rPr>
          <w:sz w:val="18"/>
          <w:szCs w:val="18"/>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A04C32"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P.16.</w:t>
      </w:r>
    </w:p>
  </w:footnote>
  <w:footnote w:id="22">
    <w:p w14:paraId="49D70301" w14:textId="7934F1B0" w:rsidR="00F55959" w:rsidRPr="00410E70" w:rsidRDefault="00F55959" w:rsidP="00F55959">
      <w:pPr>
        <w:pStyle w:val="FootnoteText"/>
        <w:rPr>
          <w:rStyle w:val="FootnoteReference"/>
          <w:rFonts w:ascii="Verdana" w:hAnsi="Verdana"/>
          <w:sz w:val="18"/>
          <w:szCs w:val="18"/>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5113B2" w:rsidRPr="007F7387">
        <w:rPr>
          <w:rStyle w:val="FootnoteReference"/>
          <w:rFonts w:ascii="Verdana" w:hAnsi="Verdana"/>
          <w:sz w:val="16"/>
          <w:szCs w:val="16"/>
          <w:vertAlign w:val="baseline"/>
        </w:rPr>
        <w:t xml:space="preserve">Global Shelter Cluster. </w:t>
      </w:r>
      <w:r w:rsidRPr="007F7387">
        <w:rPr>
          <w:rStyle w:val="FootnoteReference"/>
          <w:rFonts w:ascii="Verdana" w:hAnsi="Verdana"/>
          <w:sz w:val="16"/>
          <w:szCs w:val="16"/>
          <w:vertAlign w:val="baseline"/>
        </w:rPr>
        <w:t>Humanitarian Shelter and Land Rights in South Sudan Due Diligence Guidelines. (2015). P.5.</w:t>
      </w:r>
    </w:p>
  </w:footnote>
  <w:footnote w:id="23">
    <w:p w14:paraId="589B1E78" w14:textId="04FB9DA7" w:rsidR="00F55959" w:rsidRPr="007F7387" w:rsidRDefault="00F55959" w:rsidP="00F5595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E54313"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P.6.</w:t>
      </w:r>
    </w:p>
  </w:footnote>
  <w:footnote w:id="24">
    <w:p w14:paraId="51ECCB04" w14:textId="6A56FE10" w:rsidR="00F55959" w:rsidRPr="007F7387" w:rsidRDefault="00F55959" w:rsidP="00F5595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E54313"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P.11.</w:t>
      </w:r>
    </w:p>
  </w:footnote>
  <w:footnote w:id="25">
    <w:p w14:paraId="0435481A" w14:textId="7CE02424" w:rsidR="00F55959" w:rsidRPr="007F7387" w:rsidRDefault="00F55959" w:rsidP="00F5595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E54313"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P.16.</w:t>
      </w:r>
    </w:p>
  </w:footnote>
  <w:footnote w:id="26">
    <w:p w14:paraId="0B1BB34A" w14:textId="7D7B8E4D" w:rsidR="00F55959" w:rsidRPr="007F7387" w:rsidRDefault="00F55959" w:rsidP="00F5595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E54313"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P.21.</w:t>
      </w:r>
    </w:p>
  </w:footnote>
  <w:footnote w:id="27">
    <w:p w14:paraId="40B9C6F2" w14:textId="45E993F8" w:rsidR="00F55959" w:rsidRPr="007F7387" w:rsidRDefault="00F55959" w:rsidP="00F5595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E54313"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P.25.</w:t>
      </w:r>
    </w:p>
  </w:footnote>
  <w:footnote w:id="28">
    <w:p w14:paraId="3211FA12" w14:textId="593C63DD" w:rsidR="00F55959" w:rsidRPr="007F7387" w:rsidRDefault="00F55959" w:rsidP="00F5595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E54313"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P.7-9.</w:t>
      </w:r>
    </w:p>
  </w:footnote>
  <w:footnote w:id="29">
    <w:p w14:paraId="59C2A636" w14:textId="75457555" w:rsidR="00F55959" w:rsidRPr="007F7387" w:rsidRDefault="00F55959" w:rsidP="00F5595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E54313"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P.33.</w:t>
      </w:r>
    </w:p>
  </w:footnote>
  <w:footnote w:id="30">
    <w:p w14:paraId="1B6F4E98" w14:textId="106EEEEE" w:rsidR="00F55959" w:rsidRPr="007F7387" w:rsidRDefault="00F55959" w:rsidP="00F5595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E54313"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P.36.</w:t>
      </w:r>
    </w:p>
  </w:footnote>
  <w:footnote w:id="31">
    <w:p w14:paraId="1826E30E" w14:textId="77777777" w:rsidR="00F55959" w:rsidRPr="007F7387" w:rsidRDefault="00F55959" w:rsidP="00F55959">
      <w:pPr>
        <w:pStyle w:val="FootnoteText"/>
        <w:rPr>
          <w:rStyle w:val="FootnoteReference"/>
          <w:rFonts w:ascii="Verdana" w:hAnsi="Verdana"/>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Humanitarian Shelter and Land Rights in South Sudan Due Diligence Guidelines for Shelter Actors. Shelter Cluster South Sudan. (2015). P.39.</w:t>
      </w:r>
    </w:p>
  </w:footnote>
  <w:footnote w:id="32">
    <w:p w14:paraId="4933B467" w14:textId="37D0ADBF" w:rsidR="00E54313" w:rsidRPr="00410E70" w:rsidRDefault="00E54313" w:rsidP="00E54313">
      <w:pPr>
        <w:pStyle w:val="FootnoteText"/>
        <w:rPr>
          <w:rStyle w:val="FootnoteReference"/>
          <w:rFonts w:ascii="Verdana" w:hAnsi="Verdana"/>
          <w:sz w:val="18"/>
          <w:szCs w:val="18"/>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Norwegian Refugee Council (NRC). Guidance Note: HLP and Natural Resource Due Diligence in NRC. (2021), </w:t>
      </w:r>
      <w:r w:rsidR="007F7387">
        <w:rPr>
          <w:rStyle w:val="FootnoteReference"/>
          <w:rFonts w:ascii="Verdana" w:hAnsi="Verdana"/>
          <w:sz w:val="16"/>
          <w:szCs w:val="16"/>
          <w:vertAlign w:val="baseline"/>
        </w:rPr>
        <w:t>P</w:t>
      </w:r>
      <w:r w:rsidRPr="007F7387">
        <w:rPr>
          <w:rStyle w:val="FootnoteReference"/>
          <w:rFonts w:ascii="Verdana" w:hAnsi="Verdana"/>
          <w:sz w:val="16"/>
          <w:szCs w:val="16"/>
          <w:vertAlign w:val="baseline"/>
        </w:rPr>
        <w:t>.1.</w:t>
      </w:r>
    </w:p>
  </w:footnote>
  <w:footnote w:id="33">
    <w:p w14:paraId="166DC8A5" w14:textId="2BB675DA" w:rsidR="00E54313" w:rsidRPr="007F7387" w:rsidRDefault="00E54313" w:rsidP="00E54313">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7F7387" w:rsidRPr="007F7387">
        <w:rPr>
          <w:rStyle w:val="FootnoteReference"/>
          <w:rFonts w:ascii="Verdana" w:hAnsi="Verdana"/>
          <w:sz w:val="16"/>
          <w:szCs w:val="16"/>
          <w:vertAlign w:val="baseline"/>
        </w:rPr>
        <w:t>Norwegian Refugee Council (NRC). Guidance Note: HLP and Natural Resource Due Diligence in NRC. (2021),</w:t>
      </w:r>
      <w:r w:rsidR="007F7387">
        <w:rPr>
          <w:rStyle w:val="FootnoteReference"/>
          <w:rFonts w:ascii="Verdana" w:hAnsi="Verdana"/>
          <w:sz w:val="16"/>
          <w:szCs w:val="16"/>
          <w:vertAlign w:val="baseline"/>
        </w:rPr>
        <w:t xml:space="preserve"> P.5.</w:t>
      </w:r>
    </w:p>
  </w:footnote>
  <w:footnote w:id="34">
    <w:p w14:paraId="1C7C9E0E" w14:textId="4FD850B9" w:rsidR="0028571A" w:rsidRPr="007F7387" w:rsidRDefault="0028571A" w:rsidP="0028571A">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7F7387">
        <w:rPr>
          <w:rStyle w:val="FootnoteReference"/>
          <w:rFonts w:ascii="Verdana" w:hAnsi="Verdana"/>
          <w:sz w:val="16"/>
          <w:szCs w:val="16"/>
          <w:vertAlign w:val="baseline"/>
        </w:rPr>
        <w:t>I</w:t>
      </w:r>
      <w:r w:rsidR="007F7387">
        <w:rPr>
          <w:rFonts w:ascii="Verdana" w:hAnsi="Verdana"/>
          <w:sz w:val="16"/>
          <w:szCs w:val="16"/>
        </w:rPr>
        <w:t>bid. P</w:t>
      </w:r>
      <w:r w:rsidRPr="007F7387">
        <w:rPr>
          <w:rStyle w:val="FootnoteReference"/>
          <w:rFonts w:ascii="Verdana" w:hAnsi="Verdana"/>
          <w:sz w:val="16"/>
          <w:szCs w:val="16"/>
          <w:vertAlign w:val="baseline"/>
        </w:rPr>
        <w:t xml:space="preserve">. 2-4. </w:t>
      </w:r>
    </w:p>
  </w:footnote>
  <w:footnote w:id="35">
    <w:p w14:paraId="73C8443E" w14:textId="0BFBCA15" w:rsidR="0028571A" w:rsidRPr="007F7387" w:rsidRDefault="0028571A" w:rsidP="0028571A">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7F7387">
        <w:rPr>
          <w:rStyle w:val="FootnoteReference"/>
          <w:rFonts w:ascii="Verdana" w:hAnsi="Verdana"/>
          <w:sz w:val="16"/>
          <w:szCs w:val="16"/>
          <w:vertAlign w:val="baseline"/>
        </w:rPr>
        <w:t>I</w:t>
      </w:r>
      <w:r w:rsidR="007F7387">
        <w:rPr>
          <w:rFonts w:ascii="Verdana" w:hAnsi="Verdana"/>
          <w:sz w:val="16"/>
          <w:szCs w:val="16"/>
        </w:rPr>
        <w:t>bid. P</w:t>
      </w:r>
      <w:r w:rsidR="007F7387" w:rsidRPr="007F7387">
        <w:rPr>
          <w:rStyle w:val="FootnoteReference"/>
          <w:rFonts w:ascii="Verdana" w:hAnsi="Verdana"/>
          <w:sz w:val="16"/>
          <w:szCs w:val="16"/>
          <w:vertAlign w:val="baseline"/>
        </w:rPr>
        <w:t xml:space="preserve">. </w:t>
      </w:r>
      <w:r w:rsidRPr="007F7387">
        <w:rPr>
          <w:rStyle w:val="FootnoteReference"/>
          <w:rFonts w:ascii="Verdana" w:hAnsi="Verdana"/>
          <w:sz w:val="16"/>
          <w:szCs w:val="16"/>
          <w:vertAlign w:val="baseline"/>
        </w:rPr>
        <w:t>3.</w:t>
      </w:r>
    </w:p>
  </w:footnote>
  <w:footnote w:id="36">
    <w:p w14:paraId="64EEF176" w14:textId="7F43AE9F" w:rsidR="0028571A" w:rsidRPr="007F7387" w:rsidRDefault="0028571A" w:rsidP="0028571A">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7F7387">
        <w:rPr>
          <w:rStyle w:val="FootnoteReference"/>
          <w:rFonts w:ascii="Verdana" w:hAnsi="Verdana"/>
          <w:sz w:val="16"/>
          <w:szCs w:val="16"/>
          <w:vertAlign w:val="baseline"/>
        </w:rPr>
        <w:t>I</w:t>
      </w:r>
      <w:r w:rsidR="007F7387">
        <w:rPr>
          <w:rFonts w:ascii="Verdana" w:hAnsi="Verdana"/>
          <w:sz w:val="16"/>
          <w:szCs w:val="16"/>
        </w:rPr>
        <w:t>bid. P</w:t>
      </w:r>
      <w:r w:rsidR="007F7387" w:rsidRPr="007F7387">
        <w:rPr>
          <w:rStyle w:val="FootnoteReference"/>
          <w:rFonts w:ascii="Verdana" w:hAnsi="Verdana"/>
          <w:sz w:val="16"/>
          <w:szCs w:val="16"/>
          <w:vertAlign w:val="baseline"/>
        </w:rPr>
        <w:t xml:space="preserve">. </w:t>
      </w:r>
      <w:r w:rsidRPr="007F7387">
        <w:rPr>
          <w:rStyle w:val="FootnoteReference"/>
          <w:rFonts w:ascii="Verdana" w:hAnsi="Verdana"/>
          <w:sz w:val="16"/>
          <w:szCs w:val="16"/>
          <w:vertAlign w:val="baseline"/>
        </w:rPr>
        <w:t>4.</w:t>
      </w:r>
    </w:p>
  </w:footnote>
  <w:footnote w:id="37">
    <w:p w14:paraId="3DB22E48" w14:textId="72D3893C" w:rsidR="0028571A" w:rsidRPr="000C5E6A" w:rsidRDefault="0028571A" w:rsidP="0028571A">
      <w:pPr>
        <w:pStyle w:val="FootnoteText"/>
        <w:rPr>
          <w:color w:val="808080" w:themeColor="background1" w:themeShade="80"/>
          <w:sz w:val="16"/>
          <w:szCs w:val="16"/>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7F7387">
        <w:rPr>
          <w:rStyle w:val="FootnoteReference"/>
          <w:rFonts w:ascii="Verdana" w:hAnsi="Verdana"/>
          <w:sz w:val="16"/>
          <w:szCs w:val="16"/>
          <w:vertAlign w:val="baseline"/>
        </w:rPr>
        <w:t>I</w:t>
      </w:r>
      <w:r w:rsidR="007F7387">
        <w:rPr>
          <w:rFonts w:ascii="Verdana" w:hAnsi="Verdana"/>
          <w:sz w:val="16"/>
          <w:szCs w:val="16"/>
        </w:rPr>
        <w:t>bid. P</w:t>
      </w:r>
      <w:r w:rsidR="007F7387" w:rsidRPr="007F7387">
        <w:rPr>
          <w:rStyle w:val="FootnoteReference"/>
          <w:rFonts w:ascii="Verdana" w:hAnsi="Verdana"/>
          <w:sz w:val="16"/>
          <w:szCs w:val="16"/>
          <w:vertAlign w:val="baseline"/>
        </w:rPr>
        <w:t xml:space="preserve">. </w:t>
      </w:r>
      <w:r w:rsidRPr="007F7387">
        <w:rPr>
          <w:rStyle w:val="FootnoteReference"/>
          <w:rFonts w:ascii="Verdana" w:hAnsi="Verdana"/>
          <w:sz w:val="16"/>
          <w:szCs w:val="16"/>
          <w:vertAlign w:val="baseline"/>
        </w:rPr>
        <w:t>6.</w:t>
      </w:r>
    </w:p>
  </w:footnote>
  <w:footnote w:id="38">
    <w:p w14:paraId="40710696" w14:textId="178A0A5A" w:rsidR="004F7BE9" w:rsidRPr="007F7387" w:rsidRDefault="004F7BE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Global Protection Cluster. Housing Land and Property Rights in Shelter Due Diligence Guidelines. (2020). P.2-3. </w:t>
      </w:r>
    </w:p>
  </w:footnote>
  <w:footnote w:id="39">
    <w:p w14:paraId="72EA1DD0" w14:textId="77777777" w:rsidR="003E239C" w:rsidRPr="007F7387" w:rsidRDefault="003E239C" w:rsidP="003E239C">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P.3-4.</w:t>
      </w:r>
    </w:p>
  </w:footnote>
  <w:footnote w:id="40">
    <w:p w14:paraId="115B7AD4" w14:textId="46F8B30B" w:rsidR="004F7BE9" w:rsidRPr="007F7387" w:rsidRDefault="004F7BE9" w:rsidP="004F7BE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 5.</w:t>
      </w:r>
    </w:p>
  </w:footnote>
  <w:footnote w:id="41">
    <w:p w14:paraId="07579C8C" w14:textId="3F8C5800" w:rsidR="004F7BE9" w:rsidRPr="007F7387" w:rsidRDefault="004F7BE9">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P.7.</w:t>
      </w:r>
    </w:p>
  </w:footnote>
  <w:footnote w:id="42">
    <w:p w14:paraId="32ADB28D" w14:textId="20A72B21" w:rsidR="00AA4661" w:rsidRPr="007F7387" w:rsidRDefault="00AA4661">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P.8</w:t>
      </w:r>
    </w:p>
  </w:footnote>
  <w:footnote w:id="43">
    <w:p w14:paraId="38B3D088" w14:textId="77777777" w:rsidR="008621FC" w:rsidRDefault="008621FC" w:rsidP="008621FC">
      <w:pPr>
        <w:pStyle w:val="FootnoteText"/>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P.8</w:t>
      </w:r>
    </w:p>
  </w:footnote>
  <w:footnote w:id="44">
    <w:p w14:paraId="13CF8918" w14:textId="3D7F54F3" w:rsidR="00CB7AEA" w:rsidRPr="007F7387" w:rsidRDefault="00CB7AEA">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Norwegian Refugee Council. Demystifying “Tenure” for Humanitarian Practitioners. (2021). P. 2.</w:t>
      </w:r>
    </w:p>
  </w:footnote>
  <w:footnote w:id="45">
    <w:p w14:paraId="717DFD71" w14:textId="441A4990" w:rsidR="004A43B4" w:rsidRPr="007F7387" w:rsidRDefault="004A43B4" w:rsidP="004A43B4">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410E70"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(2021). P. 3.</w:t>
      </w:r>
    </w:p>
  </w:footnote>
  <w:footnote w:id="46">
    <w:p w14:paraId="1A80A86A" w14:textId="3B26B2CF" w:rsidR="00410E70" w:rsidRPr="007F7387" w:rsidRDefault="00410E70" w:rsidP="00410E70">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7F7387">
        <w:rPr>
          <w:rFonts w:ascii="Verdana" w:hAnsi="Verdana"/>
          <w:sz w:val="16"/>
          <w:szCs w:val="16"/>
        </w:rPr>
        <w:t>Ibid</w:t>
      </w:r>
      <w:r w:rsidR="00D911EC" w:rsidRPr="007F7387">
        <w:rPr>
          <w:rStyle w:val="FootnoteReference"/>
          <w:rFonts w:ascii="Verdana" w:hAnsi="Verdana"/>
          <w:sz w:val="16"/>
          <w:szCs w:val="16"/>
          <w:vertAlign w:val="baseline"/>
        </w:rPr>
        <w:t xml:space="preserve">. </w:t>
      </w:r>
      <w:r w:rsidRPr="007F7387">
        <w:rPr>
          <w:rStyle w:val="FootnoteReference"/>
          <w:rFonts w:ascii="Verdana" w:hAnsi="Verdana"/>
          <w:sz w:val="16"/>
          <w:szCs w:val="16"/>
          <w:vertAlign w:val="baseline"/>
        </w:rPr>
        <w:t>P. 4-5.</w:t>
      </w:r>
    </w:p>
  </w:footnote>
  <w:footnote w:id="47">
    <w:p w14:paraId="60AD8575" w14:textId="459A6283" w:rsidR="008D3B28" w:rsidRPr="007F7387" w:rsidRDefault="008D3B28" w:rsidP="008D3B2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410E70"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 </w:t>
      </w:r>
      <w:r w:rsidR="00410E70" w:rsidRPr="007F7387">
        <w:rPr>
          <w:rStyle w:val="FootnoteReference"/>
          <w:rFonts w:ascii="Verdana" w:hAnsi="Verdana"/>
          <w:sz w:val="16"/>
          <w:szCs w:val="16"/>
          <w:vertAlign w:val="baseline"/>
        </w:rPr>
        <w:t>5-</w:t>
      </w:r>
      <w:r w:rsidRPr="007F7387">
        <w:rPr>
          <w:rStyle w:val="FootnoteReference"/>
          <w:rFonts w:ascii="Verdana" w:hAnsi="Verdana"/>
          <w:sz w:val="16"/>
          <w:szCs w:val="16"/>
          <w:vertAlign w:val="baseline"/>
        </w:rPr>
        <w:t>6.</w:t>
      </w:r>
    </w:p>
  </w:footnote>
  <w:footnote w:id="48">
    <w:p w14:paraId="7BE5C5EC" w14:textId="0167EA74" w:rsidR="008D3B28" w:rsidRPr="007F7387" w:rsidRDefault="008D3B28" w:rsidP="008D3B28">
      <w:pPr>
        <w:pStyle w:val="FootnoteText"/>
        <w:rPr>
          <w:rFonts w:ascii="Verdana" w:hAnsi="Verdana"/>
          <w:color w:val="808080" w:themeColor="background1" w:themeShade="80"/>
          <w:sz w:val="16"/>
          <w:szCs w:val="16"/>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410E70"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 7.</w:t>
      </w:r>
    </w:p>
  </w:footnote>
  <w:footnote w:id="49">
    <w:p w14:paraId="38E6E892" w14:textId="3A535353" w:rsidR="008D3B28" w:rsidRPr="007F7387" w:rsidRDefault="008D3B28" w:rsidP="008D3B2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D911EC"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 7-8.</w:t>
      </w:r>
    </w:p>
  </w:footnote>
  <w:footnote w:id="50">
    <w:p w14:paraId="0D74EA01" w14:textId="306B0597" w:rsidR="008D3B28" w:rsidRPr="007F7387" w:rsidRDefault="008D3B28" w:rsidP="008D3B2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00D911EC" w:rsidRPr="007F7387">
        <w:rPr>
          <w:rStyle w:val="FootnoteReference"/>
          <w:rFonts w:ascii="Verdana" w:hAnsi="Verdana"/>
          <w:sz w:val="16"/>
          <w:szCs w:val="16"/>
          <w:vertAlign w:val="baseline"/>
        </w:rPr>
        <w:t xml:space="preserve"> I</w:t>
      </w:r>
      <w:r w:rsidR="00D911EC" w:rsidRPr="007F7387">
        <w:rPr>
          <w:rFonts w:ascii="Verdana" w:hAnsi="Verdana"/>
          <w:sz w:val="16"/>
          <w:szCs w:val="16"/>
        </w:rPr>
        <w:t>bid.</w:t>
      </w:r>
      <w:r w:rsidRPr="007F7387">
        <w:rPr>
          <w:rStyle w:val="FootnoteReference"/>
          <w:rFonts w:ascii="Verdana" w:hAnsi="Verdana"/>
          <w:sz w:val="16"/>
          <w:szCs w:val="16"/>
          <w:vertAlign w:val="baseline"/>
        </w:rPr>
        <w:t>P.8.</w:t>
      </w:r>
      <w:r w:rsidR="00272006" w:rsidRPr="007F7387">
        <w:rPr>
          <w:rStyle w:val="FootnoteReference"/>
          <w:rFonts w:ascii="Verdana" w:hAnsi="Verdana"/>
          <w:sz w:val="16"/>
          <w:szCs w:val="16"/>
          <w:vertAlign w:val="baseline"/>
        </w:rPr>
        <w:t xml:space="preserve">        </w:t>
      </w:r>
    </w:p>
  </w:footnote>
  <w:footnote w:id="51">
    <w:p w14:paraId="5941EE58" w14:textId="368940BC" w:rsidR="008D3B28" w:rsidRPr="007F7387" w:rsidRDefault="008D3B28" w:rsidP="008D3B28">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272006" w:rsidRPr="007F7387">
        <w:rPr>
          <w:rStyle w:val="FootnoteReference"/>
          <w:rFonts w:ascii="Verdana" w:hAnsi="Verdana"/>
          <w:sz w:val="16"/>
          <w:szCs w:val="16"/>
          <w:vertAlign w:val="baseline"/>
        </w:rPr>
        <w:t>I</w:t>
      </w:r>
      <w:r w:rsidR="00272006" w:rsidRPr="007F7387">
        <w:rPr>
          <w:rFonts w:ascii="Verdana" w:hAnsi="Verdana"/>
          <w:sz w:val="16"/>
          <w:szCs w:val="16"/>
        </w:rPr>
        <w:t>bid.</w:t>
      </w:r>
      <w:r w:rsidRPr="007F7387">
        <w:rPr>
          <w:rStyle w:val="FootnoteReference"/>
          <w:rFonts w:ascii="Verdana" w:hAnsi="Verdana"/>
          <w:sz w:val="16"/>
          <w:szCs w:val="16"/>
          <w:vertAlign w:val="baseline"/>
        </w:rPr>
        <w:t xml:space="preserve"> P. 10-11.</w:t>
      </w:r>
    </w:p>
  </w:footnote>
  <w:footnote w:id="52">
    <w:p w14:paraId="516198D5" w14:textId="20DB2F92" w:rsidR="008D3B28" w:rsidRPr="000C5E6A" w:rsidRDefault="008D3B28" w:rsidP="008D3B28">
      <w:pPr>
        <w:pStyle w:val="FootnoteText"/>
        <w:rPr>
          <w:color w:val="808080" w:themeColor="background1" w:themeShade="80"/>
          <w:sz w:val="16"/>
          <w:szCs w:val="16"/>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272006" w:rsidRPr="007F7387">
        <w:rPr>
          <w:rStyle w:val="FootnoteReference"/>
          <w:rFonts w:ascii="Verdana" w:hAnsi="Verdana"/>
          <w:sz w:val="16"/>
          <w:szCs w:val="16"/>
          <w:vertAlign w:val="baseline"/>
        </w:rPr>
        <w:t>I</w:t>
      </w:r>
      <w:r w:rsidR="00272006" w:rsidRPr="007F7387">
        <w:rPr>
          <w:rFonts w:ascii="Verdana" w:hAnsi="Verdana"/>
          <w:sz w:val="16"/>
          <w:szCs w:val="16"/>
        </w:rPr>
        <w:t>bid.</w:t>
      </w:r>
      <w:r w:rsidRPr="007F7387">
        <w:rPr>
          <w:rStyle w:val="FootnoteReference"/>
          <w:rFonts w:ascii="Verdana" w:hAnsi="Verdana"/>
          <w:sz w:val="16"/>
          <w:szCs w:val="16"/>
          <w:vertAlign w:val="baseline"/>
        </w:rPr>
        <w:t xml:space="preserve"> P. 11.</w:t>
      </w:r>
    </w:p>
  </w:footnote>
  <w:footnote w:id="53">
    <w:p w14:paraId="36AFED78" w14:textId="29796B49" w:rsidR="00E85A6A" w:rsidRPr="007F7387" w:rsidRDefault="00E85A6A">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N</w:t>
      </w:r>
      <w:r w:rsidR="007F7387">
        <w:rPr>
          <w:rFonts w:ascii="Verdana" w:hAnsi="Verdana"/>
          <w:sz w:val="16"/>
          <w:szCs w:val="16"/>
        </w:rPr>
        <w:t>orwegian Refugee Council</w:t>
      </w:r>
      <w:r w:rsidRPr="007F7387">
        <w:rPr>
          <w:rFonts w:ascii="Verdana" w:hAnsi="Verdana"/>
          <w:sz w:val="16"/>
          <w:szCs w:val="16"/>
        </w:rPr>
        <w:t>. Securing Tenure in Shelter Operations. (2019). P.9.</w:t>
      </w:r>
    </w:p>
  </w:footnote>
  <w:footnote w:id="54">
    <w:p w14:paraId="0903E9C5" w14:textId="59AE3779" w:rsidR="00E85A6A" w:rsidRPr="007F7387" w:rsidRDefault="00E85A6A" w:rsidP="00E85A6A">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7F7387">
        <w:rPr>
          <w:rFonts w:ascii="Verdana" w:hAnsi="Verdana"/>
          <w:sz w:val="16"/>
          <w:szCs w:val="16"/>
        </w:rPr>
        <w:t>Ibid.</w:t>
      </w:r>
    </w:p>
  </w:footnote>
  <w:footnote w:id="55">
    <w:p w14:paraId="5B016308" w14:textId="58A8F821" w:rsidR="00E85A6A" w:rsidRPr="007F7387" w:rsidRDefault="00E85A6A" w:rsidP="00E85A6A">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P.10.</w:t>
      </w:r>
    </w:p>
  </w:footnote>
  <w:footnote w:id="56">
    <w:p w14:paraId="422ECFCF" w14:textId="77777777" w:rsidR="006F7196" w:rsidRPr="007F7387" w:rsidRDefault="006F7196" w:rsidP="006F7196">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 11.  </w:t>
      </w:r>
    </w:p>
  </w:footnote>
  <w:footnote w:id="57">
    <w:p w14:paraId="7A32139A" w14:textId="41AB7F24" w:rsidR="00B21F67" w:rsidRPr="007F7387" w:rsidRDefault="00B21F67">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 12.</w:t>
      </w:r>
    </w:p>
  </w:footnote>
  <w:footnote w:id="58">
    <w:p w14:paraId="7E36A711" w14:textId="0CE6F138" w:rsidR="00B21F67" w:rsidRPr="007F7387" w:rsidRDefault="00B21F67">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 13.</w:t>
      </w:r>
    </w:p>
  </w:footnote>
  <w:footnote w:id="59">
    <w:p w14:paraId="1A6A66E8" w14:textId="16EACCAF" w:rsidR="000F217F" w:rsidRDefault="000F217F" w:rsidP="000F217F">
      <w:pPr>
        <w:pStyle w:val="FootnoteText"/>
      </w:pPr>
      <w:r w:rsidRPr="007F7387">
        <w:rPr>
          <w:rStyle w:val="FootnoteReference"/>
          <w:rFonts w:ascii="Verdana" w:hAnsi="Verdana"/>
          <w:sz w:val="16"/>
          <w:szCs w:val="16"/>
        </w:rPr>
        <w:footnoteRef/>
      </w:r>
      <w:r w:rsidRPr="007F7387">
        <w:rPr>
          <w:rFonts w:ascii="Verdana" w:hAnsi="Verdana"/>
          <w:sz w:val="16"/>
          <w:szCs w:val="16"/>
        </w:rPr>
        <w:t xml:space="preserve"> Ibid.</w:t>
      </w:r>
      <w:r w:rsidRPr="007F7387">
        <w:rPr>
          <w:sz w:val="16"/>
          <w:szCs w:val="16"/>
        </w:rPr>
        <w:t xml:space="preserve"> </w:t>
      </w:r>
    </w:p>
  </w:footnote>
  <w:footnote w:id="60">
    <w:p w14:paraId="6DB6E706" w14:textId="73AFD4B2" w:rsidR="000F217F" w:rsidRPr="007F7387" w:rsidRDefault="000F217F" w:rsidP="000F217F">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7F7387" w:rsidRPr="007F7387">
        <w:rPr>
          <w:rFonts w:ascii="Verdana" w:hAnsi="Verdana"/>
          <w:sz w:val="16"/>
          <w:szCs w:val="16"/>
        </w:rPr>
        <w:t>N</w:t>
      </w:r>
      <w:r w:rsidR="007F7387">
        <w:rPr>
          <w:rFonts w:ascii="Verdana" w:hAnsi="Verdana"/>
          <w:sz w:val="16"/>
          <w:szCs w:val="16"/>
        </w:rPr>
        <w:t>orwegian Refugee Council</w:t>
      </w:r>
      <w:r w:rsidR="007F7387" w:rsidRPr="007F7387">
        <w:rPr>
          <w:rFonts w:ascii="Verdana" w:hAnsi="Verdana"/>
          <w:sz w:val="16"/>
          <w:szCs w:val="16"/>
        </w:rPr>
        <w:t xml:space="preserve">. Securing Tenure in Shelter Operations. (2019). </w:t>
      </w:r>
      <w:r w:rsidRPr="007F7387">
        <w:rPr>
          <w:rStyle w:val="FootnoteReference"/>
          <w:rFonts w:ascii="Verdana" w:hAnsi="Verdana"/>
          <w:sz w:val="16"/>
          <w:szCs w:val="16"/>
          <w:vertAlign w:val="baseline"/>
        </w:rPr>
        <w:t>P.14.</w:t>
      </w:r>
    </w:p>
  </w:footnote>
  <w:footnote w:id="61">
    <w:p w14:paraId="6E5F258E" w14:textId="2DE46444" w:rsidR="000F217F" w:rsidRPr="007F7387" w:rsidRDefault="000F217F" w:rsidP="000F217F">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P.15.</w:t>
      </w:r>
    </w:p>
  </w:footnote>
  <w:footnote w:id="62">
    <w:p w14:paraId="6405895C" w14:textId="69C46BC1" w:rsidR="000F217F" w:rsidRPr="007F7387" w:rsidRDefault="000F217F">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P.16.</w:t>
      </w:r>
    </w:p>
  </w:footnote>
  <w:footnote w:id="63">
    <w:p w14:paraId="3CBCE795" w14:textId="2A11271D" w:rsidR="000F217F" w:rsidRPr="007F7387" w:rsidRDefault="000F217F" w:rsidP="000F217F">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P.17.</w:t>
      </w:r>
    </w:p>
  </w:footnote>
  <w:footnote w:id="64">
    <w:p w14:paraId="48FC672D" w14:textId="6F16452B" w:rsidR="000F217F" w:rsidRPr="007F7387" w:rsidRDefault="000F217F" w:rsidP="000F217F">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w:t>
      </w:r>
    </w:p>
  </w:footnote>
  <w:footnote w:id="65">
    <w:p w14:paraId="38B27467" w14:textId="6B52A695" w:rsidR="000F217F" w:rsidRPr="007F7387" w:rsidRDefault="000F217F" w:rsidP="000F217F">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P.18.</w:t>
      </w:r>
    </w:p>
  </w:footnote>
  <w:footnote w:id="66">
    <w:p w14:paraId="36D44AB0" w14:textId="7D6183C7" w:rsidR="00734454" w:rsidRPr="007F7387" w:rsidRDefault="00734454" w:rsidP="00734454">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P.19.</w:t>
      </w:r>
    </w:p>
  </w:footnote>
  <w:footnote w:id="67">
    <w:p w14:paraId="5D2A866B" w14:textId="7E581EF4" w:rsidR="00734454" w:rsidRPr="007F7387" w:rsidRDefault="00734454" w:rsidP="00734454">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w:t>
      </w:r>
    </w:p>
  </w:footnote>
  <w:footnote w:id="68">
    <w:p w14:paraId="106F98EA" w14:textId="210956EA" w:rsidR="00734454" w:rsidRPr="007F7387" w:rsidRDefault="00734454" w:rsidP="00734454">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w:t>
      </w:r>
    </w:p>
  </w:footnote>
  <w:footnote w:id="69">
    <w:p w14:paraId="01C4CBD7" w14:textId="3F2E518C" w:rsidR="00734454" w:rsidRPr="007F7387" w:rsidRDefault="00734454">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21-23.</w:t>
      </w:r>
    </w:p>
  </w:footnote>
  <w:footnote w:id="70">
    <w:p w14:paraId="5A802C66" w14:textId="458E11C8" w:rsidR="0018239E" w:rsidRPr="007F7387" w:rsidRDefault="0018239E" w:rsidP="0018239E">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7F7387">
        <w:rPr>
          <w:rStyle w:val="FootnoteReference"/>
          <w:rFonts w:ascii="Verdana" w:hAnsi="Verdana"/>
          <w:sz w:val="16"/>
          <w:szCs w:val="16"/>
          <w:vertAlign w:val="baseline"/>
        </w:rPr>
        <w:t>I</w:t>
      </w:r>
      <w:r w:rsidR="007F7387">
        <w:rPr>
          <w:rFonts w:ascii="Verdana" w:hAnsi="Verdana"/>
          <w:sz w:val="16"/>
          <w:szCs w:val="16"/>
        </w:rPr>
        <w:t>bid.</w:t>
      </w:r>
      <w:r w:rsidRPr="007F7387">
        <w:rPr>
          <w:rStyle w:val="FootnoteReference"/>
          <w:rFonts w:ascii="Verdana" w:hAnsi="Verdana"/>
          <w:sz w:val="16"/>
          <w:szCs w:val="16"/>
          <w:vertAlign w:val="baseline"/>
        </w:rPr>
        <w:t xml:space="preserve"> P.24.</w:t>
      </w:r>
    </w:p>
  </w:footnote>
  <w:footnote w:id="71">
    <w:p w14:paraId="6D0E66CB" w14:textId="22AFF588" w:rsidR="00AF5E2E" w:rsidRPr="007F7387" w:rsidRDefault="00AF5E2E">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P.26.</w:t>
      </w:r>
    </w:p>
  </w:footnote>
  <w:footnote w:id="72">
    <w:p w14:paraId="59874A3F" w14:textId="472C1AF7" w:rsidR="00AF5E2E" w:rsidRPr="007F7387" w:rsidRDefault="00AF5E2E" w:rsidP="00AF5E2E">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w:t>
      </w:r>
    </w:p>
  </w:footnote>
  <w:footnote w:id="73">
    <w:p w14:paraId="0868F7D8" w14:textId="3B367652" w:rsidR="00AF5E2E" w:rsidRPr="007F7387" w:rsidRDefault="00AF5E2E" w:rsidP="00AF5E2E">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P.27.</w:t>
      </w:r>
    </w:p>
  </w:footnote>
  <w:footnote w:id="74">
    <w:p w14:paraId="3353F778" w14:textId="33660980" w:rsidR="00AF5E2E" w:rsidRPr="007F7387" w:rsidRDefault="00AF5E2E" w:rsidP="00AF5E2E">
      <w:pPr>
        <w:pStyle w:val="FootnoteText"/>
        <w:rPr>
          <w:rFonts w:ascii="Verdana" w:hAnsi="Verdana"/>
          <w:sz w:val="16"/>
          <w:szCs w:val="16"/>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w:t>
      </w:r>
      <w:r w:rsidRPr="007F7387">
        <w:rPr>
          <w:rFonts w:ascii="Verdana" w:hAnsi="Verdana"/>
          <w:sz w:val="16"/>
          <w:szCs w:val="16"/>
        </w:rPr>
        <w:t xml:space="preserve"> </w:t>
      </w:r>
    </w:p>
  </w:footnote>
  <w:footnote w:id="75">
    <w:p w14:paraId="38AD9D0C" w14:textId="5A4B8F62" w:rsidR="006342A4" w:rsidRDefault="006342A4" w:rsidP="006342A4">
      <w:pPr>
        <w:pStyle w:val="FootnoteText"/>
      </w:pPr>
      <w:r w:rsidRPr="007F7387">
        <w:rPr>
          <w:rStyle w:val="FootnoteReference"/>
          <w:rFonts w:ascii="Verdana" w:hAnsi="Verdana"/>
          <w:sz w:val="16"/>
          <w:szCs w:val="16"/>
          <w:vertAlign w:val="baseline"/>
        </w:rPr>
        <w:footnoteRef/>
      </w:r>
      <w:r w:rsidRPr="007F7387">
        <w:rPr>
          <w:rFonts w:ascii="Verdana" w:hAnsi="Verdana"/>
          <w:sz w:val="16"/>
          <w:szCs w:val="16"/>
        </w:rPr>
        <w:t xml:space="preserve"> Ibid. P.27</w:t>
      </w:r>
    </w:p>
  </w:footnote>
  <w:footnote w:id="76">
    <w:p w14:paraId="4F437F2C" w14:textId="7CAC6BA9" w:rsidR="006342A4" w:rsidRPr="007F7387" w:rsidRDefault="006342A4">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7F7387" w:rsidRPr="007F7387">
        <w:rPr>
          <w:rFonts w:ascii="Verdana" w:hAnsi="Verdana"/>
          <w:sz w:val="16"/>
          <w:szCs w:val="16"/>
        </w:rPr>
        <w:t xml:space="preserve">Norwegian Refugee Council. Securing Tenure in Shelter Operations. (2019). </w:t>
      </w:r>
      <w:r w:rsidRPr="007F7387">
        <w:rPr>
          <w:rFonts w:ascii="Verdana" w:hAnsi="Verdana"/>
          <w:sz w:val="16"/>
          <w:szCs w:val="16"/>
        </w:rPr>
        <w:t>P. 32-76.</w:t>
      </w:r>
    </w:p>
  </w:footnote>
  <w:footnote w:id="77">
    <w:p w14:paraId="12C54685" w14:textId="72758E70" w:rsidR="00277ECD" w:rsidRPr="007F7387" w:rsidRDefault="00277ECD" w:rsidP="00277ECD">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USAID. Land Tenure and Property Rights Framework. (2013). P. 11-26.</w:t>
      </w:r>
    </w:p>
  </w:footnote>
  <w:footnote w:id="78">
    <w:p w14:paraId="6426EEC7" w14:textId="7B0598C7" w:rsidR="00277ECD" w:rsidRPr="007F7387" w:rsidRDefault="00277ECD" w:rsidP="00277ECD">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Ibid. P. 27.</w:t>
      </w:r>
    </w:p>
  </w:footnote>
  <w:footnote w:id="79">
    <w:p w14:paraId="59156689" w14:textId="39B6D98F" w:rsidR="00277ECD" w:rsidRPr="007F7387" w:rsidRDefault="00277ECD" w:rsidP="00277ECD">
      <w:pPr>
        <w:pStyle w:val="FootnoteText"/>
        <w:rPr>
          <w:rStyle w:val="FootnoteReference"/>
          <w:rFonts w:ascii="Verdana" w:hAnsi="Verdana"/>
          <w:sz w:val="16"/>
          <w:szCs w:val="16"/>
          <w:vertAlign w:val="baseline"/>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AD2F20"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 28-30.</w:t>
      </w:r>
    </w:p>
  </w:footnote>
  <w:footnote w:id="80">
    <w:p w14:paraId="54260C1C" w14:textId="717A0B43" w:rsidR="00277ECD" w:rsidRPr="000D46B5" w:rsidRDefault="00277ECD" w:rsidP="00277ECD">
      <w:pPr>
        <w:pStyle w:val="FootnoteText"/>
        <w:rPr>
          <w:color w:val="808080" w:themeColor="background1" w:themeShade="80"/>
          <w:sz w:val="16"/>
          <w:szCs w:val="16"/>
        </w:rPr>
      </w:pPr>
      <w:r w:rsidRPr="007F7387">
        <w:rPr>
          <w:rStyle w:val="FootnoteReference"/>
          <w:rFonts w:ascii="Verdana" w:hAnsi="Verdana"/>
          <w:sz w:val="16"/>
          <w:szCs w:val="16"/>
          <w:vertAlign w:val="baseline"/>
        </w:rPr>
        <w:footnoteRef/>
      </w:r>
      <w:r w:rsidRPr="007F7387">
        <w:rPr>
          <w:rStyle w:val="FootnoteReference"/>
          <w:rFonts w:ascii="Verdana" w:hAnsi="Verdana"/>
          <w:sz w:val="16"/>
          <w:szCs w:val="16"/>
          <w:vertAlign w:val="baseline"/>
        </w:rPr>
        <w:t xml:space="preserve"> </w:t>
      </w:r>
      <w:r w:rsidR="00AD2F20" w:rsidRPr="007F7387">
        <w:rPr>
          <w:rStyle w:val="FootnoteReference"/>
          <w:rFonts w:ascii="Verdana" w:hAnsi="Verdana"/>
          <w:sz w:val="16"/>
          <w:szCs w:val="16"/>
          <w:vertAlign w:val="baseline"/>
        </w:rPr>
        <w:t>Ibid.</w:t>
      </w:r>
      <w:r w:rsidRPr="007F7387">
        <w:rPr>
          <w:rStyle w:val="FootnoteReference"/>
          <w:rFonts w:ascii="Verdana" w:hAnsi="Verdana"/>
          <w:sz w:val="16"/>
          <w:szCs w:val="16"/>
          <w:vertAlign w:val="baseline"/>
        </w:rPr>
        <w:t xml:space="preserve"> P. 30-31.</w:t>
      </w:r>
    </w:p>
  </w:footnote>
  <w:footnote w:id="81">
    <w:p w14:paraId="7DC84F4D" w14:textId="3F948A18" w:rsidR="00277ECD" w:rsidRPr="007F7387" w:rsidRDefault="00277ECD" w:rsidP="00277EC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7F7387" w:rsidRPr="007F7387">
        <w:rPr>
          <w:rStyle w:val="FootnoteReference"/>
          <w:rFonts w:ascii="Verdana" w:hAnsi="Verdana"/>
          <w:sz w:val="16"/>
          <w:szCs w:val="16"/>
          <w:vertAlign w:val="baseline"/>
        </w:rPr>
        <w:t xml:space="preserve">USAID. Land Tenure and Property Rights Framework. (2013). </w:t>
      </w:r>
      <w:r w:rsidRPr="007F7387">
        <w:rPr>
          <w:rFonts w:ascii="Verdana" w:hAnsi="Verdana"/>
          <w:sz w:val="16"/>
          <w:szCs w:val="16"/>
        </w:rPr>
        <w:t>P. 33.</w:t>
      </w:r>
    </w:p>
  </w:footnote>
  <w:footnote w:id="82">
    <w:p w14:paraId="08973F34" w14:textId="7742676D" w:rsidR="00277ECD" w:rsidRPr="007F7387" w:rsidRDefault="00277ECD" w:rsidP="00277EC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AD2F20" w:rsidRPr="007F7387">
        <w:rPr>
          <w:rFonts w:ascii="Verdana" w:hAnsi="Verdana"/>
          <w:sz w:val="16"/>
          <w:szCs w:val="16"/>
        </w:rPr>
        <w:t>Ibid</w:t>
      </w:r>
      <w:r w:rsidRPr="007F7387">
        <w:rPr>
          <w:rFonts w:ascii="Verdana" w:hAnsi="Verdana"/>
          <w:sz w:val="16"/>
          <w:szCs w:val="16"/>
        </w:rPr>
        <w:t>. P. 68.</w:t>
      </w:r>
    </w:p>
  </w:footnote>
  <w:footnote w:id="83">
    <w:p w14:paraId="2D6055AE" w14:textId="5EA18704" w:rsidR="00277ECD" w:rsidRPr="007F7387" w:rsidRDefault="00277ECD" w:rsidP="00277EC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AD2F20" w:rsidRPr="007F7387">
        <w:rPr>
          <w:rFonts w:ascii="Verdana" w:hAnsi="Verdana"/>
          <w:sz w:val="16"/>
          <w:szCs w:val="16"/>
        </w:rPr>
        <w:t>Ibid.</w:t>
      </w:r>
      <w:r w:rsidRPr="007F7387">
        <w:rPr>
          <w:rFonts w:ascii="Verdana" w:hAnsi="Verdana"/>
          <w:sz w:val="16"/>
          <w:szCs w:val="16"/>
        </w:rPr>
        <w:t xml:space="preserve"> P. 71.</w:t>
      </w:r>
    </w:p>
  </w:footnote>
  <w:footnote w:id="84">
    <w:p w14:paraId="63C3B8FE" w14:textId="742FD223" w:rsidR="00277ECD" w:rsidRPr="007F7387" w:rsidRDefault="00277ECD" w:rsidP="00277EC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AD2F20" w:rsidRPr="007F7387">
        <w:rPr>
          <w:rFonts w:ascii="Verdana" w:hAnsi="Verdana"/>
          <w:sz w:val="16"/>
          <w:szCs w:val="16"/>
        </w:rPr>
        <w:t>Ibid.</w:t>
      </w:r>
      <w:r w:rsidRPr="007F7387">
        <w:rPr>
          <w:rFonts w:ascii="Verdana" w:hAnsi="Verdana"/>
          <w:sz w:val="16"/>
          <w:szCs w:val="16"/>
        </w:rPr>
        <w:t xml:space="preserve"> P. 75.</w:t>
      </w:r>
    </w:p>
  </w:footnote>
  <w:footnote w:id="85">
    <w:p w14:paraId="669CDEBC" w14:textId="25F44DC4" w:rsidR="00277ECD" w:rsidRPr="007F7387" w:rsidRDefault="00277ECD" w:rsidP="00277EC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AD2F20" w:rsidRPr="007F7387">
        <w:rPr>
          <w:rFonts w:ascii="Verdana" w:hAnsi="Verdana"/>
          <w:sz w:val="16"/>
          <w:szCs w:val="16"/>
        </w:rPr>
        <w:t>Ibid.</w:t>
      </w:r>
      <w:r w:rsidRPr="007F7387">
        <w:rPr>
          <w:rFonts w:ascii="Verdana" w:hAnsi="Verdana"/>
          <w:sz w:val="16"/>
          <w:szCs w:val="16"/>
        </w:rPr>
        <w:t xml:space="preserve"> P. 79.</w:t>
      </w:r>
    </w:p>
  </w:footnote>
  <w:footnote w:id="86">
    <w:p w14:paraId="2B19B2CE" w14:textId="53A10F97" w:rsidR="00277ECD" w:rsidRPr="007F7387" w:rsidRDefault="00277ECD" w:rsidP="00277EC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AD2F20" w:rsidRPr="007F7387">
        <w:rPr>
          <w:rFonts w:ascii="Verdana" w:hAnsi="Verdana"/>
          <w:sz w:val="16"/>
          <w:szCs w:val="16"/>
        </w:rPr>
        <w:t>Ibid.</w:t>
      </w:r>
      <w:r w:rsidRPr="007F7387">
        <w:rPr>
          <w:rFonts w:ascii="Verdana" w:hAnsi="Verdana"/>
          <w:sz w:val="16"/>
          <w:szCs w:val="16"/>
        </w:rPr>
        <w:t xml:space="preserve"> P. 82.</w:t>
      </w:r>
    </w:p>
  </w:footnote>
  <w:footnote w:id="87">
    <w:p w14:paraId="14AA5BA0" w14:textId="506A9A1A" w:rsidR="00277ECD" w:rsidRPr="007F7387" w:rsidRDefault="00277ECD" w:rsidP="00277ECD">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AD2F20" w:rsidRPr="007F7387">
        <w:rPr>
          <w:rFonts w:ascii="Verdana" w:hAnsi="Verdana"/>
          <w:sz w:val="16"/>
          <w:szCs w:val="16"/>
        </w:rPr>
        <w:t>Ibid.</w:t>
      </w:r>
      <w:r w:rsidRPr="007F7387">
        <w:rPr>
          <w:rFonts w:ascii="Verdana" w:hAnsi="Verdana"/>
          <w:sz w:val="16"/>
          <w:szCs w:val="16"/>
        </w:rPr>
        <w:t xml:space="preserve"> P. 49-61.</w:t>
      </w:r>
    </w:p>
  </w:footnote>
  <w:footnote w:id="88">
    <w:p w14:paraId="047323C5" w14:textId="5F8A3BB8" w:rsidR="00C87B05" w:rsidRPr="000D46B5" w:rsidRDefault="00C87B05" w:rsidP="00C87B05">
      <w:pPr>
        <w:pStyle w:val="FootnoteText"/>
        <w:rPr>
          <w:color w:val="808080" w:themeColor="background1" w:themeShade="80"/>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International Federation of Red Cross and Red Crescent Societies (IFRC). Rapid Tenure Assessment Guidelines for Post-disaster Response Planning. (2015)</w:t>
      </w:r>
      <w:r w:rsidR="007F7387">
        <w:rPr>
          <w:rFonts w:ascii="Verdana" w:hAnsi="Verdana"/>
          <w:sz w:val="16"/>
          <w:szCs w:val="16"/>
        </w:rPr>
        <w:t>.</w:t>
      </w:r>
      <w:r w:rsidRPr="007F7387">
        <w:rPr>
          <w:rFonts w:ascii="Verdana" w:hAnsi="Verdana"/>
          <w:sz w:val="16"/>
          <w:szCs w:val="16"/>
        </w:rPr>
        <w:t xml:space="preserve"> P. 20-21.</w:t>
      </w:r>
      <w:r w:rsidRPr="007F7387">
        <w:rPr>
          <w:sz w:val="16"/>
          <w:szCs w:val="16"/>
        </w:rPr>
        <w:t xml:space="preserve"> </w:t>
      </w:r>
    </w:p>
  </w:footnote>
  <w:footnote w:id="89">
    <w:p w14:paraId="502FE1F4" w14:textId="2E095FC3" w:rsidR="00C87B05" w:rsidRPr="007F7387" w:rsidRDefault="00C87B05" w:rsidP="00C87B05">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7F7387" w:rsidRPr="007F7387">
        <w:rPr>
          <w:rFonts w:ascii="Verdana" w:hAnsi="Verdana"/>
          <w:sz w:val="16"/>
          <w:szCs w:val="16"/>
        </w:rPr>
        <w:t xml:space="preserve">International Federation of Red Cross and Red Crescent Societies (IFRC). Rapid Tenure Assessment Guidelines for Post-disaster Response Planning. (2015). P. </w:t>
      </w:r>
      <w:r w:rsidRPr="007F7387">
        <w:rPr>
          <w:rFonts w:ascii="Verdana" w:hAnsi="Verdana"/>
          <w:sz w:val="16"/>
          <w:szCs w:val="16"/>
        </w:rPr>
        <w:t xml:space="preserve">21-22. </w:t>
      </w:r>
    </w:p>
  </w:footnote>
  <w:footnote w:id="90">
    <w:p w14:paraId="57FC3FFB" w14:textId="60F81DD3" w:rsidR="00C87B05" w:rsidRPr="007F7387" w:rsidRDefault="00C87B05" w:rsidP="00C87B05">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 23-24. </w:t>
      </w:r>
    </w:p>
  </w:footnote>
  <w:footnote w:id="91">
    <w:p w14:paraId="032F6112" w14:textId="5DEB6F16" w:rsidR="00C87B05" w:rsidRPr="007F7387" w:rsidRDefault="00C87B05" w:rsidP="00C87B05">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 24-25. </w:t>
      </w:r>
    </w:p>
  </w:footnote>
  <w:footnote w:id="92">
    <w:p w14:paraId="4BAB9DB2" w14:textId="537EBBC6" w:rsidR="00C87B05" w:rsidRPr="007F7387" w:rsidRDefault="00C87B05" w:rsidP="00C87B05">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 26-27. </w:t>
      </w:r>
    </w:p>
  </w:footnote>
  <w:footnote w:id="93">
    <w:p w14:paraId="11CD8B50" w14:textId="0ACBFFDE" w:rsidR="00C87B05" w:rsidRPr="007F7387" w:rsidRDefault="00C87B05" w:rsidP="00C87B05">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 28-29. </w:t>
      </w:r>
    </w:p>
  </w:footnote>
  <w:footnote w:id="94">
    <w:p w14:paraId="0D76C495" w14:textId="38AB96F4" w:rsidR="00C87B05" w:rsidRPr="007F7387" w:rsidRDefault="00C87B05" w:rsidP="00C87B05">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 33-36.</w:t>
      </w:r>
    </w:p>
  </w:footnote>
  <w:footnote w:id="95">
    <w:p w14:paraId="7A329F4E" w14:textId="77777777" w:rsidR="0032337B" w:rsidRPr="000D46B5" w:rsidRDefault="0032337B" w:rsidP="0032337B">
      <w:pPr>
        <w:pStyle w:val="FootnoteText"/>
        <w:rPr>
          <w:color w:val="808080" w:themeColor="background1" w:themeShade="80"/>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International Organization for Migration (IOM). Supporting HLP-Sensitive Interventions in Informal Sites in NW Syria HLP Due Diligence Guidance. (2019), p. 2-3.</w:t>
      </w:r>
      <w:r w:rsidRPr="007F7387">
        <w:rPr>
          <w:sz w:val="16"/>
          <w:szCs w:val="16"/>
        </w:rPr>
        <w:t xml:space="preserve"> </w:t>
      </w:r>
    </w:p>
  </w:footnote>
  <w:footnote w:id="96">
    <w:p w14:paraId="031659C4" w14:textId="77777777" w:rsidR="0032337B" w:rsidRPr="007F7387" w:rsidRDefault="0032337B" w:rsidP="0032337B">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IOM Due Diligence, Annex I. </w:t>
      </w:r>
    </w:p>
  </w:footnote>
  <w:footnote w:id="97">
    <w:p w14:paraId="39C73CF7" w14:textId="77777777" w:rsidR="0032337B" w:rsidRPr="007F7387" w:rsidRDefault="0032337B" w:rsidP="0032337B">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IOM Due Diligence, Annex II. </w:t>
      </w:r>
    </w:p>
  </w:footnote>
  <w:footnote w:id="98">
    <w:p w14:paraId="0B7E735F" w14:textId="77777777" w:rsidR="0032337B" w:rsidRPr="007F7387" w:rsidRDefault="0032337B" w:rsidP="0032337B">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IOM Due Diligence, Annex II. </w:t>
      </w:r>
    </w:p>
  </w:footnote>
  <w:footnote w:id="99">
    <w:p w14:paraId="0D1CBBB7" w14:textId="77777777" w:rsidR="0032337B" w:rsidRPr="007F7387" w:rsidRDefault="0032337B" w:rsidP="0032337B">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IOM Due Diligence, Annex III. </w:t>
      </w:r>
    </w:p>
  </w:footnote>
  <w:footnote w:id="100">
    <w:p w14:paraId="225A086E" w14:textId="77777777" w:rsidR="0032337B" w:rsidRPr="007F7387" w:rsidRDefault="0032337B" w:rsidP="0032337B">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IOM Due Diligence, Annex III. </w:t>
      </w:r>
    </w:p>
  </w:footnote>
  <w:footnote w:id="101">
    <w:p w14:paraId="73022DF1" w14:textId="77777777" w:rsidR="0032337B" w:rsidRPr="007F7387" w:rsidRDefault="0032337B" w:rsidP="0032337B">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IOM Due Diligence, Annex IV. </w:t>
      </w:r>
    </w:p>
  </w:footnote>
  <w:footnote w:id="102">
    <w:p w14:paraId="2F5E56DE" w14:textId="77777777" w:rsidR="003474C9" w:rsidRDefault="003474C9" w:rsidP="003474C9">
      <w:pPr>
        <w:pStyle w:val="FootnoteText"/>
      </w:pPr>
      <w:r w:rsidRPr="007F7387">
        <w:rPr>
          <w:rStyle w:val="FootnoteReference"/>
          <w:rFonts w:ascii="Verdana" w:hAnsi="Verdana"/>
          <w:sz w:val="16"/>
          <w:szCs w:val="16"/>
        </w:rPr>
        <w:footnoteRef/>
      </w:r>
      <w:r w:rsidRPr="007F7387">
        <w:rPr>
          <w:rFonts w:ascii="Verdana" w:hAnsi="Verdana"/>
          <w:sz w:val="16"/>
          <w:szCs w:val="16"/>
        </w:rPr>
        <w:t xml:space="preserve"> International Land Measurement Standard Coalition. ILMS Due Diligence for Land and Real Property Surveying. (2019). P.14.</w:t>
      </w:r>
    </w:p>
  </w:footnote>
  <w:footnote w:id="103">
    <w:p w14:paraId="51374063" w14:textId="13F46AA0" w:rsidR="003474C9" w:rsidRPr="007F7387" w:rsidRDefault="003474C9" w:rsidP="003474C9">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w:t>
      </w:r>
      <w:r w:rsidR="007F7387" w:rsidRPr="007F7387">
        <w:rPr>
          <w:rFonts w:ascii="Verdana" w:hAnsi="Verdana"/>
          <w:sz w:val="16"/>
          <w:szCs w:val="16"/>
        </w:rPr>
        <w:t xml:space="preserve">International Land Measurement Standard Coalition. ILMS Due Diligence for Land and Real Property Surveying. (2019). </w:t>
      </w:r>
      <w:r w:rsidRPr="007F7387">
        <w:rPr>
          <w:rFonts w:ascii="Verdana" w:hAnsi="Verdana"/>
          <w:sz w:val="16"/>
          <w:szCs w:val="16"/>
        </w:rPr>
        <w:t>P.15.</w:t>
      </w:r>
    </w:p>
  </w:footnote>
  <w:footnote w:id="104">
    <w:p w14:paraId="4FAE0994" w14:textId="77777777" w:rsidR="003474C9" w:rsidRPr="007F7387" w:rsidRDefault="003474C9" w:rsidP="003474C9">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w:t>
      </w:r>
    </w:p>
  </w:footnote>
  <w:footnote w:id="105">
    <w:p w14:paraId="62B25705" w14:textId="77777777" w:rsidR="003474C9" w:rsidRPr="007F7387" w:rsidRDefault="003474C9" w:rsidP="003474C9">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P.16.</w:t>
      </w:r>
    </w:p>
  </w:footnote>
  <w:footnote w:id="106">
    <w:p w14:paraId="6EC13600" w14:textId="77777777" w:rsidR="003474C9" w:rsidRPr="007F7387" w:rsidRDefault="003474C9" w:rsidP="003474C9">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P.17.</w:t>
      </w:r>
    </w:p>
  </w:footnote>
  <w:footnote w:id="107">
    <w:p w14:paraId="0541A061" w14:textId="77777777" w:rsidR="003474C9" w:rsidRPr="007F7387" w:rsidRDefault="003474C9" w:rsidP="003474C9">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P.18.</w:t>
      </w:r>
    </w:p>
  </w:footnote>
  <w:footnote w:id="108">
    <w:p w14:paraId="41B25ED0" w14:textId="77777777" w:rsidR="003474C9" w:rsidRPr="007F7387" w:rsidRDefault="003474C9" w:rsidP="003474C9">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 19.</w:t>
      </w:r>
    </w:p>
  </w:footnote>
  <w:footnote w:id="109">
    <w:p w14:paraId="72EC2687" w14:textId="77777777" w:rsidR="003474C9" w:rsidRPr="007F7387" w:rsidRDefault="003474C9" w:rsidP="003474C9">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w:t>
      </w:r>
    </w:p>
  </w:footnote>
  <w:footnote w:id="110">
    <w:p w14:paraId="688F087E" w14:textId="77777777" w:rsidR="003474C9" w:rsidRPr="007F7387" w:rsidRDefault="003474C9" w:rsidP="003474C9">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P.21.</w:t>
      </w:r>
    </w:p>
  </w:footnote>
  <w:footnote w:id="111">
    <w:p w14:paraId="5245C8ED" w14:textId="77777777" w:rsidR="003474C9" w:rsidRPr="007F7387" w:rsidRDefault="003474C9" w:rsidP="003474C9">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P.22.</w:t>
      </w:r>
    </w:p>
  </w:footnote>
  <w:footnote w:id="112">
    <w:p w14:paraId="5A3A0F4D" w14:textId="77777777" w:rsidR="003474C9" w:rsidRPr="007F7387" w:rsidRDefault="003474C9" w:rsidP="003474C9">
      <w:pPr>
        <w:pStyle w:val="FootnoteText"/>
        <w:rPr>
          <w:rFonts w:ascii="Verdana" w:hAnsi="Verdana"/>
          <w:sz w:val="16"/>
          <w:szCs w:val="16"/>
        </w:rPr>
      </w:pPr>
      <w:r w:rsidRPr="007F7387">
        <w:rPr>
          <w:rStyle w:val="FootnoteReference"/>
          <w:rFonts w:ascii="Verdana" w:hAnsi="Verdana"/>
          <w:sz w:val="16"/>
          <w:szCs w:val="16"/>
        </w:rPr>
        <w:footnoteRef/>
      </w:r>
      <w:r w:rsidRPr="007F7387">
        <w:rPr>
          <w:rFonts w:ascii="Verdana" w:hAnsi="Verdana"/>
          <w:sz w:val="16"/>
          <w:szCs w:val="16"/>
        </w:rPr>
        <w:t xml:space="preserve"> Ibid. P.26.</w:t>
      </w:r>
    </w:p>
  </w:footnote>
  <w:footnote w:id="113">
    <w:p w14:paraId="0069E9B3" w14:textId="77777777" w:rsidR="003474C9" w:rsidRDefault="003474C9" w:rsidP="003474C9">
      <w:pPr>
        <w:pStyle w:val="FootnoteText"/>
      </w:pPr>
      <w:r w:rsidRPr="007F7387">
        <w:rPr>
          <w:rStyle w:val="FootnoteReference"/>
          <w:rFonts w:ascii="Verdana" w:hAnsi="Verdana"/>
          <w:sz w:val="16"/>
          <w:szCs w:val="16"/>
        </w:rPr>
        <w:footnoteRef/>
      </w:r>
      <w:r w:rsidRPr="007F7387">
        <w:rPr>
          <w:rFonts w:ascii="Verdana" w:hAnsi="Verdana"/>
          <w:sz w:val="16"/>
          <w:szCs w:val="16"/>
        </w:rPr>
        <w:t xml:space="preserve"> Ibid. P.27.</w:t>
      </w:r>
    </w:p>
  </w:footnote>
  <w:footnote w:id="114">
    <w:p w14:paraId="5765D243" w14:textId="77777777" w:rsidR="00AB6613" w:rsidRPr="0002652C" w:rsidRDefault="00AB6613" w:rsidP="00AB6613">
      <w:pPr>
        <w:pStyle w:val="FootnoteText"/>
        <w:rPr>
          <w:rFonts w:ascii="Verdana" w:hAnsi="Verdana"/>
          <w:sz w:val="16"/>
          <w:szCs w:val="16"/>
        </w:rPr>
      </w:pPr>
      <w:r w:rsidRPr="0002652C">
        <w:rPr>
          <w:rFonts w:ascii="Verdana" w:hAnsi="Verdana"/>
        </w:rPr>
        <w:footnoteRef/>
      </w:r>
      <w:r w:rsidRPr="0002652C">
        <w:rPr>
          <w:rFonts w:ascii="Verdana" w:hAnsi="Verdana"/>
          <w:sz w:val="16"/>
          <w:szCs w:val="16"/>
        </w:rPr>
        <w:t xml:space="preserve"> Herrera, Adriana. Guglielma da Passano, Maria. (FAO). Land Tenure Alternative Conflict Management. Food and Agriculture Organization (FAO). (2006). P.17-60.  </w:t>
      </w:r>
    </w:p>
  </w:footnote>
  <w:footnote w:id="115">
    <w:p w14:paraId="78402A5B" w14:textId="77777777" w:rsidR="00AB6613" w:rsidRPr="0002652C" w:rsidRDefault="00AB6613" w:rsidP="00AB6613">
      <w:pPr>
        <w:pStyle w:val="FootnoteText"/>
        <w:rPr>
          <w:rFonts w:ascii="Verdana" w:hAnsi="Verdana"/>
          <w:sz w:val="16"/>
          <w:szCs w:val="16"/>
        </w:rPr>
      </w:pPr>
      <w:r w:rsidRPr="0002652C">
        <w:rPr>
          <w:rFonts w:ascii="Verdana" w:hAnsi="Verdana"/>
        </w:rPr>
        <w:footnoteRef/>
      </w:r>
      <w:r w:rsidRPr="0002652C">
        <w:rPr>
          <w:rFonts w:ascii="Verdana" w:hAnsi="Verdana"/>
          <w:sz w:val="16"/>
          <w:szCs w:val="16"/>
        </w:rPr>
        <w:t xml:space="preserve">Ibid. P.69-111.  </w:t>
      </w:r>
    </w:p>
  </w:footnote>
  <w:footnote w:id="116">
    <w:p w14:paraId="50A5D2FA" w14:textId="77777777" w:rsidR="00AB6613" w:rsidRPr="0002652C" w:rsidRDefault="00AB6613" w:rsidP="00AB6613">
      <w:pPr>
        <w:pStyle w:val="FootnoteText"/>
        <w:rPr>
          <w:rFonts w:ascii="Verdana" w:hAnsi="Verdana"/>
          <w:sz w:val="16"/>
          <w:szCs w:val="16"/>
        </w:rPr>
      </w:pPr>
      <w:r w:rsidRPr="0002652C">
        <w:rPr>
          <w:rFonts w:ascii="Verdana" w:hAnsi="Verdana"/>
        </w:rPr>
        <w:footnoteRef/>
      </w:r>
      <w:r w:rsidRPr="0002652C">
        <w:rPr>
          <w:rFonts w:ascii="Verdana" w:hAnsi="Verdana"/>
          <w:sz w:val="16"/>
          <w:szCs w:val="16"/>
        </w:rPr>
        <w:t xml:space="preserve">Ibid. P. 17.  </w:t>
      </w:r>
    </w:p>
  </w:footnote>
  <w:footnote w:id="117">
    <w:p w14:paraId="049BACA5" w14:textId="77777777" w:rsidR="00AB6613" w:rsidRPr="0002652C" w:rsidRDefault="00AB6613" w:rsidP="00AB6613">
      <w:pPr>
        <w:pStyle w:val="FootnoteText"/>
        <w:rPr>
          <w:rFonts w:ascii="Verdana" w:hAnsi="Verdana"/>
          <w:sz w:val="16"/>
          <w:szCs w:val="16"/>
        </w:rPr>
      </w:pPr>
      <w:r w:rsidRPr="0002652C">
        <w:rPr>
          <w:rFonts w:ascii="Verdana" w:hAnsi="Verdana"/>
        </w:rPr>
        <w:footnoteRef/>
      </w:r>
      <w:r w:rsidRPr="0002652C">
        <w:rPr>
          <w:rFonts w:ascii="Verdana" w:hAnsi="Verdana"/>
          <w:sz w:val="16"/>
          <w:szCs w:val="16"/>
        </w:rPr>
        <w:t xml:space="preserve">Ibid. P. 18-23.  </w:t>
      </w:r>
    </w:p>
  </w:footnote>
  <w:footnote w:id="118">
    <w:p w14:paraId="633AF807" w14:textId="77777777" w:rsidR="00AB6613" w:rsidRPr="0002652C" w:rsidRDefault="00AB6613" w:rsidP="00AB6613">
      <w:pPr>
        <w:pStyle w:val="FootnoteText"/>
        <w:rPr>
          <w:rFonts w:ascii="Verdana" w:hAnsi="Verdana"/>
          <w:sz w:val="16"/>
          <w:szCs w:val="16"/>
        </w:rPr>
      </w:pPr>
      <w:r w:rsidRPr="0002652C">
        <w:rPr>
          <w:rFonts w:ascii="Verdana" w:hAnsi="Verdana"/>
        </w:rPr>
        <w:footnoteRef/>
      </w:r>
      <w:r w:rsidRPr="0002652C">
        <w:rPr>
          <w:rFonts w:ascii="Verdana" w:hAnsi="Verdana"/>
          <w:sz w:val="16"/>
          <w:szCs w:val="16"/>
        </w:rPr>
        <w:t xml:space="preserve">Ibid P. 23-24.  </w:t>
      </w:r>
    </w:p>
  </w:footnote>
  <w:footnote w:id="119">
    <w:p w14:paraId="684A0652" w14:textId="77777777" w:rsidR="00AB6613" w:rsidRPr="0002652C" w:rsidRDefault="00AB6613" w:rsidP="00AB6613">
      <w:pPr>
        <w:pStyle w:val="FootnoteText"/>
        <w:rPr>
          <w:rFonts w:ascii="Verdana" w:hAnsi="Verdana"/>
          <w:sz w:val="16"/>
          <w:szCs w:val="16"/>
        </w:rPr>
      </w:pPr>
      <w:r w:rsidRPr="0002652C">
        <w:rPr>
          <w:rFonts w:ascii="Verdana" w:hAnsi="Verdana"/>
        </w:rPr>
        <w:footnoteRef/>
      </w:r>
      <w:r w:rsidRPr="0002652C">
        <w:rPr>
          <w:rFonts w:ascii="Verdana" w:hAnsi="Verdana"/>
          <w:sz w:val="16"/>
          <w:szCs w:val="16"/>
        </w:rPr>
        <w:t xml:space="preserve">Ibid. P. 29-30.  </w:t>
      </w:r>
    </w:p>
  </w:footnote>
  <w:footnote w:id="120">
    <w:p w14:paraId="7AE17990" w14:textId="77777777" w:rsidR="00AB6613" w:rsidRPr="0002652C" w:rsidRDefault="00AB6613" w:rsidP="00AB6613">
      <w:pPr>
        <w:pStyle w:val="FootnoteText"/>
        <w:rPr>
          <w:rFonts w:ascii="Verdana" w:hAnsi="Verdana"/>
          <w:sz w:val="16"/>
          <w:szCs w:val="16"/>
        </w:rPr>
      </w:pPr>
      <w:r w:rsidRPr="0002652C">
        <w:rPr>
          <w:rFonts w:ascii="Verdana" w:hAnsi="Verdana"/>
        </w:rPr>
        <w:footnoteRef/>
      </w:r>
      <w:r w:rsidRPr="0002652C">
        <w:rPr>
          <w:rFonts w:ascii="Verdana" w:hAnsi="Verdana"/>
          <w:sz w:val="16"/>
          <w:szCs w:val="16"/>
        </w:rPr>
        <w:t xml:space="preserve">Ibid. P.30-31.  </w:t>
      </w:r>
    </w:p>
  </w:footnote>
  <w:footnote w:id="121">
    <w:p w14:paraId="37017A3B" w14:textId="77777777" w:rsidR="00AB6613" w:rsidRPr="0002652C" w:rsidRDefault="00AB6613" w:rsidP="00AB6613">
      <w:pPr>
        <w:pStyle w:val="FootnoteText"/>
        <w:rPr>
          <w:rFonts w:ascii="Verdana" w:hAnsi="Verdana"/>
          <w:sz w:val="16"/>
          <w:szCs w:val="16"/>
        </w:rPr>
      </w:pPr>
      <w:r w:rsidRPr="0002652C">
        <w:rPr>
          <w:rFonts w:ascii="Verdana" w:hAnsi="Verdana"/>
        </w:rPr>
        <w:footnoteRef/>
      </w:r>
      <w:r w:rsidRPr="0002652C">
        <w:rPr>
          <w:rFonts w:ascii="Verdana" w:hAnsi="Verdana"/>
          <w:sz w:val="16"/>
          <w:szCs w:val="16"/>
        </w:rPr>
        <w:t xml:space="preserve">Ibid. P.32,35.  </w:t>
      </w:r>
    </w:p>
  </w:footnote>
  <w:footnote w:id="122">
    <w:p w14:paraId="4EBAF915" w14:textId="77777777" w:rsidR="00AB6613" w:rsidRPr="0002652C" w:rsidRDefault="00AB6613" w:rsidP="00AB6613">
      <w:pPr>
        <w:pStyle w:val="FootnoteText"/>
        <w:rPr>
          <w:rFonts w:ascii="Verdana" w:hAnsi="Verdana"/>
          <w:sz w:val="16"/>
          <w:szCs w:val="16"/>
        </w:rPr>
      </w:pPr>
      <w:r w:rsidRPr="0002652C">
        <w:rPr>
          <w:rFonts w:ascii="Verdana" w:hAnsi="Verdana"/>
        </w:rPr>
        <w:footnoteRef/>
      </w:r>
      <w:r>
        <w:rPr>
          <w:rFonts w:ascii="Verdana" w:hAnsi="Verdana"/>
          <w:sz w:val="16"/>
          <w:szCs w:val="16"/>
        </w:rPr>
        <w:t>Ibid.</w:t>
      </w:r>
      <w:r w:rsidRPr="0002652C">
        <w:rPr>
          <w:rFonts w:ascii="Verdana" w:hAnsi="Verdana"/>
          <w:sz w:val="16"/>
          <w:szCs w:val="16"/>
        </w:rPr>
        <w:t xml:space="preserve"> P.37-39.  </w:t>
      </w:r>
    </w:p>
  </w:footnote>
  <w:footnote w:id="123">
    <w:p w14:paraId="75F277B0" w14:textId="77777777" w:rsidR="00AB6613" w:rsidRPr="008B18F8" w:rsidRDefault="00AB6613" w:rsidP="00AB6613">
      <w:pPr>
        <w:pStyle w:val="FootnoteText"/>
        <w:rPr>
          <w:color w:val="767171" w:themeColor="background2" w:themeShade="80"/>
          <w:sz w:val="16"/>
          <w:szCs w:val="16"/>
        </w:rPr>
      </w:pPr>
      <w:r w:rsidRPr="0002652C">
        <w:rPr>
          <w:rFonts w:ascii="Verdana" w:hAnsi="Verdana"/>
          <w:vertAlign w:val="superscript"/>
        </w:rPr>
        <w:footnoteRef/>
      </w:r>
      <w:r w:rsidRPr="0002652C">
        <w:rPr>
          <w:rFonts w:ascii="Verdana" w:hAnsi="Verdana"/>
          <w:sz w:val="16"/>
          <w:szCs w:val="16"/>
        </w:rPr>
        <w:t>Land Tenure Alternative Conflict Management. (FAO). (2006). P.46-48.</w:t>
      </w:r>
      <w:r w:rsidRPr="008B18F8">
        <w:rPr>
          <w:color w:val="767171" w:themeColor="background2" w:themeShade="80"/>
          <w:sz w:val="16"/>
          <w:szCs w:val="16"/>
        </w:rPr>
        <w:t xml:space="preserve">  </w:t>
      </w:r>
    </w:p>
  </w:footnote>
  <w:footnote w:id="124">
    <w:p w14:paraId="71E68BB4"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Pr>
          <w:rFonts w:ascii="Verdana" w:hAnsi="Verdana"/>
          <w:sz w:val="16"/>
          <w:szCs w:val="16"/>
        </w:rPr>
        <w:t>Ibid.</w:t>
      </w:r>
      <w:r w:rsidRPr="0002652C">
        <w:rPr>
          <w:rFonts w:ascii="Verdana" w:hAnsi="Verdana"/>
          <w:sz w:val="16"/>
          <w:szCs w:val="16"/>
        </w:rPr>
        <w:t xml:space="preserve"> P. 48.  </w:t>
      </w:r>
    </w:p>
  </w:footnote>
  <w:footnote w:id="125">
    <w:p w14:paraId="348A6078"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Pr>
          <w:rFonts w:ascii="Verdana" w:hAnsi="Verdana"/>
          <w:sz w:val="16"/>
          <w:szCs w:val="16"/>
        </w:rPr>
        <w:t xml:space="preserve">Ibid. </w:t>
      </w:r>
      <w:r w:rsidRPr="0002652C">
        <w:rPr>
          <w:rFonts w:ascii="Verdana" w:hAnsi="Verdana"/>
          <w:sz w:val="16"/>
          <w:szCs w:val="16"/>
        </w:rPr>
        <w:t xml:space="preserve">P. 49.  </w:t>
      </w:r>
    </w:p>
  </w:footnote>
  <w:footnote w:id="126">
    <w:p w14:paraId="3BA39A9C"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Pr>
          <w:rFonts w:ascii="Verdana" w:hAnsi="Verdana"/>
          <w:sz w:val="16"/>
          <w:szCs w:val="16"/>
        </w:rPr>
        <w:t>Ibid.</w:t>
      </w:r>
      <w:r w:rsidRPr="0002652C">
        <w:rPr>
          <w:rFonts w:ascii="Verdana" w:hAnsi="Verdana"/>
          <w:sz w:val="16"/>
          <w:szCs w:val="16"/>
        </w:rPr>
        <w:t xml:space="preserve"> P. 61-64.  </w:t>
      </w:r>
    </w:p>
  </w:footnote>
  <w:footnote w:id="127">
    <w:p w14:paraId="0E6F234C"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Pr>
          <w:rFonts w:ascii="Verdana" w:hAnsi="Verdana"/>
          <w:sz w:val="16"/>
          <w:szCs w:val="16"/>
        </w:rPr>
        <w:t xml:space="preserve">Ibid. </w:t>
      </w:r>
      <w:r w:rsidRPr="0002652C">
        <w:rPr>
          <w:rFonts w:ascii="Verdana" w:hAnsi="Verdana"/>
          <w:sz w:val="16"/>
          <w:szCs w:val="16"/>
        </w:rPr>
        <w:t>P. 65-67.</w:t>
      </w:r>
    </w:p>
  </w:footnote>
  <w:footnote w:id="128">
    <w:p w14:paraId="58A9DF2B"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Pr>
          <w:rFonts w:ascii="Verdana" w:hAnsi="Verdana"/>
          <w:sz w:val="16"/>
          <w:szCs w:val="16"/>
        </w:rPr>
        <w:t>Ibid.</w:t>
      </w:r>
      <w:r w:rsidRPr="0002652C">
        <w:rPr>
          <w:rFonts w:ascii="Verdana" w:hAnsi="Verdana"/>
          <w:sz w:val="16"/>
          <w:szCs w:val="16"/>
        </w:rPr>
        <w:t xml:space="preserve"> P. 71-76.</w:t>
      </w:r>
    </w:p>
  </w:footnote>
  <w:footnote w:id="129">
    <w:p w14:paraId="07E3562E"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w:t>
      </w:r>
      <w:r>
        <w:rPr>
          <w:rFonts w:ascii="Verdana" w:hAnsi="Verdana"/>
          <w:sz w:val="16"/>
          <w:szCs w:val="16"/>
        </w:rPr>
        <w:t xml:space="preserve">Ibid. </w:t>
      </w:r>
      <w:r w:rsidRPr="0002652C">
        <w:rPr>
          <w:rFonts w:ascii="Verdana" w:hAnsi="Verdana"/>
          <w:sz w:val="16"/>
          <w:szCs w:val="16"/>
        </w:rPr>
        <w:t>P. 77.</w:t>
      </w:r>
    </w:p>
  </w:footnote>
  <w:footnote w:id="130">
    <w:p w14:paraId="376DE938"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w:t>
      </w:r>
      <w:r>
        <w:rPr>
          <w:rFonts w:ascii="Verdana" w:hAnsi="Verdana"/>
          <w:sz w:val="16"/>
          <w:szCs w:val="16"/>
        </w:rPr>
        <w:t xml:space="preserve">Ibid. </w:t>
      </w:r>
      <w:r w:rsidRPr="0002652C">
        <w:rPr>
          <w:rFonts w:ascii="Verdana" w:hAnsi="Verdana"/>
          <w:sz w:val="16"/>
          <w:szCs w:val="16"/>
        </w:rPr>
        <w:t>P. 88.</w:t>
      </w:r>
    </w:p>
  </w:footnote>
  <w:footnote w:id="131">
    <w:p w14:paraId="0E98E044"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w:t>
      </w:r>
      <w:r>
        <w:rPr>
          <w:rFonts w:ascii="Verdana" w:hAnsi="Verdana"/>
          <w:sz w:val="16"/>
          <w:szCs w:val="16"/>
        </w:rPr>
        <w:t>Ibid.</w:t>
      </w:r>
      <w:r w:rsidRPr="0002652C">
        <w:rPr>
          <w:rFonts w:ascii="Verdana" w:hAnsi="Verdana"/>
          <w:sz w:val="16"/>
          <w:szCs w:val="16"/>
        </w:rPr>
        <w:t xml:space="preserve"> P. 92.</w:t>
      </w:r>
    </w:p>
  </w:footnote>
  <w:footnote w:id="132">
    <w:p w14:paraId="19E038CB"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w:t>
      </w:r>
      <w:r>
        <w:rPr>
          <w:rFonts w:ascii="Verdana" w:hAnsi="Verdana"/>
          <w:sz w:val="16"/>
          <w:szCs w:val="16"/>
        </w:rPr>
        <w:t xml:space="preserve">Ibid. </w:t>
      </w:r>
      <w:r w:rsidRPr="0002652C">
        <w:rPr>
          <w:rFonts w:ascii="Verdana" w:hAnsi="Verdana"/>
          <w:sz w:val="16"/>
          <w:szCs w:val="16"/>
        </w:rPr>
        <w:t>P. 104-105.</w:t>
      </w:r>
    </w:p>
  </w:footnote>
  <w:footnote w:id="133">
    <w:p w14:paraId="49EF7E0A" w14:textId="77777777" w:rsidR="00AB6613" w:rsidRPr="00502DA2" w:rsidRDefault="00AB6613" w:rsidP="00AB6613">
      <w:pPr>
        <w:pStyle w:val="FootnoteText"/>
      </w:pPr>
      <w:r w:rsidRPr="0002652C">
        <w:rPr>
          <w:rStyle w:val="FootnoteReference"/>
          <w:rFonts w:ascii="Verdana" w:hAnsi="Verdana"/>
          <w:sz w:val="16"/>
          <w:szCs w:val="16"/>
        </w:rPr>
        <w:footnoteRef/>
      </w:r>
      <w:r w:rsidRPr="0002652C">
        <w:rPr>
          <w:rFonts w:ascii="Verdana" w:hAnsi="Verdana"/>
          <w:sz w:val="16"/>
          <w:szCs w:val="16"/>
        </w:rPr>
        <w:t xml:space="preserve"> </w:t>
      </w:r>
      <w:r>
        <w:rPr>
          <w:rFonts w:ascii="Verdana" w:hAnsi="Verdana"/>
          <w:sz w:val="16"/>
          <w:szCs w:val="16"/>
        </w:rPr>
        <w:t xml:space="preserve">Ibid. </w:t>
      </w:r>
      <w:r w:rsidRPr="0002652C">
        <w:rPr>
          <w:rFonts w:ascii="Verdana" w:hAnsi="Verdana"/>
          <w:sz w:val="16"/>
          <w:szCs w:val="16"/>
        </w:rPr>
        <w:t>P. 113-121.</w:t>
      </w:r>
    </w:p>
  </w:footnote>
  <w:footnote w:id="134">
    <w:p w14:paraId="03C32B9D" w14:textId="77777777" w:rsidR="00AB6613" w:rsidRPr="008B18F8" w:rsidRDefault="00AB6613" w:rsidP="00AB6613">
      <w:pPr>
        <w:pStyle w:val="FootnoteText"/>
        <w:rPr>
          <w:color w:val="767171" w:themeColor="background2" w:themeShade="80"/>
          <w:sz w:val="16"/>
          <w:szCs w:val="16"/>
        </w:rPr>
      </w:pPr>
      <w:r w:rsidRPr="0002652C">
        <w:rPr>
          <w:rFonts w:ascii="Verdana" w:hAnsi="Verdana"/>
          <w:vertAlign w:val="superscript"/>
        </w:rPr>
        <w:footnoteRef/>
      </w:r>
      <w:r w:rsidRPr="0002652C">
        <w:rPr>
          <w:rFonts w:ascii="Verdana" w:hAnsi="Verdana"/>
          <w:sz w:val="16"/>
          <w:szCs w:val="16"/>
        </w:rPr>
        <w:t xml:space="preserve"> Bruce, John. Holt, Sally. Quick Guide to Land and Conflict Prevention. USAID, UKAID. (2013). P.5.</w:t>
      </w:r>
    </w:p>
  </w:footnote>
  <w:footnote w:id="135">
    <w:p w14:paraId="716CE1AD"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Bruce, John. Holt, Sally. Quick Guide to Land and Conflict Prevention. USAID, UKAID. (2013). P.6.</w:t>
      </w:r>
    </w:p>
  </w:footnote>
  <w:footnote w:id="136">
    <w:p w14:paraId="791A9A29"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P.6-7.</w:t>
      </w:r>
    </w:p>
  </w:footnote>
  <w:footnote w:id="137">
    <w:p w14:paraId="0C9921E4"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Ibid.P.7-9.</w:t>
      </w:r>
    </w:p>
  </w:footnote>
  <w:footnote w:id="138">
    <w:p w14:paraId="69B5D934"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(2013). P.8.</w:t>
      </w:r>
    </w:p>
  </w:footnote>
  <w:footnote w:id="139">
    <w:p w14:paraId="005A94A2"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(2013). P.10.</w:t>
      </w:r>
    </w:p>
  </w:footnote>
  <w:footnote w:id="140">
    <w:p w14:paraId="2E04BE2E"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(2013). P.11-13.</w:t>
      </w:r>
    </w:p>
  </w:footnote>
  <w:footnote w:id="141">
    <w:p w14:paraId="0700AE74"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 13-16.</w:t>
      </w:r>
    </w:p>
  </w:footnote>
  <w:footnote w:id="142">
    <w:p w14:paraId="40313B6F"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 13.</w:t>
      </w:r>
    </w:p>
  </w:footnote>
  <w:footnote w:id="143">
    <w:p w14:paraId="3BC1DA01"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 14.</w:t>
      </w:r>
    </w:p>
  </w:footnote>
  <w:footnote w:id="144">
    <w:p w14:paraId="16D5398C"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 15.</w:t>
      </w:r>
    </w:p>
  </w:footnote>
  <w:footnote w:id="145">
    <w:p w14:paraId="0D0D79E4"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 17-24.</w:t>
      </w:r>
    </w:p>
  </w:footnote>
  <w:footnote w:id="146">
    <w:p w14:paraId="5909E4FC"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 17.</w:t>
      </w:r>
    </w:p>
  </w:footnote>
  <w:footnote w:id="147">
    <w:p w14:paraId="6BA28A7C"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 18.</w:t>
      </w:r>
    </w:p>
  </w:footnote>
  <w:footnote w:id="148">
    <w:p w14:paraId="55A7A950"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 19.</w:t>
      </w:r>
    </w:p>
  </w:footnote>
  <w:footnote w:id="149">
    <w:p w14:paraId="1C173C0E"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 21-23.</w:t>
      </w:r>
    </w:p>
  </w:footnote>
  <w:footnote w:id="150">
    <w:p w14:paraId="42679E55" w14:textId="77777777" w:rsidR="00AB6613" w:rsidRPr="008B18F8" w:rsidRDefault="00AB6613" w:rsidP="00AB6613">
      <w:pPr>
        <w:pStyle w:val="FootnoteText"/>
        <w:rPr>
          <w:color w:val="767171" w:themeColor="background2" w:themeShade="80"/>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 24.</w:t>
      </w:r>
    </w:p>
  </w:footnote>
  <w:footnote w:id="151">
    <w:p w14:paraId="1C31F407"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USAID. Land and Conflict: A toolkit for Intervention 2.0. (2022). P.7.</w:t>
      </w:r>
    </w:p>
  </w:footnote>
  <w:footnote w:id="152">
    <w:p w14:paraId="436B7F84"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 10.</w:t>
      </w:r>
    </w:p>
  </w:footnote>
  <w:footnote w:id="153">
    <w:p w14:paraId="0E07D607"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 11.</w:t>
      </w:r>
    </w:p>
  </w:footnote>
  <w:footnote w:id="154">
    <w:p w14:paraId="5DAA93AC"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P.12.</w:t>
      </w:r>
    </w:p>
  </w:footnote>
  <w:footnote w:id="155">
    <w:p w14:paraId="73F0121C"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P.14.</w:t>
      </w:r>
    </w:p>
  </w:footnote>
  <w:footnote w:id="156">
    <w:p w14:paraId="5BF3BA33"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P.15.</w:t>
      </w:r>
    </w:p>
  </w:footnote>
  <w:footnote w:id="157">
    <w:p w14:paraId="303B2473"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 16. </w:t>
      </w:r>
    </w:p>
  </w:footnote>
  <w:footnote w:id="158">
    <w:p w14:paraId="67F21529"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w:t>
      </w:r>
    </w:p>
  </w:footnote>
  <w:footnote w:id="159">
    <w:p w14:paraId="4D22A760"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 17. </w:t>
      </w:r>
    </w:p>
  </w:footnote>
  <w:footnote w:id="160">
    <w:p w14:paraId="457BF3C7"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P.19.</w:t>
      </w:r>
    </w:p>
  </w:footnote>
  <w:footnote w:id="161">
    <w:p w14:paraId="3F43F455"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P.20.</w:t>
      </w:r>
    </w:p>
  </w:footnote>
  <w:footnote w:id="162">
    <w:p w14:paraId="2D012EF5"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w:t>
      </w:r>
    </w:p>
  </w:footnote>
  <w:footnote w:id="163">
    <w:p w14:paraId="21732AD2"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P.25.</w:t>
      </w:r>
    </w:p>
  </w:footnote>
  <w:footnote w:id="164">
    <w:p w14:paraId="5A3E8E82"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P.27</w:t>
      </w:r>
    </w:p>
  </w:footnote>
  <w:footnote w:id="165">
    <w:p w14:paraId="2CEDF15C" w14:textId="77777777" w:rsidR="00AB6613" w:rsidRPr="0002652C" w:rsidRDefault="00AB6613" w:rsidP="00AB6613">
      <w:pPr>
        <w:pStyle w:val="FootnoteText"/>
        <w:rPr>
          <w:rFonts w:ascii="Verdana" w:hAnsi="Verdana"/>
        </w:rPr>
      </w:pPr>
      <w:r w:rsidRPr="0002652C">
        <w:rPr>
          <w:rFonts w:ascii="Verdana" w:hAnsi="Verdana"/>
          <w:sz w:val="16"/>
          <w:szCs w:val="16"/>
        </w:rPr>
        <w:footnoteRef/>
      </w:r>
      <w:r w:rsidRPr="0002652C">
        <w:rPr>
          <w:rFonts w:ascii="Verdana" w:hAnsi="Verdana"/>
          <w:sz w:val="16"/>
          <w:szCs w:val="16"/>
        </w:rPr>
        <w:t xml:space="preserve"> Ibid. P. 35.</w:t>
      </w:r>
    </w:p>
  </w:footnote>
  <w:footnote w:id="166">
    <w:p w14:paraId="3F5131FC"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 31. </w:t>
      </w:r>
    </w:p>
  </w:footnote>
  <w:footnote w:id="167">
    <w:p w14:paraId="28F7690A" w14:textId="77777777" w:rsidR="00AB6613" w:rsidRPr="0002652C" w:rsidRDefault="00AB6613" w:rsidP="00AB6613">
      <w:pPr>
        <w:pStyle w:val="FootnoteText"/>
        <w:rPr>
          <w:rFonts w:ascii="Verdana" w:hAnsi="Verdana"/>
          <w:sz w:val="16"/>
          <w:szCs w:val="16"/>
        </w:rPr>
      </w:pPr>
      <w:r w:rsidRPr="0002652C">
        <w:rPr>
          <w:rFonts w:ascii="Verdana" w:hAnsi="Verdana"/>
          <w:sz w:val="16"/>
          <w:szCs w:val="16"/>
        </w:rPr>
        <w:footnoteRef/>
      </w:r>
      <w:r w:rsidRPr="0002652C">
        <w:rPr>
          <w:rFonts w:ascii="Verdana" w:hAnsi="Verdana"/>
          <w:sz w:val="16"/>
          <w:szCs w:val="16"/>
        </w:rPr>
        <w:t xml:space="preserve"> Ibid. P. 33. </w:t>
      </w:r>
    </w:p>
  </w:footnote>
  <w:footnote w:id="168">
    <w:p w14:paraId="36856BF7" w14:textId="77777777" w:rsidR="00AB6613" w:rsidRDefault="00AB6613" w:rsidP="00AB6613">
      <w:pPr>
        <w:pStyle w:val="FootnoteText"/>
      </w:pPr>
      <w:r w:rsidRPr="0002652C">
        <w:rPr>
          <w:rFonts w:ascii="Verdana" w:hAnsi="Verdana"/>
          <w:sz w:val="16"/>
          <w:szCs w:val="16"/>
        </w:rPr>
        <w:footnoteRef/>
      </w:r>
      <w:r w:rsidRPr="0002652C">
        <w:rPr>
          <w:rFonts w:ascii="Verdana" w:hAnsi="Verdana"/>
          <w:sz w:val="16"/>
          <w:szCs w:val="16"/>
        </w:rPr>
        <w:t xml:space="preserve"> Ibid. P.35.</w:t>
      </w:r>
    </w:p>
  </w:footnote>
  <w:footnote w:id="169">
    <w:p w14:paraId="378BB993"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Guidance Note: Integrating Housing, Land, and Property Issues into Key Humanitarian, Transitional, and Development Planning Processes. Section 3, Theme 2. Global Protection Cluster. (2018). P.14. </w:t>
      </w:r>
    </w:p>
  </w:footnote>
  <w:footnote w:id="170">
    <w:p w14:paraId="065B03E3"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P.15. </w:t>
      </w:r>
    </w:p>
  </w:footnote>
  <w:footnote w:id="171">
    <w:p w14:paraId="6CB0D9E1" w14:textId="77777777" w:rsidR="00AB6613" w:rsidRPr="0002652C" w:rsidRDefault="00AB6613" w:rsidP="00AB6613">
      <w:pPr>
        <w:pStyle w:val="FootnoteText"/>
        <w:rPr>
          <w:rFonts w:ascii="Verdana" w:hAnsi="Verdana"/>
          <w:sz w:val="16"/>
          <w:szCs w:val="16"/>
        </w:rPr>
      </w:pPr>
      <w:r w:rsidRPr="0002652C">
        <w:rPr>
          <w:rStyle w:val="FootnoteReference"/>
          <w:rFonts w:ascii="Verdana" w:hAnsi="Verdana"/>
          <w:sz w:val="16"/>
          <w:szCs w:val="16"/>
        </w:rPr>
        <w:footnoteRef/>
      </w:r>
      <w:r w:rsidRPr="0002652C">
        <w:rPr>
          <w:rFonts w:ascii="Verdana" w:hAnsi="Verdana"/>
          <w:sz w:val="16"/>
          <w:szCs w:val="16"/>
        </w:rPr>
        <w:t xml:space="preserve"> Ibid. P.16. </w:t>
      </w:r>
    </w:p>
  </w:footnote>
  <w:footnote w:id="172">
    <w:p w14:paraId="57A37257" w14:textId="77777777" w:rsidR="00AB6613" w:rsidRDefault="00AB6613" w:rsidP="00AB6613">
      <w:pPr>
        <w:pStyle w:val="FootnoteText"/>
      </w:pPr>
      <w:r w:rsidRPr="0002652C">
        <w:rPr>
          <w:rStyle w:val="FootnoteReference"/>
          <w:rFonts w:ascii="Verdana" w:hAnsi="Verdana"/>
          <w:sz w:val="16"/>
          <w:szCs w:val="16"/>
        </w:rPr>
        <w:footnoteRef/>
      </w:r>
      <w:r w:rsidRPr="0002652C">
        <w:rPr>
          <w:rFonts w:ascii="Verdana" w:hAnsi="Verdana"/>
          <w:sz w:val="16"/>
          <w:szCs w:val="16"/>
        </w:rPr>
        <w:t xml:space="preserve"> Ibid.</w:t>
      </w:r>
      <w:r w:rsidRPr="0002652C">
        <w:t xml:space="preserve"> </w:t>
      </w:r>
    </w:p>
  </w:footnote>
  <w:footnote w:id="173">
    <w:p w14:paraId="34665922" w14:textId="77777777" w:rsidR="00AB6613" w:rsidRPr="0002652C" w:rsidRDefault="00AB6613" w:rsidP="00AB6613">
      <w:pPr>
        <w:pStyle w:val="FootnoteText"/>
        <w:rPr>
          <w:rFonts w:ascii="Verdana Pro" w:hAnsi="Verdana Pro"/>
          <w:sz w:val="16"/>
          <w:szCs w:val="16"/>
        </w:rPr>
      </w:pPr>
      <w:r w:rsidRPr="0002652C">
        <w:rPr>
          <w:rStyle w:val="FootnoteReference"/>
          <w:rFonts w:ascii="Verdana Pro" w:hAnsi="Verdana Pro"/>
          <w:sz w:val="16"/>
          <w:szCs w:val="16"/>
        </w:rPr>
        <w:footnoteRef/>
      </w:r>
      <w:r w:rsidRPr="0002652C">
        <w:rPr>
          <w:rFonts w:ascii="Verdana Pro" w:hAnsi="Verdana Pro"/>
          <w:sz w:val="16"/>
          <w:szCs w:val="16"/>
        </w:rPr>
        <w:t xml:space="preserve"> Land and Conflict: A Handbook for Humanitarians. UN Habitat. (2009). P.8-11. </w:t>
      </w:r>
    </w:p>
  </w:footnote>
  <w:footnote w:id="174">
    <w:p w14:paraId="55764BE9" w14:textId="77777777" w:rsidR="00AB6613" w:rsidRPr="0002652C" w:rsidRDefault="00AB6613" w:rsidP="00AB6613">
      <w:pPr>
        <w:pStyle w:val="FootnoteText"/>
        <w:rPr>
          <w:rFonts w:ascii="Verdana Pro" w:hAnsi="Verdana Pro"/>
          <w:sz w:val="16"/>
          <w:szCs w:val="16"/>
        </w:rPr>
      </w:pPr>
      <w:r w:rsidRPr="0002652C">
        <w:rPr>
          <w:rStyle w:val="FootnoteReference"/>
          <w:rFonts w:ascii="Verdana Pro" w:hAnsi="Verdana Pro"/>
          <w:sz w:val="16"/>
          <w:szCs w:val="16"/>
        </w:rPr>
        <w:footnoteRef/>
      </w:r>
      <w:r w:rsidRPr="0002652C">
        <w:rPr>
          <w:rFonts w:ascii="Verdana Pro" w:hAnsi="Verdana Pro"/>
          <w:sz w:val="16"/>
          <w:szCs w:val="16"/>
        </w:rPr>
        <w:t xml:space="preserve"> Ibid. P.9-16. </w:t>
      </w:r>
    </w:p>
  </w:footnote>
  <w:footnote w:id="175">
    <w:p w14:paraId="364B0C53" w14:textId="77777777" w:rsidR="00AB6613" w:rsidRPr="0002652C" w:rsidRDefault="00AB6613" w:rsidP="00AB6613">
      <w:pPr>
        <w:pStyle w:val="FootnoteText"/>
        <w:rPr>
          <w:rFonts w:ascii="Verdana Pro" w:hAnsi="Verdana Pro"/>
          <w:sz w:val="16"/>
          <w:szCs w:val="16"/>
        </w:rPr>
      </w:pPr>
      <w:r w:rsidRPr="0002652C">
        <w:rPr>
          <w:rStyle w:val="FootnoteReference"/>
          <w:rFonts w:ascii="Verdana Pro" w:hAnsi="Verdana Pro"/>
          <w:sz w:val="16"/>
          <w:szCs w:val="16"/>
        </w:rPr>
        <w:footnoteRef/>
      </w:r>
      <w:r w:rsidRPr="0002652C">
        <w:rPr>
          <w:rFonts w:ascii="Verdana Pro" w:hAnsi="Verdana Pro"/>
          <w:sz w:val="16"/>
          <w:szCs w:val="16"/>
        </w:rPr>
        <w:t xml:space="preserve"> Ibid. P.19. </w:t>
      </w:r>
    </w:p>
  </w:footnote>
  <w:footnote w:id="176">
    <w:p w14:paraId="7824AE75" w14:textId="77777777" w:rsidR="00AB6613" w:rsidRPr="0002652C" w:rsidRDefault="00AB6613" w:rsidP="00AB6613">
      <w:pPr>
        <w:pStyle w:val="FootnoteText"/>
        <w:rPr>
          <w:rFonts w:ascii="Verdana Pro" w:hAnsi="Verdana Pro"/>
          <w:sz w:val="16"/>
          <w:szCs w:val="16"/>
        </w:rPr>
      </w:pPr>
      <w:r w:rsidRPr="0002652C">
        <w:rPr>
          <w:rStyle w:val="FootnoteReference"/>
          <w:rFonts w:ascii="Verdana Pro" w:hAnsi="Verdana Pro"/>
          <w:sz w:val="16"/>
          <w:szCs w:val="16"/>
        </w:rPr>
        <w:footnoteRef/>
      </w:r>
      <w:r w:rsidRPr="0002652C">
        <w:rPr>
          <w:rFonts w:ascii="Verdana Pro" w:hAnsi="Verdana Pro"/>
          <w:sz w:val="16"/>
          <w:szCs w:val="16"/>
        </w:rPr>
        <w:t xml:space="preserve"> Ibid. P.22. </w:t>
      </w:r>
    </w:p>
  </w:footnote>
  <w:footnote w:id="177">
    <w:p w14:paraId="3245A455" w14:textId="77777777" w:rsidR="00AB6613" w:rsidRPr="0002652C" w:rsidRDefault="00AB6613" w:rsidP="00AB6613">
      <w:pPr>
        <w:pStyle w:val="FootnoteText"/>
        <w:rPr>
          <w:rFonts w:ascii="Verdana Pro" w:hAnsi="Verdana Pro"/>
          <w:sz w:val="16"/>
          <w:szCs w:val="16"/>
        </w:rPr>
      </w:pPr>
      <w:r w:rsidRPr="0002652C">
        <w:rPr>
          <w:rStyle w:val="FootnoteReference"/>
          <w:rFonts w:ascii="Verdana Pro" w:hAnsi="Verdana Pro"/>
          <w:sz w:val="16"/>
          <w:szCs w:val="16"/>
        </w:rPr>
        <w:footnoteRef/>
      </w:r>
      <w:r w:rsidRPr="0002652C">
        <w:rPr>
          <w:rFonts w:ascii="Verdana Pro" w:hAnsi="Verdana Pro"/>
          <w:sz w:val="16"/>
          <w:szCs w:val="16"/>
        </w:rPr>
        <w:t xml:space="preserve"> Ibid. P.26-27. </w:t>
      </w:r>
    </w:p>
  </w:footnote>
  <w:footnote w:id="178">
    <w:p w14:paraId="34BE2506" w14:textId="77777777" w:rsidR="00AB6613" w:rsidRPr="008B18F8" w:rsidRDefault="00AB6613" w:rsidP="00AB6613">
      <w:pPr>
        <w:pStyle w:val="FootnoteText"/>
        <w:rPr>
          <w:color w:val="767171" w:themeColor="background2" w:themeShade="80"/>
          <w:sz w:val="16"/>
          <w:szCs w:val="16"/>
        </w:rPr>
      </w:pPr>
      <w:r w:rsidRPr="0002652C">
        <w:rPr>
          <w:rStyle w:val="FootnoteReference"/>
          <w:rFonts w:ascii="Verdana Pro" w:hAnsi="Verdana Pro"/>
          <w:sz w:val="16"/>
          <w:szCs w:val="16"/>
        </w:rPr>
        <w:footnoteRef/>
      </w:r>
      <w:r w:rsidRPr="0002652C">
        <w:rPr>
          <w:rFonts w:ascii="Verdana Pro" w:hAnsi="Verdana Pro"/>
          <w:sz w:val="16"/>
          <w:szCs w:val="16"/>
        </w:rPr>
        <w:t xml:space="preserve"> Ibid. P.35-38.</w:t>
      </w:r>
      <w:r w:rsidRPr="0002652C">
        <w:rPr>
          <w:sz w:val="16"/>
          <w:szCs w:val="16"/>
        </w:rPr>
        <w:t xml:space="preserve"> </w:t>
      </w:r>
    </w:p>
  </w:footnote>
  <w:footnote w:id="179">
    <w:p w14:paraId="7D9F3057" w14:textId="77777777" w:rsidR="00AB6613" w:rsidRPr="008B18F8" w:rsidRDefault="00AB6613" w:rsidP="00AB6613">
      <w:pPr>
        <w:pStyle w:val="FootnoteText"/>
        <w:rPr>
          <w:color w:val="767171" w:themeColor="background2" w:themeShade="80"/>
          <w:sz w:val="16"/>
          <w:szCs w:val="16"/>
        </w:rPr>
      </w:pPr>
      <w:r w:rsidRPr="008B18F8">
        <w:rPr>
          <w:rStyle w:val="FootnoteReference"/>
          <w:color w:val="767171" w:themeColor="background2" w:themeShade="80"/>
          <w:sz w:val="16"/>
          <w:szCs w:val="16"/>
        </w:rPr>
        <w:footnoteRef/>
      </w:r>
      <w:r w:rsidRPr="008B18F8">
        <w:rPr>
          <w:color w:val="767171" w:themeColor="background2" w:themeShade="80"/>
          <w:sz w:val="16"/>
          <w:szCs w:val="16"/>
        </w:rPr>
        <w:t xml:space="preserve"> </w:t>
      </w:r>
      <w:r>
        <w:rPr>
          <w:color w:val="767171" w:themeColor="background2" w:themeShade="80"/>
          <w:sz w:val="16"/>
          <w:szCs w:val="16"/>
        </w:rPr>
        <w:t xml:space="preserve">Global Protection Cluster. </w:t>
      </w:r>
      <w:r w:rsidRPr="008B18F8">
        <w:rPr>
          <w:color w:val="767171" w:themeColor="background2" w:themeShade="80"/>
          <w:sz w:val="16"/>
          <w:szCs w:val="16"/>
        </w:rPr>
        <w:t>Housing, Land, and Property Situation Assessment and Action Planning Tool. P.3.</w:t>
      </w:r>
    </w:p>
  </w:footnote>
  <w:footnote w:id="180">
    <w:p w14:paraId="5F0E7FA7" w14:textId="77777777" w:rsidR="00AB6613" w:rsidRPr="008B18F8" w:rsidRDefault="00AB6613" w:rsidP="00AB6613">
      <w:pPr>
        <w:pStyle w:val="FootnoteText"/>
        <w:rPr>
          <w:color w:val="767171" w:themeColor="background2" w:themeShade="80"/>
          <w:sz w:val="16"/>
          <w:szCs w:val="16"/>
        </w:rPr>
      </w:pPr>
      <w:r w:rsidRPr="008B18F8">
        <w:rPr>
          <w:rStyle w:val="FootnoteReference"/>
          <w:color w:val="767171" w:themeColor="background2" w:themeShade="80"/>
          <w:sz w:val="16"/>
          <w:szCs w:val="16"/>
        </w:rPr>
        <w:footnoteRef/>
      </w:r>
      <w:r w:rsidRPr="008B18F8">
        <w:rPr>
          <w:color w:val="767171" w:themeColor="background2" w:themeShade="80"/>
          <w:sz w:val="16"/>
          <w:szCs w:val="16"/>
        </w:rPr>
        <w:t xml:space="preserve"> </w:t>
      </w:r>
      <w:r>
        <w:rPr>
          <w:color w:val="767171" w:themeColor="background2" w:themeShade="80"/>
          <w:sz w:val="16"/>
          <w:szCs w:val="16"/>
        </w:rPr>
        <w:t>Ibid.</w:t>
      </w:r>
      <w:r w:rsidRPr="008B18F8">
        <w:rPr>
          <w:color w:val="767171" w:themeColor="background2" w:themeShade="80"/>
          <w:sz w:val="16"/>
          <w:szCs w:val="16"/>
        </w:rPr>
        <w:t xml:space="preserve"> P.3-4.</w:t>
      </w:r>
    </w:p>
  </w:footnote>
  <w:footnote w:id="181">
    <w:p w14:paraId="4A4401DC" w14:textId="77777777" w:rsidR="00AB6613" w:rsidRPr="008B18F8" w:rsidRDefault="00AB6613" w:rsidP="00AB6613">
      <w:pPr>
        <w:pStyle w:val="FootnoteText"/>
        <w:rPr>
          <w:color w:val="767171" w:themeColor="background2" w:themeShade="80"/>
          <w:sz w:val="16"/>
          <w:szCs w:val="16"/>
        </w:rPr>
      </w:pPr>
      <w:r w:rsidRPr="008B18F8">
        <w:rPr>
          <w:rStyle w:val="FootnoteReference"/>
          <w:color w:val="767171" w:themeColor="background2" w:themeShade="80"/>
          <w:sz w:val="16"/>
          <w:szCs w:val="16"/>
        </w:rPr>
        <w:footnoteRef/>
      </w:r>
      <w:r w:rsidRPr="008B18F8">
        <w:rPr>
          <w:color w:val="767171" w:themeColor="background2" w:themeShade="80"/>
          <w:sz w:val="16"/>
          <w:szCs w:val="16"/>
        </w:rPr>
        <w:t xml:space="preserve"> </w:t>
      </w:r>
      <w:r>
        <w:rPr>
          <w:color w:val="767171" w:themeColor="background2" w:themeShade="80"/>
          <w:sz w:val="16"/>
          <w:szCs w:val="16"/>
        </w:rPr>
        <w:t>Ibid.</w:t>
      </w:r>
      <w:r w:rsidRPr="008B18F8">
        <w:rPr>
          <w:color w:val="767171" w:themeColor="background2" w:themeShade="80"/>
          <w:sz w:val="16"/>
          <w:szCs w:val="16"/>
        </w:rPr>
        <w:t xml:space="preserve"> P.4.</w:t>
      </w:r>
    </w:p>
  </w:footnote>
  <w:footnote w:id="182">
    <w:p w14:paraId="2E0826BF" w14:textId="77777777" w:rsidR="00AB6613" w:rsidRPr="00502DA2" w:rsidRDefault="00AB6613" w:rsidP="00AB6613">
      <w:pPr>
        <w:pStyle w:val="FootnoteText"/>
      </w:pPr>
      <w:r w:rsidRPr="008B18F8">
        <w:rPr>
          <w:rStyle w:val="FootnoteReference"/>
          <w:color w:val="767171" w:themeColor="background2" w:themeShade="80"/>
          <w:sz w:val="16"/>
          <w:szCs w:val="16"/>
        </w:rPr>
        <w:footnoteRef/>
      </w:r>
      <w:r w:rsidRPr="008B18F8">
        <w:rPr>
          <w:color w:val="767171" w:themeColor="background2" w:themeShade="80"/>
          <w:sz w:val="16"/>
          <w:szCs w:val="16"/>
        </w:rPr>
        <w:t xml:space="preserve"> </w:t>
      </w:r>
      <w:r>
        <w:rPr>
          <w:color w:val="767171" w:themeColor="background2" w:themeShade="80"/>
          <w:sz w:val="16"/>
          <w:szCs w:val="16"/>
        </w:rPr>
        <w:t>Ibid.</w:t>
      </w:r>
      <w:r w:rsidRPr="008B18F8">
        <w:rPr>
          <w:color w:val="767171" w:themeColor="background2" w:themeShade="80"/>
          <w:sz w:val="16"/>
          <w:szCs w:val="16"/>
        </w:rPr>
        <w:t xml:space="preserve"> P.5.</w:t>
      </w:r>
    </w:p>
  </w:footnote>
  <w:footnote w:id="183">
    <w:p w14:paraId="09C32E5A" w14:textId="77777777" w:rsidR="00AB6613" w:rsidRPr="008B18F8" w:rsidRDefault="00AB6613" w:rsidP="00AB6613">
      <w:pPr>
        <w:pStyle w:val="FootnoteText"/>
        <w:rPr>
          <w:sz w:val="16"/>
          <w:szCs w:val="16"/>
        </w:rPr>
      </w:pPr>
      <w:r w:rsidRPr="008B18F8">
        <w:rPr>
          <w:rStyle w:val="FootnoteReference"/>
          <w:color w:val="767171" w:themeColor="background2" w:themeShade="80"/>
          <w:sz w:val="16"/>
          <w:szCs w:val="16"/>
        </w:rPr>
        <w:footnoteRef/>
      </w:r>
      <w:r w:rsidRPr="008B18F8">
        <w:rPr>
          <w:color w:val="767171" w:themeColor="background2" w:themeShade="80"/>
          <w:sz w:val="16"/>
          <w:szCs w:val="16"/>
        </w:rPr>
        <w:t xml:space="preserve"> </w:t>
      </w:r>
      <w:r>
        <w:rPr>
          <w:color w:val="767171" w:themeColor="background2" w:themeShade="80"/>
          <w:sz w:val="16"/>
          <w:szCs w:val="16"/>
        </w:rPr>
        <w:t>Ibid.</w:t>
      </w:r>
      <w:r w:rsidRPr="008B18F8">
        <w:rPr>
          <w:color w:val="767171" w:themeColor="background2" w:themeShade="80"/>
          <w:sz w:val="16"/>
          <w:szCs w:val="16"/>
        </w:rPr>
        <w:t xml:space="preserve"> P.5-6.</w:t>
      </w:r>
    </w:p>
  </w:footnote>
  <w:footnote w:id="184">
    <w:p w14:paraId="1FD5F8AE" w14:textId="77777777" w:rsidR="00AB6613" w:rsidRPr="008B18F8" w:rsidRDefault="00AB6613" w:rsidP="00AB6613">
      <w:pPr>
        <w:pStyle w:val="FootnoteText"/>
        <w:rPr>
          <w:color w:val="767171" w:themeColor="background2" w:themeShade="80"/>
          <w:sz w:val="16"/>
          <w:szCs w:val="16"/>
        </w:rPr>
      </w:pPr>
      <w:r w:rsidRPr="008B18F8">
        <w:rPr>
          <w:rStyle w:val="FootnoteReference"/>
          <w:color w:val="767171" w:themeColor="background2" w:themeShade="80"/>
          <w:sz w:val="16"/>
          <w:szCs w:val="16"/>
        </w:rPr>
        <w:footnoteRef/>
      </w:r>
      <w:r w:rsidRPr="008B18F8">
        <w:rPr>
          <w:color w:val="767171" w:themeColor="background2" w:themeShade="80"/>
          <w:sz w:val="16"/>
          <w:szCs w:val="16"/>
        </w:rPr>
        <w:t xml:space="preserve"> </w:t>
      </w:r>
      <w:r>
        <w:rPr>
          <w:color w:val="767171" w:themeColor="background2" w:themeShade="80"/>
          <w:sz w:val="16"/>
          <w:szCs w:val="16"/>
        </w:rPr>
        <w:t>Ibid</w:t>
      </w:r>
      <w:r w:rsidRPr="008B18F8">
        <w:rPr>
          <w:color w:val="767171" w:themeColor="background2" w:themeShade="80"/>
          <w:sz w:val="16"/>
          <w:szCs w:val="16"/>
        </w:rPr>
        <w:t>. P.7.</w:t>
      </w:r>
    </w:p>
  </w:footnote>
  <w:footnote w:id="185">
    <w:p w14:paraId="6EB1F7B6" w14:textId="77777777" w:rsidR="00AB6613" w:rsidRPr="008B18F8" w:rsidRDefault="00AB6613" w:rsidP="00AB6613">
      <w:pPr>
        <w:pStyle w:val="FootnoteText"/>
        <w:rPr>
          <w:color w:val="767171" w:themeColor="background2" w:themeShade="80"/>
          <w:sz w:val="16"/>
          <w:szCs w:val="16"/>
        </w:rPr>
      </w:pPr>
      <w:r w:rsidRPr="008B18F8">
        <w:rPr>
          <w:rStyle w:val="FootnoteReference"/>
          <w:color w:val="767171" w:themeColor="background2" w:themeShade="80"/>
          <w:sz w:val="16"/>
          <w:szCs w:val="16"/>
        </w:rPr>
        <w:footnoteRef/>
      </w:r>
      <w:r w:rsidRPr="008B18F8">
        <w:rPr>
          <w:color w:val="767171" w:themeColor="background2" w:themeShade="80"/>
          <w:sz w:val="16"/>
          <w:szCs w:val="16"/>
        </w:rPr>
        <w:t xml:space="preserve"> </w:t>
      </w:r>
      <w:r>
        <w:rPr>
          <w:color w:val="767171" w:themeColor="background2" w:themeShade="80"/>
          <w:sz w:val="16"/>
          <w:szCs w:val="16"/>
        </w:rPr>
        <w:t>Ibid</w:t>
      </w:r>
      <w:r w:rsidRPr="008B18F8">
        <w:rPr>
          <w:color w:val="767171" w:themeColor="background2" w:themeShade="80"/>
          <w:sz w:val="16"/>
          <w:szCs w:val="16"/>
        </w:rPr>
        <w:t>. P.8.</w:t>
      </w:r>
    </w:p>
  </w:footnote>
  <w:footnote w:id="186">
    <w:p w14:paraId="3C78EC6A" w14:textId="77777777" w:rsidR="00AB6613" w:rsidRPr="008B18F8" w:rsidRDefault="00AB6613" w:rsidP="00AB6613">
      <w:pPr>
        <w:pStyle w:val="FootnoteText"/>
        <w:rPr>
          <w:color w:val="767171" w:themeColor="background2" w:themeShade="80"/>
          <w:sz w:val="16"/>
          <w:szCs w:val="16"/>
        </w:rPr>
      </w:pPr>
      <w:r w:rsidRPr="008B18F8">
        <w:rPr>
          <w:rStyle w:val="FootnoteReference"/>
          <w:color w:val="767171" w:themeColor="background2" w:themeShade="80"/>
          <w:sz w:val="16"/>
          <w:szCs w:val="16"/>
        </w:rPr>
        <w:footnoteRef/>
      </w:r>
      <w:r w:rsidRPr="008B18F8">
        <w:rPr>
          <w:color w:val="767171" w:themeColor="background2" w:themeShade="80"/>
          <w:sz w:val="16"/>
          <w:szCs w:val="16"/>
        </w:rPr>
        <w:t xml:space="preserve"> </w:t>
      </w:r>
      <w:r>
        <w:rPr>
          <w:color w:val="767171" w:themeColor="background2" w:themeShade="80"/>
          <w:sz w:val="16"/>
          <w:szCs w:val="16"/>
        </w:rPr>
        <w:t>Ibid.</w:t>
      </w:r>
      <w:r w:rsidRPr="008B18F8">
        <w:rPr>
          <w:color w:val="767171" w:themeColor="background2" w:themeShade="80"/>
          <w:sz w:val="16"/>
          <w:szCs w:val="16"/>
        </w:rPr>
        <w:t xml:space="preserve"> P.9.</w:t>
      </w:r>
    </w:p>
  </w:footnote>
  <w:footnote w:id="187">
    <w:p w14:paraId="06127C8C" w14:textId="77777777" w:rsidR="00AB6613" w:rsidRPr="008B18F8" w:rsidRDefault="00AB6613" w:rsidP="00AB6613">
      <w:pPr>
        <w:pStyle w:val="FootnoteText"/>
        <w:rPr>
          <w:color w:val="767171" w:themeColor="background2" w:themeShade="80"/>
          <w:sz w:val="16"/>
          <w:szCs w:val="16"/>
        </w:rPr>
      </w:pPr>
      <w:r w:rsidRPr="008B18F8">
        <w:rPr>
          <w:rStyle w:val="FootnoteReference"/>
          <w:color w:val="767171" w:themeColor="background2" w:themeShade="80"/>
          <w:sz w:val="16"/>
          <w:szCs w:val="16"/>
        </w:rPr>
        <w:footnoteRef/>
      </w:r>
      <w:r w:rsidRPr="008B18F8">
        <w:rPr>
          <w:color w:val="767171" w:themeColor="background2" w:themeShade="80"/>
          <w:sz w:val="16"/>
          <w:szCs w:val="16"/>
        </w:rPr>
        <w:t xml:space="preserve"> </w:t>
      </w:r>
      <w:r>
        <w:rPr>
          <w:color w:val="767171" w:themeColor="background2" w:themeShade="80"/>
          <w:sz w:val="16"/>
          <w:szCs w:val="16"/>
        </w:rPr>
        <w:t>Ibid.</w:t>
      </w:r>
      <w:r w:rsidRPr="008B18F8">
        <w:rPr>
          <w:color w:val="767171" w:themeColor="background2" w:themeShade="80"/>
          <w:sz w:val="16"/>
          <w:szCs w:val="16"/>
        </w:rPr>
        <w:t xml:space="preserve"> P.10.</w:t>
      </w:r>
    </w:p>
  </w:footnote>
  <w:footnote w:id="188">
    <w:p w14:paraId="0E40B8C4" w14:textId="77777777" w:rsidR="00AB6613" w:rsidRPr="00125861" w:rsidRDefault="00AB6613" w:rsidP="00AB6613">
      <w:pPr>
        <w:pStyle w:val="FootnoteText"/>
        <w:rPr>
          <w:rStyle w:val="FootnoteReference"/>
          <w:rFonts w:ascii="Verdana" w:hAnsi="Verdana"/>
        </w:rPr>
      </w:pPr>
      <w:r w:rsidRPr="008B18F8">
        <w:rPr>
          <w:rStyle w:val="FootnoteReference"/>
          <w:color w:val="767171" w:themeColor="background2" w:themeShade="80"/>
          <w:sz w:val="16"/>
          <w:szCs w:val="16"/>
        </w:rPr>
        <w:footnoteRef/>
      </w:r>
      <w:r w:rsidRPr="008B18F8">
        <w:rPr>
          <w:color w:val="767171" w:themeColor="background2" w:themeShade="80"/>
          <w:sz w:val="16"/>
          <w:szCs w:val="16"/>
        </w:rPr>
        <w:t xml:space="preserve"> </w:t>
      </w:r>
      <w:r w:rsidRPr="00125861">
        <w:rPr>
          <w:rStyle w:val="FootnoteReference"/>
          <w:rFonts w:ascii="Verdana" w:hAnsi="Verdana"/>
        </w:rPr>
        <w:t>Ibid. P.11.</w:t>
      </w:r>
    </w:p>
  </w:footnote>
  <w:footnote w:id="189">
    <w:p w14:paraId="63FCE9A1" w14:textId="77777777" w:rsidR="00AB6613" w:rsidRPr="008B18F8" w:rsidRDefault="00AB6613" w:rsidP="00AB6613">
      <w:pPr>
        <w:pStyle w:val="FootnoteText"/>
        <w:rPr>
          <w:color w:val="767171" w:themeColor="background2" w:themeShade="80"/>
          <w:sz w:val="16"/>
          <w:szCs w:val="16"/>
        </w:rPr>
      </w:pPr>
      <w:r w:rsidRPr="00125861">
        <w:rPr>
          <w:rStyle w:val="FootnoteReference"/>
          <w:rFonts w:ascii="Verdana" w:hAnsi="Verdana"/>
          <w:color w:val="767171" w:themeColor="background2" w:themeShade="80"/>
          <w:sz w:val="16"/>
          <w:szCs w:val="16"/>
        </w:rPr>
        <w:footnoteRef/>
      </w:r>
      <w:r w:rsidRPr="00125861">
        <w:rPr>
          <w:rStyle w:val="FootnoteReference"/>
          <w:rFonts w:ascii="Verdana" w:hAnsi="Verdana"/>
        </w:rPr>
        <w:t xml:space="preserve"> Ibid. P.12.</w:t>
      </w:r>
    </w:p>
  </w:footnote>
  <w:footnote w:id="190">
    <w:p w14:paraId="789BA8B1" w14:textId="77777777" w:rsidR="00AB6613" w:rsidRPr="009C612B" w:rsidRDefault="00AB6613" w:rsidP="00AB6613">
      <w:pPr>
        <w:pStyle w:val="FootnoteText"/>
        <w:rPr>
          <w:rFonts w:ascii="Verdana" w:hAnsi="Verdana"/>
        </w:rPr>
      </w:pPr>
      <w:r w:rsidRPr="009C612B">
        <w:rPr>
          <w:rStyle w:val="FootnoteReference"/>
          <w:rFonts w:ascii="Verdana" w:hAnsi="Verdana"/>
          <w:color w:val="767171" w:themeColor="background2" w:themeShade="80"/>
          <w:sz w:val="16"/>
          <w:szCs w:val="16"/>
        </w:rPr>
        <w:footnoteRef/>
      </w:r>
      <w:r w:rsidRPr="009C612B">
        <w:rPr>
          <w:rFonts w:ascii="Verdana" w:hAnsi="Verdana"/>
          <w:color w:val="767171" w:themeColor="background2" w:themeShade="80"/>
          <w:sz w:val="16"/>
          <w:szCs w:val="16"/>
        </w:rPr>
        <w:t xml:space="preserve"> </w:t>
      </w:r>
      <w:r w:rsidRPr="009C612B">
        <w:rPr>
          <w:rFonts w:ascii="Verdana" w:hAnsi="Verdana"/>
          <w:sz w:val="16"/>
          <w:szCs w:val="16"/>
        </w:rPr>
        <w:t>Global Protection Cluster. HLP Situation Assessment and Action Planning Tool. P.3.</w:t>
      </w:r>
    </w:p>
  </w:footnote>
  <w:footnote w:id="191">
    <w:p w14:paraId="2F633E6E" w14:textId="77777777" w:rsidR="00C326C1" w:rsidRPr="00086F15" w:rsidRDefault="00C326C1" w:rsidP="00C326C1">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The World Bank. Increasing Women’s Access to Land, Approaches that Work. (2015). P.4.</w:t>
      </w:r>
    </w:p>
  </w:footnote>
  <w:footnote w:id="192">
    <w:p w14:paraId="0D5EE086" w14:textId="77777777" w:rsidR="00C326C1" w:rsidRPr="00086F15" w:rsidRDefault="00C326C1" w:rsidP="00C326C1">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P.5.</w:t>
      </w:r>
    </w:p>
  </w:footnote>
  <w:footnote w:id="193">
    <w:p w14:paraId="0BD83100" w14:textId="77777777" w:rsidR="00C326C1" w:rsidRPr="00086F15" w:rsidRDefault="00C326C1" w:rsidP="00C326C1">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 5-6.</w:t>
      </w:r>
    </w:p>
  </w:footnote>
  <w:footnote w:id="194">
    <w:p w14:paraId="7FDC88F0" w14:textId="77777777" w:rsidR="00C326C1" w:rsidRDefault="00C326C1" w:rsidP="00C326C1">
      <w:pPr>
        <w:pStyle w:val="FootnoteText"/>
      </w:pPr>
      <w:r w:rsidRPr="00086F15">
        <w:rPr>
          <w:rStyle w:val="FootnoteReference"/>
          <w:rFonts w:ascii="Verdana" w:hAnsi="Verdana"/>
          <w:sz w:val="16"/>
          <w:szCs w:val="16"/>
        </w:rPr>
        <w:footnoteRef/>
      </w:r>
      <w:r w:rsidRPr="00086F15">
        <w:rPr>
          <w:rFonts w:ascii="Verdana" w:hAnsi="Verdana"/>
          <w:sz w:val="16"/>
          <w:szCs w:val="16"/>
        </w:rPr>
        <w:t xml:space="preserve"> Ibid. P. 7.</w:t>
      </w:r>
    </w:p>
  </w:footnote>
  <w:footnote w:id="195">
    <w:p w14:paraId="4A7E6B61" w14:textId="77777777" w:rsidR="00C326C1" w:rsidRPr="00086F15" w:rsidRDefault="00C326C1" w:rsidP="00C326C1">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UN Habitat, UNJCR, NRC. Women, Land, and Peace-Sustaining Peace through women’s empowerment and increased access to HLP rights in Fragile and conflict-affected contexts. (2021). P.3.</w:t>
      </w:r>
    </w:p>
  </w:footnote>
  <w:footnote w:id="196">
    <w:p w14:paraId="6EEA3C61" w14:textId="77777777" w:rsidR="00C326C1" w:rsidRPr="00086F15" w:rsidRDefault="00C326C1" w:rsidP="00C326C1">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P.4-5.</w:t>
      </w:r>
    </w:p>
  </w:footnote>
  <w:footnote w:id="197">
    <w:p w14:paraId="2B1B54C5" w14:textId="77777777" w:rsidR="00C326C1" w:rsidRPr="00086F15" w:rsidRDefault="00C326C1" w:rsidP="00C326C1">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P.4.</w:t>
      </w:r>
    </w:p>
  </w:footnote>
  <w:footnote w:id="198">
    <w:p w14:paraId="528FC309" w14:textId="77777777" w:rsidR="00C326C1" w:rsidRPr="00086F15" w:rsidRDefault="00C326C1" w:rsidP="00C326C1">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P.5-6.</w:t>
      </w:r>
    </w:p>
  </w:footnote>
  <w:footnote w:id="199">
    <w:p w14:paraId="703A1652" w14:textId="77777777" w:rsidR="00C326C1" w:rsidRPr="00086F15" w:rsidRDefault="00C326C1" w:rsidP="00C326C1">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P.6.</w:t>
      </w:r>
    </w:p>
  </w:footnote>
  <w:footnote w:id="200">
    <w:p w14:paraId="7F7730C3" w14:textId="77777777" w:rsidR="00C326C1" w:rsidRPr="00086F15" w:rsidRDefault="00C326C1" w:rsidP="00C326C1">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P.6-8.</w:t>
      </w:r>
    </w:p>
  </w:footnote>
  <w:footnote w:id="201">
    <w:p w14:paraId="1A96951D" w14:textId="77777777" w:rsidR="00C326C1" w:rsidRDefault="00C326C1" w:rsidP="00C326C1">
      <w:pPr>
        <w:pStyle w:val="FootnoteText"/>
      </w:pPr>
      <w:r w:rsidRPr="00086F15">
        <w:rPr>
          <w:rStyle w:val="FootnoteReference"/>
          <w:rFonts w:ascii="Verdana" w:hAnsi="Verdana"/>
          <w:sz w:val="16"/>
          <w:szCs w:val="16"/>
        </w:rPr>
        <w:footnoteRef/>
      </w:r>
      <w:r w:rsidRPr="00086F15">
        <w:rPr>
          <w:rFonts w:ascii="Verdana" w:hAnsi="Verdana"/>
          <w:sz w:val="16"/>
          <w:szCs w:val="16"/>
        </w:rPr>
        <w:t xml:space="preserve"> Ibid. P.8.</w:t>
      </w:r>
    </w:p>
  </w:footnote>
  <w:footnote w:id="202">
    <w:p w14:paraId="1DE33F25"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UN Habitat. Land, Women, Empowerment and Socioeconomic Development in the Arab Region. (2023). P.X.</w:t>
      </w:r>
    </w:p>
  </w:footnote>
  <w:footnote w:id="203">
    <w:p w14:paraId="31FA3E77"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 12. </w:t>
      </w:r>
    </w:p>
  </w:footnote>
  <w:footnote w:id="204">
    <w:p w14:paraId="683B34C5"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 13-15.</w:t>
      </w:r>
    </w:p>
  </w:footnote>
  <w:footnote w:id="205">
    <w:p w14:paraId="426445BA"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 25.</w:t>
      </w:r>
    </w:p>
  </w:footnote>
  <w:footnote w:id="206">
    <w:p w14:paraId="1BD3DA72"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P.26. </w:t>
      </w:r>
    </w:p>
  </w:footnote>
  <w:footnote w:id="207">
    <w:p w14:paraId="29701424"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P.27. </w:t>
      </w:r>
    </w:p>
  </w:footnote>
  <w:footnote w:id="208">
    <w:p w14:paraId="4BC182EB"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P.29. </w:t>
      </w:r>
    </w:p>
  </w:footnote>
  <w:footnote w:id="209">
    <w:p w14:paraId="59C8430B"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 32. </w:t>
      </w:r>
    </w:p>
  </w:footnote>
  <w:footnote w:id="210">
    <w:p w14:paraId="72C0D662"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 33. </w:t>
      </w:r>
    </w:p>
  </w:footnote>
  <w:footnote w:id="211">
    <w:p w14:paraId="6AED6230" w14:textId="77777777" w:rsidR="00C326C1" w:rsidRDefault="00C326C1" w:rsidP="00C326C1">
      <w:pPr>
        <w:pStyle w:val="FootnoteText"/>
      </w:pPr>
      <w:r w:rsidRPr="00815316">
        <w:rPr>
          <w:rStyle w:val="FootnoteReference"/>
          <w:rFonts w:ascii="Verdana" w:hAnsi="Verdana"/>
          <w:sz w:val="16"/>
          <w:szCs w:val="16"/>
        </w:rPr>
        <w:footnoteRef/>
      </w:r>
      <w:r w:rsidRPr="00815316">
        <w:rPr>
          <w:rFonts w:ascii="Verdana" w:hAnsi="Verdana"/>
          <w:sz w:val="16"/>
          <w:szCs w:val="16"/>
        </w:rPr>
        <w:t xml:space="preserve"> Ibid. P.39-40.</w:t>
      </w:r>
      <w:r>
        <w:t xml:space="preserve"> </w:t>
      </w:r>
    </w:p>
  </w:footnote>
  <w:footnote w:id="212">
    <w:p w14:paraId="2FDCBD8E"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Guidelines for Integrating Gender-Based Violence Interventions in Humanitarian Actions-Housing, Land, and Property Rights. Global Protection Cluster. (2015). P.5-7.</w:t>
      </w:r>
    </w:p>
  </w:footnote>
  <w:footnote w:id="213">
    <w:p w14:paraId="4260BCA3"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P.8-9.</w:t>
      </w:r>
    </w:p>
  </w:footnote>
  <w:footnote w:id="214">
    <w:p w14:paraId="1431A112"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P.11.</w:t>
      </w:r>
    </w:p>
  </w:footnote>
  <w:footnote w:id="215">
    <w:p w14:paraId="4EFCD993"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41-44. </w:t>
      </w:r>
    </w:p>
  </w:footnote>
  <w:footnote w:id="216">
    <w:p w14:paraId="5533B26B"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44-45. </w:t>
      </w:r>
    </w:p>
  </w:footnote>
  <w:footnote w:id="217">
    <w:p w14:paraId="3B50A0CB"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 46-50. </w:t>
      </w:r>
    </w:p>
  </w:footnote>
  <w:footnote w:id="218">
    <w:p w14:paraId="1F355122"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 48. </w:t>
      </w:r>
    </w:p>
  </w:footnote>
  <w:footnote w:id="219">
    <w:p w14:paraId="5B764078"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51-52. </w:t>
      </w:r>
    </w:p>
  </w:footnote>
  <w:footnote w:id="220">
    <w:p w14:paraId="6294217F"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Ibid. P. 52. </w:t>
      </w:r>
    </w:p>
  </w:footnote>
  <w:footnote w:id="221">
    <w:p w14:paraId="67D5E02C" w14:textId="77777777" w:rsidR="00C326C1" w:rsidRPr="00815316" w:rsidRDefault="00C326C1" w:rsidP="00C326C1">
      <w:pPr>
        <w:pStyle w:val="FootnoteText"/>
        <w:rPr>
          <w:rFonts w:ascii="Verdana" w:hAnsi="Verdana"/>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w:t>
      </w:r>
      <w:r>
        <w:rPr>
          <w:rFonts w:ascii="Verdana" w:hAnsi="Verdana"/>
          <w:sz w:val="16"/>
          <w:szCs w:val="16"/>
        </w:rPr>
        <w:t>Ibid.</w:t>
      </w:r>
      <w:r w:rsidRPr="00815316">
        <w:rPr>
          <w:rFonts w:ascii="Verdana" w:hAnsi="Verdana"/>
          <w:sz w:val="16"/>
          <w:szCs w:val="16"/>
        </w:rPr>
        <w:t xml:space="preserve"> P. 53-55.</w:t>
      </w:r>
    </w:p>
  </w:footnote>
  <w:footnote w:id="222">
    <w:p w14:paraId="1305EC6D" w14:textId="77777777" w:rsidR="00C326C1" w:rsidRPr="008B18F8" w:rsidRDefault="00C326C1" w:rsidP="00C326C1">
      <w:pPr>
        <w:pStyle w:val="FootnoteText"/>
        <w:rPr>
          <w:color w:val="767171" w:themeColor="background2" w:themeShade="80"/>
          <w:sz w:val="16"/>
          <w:szCs w:val="16"/>
        </w:rPr>
      </w:pPr>
      <w:r w:rsidRPr="00815316">
        <w:rPr>
          <w:rStyle w:val="FootnoteReference"/>
          <w:rFonts w:ascii="Verdana" w:hAnsi="Verdana"/>
          <w:sz w:val="16"/>
          <w:szCs w:val="16"/>
        </w:rPr>
        <w:footnoteRef/>
      </w:r>
      <w:r w:rsidRPr="00815316">
        <w:rPr>
          <w:rFonts w:ascii="Verdana" w:hAnsi="Verdana"/>
          <w:sz w:val="16"/>
          <w:szCs w:val="16"/>
        </w:rPr>
        <w:t xml:space="preserve"> </w:t>
      </w:r>
      <w:r>
        <w:rPr>
          <w:rFonts w:ascii="Verdana" w:hAnsi="Verdana"/>
          <w:sz w:val="16"/>
          <w:szCs w:val="16"/>
        </w:rPr>
        <w:t>Ibid</w:t>
      </w:r>
      <w:r w:rsidRPr="00815316">
        <w:rPr>
          <w:rFonts w:ascii="Verdana" w:hAnsi="Verdana"/>
          <w:sz w:val="16"/>
          <w:szCs w:val="16"/>
        </w:rPr>
        <w:t>. (2015). P. 39.</w:t>
      </w:r>
    </w:p>
  </w:footnote>
  <w:footnote w:id="223">
    <w:p w14:paraId="654BCF69"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Office of the United Nations High Commission for Human Rights (OHCHR). How to make women’s right to housing effective. (2012). P. 7.</w:t>
      </w:r>
    </w:p>
  </w:footnote>
  <w:footnote w:id="224">
    <w:p w14:paraId="2860E9BB"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 9. </w:t>
      </w:r>
    </w:p>
  </w:footnote>
  <w:footnote w:id="225">
    <w:p w14:paraId="28F364B4"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 18. </w:t>
      </w:r>
    </w:p>
  </w:footnote>
  <w:footnote w:id="226">
    <w:p w14:paraId="1C6B28F5"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 20. </w:t>
      </w:r>
    </w:p>
  </w:footnote>
  <w:footnote w:id="227">
    <w:p w14:paraId="560EF121"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 24-26. </w:t>
      </w:r>
    </w:p>
  </w:footnote>
  <w:footnote w:id="228">
    <w:p w14:paraId="16456CB0" w14:textId="77777777" w:rsidR="00C326C1" w:rsidRDefault="00C326C1" w:rsidP="00C326C1">
      <w:pPr>
        <w:pStyle w:val="FootnoteText"/>
      </w:pPr>
      <w:r w:rsidRPr="00E65817">
        <w:rPr>
          <w:rStyle w:val="FootnoteReference"/>
          <w:rFonts w:ascii="Verdana" w:hAnsi="Verdana"/>
          <w:sz w:val="16"/>
          <w:szCs w:val="16"/>
        </w:rPr>
        <w:footnoteRef/>
      </w:r>
      <w:r w:rsidRPr="00E65817">
        <w:rPr>
          <w:rFonts w:ascii="Verdana" w:hAnsi="Verdana"/>
          <w:sz w:val="16"/>
          <w:szCs w:val="16"/>
        </w:rPr>
        <w:t xml:space="preserve"> Ibid. P. 28.</w:t>
      </w:r>
      <w:r w:rsidRPr="00E65817">
        <w:rPr>
          <w:sz w:val="16"/>
          <w:szCs w:val="16"/>
        </w:rPr>
        <w:t xml:space="preserve"> </w:t>
      </w:r>
    </w:p>
  </w:footnote>
  <w:footnote w:id="229">
    <w:p w14:paraId="00674C6C"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NRC. Consolidating Gains: Displaced Women’s HLP Rights in Africa. (2021). P.7-12.</w:t>
      </w:r>
    </w:p>
  </w:footnote>
  <w:footnote w:id="230">
    <w:p w14:paraId="15EB6C5B"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P.14.</w:t>
      </w:r>
    </w:p>
  </w:footnote>
  <w:footnote w:id="231">
    <w:p w14:paraId="03A89D7B"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P.16.</w:t>
      </w:r>
    </w:p>
  </w:footnote>
  <w:footnote w:id="232">
    <w:p w14:paraId="76AE1EED"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P.17.</w:t>
      </w:r>
    </w:p>
  </w:footnote>
  <w:footnote w:id="233">
    <w:p w14:paraId="10E552AF"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P.18. </w:t>
      </w:r>
    </w:p>
  </w:footnote>
  <w:footnote w:id="234">
    <w:p w14:paraId="48A1AE82"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P.19.</w:t>
      </w:r>
    </w:p>
  </w:footnote>
  <w:footnote w:id="235">
    <w:p w14:paraId="7DB08E22"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 20.</w:t>
      </w:r>
    </w:p>
  </w:footnote>
  <w:footnote w:id="236">
    <w:p w14:paraId="7949B78B"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P.23.</w:t>
      </w:r>
    </w:p>
  </w:footnote>
  <w:footnote w:id="237">
    <w:p w14:paraId="1C133FD1"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P.33.</w:t>
      </w:r>
    </w:p>
  </w:footnote>
  <w:footnote w:id="238">
    <w:p w14:paraId="2983F331"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P.34</w:t>
      </w:r>
    </w:p>
  </w:footnote>
  <w:footnote w:id="239">
    <w:p w14:paraId="46157678"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P.34.</w:t>
      </w:r>
    </w:p>
  </w:footnote>
  <w:footnote w:id="240">
    <w:p w14:paraId="406EA100" w14:textId="77777777" w:rsidR="00C326C1" w:rsidRDefault="00C326C1" w:rsidP="00C326C1">
      <w:pPr>
        <w:pStyle w:val="FootnoteText"/>
      </w:pPr>
      <w:r w:rsidRPr="00E65817">
        <w:rPr>
          <w:rStyle w:val="FootnoteReference"/>
          <w:rFonts w:ascii="Verdana" w:hAnsi="Verdana"/>
          <w:sz w:val="16"/>
          <w:szCs w:val="16"/>
        </w:rPr>
        <w:footnoteRef/>
      </w:r>
      <w:r w:rsidRPr="00E65817">
        <w:rPr>
          <w:rFonts w:ascii="Verdana" w:hAnsi="Verdana"/>
          <w:sz w:val="16"/>
          <w:szCs w:val="16"/>
        </w:rPr>
        <w:t xml:space="preserve"> Ibid. P. 25.</w:t>
      </w:r>
    </w:p>
  </w:footnote>
  <w:footnote w:id="241">
    <w:p w14:paraId="6F235ACF" w14:textId="77777777" w:rsidR="00C326C1" w:rsidRPr="00E65817" w:rsidRDefault="00C326C1" w:rsidP="00C326C1">
      <w:pPr>
        <w:pStyle w:val="FootnoteText"/>
        <w:rPr>
          <w:rFonts w:ascii="Verdana" w:hAnsi="Verdana"/>
          <w:sz w:val="16"/>
          <w:szCs w:val="16"/>
        </w:rPr>
      </w:pPr>
      <w:r w:rsidRPr="00E65817">
        <w:rPr>
          <w:rFonts w:ascii="Verdana" w:hAnsi="Verdana"/>
          <w:sz w:val="16"/>
          <w:szCs w:val="16"/>
        </w:rPr>
        <w:footnoteRef/>
      </w:r>
      <w:r w:rsidRPr="00E65817">
        <w:rPr>
          <w:rFonts w:ascii="Verdana" w:hAnsi="Verdana"/>
          <w:sz w:val="16"/>
          <w:szCs w:val="16"/>
        </w:rPr>
        <w:t xml:space="preserve"> UN Habitat, UN Women, GLTN. Getting it right from planning to reporting: A guidance Tool for Women’s Land Rights Data and Statistics. (2021). P.8-9.</w:t>
      </w:r>
    </w:p>
  </w:footnote>
  <w:footnote w:id="242">
    <w:p w14:paraId="3A5FA0EC" w14:textId="77777777" w:rsidR="00C326C1" w:rsidRPr="00E65817" w:rsidRDefault="00C326C1" w:rsidP="00C326C1">
      <w:pPr>
        <w:pStyle w:val="FootnoteText"/>
        <w:rPr>
          <w:rFonts w:ascii="Verdana" w:hAnsi="Verdana"/>
          <w:sz w:val="16"/>
          <w:szCs w:val="16"/>
        </w:rPr>
      </w:pPr>
      <w:r w:rsidRPr="00E65817">
        <w:rPr>
          <w:rFonts w:ascii="Verdana" w:hAnsi="Verdana"/>
          <w:sz w:val="16"/>
          <w:szCs w:val="16"/>
        </w:rPr>
        <w:footnoteRef/>
      </w:r>
      <w:r w:rsidRPr="00E65817">
        <w:rPr>
          <w:rFonts w:ascii="Verdana" w:hAnsi="Verdana"/>
          <w:sz w:val="16"/>
          <w:szCs w:val="16"/>
        </w:rPr>
        <w:t xml:space="preserve"> Ibid. P.11.</w:t>
      </w:r>
    </w:p>
  </w:footnote>
  <w:footnote w:id="243">
    <w:p w14:paraId="01AD62F7" w14:textId="77777777" w:rsidR="00C326C1" w:rsidRPr="00E65817" w:rsidRDefault="00C326C1" w:rsidP="00C326C1">
      <w:pPr>
        <w:pStyle w:val="FootnoteText"/>
        <w:rPr>
          <w:rFonts w:ascii="Verdana" w:hAnsi="Verdana"/>
          <w:sz w:val="16"/>
          <w:szCs w:val="16"/>
        </w:rPr>
      </w:pPr>
      <w:r w:rsidRPr="00E65817">
        <w:rPr>
          <w:rFonts w:ascii="Verdana" w:hAnsi="Verdana"/>
          <w:sz w:val="16"/>
          <w:szCs w:val="16"/>
        </w:rPr>
        <w:footnoteRef/>
      </w:r>
      <w:r w:rsidRPr="00E65817">
        <w:rPr>
          <w:rFonts w:ascii="Verdana" w:hAnsi="Verdana"/>
          <w:sz w:val="16"/>
          <w:szCs w:val="16"/>
        </w:rPr>
        <w:t xml:space="preserve"> Ibid. P.12.</w:t>
      </w:r>
    </w:p>
  </w:footnote>
  <w:footnote w:id="244">
    <w:p w14:paraId="73BA606A" w14:textId="77777777" w:rsidR="00C326C1" w:rsidRPr="00E65817" w:rsidRDefault="00C326C1" w:rsidP="00C326C1">
      <w:pPr>
        <w:pStyle w:val="FootnoteText"/>
        <w:rPr>
          <w:rFonts w:ascii="Verdana" w:hAnsi="Verdana"/>
          <w:sz w:val="16"/>
          <w:szCs w:val="16"/>
        </w:rPr>
      </w:pPr>
      <w:r w:rsidRPr="00E65817">
        <w:rPr>
          <w:rFonts w:ascii="Verdana" w:hAnsi="Verdana"/>
          <w:sz w:val="16"/>
          <w:szCs w:val="16"/>
        </w:rPr>
        <w:footnoteRef/>
      </w:r>
      <w:r w:rsidRPr="00E65817">
        <w:rPr>
          <w:rFonts w:ascii="Verdana" w:hAnsi="Verdana"/>
          <w:sz w:val="16"/>
          <w:szCs w:val="16"/>
        </w:rPr>
        <w:t xml:space="preserve"> Ibid. P.13.</w:t>
      </w:r>
    </w:p>
  </w:footnote>
  <w:footnote w:id="245">
    <w:p w14:paraId="5011B5AD" w14:textId="77777777" w:rsidR="00C326C1" w:rsidRPr="00E65817" w:rsidRDefault="00C326C1" w:rsidP="00C326C1">
      <w:pPr>
        <w:pStyle w:val="FootnoteText"/>
        <w:rPr>
          <w:rFonts w:ascii="Verdana" w:hAnsi="Verdana"/>
          <w:sz w:val="16"/>
          <w:szCs w:val="16"/>
        </w:rPr>
      </w:pPr>
      <w:r w:rsidRPr="00E65817">
        <w:rPr>
          <w:rFonts w:ascii="Verdana" w:hAnsi="Verdana"/>
          <w:sz w:val="16"/>
          <w:szCs w:val="16"/>
        </w:rPr>
        <w:footnoteRef/>
      </w:r>
      <w:r w:rsidRPr="00E65817">
        <w:rPr>
          <w:rFonts w:ascii="Verdana" w:hAnsi="Verdana"/>
          <w:sz w:val="16"/>
          <w:szCs w:val="16"/>
        </w:rPr>
        <w:t xml:space="preserve"> Ibid. P.14.</w:t>
      </w:r>
    </w:p>
  </w:footnote>
  <w:footnote w:id="246">
    <w:p w14:paraId="52737F4B" w14:textId="77777777" w:rsidR="00C326C1" w:rsidRPr="00E65817" w:rsidRDefault="00C326C1" w:rsidP="00C326C1">
      <w:pPr>
        <w:pStyle w:val="FootnoteText"/>
        <w:rPr>
          <w:rFonts w:ascii="Verdana" w:hAnsi="Verdana"/>
          <w:sz w:val="16"/>
          <w:szCs w:val="16"/>
        </w:rPr>
      </w:pPr>
      <w:r w:rsidRPr="00E65817">
        <w:rPr>
          <w:rFonts w:ascii="Verdana" w:hAnsi="Verdana"/>
          <w:sz w:val="16"/>
          <w:szCs w:val="16"/>
        </w:rPr>
        <w:footnoteRef/>
      </w:r>
      <w:r w:rsidRPr="00E65817">
        <w:rPr>
          <w:rFonts w:ascii="Verdana" w:hAnsi="Verdana"/>
          <w:sz w:val="16"/>
          <w:szCs w:val="16"/>
        </w:rPr>
        <w:t xml:space="preserve"> Ibid. P16.</w:t>
      </w:r>
    </w:p>
  </w:footnote>
  <w:footnote w:id="247">
    <w:p w14:paraId="33E74B18" w14:textId="77777777" w:rsidR="00C326C1" w:rsidRPr="00E65817" w:rsidRDefault="00C326C1" w:rsidP="00C326C1">
      <w:pPr>
        <w:pStyle w:val="FootnoteText"/>
        <w:rPr>
          <w:rFonts w:ascii="Verdana" w:hAnsi="Verdana"/>
          <w:sz w:val="16"/>
          <w:szCs w:val="16"/>
        </w:rPr>
      </w:pPr>
      <w:r w:rsidRPr="00E65817">
        <w:rPr>
          <w:rFonts w:ascii="Verdana" w:hAnsi="Verdana"/>
          <w:sz w:val="16"/>
          <w:szCs w:val="16"/>
        </w:rPr>
        <w:footnoteRef/>
      </w:r>
      <w:r w:rsidRPr="00E65817">
        <w:rPr>
          <w:rFonts w:ascii="Verdana" w:hAnsi="Verdana"/>
          <w:sz w:val="16"/>
          <w:szCs w:val="16"/>
        </w:rPr>
        <w:t xml:space="preserve"> UN Habitat, UN Women, GLTN. Getting it right from planning to reporting: A guidance Tool for Women’s Land Rights Data and Statistics. (2021). P16.</w:t>
      </w:r>
    </w:p>
  </w:footnote>
  <w:footnote w:id="248">
    <w:p w14:paraId="4B38B24F" w14:textId="77777777" w:rsidR="00C326C1" w:rsidRPr="00E65817" w:rsidRDefault="00C326C1" w:rsidP="00C326C1">
      <w:pPr>
        <w:pStyle w:val="FootnoteText"/>
        <w:rPr>
          <w:rFonts w:ascii="Verdana" w:hAnsi="Verdana"/>
          <w:sz w:val="16"/>
          <w:szCs w:val="16"/>
        </w:rPr>
      </w:pPr>
      <w:r w:rsidRPr="00E65817">
        <w:rPr>
          <w:rFonts w:ascii="Verdana" w:hAnsi="Verdana"/>
          <w:sz w:val="16"/>
          <w:szCs w:val="16"/>
        </w:rPr>
        <w:footnoteRef/>
      </w:r>
      <w:r w:rsidRPr="00E65817">
        <w:rPr>
          <w:rFonts w:ascii="Verdana" w:hAnsi="Verdana"/>
          <w:sz w:val="16"/>
          <w:szCs w:val="16"/>
        </w:rPr>
        <w:t xml:space="preserve"> Ibid. P.28.</w:t>
      </w:r>
    </w:p>
  </w:footnote>
  <w:footnote w:id="249">
    <w:p w14:paraId="591D4B54" w14:textId="77777777" w:rsidR="00C326C1" w:rsidRPr="00597CA0" w:rsidRDefault="00C326C1" w:rsidP="00C326C1">
      <w:pPr>
        <w:pStyle w:val="FootnoteText"/>
        <w:rPr>
          <w:color w:val="767171" w:themeColor="background2" w:themeShade="80"/>
          <w:sz w:val="16"/>
          <w:szCs w:val="16"/>
        </w:rPr>
      </w:pPr>
      <w:r w:rsidRPr="00E65817">
        <w:rPr>
          <w:rFonts w:ascii="Verdana" w:hAnsi="Verdana"/>
          <w:sz w:val="16"/>
          <w:szCs w:val="16"/>
        </w:rPr>
        <w:footnoteRef/>
      </w:r>
      <w:r w:rsidRPr="00E65817">
        <w:rPr>
          <w:rFonts w:ascii="Verdana" w:hAnsi="Verdana"/>
          <w:sz w:val="16"/>
          <w:szCs w:val="16"/>
        </w:rPr>
        <w:t xml:space="preserve"> Ibid. P.32</w:t>
      </w:r>
    </w:p>
  </w:footnote>
  <w:footnote w:id="250">
    <w:p w14:paraId="53DFAC0F"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UN Habitat. Gendering Land Tools. Achieving Secure Tenure for Women and Men. (2008). P.18.</w:t>
      </w:r>
    </w:p>
  </w:footnote>
  <w:footnote w:id="251">
    <w:p w14:paraId="46D88D6C"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P.16-17.</w:t>
      </w:r>
    </w:p>
  </w:footnote>
  <w:footnote w:id="252">
    <w:p w14:paraId="7CB63721"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P.19.</w:t>
      </w:r>
    </w:p>
  </w:footnote>
  <w:footnote w:id="253">
    <w:p w14:paraId="756DF774"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P.20-21.</w:t>
      </w:r>
    </w:p>
  </w:footnote>
  <w:footnote w:id="254">
    <w:p w14:paraId="16BB10C2"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P.23.</w:t>
      </w:r>
    </w:p>
  </w:footnote>
  <w:footnote w:id="255">
    <w:p w14:paraId="217EA072"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P.24-25.</w:t>
      </w:r>
    </w:p>
  </w:footnote>
  <w:footnote w:id="256">
    <w:p w14:paraId="11DDF136"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P.26-27.</w:t>
      </w:r>
    </w:p>
  </w:footnote>
  <w:footnote w:id="257">
    <w:p w14:paraId="0A7B5626"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P.28-30.</w:t>
      </w:r>
    </w:p>
  </w:footnote>
  <w:footnote w:id="258">
    <w:p w14:paraId="38A4A5C1" w14:textId="77777777" w:rsidR="00C326C1" w:rsidRPr="00E65817" w:rsidRDefault="00C326C1" w:rsidP="00C326C1">
      <w:pPr>
        <w:pStyle w:val="FootnoteText"/>
        <w:rPr>
          <w:rFonts w:ascii="Verdana" w:hAnsi="Verdana"/>
          <w:sz w:val="16"/>
          <w:szCs w:val="16"/>
        </w:rPr>
      </w:pPr>
      <w:r w:rsidRPr="00E65817">
        <w:rPr>
          <w:rStyle w:val="FootnoteReference"/>
          <w:rFonts w:ascii="Verdana" w:hAnsi="Verdana"/>
          <w:sz w:val="16"/>
          <w:szCs w:val="16"/>
        </w:rPr>
        <w:footnoteRef/>
      </w:r>
      <w:r w:rsidRPr="00E65817">
        <w:rPr>
          <w:rFonts w:ascii="Verdana" w:hAnsi="Verdana"/>
          <w:sz w:val="16"/>
          <w:szCs w:val="16"/>
        </w:rPr>
        <w:t xml:space="preserve"> Ibid. P.13.</w:t>
      </w:r>
    </w:p>
  </w:footnote>
  <w:footnote w:id="259">
    <w:p w14:paraId="1F77AE90" w14:textId="77777777" w:rsidR="00C326C1" w:rsidRPr="00502DA2" w:rsidRDefault="00C326C1" w:rsidP="00C326C1">
      <w:pPr>
        <w:pStyle w:val="FootnoteText"/>
      </w:pPr>
      <w:r w:rsidRPr="00E65817">
        <w:rPr>
          <w:rStyle w:val="FootnoteReference"/>
          <w:rFonts w:ascii="Verdana" w:hAnsi="Verdana"/>
          <w:sz w:val="16"/>
          <w:szCs w:val="16"/>
        </w:rPr>
        <w:footnoteRef/>
      </w:r>
      <w:r w:rsidRPr="00E65817">
        <w:rPr>
          <w:rFonts w:ascii="Verdana" w:hAnsi="Verdana"/>
          <w:sz w:val="16"/>
          <w:szCs w:val="16"/>
        </w:rPr>
        <w:t xml:space="preserve"> Ibid. (2008). P.32-36.</w:t>
      </w:r>
    </w:p>
  </w:footnote>
  <w:footnote w:id="260">
    <w:p w14:paraId="4D708ECC" w14:textId="77777777" w:rsidR="00C326C1" w:rsidRPr="00173058" w:rsidRDefault="00C326C1" w:rsidP="00C326C1">
      <w:pPr>
        <w:pStyle w:val="FootnoteText"/>
        <w:rPr>
          <w:rFonts w:ascii="Verdana" w:hAnsi="Verdana"/>
          <w:sz w:val="16"/>
          <w:szCs w:val="16"/>
        </w:rPr>
      </w:pPr>
      <w:r w:rsidRPr="00173058">
        <w:rPr>
          <w:rStyle w:val="FootnoteReference"/>
          <w:rFonts w:ascii="Verdana" w:hAnsi="Verdana"/>
          <w:sz w:val="16"/>
          <w:szCs w:val="16"/>
        </w:rPr>
        <w:footnoteRef/>
      </w:r>
      <w:r w:rsidRPr="00173058">
        <w:rPr>
          <w:rFonts w:ascii="Verdana" w:hAnsi="Verdana"/>
          <w:sz w:val="16"/>
          <w:szCs w:val="16"/>
        </w:rPr>
        <w:t xml:space="preserve"> Global Protection Cluster. Assessing HLP and Natural Resource Tenure Issues for Displacement-Affected Women-Questionnaire. (2021). P.2-3.</w:t>
      </w:r>
    </w:p>
  </w:footnote>
  <w:footnote w:id="261">
    <w:p w14:paraId="722302B2" w14:textId="77777777" w:rsidR="00C326C1" w:rsidRPr="00173058" w:rsidRDefault="00C326C1" w:rsidP="00C326C1">
      <w:pPr>
        <w:pStyle w:val="FootnoteText"/>
        <w:rPr>
          <w:rFonts w:ascii="Verdana" w:hAnsi="Verdana"/>
          <w:sz w:val="16"/>
          <w:szCs w:val="16"/>
        </w:rPr>
      </w:pPr>
      <w:r w:rsidRPr="00173058">
        <w:rPr>
          <w:rStyle w:val="FootnoteReference"/>
          <w:rFonts w:ascii="Verdana" w:hAnsi="Verdana"/>
          <w:sz w:val="16"/>
          <w:szCs w:val="16"/>
        </w:rPr>
        <w:footnoteRef/>
      </w:r>
      <w:r w:rsidRPr="00173058">
        <w:rPr>
          <w:rFonts w:ascii="Verdana" w:hAnsi="Verdana"/>
          <w:sz w:val="16"/>
          <w:szCs w:val="16"/>
        </w:rPr>
        <w:t xml:space="preserve"> Ibid. P.4-5.</w:t>
      </w:r>
    </w:p>
  </w:footnote>
  <w:footnote w:id="262">
    <w:p w14:paraId="442B57A8" w14:textId="77777777" w:rsidR="00C326C1" w:rsidRPr="008B18F8" w:rsidRDefault="00C326C1" w:rsidP="00C326C1">
      <w:pPr>
        <w:pStyle w:val="FootnoteText"/>
        <w:rPr>
          <w:color w:val="767171" w:themeColor="background2" w:themeShade="80"/>
          <w:sz w:val="16"/>
          <w:szCs w:val="16"/>
        </w:rPr>
      </w:pPr>
      <w:r w:rsidRPr="00173058">
        <w:rPr>
          <w:rStyle w:val="FootnoteReference"/>
          <w:rFonts w:ascii="Verdana" w:hAnsi="Verdana"/>
          <w:sz w:val="16"/>
          <w:szCs w:val="16"/>
        </w:rPr>
        <w:footnoteRef/>
      </w:r>
      <w:r w:rsidRPr="00173058">
        <w:rPr>
          <w:rFonts w:ascii="Verdana" w:hAnsi="Verdana"/>
          <w:sz w:val="16"/>
          <w:szCs w:val="16"/>
        </w:rPr>
        <w:t xml:space="preserve"> </w:t>
      </w:r>
      <w:r>
        <w:rPr>
          <w:rFonts w:ascii="Verdana" w:hAnsi="Verdana"/>
          <w:sz w:val="16"/>
          <w:szCs w:val="16"/>
        </w:rPr>
        <w:t>Ibid.</w:t>
      </w:r>
      <w:r w:rsidRPr="00173058">
        <w:rPr>
          <w:rFonts w:ascii="Verdana" w:hAnsi="Verdana"/>
          <w:sz w:val="16"/>
          <w:szCs w:val="16"/>
        </w:rPr>
        <w:t xml:space="preserve"> P.6.</w:t>
      </w:r>
    </w:p>
  </w:footnote>
  <w:footnote w:id="263">
    <w:p w14:paraId="4DCE9E93" w14:textId="77777777" w:rsidR="00C326C1" w:rsidRPr="00173058" w:rsidRDefault="00C326C1" w:rsidP="00C326C1">
      <w:pPr>
        <w:pStyle w:val="FootnoteText"/>
        <w:rPr>
          <w:rFonts w:ascii="Verdana" w:hAnsi="Verdana"/>
          <w:sz w:val="16"/>
          <w:szCs w:val="16"/>
        </w:rPr>
      </w:pPr>
      <w:r w:rsidRPr="00173058">
        <w:rPr>
          <w:rFonts w:ascii="Verdana" w:hAnsi="Verdana"/>
          <w:sz w:val="16"/>
          <w:szCs w:val="16"/>
        </w:rPr>
        <w:footnoteRef/>
      </w:r>
      <w:r w:rsidRPr="00173058">
        <w:rPr>
          <w:rFonts w:ascii="Verdana" w:hAnsi="Verdana"/>
          <w:sz w:val="16"/>
          <w:szCs w:val="16"/>
        </w:rPr>
        <w:t xml:space="preserve"> International Land Coalition. Equal Land Rights for Women Toolkit. (2021). P. 9-10. </w:t>
      </w:r>
    </w:p>
  </w:footnote>
  <w:footnote w:id="264">
    <w:p w14:paraId="0AA63F61" w14:textId="77777777" w:rsidR="00C326C1" w:rsidRPr="00173058" w:rsidRDefault="00C326C1" w:rsidP="00C326C1">
      <w:pPr>
        <w:pStyle w:val="FootnoteText"/>
        <w:rPr>
          <w:rFonts w:ascii="Verdana" w:hAnsi="Verdana"/>
          <w:sz w:val="16"/>
          <w:szCs w:val="16"/>
        </w:rPr>
      </w:pPr>
      <w:r w:rsidRPr="00173058">
        <w:rPr>
          <w:rFonts w:ascii="Verdana" w:hAnsi="Verdana"/>
          <w:sz w:val="16"/>
          <w:szCs w:val="16"/>
        </w:rPr>
        <w:footnoteRef/>
      </w:r>
      <w:r w:rsidRPr="00173058">
        <w:rPr>
          <w:rFonts w:ascii="Verdana" w:hAnsi="Verdana"/>
          <w:sz w:val="16"/>
          <w:szCs w:val="16"/>
        </w:rPr>
        <w:t xml:space="preserve"> Ibid. P. 12.</w:t>
      </w:r>
    </w:p>
  </w:footnote>
  <w:footnote w:id="265">
    <w:p w14:paraId="26DA14C7" w14:textId="77777777" w:rsidR="00C326C1" w:rsidRPr="00173058" w:rsidRDefault="00C326C1" w:rsidP="00C326C1">
      <w:pPr>
        <w:pStyle w:val="FootnoteText"/>
        <w:rPr>
          <w:rFonts w:ascii="Verdana" w:hAnsi="Verdana"/>
          <w:sz w:val="16"/>
          <w:szCs w:val="16"/>
        </w:rPr>
      </w:pPr>
      <w:r w:rsidRPr="00173058">
        <w:rPr>
          <w:rFonts w:ascii="Verdana" w:hAnsi="Verdana"/>
          <w:sz w:val="16"/>
          <w:szCs w:val="16"/>
        </w:rPr>
        <w:footnoteRef/>
      </w:r>
      <w:r w:rsidRPr="00173058">
        <w:rPr>
          <w:rFonts w:ascii="Verdana" w:hAnsi="Verdana"/>
          <w:sz w:val="16"/>
          <w:szCs w:val="16"/>
        </w:rPr>
        <w:t xml:space="preserve"> Ibid. P. 15. </w:t>
      </w:r>
    </w:p>
  </w:footnote>
  <w:footnote w:id="266">
    <w:p w14:paraId="175BD409" w14:textId="77777777" w:rsidR="00C326C1" w:rsidRPr="00173058" w:rsidRDefault="00C326C1" w:rsidP="00C326C1">
      <w:pPr>
        <w:pStyle w:val="FootnoteText"/>
        <w:rPr>
          <w:rFonts w:ascii="Verdana" w:hAnsi="Verdana"/>
          <w:sz w:val="16"/>
          <w:szCs w:val="16"/>
        </w:rPr>
      </w:pPr>
      <w:r w:rsidRPr="00173058">
        <w:rPr>
          <w:rFonts w:ascii="Verdana" w:hAnsi="Verdana"/>
          <w:sz w:val="16"/>
          <w:szCs w:val="16"/>
        </w:rPr>
        <w:footnoteRef/>
      </w:r>
      <w:r w:rsidRPr="00173058">
        <w:rPr>
          <w:rFonts w:ascii="Verdana" w:hAnsi="Verdana"/>
          <w:sz w:val="16"/>
          <w:szCs w:val="16"/>
        </w:rPr>
        <w:t xml:space="preserve"> Ibid. P.16-19.</w:t>
      </w:r>
    </w:p>
  </w:footnote>
  <w:footnote w:id="267">
    <w:p w14:paraId="38E22A85" w14:textId="77777777" w:rsidR="00C326C1" w:rsidRPr="00173058" w:rsidRDefault="00C326C1" w:rsidP="00C326C1">
      <w:pPr>
        <w:pStyle w:val="FootnoteText"/>
        <w:rPr>
          <w:rFonts w:ascii="Verdana" w:hAnsi="Verdana"/>
          <w:sz w:val="16"/>
          <w:szCs w:val="16"/>
        </w:rPr>
      </w:pPr>
      <w:r w:rsidRPr="00173058">
        <w:rPr>
          <w:rStyle w:val="FootnoteReference"/>
          <w:rFonts w:ascii="Verdana" w:hAnsi="Verdana"/>
          <w:sz w:val="16"/>
          <w:szCs w:val="16"/>
        </w:rPr>
        <w:footnoteRef/>
      </w:r>
      <w:r w:rsidRPr="00173058">
        <w:rPr>
          <w:rFonts w:ascii="Verdana" w:hAnsi="Verdana"/>
          <w:sz w:val="16"/>
          <w:szCs w:val="16"/>
        </w:rPr>
        <w:t xml:space="preserve"> </w:t>
      </w:r>
      <w:r>
        <w:rPr>
          <w:rFonts w:ascii="Verdana" w:hAnsi="Verdana"/>
          <w:sz w:val="16"/>
          <w:szCs w:val="16"/>
        </w:rPr>
        <w:t>Ibid.</w:t>
      </w:r>
      <w:r w:rsidRPr="00173058">
        <w:rPr>
          <w:rFonts w:ascii="Verdana" w:hAnsi="Verdana"/>
          <w:sz w:val="16"/>
          <w:szCs w:val="16"/>
        </w:rPr>
        <w:t xml:space="preserve"> P. 22.</w:t>
      </w:r>
    </w:p>
  </w:footnote>
  <w:footnote w:id="268">
    <w:p w14:paraId="57861492" w14:textId="77777777" w:rsidR="00C326C1" w:rsidRPr="00173058" w:rsidRDefault="00C326C1" w:rsidP="00C326C1">
      <w:pPr>
        <w:pStyle w:val="FootnoteText"/>
        <w:rPr>
          <w:rFonts w:ascii="Verdana" w:hAnsi="Verdana"/>
          <w:sz w:val="16"/>
          <w:szCs w:val="16"/>
        </w:rPr>
      </w:pPr>
      <w:r w:rsidRPr="00173058">
        <w:rPr>
          <w:rFonts w:ascii="Verdana" w:hAnsi="Verdana"/>
          <w:sz w:val="16"/>
          <w:szCs w:val="16"/>
        </w:rPr>
        <w:footnoteRef/>
      </w:r>
      <w:r w:rsidRPr="00173058">
        <w:rPr>
          <w:rFonts w:ascii="Verdana" w:hAnsi="Verdana"/>
          <w:sz w:val="16"/>
          <w:szCs w:val="16"/>
        </w:rPr>
        <w:t xml:space="preserve"> Ibid. P.25.</w:t>
      </w:r>
    </w:p>
  </w:footnote>
  <w:footnote w:id="269">
    <w:p w14:paraId="4DD0003A" w14:textId="77777777" w:rsidR="00C326C1" w:rsidRPr="00173058" w:rsidRDefault="00C326C1" w:rsidP="00C326C1">
      <w:pPr>
        <w:pStyle w:val="FootnoteText"/>
        <w:rPr>
          <w:rFonts w:ascii="Verdana" w:hAnsi="Verdana"/>
          <w:sz w:val="16"/>
          <w:szCs w:val="16"/>
        </w:rPr>
      </w:pPr>
      <w:r w:rsidRPr="00173058">
        <w:rPr>
          <w:rFonts w:ascii="Verdana" w:hAnsi="Verdana"/>
          <w:sz w:val="16"/>
          <w:szCs w:val="16"/>
        </w:rPr>
        <w:footnoteRef/>
      </w:r>
      <w:r w:rsidRPr="00173058">
        <w:rPr>
          <w:rFonts w:ascii="Verdana" w:hAnsi="Verdana"/>
          <w:sz w:val="16"/>
          <w:szCs w:val="16"/>
        </w:rPr>
        <w:t xml:space="preserve"> Ibid. P.27.</w:t>
      </w:r>
    </w:p>
  </w:footnote>
  <w:footnote w:id="270">
    <w:p w14:paraId="3FA58D15" w14:textId="77777777" w:rsidR="00C326C1" w:rsidRPr="00173058" w:rsidRDefault="00C326C1" w:rsidP="00C326C1">
      <w:pPr>
        <w:pStyle w:val="FootnoteText"/>
        <w:rPr>
          <w:rFonts w:ascii="Verdana" w:hAnsi="Verdana"/>
          <w:sz w:val="16"/>
          <w:szCs w:val="16"/>
        </w:rPr>
      </w:pPr>
      <w:r w:rsidRPr="00173058">
        <w:rPr>
          <w:rFonts w:ascii="Verdana" w:hAnsi="Verdana"/>
          <w:sz w:val="16"/>
          <w:szCs w:val="16"/>
        </w:rPr>
        <w:footnoteRef/>
      </w:r>
      <w:r w:rsidRPr="00173058">
        <w:rPr>
          <w:rFonts w:ascii="Verdana" w:hAnsi="Verdana"/>
          <w:sz w:val="16"/>
          <w:szCs w:val="16"/>
        </w:rPr>
        <w:t xml:space="preserve"> Ibid. P.28.</w:t>
      </w:r>
    </w:p>
  </w:footnote>
  <w:footnote w:id="271">
    <w:p w14:paraId="4D223A91" w14:textId="77777777" w:rsidR="00C326C1" w:rsidRPr="00173058" w:rsidRDefault="00C326C1" w:rsidP="00C326C1">
      <w:pPr>
        <w:pStyle w:val="FootnoteText"/>
        <w:rPr>
          <w:rFonts w:ascii="Verdana" w:hAnsi="Verdana"/>
          <w:sz w:val="16"/>
          <w:szCs w:val="16"/>
        </w:rPr>
      </w:pPr>
      <w:r w:rsidRPr="00173058">
        <w:rPr>
          <w:rFonts w:ascii="Verdana" w:hAnsi="Verdana"/>
          <w:sz w:val="16"/>
          <w:szCs w:val="16"/>
        </w:rPr>
        <w:footnoteRef/>
      </w:r>
      <w:r w:rsidRPr="00173058">
        <w:rPr>
          <w:rFonts w:ascii="Verdana" w:hAnsi="Verdana"/>
          <w:sz w:val="16"/>
          <w:szCs w:val="16"/>
        </w:rPr>
        <w:t xml:space="preserve"> Ibid. P.32.</w:t>
      </w:r>
    </w:p>
  </w:footnote>
  <w:footnote w:id="272">
    <w:p w14:paraId="352DA1A5" w14:textId="77777777" w:rsidR="00C326C1" w:rsidRPr="00173058" w:rsidRDefault="00C326C1" w:rsidP="00C326C1">
      <w:pPr>
        <w:pStyle w:val="FootnoteText"/>
        <w:rPr>
          <w:rFonts w:ascii="Verdana" w:hAnsi="Verdana"/>
          <w:sz w:val="16"/>
          <w:szCs w:val="16"/>
        </w:rPr>
      </w:pPr>
      <w:r w:rsidRPr="00173058">
        <w:rPr>
          <w:rFonts w:ascii="Verdana" w:hAnsi="Verdana"/>
          <w:sz w:val="16"/>
          <w:szCs w:val="16"/>
        </w:rPr>
        <w:footnoteRef/>
      </w:r>
      <w:r w:rsidRPr="00173058">
        <w:rPr>
          <w:rFonts w:ascii="Verdana" w:hAnsi="Verdana"/>
          <w:sz w:val="16"/>
          <w:szCs w:val="16"/>
        </w:rPr>
        <w:t xml:space="preserve"> Ibid. P.34.</w:t>
      </w:r>
    </w:p>
  </w:footnote>
  <w:footnote w:id="273">
    <w:p w14:paraId="329F1008" w14:textId="77777777" w:rsidR="00C326C1" w:rsidRDefault="00C326C1" w:rsidP="00C326C1">
      <w:pPr>
        <w:pStyle w:val="FootnoteText"/>
      </w:pPr>
      <w:r w:rsidRPr="00173058">
        <w:rPr>
          <w:rFonts w:ascii="Verdana" w:hAnsi="Verdana"/>
          <w:sz w:val="16"/>
          <w:szCs w:val="16"/>
        </w:rPr>
        <w:footnoteRef/>
      </w:r>
      <w:r w:rsidRPr="00173058">
        <w:rPr>
          <w:rFonts w:ascii="Verdana" w:hAnsi="Verdana"/>
          <w:sz w:val="16"/>
          <w:szCs w:val="16"/>
        </w:rPr>
        <w:t xml:space="preserve"> Ibid. P.37.</w:t>
      </w:r>
    </w:p>
  </w:footnote>
  <w:footnote w:id="274">
    <w:p w14:paraId="1B36DBA0" w14:textId="77777777" w:rsidR="00C326C1" w:rsidRPr="00F1562E" w:rsidRDefault="00C326C1" w:rsidP="00C326C1">
      <w:pPr>
        <w:pStyle w:val="FootnoteText"/>
        <w:rPr>
          <w:rFonts w:ascii="Verdana" w:hAnsi="Verdana"/>
          <w:sz w:val="16"/>
          <w:szCs w:val="16"/>
        </w:rPr>
      </w:pPr>
      <w:r w:rsidRPr="00F1562E">
        <w:rPr>
          <w:rFonts w:ascii="Verdana" w:hAnsi="Verdana"/>
          <w:sz w:val="16"/>
          <w:szCs w:val="16"/>
        </w:rPr>
        <w:footnoteRef/>
      </w:r>
      <w:r w:rsidRPr="00F1562E">
        <w:rPr>
          <w:rFonts w:ascii="Verdana" w:hAnsi="Verdana"/>
          <w:sz w:val="16"/>
          <w:szCs w:val="16"/>
        </w:rPr>
        <w:t xml:space="preserve"> International Land Coalition. Equal Land Rights for Women Toolkit. (2021). P. 41.</w:t>
      </w:r>
    </w:p>
  </w:footnote>
  <w:footnote w:id="275">
    <w:p w14:paraId="22943F00" w14:textId="77777777" w:rsidR="00C326C1" w:rsidRPr="00F1562E" w:rsidRDefault="00C326C1" w:rsidP="00C326C1">
      <w:pPr>
        <w:pStyle w:val="FootnoteText"/>
        <w:rPr>
          <w:rFonts w:ascii="Verdana" w:hAnsi="Verdana"/>
          <w:sz w:val="16"/>
          <w:szCs w:val="16"/>
        </w:rPr>
      </w:pPr>
      <w:r w:rsidRPr="00F1562E">
        <w:rPr>
          <w:rFonts w:ascii="Verdana" w:hAnsi="Verdana"/>
          <w:sz w:val="16"/>
          <w:szCs w:val="16"/>
        </w:rPr>
        <w:footnoteRef/>
      </w:r>
      <w:r w:rsidRPr="00F1562E">
        <w:rPr>
          <w:rFonts w:ascii="Verdana" w:hAnsi="Verdana"/>
          <w:sz w:val="16"/>
          <w:szCs w:val="16"/>
        </w:rPr>
        <w:t xml:space="preserve"> Ibid. P. 44-47.</w:t>
      </w:r>
    </w:p>
  </w:footnote>
  <w:footnote w:id="276">
    <w:p w14:paraId="2C41AD7B" w14:textId="77777777" w:rsidR="00C326C1" w:rsidRPr="00F1562E" w:rsidRDefault="00C326C1" w:rsidP="00C326C1">
      <w:pPr>
        <w:pStyle w:val="FootnoteText"/>
        <w:rPr>
          <w:rFonts w:ascii="Verdana" w:hAnsi="Verdana"/>
          <w:sz w:val="16"/>
          <w:szCs w:val="16"/>
        </w:rPr>
      </w:pPr>
      <w:r w:rsidRPr="00F1562E">
        <w:rPr>
          <w:rFonts w:ascii="Verdana" w:hAnsi="Verdana"/>
          <w:sz w:val="16"/>
          <w:szCs w:val="16"/>
        </w:rPr>
        <w:footnoteRef/>
      </w:r>
      <w:r w:rsidRPr="00F1562E">
        <w:rPr>
          <w:rFonts w:ascii="Verdana" w:hAnsi="Verdana"/>
          <w:sz w:val="16"/>
          <w:szCs w:val="16"/>
        </w:rPr>
        <w:t xml:space="preserve"> Ibid. P. 48.</w:t>
      </w:r>
    </w:p>
  </w:footnote>
  <w:footnote w:id="277">
    <w:p w14:paraId="6EA91049" w14:textId="77777777" w:rsidR="00C326C1" w:rsidRPr="00F1562E" w:rsidRDefault="00C326C1" w:rsidP="00C326C1">
      <w:pPr>
        <w:pStyle w:val="FootnoteText"/>
        <w:rPr>
          <w:rFonts w:ascii="Verdana" w:hAnsi="Verdana"/>
          <w:sz w:val="16"/>
          <w:szCs w:val="16"/>
        </w:rPr>
      </w:pPr>
      <w:r w:rsidRPr="00F1562E">
        <w:rPr>
          <w:rFonts w:ascii="Verdana" w:hAnsi="Verdana"/>
          <w:sz w:val="16"/>
          <w:szCs w:val="16"/>
        </w:rPr>
        <w:footnoteRef/>
      </w:r>
      <w:r w:rsidRPr="00F1562E">
        <w:rPr>
          <w:rFonts w:ascii="Verdana" w:hAnsi="Verdana"/>
          <w:sz w:val="16"/>
          <w:szCs w:val="16"/>
        </w:rPr>
        <w:t xml:space="preserve"> Ibid. P. 52.</w:t>
      </w:r>
    </w:p>
  </w:footnote>
  <w:footnote w:id="278">
    <w:p w14:paraId="66E2C118" w14:textId="77777777" w:rsidR="00C326C1" w:rsidRPr="00F1562E" w:rsidRDefault="00C326C1" w:rsidP="00C326C1">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w:t>
      </w:r>
      <w:r>
        <w:rPr>
          <w:rFonts w:ascii="Verdana" w:hAnsi="Verdana"/>
          <w:sz w:val="16"/>
          <w:szCs w:val="16"/>
        </w:rPr>
        <w:t>Ibid.</w:t>
      </w:r>
      <w:r w:rsidRPr="00F1562E">
        <w:rPr>
          <w:rFonts w:ascii="Verdana" w:hAnsi="Verdana"/>
          <w:sz w:val="16"/>
          <w:szCs w:val="16"/>
        </w:rPr>
        <w:t xml:space="preserve"> P. 51.</w:t>
      </w:r>
    </w:p>
  </w:footnote>
  <w:footnote w:id="279">
    <w:p w14:paraId="2416AA3C" w14:textId="77777777" w:rsidR="00C326C1" w:rsidRDefault="00C326C1" w:rsidP="00C326C1">
      <w:pPr>
        <w:pStyle w:val="FootnoteText"/>
      </w:pPr>
      <w:r w:rsidRPr="00F1562E">
        <w:rPr>
          <w:rStyle w:val="FootnoteReference"/>
          <w:rFonts w:ascii="Verdana" w:hAnsi="Verdana"/>
          <w:sz w:val="16"/>
          <w:szCs w:val="16"/>
        </w:rPr>
        <w:footnoteRef/>
      </w:r>
      <w:r w:rsidRPr="00F1562E">
        <w:rPr>
          <w:rFonts w:ascii="Verdana" w:hAnsi="Verdana"/>
          <w:sz w:val="16"/>
          <w:szCs w:val="16"/>
        </w:rPr>
        <w:t xml:space="preserve"> Ibid. P.55.</w:t>
      </w:r>
    </w:p>
  </w:footnote>
  <w:footnote w:id="280">
    <w:p w14:paraId="60D0E21D" w14:textId="77777777" w:rsidR="004519FE" w:rsidRDefault="004519FE" w:rsidP="004519FE">
      <w:pPr>
        <w:pStyle w:val="FootnoteText"/>
        <w:rPr>
          <w:color w:val="767171" w:themeColor="background2" w:themeShade="80"/>
          <w:sz w:val="16"/>
          <w:szCs w:val="16"/>
        </w:rPr>
      </w:pPr>
      <w:r>
        <w:rPr>
          <w:rStyle w:val="FootnoteReference"/>
          <w:color w:val="767171" w:themeColor="background2" w:themeShade="80"/>
          <w:sz w:val="16"/>
          <w:szCs w:val="16"/>
        </w:rPr>
        <w:footnoteRef/>
      </w:r>
      <w:r>
        <w:rPr>
          <w:color w:val="767171" w:themeColor="background2" w:themeShade="80"/>
          <w:sz w:val="16"/>
          <w:szCs w:val="16"/>
        </w:rPr>
        <w:t xml:space="preserve"> The Right to Adequate Housing for Persons with Disabilities Living in Cities - Towards Inclusive Cities. UN Habitat. (2015). Executive Summary.</w:t>
      </w:r>
    </w:p>
  </w:footnote>
  <w:footnote w:id="281">
    <w:p w14:paraId="487F6EFE" w14:textId="77777777" w:rsidR="004519FE" w:rsidRDefault="004519FE" w:rsidP="004519FE">
      <w:pPr>
        <w:pStyle w:val="FootnoteText"/>
        <w:rPr>
          <w:color w:val="767171" w:themeColor="background2" w:themeShade="80"/>
          <w:sz w:val="16"/>
          <w:szCs w:val="16"/>
        </w:rPr>
      </w:pPr>
      <w:r>
        <w:rPr>
          <w:rStyle w:val="FootnoteReference"/>
          <w:color w:val="767171" w:themeColor="background2" w:themeShade="80"/>
          <w:sz w:val="16"/>
          <w:szCs w:val="16"/>
        </w:rPr>
        <w:footnoteRef/>
      </w:r>
      <w:r>
        <w:rPr>
          <w:color w:val="767171" w:themeColor="background2" w:themeShade="80"/>
          <w:sz w:val="16"/>
          <w:szCs w:val="16"/>
        </w:rPr>
        <w:t xml:space="preserve"> The Right to Adequate Housing for Persons with Disabilities Living in Cities - Towards Inclusive Cities. UN Habitat. (2015). P. 10. </w:t>
      </w:r>
    </w:p>
  </w:footnote>
  <w:footnote w:id="282">
    <w:p w14:paraId="5BD1D4CC" w14:textId="77777777" w:rsidR="004519FE" w:rsidRDefault="004519FE" w:rsidP="004519FE">
      <w:pPr>
        <w:pStyle w:val="FootnoteText"/>
      </w:pPr>
      <w:r>
        <w:rPr>
          <w:rStyle w:val="FootnoteReference"/>
          <w:color w:val="767171" w:themeColor="background2" w:themeShade="80"/>
          <w:sz w:val="16"/>
          <w:szCs w:val="16"/>
        </w:rPr>
        <w:footnoteRef/>
      </w:r>
      <w:r>
        <w:rPr>
          <w:color w:val="767171" w:themeColor="background2" w:themeShade="80"/>
          <w:sz w:val="16"/>
          <w:szCs w:val="16"/>
        </w:rPr>
        <w:t xml:space="preserve"> The Right to Adequate Housing for Persons with Disabilities Living in Cities - Towards Inclusive Cities. UN Habitat. (2015). P. 10.</w:t>
      </w:r>
      <w:r>
        <w:rPr>
          <w:color w:val="767171" w:themeColor="background2" w:themeShade="80"/>
        </w:rPr>
        <w:t xml:space="preserve"> </w:t>
      </w:r>
    </w:p>
  </w:footnote>
  <w:footnote w:id="283">
    <w:p w14:paraId="168D6E18" w14:textId="77777777" w:rsidR="006161D0" w:rsidRPr="003F33BC" w:rsidRDefault="006161D0" w:rsidP="006161D0">
      <w:pPr>
        <w:pStyle w:val="FootnoteText"/>
        <w:rPr>
          <w:rFonts w:ascii="Verdana" w:hAnsi="Verdana"/>
        </w:rPr>
      </w:pPr>
      <w:r w:rsidRPr="003F33BC">
        <w:rPr>
          <w:rStyle w:val="FootnoteReference"/>
          <w:rFonts w:ascii="Verdana" w:hAnsi="Verdana"/>
          <w:sz w:val="16"/>
          <w:szCs w:val="16"/>
          <w:vertAlign w:val="baseline"/>
        </w:rPr>
        <w:footnoteRef/>
      </w:r>
      <w:r w:rsidRPr="003F33BC">
        <w:rPr>
          <w:rFonts w:ascii="Verdana" w:hAnsi="Verdana"/>
          <w:sz w:val="16"/>
          <w:szCs w:val="16"/>
        </w:rPr>
        <w:t xml:space="preserve"> Global Shelter Cluster. Disability Inclusion in Shelter and Settlements Programming, Baseline Mapping Report. (2019). P. 12.</w:t>
      </w:r>
    </w:p>
  </w:footnote>
  <w:footnote w:id="284">
    <w:p w14:paraId="4AC5517B" w14:textId="01FA19AF"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vertAlign w:val="baseline"/>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xml:space="preserve"> P. 9.</w:t>
      </w:r>
    </w:p>
  </w:footnote>
  <w:footnote w:id="285">
    <w:p w14:paraId="0ED3AF75" w14:textId="4B3C00DC"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vertAlign w:val="baseline"/>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P. 10.</w:t>
      </w:r>
    </w:p>
  </w:footnote>
  <w:footnote w:id="286">
    <w:p w14:paraId="69FED1D3" w14:textId="7B57BB43"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vertAlign w:val="baseline"/>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P. 9.</w:t>
      </w:r>
    </w:p>
  </w:footnote>
  <w:footnote w:id="287">
    <w:p w14:paraId="6FC47FF0" w14:textId="759FAD9C"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vertAlign w:val="baseline"/>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P. 16-20.</w:t>
      </w:r>
    </w:p>
  </w:footnote>
  <w:footnote w:id="288">
    <w:p w14:paraId="606D16CB" w14:textId="768E7A7D"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vertAlign w:val="baseline"/>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P. 5.</w:t>
      </w:r>
    </w:p>
  </w:footnote>
  <w:footnote w:id="289">
    <w:p w14:paraId="54104648" w14:textId="063B2065"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vertAlign w:val="baseline"/>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P. 17.</w:t>
      </w:r>
    </w:p>
  </w:footnote>
  <w:footnote w:id="290">
    <w:p w14:paraId="0F651E83" w14:textId="1B63FD9E" w:rsidR="006161D0" w:rsidRPr="00AA2074" w:rsidRDefault="006161D0" w:rsidP="006161D0">
      <w:pPr>
        <w:pStyle w:val="FootnoteText"/>
        <w:rPr>
          <w:color w:val="767171" w:themeColor="background2" w:themeShade="80"/>
          <w:sz w:val="16"/>
          <w:szCs w:val="16"/>
        </w:rPr>
      </w:pPr>
      <w:r w:rsidRPr="003F33BC">
        <w:rPr>
          <w:rStyle w:val="FootnoteReference"/>
          <w:rFonts w:ascii="Verdana" w:hAnsi="Verdana"/>
          <w:sz w:val="16"/>
          <w:szCs w:val="16"/>
          <w:vertAlign w:val="baseline"/>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P. 18.</w:t>
      </w:r>
    </w:p>
  </w:footnote>
  <w:footnote w:id="291">
    <w:p w14:paraId="35503FB6" w14:textId="77777777"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Global Shelter Cluster. Disability Inclusion in Shelter and Settlements Programming, Baseline Mapping Report. (2019). P. 6.</w:t>
      </w:r>
    </w:p>
  </w:footnote>
  <w:footnote w:id="292">
    <w:p w14:paraId="7996AF4A" w14:textId="6EE901B9"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xml:space="preserve"> P. 20.</w:t>
      </w:r>
    </w:p>
  </w:footnote>
  <w:footnote w:id="293">
    <w:p w14:paraId="24CFA225" w14:textId="1E3CDA5A"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xml:space="preserve"> P. 22-23.</w:t>
      </w:r>
    </w:p>
  </w:footnote>
  <w:footnote w:id="294">
    <w:p w14:paraId="4C8C2D72" w14:textId="0103D3D4"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xml:space="preserve"> (2019). P. 23.</w:t>
      </w:r>
    </w:p>
  </w:footnote>
  <w:footnote w:id="295">
    <w:p w14:paraId="38B85D9C" w14:textId="5FDBB191"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(2019). P. 24.</w:t>
      </w:r>
    </w:p>
  </w:footnote>
  <w:footnote w:id="296">
    <w:p w14:paraId="13EBF26E" w14:textId="2F5E8920"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3F33BC">
        <w:rPr>
          <w:rFonts w:ascii="Verdana" w:hAnsi="Verdana"/>
          <w:sz w:val="16"/>
          <w:szCs w:val="16"/>
        </w:rPr>
        <w:t>Ibid</w:t>
      </w:r>
      <w:r w:rsidR="003F33BC" w:rsidRPr="003F33BC">
        <w:rPr>
          <w:rFonts w:ascii="Verdana" w:hAnsi="Verdana"/>
          <w:sz w:val="16"/>
          <w:szCs w:val="16"/>
        </w:rPr>
        <w:t xml:space="preserve"> </w:t>
      </w:r>
      <w:r w:rsidRPr="003F33BC">
        <w:rPr>
          <w:rFonts w:ascii="Verdana" w:hAnsi="Verdana"/>
          <w:sz w:val="16"/>
          <w:szCs w:val="16"/>
        </w:rPr>
        <w:t>(2019). P. 28.</w:t>
      </w:r>
    </w:p>
  </w:footnote>
  <w:footnote w:id="297">
    <w:p w14:paraId="5DC027BF" w14:textId="785A16CB" w:rsidR="006161D0" w:rsidRPr="003F33BC" w:rsidRDefault="006161D0" w:rsidP="006161D0">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(2019). P. 25-28.</w:t>
      </w:r>
    </w:p>
  </w:footnote>
  <w:footnote w:id="298">
    <w:p w14:paraId="358936EE" w14:textId="5F2BD379" w:rsidR="006161D0" w:rsidRDefault="006161D0" w:rsidP="006161D0">
      <w:pPr>
        <w:pStyle w:val="FootnoteText"/>
      </w:pPr>
      <w:r w:rsidRPr="003F33BC">
        <w:rPr>
          <w:rStyle w:val="FootnoteReference"/>
          <w:rFonts w:ascii="Verdana" w:hAnsi="Verdana"/>
          <w:sz w:val="16"/>
          <w:szCs w:val="16"/>
        </w:rPr>
        <w:footnoteRef/>
      </w:r>
      <w:r w:rsidRPr="003F33BC">
        <w:rPr>
          <w:rFonts w:ascii="Verdana" w:hAnsi="Verdana"/>
          <w:sz w:val="16"/>
          <w:szCs w:val="16"/>
        </w:rPr>
        <w:t xml:space="preserve"> </w:t>
      </w:r>
      <w:r w:rsidR="003F33BC">
        <w:rPr>
          <w:rFonts w:ascii="Verdana" w:hAnsi="Verdana"/>
          <w:sz w:val="16"/>
          <w:szCs w:val="16"/>
        </w:rPr>
        <w:t>Ibid</w:t>
      </w:r>
      <w:r w:rsidRPr="003F33BC">
        <w:rPr>
          <w:rFonts w:ascii="Verdana" w:hAnsi="Verdana"/>
          <w:sz w:val="16"/>
          <w:szCs w:val="16"/>
        </w:rPr>
        <w:t>. (2019). P. 29-32.</w:t>
      </w:r>
    </w:p>
  </w:footnote>
  <w:footnote w:id="299">
    <w:p w14:paraId="472A6275" w14:textId="77777777" w:rsidR="00D41852" w:rsidRPr="00C30F24" w:rsidRDefault="00D41852" w:rsidP="00D41852">
      <w:pPr>
        <w:pStyle w:val="FootnoteText"/>
        <w:rPr>
          <w:rFonts w:ascii="Verdana" w:hAnsi="Verdana"/>
          <w:sz w:val="16"/>
          <w:szCs w:val="16"/>
        </w:rPr>
      </w:pPr>
      <w:r w:rsidRPr="00C30F24">
        <w:rPr>
          <w:rStyle w:val="FootnoteReference"/>
          <w:rFonts w:ascii="Verdana" w:hAnsi="Verdana"/>
          <w:sz w:val="16"/>
          <w:szCs w:val="16"/>
        </w:rPr>
        <w:footnoteRef/>
      </w:r>
      <w:r w:rsidRPr="00C30F24">
        <w:rPr>
          <w:rFonts w:ascii="Verdana" w:hAnsi="Verdana"/>
          <w:sz w:val="16"/>
          <w:szCs w:val="16"/>
        </w:rPr>
        <w:t xml:space="preserve"> </w:t>
      </w:r>
      <w:r>
        <w:rPr>
          <w:rFonts w:ascii="Verdana" w:hAnsi="Verdana"/>
          <w:sz w:val="16"/>
          <w:szCs w:val="16"/>
        </w:rPr>
        <w:t>UN Habitat. The right to adequate housing for persons with disabilities living in cities</w:t>
      </w:r>
      <w:r w:rsidRPr="00C30F24">
        <w:rPr>
          <w:rFonts w:ascii="Verdana" w:hAnsi="Verdana"/>
          <w:sz w:val="16"/>
          <w:szCs w:val="16"/>
        </w:rPr>
        <w:t>.</w:t>
      </w:r>
      <w:r>
        <w:rPr>
          <w:rFonts w:ascii="Verdana" w:hAnsi="Verdana"/>
          <w:sz w:val="16"/>
          <w:szCs w:val="16"/>
        </w:rPr>
        <w:t xml:space="preserve"> (2915).</w:t>
      </w:r>
      <w:r w:rsidRPr="00C30F24">
        <w:rPr>
          <w:rFonts w:ascii="Verdana" w:hAnsi="Verdana"/>
          <w:sz w:val="16"/>
          <w:szCs w:val="16"/>
        </w:rPr>
        <w:t xml:space="preserve"> P. IX.</w:t>
      </w:r>
    </w:p>
  </w:footnote>
  <w:footnote w:id="300">
    <w:p w14:paraId="401001F6" w14:textId="77777777" w:rsidR="00D41852" w:rsidRPr="00C30F24" w:rsidRDefault="00D41852" w:rsidP="00D41852">
      <w:pPr>
        <w:pStyle w:val="FootnoteText"/>
        <w:rPr>
          <w:rFonts w:ascii="Verdana" w:hAnsi="Verdana"/>
          <w:sz w:val="16"/>
          <w:szCs w:val="16"/>
        </w:rPr>
      </w:pPr>
      <w:r w:rsidRPr="00C30F24">
        <w:rPr>
          <w:rStyle w:val="FootnoteReference"/>
          <w:rFonts w:ascii="Verdana" w:hAnsi="Verdana"/>
          <w:sz w:val="16"/>
          <w:szCs w:val="16"/>
        </w:rPr>
        <w:footnoteRef/>
      </w:r>
      <w:r w:rsidRPr="00C30F24">
        <w:rPr>
          <w:rFonts w:ascii="Verdana" w:hAnsi="Verdana"/>
          <w:sz w:val="16"/>
          <w:szCs w:val="16"/>
        </w:rPr>
        <w:t xml:space="preserve"> Ibid. P. X.</w:t>
      </w:r>
    </w:p>
  </w:footnote>
  <w:footnote w:id="301">
    <w:p w14:paraId="412823F1" w14:textId="77777777" w:rsidR="00D41852" w:rsidRPr="00C30F24" w:rsidRDefault="00D41852" w:rsidP="00D41852">
      <w:pPr>
        <w:pStyle w:val="FootnoteText"/>
        <w:rPr>
          <w:rFonts w:ascii="Verdana" w:hAnsi="Verdana"/>
          <w:sz w:val="16"/>
          <w:szCs w:val="16"/>
        </w:rPr>
      </w:pPr>
      <w:r w:rsidRPr="00C30F24">
        <w:rPr>
          <w:rStyle w:val="FootnoteReference"/>
          <w:rFonts w:ascii="Verdana" w:hAnsi="Verdana"/>
          <w:sz w:val="16"/>
          <w:szCs w:val="16"/>
        </w:rPr>
        <w:footnoteRef/>
      </w:r>
      <w:r w:rsidRPr="00C30F24">
        <w:rPr>
          <w:rFonts w:ascii="Verdana" w:hAnsi="Verdana"/>
          <w:sz w:val="16"/>
          <w:szCs w:val="16"/>
        </w:rPr>
        <w:t xml:space="preserve"> Ibid. P. XI. </w:t>
      </w:r>
    </w:p>
  </w:footnote>
  <w:footnote w:id="302">
    <w:p w14:paraId="3BF7ABC5" w14:textId="77777777" w:rsidR="00D41852" w:rsidRPr="00C30F24" w:rsidRDefault="00D41852" w:rsidP="00D41852">
      <w:pPr>
        <w:pStyle w:val="FootnoteText"/>
        <w:rPr>
          <w:rFonts w:ascii="Verdana" w:hAnsi="Verdana"/>
          <w:sz w:val="16"/>
          <w:szCs w:val="16"/>
        </w:rPr>
      </w:pPr>
      <w:r w:rsidRPr="00C30F24">
        <w:rPr>
          <w:rStyle w:val="FootnoteReference"/>
          <w:rFonts w:ascii="Verdana" w:hAnsi="Verdana"/>
          <w:sz w:val="16"/>
          <w:szCs w:val="16"/>
        </w:rPr>
        <w:footnoteRef/>
      </w:r>
      <w:r w:rsidRPr="00C30F24">
        <w:rPr>
          <w:rFonts w:ascii="Verdana" w:hAnsi="Verdana"/>
          <w:sz w:val="16"/>
          <w:szCs w:val="16"/>
        </w:rPr>
        <w:t xml:space="preserve"> Ibid. P. 10-15.</w:t>
      </w:r>
    </w:p>
  </w:footnote>
  <w:footnote w:id="303">
    <w:p w14:paraId="27856887" w14:textId="77777777" w:rsidR="00D41852" w:rsidRPr="00AA2074" w:rsidRDefault="00D41852" w:rsidP="00D41852">
      <w:pPr>
        <w:pStyle w:val="FootnoteText"/>
        <w:rPr>
          <w:color w:val="767171" w:themeColor="background2" w:themeShade="80"/>
          <w:sz w:val="16"/>
          <w:szCs w:val="16"/>
        </w:rPr>
      </w:pPr>
      <w:r w:rsidRPr="00C30F24">
        <w:rPr>
          <w:rStyle w:val="FootnoteReference"/>
          <w:rFonts w:ascii="Verdana" w:hAnsi="Verdana"/>
          <w:sz w:val="16"/>
          <w:szCs w:val="16"/>
        </w:rPr>
        <w:footnoteRef/>
      </w:r>
      <w:r w:rsidRPr="00C30F24">
        <w:rPr>
          <w:rFonts w:ascii="Verdana" w:hAnsi="Verdana"/>
          <w:sz w:val="16"/>
          <w:szCs w:val="16"/>
        </w:rPr>
        <w:t xml:space="preserve"> Ibid. P. 20-24.</w:t>
      </w:r>
    </w:p>
  </w:footnote>
  <w:footnote w:id="304">
    <w:p w14:paraId="4407D337" w14:textId="77777777" w:rsidR="00D41852" w:rsidRPr="00C30F24" w:rsidRDefault="00D41852" w:rsidP="00D41852">
      <w:pPr>
        <w:pStyle w:val="FootnoteText"/>
        <w:rPr>
          <w:rFonts w:ascii="Verdana Pro" w:hAnsi="Verdana Pro"/>
          <w:sz w:val="16"/>
          <w:szCs w:val="16"/>
        </w:rPr>
      </w:pPr>
      <w:r w:rsidRPr="00C30F24">
        <w:rPr>
          <w:rStyle w:val="FootnoteReference"/>
          <w:rFonts w:ascii="Verdana Pro" w:hAnsi="Verdana Pro"/>
          <w:sz w:val="16"/>
          <w:szCs w:val="16"/>
        </w:rPr>
        <w:footnoteRef/>
      </w:r>
      <w:r w:rsidRPr="00C30F24">
        <w:rPr>
          <w:rFonts w:ascii="Verdana Pro" w:hAnsi="Verdana Pro"/>
          <w:sz w:val="16"/>
          <w:szCs w:val="16"/>
        </w:rPr>
        <w:t xml:space="preserve"> Inter-Agency Standing Committee (IASC). Inclusion of Persons with Disabilities in Humanitarian Action (2019). P. 45-56.</w:t>
      </w:r>
    </w:p>
  </w:footnote>
  <w:footnote w:id="305">
    <w:p w14:paraId="7B3ECC74" w14:textId="77777777" w:rsidR="00D41852" w:rsidRPr="00C30F24" w:rsidRDefault="00D41852" w:rsidP="00D41852">
      <w:pPr>
        <w:pStyle w:val="FootnoteText"/>
        <w:rPr>
          <w:rFonts w:ascii="Verdana Pro" w:hAnsi="Verdana Pro"/>
          <w:sz w:val="16"/>
          <w:szCs w:val="16"/>
        </w:rPr>
      </w:pPr>
      <w:r w:rsidRPr="00C30F24">
        <w:rPr>
          <w:rStyle w:val="FootnoteReference"/>
          <w:rFonts w:ascii="Verdana Pro" w:hAnsi="Verdana Pro"/>
          <w:sz w:val="16"/>
          <w:szCs w:val="16"/>
        </w:rPr>
        <w:footnoteRef/>
      </w:r>
      <w:r w:rsidRPr="00C30F24">
        <w:rPr>
          <w:rFonts w:ascii="Verdana Pro" w:hAnsi="Verdana Pro"/>
          <w:sz w:val="16"/>
          <w:szCs w:val="16"/>
        </w:rPr>
        <w:t xml:space="preserve"> Ibid. P. 56-58.</w:t>
      </w:r>
    </w:p>
  </w:footnote>
  <w:footnote w:id="306">
    <w:p w14:paraId="3336786D" w14:textId="77777777" w:rsidR="00D41852" w:rsidRPr="00C30F24" w:rsidRDefault="00D41852" w:rsidP="00D41852">
      <w:pPr>
        <w:pStyle w:val="FootnoteText"/>
        <w:rPr>
          <w:rFonts w:ascii="Verdana Pro" w:hAnsi="Verdana Pro"/>
          <w:sz w:val="16"/>
          <w:szCs w:val="16"/>
        </w:rPr>
      </w:pPr>
      <w:r w:rsidRPr="00C30F24">
        <w:rPr>
          <w:rStyle w:val="FootnoteReference"/>
          <w:rFonts w:ascii="Verdana Pro" w:hAnsi="Verdana Pro"/>
          <w:sz w:val="16"/>
          <w:szCs w:val="16"/>
        </w:rPr>
        <w:footnoteRef/>
      </w:r>
      <w:r w:rsidRPr="00C30F24">
        <w:rPr>
          <w:rFonts w:ascii="Verdana Pro" w:hAnsi="Verdana Pro"/>
          <w:sz w:val="16"/>
          <w:szCs w:val="16"/>
        </w:rPr>
        <w:t xml:space="preserve"> Ibid. P. 59-61.</w:t>
      </w:r>
    </w:p>
  </w:footnote>
  <w:footnote w:id="307">
    <w:p w14:paraId="4BB6B1DB" w14:textId="77777777" w:rsidR="00D41852" w:rsidRPr="00C30F24" w:rsidRDefault="00D41852" w:rsidP="00D41852">
      <w:pPr>
        <w:pStyle w:val="FootnoteText"/>
        <w:rPr>
          <w:rFonts w:ascii="Verdana Pro" w:hAnsi="Verdana Pro"/>
          <w:sz w:val="16"/>
          <w:szCs w:val="16"/>
        </w:rPr>
      </w:pPr>
      <w:r w:rsidRPr="00C30F24">
        <w:rPr>
          <w:rStyle w:val="FootnoteReference"/>
          <w:rFonts w:ascii="Verdana Pro" w:hAnsi="Verdana Pro"/>
          <w:sz w:val="16"/>
          <w:szCs w:val="16"/>
        </w:rPr>
        <w:footnoteRef/>
      </w:r>
      <w:r w:rsidRPr="00C30F24">
        <w:rPr>
          <w:rFonts w:ascii="Verdana Pro" w:hAnsi="Verdana Pro"/>
          <w:sz w:val="16"/>
          <w:szCs w:val="16"/>
        </w:rPr>
        <w:t xml:space="preserve"> Ibid.  P. 73-74.</w:t>
      </w:r>
    </w:p>
  </w:footnote>
  <w:footnote w:id="308">
    <w:p w14:paraId="3AD20A9B" w14:textId="77777777" w:rsidR="00D41852" w:rsidRPr="00C30F24" w:rsidRDefault="00D41852" w:rsidP="00D41852">
      <w:pPr>
        <w:pStyle w:val="FootnoteText"/>
        <w:rPr>
          <w:rFonts w:ascii="Verdana Pro" w:hAnsi="Verdana Pro"/>
          <w:sz w:val="16"/>
          <w:szCs w:val="16"/>
        </w:rPr>
      </w:pPr>
      <w:r w:rsidRPr="00C30F24">
        <w:rPr>
          <w:rStyle w:val="FootnoteReference"/>
          <w:rFonts w:ascii="Verdana Pro" w:hAnsi="Verdana Pro"/>
          <w:sz w:val="16"/>
          <w:szCs w:val="16"/>
        </w:rPr>
        <w:footnoteRef/>
      </w:r>
      <w:r w:rsidRPr="00C30F24">
        <w:rPr>
          <w:rFonts w:ascii="Verdana Pro" w:hAnsi="Verdana Pro"/>
          <w:sz w:val="16"/>
          <w:szCs w:val="16"/>
        </w:rPr>
        <w:t xml:space="preserve"> Ibid.  P. 76-79.</w:t>
      </w:r>
    </w:p>
  </w:footnote>
  <w:footnote w:id="309">
    <w:p w14:paraId="26EDB34D" w14:textId="77777777" w:rsidR="00D41852" w:rsidRPr="00C30F24" w:rsidRDefault="00D41852" w:rsidP="00D41852">
      <w:pPr>
        <w:pStyle w:val="FootnoteText"/>
        <w:rPr>
          <w:rFonts w:ascii="Verdana Pro" w:hAnsi="Verdana Pro"/>
          <w:sz w:val="16"/>
          <w:szCs w:val="16"/>
        </w:rPr>
      </w:pPr>
      <w:r w:rsidRPr="00C30F24">
        <w:rPr>
          <w:rStyle w:val="FootnoteReference"/>
          <w:rFonts w:ascii="Verdana Pro" w:hAnsi="Verdana Pro"/>
          <w:sz w:val="16"/>
          <w:szCs w:val="16"/>
        </w:rPr>
        <w:footnoteRef/>
      </w:r>
      <w:r w:rsidRPr="00C30F24">
        <w:rPr>
          <w:rFonts w:ascii="Verdana Pro" w:hAnsi="Verdana Pro"/>
          <w:sz w:val="16"/>
          <w:szCs w:val="16"/>
        </w:rPr>
        <w:t xml:space="preserve"> Ibid. P. 79.</w:t>
      </w:r>
    </w:p>
  </w:footnote>
  <w:footnote w:id="310">
    <w:p w14:paraId="08046665" w14:textId="77777777" w:rsidR="00D41852" w:rsidRDefault="00D41852" w:rsidP="00D41852">
      <w:pPr>
        <w:pStyle w:val="FootnoteText"/>
      </w:pPr>
      <w:r w:rsidRPr="00C30F24">
        <w:rPr>
          <w:rStyle w:val="FootnoteReference"/>
          <w:rFonts w:ascii="Verdana Pro" w:hAnsi="Verdana Pro"/>
          <w:sz w:val="16"/>
          <w:szCs w:val="16"/>
        </w:rPr>
        <w:footnoteRef/>
      </w:r>
      <w:r w:rsidRPr="00C30F24">
        <w:rPr>
          <w:rFonts w:ascii="Verdana Pro" w:hAnsi="Verdana Pro"/>
          <w:sz w:val="16"/>
          <w:szCs w:val="16"/>
        </w:rPr>
        <w:t xml:space="preserve"> Ibid. P.143.</w:t>
      </w:r>
    </w:p>
  </w:footnote>
  <w:footnote w:id="311">
    <w:p w14:paraId="2BD8E6DE"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Inter-Agency Standing Committee (IASC). Inclusion of Persons with Disabilities in Humanitarian Action (2019). P.144.</w:t>
      </w:r>
    </w:p>
  </w:footnote>
  <w:footnote w:id="312">
    <w:p w14:paraId="3B1D92A3"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P.158.</w:t>
      </w:r>
    </w:p>
  </w:footnote>
  <w:footnote w:id="313">
    <w:p w14:paraId="788F55B2"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P.158-160.</w:t>
      </w:r>
    </w:p>
  </w:footnote>
  <w:footnote w:id="314">
    <w:p w14:paraId="2DD78FBE"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 169.</w:t>
      </w:r>
    </w:p>
  </w:footnote>
  <w:footnote w:id="315">
    <w:p w14:paraId="41B22C16"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 170. </w:t>
      </w:r>
    </w:p>
  </w:footnote>
  <w:footnote w:id="316">
    <w:p w14:paraId="6B522D71"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P.171.</w:t>
      </w:r>
    </w:p>
  </w:footnote>
  <w:footnote w:id="317">
    <w:p w14:paraId="4AA64601" w14:textId="77777777" w:rsidR="00D41852" w:rsidRPr="00114E6D" w:rsidRDefault="00D41852" w:rsidP="00D41852">
      <w:pPr>
        <w:pStyle w:val="FootnoteText"/>
        <w:rPr>
          <w:rFonts w:ascii="Verdana Pro" w:hAnsi="Verdana Pro"/>
          <w:color w:val="767171" w:themeColor="background2" w:themeShade="80"/>
          <w:sz w:val="16"/>
          <w:szCs w:val="16"/>
        </w:rPr>
      </w:pPr>
      <w:r w:rsidRPr="00114E6D">
        <w:rPr>
          <w:rStyle w:val="FootnoteReference"/>
          <w:rFonts w:ascii="Verdana Pro" w:hAnsi="Verdana Pro"/>
          <w:color w:val="767171" w:themeColor="background2" w:themeShade="80"/>
          <w:sz w:val="16"/>
          <w:szCs w:val="16"/>
        </w:rPr>
        <w:footnoteRef/>
      </w:r>
      <w:r w:rsidRPr="00114E6D">
        <w:rPr>
          <w:rFonts w:ascii="Verdana Pro" w:hAnsi="Verdana Pro"/>
          <w:color w:val="767171" w:themeColor="background2" w:themeShade="80"/>
          <w:sz w:val="16"/>
          <w:szCs w:val="16"/>
        </w:rPr>
        <w:t xml:space="preserve"> </w:t>
      </w:r>
      <w:r w:rsidRPr="00114E6D">
        <w:rPr>
          <w:rFonts w:ascii="Verdana Pro" w:hAnsi="Verdana Pro"/>
          <w:sz w:val="16"/>
          <w:szCs w:val="16"/>
        </w:rPr>
        <w:t>IOM. Guidance on Using the Washington Group Short Set of Questions on Disability to Collect Data in Iraq. (2021). Pg. 1</w:t>
      </w:r>
    </w:p>
  </w:footnote>
  <w:footnote w:id="318">
    <w:p w14:paraId="67D87B3D"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Pg. 2.</w:t>
      </w:r>
    </w:p>
  </w:footnote>
  <w:footnote w:id="319">
    <w:p w14:paraId="76FCBC0F" w14:textId="77777777" w:rsidR="00D41852" w:rsidRDefault="00D41852" w:rsidP="00D41852">
      <w:pPr>
        <w:pStyle w:val="FootnoteText"/>
      </w:pPr>
      <w:r w:rsidRPr="00114E6D">
        <w:rPr>
          <w:rStyle w:val="FootnoteReference"/>
          <w:rFonts w:ascii="Verdana Pro" w:hAnsi="Verdana Pro"/>
          <w:sz w:val="16"/>
          <w:szCs w:val="16"/>
        </w:rPr>
        <w:footnoteRef/>
      </w:r>
      <w:r w:rsidRPr="00114E6D">
        <w:rPr>
          <w:rFonts w:ascii="Verdana Pro" w:hAnsi="Verdana Pro"/>
          <w:sz w:val="16"/>
          <w:szCs w:val="16"/>
        </w:rPr>
        <w:t xml:space="preserve"> </w:t>
      </w:r>
      <w:r>
        <w:rPr>
          <w:rFonts w:ascii="Verdana Pro" w:hAnsi="Verdana Pro"/>
          <w:sz w:val="16"/>
          <w:szCs w:val="16"/>
        </w:rPr>
        <w:t>Ibid.</w:t>
      </w:r>
      <w:r w:rsidRPr="00114E6D">
        <w:rPr>
          <w:rFonts w:ascii="Verdana Pro" w:hAnsi="Verdana Pro"/>
          <w:sz w:val="16"/>
          <w:szCs w:val="16"/>
        </w:rPr>
        <w:t xml:space="preserve"> Pg. 3.</w:t>
      </w:r>
    </w:p>
  </w:footnote>
  <w:footnote w:id="320">
    <w:p w14:paraId="58C770AD"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IOM. Guidance on Using the Washington Group Short Set of Questions on Disability to Collect Data in Iraq. (2021). Pg. 4.</w:t>
      </w:r>
    </w:p>
  </w:footnote>
  <w:footnote w:id="321">
    <w:p w14:paraId="763A85F8"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Pg. 5.</w:t>
      </w:r>
    </w:p>
  </w:footnote>
  <w:footnote w:id="322">
    <w:p w14:paraId="3E32753A"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Pg. 6-7.</w:t>
      </w:r>
    </w:p>
  </w:footnote>
  <w:footnote w:id="323">
    <w:p w14:paraId="30C80EE8"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Pg. 8.</w:t>
      </w:r>
    </w:p>
  </w:footnote>
  <w:footnote w:id="324">
    <w:p w14:paraId="05F0B626"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Pg. 9.</w:t>
      </w:r>
    </w:p>
  </w:footnote>
  <w:footnote w:id="325">
    <w:p w14:paraId="7E887770"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Pg. 9.</w:t>
      </w:r>
    </w:p>
  </w:footnote>
  <w:footnote w:id="326">
    <w:p w14:paraId="545B0743" w14:textId="77777777" w:rsidR="00D41852" w:rsidRPr="00114E6D" w:rsidRDefault="00D41852" w:rsidP="00D41852">
      <w:pPr>
        <w:pStyle w:val="FootnoteText"/>
        <w:rPr>
          <w:rFonts w:ascii="Verdana Pro" w:hAnsi="Verdana Pro"/>
          <w:sz w:val="16"/>
          <w:szCs w:val="16"/>
        </w:rPr>
      </w:pPr>
      <w:r w:rsidRPr="00114E6D">
        <w:rPr>
          <w:rStyle w:val="FootnoteReference"/>
          <w:rFonts w:ascii="Verdana Pro" w:hAnsi="Verdana Pro"/>
          <w:sz w:val="16"/>
          <w:szCs w:val="16"/>
        </w:rPr>
        <w:footnoteRef/>
      </w:r>
      <w:r w:rsidRPr="00114E6D">
        <w:rPr>
          <w:rFonts w:ascii="Verdana Pro" w:hAnsi="Verdana Pro"/>
          <w:sz w:val="16"/>
          <w:szCs w:val="16"/>
        </w:rPr>
        <w:t xml:space="preserve"> Ibid. Pg. 10.</w:t>
      </w:r>
    </w:p>
  </w:footnote>
  <w:footnote w:id="327">
    <w:p w14:paraId="43326DAE" w14:textId="77777777" w:rsidR="00D41852" w:rsidRDefault="00D41852" w:rsidP="00D41852">
      <w:pPr>
        <w:pStyle w:val="FootnoteText"/>
      </w:pPr>
      <w:r w:rsidRPr="00114E6D">
        <w:rPr>
          <w:rStyle w:val="FootnoteReference"/>
          <w:rFonts w:ascii="Verdana Pro" w:hAnsi="Verdana Pro"/>
          <w:sz w:val="16"/>
          <w:szCs w:val="16"/>
        </w:rPr>
        <w:footnoteRef/>
      </w:r>
      <w:r w:rsidRPr="00114E6D">
        <w:rPr>
          <w:rFonts w:ascii="Verdana Pro" w:hAnsi="Verdana Pro"/>
          <w:sz w:val="16"/>
          <w:szCs w:val="16"/>
        </w:rPr>
        <w:t xml:space="preserve"> Ibid. Pg. 10.</w:t>
      </w:r>
    </w:p>
  </w:footnote>
  <w:footnote w:id="328">
    <w:p w14:paraId="05AF3947" w14:textId="77777777"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Disability Data Collection – A summary review of the use of the Washington Group Questions by Development and Humanitarian Actors. Humanity and Inclusion. (2018). P.3-6.</w:t>
      </w:r>
    </w:p>
  </w:footnote>
  <w:footnote w:id="329">
    <w:p w14:paraId="2E351663" w14:textId="0E94BF01"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Ibid.</w:t>
      </w:r>
      <w:r w:rsidRPr="003F33BC">
        <w:rPr>
          <w:rFonts w:ascii="Verdana" w:hAnsi="Verdana"/>
          <w:sz w:val="16"/>
          <w:szCs w:val="16"/>
        </w:rPr>
        <w:t xml:space="preserve"> P.7.</w:t>
      </w:r>
    </w:p>
  </w:footnote>
  <w:footnote w:id="330">
    <w:p w14:paraId="45A89347" w14:textId="28118108"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 xml:space="preserve">Ibid. </w:t>
      </w:r>
      <w:r w:rsidRPr="003F33BC">
        <w:rPr>
          <w:rFonts w:ascii="Verdana" w:hAnsi="Verdana"/>
          <w:sz w:val="16"/>
          <w:szCs w:val="16"/>
        </w:rPr>
        <w:t>P.11.</w:t>
      </w:r>
    </w:p>
  </w:footnote>
  <w:footnote w:id="331">
    <w:p w14:paraId="6F26F749" w14:textId="39F7D554"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 xml:space="preserve">Ibid. </w:t>
      </w:r>
      <w:r w:rsidRPr="003F33BC">
        <w:rPr>
          <w:rFonts w:ascii="Verdana" w:hAnsi="Verdana"/>
          <w:sz w:val="16"/>
          <w:szCs w:val="16"/>
        </w:rPr>
        <w:t>P.12.</w:t>
      </w:r>
    </w:p>
  </w:footnote>
  <w:footnote w:id="332">
    <w:p w14:paraId="44E9AC52" w14:textId="05E8727E"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 xml:space="preserve">Ibid. </w:t>
      </w:r>
      <w:r w:rsidRPr="003F33BC">
        <w:rPr>
          <w:rFonts w:ascii="Verdana" w:hAnsi="Verdana"/>
          <w:sz w:val="16"/>
          <w:szCs w:val="16"/>
        </w:rPr>
        <w:t>P.14.</w:t>
      </w:r>
    </w:p>
  </w:footnote>
  <w:footnote w:id="333">
    <w:p w14:paraId="5384A8EB" w14:textId="78828AE0"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 xml:space="preserve">Ibid. </w:t>
      </w:r>
      <w:r w:rsidRPr="003F33BC">
        <w:rPr>
          <w:rFonts w:ascii="Verdana" w:hAnsi="Verdana"/>
          <w:sz w:val="16"/>
          <w:szCs w:val="16"/>
        </w:rPr>
        <w:t>P.16.</w:t>
      </w:r>
    </w:p>
  </w:footnote>
  <w:footnote w:id="334">
    <w:p w14:paraId="23512520" w14:textId="64E745FA"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 xml:space="preserve">Ibid. </w:t>
      </w:r>
      <w:r w:rsidRPr="003F33BC">
        <w:rPr>
          <w:rFonts w:ascii="Verdana" w:hAnsi="Verdana"/>
          <w:sz w:val="16"/>
          <w:szCs w:val="16"/>
        </w:rPr>
        <w:t>P.18.</w:t>
      </w:r>
    </w:p>
  </w:footnote>
  <w:footnote w:id="335">
    <w:p w14:paraId="7B0A09B9" w14:textId="45870B72"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 xml:space="preserve">Ibid. </w:t>
      </w:r>
      <w:r w:rsidRPr="003F33BC">
        <w:rPr>
          <w:rFonts w:ascii="Verdana" w:hAnsi="Verdana"/>
          <w:sz w:val="16"/>
          <w:szCs w:val="16"/>
        </w:rPr>
        <w:t>P.19.</w:t>
      </w:r>
    </w:p>
  </w:footnote>
  <w:footnote w:id="336">
    <w:p w14:paraId="4B23FAE3" w14:textId="4FFB8B16"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 xml:space="preserve">Ibid. </w:t>
      </w:r>
      <w:r w:rsidRPr="003F33BC">
        <w:rPr>
          <w:rFonts w:ascii="Verdana" w:hAnsi="Verdana"/>
          <w:sz w:val="16"/>
          <w:szCs w:val="16"/>
        </w:rPr>
        <w:t>P.19.</w:t>
      </w:r>
    </w:p>
  </w:footnote>
  <w:footnote w:id="337">
    <w:p w14:paraId="3E5CB9E5" w14:textId="0AFA1C69"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3F33BC" w:rsidRPr="003F33BC">
        <w:rPr>
          <w:rFonts w:ascii="Verdana" w:hAnsi="Verdana"/>
          <w:sz w:val="16"/>
          <w:szCs w:val="16"/>
        </w:rPr>
        <w:t xml:space="preserve">Ibid </w:t>
      </w:r>
      <w:r w:rsidRPr="003F33BC">
        <w:rPr>
          <w:rFonts w:ascii="Verdana" w:hAnsi="Verdana"/>
          <w:sz w:val="16"/>
          <w:szCs w:val="16"/>
        </w:rPr>
        <w:t>P.20.</w:t>
      </w:r>
    </w:p>
  </w:footnote>
  <w:footnote w:id="338">
    <w:p w14:paraId="06546175" w14:textId="3F4EDC65"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Ibid.</w:t>
      </w:r>
      <w:r w:rsidRPr="003F33BC">
        <w:rPr>
          <w:rFonts w:ascii="Verdana" w:hAnsi="Verdana"/>
          <w:sz w:val="16"/>
          <w:szCs w:val="16"/>
        </w:rPr>
        <w:t xml:space="preserve"> P.21.</w:t>
      </w:r>
    </w:p>
  </w:footnote>
  <w:footnote w:id="339">
    <w:p w14:paraId="6E2B821E" w14:textId="64FE33F1"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 xml:space="preserve">Ibid. </w:t>
      </w:r>
      <w:r w:rsidRPr="003F33BC">
        <w:rPr>
          <w:rFonts w:ascii="Verdana" w:hAnsi="Verdana"/>
          <w:sz w:val="16"/>
          <w:szCs w:val="16"/>
        </w:rPr>
        <w:t>P.24.</w:t>
      </w:r>
    </w:p>
  </w:footnote>
  <w:footnote w:id="340">
    <w:p w14:paraId="162BB715" w14:textId="556FA64A" w:rsidR="00181647" w:rsidRPr="003F33BC" w:rsidRDefault="00181647" w:rsidP="00181647">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 xml:space="preserve">Ibid. </w:t>
      </w:r>
      <w:r w:rsidRPr="003F33BC">
        <w:rPr>
          <w:rFonts w:ascii="Verdana" w:hAnsi="Verdana"/>
          <w:sz w:val="16"/>
          <w:szCs w:val="16"/>
        </w:rPr>
        <w:t>P.27.</w:t>
      </w:r>
    </w:p>
  </w:footnote>
  <w:footnote w:id="341">
    <w:p w14:paraId="261B4F9C" w14:textId="374B4551" w:rsidR="00181647" w:rsidRPr="00AA2074" w:rsidRDefault="00181647" w:rsidP="00181647">
      <w:pPr>
        <w:pStyle w:val="FootnoteText"/>
        <w:rPr>
          <w:color w:val="767171" w:themeColor="background2" w:themeShade="80"/>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sidR="0095262B" w:rsidRPr="003F33BC">
        <w:rPr>
          <w:rFonts w:ascii="Verdana" w:hAnsi="Verdana"/>
          <w:sz w:val="16"/>
          <w:szCs w:val="16"/>
        </w:rPr>
        <w:t xml:space="preserve">Ibid. </w:t>
      </w:r>
      <w:r w:rsidRPr="003F33BC">
        <w:rPr>
          <w:rFonts w:ascii="Verdana" w:hAnsi="Verdana"/>
          <w:sz w:val="16"/>
          <w:szCs w:val="16"/>
        </w:rPr>
        <w:t>P.23,28.</w:t>
      </w:r>
    </w:p>
  </w:footnote>
  <w:footnote w:id="342">
    <w:p w14:paraId="6DC1D62A"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Norwegian Refugee Council (NRC). Eviction Programming: Prevention and Response Intervention Framework. (2020). P.1.</w:t>
      </w:r>
    </w:p>
  </w:footnote>
  <w:footnote w:id="343">
    <w:p w14:paraId="4041EC03" w14:textId="77777777" w:rsidR="00C66896" w:rsidRPr="00086F15" w:rsidRDefault="00C66896" w:rsidP="00C66896">
      <w:pPr>
        <w:pStyle w:val="FootnoteText"/>
        <w:rPr>
          <w:rFonts w:ascii="Verdana" w:hAnsi="Verdana"/>
        </w:rPr>
      </w:pPr>
      <w:r w:rsidRPr="00086F15">
        <w:rPr>
          <w:rStyle w:val="FootnoteReference"/>
          <w:rFonts w:ascii="Verdana" w:hAnsi="Verdana"/>
          <w:sz w:val="16"/>
          <w:szCs w:val="16"/>
        </w:rPr>
        <w:footnoteRef/>
      </w:r>
      <w:r w:rsidRPr="00086F15">
        <w:rPr>
          <w:rFonts w:ascii="Verdana" w:hAnsi="Verdana"/>
          <w:sz w:val="16"/>
          <w:szCs w:val="16"/>
        </w:rPr>
        <w:t xml:space="preserve"> Ibid. P.2-3.</w:t>
      </w:r>
    </w:p>
  </w:footnote>
  <w:footnote w:id="344">
    <w:p w14:paraId="3C081884" w14:textId="77777777" w:rsidR="00C66896" w:rsidRDefault="00C66896" w:rsidP="00C66896">
      <w:pPr>
        <w:pStyle w:val="FootnoteText"/>
      </w:pPr>
      <w:r w:rsidRPr="00086F15">
        <w:rPr>
          <w:rFonts w:ascii="Verdana" w:hAnsi="Verdana"/>
          <w:sz w:val="16"/>
          <w:szCs w:val="16"/>
        </w:rPr>
        <w:footnoteRef/>
      </w:r>
      <w:r w:rsidRPr="00086F15">
        <w:rPr>
          <w:rFonts w:ascii="Verdana" w:hAnsi="Verdana"/>
          <w:sz w:val="16"/>
          <w:szCs w:val="16"/>
        </w:rPr>
        <w:t xml:space="preserve"> Ibid. P.3.</w:t>
      </w:r>
    </w:p>
  </w:footnote>
  <w:footnote w:id="345">
    <w:p w14:paraId="1DA1493C"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Shelter NFI Sector Libya, Global Shelter Cluster, Global Protection Sector. Forced Eviction Response Guidelines. 2021. P. 5.</w:t>
      </w:r>
    </w:p>
  </w:footnote>
  <w:footnote w:id="346">
    <w:p w14:paraId="4F834F00"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 7. </w:t>
      </w:r>
    </w:p>
  </w:footnote>
  <w:footnote w:id="347">
    <w:p w14:paraId="7B7A826C"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 7,8.</w:t>
      </w:r>
    </w:p>
  </w:footnote>
  <w:footnote w:id="348">
    <w:p w14:paraId="25EA57C1"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 8,9.</w:t>
      </w:r>
    </w:p>
  </w:footnote>
  <w:footnote w:id="349">
    <w:p w14:paraId="2A355DF5"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 9.</w:t>
      </w:r>
    </w:p>
  </w:footnote>
  <w:footnote w:id="350">
    <w:p w14:paraId="5C62477C"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P.10.</w:t>
      </w:r>
    </w:p>
  </w:footnote>
  <w:footnote w:id="351">
    <w:p w14:paraId="415D44D3" w14:textId="77777777" w:rsidR="00C66896" w:rsidRDefault="00C66896" w:rsidP="00C66896">
      <w:pPr>
        <w:pStyle w:val="FootnoteText"/>
      </w:pPr>
      <w:r w:rsidRPr="00086F15">
        <w:rPr>
          <w:rStyle w:val="FootnoteReference"/>
          <w:rFonts w:ascii="Verdana" w:hAnsi="Verdana"/>
          <w:sz w:val="16"/>
          <w:szCs w:val="16"/>
        </w:rPr>
        <w:footnoteRef/>
      </w:r>
      <w:r w:rsidRPr="00086F15">
        <w:rPr>
          <w:rFonts w:ascii="Verdana" w:hAnsi="Verdana"/>
          <w:sz w:val="16"/>
          <w:szCs w:val="16"/>
        </w:rPr>
        <w:t xml:space="preserve"> Ibid. P.15.</w:t>
      </w:r>
    </w:p>
  </w:footnote>
  <w:footnote w:id="352">
    <w:p w14:paraId="32263842"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Syia Protection Cluster. Guidelines on Mitigating Harm and Suffering during Forced Evictions in NW Syria. (2020). P.2.</w:t>
      </w:r>
    </w:p>
  </w:footnote>
  <w:footnote w:id="353">
    <w:p w14:paraId="7F48FB23"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P.4</w:t>
      </w:r>
    </w:p>
  </w:footnote>
  <w:footnote w:id="354">
    <w:p w14:paraId="2DD772A4"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P.5.</w:t>
      </w:r>
    </w:p>
  </w:footnote>
  <w:footnote w:id="355">
    <w:p w14:paraId="3D55BA0C"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P.5.</w:t>
      </w:r>
    </w:p>
  </w:footnote>
  <w:footnote w:id="356">
    <w:p w14:paraId="1CCF283E"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P.7.</w:t>
      </w:r>
    </w:p>
  </w:footnote>
  <w:footnote w:id="357">
    <w:p w14:paraId="524789BF"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R4V, Protection Cluster, UNHCR. Guidance Note: Mitigation of risks of eviction for refugees and migrants from Venezuela. (2020).  P.1.</w:t>
      </w:r>
    </w:p>
  </w:footnote>
  <w:footnote w:id="358">
    <w:p w14:paraId="1D7C3935" w14:textId="77777777" w:rsidR="00C66896" w:rsidRDefault="00C66896" w:rsidP="00C66896">
      <w:pPr>
        <w:pStyle w:val="FootnoteText"/>
      </w:pPr>
      <w:r w:rsidRPr="00086F15">
        <w:rPr>
          <w:rStyle w:val="FootnoteReference"/>
          <w:rFonts w:ascii="Verdana" w:hAnsi="Verdana"/>
          <w:sz w:val="16"/>
          <w:szCs w:val="16"/>
        </w:rPr>
        <w:footnoteRef/>
      </w:r>
      <w:r w:rsidRPr="00086F15">
        <w:rPr>
          <w:rFonts w:ascii="Verdana" w:hAnsi="Verdana"/>
          <w:sz w:val="16"/>
          <w:szCs w:val="16"/>
        </w:rPr>
        <w:t xml:space="preserve"> Ibid. P.2.</w:t>
      </w:r>
    </w:p>
  </w:footnote>
  <w:footnote w:id="359">
    <w:p w14:paraId="41AB7168"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R4V, Protection Cluster, UNHCR. Guidance Note: Mitigation of risks of eviction for refugees and migrants from Venezuela. (2020).  P.4.</w:t>
      </w:r>
    </w:p>
  </w:footnote>
  <w:footnote w:id="360">
    <w:p w14:paraId="692A83BC"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P.5.</w:t>
      </w:r>
    </w:p>
  </w:footnote>
  <w:footnote w:id="361">
    <w:p w14:paraId="1F0CC526"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P.6.</w:t>
      </w:r>
    </w:p>
  </w:footnote>
  <w:footnote w:id="362">
    <w:p w14:paraId="47F41454"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P.6.</w:t>
      </w:r>
    </w:p>
  </w:footnote>
  <w:footnote w:id="363">
    <w:p w14:paraId="79BCA5F7"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P.6-7.</w:t>
      </w:r>
    </w:p>
  </w:footnote>
  <w:footnote w:id="364">
    <w:p w14:paraId="5537F18F"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P.7.</w:t>
      </w:r>
    </w:p>
  </w:footnote>
  <w:footnote w:id="365">
    <w:p w14:paraId="5E3AEC77"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UN Habitat. Alternative Solutions to Forced Evictions and Slum Demolitions. (2018). P.17.</w:t>
      </w:r>
    </w:p>
  </w:footnote>
  <w:footnote w:id="366">
    <w:p w14:paraId="158E7231"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P.29.</w:t>
      </w:r>
    </w:p>
  </w:footnote>
  <w:footnote w:id="367">
    <w:p w14:paraId="14BF76EE"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P.33.</w:t>
      </w:r>
    </w:p>
  </w:footnote>
  <w:footnote w:id="368">
    <w:p w14:paraId="1042339F" w14:textId="77777777" w:rsidR="00C66896" w:rsidRDefault="00C66896" w:rsidP="00C66896">
      <w:pPr>
        <w:pStyle w:val="FootnoteText"/>
      </w:pPr>
      <w:r w:rsidRPr="00086F15">
        <w:rPr>
          <w:rStyle w:val="FootnoteReference"/>
          <w:rFonts w:ascii="Verdana" w:hAnsi="Verdana"/>
          <w:sz w:val="16"/>
          <w:szCs w:val="16"/>
        </w:rPr>
        <w:footnoteRef/>
      </w:r>
      <w:r w:rsidRPr="00086F15">
        <w:rPr>
          <w:rFonts w:ascii="Verdana" w:hAnsi="Verdana"/>
          <w:sz w:val="16"/>
          <w:szCs w:val="16"/>
        </w:rPr>
        <w:t xml:space="preserve"> Ibid. P.37.</w:t>
      </w:r>
    </w:p>
  </w:footnote>
  <w:footnote w:id="369">
    <w:p w14:paraId="56C32637"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w:t>
      </w:r>
      <w:r>
        <w:rPr>
          <w:rFonts w:ascii="Verdana" w:hAnsi="Verdana"/>
          <w:sz w:val="16"/>
          <w:szCs w:val="16"/>
        </w:rPr>
        <w:t>Ibid</w:t>
      </w:r>
      <w:r w:rsidRPr="00086F15">
        <w:rPr>
          <w:rFonts w:ascii="Verdana" w:hAnsi="Verdana"/>
          <w:sz w:val="16"/>
          <w:szCs w:val="16"/>
        </w:rPr>
        <w:t>. (2018). P.39.</w:t>
      </w:r>
    </w:p>
  </w:footnote>
  <w:footnote w:id="370">
    <w:p w14:paraId="179DE273"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UN Habitat. Alternative Solutions to Forced Evictions and Slum Demolitions. (2018). P.49.</w:t>
      </w:r>
    </w:p>
  </w:footnote>
  <w:footnote w:id="371">
    <w:p w14:paraId="1F0520C8"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P.52.</w:t>
      </w:r>
    </w:p>
  </w:footnote>
  <w:footnote w:id="372">
    <w:p w14:paraId="22C76BAE"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P.61</w:t>
      </w:r>
    </w:p>
  </w:footnote>
  <w:footnote w:id="373">
    <w:p w14:paraId="577AAF93"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w:t>
      </w:r>
    </w:p>
  </w:footnote>
  <w:footnote w:id="374">
    <w:p w14:paraId="18AE918B"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P.62.</w:t>
      </w:r>
    </w:p>
  </w:footnote>
  <w:footnote w:id="375">
    <w:p w14:paraId="7C122DA0"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 64.</w:t>
      </w:r>
    </w:p>
  </w:footnote>
  <w:footnote w:id="376">
    <w:p w14:paraId="606D52CD"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w:t>
      </w:r>
    </w:p>
  </w:footnote>
  <w:footnote w:id="377">
    <w:p w14:paraId="5D0E7017" w14:textId="77777777" w:rsidR="00C66896" w:rsidRDefault="00C66896" w:rsidP="00C66896">
      <w:pPr>
        <w:pStyle w:val="FootnoteText"/>
      </w:pPr>
      <w:r w:rsidRPr="00086F15">
        <w:rPr>
          <w:rStyle w:val="FootnoteReference"/>
          <w:rFonts w:ascii="Verdana" w:hAnsi="Verdana"/>
          <w:sz w:val="16"/>
          <w:szCs w:val="16"/>
        </w:rPr>
        <w:footnoteRef/>
      </w:r>
      <w:r w:rsidRPr="00086F15">
        <w:rPr>
          <w:rFonts w:ascii="Verdana" w:hAnsi="Verdana"/>
          <w:sz w:val="16"/>
          <w:szCs w:val="16"/>
        </w:rPr>
        <w:t xml:space="preserve"> Ibid. P.65.</w:t>
      </w:r>
    </w:p>
  </w:footnote>
  <w:footnote w:id="378">
    <w:p w14:paraId="7AA18735" w14:textId="755CD29F" w:rsidR="006B4776" w:rsidRDefault="006B4776">
      <w:pPr>
        <w:pStyle w:val="FootnoteText"/>
      </w:pPr>
      <w:r>
        <w:rPr>
          <w:rStyle w:val="FootnoteReference"/>
        </w:rPr>
        <w:footnoteRef/>
      </w:r>
      <w:r>
        <w:t xml:space="preserve"> UNHCR. Inter-Agency Coordination Lebanon. National Individual Forced Eviction Guidance Note, Lebanon. (2022). P.1. </w:t>
      </w:r>
    </w:p>
  </w:footnote>
  <w:footnote w:id="379">
    <w:p w14:paraId="6270AED7" w14:textId="506F6B81" w:rsidR="006B4776" w:rsidRDefault="006B4776" w:rsidP="006B4776">
      <w:pPr>
        <w:pStyle w:val="FootnoteText"/>
      </w:pPr>
      <w:r>
        <w:rPr>
          <w:rStyle w:val="FootnoteReference"/>
        </w:rPr>
        <w:footnoteRef/>
      </w:r>
      <w:r>
        <w:t xml:space="preserve"> UNHCR. Inter-Agency Coordination Lebanon. National Individual Forced Eviction Guidance Note, Lebanon. (2022). P.</w:t>
      </w:r>
      <w:r w:rsidR="00B24B2C">
        <w:t>1</w:t>
      </w:r>
      <w:r>
        <w:t xml:space="preserve">. </w:t>
      </w:r>
    </w:p>
  </w:footnote>
  <w:footnote w:id="380">
    <w:p w14:paraId="0B3B02DA" w14:textId="1892D20A" w:rsidR="006B4776" w:rsidRDefault="006B4776" w:rsidP="006B4776">
      <w:pPr>
        <w:pStyle w:val="FootnoteText"/>
      </w:pPr>
      <w:r>
        <w:rPr>
          <w:rStyle w:val="FootnoteReference"/>
        </w:rPr>
        <w:footnoteRef/>
      </w:r>
      <w:r>
        <w:t xml:space="preserve"> UNHCR. Inter-Agency Coordination Lebanon. National Individual Forced Eviction Guidance Note, Lebanon. (2022). P.</w:t>
      </w:r>
      <w:r>
        <w:t>2</w:t>
      </w:r>
      <w:r>
        <w:t xml:space="preserve">. </w:t>
      </w:r>
    </w:p>
  </w:footnote>
  <w:footnote w:id="381">
    <w:p w14:paraId="1F049781" w14:textId="799F95A6" w:rsidR="006B4776" w:rsidRDefault="006B4776" w:rsidP="006B4776">
      <w:pPr>
        <w:pStyle w:val="FootnoteText"/>
      </w:pPr>
      <w:r>
        <w:rPr>
          <w:rStyle w:val="FootnoteReference"/>
        </w:rPr>
        <w:footnoteRef/>
      </w:r>
      <w:r>
        <w:t xml:space="preserve"> UNHCR. Inter-Agency Coordination Lebanon. National Individual Forced Eviction Guidance Note, Lebanon. (2022). P.</w:t>
      </w:r>
      <w:r w:rsidR="00B24B2C">
        <w:t>3</w:t>
      </w:r>
      <w:r>
        <w:t xml:space="preserve">. </w:t>
      </w:r>
    </w:p>
  </w:footnote>
  <w:footnote w:id="382">
    <w:p w14:paraId="72068E64" w14:textId="1104F15D" w:rsidR="00B24B2C" w:rsidRDefault="00B24B2C">
      <w:pPr>
        <w:pStyle w:val="FootnoteText"/>
      </w:pPr>
      <w:r>
        <w:rPr>
          <w:rStyle w:val="FootnoteReference"/>
        </w:rPr>
        <w:footnoteRef/>
      </w:r>
      <w:r>
        <w:t xml:space="preserve"> </w:t>
      </w:r>
      <w:r>
        <w:t>UNHCR. Inter-Agency Coordination Lebanon. National Individual Forced Eviction Guidance Note, Lebanon. (2022). P.</w:t>
      </w:r>
      <w:r>
        <w:t>4</w:t>
      </w:r>
    </w:p>
  </w:footnote>
  <w:footnote w:id="383">
    <w:p w14:paraId="6DAC6420" w14:textId="7BD72E16" w:rsidR="00B24B2C" w:rsidRDefault="00B24B2C" w:rsidP="00B24B2C">
      <w:pPr>
        <w:pStyle w:val="FootnoteText"/>
      </w:pPr>
      <w:r>
        <w:rPr>
          <w:rStyle w:val="FootnoteReference"/>
        </w:rPr>
        <w:footnoteRef/>
      </w:r>
      <w:r>
        <w:t xml:space="preserve"> UNHCR. Inter-Agency Coordination Lebanon. National Individual Forced Eviction Guidance Note, Lebanon. (2022). P.</w:t>
      </w:r>
      <w:r w:rsidR="00074329">
        <w:t>5</w:t>
      </w:r>
    </w:p>
  </w:footnote>
  <w:footnote w:id="384">
    <w:p w14:paraId="1FDE9940" w14:textId="159DFCE0" w:rsidR="00313FDF" w:rsidRDefault="00313FDF">
      <w:pPr>
        <w:pStyle w:val="FootnoteText"/>
      </w:pPr>
      <w:r>
        <w:rPr>
          <w:rStyle w:val="FootnoteReference"/>
        </w:rPr>
        <w:footnoteRef/>
      </w:r>
      <w:r>
        <w:t xml:space="preserve"> </w:t>
      </w:r>
      <w:r>
        <w:t>UNHCR. Inter-Agency Coordination Lebanon. National Individual Forced Eviction Guidance Note, Lebanon. (2022). P.</w:t>
      </w:r>
      <w:r w:rsidR="00074329">
        <w:t>7-8</w:t>
      </w:r>
      <w:r>
        <w:t>.</w:t>
      </w:r>
    </w:p>
  </w:footnote>
  <w:footnote w:id="385">
    <w:p w14:paraId="42E94453" w14:textId="6C4E6BF7" w:rsidR="00074329" w:rsidRDefault="00074329" w:rsidP="00074329">
      <w:pPr>
        <w:pStyle w:val="FootnoteText"/>
      </w:pPr>
      <w:r>
        <w:rPr>
          <w:rStyle w:val="FootnoteReference"/>
        </w:rPr>
        <w:footnoteRef/>
      </w:r>
      <w:r>
        <w:t xml:space="preserve"> UNHCR. Inter-Agency Coordination Lebanon. National Individual Forced Eviction Guidance Note, Lebanon. (2022). P.</w:t>
      </w:r>
      <w:r>
        <w:t>9</w:t>
      </w:r>
      <w:r>
        <w:t>.</w:t>
      </w:r>
    </w:p>
  </w:footnote>
  <w:footnote w:id="386">
    <w:p w14:paraId="7A4EEC77" w14:textId="12887967" w:rsidR="00074329" w:rsidRDefault="00074329" w:rsidP="00074329">
      <w:pPr>
        <w:pStyle w:val="FootnoteText"/>
      </w:pPr>
      <w:r>
        <w:rPr>
          <w:rStyle w:val="FootnoteReference"/>
        </w:rPr>
        <w:footnoteRef/>
      </w:r>
      <w:r>
        <w:t xml:space="preserve"> UNHCR. Inter-Agency Coordination Lebanon. National Individual Forced Eviction Guidance Note, Lebanon. (2022). P.</w:t>
      </w:r>
      <w:r>
        <w:t>10-11</w:t>
      </w:r>
      <w:r>
        <w:t>.</w:t>
      </w:r>
    </w:p>
  </w:footnote>
  <w:footnote w:id="387">
    <w:p w14:paraId="7C7E0B8F" w14:textId="6C5DF8C8" w:rsidR="00074329" w:rsidRDefault="00074329" w:rsidP="00074329">
      <w:pPr>
        <w:pStyle w:val="FootnoteText"/>
      </w:pPr>
      <w:r>
        <w:rPr>
          <w:rStyle w:val="FootnoteReference"/>
        </w:rPr>
        <w:footnoteRef/>
      </w:r>
      <w:r>
        <w:t xml:space="preserve"> </w:t>
      </w:r>
      <w:r>
        <w:t>UNHCR. Inter-Agency Coordination Lebanon. National Individual Forced Eviction Guidance Note, Lebanon. (2022). P.</w:t>
      </w:r>
      <w:r>
        <w:t>13</w:t>
      </w:r>
      <w:r>
        <w:t>.</w:t>
      </w:r>
    </w:p>
    <w:p w14:paraId="01AA3FCD" w14:textId="0A8E5FE5" w:rsidR="00074329" w:rsidRDefault="00074329">
      <w:pPr>
        <w:pStyle w:val="FootnoteText"/>
      </w:pPr>
    </w:p>
  </w:footnote>
  <w:footnote w:id="388">
    <w:p w14:paraId="0DEF1898" w14:textId="47953E0C"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UN Habitat. Assessing the Impact of Eviction Handbook. (2014). P.</w:t>
      </w:r>
      <w:r w:rsidR="006B4776">
        <w:rPr>
          <w:rFonts w:ascii="Verdana" w:hAnsi="Verdana"/>
          <w:sz w:val="16"/>
          <w:szCs w:val="16"/>
        </w:rPr>
        <w:t>2</w:t>
      </w:r>
      <w:r w:rsidRPr="00086F15">
        <w:rPr>
          <w:rFonts w:ascii="Verdana" w:hAnsi="Verdana"/>
          <w:sz w:val="16"/>
          <w:szCs w:val="16"/>
        </w:rPr>
        <w:t>.</w:t>
      </w:r>
    </w:p>
  </w:footnote>
  <w:footnote w:id="389">
    <w:p w14:paraId="288F4AD3"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P.9.</w:t>
      </w:r>
    </w:p>
  </w:footnote>
  <w:footnote w:id="390">
    <w:p w14:paraId="1C363EB2"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P.13.</w:t>
      </w:r>
    </w:p>
  </w:footnote>
  <w:footnote w:id="391">
    <w:p w14:paraId="680FF56C"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P.14.</w:t>
      </w:r>
    </w:p>
  </w:footnote>
  <w:footnote w:id="392">
    <w:p w14:paraId="47472A5E"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P.16.</w:t>
      </w:r>
    </w:p>
  </w:footnote>
  <w:footnote w:id="393">
    <w:p w14:paraId="103134D7"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P.20.</w:t>
      </w:r>
    </w:p>
  </w:footnote>
  <w:footnote w:id="394">
    <w:p w14:paraId="4AC4C3AB"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P.20-22.</w:t>
      </w:r>
    </w:p>
  </w:footnote>
  <w:footnote w:id="395">
    <w:p w14:paraId="79934D5C"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P.28.</w:t>
      </w:r>
    </w:p>
  </w:footnote>
  <w:footnote w:id="396">
    <w:p w14:paraId="230BC540"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P.30.</w:t>
      </w:r>
    </w:p>
  </w:footnote>
  <w:footnote w:id="397">
    <w:p w14:paraId="159AE16C"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P.31.</w:t>
      </w:r>
    </w:p>
  </w:footnote>
  <w:footnote w:id="398">
    <w:p w14:paraId="71C6B669"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P.33.</w:t>
      </w:r>
    </w:p>
  </w:footnote>
  <w:footnote w:id="399">
    <w:p w14:paraId="6F50D39A"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P.36.</w:t>
      </w:r>
    </w:p>
  </w:footnote>
  <w:footnote w:id="400">
    <w:p w14:paraId="0AD2A5B9"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P.38.</w:t>
      </w:r>
    </w:p>
  </w:footnote>
  <w:footnote w:id="401">
    <w:p w14:paraId="4E2C578A"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 40.</w:t>
      </w:r>
    </w:p>
  </w:footnote>
  <w:footnote w:id="402">
    <w:p w14:paraId="16271EDB"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Ibid. P. 43.</w:t>
      </w:r>
    </w:p>
  </w:footnote>
  <w:footnote w:id="403">
    <w:p w14:paraId="75D7633D" w14:textId="77777777" w:rsidR="00C66896" w:rsidRDefault="00C66896" w:rsidP="00C66896">
      <w:pPr>
        <w:pStyle w:val="FootnoteText"/>
      </w:pPr>
      <w:r w:rsidRPr="00086F15">
        <w:rPr>
          <w:rStyle w:val="FootnoteReference"/>
          <w:rFonts w:ascii="Verdana" w:hAnsi="Verdana"/>
          <w:sz w:val="16"/>
          <w:szCs w:val="16"/>
        </w:rPr>
        <w:footnoteRef/>
      </w:r>
      <w:r w:rsidRPr="00086F15">
        <w:rPr>
          <w:rFonts w:ascii="Verdana" w:hAnsi="Verdana"/>
          <w:sz w:val="16"/>
          <w:szCs w:val="16"/>
        </w:rPr>
        <w:t xml:space="preserve"> Ibid. P. 44.</w:t>
      </w:r>
    </w:p>
  </w:footnote>
  <w:footnote w:id="404">
    <w:p w14:paraId="63071764" w14:textId="77777777" w:rsidR="00C66896" w:rsidRPr="00086F15" w:rsidRDefault="00C66896" w:rsidP="00C66896">
      <w:pPr>
        <w:pStyle w:val="FootnoteText"/>
        <w:rPr>
          <w:rFonts w:ascii="Verdana" w:hAnsi="Verdana"/>
          <w:sz w:val="16"/>
          <w:szCs w:val="16"/>
        </w:rPr>
      </w:pPr>
      <w:r w:rsidRPr="00086F15">
        <w:rPr>
          <w:rStyle w:val="FootnoteReference"/>
          <w:rFonts w:ascii="Verdana" w:hAnsi="Verdana"/>
          <w:sz w:val="16"/>
          <w:szCs w:val="16"/>
        </w:rPr>
        <w:footnoteRef/>
      </w:r>
      <w:r w:rsidRPr="00086F15">
        <w:rPr>
          <w:rFonts w:ascii="Verdana" w:hAnsi="Verdana"/>
          <w:sz w:val="16"/>
          <w:szCs w:val="16"/>
        </w:rPr>
        <w:t xml:space="preserve"> Housing and Land Rights Network. Eviction Impact Assessment Tool. (2014). P.5</w:t>
      </w:r>
    </w:p>
  </w:footnote>
  <w:footnote w:id="405">
    <w:p w14:paraId="22193777" w14:textId="77777777" w:rsidR="00C66896" w:rsidRDefault="00C66896" w:rsidP="00C66896">
      <w:pPr>
        <w:pStyle w:val="FootnoteText"/>
      </w:pPr>
      <w:r w:rsidRPr="00086F15">
        <w:rPr>
          <w:rStyle w:val="FootnoteReference"/>
          <w:rFonts w:ascii="Verdana" w:hAnsi="Verdana"/>
          <w:sz w:val="16"/>
          <w:szCs w:val="16"/>
        </w:rPr>
        <w:footnoteRef/>
      </w:r>
      <w:r w:rsidRPr="00086F15">
        <w:rPr>
          <w:rFonts w:ascii="Verdana" w:hAnsi="Verdana"/>
          <w:sz w:val="16"/>
          <w:szCs w:val="16"/>
        </w:rPr>
        <w:t xml:space="preserve"> Ibid.</w:t>
      </w:r>
    </w:p>
  </w:footnote>
  <w:footnote w:id="406">
    <w:p w14:paraId="7E960813" w14:textId="18415965" w:rsidR="00454BE2" w:rsidRPr="009C612B" w:rsidRDefault="00454BE2">
      <w:pPr>
        <w:pStyle w:val="FootnoteText"/>
        <w:rPr>
          <w:rFonts w:ascii="Verdana" w:hAnsi="Verdana"/>
          <w:sz w:val="16"/>
          <w:szCs w:val="16"/>
        </w:rPr>
      </w:pPr>
      <w:r w:rsidRPr="009C612B">
        <w:rPr>
          <w:rFonts w:ascii="Verdana" w:hAnsi="Verdana"/>
          <w:sz w:val="16"/>
          <w:szCs w:val="16"/>
        </w:rPr>
        <w:footnoteRef/>
      </w:r>
      <w:r w:rsidRPr="009C612B">
        <w:rPr>
          <w:rFonts w:ascii="Verdana" w:hAnsi="Verdana"/>
          <w:sz w:val="16"/>
          <w:szCs w:val="16"/>
        </w:rPr>
        <w:t xml:space="preserve"> IFRC. Planned Relocation in the Context of Disasters and Climate Change. (2021). P. 13.</w:t>
      </w:r>
    </w:p>
  </w:footnote>
  <w:footnote w:id="407">
    <w:p w14:paraId="01DABAF1" w14:textId="4B13F3E5" w:rsidR="00854A2D" w:rsidRPr="009C612B" w:rsidRDefault="00854A2D" w:rsidP="00854A2D">
      <w:pPr>
        <w:pStyle w:val="FootnoteText"/>
        <w:rPr>
          <w:rFonts w:ascii="Verdana" w:hAnsi="Verdana"/>
        </w:rPr>
      </w:pPr>
      <w:r w:rsidRPr="009C612B">
        <w:rPr>
          <w:rFonts w:ascii="Verdana" w:hAnsi="Verdana"/>
          <w:sz w:val="16"/>
          <w:szCs w:val="16"/>
        </w:rPr>
        <w:footnoteRef/>
      </w:r>
      <w:r w:rsidRPr="009C612B">
        <w:rPr>
          <w:rFonts w:ascii="Verdana" w:hAnsi="Verdana"/>
          <w:sz w:val="16"/>
          <w:szCs w:val="16"/>
        </w:rPr>
        <w:t xml:space="preserve"> </w:t>
      </w:r>
      <w:r w:rsidR="008A57BE" w:rsidRPr="009C612B">
        <w:rPr>
          <w:rFonts w:ascii="Verdana" w:hAnsi="Verdana"/>
          <w:sz w:val="16"/>
          <w:szCs w:val="16"/>
        </w:rPr>
        <w:t>Ibid.</w:t>
      </w:r>
      <w:r w:rsidRPr="009C612B">
        <w:rPr>
          <w:rFonts w:ascii="Verdana" w:hAnsi="Verdana"/>
          <w:sz w:val="16"/>
          <w:szCs w:val="16"/>
        </w:rPr>
        <w:t xml:space="preserve"> P. 15.</w:t>
      </w:r>
    </w:p>
  </w:footnote>
  <w:footnote w:id="408">
    <w:p w14:paraId="654B0BFA" w14:textId="6F716854" w:rsidR="00854A2D" w:rsidRPr="009C612B" w:rsidRDefault="00854A2D">
      <w:pPr>
        <w:pStyle w:val="FootnoteText"/>
        <w:rPr>
          <w:rFonts w:ascii="Verdana" w:hAnsi="Verdana"/>
          <w:sz w:val="16"/>
          <w:szCs w:val="16"/>
        </w:rPr>
      </w:pPr>
      <w:r w:rsidRPr="009C612B">
        <w:rPr>
          <w:rFonts w:ascii="Verdana" w:hAnsi="Verdana"/>
          <w:sz w:val="16"/>
          <w:szCs w:val="16"/>
        </w:rPr>
        <w:footnoteRef/>
      </w:r>
      <w:r w:rsidRPr="009C612B">
        <w:rPr>
          <w:rFonts w:ascii="Verdana" w:hAnsi="Verdana"/>
          <w:sz w:val="16"/>
          <w:szCs w:val="16"/>
        </w:rPr>
        <w:t xml:space="preserve"> Ibid. P. 14.</w:t>
      </w:r>
    </w:p>
  </w:footnote>
  <w:footnote w:id="409">
    <w:p w14:paraId="7B77C495" w14:textId="3F43DEE0" w:rsidR="00854A2D" w:rsidRPr="009C612B" w:rsidRDefault="00854A2D" w:rsidP="00854A2D">
      <w:pPr>
        <w:pStyle w:val="FootnoteText"/>
        <w:rPr>
          <w:rFonts w:ascii="Verdana" w:hAnsi="Verdana"/>
          <w:sz w:val="16"/>
          <w:szCs w:val="16"/>
        </w:rPr>
      </w:pPr>
      <w:r w:rsidRPr="009C612B">
        <w:rPr>
          <w:rFonts w:ascii="Verdana" w:hAnsi="Verdana"/>
          <w:sz w:val="16"/>
          <w:szCs w:val="16"/>
        </w:rPr>
        <w:footnoteRef/>
      </w:r>
      <w:r w:rsidRPr="009C612B">
        <w:rPr>
          <w:rFonts w:ascii="Verdana" w:hAnsi="Verdana"/>
          <w:sz w:val="16"/>
          <w:szCs w:val="16"/>
        </w:rPr>
        <w:t xml:space="preserve"> </w:t>
      </w:r>
      <w:r w:rsidR="008A57BE" w:rsidRPr="009C612B">
        <w:rPr>
          <w:rFonts w:ascii="Verdana" w:hAnsi="Verdana"/>
          <w:sz w:val="16"/>
          <w:szCs w:val="16"/>
        </w:rPr>
        <w:t>Ibid.</w:t>
      </w:r>
      <w:r w:rsidRPr="009C612B">
        <w:rPr>
          <w:rFonts w:ascii="Verdana" w:hAnsi="Verdana"/>
          <w:sz w:val="16"/>
          <w:szCs w:val="16"/>
        </w:rPr>
        <w:t xml:space="preserve"> P. 18.</w:t>
      </w:r>
    </w:p>
  </w:footnote>
  <w:footnote w:id="410">
    <w:p w14:paraId="68E6B44A" w14:textId="29CA13FD" w:rsidR="00854A2D" w:rsidRPr="009C612B" w:rsidRDefault="00854A2D" w:rsidP="00854A2D">
      <w:pPr>
        <w:pStyle w:val="FootnoteText"/>
        <w:rPr>
          <w:rFonts w:ascii="Verdana" w:hAnsi="Verdana"/>
          <w:sz w:val="16"/>
          <w:szCs w:val="16"/>
        </w:rPr>
      </w:pPr>
      <w:r w:rsidRPr="009C612B">
        <w:rPr>
          <w:rFonts w:ascii="Verdana" w:hAnsi="Verdana"/>
          <w:sz w:val="16"/>
          <w:szCs w:val="16"/>
        </w:rPr>
        <w:footnoteRef/>
      </w:r>
      <w:r w:rsidRPr="009C612B">
        <w:rPr>
          <w:rFonts w:ascii="Verdana" w:hAnsi="Verdana"/>
          <w:sz w:val="16"/>
          <w:szCs w:val="16"/>
        </w:rPr>
        <w:t xml:space="preserve"> Ibid</w:t>
      </w:r>
      <w:r w:rsidR="009C612B">
        <w:rPr>
          <w:rFonts w:ascii="Verdana" w:hAnsi="Verdana"/>
          <w:sz w:val="16"/>
          <w:szCs w:val="16"/>
        </w:rPr>
        <w:t>.</w:t>
      </w:r>
    </w:p>
  </w:footnote>
  <w:footnote w:id="411">
    <w:p w14:paraId="0CC6B120" w14:textId="77777777" w:rsidR="00AB3207" w:rsidRPr="009C612B" w:rsidRDefault="00AB3207" w:rsidP="00AB3207">
      <w:pPr>
        <w:pStyle w:val="FootnoteText"/>
        <w:rPr>
          <w:rFonts w:ascii="Verdana" w:hAnsi="Verdana"/>
          <w:sz w:val="16"/>
          <w:szCs w:val="16"/>
        </w:rPr>
      </w:pPr>
      <w:r w:rsidRPr="009C612B">
        <w:rPr>
          <w:rFonts w:ascii="Verdana" w:hAnsi="Verdana"/>
          <w:sz w:val="16"/>
          <w:szCs w:val="16"/>
        </w:rPr>
        <w:footnoteRef/>
      </w:r>
      <w:r w:rsidRPr="009C612B">
        <w:rPr>
          <w:rFonts w:ascii="Verdana" w:hAnsi="Verdana"/>
          <w:sz w:val="16"/>
          <w:szCs w:val="16"/>
        </w:rPr>
        <w:t xml:space="preserve"> Ibid. P.20.</w:t>
      </w:r>
    </w:p>
  </w:footnote>
  <w:footnote w:id="412">
    <w:p w14:paraId="6DB49F62" w14:textId="716A9182" w:rsidR="00AB3207" w:rsidRPr="009C612B" w:rsidRDefault="00AB3207" w:rsidP="00AB3207">
      <w:pPr>
        <w:pStyle w:val="FootnoteText"/>
        <w:rPr>
          <w:rFonts w:ascii="Verdana" w:hAnsi="Verdana"/>
          <w:color w:val="767171" w:themeColor="background2" w:themeShade="80"/>
          <w:sz w:val="16"/>
          <w:szCs w:val="16"/>
        </w:rPr>
      </w:pPr>
      <w:r w:rsidRPr="009C612B">
        <w:rPr>
          <w:rFonts w:ascii="Verdana" w:hAnsi="Verdana"/>
          <w:sz w:val="16"/>
          <w:szCs w:val="16"/>
        </w:rPr>
        <w:footnoteRef/>
      </w:r>
      <w:r w:rsidRPr="009C612B">
        <w:rPr>
          <w:rFonts w:ascii="Verdana" w:hAnsi="Verdana"/>
          <w:sz w:val="16"/>
          <w:szCs w:val="16"/>
        </w:rPr>
        <w:t xml:space="preserve"> Ibid. P.24.</w:t>
      </w:r>
    </w:p>
  </w:footnote>
  <w:footnote w:id="413">
    <w:p w14:paraId="1E16DC31" w14:textId="7D472B8D" w:rsidR="00D11EC4" w:rsidRPr="00854A2D" w:rsidRDefault="00D11EC4" w:rsidP="00D11EC4">
      <w:pPr>
        <w:pStyle w:val="FootnoteText"/>
        <w:rPr>
          <w:color w:val="767171" w:themeColor="background2" w:themeShade="80"/>
          <w:sz w:val="16"/>
          <w:szCs w:val="16"/>
        </w:rPr>
      </w:pPr>
      <w:r w:rsidRPr="009C612B">
        <w:rPr>
          <w:rFonts w:ascii="Verdana" w:hAnsi="Verdana"/>
          <w:sz w:val="16"/>
          <w:szCs w:val="16"/>
        </w:rPr>
        <w:footnoteRef/>
      </w:r>
      <w:r w:rsidRPr="009C612B">
        <w:rPr>
          <w:rFonts w:ascii="Verdana" w:hAnsi="Verdana"/>
          <w:color w:val="767171" w:themeColor="background2" w:themeShade="80"/>
          <w:sz w:val="16"/>
          <w:szCs w:val="16"/>
        </w:rPr>
        <w:t xml:space="preserve"> </w:t>
      </w:r>
      <w:r w:rsidR="005245E0" w:rsidRPr="009C612B">
        <w:rPr>
          <w:rFonts w:ascii="Verdana" w:hAnsi="Verdana"/>
          <w:sz w:val="16"/>
          <w:szCs w:val="16"/>
        </w:rPr>
        <w:t>Ibid. P.24</w:t>
      </w:r>
    </w:p>
  </w:footnote>
  <w:footnote w:id="414">
    <w:p w14:paraId="65C50C96" w14:textId="37E307E1" w:rsidR="00D11EC4" w:rsidRPr="005245E0" w:rsidRDefault="00D11EC4" w:rsidP="00D11EC4">
      <w:pPr>
        <w:pStyle w:val="FootnoteText"/>
        <w:rPr>
          <w:rFonts w:ascii="Verdana" w:hAnsi="Verdana"/>
          <w:sz w:val="16"/>
          <w:szCs w:val="16"/>
        </w:rPr>
      </w:pPr>
      <w:r w:rsidRPr="005245E0">
        <w:rPr>
          <w:rFonts w:ascii="Verdana" w:hAnsi="Verdana"/>
          <w:sz w:val="16"/>
          <w:szCs w:val="16"/>
        </w:rPr>
        <w:footnoteRef/>
      </w:r>
      <w:r w:rsidRPr="005245E0">
        <w:rPr>
          <w:rFonts w:ascii="Verdana" w:hAnsi="Verdana"/>
          <w:sz w:val="16"/>
          <w:szCs w:val="16"/>
        </w:rPr>
        <w:t xml:space="preserve"> </w:t>
      </w:r>
      <w:r w:rsidR="005245E0" w:rsidRPr="008A57BE">
        <w:rPr>
          <w:rFonts w:ascii="Verdana" w:hAnsi="Verdana"/>
          <w:sz w:val="16"/>
          <w:szCs w:val="16"/>
        </w:rPr>
        <w:t>IFRC. Planned Relocation in the Context of Disasters and Climate Change. (2021)</w:t>
      </w:r>
      <w:r w:rsidRPr="005245E0">
        <w:rPr>
          <w:rFonts w:ascii="Verdana" w:hAnsi="Verdana"/>
          <w:sz w:val="16"/>
          <w:szCs w:val="16"/>
        </w:rPr>
        <w:t>. P.25.</w:t>
      </w:r>
    </w:p>
  </w:footnote>
  <w:footnote w:id="415">
    <w:p w14:paraId="284BCCFC" w14:textId="23B423A9" w:rsidR="00DB6781" w:rsidRPr="005245E0" w:rsidRDefault="00DB6781" w:rsidP="00DB6781">
      <w:pPr>
        <w:pStyle w:val="FootnoteText"/>
        <w:rPr>
          <w:rFonts w:ascii="Verdana" w:hAnsi="Verdana"/>
          <w:sz w:val="16"/>
          <w:szCs w:val="16"/>
        </w:rPr>
      </w:pPr>
      <w:r w:rsidRPr="005245E0">
        <w:rPr>
          <w:rFonts w:ascii="Verdana" w:hAnsi="Verdana"/>
          <w:sz w:val="16"/>
          <w:szCs w:val="16"/>
        </w:rPr>
        <w:footnoteRef/>
      </w:r>
      <w:r w:rsidRPr="005245E0">
        <w:rPr>
          <w:rFonts w:ascii="Verdana" w:hAnsi="Verdana"/>
          <w:sz w:val="16"/>
          <w:szCs w:val="16"/>
        </w:rPr>
        <w:t xml:space="preserve"> Ibid. P.30.</w:t>
      </w:r>
    </w:p>
  </w:footnote>
  <w:footnote w:id="416">
    <w:p w14:paraId="6A9046B7" w14:textId="1120C409" w:rsidR="002C183E" w:rsidRPr="005245E0" w:rsidRDefault="002C183E" w:rsidP="002C183E">
      <w:pPr>
        <w:pStyle w:val="FootnoteText"/>
        <w:rPr>
          <w:rFonts w:ascii="Verdana" w:hAnsi="Verdana"/>
          <w:sz w:val="16"/>
          <w:szCs w:val="16"/>
        </w:rPr>
      </w:pPr>
      <w:r w:rsidRPr="005245E0">
        <w:rPr>
          <w:rFonts w:ascii="Verdana" w:hAnsi="Verdana"/>
          <w:sz w:val="16"/>
          <w:szCs w:val="16"/>
        </w:rPr>
        <w:footnoteRef/>
      </w:r>
      <w:r w:rsidRPr="005245E0">
        <w:rPr>
          <w:rFonts w:ascii="Verdana" w:hAnsi="Verdana"/>
          <w:sz w:val="16"/>
          <w:szCs w:val="16"/>
        </w:rPr>
        <w:t xml:space="preserve"> Ibid. P.39.</w:t>
      </w:r>
    </w:p>
  </w:footnote>
  <w:footnote w:id="417">
    <w:p w14:paraId="35766E34" w14:textId="77777777" w:rsidR="002C183E" w:rsidRPr="005245E0" w:rsidRDefault="002C183E" w:rsidP="002C183E">
      <w:pPr>
        <w:pStyle w:val="FootnoteText"/>
        <w:rPr>
          <w:rFonts w:ascii="Verdana" w:hAnsi="Verdana"/>
          <w:sz w:val="16"/>
          <w:szCs w:val="16"/>
        </w:rPr>
      </w:pPr>
      <w:r w:rsidRPr="005245E0">
        <w:rPr>
          <w:rFonts w:ascii="Verdana" w:hAnsi="Verdana"/>
          <w:sz w:val="16"/>
          <w:szCs w:val="16"/>
        </w:rPr>
        <w:footnoteRef/>
      </w:r>
      <w:r w:rsidRPr="005245E0">
        <w:rPr>
          <w:rFonts w:ascii="Verdana" w:hAnsi="Verdana"/>
          <w:sz w:val="16"/>
          <w:szCs w:val="16"/>
        </w:rPr>
        <w:t xml:space="preserve"> Ibid. P.42.</w:t>
      </w:r>
    </w:p>
  </w:footnote>
  <w:footnote w:id="418">
    <w:p w14:paraId="40C0924F" w14:textId="4CFC8DDF" w:rsidR="002C183E" w:rsidRPr="005245E0" w:rsidRDefault="002C183E" w:rsidP="002C183E">
      <w:pPr>
        <w:pStyle w:val="FootnoteText"/>
        <w:rPr>
          <w:rFonts w:ascii="Verdana" w:hAnsi="Verdana"/>
          <w:sz w:val="16"/>
          <w:szCs w:val="16"/>
        </w:rPr>
      </w:pPr>
      <w:r w:rsidRPr="005245E0">
        <w:rPr>
          <w:rFonts w:ascii="Verdana" w:hAnsi="Verdana"/>
          <w:sz w:val="16"/>
          <w:szCs w:val="16"/>
        </w:rPr>
        <w:footnoteRef/>
      </w:r>
      <w:r w:rsidRPr="005245E0">
        <w:rPr>
          <w:rFonts w:ascii="Verdana" w:hAnsi="Verdana"/>
          <w:sz w:val="16"/>
          <w:szCs w:val="16"/>
        </w:rPr>
        <w:t xml:space="preserve"> Ibid. P.43.</w:t>
      </w:r>
    </w:p>
  </w:footnote>
  <w:footnote w:id="419">
    <w:p w14:paraId="293D0050" w14:textId="6422C499" w:rsidR="002C183E" w:rsidRPr="005245E0" w:rsidRDefault="002C183E" w:rsidP="002C183E">
      <w:pPr>
        <w:pStyle w:val="FootnoteText"/>
        <w:rPr>
          <w:rFonts w:ascii="Verdana" w:hAnsi="Verdana"/>
          <w:sz w:val="16"/>
          <w:szCs w:val="16"/>
        </w:rPr>
      </w:pPr>
      <w:r w:rsidRPr="005245E0">
        <w:rPr>
          <w:rFonts w:ascii="Verdana" w:hAnsi="Verdana"/>
          <w:sz w:val="16"/>
          <w:szCs w:val="16"/>
        </w:rPr>
        <w:footnoteRef/>
      </w:r>
      <w:r w:rsidRPr="005245E0">
        <w:rPr>
          <w:rFonts w:ascii="Verdana" w:hAnsi="Verdana"/>
          <w:sz w:val="16"/>
          <w:szCs w:val="16"/>
        </w:rPr>
        <w:t xml:space="preserve"> Ibid.</w:t>
      </w:r>
    </w:p>
  </w:footnote>
  <w:footnote w:id="420">
    <w:p w14:paraId="286890C9" w14:textId="2B116C08" w:rsidR="002C183E" w:rsidRPr="005245E0" w:rsidRDefault="002C183E" w:rsidP="002C183E">
      <w:pPr>
        <w:pStyle w:val="FootnoteText"/>
        <w:rPr>
          <w:rFonts w:ascii="Verdana" w:hAnsi="Verdana"/>
          <w:sz w:val="16"/>
          <w:szCs w:val="16"/>
        </w:rPr>
      </w:pPr>
      <w:r w:rsidRPr="005245E0">
        <w:rPr>
          <w:rFonts w:ascii="Verdana" w:hAnsi="Verdana"/>
          <w:sz w:val="16"/>
          <w:szCs w:val="16"/>
        </w:rPr>
        <w:footnoteRef/>
      </w:r>
      <w:r w:rsidRPr="005245E0">
        <w:rPr>
          <w:rFonts w:ascii="Verdana" w:hAnsi="Verdana"/>
          <w:sz w:val="16"/>
          <w:szCs w:val="16"/>
        </w:rPr>
        <w:t xml:space="preserve"> Ibid.</w:t>
      </w:r>
      <w:r w:rsidR="00F2677E" w:rsidRPr="005245E0">
        <w:rPr>
          <w:rFonts w:ascii="Verdana" w:hAnsi="Verdana"/>
          <w:sz w:val="16"/>
          <w:szCs w:val="16"/>
        </w:rPr>
        <w:t xml:space="preserve"> P.44.</w:t>
      </w:r>
    </w:p>
  </w:footnote>
  <w:footnote w:id="421">
    <w:p w14:paraId="2BFCD4D2" w14:textId="70608251" w:rsidR="002C183E" w:rsidRPr="005245E0" w:rsidRDefault="002C183E">
      <w:pPr>
        <w:pStyle w:val="FootnoteText"/>
        <w:rPr>
          <w:rFonts w:ascii="Verdana" w:hAnsi="Verdana"/>
        </w:rPr>
      </w:pPr>
      <w:r w:rsidRPr="005245E0">
        <w:rPr>
          <w:rFonts w:ascii="Verdana" w:hAnsi="Verdana"/>
          <w:sz w:val="16"/>
          <w:szCs w:val="16"/>
        </w:rPr>
        <w:footnoteRef/>
      </w:r>
      <w:r w:rsidRPr="005245E0">
        <w:rPr>
          <w:rFonts w:ascii="Verdana" w:hAnsi="Verdana"/>
          <w:sz w:val="16"/>
          <w:szCs w:val="16"/>
        </w:rPr>
        <w:t xml:space="preserve"> </w:t>
      </w:r>
      <w:r w:rsidR="00F2677E" w:rsidRPr="005245E0">
        <w:rPr>
          <w:rFonts w:ascii="Verdana" w:hAnsi="Verdana"/>
          <w:sz w:val="16"/>
          <w:szCs w:val="16"/>
        </w:rPr>
        <w:t>Ibid. P.51</w:t>
      </w:r>
    </w:p>
  </w:footnote>
  <w:footnote w:id="422">
    <w:p w14:paraId="2B2DE819" w14:textId="28CDEEAF" w:rsidR="00F2677E" w:rsidRPr="005245E0" w:rsidRDefault="00F2677E" w:rsidP="00F2677E">
      <w:pPr>
        <w:pStyle w:val="FootnoteText"/>
        <w:rPr>
          <w:rFonts w:ascii="Verdana" w:hAnsi="Verdana"/>
        </w:rPr>
      </w:pPr>
      <w:r w:rsidRPr="005245E0">
        <w:rPr>
          <w:rFonts w:ascii="Verdana" w:hAnsi="Verdana"/>
          <w:sz w:val="16"/>
          <w:szCs w:val="16"/>
        </w:rPr>
        <w:footnoteRef/>
      </w:r>
      <w:r w:rsidRPr="005245E0">
        <w:rPr>
          <w:rFonts w:ascii="Verdana" w:hAnsi="Verdana"/>
          <w:sz w:val="16"/>
          <w:szCs w:val="16"/>
        </w:rPr>
        <w:t xml:space="preserve"> Ibid. </w:t>
      </w:r>
    </w:p>
  </w:footnote>
  <w:footnote w:id="423">
    <w:p w14:paraId="51548AA7" w14:textId="15AF1B89" w:rsidR="00F2677E" w:rsidRPr="005245E0" w:rsidRDefault="00F2677E" w:rsidP="00F2677E">
      <w:pPr>
        <w:pStyle w:val="FootnoteText"/>
        <w:rPr>
          <w:rFonts w:ascii="Verdana" w:hAnsi="Verdana"/>
        </w:rPr>
      </w:pPr>
      <w:r w:rsidRPr="005245E0">
        <w:rPr>
          <w:rFonts w:ascii="Verdana" w:hAnsi="Verdana"/>
          <w:sz w:val="16"/>
          <w:szCs w:val="16"/>
        </w:rPr>
        <w:footnoteRef/>
      </w:r>
      <w:r w:rsidRPr="005245E0">
        <w:rPr>
          <w:rFonts w:ascii="Verdana" w:hAnsi="Verdana"/>
          <w:sz w:val="16"/>
          <w:szCs w:val="16"/>
        </w:rPr>
        <w:t xml:space="preserve"> Ibid. P.52.</w:t>
      </w:r>
    </w:p>
  </w:footnote>
  <w:footnote w:id="424">
    <w:p w14:paraId="772031A8" w14:textId="4B6DCCB9" w:rsidR="00F2677E" w:rsidRPr="005245E0" w:rsidRDefault="00F2677E">
      <w:pPr>
        <w:pStyle w:val="FootnoteText"/>
        <w:rPr>
          <w:rFonts w:ascii="Verdana" w:hAnsi="Verdana"/>
          <w:sz w:val="16"/>
          <w:szCs w:val="16"/>
        </w:rPr>
      </w:pPr>
      <w:r w:rsidRPr="005245E0">
        <w:rPr>
          <w:rFonts w:ascii="Verdana" w:hAnsi="Verdana"/>
          <w:sz w:val="16"/>
          <w:szCs w:val="16"/>
        </w:rPr>
        <w:footnoteRef/>
      </w:r>
      <w:r w:rsidRPr="005245E0">
        <w:rPr>
          <w:rFonts w:ascii="Verdana" w:hAnsi="Verdana"/>
          <w:sz w:val="16"/>
          <w:szCs w:val="16"/>
        </w:rPr>
        <w:t xml:space="preserve"> Ibid. P. 61.</w:t>
      </w:r>
    </w:p>
  </w:footnote>
  <w:footnote w:id="425">
    <w:p w14:paraId="7A529DD5" w14:textId="531D95C7" w:rsidR="00F2677E" w:rsidRPr="005245E0" w:rsidRDefault="00F2677E">
      <w:pPr>
        <w:pStyle w:val="FootnoteText"/>
        <w:rPr>
          <w:rFonts w:ascii="Verdana" w:hAnsi="Verdana"/>
          <w:sz w:val="16"/>
          <w:szCs w:val="16"/>
        </w:rPr>
      </w:pPr>
      <w:r w:rsidRPr="005245E0">
        <w:rPr>
          <w:rFonts w:ascii="Verdana" w:hAnsi="Verdana"/>
          <w:sz w:val="16"/>
          <w:szCs w:val="16"/>
        </w:rPr>
        <w:footnoteRef/>
      </w:r>
      <w:r w:rsidRPr="005245E0">
        <w:rPr>
          <w:rFonts w:ascii="Verdana" w:hAnsi="Verdana"/>
          <w:sz w:val="16"/>
          <w:szCs w:val="16"/>
        </w:rPr>
        <w:t xml:space="preserve"> Ibid. P.63. </w:t>
      </w:r>
    </w:p>
  </w:footnote>
  <w:footnote w:id="426">
    <w:p w14:paraId="388AC729" w14:textId="7CAFAE46" w:rsidR="00F2677E" w:rsidRPr="005245E0" w:rsidRDefault="00F2677E">
      <w:pPr>
        <w:pStyle w:val="FootnoteText"/>
        <w:rPr>
          <w:rFonts w:ascii="Verdana" w:hAnsi="Verdana"/>
        </w:rPr>
      </w:pPr>
      <w:r w:rsidRPr="005245E0">
        <w:rPr>
          <w:rFonts w:ascii="Verdana" w:hAnsi="Verdana"/>
          <w:sz w:val="16"/>
          <w:szCs w:val="16"/>
        </w:rPr>
        <w:footnoteRef/>
      </w:r>
      <w:r w:rsidRPr="005245E0">
        <w:rPr>
          <w:rFonts w:ascii="Verdana" w:hAnsi="Verdana"/>
          <w:sz w:val="16"/>
          <w:szCs w:val="16"/>
        </w:rPr>
        <w:t xml:space="preserve"> Ibid. P.64</w:t>
      </w:r>
    </w:p>
  </w:footnote>
  <w:footnote w:id="427">
    <w:p w14:paraId="2240B901" w14:textId="36582783" w:rsidR="00F2677E" w:rsidRPr="005245E0" w:rsidRDefault="00F2677E">
      <w:pPr>
        <w:pStyle w:val="FootnoteText"/>
        <w:rPr>
          <w:rFonts w:ascii="Verdana" w:hAnsi="Verdana"/>
          <w:sz w:val="16"/>
          <w:szCs w:val="16"/>
        </w:rPr>
      </w:pPr>
      <w:r w:rsidRPr="005245E0">
        <w:rPr>
          <w:rFonts w:ascii="Verdana" w:hAnsi="Verdana"/>
          <w:sz w:val="16"/>
          <w:szCs w:val="16"/>
        </w:rPr>
        <w:footnoteRef/>
      </w:r>
      <w:r w:rsidRPr="005245E0">
        <w:rPr>
          <w:rFonts w:ascii="Verdana" w:hAnsi="Verdana"/>
          <w:sz w:val="16"/>
          <w:szCs w:val="16"/>
        </w:rPr>
        <w:t xml:space="preserve"> Ibid. P.67.</w:t>
      </w:r>
    </w:p>
  </w:footnote>
  <w:footnote w:id="428">
    <w:p w14:paraId="681631C8" w14:textId="120B8CCE" w:rsidR="00F2677E" w:rsidRDefault="00F2677E" w:rsidP="00F2677E">
      <w:pPr>
        <w:pStyle w:val="FootnoteText"/>
      </w:pPr>
      <w:r w:rsidRPr="005245E0">
        <w:rPr>
          <w:rFonts w:ascii="Verdana" w:hAnsi="Verdana"/>
          <w:sz w:val="16"/>
          <w:szCs w:val="16"/>
        </w:rPr>
        <w:footnoteRef/>
      </w:r>
      <w:r w:rsidRPr="005245E0">
        <w:rPr>
          <w:rFonts w:ascii="Verdana" w:hAnsi="Verdana"/>
          <w:sz w:val="16"/>
          <w:szCs w:val="16"/>
        </w:rPr>
        <w:t xml:space="preserve"> Ibid. P.69.</w:t>
      </w:r>
    </w:p>
  </w:footnote>
  <w:footnote w:id="429">
    <w:p w14:paraId="356FAA46" w14:textId="6084D7D9" w:rsidR="00CA3F7A" w:rsidRPr="005245E0" w:rsidRDefault="00CA3F7A">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UNHCR, Brookings Institute. Guidance on Protecting People from Disasters and environmental change through planned relocation. (2015). P. 11. </w:t>
      </w:r>
    </w:p>
  </w:footnote>
  <w:footnote w:id="430">
    <w:p w14:paraId="29C5D5F3" w14:textId="3BB511E6" w:rsidR="008C4A4C" w:rsidRPr="005245E0" w:rsidRDefault="008C4A4C" w:rsidP="008C4A4C">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Ibid. P. 15-17. </w:t>
      </w:r>
    </w:p>
  </w:footnote>
  <w:footnote w:id="431">
    <w:p w14:paraId="7117082B" w14:textId="01993689" w:rsidR="008C4A4C" w:rsidRPr="005245E0" w:rsidRDefault="008C4A4C" w:rsidP="008C4A4C">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Ibid. P. 19. </w:t>
      </w:r>
    </w:p>
  </w:footnote>
  <w:footnote w:id="432">
    <w:p w14:paraId="69BBE2FB" w14:textId="174F8014" w:rsidR="006D2081" w:rsidRPr="005245E0" w:rsidRDefault="006D2081" w:rsidP="006D2081">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Ibid. P. 22-23. </w:t>
      </w:r>
    </w:p>
  </w:footnote>
  <w:footnote w:id="433">
    <w:p w14:paraId="6974FA8F" w14:textId="123EA431" w:rsidR="006D2081" w:rsidRDefault="006D2081" w:rsidP="006D2081">
      <w:pPr>
        <w:pStyle w:val="FootnoteText"/>
      </w:pPr>
      <w:r w:rsidRPr="005245E0">
        <w:rPr>
          <w:rStyle w:val="FootnoteReference"/>
          <w:rFonts w:ascii="Verdana" w:hAnsi="Verdana"/>
          <w:sz w:val="16"/>
          <w:szCs w:val="16"/>
        </w:rPr>
        <w:footnoteRef/>
      </w:r>
      <w:r w:rsidRPr="005245E0">
        <w:rPr>
          <w:rFonts w:ascii="Verdana" w:hAnsi="Verdana"/>
          <w:sz w:val="16"/>
          <w:szCs w:val="16"/>
        </w:rPr>
        <w:t xml:space="preserve"> Ibid. P. 24.</w:t>
      </w:r>
      <w:r>
        <w:t xml:space="preserve"> </w:t>
      </w:r>
    </w:p>
  </w:footnote>
  <w:footnote w:id="434">
    <w:p w14:paraId="55FDE404" w14:textId="528E1F83" w:rsidR="000C0109" w:rsidRPr="005245E0" w:rsidRDefault="000C0109">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NRC, IDMC. Planned Relocation Disasters and Climate Change: Consolidating Good Practices and Preparing for the Future. (2014). P.19.</w:t>
      </w:r>
    </w:p>
  </w:footnote>
  <w:footnote w:id="435">
    <w:p w14:paraId="5F2BC929" w14:textId="3F6BF4D4" w:rsidR="00714158" w:rsidRPr="005245E0" w:rsidRDefault="00714158" w:rsidP="00714158">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w:t>
      </w:r>
      <w:r w:rsidR="005245E0" w:rsidRPr="005245E0">
        <w:rPr>
          <w:rFonts w:ascii="Verdana" w:hAnsi="Verdana"/>
          <w:sz w:val="16"/>
          <w:szCs w:val="16"/>
        </w:rPr>
        <w:t xml:space="preserve">NRC, IDMC. Planned Relocation Disasters and Climate Change: Consolidating Good Practices and Preparing for the Future. (2014). </w:t>
      </w:r>
      <w:r w:rsidRPr="005245E0">
        <w:rPr>
          <w:rFonts w:ascii="Verdana" w:hAnsi="Verdana"/>
          <w:sz w:val="16"/>
          <w:szCs w:val="16"/>
        </w:rPr>
        <w:t>P.21.</w:t>
      </w:r>
    </w:p>
  </w:footnote>
  <w:footnote w:id="436">
    <w:p w14:paraId="37A6A1DC" w14:textId="4252BA5C" w:rsidR="00714158" w:rsidRPr="005245E0" w:rsidRDefault="00714158">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Ibid. 22-23.</w:t>
      </w:r>
    </w:p>
  </w:footnote>
  <w:footnote w:id="437">
    <w:p w14:paraId="71DB7620" w14:textId="014B56EF" w:rsidR="00714158" w:rsidRPr="005245E0" w:rsidRDefault="00714158" w:rsidP="00714158">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Ibid. 24.</w:t>
      </w:r>
    </w:p>
  </w:footnote>
  <w:footnote w:id="438">
    <w:p w14:paraId="5DA7BCC7" w14:textId="3EC265A7" w:rsidR="005000D0" w:rsidRDefault="005000D0" w:rsidP="005000D0">
      <w:pPr>
        <w:pStyle w:val="FootnoteText"/>
      </w:pPr>
      <w:r w:rsidRPr="005245E0">
        <w:rPr>
          <w:rStyle w:val="FootnoteReference"/>
          <w:rFonts w:ascii="Verdana" w:hAnsi="Verdana"/>
          <w:sz w:val="16"/>
          <w:szCs w:val="16"/>
        </w:rPr>
        <w:footnoteRef/>
      </w:r>
      <w:r w:rsidRPr="005245E0">
        <w:rPr>
          <w:rFonts w:ascii="Verdana" w:hAnsi="Verdana"/>
          <w:sz w:val="16"/>
          <w:szCs w:val="16"/>
        </w:rPr>
        <w:t xml:space="preserve"> Ibid. 25.</w:t>
      </w:r>
    </w:p>
  </w:footnote>
  <w:footnote w:id="439">
    <w:p w14:paraId="5CEDE4DF" w14:textId="025B2658" w:rsidR="00575FAC" w:rsidRPr="005245E0" w:rsidRDefault="00575FAC">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European Agency for Asylum (EUAA). Practical Guide for Planning and Conducting Resettlement Interviews. (2022). P. 7-10. </w:t>
      </w:r>
    </w:p>
  </w:footnote>
  <w:footnote w:id="440">
    <w:p w14:paraId="74506139" w14:textId="77D6A29E" w:rsidR="00575FAC" w:rsidRPr="005245E0" w:rsidRDefault="00575FAC" w:rsidP="00575FAC">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Ibid. P. 14. </w:t>
      </w:r>
    </w:p>
  </w:footnote>
  <w:footnote w:id="441">
    <w:p w14:paraId="528F05E8" w14:textId="647D0296" w:rsidR="00C9472B" w:rsidRPr="005245E0" w:rsidRDefault="00C9472B" w:rsidP="00C9472B">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Ibid. P. 17-19. </w:t>
      </w:r>
    </w:p>
  </w:footnote>
  <w:footnote w:id="442">
    <w:p w14:paraId="2DF5E791" w14:textId="1879236F" w:rsidR="00C9472B" w:rsidRPr="005245E0" w:rsidRDefault="00C9472B" w:rsidP="00C9472B">
      <w:pPr>
        <w:pStyle w:val="FootnoteText"/>
        <w:rPr>
          <w:rFonts w:ascii="Verdana" w:hAnsi="Verdana"/>
          <w:sz w:val="16"/>
          <w:szCs w:val="16"/>
        </w:rPr>
      </w:pPr>
      <w:r w:rsidRPr="005245E0">
        <w:rPr>
          <w:rStyle w:val="FootnoteReference"/>
          <w:rFonts w:ascii="Verdana" w:hAnsi="Verdana"/>
          <w:sz w:val="16"/>
          <w:szCs w:val="16"/>
        </w:rPr>
        <w:footnoteRef/>
      </w:r>
      <w:r w:rsidRPr="005245E0">
        <w:rPr>
          <w:rFonts w:ascii="Verdana" w:hAnsi="Verdana"/>
          <w:sz w:val="16"/>
          <w:szCs w:val="16"/>
        </w:rPr>
        <w:t xml:space="preserve"> Ibid. P. 19. </w:t>
      </w:r>
    </w:p>
  </w:footnote>
  <w:footnote w:id="443">
    <w:p w14:paraId="73FFFA22" w14:textId="41BC3DB2" w:rsidR="00C9472B" w:rsidRPr="003B7E1D" w:rsidRDefault="00C9472B" w:rsidP="00C9472B">
      <w:pPr>
        <w:pStyle w:val="FootnoteText"/>
        <w:rPr>
          <w:rFonts w:ascii="Verdana" w:hAnsi="Verdana"/>
          <w:sz w:val="16"/>
          <w:szCs w:val="16"/>
        </w:rPr>
      </w:pPr>
      <w:r w:rsidRPr="003B7E1D">
        <w:rPr>
          <w:rStyle w:val="FootnoteReference"/>
          <w:rFonts w:ascii="Verdana" w:hAnsi="Verdana"/>
          <w:sz w:val="16"/>
          <w:szCs w:val="16"/>
        </w:rPr>
        <w:footnoteRef/>
      </w:r>
      <w:r w:rsidRPr="003B7E1D">
        <w:rPr>
          <w:rFonts w:ascii="Verdana" w:hAnsi="Verdana"/>
          <w:sz w:val="16"/>
          <w:szCs w:val="16"/>
        </w:rPr>
        <w:t xml:space="preserve"> </w:t>
      </w:r>
      <w:r w:rsidR="005245E0" w:rsidRPr="003B7E1D">
        <w:rPr>
          <w:rFonts w:ascii="Verdana" w:hAnsi="Verdana"/>
          <w:sz w:val="16"/>
          <w:szCs w:val="16"/>
        </w:rPr>
        <w:t>European Agency for Asylum (EUAA). Practical Guide for Planning and Conducting Resettlement Interviews. (2022</w:t>
      </w:r>
      <w:proofErr w:type="gramStart"/>
      <w:r w:rsidR="005245E0" w:rsidRPr="003B7E1D">
        <w:rPr>
          <w:rFonts w:ascii="Verdana" w:hAnsi="Verdana"/>
          <w:sz w:val="16"/>
          <w:szCs w:val="16"/>
        </w:rPr>
        <w:t>).</w:t>
      </w:r>
      <w:r w:rsidRPr="003B7E1D">
        <w:rPr>
          <w:rFonts w:ascii="Verdana" w:hAnsi="Verdana"/>
          <w:sz w:val="16"/>
          <w:szCs w:val="16"/>
        </w:rPr>
        <w:t>P.</w:t>
      </w:r>
      <w:proofErr w:type="gramEnd"/>
      <w:r w:rsidRPr="003B7E1D">
        <w:rPr>
          <w:rFonts w:ascii="Verdana" w:hAnsi="Verdana"/>
          <w:sz w:val="16"/>
          <w:szCs w:val="16"/>
        </w:rPr>
        <w:t xml:space="preserve"> 21. </w:t>
      </w:r>
    </w:p>
  </w:footnote>
  <w:footnote w:id="444">
    <w:p w14:paraId="557AA27D" w14:textId="66F42D5B" w:rsidR="00513FDC" w:rsidRPr="003B7E1D" w:rsidRDefault="00513FDC">
      <w:pPr>
        <w:pStyle w:val="FootnoteText"/>
        <w:rPr>
          <w:rFonts w:ascii="Verdana" w:hAnsi="Verdana"/>
          <w:sz w:val="16"/>
          <w:szCs w:val="16"/>
        </w:rPr>
      </w:pPr>
      <w:r w:rsidRPr="003B7E1D">
        <w:rPr>
          <w:rStyle w:val="FootnoteReference"/>
          <w:rFonts w:ascii="Verdana" w:hAnsi="Verdana"/>
          <w:sz w:val="16"/>
          <w:szCs w:val="16"/>
        </w:rPr>
        <w:footnoteRef/>
      </w:r>
      <w:r w:rsidRPr="003B7E1D">
        <w:rPr>
          <w:rFonts w:ascii="Verdana" w:hAnsi="Verdana"/>
          <w:sz w:val="16"/>
          <w:szCs w:val="16"/>
        </w:rPr>
        <w:t xml:space="preserve"> NRC. HLP </w:t>
      </w:r>
      <w:proofErr w:type="spellStart"/>
      <w:r w:rsidRPr="003B7E1D">
        <w:rPr>
          <w:rFonts w:ascii="Verdana" w:hAnsi="Verdana"/>
          <w:sz w:val="16"/>
          <w:szCs w:val="16"/>
        </w:rPr>
        <w:t>AoR.</w:t>
      </w:r>
      <w:proofErr w:type="spellEnd"/>
      <w:r w:rsidRPr="003B7E1D">
        <w:rPr>
          <w:rFonts w:ascii="Verdana" w:hAnsi="Verdana"/>
          <w:sz w:val="16"/>
          <w:szCs w:val="16"/>
        </w:rPr>
        <w:t xml:space="preserve"> HLP in Climate Change, Disaster and Displacement contexts. (2023). P.14.</w:t>
      </w:r>
    </w:p>
  </w:footnote>
  <w:footnote w:id="445">
    <w:p w14:paraId="09236EA7" w14:textId="4C22E6DA" w:rsidR="00513FDC" w:rsidRPr="003B7E1D" w:rsidRDefault="00513FDC">
      <w:pPr>
        <w:pStyle w:val="FootnoteText"/>
        <w:rPr>
          <w:rFonts w:ascii="Verdana" w:hAnsi="Verdana"/>
          <w:sz w:val="16"/>
          <w:szCs w:val="16"/>
        </w:rPr>
      </w:pPr>
      <w:r w:rsidRPr="003B7E1D">
        <w:rPr>
          <w:rStyle w:val="FootnoteReference"/>
          <w:rFonts w:ascii="Verdana" w:hAnsi="Verdana"/>
          <w:sz w:val="16"/>
          <w:szCs w:val="16"/>
        </w:rPr>
        <w:footnoteRef/>
      </w:r>
      <w:r w:rsidRPr="003B7E1D">
        <w:rPr>
          <w:rFonts w:ascii="Verdana" w:hAnsi="Verdana"/>
          <w:sz w:val="16"/>
          <w:szCs w:val="16"/>
        </w:rPr>
        <w:t xml:space="preserve"> Ibid. P.16. </w:t>
      </w:r>
    </w:p>
  </w:footnote>
  <w:footnote w:id="446">
    <w:p w14:paraId="2CEDD432" w14:textId="0BAEB765" w:rsidR="00D66769" w:rsidRPr="003B7E1D" w:rsidRDefault="00D66769">
      <w:pPr>
        <w:pStyle w:val="FootnoteText"/>
        <w:rPr>
          <w:rFonts w:ascii="Verdana" w:hAnsi="Verdana"/>
          <w:sz w:val="16"/>
          <w:szCs w:val="16"/>
        </w:rPr>
      </w:pPr>
      <w:r w:rsidRPr="003B7E1D">
        <w:rPr>
          <w:rStyle w:val="FootnoteReference"/>
          <w:rFonts w:ascii="Verdana" w:hAnsi="Verdana"/>
          <w:sz w:val="16"/>
          <w:szCs w:val="16"/>
        </w:rPr>
        <w:footnoteRef/>
      </w:r>
      <w:r w:rsidRPr="003B7E1D">
        <w:rPr>
          <w:rFonts w:ascii="Verdana" w:hAnsi="Verdana"/>
          <w:sz w:val="16"/>
          <w:szCs w:val="16"/>
        </w:rPr>
        <w:t xml:space="preserve"> Ibid. P.18.</w:t>
      </w:r>
    </w:p>
  </w:footnote>
  <w:footnote w:id="447">
    <w:p w14:paraId="6232D429" w14:textId="60E7585F" w:rsidR="00BD1187" w:rsidRPr="003B7E1D" w:rsidRDefault="00BD1187">
      <w:pPr>
        <w:pStyle w:val="FootnoteText"/>
        <w:rPr>
          <w:rFonts w:ascii="Verdana" w:hAnsi="Verdana"/>
          <w:sz w:val="16"/>
          <w:szCs w:val="16"/>
        </w:rPr>
      </w:pPr>
      <w:r w:rsidRPr="003B7E1D">
        <w:rPr>
          <w:rStyle w:val="FootnoteReference"/>
          <w:rFonts w:ascii="Verdana" w:hAnsi="Verdana"/>
          <w:sz w:val="16"/>
          <w:szCs w:val="16"/>
        </w:rPr>
        <w:footnoteRef/>
      </w:r>
      <w:r w:rsidRPr="003B7E1D">
        <w:rPr>
          <w:rFonts w:ascii="Verdana" w:hAnsi="Verdana"/>
          <w:sz w:val="16"/>
          <w:szCs w:val="16"/>
        </w:rPr>
        <w:t xml:space="preserve"> Ibid. P.20.</w:t>
      </w:r>
    </w:p>
  </w:footnote>
  <w:footnote w:id="448">
    <w:p w14:paraId="77DE7C6F" w14:textId="208BA918" w:rsidR="00BD1187" w:rsidRPr="00401FFA" w:rsidRDefault="00BD1187" w:rsidP="00BD1187">
      <w:pPr>
        <w:pStyle w:val="FootnoteText"/>
        <w:rPr>
          <w:rFonts w:ascii="Verdana" w:hAnsi="Verdana"/>
          <w:sz w:val="16"/>
          <w:szCs w:val="16"/>
        </w:rPr>
      </w:pPr>
      <w:r w:rsidRPr="003B7E1D">
        <w:rPr>
          <w:rStyle w:val="FootnoteReference"/>
          <w:rFonts w:ascii="Verdana" w:hAnsi="Verdana"/>
          <w:sz w:val="16"/>
          <w:szCs w:val="16"/>
        </w:rPr>
        <w:footnoteRef/>
      </w:r>
      <w:r w:rsidRPr="003B7E1D">
        <w:rPr>
          <w:rFonts w:ascii="Verdana" w:hAnsi="Verdana"/>
          <w:sz w:val="16"/>
          <w:szCs w:val="16"/>
        </w:rPr>
        <w:t xml:space="preserve"> </w:t>
      </w:r>
      <w:r w:rsidR="00401FFA" w:rsidRPr="003B7E1D">
        <w:rPr>
          <w:rFonts w:ascii="Verdana" w:hAnsi="Verdana"/>
          <w:sz w:val="16"/>
          <w:szCs w:val="16"/>
        </w:rPr>
        <w:t xml:space="preserve">NRC. HLP </w:t>
      </w:r>
      <w:proofErr w:type="spellStart"/>
      <w:r w:rsidR="00401FFA" w:rsidRPr="003B7E1D">
        <w:rPr>
          <w:rFonts w:ascii="Verdana" w:hAnsi="Verdana"/>
          <w:sz w:val="16"/>
          <w:szCs w:val="16"/>
        </w:rPr>
        <w:t>AoR.</w:t>
      </w:r>
      <w:proofErr w:type="spellEnd"/>
      <w:r w:rsidR="00401FFA" w:rsidRPr="003B7E1D">
        <w:rPr>
          <w:rFonts w:ascii="Verdana" w:hAnsi="Verdana"/>
          <w:sz w:val="16"/>
          <w:szCs w:val="16"/>
        </w:rPr>
        <w:t xml:space="preserve"> HLP in Climate Change, Disaster and Displacement contexts. (2023). </w:t>
      </w:r>
      <w:r w:rsidRPr="003B7E1D">
        <w:rPr>
          <w:rFonts w:ascii="Verdana" w:hAnsi="Verdana"/>
          <w:sz w:val="16"/>
          <w:szCs w:val="16"/>
        </w:rPr>
        <w:t>P.22.</w:t>
      </w:r>
    </w:p>
  </w:footnote>
  <w:footnote w:id="449">
    <w:p w14:paraId="0003C879" w14:textId="781B4798" w:rsidR="00BD1187" w:rsidRPr="00401FFA" w:rsidRDefault="00BD1187" w:rsidP="00BD1187">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P.24.</w:t>
      </w:r>
    </w:p>
  </w:footnote>
  <w:footnote w:id="450">
    <w:p w14:paraId="4E743281" w14:textId="47DC5F29" w:rsidR="006E1C0A" w:rsidRPr="00401FFA" w:rsidRDefault="006E1C0A">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UN Habitat. Land Degradation and Conflict – Securing Land </w:t>
      </w:r>
      <w:proofErr w:type="gramStart"/>
      <w:r w:rsidRPr="00401FFA">
        <w:rPr>
          <w:rFonts w:ascii="Verdana" w:hAnsi="Verdana"/>
          <w:sz w:val="16"/>
          <w:szCs w:val="16"/>
        </w:rPr>
        <w:t>an</w:t>
      </w:r>
      <w:proofErr w:type="gramEnd"/>
      <w:r w:rsidRPr="00401FFA">
        <w:rPr>
          <w:rFonts w:ascii="Verdana" w:hAnsi="Verdana"/>
          <w:sz w:val="16"/>
          <w:szCs w:val="16"/>
        </w:rPr>
        <w:t xml:space="preserve"> Property Rights for All. (2022). P. 8.</w:t>
      </w:r>
    </w:p>
  </w:footnote>
  <w:footnote w:id="451">
    <w:p w14:paraId="74705D81" w14:textId="77777777" w:rsidR="00DB7A40" w:rsidRPr="00401FFA" w:rsidRDefault="00DB7A40" w:rsidP="00DB7A40">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 13.</w:t>
      </w:r>
    </w:p>
  </w:footnote>
  <w:footnote w:id="452">
    <w:p w14:paraId="2BB387DF" w14:textId="7E470142" w:rsidR="006E1C0A" w:rsidRPr="00401FFA" w:rsidRDefault="006E1C0A">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w:t>
      </w:r>
      <w:r w:rsidR="00DB7A40" w:rsidRPr="00401FFA">
        <w:rPr>
          <w:rFonts w:ascii="Verdana" w:hAnsi="Verdana"/>
          <w:sz w:val="16"/>
          <w:szCs w:val="16"/>
        </w:rPr>
        <w:t>Ibid. P. 15.</w:t>
      </w:r>
    </w:p>
  </w:footnote>
  <w:footnote w:id="453">
    <w:p w14:paraId="3FBD2FDC" w14:textId="45B40471" w:rsidR="003A1014" w:rsidRDefault="003A1014">
      <w:pPr>
        <w:pStyle w:val="FootnoteText"/>
      </w:pPr>
      <w:r w:rsidRPr="00401FFA">
        <w:rPr>
          <w:rStyle w:val="FootnoteReference"/>
          <w:rFonts w:ascii="Verdana" w:hAnsi="Verdana"/>
          <w:sz w:val="16"/>
          <w:szCs w:val="16"/>
        </w:rPr>
        <w:footnoteRef/>
      </w:r>
      <w:r w:rsidRPr="00401FFA">
        <w:rPr>
          <w:rFonts w:ascii="Verdana" w:hAnsi="Verdana"/>
          <w:sz w:val="16"/>
          <w:szCs w:val="16"/>
        </w:rPr>
        <w:t xml:space="preserve"> Ibid. P.21.</w:t>
      </w:r>
      <w:r>
        <w:t xml:space="preserve"> </w:t>
      </w:r>
    </w:p>
  </w:footnote>
  <w:footnote w:id="454">
    <w:p w14:paraId="1E21C3D7" w14:textId="5F1054D2" w:rsidR="003A1014" w:rsidRPr="00401FFA" w:rsidRDefault="003A1014" w:rsidP="003A1014">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w:t>
      </w:r>
      <w:r w:rsidR="003B7E1D">
        <w:rPr>
          <w:rFonts w:ascii="Verdana" w:hAnsi="Verdana"/>
          <w:sz w:val="16"/>
          <w:szCs w:val="16"/>
        </w:rPr>
        <w:t>Ibid</w:t>
      </w:r>
      <w:r w:rsidRPr="00401FFA">
        <w:rPr>
          <w:rFonts w:ascii="Verdana" w:hAnsi="Verdana"/>
          <w:sz w:val="16"/>
          <w:szCs w:val="16"/>
        </w:rPr>
        <w:t>.</w:t>
      </w:r>
      <w:r w:rsidR="003B7E1D">
        <w:rPr>
          <w:rFonts w:ascii="Verdana" w:hAnsi="Verdana"/>
          <w:sz w:val="16"/>
          <w:szCs w:val="16"/>
        </w:rPr>
        <w:t xml:space="preserve"> P.</w:t>
      </w:r>
      <w:r w:rsidRPr="00401FFA">
        <w:rPr>
          <w:rFonts w:ascii="Verdana" w:hAnsi="Verdana"/>
          <w:sz w:val="16"/>
          <w:szCs w:val="16"/>
        </w:rPr>
        <w:t>16.</w:t>
      </w:r>
    </w:p>
  </w:footnote>
  <w:footnote w:id="455">
    <w:p w14:paraId="1062E0A1" w14:textId="77777777" w:rsidR="003A1014" w:rsidRPr="00401FFA" w:rsidRDefault="003A1014" w:rsidP="003A1014">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P.19.</w:t>
      </w:r>
    </w:p>
  </w:footnote>
  <w:footnote w:id="456">
    <w:p w14:paraId="6F0190EC" w14:textId="0E793B08" w:rsidR="003A1014" w:rsidRPr="00401FFA" w:rsidRDefault="003A1014">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w:t>
      </w:r>
      <w:r w:rsidR="003B7E1D" w:rsidRPr="00401FFA">
        <w:rPr>
          <w:rFonts w:ascii="Verdana" w:hAnsi="Verdana"/>
          <w:sz w:val="16"/>
          <w:szCs w:val="16"/>
        </w:rPr>
        <w:t xml:space="preserve">UN Habitat. Land Degradation and Conflict – Securing Land </w:t>
      </w:r>
      <w:proofErr w:type="gramStart"/>
      <w:r w:rsidR="003B7E1D" w:rsidRPr="00401FFA">
        <w:rPr>
          <w:rFonts w:ascii="Verdana" w:hAnsi="Verdana"/>
          <w:sz w:val="16"/>
          <w:szCs w:val="16"/>
        </w:rPr>
        <w:t>an</w:t>
      </w:r>
      <w:proofErr w:type="gramEnd"/>
      <w:r w:rsidR="003B7E1D" w:rsidRPr="00401FFA">
        <w:rPr>
          <w:rFonts w:ascii="Verdana" w:hAnsi="Verdana"/>
          <w:sz w:val="16"/>
          <w:szCs w:val="16"/>
        </w:rPr>
        <w:t xml:space="preserve"> Property Rights for All. (2022</w:t>
      </w:r>
      <w:r w:rsidR="003B7E1D">
        <w:rPr>
          <w:rFonts w:ascii="Verdana" w:hAnsi="Verdana"/>
          <w:sz w:val="16"/>
          <w:szCs w:val="16"/>
        </w:rPr>
        <w:t>).</w:t>
      </w:r>
      <w:r w:rsidR="003B7E1D" w:rsidRPr="00401FFA">
        <w:rPr>
          <w:rFonts w:ascii="Verdana" w:hAnsi="Verdana"/>
          <w:sz w:val="16"/>
          <w:szCs w:val="16"/>
        </w:rPr>
        <w:t xml:space="preserve"> </w:t>
      </w:r>
      <w:r w:rsidRPr="00401FFA">
        <w:rPr>
          <w:rFonts w:ascii="Verdana" w:hAnsi="Verdana"/>
          <w:sz w:val="16"/>
          <w:szCs w:val="16"/>
        </w:rPr>
        <w:t>P.26.</w:t>
      </w:r>
    </w:p>
  </w:footnote>
  <w:footnote w:id="457">
    <w:p w14:paraId="21FCA3B4" w14:textId="4ABC77A9" w:rsidR="009F452E" w:rsidRPr="00401FFA" w:rsidRDefault="009F452E">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IOM. Guidance Note: Integration of HLP Issues </w:t>
      </w:r>
      <w:proofErr w:type="gramStart"/>
      <w:r w:rsidRPr="00401FFA">
        <w:rPr>
          <w:rFonts w:ascii="Verdana" w:hAnsi="Verdana"/>
          <w:sz w:val="16"/>
          <w:szCs w:val="16"/>
        </w:rPr>
        <w:t>Into</w:t>
      </w:r>
      <w:proofErr w:type="gramEnd"/>
      <w:r w:rsidRPr="00401FFA">
        <w:rPr>
          <w:rFonts w:ascii="Verdana" w:hAnsi="Verdana"/>
          <w:sz w:val="16"/>
          <w:szCs w:val="16"/>
        </w:rPr>
        <w:t xml:space="preserve"> Key Humanitarian, Transitional and Development Planning processes- HLP rights, DRR and Climate Change. (2018). P. 28. </w:t>
      </w:r>
    </w:p>
  </w:footnote>
  <w:footnote w:id="458">
    <w:p w14:paraId="57E3B54C" w14:textId="6C03E62A" w:rsidR="009F452E" w:rsidRPr="00401FFA" w:rsidRDefault="009F452E">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P.29. </w:t>
      </w:r>
    </w:p>
  </w:footnote>
  <w:footnote w:id="459">
    <w:p w14:paraId="603BAD8A" w14:textId="31B4C98F" w:rsidR="009F452E" w:rsidRDefault="009F452E">
      <w:pPr>
        <w:pStyle w:val="FootnoteText"/>
      </w:pPr>
      <w:r w:rsidRPr="00401FFA">
        <w:rPr>
          <w:rStyle w:val="FootnoteReference"/>
          <w:rFonts w:ascii="Verdana" w:hAnsi="Verdana"/>
          <w:sz w:val="16"/>
          <w:szCs w:val="16"/>
        </w:rPr>
        <w:footnoteRef/>
      </w:r>
      <w:r w:rsidRPr="00401FFA">
        <w:rPr>
          <w:rFonts w:ascii="Verdana" w:hAnsi="Verdana"/>
          <w:sz w:val="16"/>
          <w:szCs w:val="16"/>
        </w:rPr>
        <w:t xml:space="preserve"> Ibid. P.30.</w:t>
      </w:r>
    </w:p>
  </w:footnote>
  <w:footnote w:id="460">
    <w:p w14:paraId="28A69A63" w14:textId="13649A4D" w:rsidR="00CF45FD" w:rsidRPr="00401FFA" w:rsidRDefault="00CF45FD">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The term “natural disasters” is used to match the text, however the HLP Toolkit acknowledges that these disasters occur in socio-political, economic and social justice context that are </w:t>
      </w:r>
      <w:proofErr w:type="gramStart"/>
      <w:r w:rsidRPr="00401FFA">
        <w:rPr>
          <w:rFonts w:ascii="Verdana" w:hAnsi="Verdana"/>
          <w:sz w:val="16"/>
          <w:szCs w:val="16"/>
        </w:rPr>
        <w:t>human-made</w:t>
      </w:r>
      <w:proofErr w:type="gramEnd"/>
      <w:r w:rsidRPr="00401FFA">
        <w:rPr>
          <w:rFonts w:ascii="Verdana" w:hAnsi="Verdana"/>
          <w:sz w:val="16"/>
          <w:szCs w:val="16"/>
        </w:rPr>
        <w:t xml:space="preserve">. </w:t>
      </w:r>
    </w:p>
  </w:footnote>
  <w:footnote w:id="461">
    <w:p w14:paraId="32CBCA49" w14:textId="37C7D6A3" w:rsidR="00CF45FD" w:rsidRPr="00401FFA" w:rsidRDefault="00CF45FD">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UN Habitat. Land and Natural Disasters: Guidance for Practitioners. (2010). P. 13.</w:t>
      </w:r>
    </w:p>
  </w:footnote>
  <w:footnote w:id="462">
    <w:p w14:paraId="53D7E75D" w14:textId="4EDAB4A2" w:rsidR="00CF45FD" w:rsidRPr="00401FFA" w:rsidRDefault="00CF45FD">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P.25.</w:t>
      </w:r>
    </w:p>
  </w:footnote>
  <w:footnote w:id="463">
    <w:p w14:paraId="7BF9702B" w14:textId="5470FECC" w:rsidR="00E04F8C" w:rsidRPr="00401FFA" w:rsidRDefault="00E04F8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P.27.</w:t>
      </w:r>
    </w:p>
  </w:footnote>
  <w:footnote w:id="464">
    <w:p w14:paraId="48FF9CA7" w14:textId="59136453" w:rsidR="00E04F8C" w:rsidRPr="00401FFA" w:rsidRDefault="00E04F8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P.38.</w:t>
      </w:r>
    </w:p>
  </w:footnote>
  <w:footnote w:id="465">
    <w:p w14:paraId="7DF21359" w14:textId="5473D4DD" w:rsidR="00E04F8C" w:rsidRPr="00401FFA" w:rsidRDefault="00E04F8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w:t>
      </w:r>
      <w:r w:rsidR="003B7E1D">
        <w:rPr>
          <w:rFonts w:ascii="Verdana" w:hAnsi="Verdana"/>
          <w:sz w:val="16"/>
          <w:szCs w:val="16"/>
        </w:rPr>
        <w:t>Ibid</w:t>
      </w:r>
      <w:r w:rsidRPr="00401FFA">
        <w:rPr>
          <w:rFonts w:ascii="Verdana" w:hAnsi="Verdana"/>
          <w:sz w:val="16"/>
          <w:szCs w:val="16"/>
        </w:rPr>
        <w:t>. P.41.</w:t>
      </w:r>
    </w:p>
  </w:footnote>
  <w:footnote w:id="466">
    <w:p w14:paraId="6006FD36" w14:textId="06820359" w:rsidR="00E04F8C" w:rsidRPr="00401FFA" w:rsidRDefault="00E04F8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P.42.</w:t>
      </w:r>
    </w:p>
  </w:footnote>
  <w:footnote w:id="467">
    <w:p w14:paraId="34111F08" w14:textId="5FFAB4D6" w:rsidR="00E04F8C" w:rsidRPr="00401FFA" w:rsidRDefault="00E04F8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P.45.</w:t>
      </w:r>
    </w:p>
  </w:footnote>
  <w:footnote w:id="468">
    <w:p w14:paraId="7BB2D20C" w14:textId="0F51E71D" w:rsidR="009F538A" w:rsidRPr="00401FFA" w:rsidRDefault="009F538A">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P.45-46.</w:t>
      </w:r>
    </w:p>
  </w:footnote>
  <w:footnote w:id="469">
    <w:p w14:paraId="31B46913" w14:textId="70DF7191" w:rsidR="009F538A" w:rsidRPr="00401FFA" w:rsidRDefault="009F538A">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P.49</w:t>
      </w:r>
    </w:p>
  </w:footnote>
  <w:footnote w:id="470">
    <w:p w14:paraId="09FFA162" w14:textId="45113EF0" w:rsidR="009F538A" w:rsidRDefault="009F538A">
      <w:pPr>
        <w:pStyle w:val="FootnoteText"/>
      </w:pPr>
      <w:r w:rsidRPr="00401FFA">
        <w:rPr>
          <w:rStyle w:val="FootnoteReference"/>
          <w:rFonts w:ascii="Verdana" w:hAnsi="Verdana"/>
          <w:sz w:val="16"/>
          <w:szCs w:val="16"/>
        </w:rPr>
        <w:footnoteRef/>
      </w:r>
      <w:r w:rsidRPr="00401FFA">
        <w:rPr>
          <w:rFonts w:ascii="Verdana" w:hAnsi="Verdana"/>
          <w:sz w:val="16"/>
          <w:szCs w:val="16"/>
        </w:rPr>
        <w:t xml:space="preserve"> Ibid. P.48.</w:t>
      </w:r>
    </w:p>
  </w:footnote>
  <w:footnote w:id="471">
    <w:p w14:paraId="3FCCEFB1" w14:textId="31195305" w:rsidR="009F538A" w:rsidRPr="00401FFA" w:rsidRDefault="009F538A">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w:t>
      </w:r>
      <w:r w:rsidR="003B7E1D">
        <w:rPr>
          <w:rFonts w:ascii="Verdana" w:hAnsi="Verdana"/>
          <w:sz w:val="16"/>
          <w:szCs w:val="16"/>
        </w:rPr>
        <w:t xml:space="preserve">Ibid. </w:t>
      </w:r>
      <w:r w:rsidRPr="00401FFA">
        <w:rPr>
          <w:rFonts w:ascii="Verdana" w:hAnsi="Verdana"/>
          <w:sz w:val="16"/>
          <w:szCs w:val="16"/>
        </w:rPr>
        <w:t>P.50.</w:t>
      </w:r>
    </w:p>
  </w:footnote>
  <w:footnote w:id="472">
    <w:p w14:paraId="3224CB9D" w14:textId="6F20A542" w:rsidR="009F538A" w:rsidRPr="00401FFA" w:rsidRDefault="009F538A">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P.51.</w:t>
      </w:r>
    </w:p>
  </w:footnote>
  <w:footnote w:id="473">
    <w:p w14:paraId="7D6452B2" w14:textId="0F16AD46" w:rsidR="009F538A" w:rsidRPr="00401FFA" w:rsidRDefault="009F538A">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P.52.</w:t>
      </w:r>
    </w:p>
  </w:footnote>
  <w:footnote w:id="474">
    <w:p w14:paraId="0B33222B" w14:textId="408C64AA"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w:t>
      </w:r>
      <w:r w:rsidR="003B7E1D" w:rsidRPr="00401FFA">
        <w:rPr>
          <w:rFonts w:ascii="Verdana" w:hAnsi="Verdana"/>
          <w:sz w:val="16"/>
          <w:szCs w:val="16"/>
        </w:rPr>
        <w:t>UN Habitat. Land and Natural Disasters: Guidance for Practitioners. (2010).</w:t>
      </w:r>
      <w:r w:rsidR="003B7E1D">
        <w:rPr>
          <w:rFonts w:ascii="Verdana" w:hAnsi="Verdana"/>
          <w:sz w:val="16"/>
          <w:szCs w:val="16"/>
        </w:rPr>
        <w:t xml:space="preserve"> </w:t>
      </w:r>
      <w:r w:rsidRPr="00401FFA">
        <w:rPr>
          <w:rFonts w:ascii="Verdana" w:hAnsi="Verdana"/>
          <w:sz w:val="16"/>
          <w:szCs w:val="16"/>
        </w:rPr>
        <w:t>P.55.</w:t>
      </w:r>
    </w:p>
  </w:footnote>
  <w:footnote w:id="475">
    <w:p w14:paraId="27803390" w14:textId="482A63F9"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P.56.</w:t>
      </w:r>
    </w:p>
  </w:footnote>
  <w:footnote w:id="476">
    <w:p w14:paraId="2C2AF3D0" w14:textId="23B57FE1"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 57.</w:t>
      </w:r>
    </w:p>
  </w:footnote>
  <w:footnote w:id="477">
    <w:p w14:paraId="2DCAD8D3" w14:textId="0100FBE8"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P.58.</w:t>
      </w:r>
    </w:p>
  </w:footnote>
  <w:footnote w:id="478">
    <w:p w14:paraId="2E658B57" w14:textId="7AAAFA74"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P.88.</w:t>
      </w:r>
    </w:p>
  </w:footnote>
  <w:footnote w:id="479">
    <w:p w14:paraId="1F1116C6" w14:textId="2337DF93"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w:t>
      </w:r>
      <w:r w:rsidR="003B7E1D" w:rsidRPr="00401FFA">
        <w:rPr>
          <w:rFonts w:ascii="Verdana" w:hAnsi="Verdana"/>
          <w:sz w:val="16"/>
          <w:szCs w:val="16"/>
        </w:rPr>
        <w:t>UN Habitat. Land and Natural Disasters: Guidance for Practitioners. (2010).</w:t>
      </w:r>
      <w:r w:rsidR="003B7E1D">
        <w:rPr>
          <w:rFonts w:ascii="Verdana" w:hAnsi="Verdana"/>
          <w:sz w:val="16"/>
          <w:szCs w:val="16"/>
        </w:rPr>
        <w:t xml:space="preserve"> </w:t>
      </w:r>
      <w:r w:rsidRPr="00401FFA">
        <w:rPr>
          <w:rFonts w:ascii="Verdana" w:hAnsi="Verdana"/>
          <w:sz w:val="16"/>
          <w:szCs w:val="16"/>
        </w:rPr>
        <w:t>P. 100.</w:t>
      </w:r>
    </w:p>
  </w:footnote>
  <w:footnote w:id="480">
    <w:p w14:paraId="135F1F34" w14:textId="5DEF68E0"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P.102.</w:t>
      </w:r>
    </w:p>
  </w:footnote>
  <w:footnote w:id="481">
    <w:p w14:paraId="289C425C" w14:textId="17B8B4BF"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P.116</w:t>
      </w:r>
    </w:p>
  </w:footnote>
  <w:footnote w:id="482">
    <w:p w14:paraId="2A531252" w14:textId="779AAFCB"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w:t>
      </w:r>
      <w:r w:rsidR="003B7E1D">
        <w:rPr>
          <w:rFonts w:ascii="Verdana" w:hAnsi="Verdana"/>
          <w:sz w:val="16"/>
          <w:szCs w:val="16"/>
        </w:rPr>
        <w:t>Ibid</w:t>
      </w:r>
      <w:r w:rsidR="00664001" w:rsidRPr="00401FFA">
        <w:rPr>
          <w:rFonts w:ascii="Verdana" w:hAnsi="Verdana"/>
          <w:sz w:val="16"/>
          <w:szCs w:val="16"/>
        </w:rPr>
        <w:t xml:space="preserve">. </w:t>
      </w:r>
      <w:r w:rsidRPr="00401FFA">
        <w:rPr>
          <w:rFonts w:ascii="Verdana" w:hAnsi="Verdana"/>
          <w:sz w:val="16"/>
          <w:szCs w:val="16"/>
        </w:rPr>
        <w:t>P. 117.</w:t>
      </w:r>
    </w:p>
  </w:footnote>
  <w:footnote w:id="483">
    <w:p w14:paraId="798F9725" w14:textId="635733D8"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 120.</w:t>
      </w:r>
    </w:p>
  </w:footnote>
  <w:footnote w:id="484">
    <w:p w14:paraId="25BB68B8" w14:textId="04CA6638" w:rsidR="00B2302C" w:rsidRPr="00401FFA" w:rsidRDefault="00B2302C">
      <w:pPr>
        <w:pStyle w:val="FootnoteText"/>
        <w:rPr>
          <w:rFonts w:ascii="Verdana" w:hAnsi="Verdana"/>
          <w:sz w:val="16"/>
          <w:szCs w:val="16"/>
        </w:rPr>
      </w:pPr>
      <w:r w:rsidRPr="00401FFA">
        <w:rPr>
          <w:rStyle w:val="FootnoteReference"/>
          <w:rFonts w:ascii="Verdana" w:hAnsi="Verdana"/>
          <w:sz w:val="16"/>
          <w:szCs w:val="16"/>
        </w:rPr>
        <w:footnoteRef/>
      </w:r>
      <w:r w:rsidRPr="00401FFA">
        <w:rPr>
          <w:rFonts w:ascii="Verdana" w:hAnsi="Verdana"/>
          <w:sz w:val="16"/>
          <w:szCs w:val="16"/>
        </w:rPr>
        <w:t xml:space="preserve"> Ibid. P.124.</w:t>
      </w:r>
    </w:p>
  </w:footnote>
  <w:footnote w:id="485">
    <w:p w14:paraId="283F3011" w14:textId="1DDB8AF6" w:rsidR="00B2302C" w:rsidRDefault="00B2302C">
      <w:pPr>
        <w:pStyle w:val="FootnoteText"/>
      </w:pPr>
      <w:r w:rsidRPr="00401FFA">
        <w:rPr>
          <w:rStyle w:val="FootnoteReference"/>
          <w:rFonts w:ascii="Verdana" w:hAnsi="Verdana"/>
          <w:sz w:val="16"/>
          <w:szCs w:val="16"/>
        </w:rPr>
        <w:footnoteRef/>
      </w:r>
      <w:r w:rsidRPr="00401FFA">
        <w:rPr>
          <w:rFonts w:ascii="Verdana" w:hAnsi="Verdana"/>
          <w:sz w:val="16"/>
          <w:szCs w:val="16"/>
        </w:rPr>
        <w:t xml:space="preserve"> Ibid. P.130.</w:t>
      </w:r>
    </w:p>
  </w:footnote>
  <w:footnote w:id="486">
    <w:p w14:paraId="0B37323C"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UN Women. Realizing Women’s Right to Land and Other Productive Resources. (2020). Pg 13.  </w:t>
      </w:r>
    </w:p>
  </w:footnote>
  <w:footnote w:id="487">
    <w:p w14:paraId="5F8ED9FF"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 19-31. </w:t>
      </w:r>
    </w:p>
  </w:footnote>
  <w:footnote w:id="488">
    <w:p w14:paraId="064E004E"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P.19-23. </w:t>
      </w:r>
    </w:p>
  </w:footnote>
  <w:footnote w:id="489">
    <w:p w14:paraId="796E5CB1"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 24.</w:t>
      </w:r>
    </w:p>
  </w:footnote>
  <w:footnote w:id="490">
    <w:p w14:paraId="19E6E086"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 29.</w:t>
      </w:r>
    </w:p>
  </w:footnote>
  <w:footnote w:id="491">
    <w:p w14:paraId="49402FA6"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P.30.</w:t>
      </w:r>
    </w:p>
  </w:footnote>
  <w:footnote w:id="492">
    <w:p w14:paraId="3E70CB45"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P.30.</w:t>
      </w:r>
    </w:p>
  </w:footnote>
  <w:footnote w:id="493">
    <w:p w14:paraId="0832F95A"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P.30.</w:t>
      </w:r>
    </w:p>
  </w:footnote>
  <w:footnote w:id="494">
    <w:p w14:paraId="269498A9"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P.31.</w:t>
      </w:r>
    </w:p>
  </w:footnote>
  <w:footnote w:id="495">
    <w:p w14:paraId="2DB15041"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P.35.</w:t>
      </w:r>
    </w:p>
  </w:footnote>
  <w:footnote w:id="496">
    <w:p w14:paraId="0660A4AF"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UN Women. Realizing Women’s Right to Land and Other Productive Resources. (2020). Pg 35.  </w:t>
      </w:r>
    </w:p>
  </w:footnote>
  <w:footnote w:id="497">
    <w:p w14:paraId="449A8399"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P.36.</w:t>
      </w:r>
    </w:p>
  </w:footnote>
  <w:footnote w:id="498">
    <w:p w14:paraId="76B75CFF"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P.37.</w:t>
      </w:r>
    </w:p>
  </w:footnote>
  <w:footnote w:id="499">
    <w:p w14:paraId="7377895C"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P.61.</w:t>
      </w:r>
    </w:p>
  </w:footnote>
  <w:footnote w:id="500">
    <w:p w14:paraId="4BDD8FD3"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P.65.</w:t>
      </w:r>
    </w:p>
  </w:footnote>
  <w:footnote w:id="501">
    <w:p w14:paraId="0DE35FCE"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P.66.</w:t>
      </w:r>
    </w:p>
  </w:footnote>
  <w:footnote w:id="502">
    <w:p w14:paraId="66DF269E" w14:textId="77777777" w:rsidR="00C66896" w:rsidRDefault="00C66896" w:rsidP="00C66896">
      <w:pPr>
        <w:pStyle w:val="FootnoteText"/>
      </w:pPr>
      <w:r w:rsidRPr="00F1562E">
        <w:rPr>
          <w:rStyle w:val="FootnoteReference"/>
          <w:rFonts w:ascii="Verdana" w:hAnsi="Verdana"/>
          <w:sz w:val="16"/>
          <w:szCs w:val="16"/>
        </w:rPr>
        <w:footnoteRef/>
      </w:r>
      <w:r w:rsidRPr="00F1562E">
        <w:rPr>
          <w:rFonts w:ascii="Verdana" w:hAnsi="Verdana"/>
          <w:sz w:val="16"/>
          <w:szCs w:val="16"/>
        </w:rPr>
        <w:t xml:space="preserve"> Ibid. P.71.</w:t>
      </w:r>
    </w:p>
  </w:footnote>
  <w:footnote w:id="503">
    <w:p w14:paraId="19D971DD" w14:textId="77777777" w:rsidR="00C66896" w:rsidRPr="00F1562E" w:rsidRDefault="00C66896" w:rsidP="00C66896">
      <w:pPr>
        <w:pStyle w:val="FootnoteText"/>
        <w:rPr>
          <w:rFonts w:ascii="Verdana" w:hAnsi="Verdana"/>
        </w:rPr>
      </w:pPr>
      <w:r w:rsidRPr="00F1562E">
        <w:rPr>
          <w:rStyle w:val="FootnoteReference"/>
          <w:rFonts w:ascii="Verdana" w:hAnsi="Verdana"/>
          <w:sz w:val="16"/>
          <w:szCs w:val="16"/>
        </w:rPr>
        <w:footnoteRef/>
      </w:r>
      <w:r w:rsidRPr="00F1562E">
        <w:rPr>
          <w:rFonts w:ascii="Verdana" w:hAnsi="Verdana"/>
          <w:sz w:val="16"/>
          <w:szCs w:val="16"/>
        </w:rPr>
        <w:t xml:space="preserve"> Ibid. P. 80.</w:t>
      </w:r>
    </w:p>
  </w:footnote>
  <w:footnote w:id="504">
    <w:p w14:paraId="45F1E56E" w14:textId="77777777" w:rsidR="00C66896" w:rsidRDefault="00C66896" w:rsidP="00C66896">
      <w:pPr>
        <w:pStyle w:val="FootnoteText"/>
      </w:pPr>
      <w:r>
        <w:rPr>
          <w:rStyle w:val="FootnoteReference"/>
        </w:rPr>
        <w:footnoteRef/>
      </w:r>
      <w:r>
        <w:t xml:space="preserve"> Ibid. P.82.</w:t>
      </w:r>
    </w:p>
  </w:footnote>
  <w:footnote w:id="505">
    <w:p w14:paraId="6BFB8500" w14:textId="77777777" w:rsidR="00C66896" w:rsidRDefault="00C66896" w:rsidP="00C66896">
      <w:pPr>
        <w:pStyle w:val="FootnoteText"/>
      </w:pPr>
      <w:r>
        <w:rPr>
          <w:rStyle w:val="FootnoteReference"/>
        </w:rPr>
        <w:footnoteRef/>
      </w:r>
      <w:r>
        <w:t xml:space="preserve"> Ibid. P.84. </w:t>
      </w:r>
    </w:p>
  </w:footnote>
  <w:footnote w:id="506">
    <w:p w14:paraId="2B2A3B40" w14:textId="77777777" w:rsidR="00C66896" w:rsidRDefault="00C66896" w:rsidP="00C66896">
      <w:pPr>
        <w:pStyle w:val="FootnoteText"/>
      </w:pPr>
      <w:r>
        <w:rPr>
          <w:rStyle w:val="FootnoteReference"/>
        </w:rPr>
        <w:footnoteRef/>
      </w:r>
      <w:r>
        <w:t xml:space="preserve"> Ibid. P.85. </w:t>
      </w:r>
    </w:p>
  </w:footnote>
  <w:footnote w:id="507">
    <w:p w14:paraId="0E2FCF9C" w14:textId="77777777" w:rsidR="00C66896" w:rsidRDefault="00C66896" w:rsidP="00C66896">
      <w:pPr>
        <w:pStyle w:val="FootnoteText"/>
      </w:pPr>
      <w:r>
        <w:rPr>
          <w:rStyle w:val="FootnoteReference"/>
        </w:rPr>
        <w:footnoteRef/>
      </w:r>
      <w:r>
        <w:t xml:space="preserve"> Ibid. P.89. </w:t>
      </w:r>
    </w:p>
  </w:footnote>
  <w:footnote w:id="508">
    <w:p w14:paraId="5B3C407A" w14:textId="77777777" w:rsidR="00C66896" w:rsidRDefault="00C66896" w:rsidP="00C66896">
      <w:pPr>
        <w:pStyle w:val="FootnoteText"/>
      </w:pPr>
      <w:r>
        <w:rPr>
          <w:rStyle w:val="FootnoteReference"/>
        </w:rPr>
        <w:footnoteRef/>
      </w:r>
      <w:r>
        <w:t xml:space="preserve"> Ibid. 95.</w:t>
      </w:r>
    </w:p>
  </w:footnote>
  <w:footnote w:id="509">
    <w:p w14:paraId="318279FD" w14:textId="77777777" w:rsidR="00C66896" w:rsidRDefault="00C66896" w:rsidP="00C66896">
      <w:pPr>
        <w:pStyle w:val="FootnoteText"/>
      </w:pPr>
      <w:r>
        <w:rPr>
          <w:rStyle w:val="FootnoteReference"/>
        </w:rPr>
        <w:footnoteRef/>
      </w:r>
      <w:r>
        <w:t xml:space="preserve"> </w:t>
      </w:r>
      <w:r>
        <w:rPr>
          <w:sz w:val="22"/>
          <w:szCs w:val="22"/>
        </w:rPr>
        <w:t>Ibid. 97.</w:t>
      </w:r>
    </w:p>
  </w:footnote>
  <w:footnote w:id="510">
    <w:p w14:paraId="758EA770" w14:textId="77777777" w:rsidR="00C66896" w:rsidRDefault="00C66896" w:rsidP="00C66896">
      <w:pPr>
        <w:pStyle w:val="FootnoteText"/>
      </w:pPr>
      <w:r>
        <w:rPr>
          <w:rStyle w:val="FootnoteReference"/>
        </w:rPr>
        <w:footnoteRef/>
      </w:r>
      <w:r>
        <w:t xml:space="preserve"> USAID. Gender Norms and Women’s Land Rights: How to Identify and Shift Harmful Gender Norms in the Context of Land and Natural Resources. (2021). P.3.</w:t>
      </w:r>
    </w:p>
  </w:footnote>
  <w:footnote w:id="511">
    <w:p w14:paraId="7CBA6D4B" w14:textId="77777777" w:rsidR="00C66896" w:rsidRDefault="00C66896" w:rsidP="00C66896">
      <w:pPr>
        <w:pStyle w:val="FootnoteText"/>
      </w:pPr>
      <w:r>
        <w:rPr>
          <w:rStyle w:val="FootnoteReference"/>
        </w:rPr>
        <w:footnoteRef/>
      </w:r>
      <w:r>
        <w:t xml:space="preserve"> Ibid. P.4.</w:t>
      </w:r>
    </w:p>
  </w:footnote>
  <w:footnote w:id="512">
    <w:p w14:paraId="16FFCEF5" w14:textId="77777777" w:rsidR="00C66896" w:rsidRDefault="00C66896" w:rsidP="00C66896">
      <w:pPr>
        <w:pStyle w:val="FootnoteText"/>
      </w:pPr>
      <w:r>
        <w:rPr>
          <w:rStyle w:val="FootnoteReference"/>
        </w:rPr>
        <w:footnoteRef/>
      </w:r>
      <w:r>
        <w:t xml:space="preserve"> Ibid. P.4.</w:t>
      </w:r>
    </w:p>
  </w:footnote>
  <w:footnote w:id="513">
    <w:p w14:paraId="6EB35874"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UNDP Canada. Filling The Buckets, </w:t>
      </w:r>
      <w:proofErr w:type="spellStart"/>
      <w:r w:rsidRPr="00F1562E">
        <w:rPr>
          <w:rFonts w:ascii="Verdana" w:hAnsi="Verdana"/>
          <w:sz w:val="16"/>
          <w:szCs w:val="16"/>
        </w:rPr>
        <w:t>Fuelling</w:t>
      </w:r>
      <w:proofErr w:type="spellEnd"/>
      <w:r w:rsidRPr="00F1562E">
        <w:rPr>
          <w:rFonts w:ascii="Verdana" w:hAnsi="Verdana"/>
          <w:sz w:val="16"/>
          <w:szCs w:val="16"/>
        </w:rPr>
        <w:t xml:space="preserve"> </w:t>
      </w:r>
      <w:proofErr w:type="gramStart"/>
      <w:r w:rsidRPr="00F1562E">
        <w:rPr>
          <w:rFonts w:ascii="Verdana" w:hAnsi="Verdana"/>
          <w:sz w:val="16"/>
          <w:szCs w:val="16"/>
        </w:rPr>
        <w:t>The</w:t>
      </w:r>
      <w:proofErr w:type="gramEnd"/>
      <w:r w:rsidRPr="00F1562E">
        <w:rPr>
          <w:rFonts w:ascii="Verdana" w:hAnsi="Verdana"/>
          <w:sz w:val="16"/>
          <w:szCs w:val="16"/>
        </w:rPr>
        <w:t xml:space="preserve"> Change: Ensuring Gender-Responsive Climate Change Adaptation. (2016). P.42.</w:t>
      </w:r>
    </w:p>
  </w:footnote>
  <w:footnote w:id="514">
    <w:p w14:paraId="715556F8"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P.70</w:t>
      </w:r>
    </w:p>
  </w:footnote>
  <w:footnote w:id="515">
    <w:p w14:paraId="71F6599B"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P.98. </w:t>
      </w:r>
    </w:p>
  </w:footnote>
  <w:footnote w:id="516">
    <w:p w14:paraId="12D896B5"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 116.</w:t>
      </w:r>
    </w:p>
  </w:footnote>
  <w:footnote w:id="517">
    <w:p w14:paraId="1A1A59ED"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P.132. </w:t>
      </w:r>
    </w:p>
  </w:footnote>
  <w:footnote w:id="518">
    <w:p w14:paraId="7FF8871A"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P.146.</w:t>
      </w:r>
    </w:p>
  </w:footnote>
  <w:footnote w:id="519">
    <w:p w14:paraId="7C63DE83"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 Ibid. P.156.</w:t>
      </w:r>
    </w:p>
  </w:footnote>
  <w:footnote w:id="520">
    <w:p w14:paraId="1E5C415A" w14:textId="77777777" w:rsidR="00C66896" w:rsidRPr="00F1562E" w:rsidRDefault="00C66896" w:rsidP="00C66896">
      <w:pPr>
        <w:pStyle w:val="FootnoteText"/>
        <w:rPr>
          <w:rFonts w:ascii="Verdana" w:hAnsi="Verdana"/>
          <w:sz w:val="16"/>
          <w:szCs w:val="16"/>
        </w:rPr>
      </w:pPr>
      <w:r w:rsidRPr="00F1562E">
        <w:rPr>
          <w:rStyle w:val="FootnoteReference"/>
          <w:rFonts w:ascii="Verdana" w:hAnsi="Verdana"/>
          <w:sz w:val="16"/>
          <w:szCs w:val="16"/>
        </w:rPr>
        <w:footnoteRef/>
      </w:r>
      <w:r w:rsidRPr="00F1562E">
        <w:rPr>
          <w:rFonts w:ascii="Verdana" w:hAnsi="Verdana"/>
          <w:sz w:val="16"/>
          <w:szCs w:val="16"/>
        </w:rPr>
        <w:t xml:space="preserve">Ibid. P. 41. </w:t>
      </w:r>
    </w:p>
  </w:footnote>
  <w:footnote w:id="521">
    <w:p w14:paraId="5443D39D" w14:textId="77777777" w:rsidR="00C66896" w:rsidRDefault="00C66896" w:rsidP="00C66896">
      <w:pPr>
        <w:pStyle w:val="FootnoteText"/>
      </w:pPr>
      <w:r w:rsidRPr="00F1562E">
        <w:rPr>
          <w:rStyle w:val="FootnoteReference"/>
          <w:rFonts w:ascii="Verdana" w:hAnsi="Verdana"/>
          <w:sz w:val="16"/>
          <w:szCs w:val="16"/>
        </w:rPr>
        <w:footnoteRef/>
      </w:r>
      <w:r w:rsidRPr="00F1562E">
        <w:rPr>
          <w:rFonts w:ascii="Verdana" w:hAnsi="Verdana"/>
          <w:sz w:val="16"/>
          <w:szCs w:val="16"/>
        </w:rPr>
        <w:t xml:space="preserve"> Ibid. P. 87-88.</w:t>
      </w:r>
    </w:p>
  </w:footnote>
  <w:footnote w:id="522">
    <w:p w14:paraId="491A1789" w14:textId="77777777" w:rsidR="00C66896" w:rsidRPr="00F93E40" w:rsidRDefault="00C66896" w:rsidP="00C66896">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P.136.</w:t>
      </w:r>
    </w:p>
  </w:footnote>
  <w:footnote w:id="523">
    <w:p w14:paraId="0905B305" w14:textId="77777777" w:rsidR="00C66896" w:rsidRPr="00F93E40" w:rsidRDefault="00C66896" w:rsidP="00C66896">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P.142.</w:t>
      </w:r>
    </w:p>
  </w:footnote>
  <w:footnote w:id="524">
    <w:p w14:paraId="3AB18EE6" w14:textId="77777777" w:rsidR="00C66896" w:rsidRPr="00F93E40" w:rsidRDefault="00C66896" w:rsidP="00C66896">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UNDP Canada. Filling The Buckets, </w:t>
      </w:r>
      <w:proofErr w:type="spellStart"/>
      <w:r w:rsidRPr="00F93E40">
        <w:rPr>
          <w:rFonts w:ascii="Verdana" w:hAnsi="Verdana"/>
          <w:sz w:val="16"/>
          <w:szCs w:val="16"/>
        </w:rPr>
        <w:t>Fuelling</w:t>
      </w:r>
      <w:proofErr w:type="spellEnd"/>
      <w:r w:rsidRPr="00F93E40">
        <w:rPr>
          <w:rFonts w:ascii="Verdana" w:hAnsi="Verdana"/>
          <w:sz w:val="16"/>
          <w:szCs w:val="16"/>
        </w:rPr>
        <w:t xml:space="preserve"> </w:t>
      </w:r>
      <w:proofErr w:type="gramStart"/>
      <w:r w:rsidRPr="00F93E40">
        <w:rPr>
          <w:rFonts w:ascii="Verdana" w:hAnsi="Verdana"/>
          <w:sz w:val="16"/>
          <w:szCs w:val="16"/>
        </w:rPr>
        <w:t>The</w:t>
      </w:r>
      <w:proofErr w:type="gramEnd"/>
      <w:r w:rsidRPr="00F93E40">
        <w:rPr>
          <w:rFonts w:ascii="Verdana" w:hAnsi="Verdana"/>
          <w:sz w:val="16"/>
          <w:szCs w:val="16"/>
        </w:rPr>
        <w:t xml:space="preserve"> Change: Ensuring Gender-Responsive Climate Change Adaptation. (2016). P.145.</w:t>
      </w:r>
    </w:p>
  </w:footnote>
  <w:footnote w:id="525">
    <w:p w14:paraId="48C3DD5A" w14:textId="77777777" w:rsidR="00C66896" w:rsidRPr="00F93E40" w:rsidRDefault="00C66896" w:rsidP="00C66896">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P.152.</w:t>
      </w:r>
    </w:p>
  </w:footnote>
  <w:footnote w:id="526">
    <w:p w14:paraId="1D0FB0B2" w14:textId="77777777" w:rsidR="00C66896" w:rsidRPr="00F93E40" w:rsidRDefault="00C66896" w:rsidP="00C66896">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158.</w:t>
      </w:r>
    </w:p>
  </w:footnote>
  <w:footnote w:id="527">
    <w:p w14:paraId="7DFA5ED3" w14:textId="77777777" w:rsidR="00C66896" w:rsidRPr="00F93E40" w:rsidRDefault="00C66896" w:rsidP="00C66896">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173.</w:t>
      </w:r>
    </w:p>
  </w:footnote>
  <w:footnote w:id="528">
    <w:p w14:paraId="0914AD68" w14:textId="77777777" w:rsidR="00C66896" w:rsidRPr="00F93E40" w:rsidRDefault="00C66896" w:rsidP="00C66896">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P.178.</w:t>
      </w:r>
    </w:p>
  </w:footnote>
  <w:footnote w:id="529">
    <w:p w14:paraId="794D1FDB" w14:textId="77777777" w:rsidR="00C66896" w:rsidRDefault="00C66896" w:rsidP="00C66896">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 P.180.</w:t>
      </w:r>
    </w:p>
  </w:footnote>
  <w:footnote w:id="530">
    <w:p w14:paraId="338FC8A8" w14:textId="72FF4E26" w:rsidR="00664001" w:rsidRDefault="00664001">
      <w:pPr>
        <w:pStyle w:val="FootnoteText"/>
      </w:pPr>
      <w:r>
        <w:rPr>
          <w:rStyle w:val="FootnoteReference"/>
        </w:rPr>
        <w:footnoteRef/>
      </w:r>
      <w:r>
        <w:t xml:space="preserve"> </w:t>
      </w:r>
      <w:r w:rsidRPr="00664001">
        <w:t>UN Habitat, UNHCR. (2020). Guidance for responding to displacement in urban areas. P.4.</w:t>
      </w:r>
    </w:p>
  </w:footnote>
  <w:footnote w:id="531">
    <w:p w14:paraId="74F53C0D" w14:textId="025306EF" w:rsidR="004B0C4F" w:rsidRPr="00401FFA" w:rsidRDefault="004B0C4F">
      <w:pPr>
        <w:pStyle w:val="FootnoteText"/>
        <w:rPr>
          <w:rFonts w:ascii="Verdana" w:hAnsi="Verdana"/>
        </w:rPr>
      </w:pPr>
      <w:r w:rsidRPr="00401FFA">
        <w:rPr>
          <w:rStyle w:val="FootnoteReference"/>
          <w:rFonts w:ascii="Verdana" w:hAnsi="Verdana"/>
        </w:rPr>
        <w:footnoteRef/>
      </w:r>
      <w:r w:rsidRPr="00401FFA">
        <w:rPr>
          <w:rFonts w:ascii="Verdana" w:hAnsi="Verdana"/>
        </w:rPr>
        <w:t xml:space="preserve"> </w:t>
      </w:r>
      <w:r w:rsidRPr="00401FFA">
        <w:rPr>
          <w:rFonts w:ascii="Verdana" w:hAnsi="Verdana"/>
          <w:sz w:val="16"/>
          <w:szCs w:val="16"/>
        </w:rPr>
        <w:t>Urban Humanitarian Response. Chapter 4 – Sectoral Responses. Sanderson, David. (2019). P. 158.</w:t>
      </w:r>
    </w:p>
  </w:footnote>
  <w:footnote w:id="532">
    <w:p w14:paraId="63B59849" w14:textId="3636D243" w:rsidR="004B0C4F" w:rsidRPr="003C5A21" w:rsidRDefault="004B0C4F" w:rsidP="004B0C4F">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AB6D06">
        <w:rPr>
          <w:rFonts w:ascii="Verdana" w:hAnsi="Verdana"/>
          <w:sz w:val="16"/>
          <w:szCs w:val="16"/>
        </w:rPr>
        <w:t>Ibid.</w:t>
      </w:r>
    </w:p>
  </w:footnote>
  <w:footnote w:id="533">
    <w:p w14:paraId="3323CB53" w14:textId="129022A5" w:rsidR="004B0C4F" w:rsidRPr="003C5A21" w:rsidRDefault="004B0C4F" w:rsidP="004B0C4F">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Ibid. P.159.</w:t>
      </w:r>
    </w:p>
  </w:footnote>
  <w:footnote w:id="534">
    <w:p w14:paraId="4B414ED6" w14:textId="428BA1FB" w:rsidR="004B0C4F" w:rsidRPr="003C5A21" w:rsidRDefault="004B0C4F" w:rsidP="004B0C4F">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Ibid. P.160.</w:t>
      </w:r>
    </w:p>
  </w:footnote>
  <w:footnote w:id="535">
    <w:p w14:paraId="2C5D5180" w14:textId="0036C2FC" w:rsidR="004B0C4F" w:rsidRPr="003C5A21" w:rsidRDefault="004B0C4F" w:rsidP="004B0C4F">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Ibid. </w:t>
      </w:r>
    </w:p>
  </w:footnote>
  <w:footnote w:id="536">
    <w:p w14:paraId="7DF9A083" w14:textId="5942A1B3" w:rsidR="00AD78E9" w:rsidRPr="003C5A21" w:rsidRDefault="00AD78E9" w:rsidP="00AD78E9">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BB4131" w:rsidRPr="003C5A21">
        <w:rPr>
          <w:rFonts w:ascii="Verdana" w:hAnsi="Verdana"/>
          <w:sz w:val="16"/>
          <w:szCs w:val="16"/>
        </w:rPr>
        <w:t>Ibid. P</w:t>
      </w:r>
      <w:r w:rsidRPr="003C5A21">
        <w:rPr>
          <w:rFonts w:ascii="Verdana" w:hAnsi="Verdana"/>
          <w:sz w:val="16"/>
          <w:szCs w:val="16"/>
        </w:rPr>
        <w:t>. 162.</w:t>
      </w:r>
    </w:p>
  </w:footnote>
  <w:footnote w:id="537">
    <w:p w14:paraId="06C6CD59" w14:textId="4DECBBC3" w:rsidR="00BB4131" w:rsidRPr="003C5A21" w:rsidRDefault="00BB4131">
      <w:pPr>
        <w:pStyle w:val="FootnoteText"/>
        <w:rPr>
          <w:rFonts w:ascii="Verdana" w:hAnsi="Verdana"/>
          <w:sz w:val="16"/>
          <w:szCs w:val="16"/>
        </w:rPr>
      </w:pPr>
      <w:r w:rsidRPr="003C5A21">
        <w:rPr>
          <w:rFonts w:ascii="Verdana" w:hAnsi="Verdana"/>
          <w:sz w:val="16"/>
          <w:szCs w:val="16"/>
        </w:rPr>
        <w:footnoteRef/>
      </w:r>
      <w:r w:rsidRPr="003C5A21">
        <w:rPr>
          <w:rFonts w:ascii="Verdana" w:hAnsi="Verdana"/>
          <w:sz w:val="16"/>
          <w:szCs w:val="16"/>
        </w:rPr>
        <w:t xml:space="preserve"> Ibid. P. 165. </w:t>
      </w:r>
    </w:p>
  </w:footnote>
  <w:footnote w:id="538">
    <w:p w14:paraId="6DF81D3B" w14:textId="645F7154" w:rsidR="00BB4131" w:rsidRPr="003C5A21" w:rsidRDefault="00BB4131">
      <w:pPr>
        <w:pStyle w:val="FootnoteText"/>
        <w:rPr>
          <w:rFonts w:ascii="Verdana" w:hAnsi="Verdana"/>
          <w:sz w:val="16"/>
          <w:szCs w:val="16"/>
        </w:rPr>
      </w:pPr>
      <w:r w:rsidRPr="003C5A21">
        <w:rPr>
          <w:rFonts w:ascii="Verdana" w:hAnsi="Verdana"/>
          <w:sz w:val="16"/>
          <w:szCs w:val="16"/>
        </w:rPr>
        <w:footnoteRef/>
      </w:r>
      <w:r w:rsidRPr="003C5A21">
        <w:rPr>
          <w:rFonts w:ascii="Verdana" w:hAnsi="Verdana"/>
          <w:sz w:val="16"/>
          <w:szCs w:val="16"/>
        </w:rPr>
        <w:t xml:space="preserve"> Ibid.</w:t>
      </w:r>
    </w:p>
  </w:footnote>
  <w:footnote w:id="539">
    <w:p w14:paraId="2407465A" w14:textId="16AF12AB" w:rsidR="00BB4131" w:rsidRPr="003C5A21" w:rsidRDefault="00BB4131">
      <w:pPr>
        <w:pStyle w:val="FootnoteText"/>
        <w:rPr>
          <w:rFonts w:ascii="Verdana" w:hAnsi="Verdana"/>
          <w:sz w:val="16"/>
          <w:szCs w:val="16"/>
        </w:rPr>
      </w:pPr>
      <w:r w:rsidRPr="003C5A21">
        <w:rPr>
          <w:rFonts w:ascii="Verdana" w:hAnsi="Verdana"/>
          <w:sz w:val="16"/>
          <w:szCs w:val="16"/>
        </w:rPr>
        <w:footnoteRef/>
      </w:r>
      <w:r w:rsidRPr="003C5A21">
        <w:rPr>
          <w:rFonts w:ascii="Verdana" w:hAnsi="Verdana"/>
          <w:sz w:val="16"/>
          <w:szCs w:val="16"/>
        </w:rPr>
        <w:t xml:space="preserve"> Ibid. P. 166. </w:t>
      </w:r>
    </w:p>
  </w:footnote>
  <w:footnote w:id="540">
    <w:p w14:paraId="43D61CD6" w14:textId="0076B6BF" w:rsidR="00BB4131" w:rsidRPr="003C5A21" w:rsidRDefault="00BB4131">
      <w:pPr>
        <w:pStyle w:val="FootnoteText"/>
        <w:rPr>
          <w:rFonts w:ascii="Verdana" w:hAnsi="Verdana"/>
          <w:sz w:val="16"/>
          <w:szCs w:val="16"/>
        </w:rPr>
      </w:pPr>
      <w:r w:rsidRPr="003C5A21">
        <w:rPr>
          <w:rFonts w:ascii="Verdana" w:hAnsi="Verdana"/>
          <w:sz w:val="16"/>
          <w:szCs w:val="16"/>
        </w:rPr>
        <w:footnoteRef/>
      </w:r>
      <w:r w:rsidRPr="003C5A21">
        <w:rPr>
          <w:rFonts w:ascii="Verdana" w:hAnsi="Verdana"/>
          <w:sz w:val="16"/>
          <w:szCs w:val="16"/>
        </w:rPr>
        <w:t xml:space="preserve"> Ibid. P. 167. </w:t>
      </w:r>
    </w:p>
  </w:footnote>
  <w:footnote w:id="541">
    <w:p w14:paraId="26E35D6B" w14:textId="0B64C7D4" w:rsidR="00BB4131" w:rsidRPr="003C5A21" w:rsidRDefault="00BB4131">
      <w:pPr>
        <w:pStyle w:val="FootnoteText"/>
        <w:rPr>
          <w:rFonts w:ascii="Verdana" w:hAnsi="Verdana"/>
          <w:sz w:val="16"/>
          <w:szCs w:val="16"/>
        </w:rPr>
      </w:pPr>
      <w:r w:rsidRPr="003C5A21">
        <w:rPr>
          <w:rFonts w:ascii="Verdana" w:hAnsi="Verdana"/>
          <w:sz w:val="16"/>
          <w:szCs w:val="16"/>
        </w:rPr>
        <w:footnoteRef/>
      </w:r>
      <w:r w:rsidRPr="003C5A21">
        <w:rPr>
          <w:rFonts w:ascii="Verdana" w:hAnsi="Verdana"/>
          <w:sz w:val="16"/>
          <w:szCs w:val="16"/>
        </w:rPr>
        <w:t xml:space="preserve"> Ibid.</w:t>
      </w:r>
    </w:p>
  </w:footnote>
  <w:footnote w:id="542">
    <w:p w14:paraId="7FEC303C" w14:textId="1A513E15" w:rsidR="00676D23" w:rsidRPr="003C5A21" w:rsidRDefault="00676D23" w:rsidP="00676D23">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Ibid. P. 163.</w:t>
      </w:r>
    </w:p>
  </w:footnote>
  <w:footnote w:id="543">
    <w:p w14:paraId="61DF9144" w14:textId="1A8AFC4D" w:rsidR="00676D23" w:rsidRPr="003C5A21" w:rsidRDefault="00676D23" w:rsidP="00676D23">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Ibid. P. 164.</w:t>
      </w:r>
    </w:p>
  </w:footnote>
  <w:footnote w:id="544">
    <w:p w14:paraId="33ADFE72" w14:textId="2EB232F3" w:rsidR="00676D23" w:rsidRPr="003C5A21" w:rsidRDefault="00676D23" w:rsidP="00676D23">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AB6D06" w:rsidRPr="00401FFA">
        <w:rPr>
          <w:rFonts w:ascii="Verdana" w:hAnsi="Verdana"/>
          <w:sz w:val="16"/>
          <w:szCs w:val="16"/>
        </w:rPr>
        <w:t>Urban Humanitarian Response. Chapter 4 – Sectoral Responses. Sanderson, David. (2019).</w:t>
      </w:r>
      <w:r w:rsidR="00AB6D06">
        <w:rPr>
          <w:rFonts w:ascii="Verdana" w:hAnsi="Verdana"/>
          <w:sz w:val="16"/>
          <w:szCs w:val="16"/>
        </w:rPr>
        <w:t xml:space="preserve"> </w:t>
      </w:r>
      <w:r w:rsidRPr="003C5A21">
        <w:rPr>
          <w:rFonts w:ascii="Verdana" w:hAnsi="Verdana"/>
          <w:sz w:val="16"/>
          <w:szCs w:val="16"/>
        </w:rPr>
        <w:t>P. 165.</w:t>
      </w:r>
    </w:p>
  </w:footnote>
  <w:footnote w:id="545">
    <w:p w14:paraId="2CB5C4BB" w14:textId="6D52CC93" w:rsidR="00676D23" w:rsidRPr="003C5A21" w:rsidRDefault="00676D23" w:rsidP="00676D23">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Ibid. P. 166.</w:t>
      </w:r>
    </w:p>
  </w:footnote>
  <w:footnote w:id="546">
    <w:p w14:paraId="2A78B449" w14:textId="3BCA4DD6" w:rsidR="00AD78E9" w:rsidRPr="003C5A21" w:rsidRDefault="00AD78E9" w:rsidP="00AD78E9">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676D23" w:rsidRPr="003C5A21">
        <w:rPr>
          <w:rFonts w:ascii="Verdana" w:hAnsi="Verdana"/>
          <w:sz w:val="16"/>
          <w:szCs w:val="16"/>
        </w:rPr>
        <w:t>Ibid</w:t>
      </w:r>
      <w:r w:rsidRPr="003C5A21">
        <w:rPr>
          <w:rFonts w:ascii="Verdana" w:hAnsi="Verdana"/>
          <w:sz w:val="16"/>
          <w:szCs w:val="16"/>
        </w:rPr>
        <w:t>. P. 169.</w:t>
      </w:r>
    </w:p>
  </w:footnote>
  <w:footnote w:id="547">
    <w:p w14:paraId="700CB9AB" w14:textId="6BC5AE61" w:rsidR="00E94F88" w:rsidRPr="003C5A21" w:rsidRDefault="00E94F88" w:rsidP="00E94F88">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001EC9" w:rsidRPr="003C5A21">
        <w:rPr>
          <w:rFonts w:ascii="Verdana" w:hAnsi="Verdana"/>
          <w:sz w:val="16"/>
          <w:szCs w:val="16"/>
        </w:rPr>
        <w:t xml:space="preserve">UN Habitat, UNHCR. </w:t>
      </w:r>
      <w:r w:rsidRPr="003C5A21">
        <w:rPr>
          <w:rFonts w:ascii="Verdana" w:hAnsi="Verdana"/>
          <w:sz w:val="16"/>
          <w:szCs w:val="16"/>
        </w:rPr>
        <w:t xml:space="preserve">Guidance for Responding to Displacement in Urban Areas. (2020). P. 10. </w:t>
      </w:r>
    </w:p>
  </w:footnote>
  <w:footnote w:id="548">
    <w:p w14:paraId="333BCC09" w14:textId="0B0D7366" w:rsidR="00E94F88" w:rsidRPr="00AA2074" w:rsidRDefault="00E94F88" w:rsidP="00E94F88">
      <w:pPr>
        <w:pStyle w:val="FootnoteText"/>
        <w:rPr>
          <w:color w:val="767171" w:themeColor="background2" w:themeShade="80"/>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001EC9" w:rsidRPr="003C5A21">
        <w:rPr>
          <w:rFonts w:ascii="Verdana" w:hAnsi="Verdana"/>
          <w:sz w:val="16"/>
          <w:szCs w:val="16"/>
        </w:rPr>
        <w:t>Ibid</w:t>
      </w:r>
      <w:r w:rsidRPr="003C5A21">
        <w:rPr>
          <w:rFonts w:ascii="Verdana" w:hAnsi="Verdana"/>
          <w:sz w:val="16"/>
          <w:szCs w:val="16"/>
        </w:rPr>
        <w:t>. P. 17.</w:t>
      </w:r>
      <w:r w:rsidRPr="003C5A21">
        <w:rPr>
          <w:sz w:val="16"/>
          <w:szCs w:val="16"/>
        </w:rPr>
        <w:t xml:space="preserve"> </w:t>
      </w:r>
    </w:p>
  </w:footnote>
  <w:footnote w:id="549">
    <w:p w14:paraId="180F32F0" w14:textId="48678BD8" w:rsidR="00E94F88" w:rsidRPr="003C5A21" w:rsidRDefault="00E94F88" w:rsidP="00E94F88">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AB6D06">
        <w:rPr>
          <w:rFonts w:ascii="Verdana" w:hAnsi="Verdana"/>
          <w:sz w:val="16"/>
          <w:szCs w:val="16"/>
        </w:rPr>
        <w:t>Ibid/</w:t>
      </w:r>
      <w:r w:rsidR="003C5A21" w:rsidRPr="003C5A21">
        <w:rPr>
          <w:rFonts w:ascii="Verdana" w:hAnsi="Verdana"/>
          <w:sz w:val="16"/>
          <w:szCs w:val="16"/>
        </w:rPr>
        <w:t>.</w:t>
      </w:r>
      <w:r w:rsidRPr="003C5A21">
        <w:rPr>
          <w:rFonts w:ascii="Verdana" w:hAnsi="Verdana"/>
          <w:sz w:val="16"/>
          <w:szCs w:val="16"/>
        </w:rPr>
        <w:t xml:space="preserve"> P. 45. </w:t>
      </w:r>
    </w:p>
  </w:footnote>
  <w:footnote w:id="550">
    <w:p w14:paraId="1A21E779" w14:textId="43E957F8" w:rsidR="00E94F88" w:rsidRPr="003C5A21" w:rsidRDefault="00E94F88" w:rsidP="00E94F88">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001EC9" w:rsidRPr="003C5A21">
        <w:rPr>
          <w:rFonts w:ascii="Verdana" w:hAnsi="Verdana"/>
          <w:sz w:val="16"/>
          <w:szCs w:val="16"/>
        </w:rPr>
        <w:t>Ibid</w:t>
      </w:r>
      <w:r w:rsidRPr="003C5A21">
        <w:rPr>
          <w:rFonts w:ascii="Verdana" w:hAnsi="Verdana"/>
          <w:sz w:val="16"/>
          <w:szCs w:val="16"/>
        </w:rPr>
        <w:t xml:space="preserve">. P. 51. </w:t>
      </w:r>
    </w:p>
  </w:footnote>
  <w:footnote w:id="551">
    <w:p w14:paraId="21B9CEF9" w14:textId="245A19E0" w:rsidR="00E94F88" w:rsidRPr="003C5A21" w:rsidRDefault="00E94F88" w:rsidP="00E94F88">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001EC9" w:rsidRPr="003C5A21">
        <w:rPr>
          <w:rFonts w:ascii="Verdana" w:hAnsi="Verdana"/>
          <w:sz w:val="16"/>
          <w:szCs w:val="16"/>
        </w:rPr>
        <w:t>Ibid</w:t>
      </w:r>
      <w:r w:rsidRPr="003C5A21">
        <w:rPr>
          <w:rFonts w:ascii="Verdana" w:hAnsi="Verdana"/>
          <w:sz w:val="16"/>
          <w:szCs w:val="16"/>
        </w:rPr>
        <w:t xml:space="preserve">. P. 19. </w:t>
      </w:r>
    </w:p>
  </w:footnote>
  <w:footnote w:id="552">
    <w:p w14:paraId="7045DAE7" w14:textId="2B4C2CA9" w:rsidR="00E94F88" w:rsidRPr="003C5A21" w:rsidRDefault="00E94F88" w:rsidP="00E94F88">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001EC9" w:rsidRPr="003C5A21">
        <w:rPr>
          <w:rFonts w:ascii="Verdana" w:hAnsi="Verdana"/>
          <w:sz w:val="16"/>
          <w:szCs w:val="16"/>
        </w:rPr>
        <w:t>Ibid</w:t>
      </w:r>
      <w:r w:rsidRPr="003C5A21">
        <w:rPr>
          <w:rFonts w:ascii="Verdana" w:hAnsi="Verdana"/>
          <w:sz w:val="16"/>
          <w:szCs w:val="16"/>
        </w:rPr>
        <w:t xml:space="preserve">. P. 23. </w:t>
      </w:r>
    </w:p>
  </w:footnote>
  <w:footnote w:id="553">
    <w:p w14:paraId="42EBD5D1" w14:textId="176AB9D8" w:rsidR="00E94F88" w:rsidRPr="003C5A21" w:rsidRDefault="00E94F88" w:rsidP="00E94F88">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001EC9" w:rsidRPr="003C5A21">
        <w:rPr>
          <w:rFonts w:ascii="Verdana" w:hAnsi="Verdana"/>
          <w:sz w:val="16"/>
          <w:szCs w:val="16"/>
        </w:rPr>
        <w:t xml:space="preserve">Ibid. </w:t>
      </w:r>
      <w:r w:rsidRPr="003C5A21">
        <w:rPr>
          <w:rFonts w:ascii="Verdana" w:hAnsi="Verdana"/>
          <w:sz w:val="16"/>
          <w:szCs w:val="16"/>
        </w:rPr>
        <w:t xml:space="preserve">P. 25. </w:t>
      </w:r>
    </w:p>
  </w:footnote>
  <w:footnote w:id="554">
    <w:p w14:paraId="6C767D2D" w14:textId="6025DBB2" w:rsidR="00E94F88" w:rsidRPr="003C5A21" w:rsidRDefault="00E94F88" w:rsidP="00E94F88">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001EC9" w:rsidRPr="003C5A21">
        <w:rPr>
          <w:rFonts w:ascii="Verdana" w:hAnsi="Verdana"/>
          <w:sz w:val="16"/>
          <w:szCs w:val="16"/>
        </w:rPr>
        <w:t>Ibid.</w:t>
      </w:r>
      <w:r w:rsidRPr="003C5A21">
        <w:rPr>
          <w:rFonts w:ascii="Verdana" w:hAnsi="Verdana"/>
          <w:sz w:val="16"/>
          <w:szCs w:val="16"/>
        </w:rPr>
        <w:t xml:space="preserve"> P. 28. </w:t>
      </w:r>
    </w:p>
  </w:footnote>
  <w:footnote w:id="555">
    <w:p w14:paraId="18AD27C7" w14:textId="73E46D1B" w:rsidR="00E94F88" w:rsidRPr="003C5A21" w:rsidRDefault="00E94F88" w:rsidP="00E94F88">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001EC9" w:rsidRPr="003C5A21">
        <w:rPr>
          <w:rFonts w:ascii="Verdana" w:hAnsi="Verdana"/>
          <w:sz w:val="16"/>
          <w:szCs w:val="16"/>
        </w:rPr>
        <w:t xml:space="preserve">Ibid. </w:t>
      </w:r>
      <w:r w:rsidRPr="003C5A21">
        <w:rPr>
          <w:rFonts w:ascii="Verdana" w:hAnsi="Verdana"/>
          <w:sz w:val="16"/>
          <w:szCs w:val="16"/>
        </w:rPr>
        <w:t xml:space="preserve">P. 30. </w:t>
      </w:r>
    </w:p>
  </w:footnote>
  <w:footnote w:id="556">
    <w:p w14:paraId="45DBBDA8" w14:textId="0A56D49C" w:rsidR="00E94F88" w:rsidRPr="003C5A21" w:rsidRDefault="00E94F88" w:rsidP="00E94F88">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001EC9" w:rsidRPr="003C5A21">
        <w:rPr>
          <w:rFonts w:ascii="Verdana" w:hAnsi="Verdana"/>
          <w:sz w:val="16"/>
          <w:szCs w:val="16"/>
        </w:rPr>
        <w:t xml:space="preserve">Ibid. </w:t>
      </w:r>
      <w:r w:rsidRPr="003C5A21">
        <w:rPr>
          <w:rFonts w:ascii="Verdana" w:hAnsi="Verdana"/>
          <w:sz w:val="16"/>
          <w:szCs w:val="16"/>
        </w:rPr>
        <w:t xml:space="preserve">P. 37. </w:t>
      </w:r>
    </w:p>
  </w:footnote>
  <w:footnote w:id="557">
    <w:p w14:paraId="1A07B0FF" w14:textId="4A8AE614" w:rsidR="00E94F88" w:rsidRPr="003C5A21" w:rsidRDefault="00E94F88" w:rsidP="00E94F88">
      <w:pPr>
        <w:pStyle w:val="FootnoteText"/>
        <w:rPr>
          <w:rFonts w:ascii="Verdana" w:hAnsi="Verdana"/>
          <w:sz w:val="16"/>
          <w:szCs w:val="16"/>
        </w:rPr>
      </w:pPr>
      <w:r w:rsidRPr="003C5A21">
        <w:rPr>
          <w:rStyle w:val="FootnoteReference"/>
          <w:rFonts w:ascii="Verdana" w:hAnsi="Verdana"/>
          <w:sz w:val="16"/>
          <w:szCs w:val="16"/>
        </w:rPr>
        <w:footnoteRef/>
      </w:r>
      <w:r w:rsidR="003C5A21">
        <w:rPr>
          <w:rFonts w:ascii="Verdana" w:hAnsi="Verdana"/>
          <w:sz w:val="16"/>
          <w:szCs w:val="16"/>
        </w:rPr>
        <w:t xml:space="preserve"> </w:t>
      </w:r>
      <w:r w:rsidR="00AB6D06" w:rsidRPr="003C5A21">
        <w:rPr>
          <w:rFonts w:ascii="Verdana" w:hAnsi="Verdana"/>
          <w:sz w:val="16"/>
          <w:szCs w:val="16"/>
        </w:rPr>
        <w:t>UN Habitat, UNHCR. Guidance for Responding to Displacement in Urban Areas. (2020</w:t>
      </w:r>
      <w:proofErr w:type="gramStart"/>
      <w:r w:rsidR="00AB6D06" w:rsidRPr="003C5A21">
        <w:rPr>
          <w:rFonts w:ascii="Verdana" w:hAnsi="Verdana"/>
          <w:sz w:val="16"/>
          <w:szCs w:val="16"/>
        </w:rPr>
        <w:t>).</w:t>
      </w:r>
      <w:r w:rsidRPr="003C5A21">
        <w:rPr>
          <w:rFonts w:ascii="Verdana" w:hAnsi="Verdana"/>
          <w:sz w:val="16"/>
          <w:szCs w:val="16"/>
        </w:rPr>
        <w:t>P.</w:t>
      </w:r>
      <w:proofErr w:type="gramEnd"/>
      <w:r w:rsidRPr="003C5A21">
        <w:rPr>
          <w:rFonts w:ascii="Verdana" w:hAnsi="Verdana"/>
          <w:sz w:val="16"/>
          <w:szCs w:val="16"/>
        </w:rPr>
        <w:t xml:space="preserve"> 41. </w:t>
      </w:r>
    </w:p>
  </w:footnote>
  <w:footnote w:id="558">
    <w:p w14:paraId="1F70420B" w14:textId="32966805" w:rsidR="00772DA5" w:rsidRPr="003C5A21" w:rsidRDefault="00772DA5" w:rsidP="00772DA5">
      <w:pPr>
        <w:pStyle w:val="FootnoteText"/>
        <w:rPr>
          <w:rFonts w:ascii="Verdana" w:hAnsi="Verdana"/>
          <w:sz w:val="16"/>
          <w:szCs w:val="16"/>
        </w:rPr>
      </w:pPr>
      <w:r w:rsidRPr="003C5A21">
        <w:rPr>
          <w:rStyle w:val="FootnoteReference"/>
          <w:rFonts w:ascii="Verdana" w:hAnsi="Verdana"/>
          <w:sz w:val="16"/>
          <w:szCs w:val="16"/>
        </w:rPr>
        <w:t>I</w:t>
      </w:r>
      <w:r w:rsidRPr="003C5A21">
        <w:rPr>
          <w:rFonts w:ascii="Verdana" w:hAnsi="Verdana"/>
          <w:sz w:val="16"/>
          <w:szCs w:val="16"/>
          <w:vertAlign w:val="superscript"/>
        </w:rPr>
        <w:t>2</w:t>
      </w:r>
      <w:r w:rsidR="003C5A21">
        <w:rPr>
          <w:rFonts w:ascii="Verdana" w:hAnsi="Verdana"/>
          <w:sz w:val="16"/>
          <w:szCs w:val="16"/>
          <w:vertAlign w:val="superscript"/>
        </w:rPr>
        <w:t xml:space="preserve"> </w:t>
      </w:r>
      <w:r w:rsidRPr="003C5A21">
        <w:rPr>
          <w:rFonts w:ascii="Verdana" w:hAnsi="Verdana"/>
          <w:sz w:val="16"/>
          <w:szCs w:val="16"/>
        </w:rPr>
        <w:t xml:space="preserve">Ibid. P. 31. </w:t>
      </w:r>
    </w:p>
  </w:footnote>
  <w:footnote w:id="559">
    <w:p w14:paraId="258659A2" w14:textId="4F214DCD" w:rsidR="00001EC9" w:rsidRPr="003C5A21" w:rsidRDefault="00001EC9" w:rsidP="00001EC9">
      <w:pPr>
        <w:pStyle w:val="FootnoteText"/>
        <w:rPr>
          <w:rFonts w:ascii="Verdana" w:hAnsi="Verdana"/>
          <w:sz w:val="16"/>
          <w:szCs w:val="16"/>
        </w:rPr>
      </w:pPr>
      <w:r w:rsidRPr="003C5A21">
        <w:rPr>
          <w:rStyle w:val="FootnoteReference"/>
          <w:rFonts w:ascii="Verdana" w:hAnsi="Verdana"/>
          <w:sz w:val="16"/>
          <w:szCs w:val="16"/>
        </w:rPr>
        <w:t>I</w:t>
      </w:r>
      <w:r w:rsidRPr="003C5A21">
        <w:rPr>
          <w:rFonts w:ascii="Verdana" w:hAnsi="Verdana"/>
          <w:sz w:val="16"/>
          <w:szCs w:val="16"/>
          <w:vertAlign w:val="superscript"/>
        </w:rPr>
        <w:t>2</w:t>
      </w:r>
      <w:r w:rsidR="003C5A21">
        <w:rPr>
          <w:rFonts w:ascii="Verdana" w:hAnsi="Verdana"/>
          <w:sz w:val="16"/>
          <w:szCs w:val="16"/>
          <w:vertAlign w:val="superscript"/>
        </w:rPr>
        <w:t xml:space="preserve"> </w:t>
      </w:r>
      <w:r w:rsidRPr="003C5A21">
        <w:rPr>
          <w:rFonts w:ascii="Verdana" w:hAnsi="Verdana"/>
          <w:sz w:val="16"/>
          <w:szCs w:val="16"/>
        </w:rPr>
        <w:t xml:space="preserve">Ibid. P. 32. </w:t>
      </w:r>
    </w:p>
  </w:footnote>
  <w:footnote w:id="560">
    <w:p w14:paraId="016B5496" w14:textId="393B28B9" w:rsidR="00001EC9" w:rsidRPr="003C5A21" w:rsidRDefault="00001EC9">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3C5A21">
        <w:rPr>
          <w:rFonts w:ascii="Verdana" w:hAnsi="Verdana"/>
          <w:sz w:val="16"/>
          <w:szCs w:val="16"/>
        </w:rPr>
        <w:t>Ibid.</w:t>
      </w:r>
      <w:r w:rsidRPr="003C5A21">
        <w:rPr>
          <w:rFonts w:ascii="Verdana" w:hAnsi="Verdana"/>
          <w:sz w:val="16"/>
          <w:szCs w:val="16"/>
        </w:rPr>
        <w:t xml:space="preserve"> P. 56.</w:t>
      </w:r>
    </w:p>
  </w:footnote>
  <w:footnote w:id="561">
    <w:p w14:paraId="3BA44D46" w14:textId="6E095DD8" w:rsidR="00001EC9" w:rsidRDefault="00001EC9">
      <w:pPr>
        <w:pStyle w:val="FootnoteText"/>
      </w:pPr>
      <w:r w:rsidRPr="003C5A21">
        <w:rPr>
          <w:rStyle w:val="FootnoteReference"/>
          <w:rFonts w:ascii="Verdana" w:hAnsi="Verdana"/>
          <w:sz w:val="16"/>
          <w:szCs w:val="16"/>
        </w:rPr>
        <w:footnoteRef/>
      </w:r>
      <w:r w:rsidRPr="003C5A21">
        <w:rPr>
          <w:rFonts w:ascii="Verdana" w:hAnsi="Verdana"/>
          <w:sz w:val="16"/>
          <w:szCs w:val="16"/>
        </w:rPr>
        <w:t xml:space="preserve"> Ibid. P.58.</w:t>
      </w:r>
      <w:r w:rsidRPr="003C5A21">
        <w:t xml:space="preserve"> </w:t>
      </w:r>
    </w:p>
  </w:footnote>
  <w:footnote w:id="562">
    <w:p w14:paraId="18663443" w14:textId="77777777" w:rsidR="004802CC" w:rsidRPr="003C5A21" w:rsidRDefault="004802CC" w:rsidP="004802CC">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Areas Based Approaches in Urban Settings: Compendium of Case Studies. Shelter Cluster. (2019). P 6. </w:t>
      </w:r>
    </w:p>
  </w:footnote>
  <w:footnote w:id="563">
    <w:p w14:paraId="729633EF" w14:textId="3463F73C" w:rsidR="00B15A77" w:rsidRPr="003C5A21" w:rsidRDefault="00B15A77" w:rsidP="00B15A77">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25079B" w:rsidRPr="003C5A21">
        <w:rPr>
          <w:rFonts w:ascii="Verdana" w:hAnsi="Verdana"/>
          <w:sz w:val="16"/>
          <w:szCs w:val="16"/>
        </w:rPr>
        <w:t>Ibid.</w:t>
      </w:r>
      <w:r w:rsidRPr="003C5A21">
        <w:rPr>
          <w:rFonts w:ascii="Verdana" w:hAnsi="Verdana"/>
          <w:sz w:val="16"/>
          <w:szCs w:val="16"/>
        </w:rPr>
        <w:t xml:space="preserve"> Table 1, P. 6. </w:t>
      </w:r>
    </w:p>
  </w:footnote>
  <w:footnote w:id="564">
    <w:p w14:paraId="228D3FEB" w14:textId="02692E80" w:rsidR="00B15A77" w:rsidRPr="003C5A21" w:rsidRDefault="00B15A77" w:rsidP="00B15A77">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25079B" w:rsidRPr="003C5A21">
        <w:rPr>
          <w:rFonts w:ascii="Verdana" w:hAnsi="Verdana"/>
          <w:sz w:val="16"/>
          <w:szCs w:val="16"/>
        </w:rPr>
        <w:t>Ibid.</w:t>
      </w:r>
      <w:r w:rsidRPr="003C5A21">
        <w:rPr>
          <w:rFonts w:ascii="Verdana" w:hAnsi="Verdana"/>
          <w:sz w:val="16"/>
          <w:szCs w:val="16"/>
        </w:rPr>
        <w:t xml:space="preserve"> Table 1, P. 11. </w:t>
      </w:r>
    </w:p>
  </w:footnote>
  <w:footnote w:id="565">
    <w:p w14:paraId="1FD9CF93" w14:textId="783CF8F9" w:rsidR="00B15A77" w:rsidRPr="003C5A21" w:rsidRDefault="00B15A77" w:rsidP="00B15A77">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25079B" w:rsidRPr="003C5A21">
        <w:rPr>
          <w:rFonts w:ascii="Verdana" w:hAnsi="Verdana"/>
          <w:sz w:val="16"/>
          <w:szCs w:val="16"/>
        </w:rPr>
        <w:t>Ibid.</w:t>
      </w:r>
      <w:r w:rsidRPr="003C5A21">
        <w:rPr>
          <w:rFonts w:ascii="Verdana" w:hAnsi="Verdana"/>
          <w:sz w:val="16"/>
          <w:szCs w:val="16"/>
        </w:rPr>
        <w:t xml:space="preserve"> Table 1, P. 11. </w:t>
      </w:r>
    </w:p>
  </w:footnote>
  <w:footnote w:id="566">
    <w:p w14:paraId="01FCEC89" w14:textId="3E13CB25" w:rsidR="00B15A77" w:rsidRPr="003C5A21" w:rsidRDefault="00B15A77" w:rsidP="00B15A77">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25079B" w:rsidRPr="003C5A21">
        <w:rPr>
          <w:rFonts w:ascii="Verdana" w:hAnsi="Verdana"/>
          <w:sz w:val="16"/>
          <w:szCs w:val="16"/>
        </w:rPr>
        <w:t>Ibid</w:t>
      </w:r>
      <w:r w:rsidRPr="003C5A21">
        <w:rPr>
          <w:rFonts w:ascii="Verdana" w:hAnsi="Verdana"/>
          <w:sz w:val="16"/>
          <w:szCs w:val="16"/>
        </w:rPr>
        <w:t xml:space="preserve">. Table 1, P. 58. </w:t>
      </w:r>
    </w:p>
  </w:footnote>
  <w:footnote w:id="567">
    <w:p w14:paraId="5F0AE4BD" w14:textId="2921E223" w:rsidR="00B15A77" w:rsidRPr="003C5A21" w:rsidRDefault="00B15A77" w:rsidP="00B15A77">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AB6D06" w:rsidRPr="003C5A21">
        <w:rPr>
          <w:rFonts w:ascii="Verdana" w:hAnsi="Verdana"/>
          <w:sz w:val="16"/>
          <w:szCs w:val="16"/>
        </w:rPr>
        <w:t xml:space="preserve">Areas Based Approaches in Urban Settings: Compendium of Case Studies. Shelter Cluster. (2019). </w:t>
      </w:r>
      <w:r w:rsidRPr="003C5A21">
        <w:rPr>
          <w:rFonts w:ascii="Verdana" w:hAnsi="Verdana"/>
          <w:sz w:val="16"/>
          <w:szCs w:val="16"/>
        </w:rPr>
        <w:t xml:space="preserve">Table 1, P. 62. </w:t>
      </w:r>
    </w:p>
  </w:footnote>
  <w:footnote w:id="568">
    <w:p w14:paraId="3FF5FD81" w14:textId="277FA9CF" w:rsidR="00B15A77" w:rsidRPr="003C5A21" w:rsidRDefault="00B15A77" w:rsidP="00B15A77">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AB6D06">
        <w:rPr>
          <w:rFonts w:ascii="Verdana" w:hAnsi="Verdana"/>
          <w:sz w:val="16"/>
          <w:szCs w:val="16"/>
        </w:rPr>
        <w:t>Ibid</w:t>
      </w:r>
      <w:r w:rsidR="0025079B" w:rsidRPr="003C5A21">
        <w:rPr>
          <w:rFonts w:ascii="Verdana" w:hAnsi="Verdana"/>
          <w:sz w:val="16"/>
          <w:szCs w:val="16"/>
        </w:rPr>
        <w:t xml:space="preserve">. </w:t>
      </w:r>
      <w:r w:rsidRPr="003C5A21">
        <w:rPr>
          <w:rFonts w:ascii="Verdana" w:hAnsi="Verdana"/>
          <w:sz w:val="16"/>
          <w:szCs w:val="16"/>
        </w:rPr>
        <w:t xml:space="preserve">Table 1, P. 66. </w:t>
      </w:r>
    </w:p>
  </w:footnote>
  <w:footnote w:id="569">
    <w:p w14:paraId="5B0B1C59" w14:textId="3D5D8B48" w:rsidR="00B15A77" w:rsidRPr="003C5A21" w:rsidRDefault="00B15A77" w:rsidP="00B15A77">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25079B" w:rsidRPr="003C5A21">
        <w:rPr>
          <w:rFonts w:ascii="Verdana" w:hAnsi="Verdana"/>
          <w:sz w:val="16"/>
          <w:szCs w:val="16"/>
        </w:rPr>
        <w:t>Ibid.</w:t>
      </w:r>
      <w:r w:rsidRPr="003C5A21">
        <w:rPr>
          <w:rFonts w:ascii="Verdana" w:hAnsi="Verdana"/>
          <w:sz w:val="16"/>
          <w:szCs w:val="16"/>
        </w:rPr>
        <w:t xml:space="preserve"> </w:t>
      </w:r>
      <w:r w:rsidR="0025079B" w:rsidRPr="003C5A21">
        <w:rPr>
          <w:rFonts w:ascii="Verdana" w:hAnsi="Verdana"/>
          <w:sz w:val="16"/>
          <w:szCs w:val="16"/>
        </w:rPr>
        <w:t xml:space="preserve">Table 1. </w:t>
      </w:r>
      <w:r w:rsidRPr="003C5A21">
        <w:rPr>
          <w:rFonts w:ascii="Verdana" w:hAnsi="Verdana"/>
          <w:sz w:val="16"/>
          <w:szCs w:val="16"/>
        </w:rPr>
        <w:t xml:space="preserve">P. 70. </w:t>
      </w:r>
    </w:p>
  </w:footnote>
  <w:footnote w:id="570">
    <w:p w14:paraId="544B5E0B" w14:textId="01524C08" w:rsidR="00B15A77" w:rsidRPr="003C5A21" w:rsidRDefault="00B15A77" w:rsidP="00B15A77">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25079B" w:rsidRPr="003C5A21">
        <w:rPr>
          <w:rFonts w:ascii="Verdana" w:hAnsi="Verdana"/>
          <w:sz w:val="16"/>
          <w:szCs w:val="16"/>
        </w:rPr>
        <w:t>Ibid</w:t>
      </w:r>
      <w:r w:rsidRPr="003C5A21">
        <w:rPr>
          <w:rFonts w:ascii="Verdana" w:hAnsi="Verdana"/>
          <w:sz w:val="16"/>
          <w:szCs w:val="16"/>
        </w:rPr>
        <w:t xml:space="preserve">. Table 1, P. 86. </w:t>
      </w:r>
    </w:p>
  </w:footnote>
  <w:footnote w:id="571">
    <w:p w14:paraId="6A63B26C" w14:textId="585F3BF4" w:rsidR="00B15A77" w:rsidRPr="003C5A21" w:rsidRDefault="00B15A77" w:rsidP="00B15A77">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25079B" w:rsidRPr="003C5A21">
        <w:rPr>
          <w:rFonts w:ascii="Verdana" w:hAnsi="Verdana"/>
          <w:sz w:val="16"/>
          <w:szCs w:val="16"/>
        </w:rPr>
        <w:t>Ibid</w:t>
      </w:r>
      <w:r w:rsidRPr="003C5A21">
        <w:rPr>
          <w:rFonts w:ascii="Verdana" w:hAnsi="Verdana"/>
          <w:sz w:val="16"/>
          <w:szCs w:val="16"/>
        </w:rPr>
        <w:t xml:space="preserve">. Table 1, P. 54. </w:t>
      </w:r>
    </w:p>
  </w:footnote>
  <w:footnote w:id="572">
    <w:p w14:paraId="0DC0BEB1" w14:textId="78DDDBB9" w:rsidR="00B15A77" w:rsidRDefault="00B15A77" w:rsidP="00B15A77">
      <w:pPr>
        <w:pStyle w:val="FootnoteText"/>
      </w:pPr>
      <w:r w:rsidRPr="003C5A21">
        <w:rPr>
          <w:rStyle w:val="FootnoteReference"/>
          <w:rFonts w:ascii="Verdana" w:hAnsi="Verdana"/>
          <w:sz w:val="16"/>
          <w:szCs w:val="16"/>
        </w:rPr>
        <w:footnoteRef/>
      </w:r>
      <w:r w:rsidRPr="003C5A21">
        <w:rPr>
          <w:rFonts w:ascii="Verdana" w:hAnsi="Verdana"/>
          <w:sz w:val="16"/>
          <w:szCs w:val="16"/>
        </w:rPr>
        <w:t xml:space="preserve"> </w:t>
      </w:r>
      <w:r w:rsidR="0025079B" w:rsidRPr="003C5A21">
        <w:rPr>
          <w:rFonts w:ascii="Verdana" w:hAnsi="Verdana"/>
          <w:sz w:val="16"/>
          <w:szCs w:val="16"/>
        </w:rPr>
        <w:t>Ibid</w:t>
      </w:r>
      <w:r w:rsidRPr="003C5A21">
        <w:rPr>
          <w:rFonts w:ascii="Verdana" w:hAnsi="Verdana"/>
          <w:sz w:val="16"/>
          <w:szCs w:val="16"/>
        </w:rPr>
        <w:t>. Table 1, P. 42.</w:t>
      </w:r>
      <w:r w:rsidRPr="003C5A21">
        <w:t xml:space="preserve"> </w:t>
      </w:r>
    </w:p>
  </w:footnote>
  <w:footnote w:id="573">
    <w:p w14:paraId="46CF0194" w14:textId="7E561389" w:rsidR="00793EED" w:rsidRDefault="00793EED">
      <w:pPr>
        <w:pStyle w:val="FootnoteText"/>
      </w:pPr>
      <w:r>
        <w:rPr>
          <w:rStyle w:val="FootnoteReference"/>
        </w:rPr>
        <w:footnoteRef/>
      </w:r>
      <w:r>
        <w:t xml:space="preserve"> NRC, IRC, IIED, WOV. Urban Multi-sector Vulnerability Assessment Tool. (2017). P. 14-19. </w:t>
      </w:r>
    </w:p>
  </w:footnote>
  <w:footnote w:id="574">
    <w:p w14:paraId="325EE8E6" w14:textId="1D140152" w:rsidR="00793EED" w:rsidRDefault="00793EED">
      <w:pPr>
        <w:pStyle w:val="FootnoteText"/>
      </w:pPr>
      <w:r>
        <w:rPr>
          <w:rStyle w:val="FootnoteReference"/>
        </w:rPr>
        <w:footnoteRef/>
      </w:r>
      <w:r>
        <w:t xml:space="preserve"> Ibid. P. 26-30. </w:t>
      </w:r>
    </w:p>
  </w:footnote>
  <w:footnote w:id="575">
    <w:p w14:paraId="207A248F" w14:textId="2C136D17" w:rsidR="00793EED" w:rsidRDefault="00793EED">
      <w:pPr>
        <w:pStyle w:val="FootnoteText"/>
      </w:pPr>
      <w:r>
        <w:rPr>
          <w:rStyle w:val="FootnoteReference"/>
        </w:rPr>
        <w:footnoteRef/>
      </w:r>
      <w:r>
        <w:t xml:space="preserve"> Ibid. P. 30.</w:t>
      </w:r>
    </w:p>
  </w:footnote>
  <w:footnote w:id="576">
    <w:p w14:paraId="14F8F353" w14:textId="24DD88EA" w:rsidR="000073E9" w:rsidRDefault="000073E9">
      <w:pPr>
        <w:pStyle w:val="FootnoteText"/>
      </w:pPr>
      <w:r>
        <w:rPr>
          <w:rStyle w:val="FootnoteReference"/>
        </w:rPr>
        <w:footnoteRef/>
      </w:r>
      <w:r>
        <w:t xml:space="preserve"> United Nations High Commissioner for Refugees. The Master Plan Approach to Settlements Planning. (2018). P.31.</w:t>
      </w:r>
    </w:p>
  </w:footnote>
  <w:footnote w:id="577">
    <w:p w14:paraId="2C5BD15C" w14:textId="418CCCAC" w:rsidR="000073E9" w:rsidRDefault="000073E9">
      <w:pPr>
        <w:pStyle w:val="FootnoteText"/>
      </w:pPr>
      <w:r>
        <w:rPr>
          <w:rStyle w:val="FootnoteReference"/>
        </w:rPr>
        <w:footnoteRef/>
      </w:r>
      <w:r>
        <w:t xml:space="preserve"> Ibid. P.32.</w:t>
      </w:r>
    </w:p>
  </w:footnote>
  <w:footnote w:id="578">
    <w:p w14:paraId="316E1C3C" w14:textId="333BA68B" w:rsidR="000073E9" w:rsidRDefault="000073E9">
      <w:pPr>
        <w:pStyle w:val="FootnoteText"/>
      </w:pPr>
      <w:r>
        <w:rPr>
          <w:rStyle w:val="FootnoteReference"/>
        </w:rPr>
        <w:footnoteRef/>
      </w:r>
      <w:r>
        <w:t xml:space="preserve"> </w:t>
      </w:r>
      <w:r w:rsidR="0093081D">
        <w:t xml:space="preserve">Ibid. </w:t>
      </w:r>
    </w:p>
  </w:footnote>
  <w:footnote w:id="579">
    <w:p w14:paraId="285CCF33" w14:textId="7CA5D51A" w:rsidR="0093081D" w:rsidRDefault="0093081D">
      <w:pPr>
        <w:pStyle w:val="FootnoteText"/>
      </w:pPr>
      <w:r>
        <w:rPr>
          <w:rStyle w:val="FootnoteReference"/>
        </w:rPr>
        <w:footnoteRef/>
      </w:r>
      <w:r>
        <w:t xml:space="preserve"> Ibid. P. 50.</w:t>
      </w:r>
    </w:p>
  </w:footnote>
  <w:footnote w:id="580">
    <w:p w14:paraId="2EB48960" w14:textId="5C15FB4C" w:rsidR="0093081D" w:rsidRDefault="0093081D">
      <w:pPr>
        <w:pStyle w:val="FootnoteText"/>
      </w:pPr>
      <w:r>
        <w:rPr>
          <w:rStyle w:val="FootnoteReference"/>
        </w:rPr>
        <w:footnoteRef/>
      </w:r>
      <w:r w:rsidR="003C5A21">
        <w:t xml:space="preserve"> </w:t>
      </w:r>
      <w:r w:rsidR="00AB6D06">
        <w:t xml:space="preserve">United Nations High Commissioner for Refugees. The Master Plan Approach to Settlements Planning. (2018). </w:t>
      </w:r>
      <w:r>
        <w:t>P. 34.</w:t>
      </w:r>
    </w:p>
  </w:footnote>
  <w:footnote w:id="581">
    <w:p w14:paraId="7B7E65D3" w14:textId="206AC654" w:rsidR="0093081D" w:rsidRDefault="0093081D">
      <w:pPr>
        <w:pStyle w:val="FootnoteText"/>
      </w:pPr>
      <w:r>
        <w:rPr>
          <w:rStyle w:val="FootnoteReference"/>
        </w:rPr>
        <w:footnoteRef/>
      </w:r>
      <w:r>
        <w:t xml:space="preserve"> Ibid. P. 55.</w:t>
      </w:r>
    </w:p>
  </w:footnote>
  <w:footnote w:id="582">
    <w:p w14:paraId="15D8F711" w14:textId="78153A07" w:rsidR="002C35A6" w:rsidRDefault="002C35A6">
      <w:pPr>
        <w:pStyle w:val="FootnoteText"/>
      </w:pPr>
      <w:r>
        <w:rPr>
          <w:rStyle w:val="FootnoteReference"/>
        </w:rPr>
        <w:footnoteRef/>
      </w:r>
      <w:r>
        <w:t xml:space="preserve"> Ibid. P. 67.</w:t>
      </w:r>
    </w:p>
  </w:footnote>
  <w:footnote w:id="583">
    <w:p w14:paraId="26DA2330" w14:textId="1544857E" w:rsidR="002C35A6" w:rsidRDefault="002C35A6">
      <w:pPr>
        <w:pStyle w:val="FootnoteText"/>
      </w:pPr>
      <w:r>
        <w:rPr>
          <w:rStyle w:val="FootnoteReference"/>
        </w:rPr>
        <w:footnoteRef/>
      </w:r>
      <w:r>
        <w:t xml:space="preserve"> Ibid. P. 59. </w:t>
      </w:r>
    </w:p>
  </w:footnote>
  <w:footnote w:id="584">
    <w:p w14:paraId="7D44DB51" w14:textId="35A3A202" w:rsidR="00880A54" w:rsidRPr="003C5A21" w:rsidRDefault="00880A54" w:rsidP="00880A54">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Cities Alliance. Informal Land Markets- City Government Interventions for Enhancing Land Access and Tenure </w:t>
      </w:r>
      <w:proofErr w:type="gramStart"/>
      <w:r w:rsidRPr="003C5A21">
        <w:rPr>
          <w:rFonts w:ascii="Verdana" w:hAnsi="Verdana"/>
          <w:sz w:val="16"/>
          <w:szCs w:val="16"/>
        </w:rPr>
        <w:t>Security.(</w:t>
      </w:r>
      <w:proofErr w:type="gramEnd"/>
      <w:r w:rsidRPr="003C5A21">
        <w:rPr>
          <w:rFonts w:ascii="Verdana" w:hAnsi="Verdana"/>
          <w:sz w:val="16"/>
          <w:szCs w:val="16"/>
        </w:rPr>
        <w:t xml:space="preserve">2021). P. 8. </w:t>
      </w:r>
    </w:p>
  </w:footnote>
  <w:footnote w:id="585">
    <w:p w14:paraId="559E9BA0" w14:textId="4FB51EF8" w:rsidR="00880A54" w:rsidRPr="003C5A21" w:rsidRDefault="00880A54" w:rsidP="00880A54">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D20733" w:rsidRPr="003C5A21">
        <w:rPr>
          <w:rFonts w:ascii="Verdana" w:hAnsi="Verdana"/>
          <w:sz w:val="16"/>
          <w:szCs w:val="16"/>
        </w:rPr>
        <w:t>Ibid.</w:t>
      </w:r>
      <w:r w:rsidRPr="003C5A21">
        <w:rPr>
          <w:rFonts w:ascii="Verdana" w:hAnsi="Verdana"/>
          <w:sz w:val="16"/>
          <w:szCs w:val="16"/>
        </w:rPr>
        <w:t xml:space="preserve"> P. 10. </w:t>
      </w:r>
    </w:p>
  </w:footnote>
  <w:footnote w:id="586">
    <w:p w14:paraId="40C523DD" w14:textId="508A2F61" w:rsidR="00880A54" w:rsidRPr="003C5A21" w:rsidRDefault="00880A54" w:rsidP="00880A54">
      <w:pPr>
        <w:pStyle w:val="FootnoteText"/>
        <w:rPr>
          <w:rFonts w:ascii="Verdana" w:hAnsi="Verdana"/>
          <w:sz w:val="16"/>
          <w:szCs w:val="16"/>
        </w:rPr>
      </w:pPr>
      <w:r w:rsidRPr="003C5A21">
        <w:rPr>
          <w:rStyle w:val="FootnoteReference"/>
          <w:rFonts w:ascii="Verdana" w:hAnsi="Verdana"/>
          <w:sz w:val="16"/>
          <w:szCs w:val="16"/>
        </w:rPr>
        <w:footnoteRef/>
      </w:r>
      <w:r w:rsidRPr="003C5A21">
        <w:rPr>
          <w:rFonts w:ascii="Verdana" w:hAnsi="Verdana"/>
          <w:sz w:val="16"/>
          <w:szCs w:val="16"/>
        </w:rPr>
        <w:t xml:space="preserve"> </w:t>
      </w:r>
      <w:r w:rsidR="00D20733" w:rsidRPr="003C5A21">
        <w:rPr>
          <w:rFonts w:ascii="Verdana" w:hAnsi="Verdana"/>
          <w:sz w:val="16"/>
          <w:szCs w:val="16"/>
        </w:rPr>
        <w:t>Ibid.</w:t>
      </w:r>
      <w:r w:rsidRPr="003C5A21">
        <w:rPr>
          <w:rFonts w:ascii="Verdana" w:hAnsi="Verdana"/>
          <w:sz w:val="16"/>
          <w:szCs w:val="16"/>
        </w:rPr>
        <w:t xml:space="preserve"> P. 11-12.</w:t>
      </w:r>
    </w:p>
  </w:footnote>
  <w:footnote w:id="587">
    <w:p w14:paraId="65FDADD9" w14:textId="77070673" w:rsidR="00880A54" w:rsidRPr="00502DA2" w:rsidRDefault="00880A54" w:rsidP="00880A54">
      <w:pPr>
        <w:pStyle w:val="FootnoteText"/>
      </w:pPr>
      <w:r w:rsidRPr="003C5A21">
        <w:rPr>
          <w:rStyle w:val="FootnoteReference"/>
          <w:rFonts w:ascii="Verdana" w:hAnsi="Verdana"/>
          <w:sz w:val="16"/>
          <w:szCs w:val="16"/>
        </w:rPr>
        <w:footnoteRef/>
      </w:r>
      <w:r w:rsidRPr="003C5A21">
        <w:rPr>
          <w:rFonts w:ascii="Verdana" w:hAnsi="Verdana"/>
          <w:sz w:val="16"/>
          <w:szCs w:val="16"/>
        </w:rPr>
        <w:t xml:space="preserve"> </w:t>
      </w:r>
      <w:r w:rsidR="00D20733" w:rsidRPr="003C5A21">
        <w:rPr>
          <w:rFonts w:ascii="Verdana" w:hAnsi="Verdana"/>
          <w:sz w:val="16"/>
          <w:szCs w:val="16"/>
        </w:rPr>
        <w:t>Ibid.</w:t>
      </w:r>
      <w:r w:rsidRPr="003C5A21">
        <w:rPr>
          <w:rFonts w:ascii="Verdana" w:hAnsi="Verdana"/>
          <w:sz w:val="16"/>
          <w:szCs w:val="16"/>
        </w:rPr>
        <w:t xml:space="preserve"> P. 12-13.</w:t>
      </w:r>
    </w:p>
  </w:footnote>
  <w:footnote w:id="588">
    <w:p w14:paraId="5003527F" w14:textId="765B2872" w:rsidR="00880A54" w:rsidRPr="001F5216" w:rsidRDefault="00880A54" w:rsidP="00880A54">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AB6D06">
        <w:rPr>
          <w:rFonts w:ascii="Verdana" w:hAnsi="Verdana"/>
          <w:sz w:val="16"/>
          <w:szCs w:val="16"/>
        </w:rPr>
        <w:t>Ibid.</w:t>
      </w:r>
      <w:r w:rsidR="00D20733" w:rsidRPr="001F5216">
        <w:rPr>
          <w:rFonts w:ascii="Verdana" w:hAnsi="Verdana"/>
          <w:sz w:val="16"/>
          <w:szCs w:val="16"/>
        </w:rPr>
        <w:t xml:space="preserve"> </w:t>
      </w:r>
      <w:r w:rsidRPr="001F5216">
        <w:rPr>
          <w:rFonts w:ascii="Verdana" w:hAnsi="Verdana"/>
          <w:sz w:val="16"/>
          <w:szCs w:val="16"/>
        </w:rPr>
        <w:t>P. 14-15.</w:t>
      </w:r>
    </w:p>
  </w:footnote>
  <w:footnote w:id="589">
    <w:p w14:paraId="2A80A4DC" w14:textId="08253833" w:rsidR="00880A54" w:rsidRPr="001F5216" w:rsidRDefault="00880A54" w:rsidP="00880A54">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D20733" w:rsidRPr="001F5216">
        <w:rPr>
          <w:rFonts w:ascii="Verdana" w:hAnsi="Verdana"/>
          <w:sz w:val="16"/>
          <w:szCs w:val="16"/>
        </w:rPr>
        <w:t>Ibid.</w:t>
      </w:r>
      <w:r w:rsidRPr="001F5216">
        <w:rPr>
          <w:rFonts w:ascii="Verdana" w:hAnsi="Verdana"/>
          <w:sz w:val="16"/>
          <w:szCs w:val="16"/>
        </w:rPr>
        <w:t xml:space="preserve"> P. 15-16.</w:t>
      </w:r>
    </w:p>
  </w:footnote>
  <w:footnote w:id="590">
    <w:p w14:paraId="244153C8" w14:textId="369BB341" w:rsidR="00880A54" w:rsidRPr="001F5216" w:rsidRDefault="00880A54" w:rsidP="00880A54">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D20733" w:rsidRPr="001F5216">
        <w:rPr>
          <w:rFonts w:ascii="Verdana" w:hAnsi="Verdana"/>
          <w:sz w:val="16"/>
          <w:szCs w:val="16"/>
        </w:rPr>
        <w:t>Ibid.</w:t>
      </w:r>
      <w:r w:rsidRPr="001F5216">
        <w:rPr>
          <w:rFonts w:ascii="Verdana" w:hAnsi="Verdana"/>
          <w:sz w:val="16"/>
          <w:szCs w:val="16"/>
        </w:rPr>
        <w:t xml:space="preserve"> P. 16-17.</w:t>
      </w:r>
    </w:p>
  </w:footnote>
  <w:footnote w:id="591">
    <w:p w14:paraId="78A5055C" w14:textId="68CAEC16" w:rsidR="00D20733" w:rsidRPr="001F5216" w:rsidRDefault="00D20733" w:rsidP="00D20733">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4802CC" w:rsidRPr="001F5216">
        <w:rPr>
          <w:rFonts w:ascii="Verdana" w:hAnsi="Verdana"/>
          <w:sz w:val="16"/>
          <w:szCs w:val="16"/>
        </w:rPr>
        <w:t>Ibid</w:t>
      </w:r>
      <w:r w:rsidRPr="001F5216">
        <w:rPr>
          <w:rFonts w:ascii="Verdana" w:hAnsi="Verdana"/>
          <w:sz w:val="16"/>
          <w:szCs w:val="16"/>
        </w:rPr>
        <w:t xml:space="preserve">. </w:t>
      </w:r>
    </w:p>
  </w:footnote>
  <w:footnote w:id="592">
    <w:p w14:paraId="4DE16523" w14:textId="5290422D" w:rsidR="005A2AAC" w:rsidRPr="001F5216" w:rsidRDefault="005A2AA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w:t>
      </w:r>
      <w:r w:rsidR="00AB6D06">
        <w:rPr>
          <w:rFonts w:ascii="Verdana" w:hAnsi="Verdana"/>
          <w:sz w:val="16"/>
          <w:szCs w:val="16"/>
        </w:rPr>
        <w:t xml:space="preserve">nternational </w:t>
      </w:r>
      <w:r w:rsidRPr="001F5216">
        <w:rPr>
          <w:rFonts w:ascii="Verdana" w:hAnsi="Verdana"/>
          <w:sz w:val="16"/>
          <w:szCs w:val="16"/>
        </w:rPr>
        <w:t>O</w:t>
      </w:r>
      <w:r w:rsidR="00AB6D06">
        <w:rPr>
          <w:rFonts w:ascii="Verdana" w:hAnsi="Verdana"/>
          <w:sz w:val="16"/>
          <w:szCs w:val="16"/>
        </w:rPr>
        <w:t xml:space="preserve">rganization for </w:t>
      </w:r>
      <w:r w:rsidRPr="001F5216">
        <w:rPr>
          <w:rFonts w:ascii="Verdana" w:hAnsi="Verdana"/>
          <w:sz w:val="16"/>
          <w:szCs w:val="16"/>
        </w:rPr>
        <w:t>M</w:t>
      </w:r>
      <w:r w:rsidR="00AB6D06">
        <w:rPr>
          <w:rFonts w:ascii="Verdana" w:hAnsi="Verdana"/>
          <w:sz w:val="16"/>
          <w:szCs w:val="16"/>
        </w:rPr>
        <w:t>igration</w:t>
      </w:r>
      <w:r w:rsidRPr="001F5216">
        <w:rPr>
          <w:rFonts w:ascii="Verdana" w:hAnsi="Verdana"/>
          <w:sz w:val="16"/>
          <w:szCs w:val="16"/>
        </w:rPr>
        <w:t>. Guidance on HLP and Tenure Security for Rental Assistance. (2023). P. 4-5.</w:t>
      </w:r>
    </w:p>
  </w:footnote>
  <w:footnote w:id="593">
    <w:p w14:paraId="4E4B3805" w14:textId="3508ABF7" w:rsidR="005A2AAC" w:rsidRDefault="005A2AAC">
      <w:pPr>
        <w:pStyle w:val="FootnoteText"/>
      </w:pPr>
      <w:r w:rsidRPr="001F5216">
        <w:rPr>
          <w:rStyle w:val="FootnoteReference"/>
          <w:rFonts w:ascii="Verdana" w:hAnsi="Verdana"/>
          <w:sz w:val="16"/>
          <w:szCs w:val="16"/>
        </w:rPr>
        <w:footnoteRef/>
      </w:r>
      <w:r w:rsidRPr="001F5216">
        <w:rPr>
          <w:rFonts w:ascii="Verdana" w:hAnsi="Verdana"/>
          <w:sz w:val="16"/>
          <w:szCs w:val="16"/>
        </w:rPr>
        <w:t xml:space="preserve"> Ibid. P.6.</w:t>
      </w:r>
      <w:r w:rsidRPr="001F5216">
        <w:t xml:space="preserve"> </w:t>
      </w:r>
    </w:p>
  </w:footnote>
  <w:footnote w:id="594">
    <w:p w14:paraId="03183356" w14:textId="3BB84D60" w:rsidR="005A2AAC" w:rsidRPr="001F5216" w:rsidRDefault="005A2AA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AB6D06">
        <w:rPr>
          <w:rFonts w:ascii="Verdana" w:hAnsi="Verdana"/>
          <w:sz w:val="16"/>
          <w:szCs w:val="16"/>
        </w:rPr>
        <w:t xml:space="preserve">Ibid. </w:t>
      </w:r>
      <w:r w:rsidRPr="001F5216">
        <w:rPr>
          <w:rFonts w:ascii="Verdana" w:hAnsi="Verdana"/>
          <w:sz w:val="16"/>
          <w:szCs w:val="16"/>
        </w:rPr>
        <w:t>P.6-7.</w:t>
      </w:r>
    </w:p>
  </w:footnote>
  <w:footnote w:id="595">
    <w:p w14:paraId="050ECE7B" w14:textId="0E9C0147" w:rsidR="005A2AAC" w:rsidRPr="001F5216" w:rsidRDefault="005A2AA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P.8.</w:t>
      </w:r>
    </w:p>
  </w:footnote>
  <w:footnote w:id="596">
    <w:p w14:paraId="6A44D377" w14:textId="6E428CA4" w:rsidR="005C3122" w:rsidRPr="001F5216" w:rsidRDefault="005C3122" w:rsidP="005C3122">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P.9.</w:t>
      </w:r>
    </w:p>
  </w:footnote>
  <w:footnote w:id="597">
    <w:p w14:paraId="2F458B30" w14:textId="5FB48489" w:rsidR="005C3122" w:rsidRPr="001F5216" w:rsidRDefault="005C3122">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P.10.</w:t>
      </w:r>
    </w:p>
  </w:footnote>
  <w:footnote w:id="598">
    <w:p w14:paraId="565D82C7" w14:textId="255241D6" w:rsidR="005C3122" w:rsidRPr="001F5216" w:rsidRDefault="005C3122">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 11.</w:t>
      </w:r>
    </w:p>
  </w:footnote>
  <w:footnote w:id="599">
    <w:p w14:paraId="06F346FA" w14:textId="137BE90C" w:rsidR="005C3122" w:rsidRPr="001F5216" w:rsidRDefault="005C3122" w:rsidP="005C3122">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1F5216">
        <w:rPr>
          <w:rFonts w:ascii="Verdana" w:hAnsi="Verdana"/>
          <w:sz w:val="16"/>
          <w:szCs w:val="16"/>
        </w:rPr>
        <w:t>Ibid.</w:t>
      </w:r>
      <w:r w:rsidRPr="001F5216">
        <w:rPr>
          <w:rFonts w:ascii="Verdana" w:hAnsi="Verdana"/>
          <w:sz w:val="16"/>
          <w:szCs w:val="16"/>
        </w:rPr>
        <w:t xml:space="preserve"> P. 11.</w:t>
      </w:r>
    </w:p>
  </w:footnote>
  <w:footnote w:id="600">
    <w:p w14:paraId="0914A4BF" w14:textId="10152B3F" w:rsidR="005C3122" w:rsidRPr="001F5216" w:rsidRDefault="005C3122">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AB6D06" w:rsidRPr="001F5216">
        <w:rPr>
          <w:rFonts w:ascii="Verdana" w:hAnsi="Verdana"/>
          <w:sz w:val="16"/>
          <w:szCs w:val="16"/>
        </w:rPr>
        <w:t>I</w:t>
      </w:r>
      <w:r w:rsidR="00AB6D06">
        <w:rPr>
          <w:rFonts w:ascii="Verdana" w:hAnsi="Verdana"/>
          <w:sz w:val="16"/>
          <w:szCs w:val="16"/>
        </w:rPr>
        <w:t xml:space="preserve">nternational </w:t>
      </w:r>
      <w:r w:rsidR="00AB6D06" w:rsidRPr="001F5216">
        <w:rPr>
          <w:rFonts w:ascii="Verdana" w:hAnsi="Verdana"/>
          <w:sz w:val="16"/>
          <w:szCs w:val="16"/>
        </w:rPr>
        <w:t>O</w:t>
      </w:r>
      <w:r w:rsidR="00AB6D06">
        <w:rPr>
          <w:rFonts w:ascii="Verdana" w:hAnsi="Verdana"/>
          <w:sz w:val="16"/>
          <w:szCs w:val="16"/>
        </w:rPr>
        <w:t xml:space="preserve">rganization for </w:t>
      </w:r>
      <w:r w:rsidR="00AB6D06" w:rsidRPr="001F5216">
        <w:rPr>
          <w:rFonts w:ascii="Verdana" w:hAnsi="Verdana"/>
          <w:sz w:val="16"/>
          <w:szCs w:val="16"/>
        </w:rPr>
        <w:t>M</w:t>
      </w:r>
      <w:r w:rsidR="00AB6D06">
        <w:rPr>
          <w:rFonts w:ascii="Verdana" w:hAnsi="Verdana"/>
          <w:sz w:val="16"/>
          <w:szCs w:val="16"/>
        </w:rPr>
        <w:t>igration</w:t>
      </w:r>
      <w:r w:rsidR="00AB6D06" w:rsidRPr="001F5216">
        <w:rPr>
          <w:rFonts w:ascii="Verdana" w:hAnsi="Verdana"/>
          <w:sz w:val="16"/>
          <w:szCs w:val="16"/>
        </w:rPr>
        <w:t>. Guidance on HLP and Tenure Security for Rental Assistance</w:t>
      </w:r>
      <w:r w:rsidRPr="001F5216">
        <w:rPr>
          <w:rFonts w:ascii="Verdana" w:hAnsi="Verdana"/>
          <w:sz w:val="16"/>
          <w:szCs w:val="16"/>
        </w:rPr>
        <w:t>. Annex I, P.12.</w:t>
      </w:r>
    </w:p>
  </w:footnote>
  <w:footnote w:id="601">
    <w:p w14:paraId="1912B9CF" w14:textId="3573B0DE" w:rsidR="005C3122" w:rsidRPr="001F5216" w:rsidRDefault="005C3122" w:rsidP="005C3122">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Annex I, P.13.</w:t>
      </w:r>
    </w:p>
  </w:footnote>
  <w:footnote w:id="602">
    <w:p w14:paraId="74495C33" w14:textId="6428E4A1" w:rsidR="00D63BD3" w:rsidRPr="001F5216" w:rsidRDefault="00D63BD3" w:rsidP="00D63BD3">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w:t>
      </w:r>
    </w:p>
  </w:footnote>
  <w:footnote w:id="603">
    <w:p w14:paraId="29A5A599" w14:textId="7F2FB468" w:rsidR="00D63BD3" w:rsidRPr="001F5216" w:rsidRDefault="00D63BD3" w:rsidP="00D63BD3">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w:t>
      </w:r>
    </w:p>
  </w:footnote>
  <w:footnote w:id="604">
    <w:p w14:paraId="271D586A" w14:textId="75A4521F" w:rsidR="00D63BD3" w:rsidRDefault="00D63BD3" w:rsidP="00D63BD3">
      <w:pPr>
        <w:pStyle w:val="FootnoteText"/>
      </w:pPr>
      <w:r w:rsidRPr="001F5216">
        <w:rPr>
          <w:rStyle w:val="FootnoteReference"/>
          <w:rFonts w:ascii="Verdana" w:hAnsi="Verdana"/>
          <w:sz w:val="16"/>
          <w:szCs w:val="16"/>
        </w:rPr>
        <w:footnoteRef/>
      </w:r>
      <w:r w:rsidRPr="001F5216">
        <w:rPr>
          <w:rFonts w:ascii="Verdana" w:hAnsi="Verdana"/>
          <w:sz w:val="16"/>
          <w:szCs w:val="16"/>
        </w:rPr>
        <w:t xml:space="preserve"> Ibid. Annex II, P. 14-16. </w:t>
      </w:r>
    </w:p>
  </w:footnote>
  <w:footnote w:id="605">
    <w:p w14:paraId="1C5212BA" w14:textId="145A3BB9" w:rsidR="003B3A6F" w:rsidRPr="001F5216" w:rsidRDefault="003B3A6F">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IFRC. Step-by-step Guidance for Rental Assistance to People Affected by Crisis. (2020). P.48.</w:t>
      </w:r>
    </w:p>
  </w:footnote>
  <w:footnote w:id="606">
    <w:p w14:paraId="18FD3AF4" w14:textId="67D42B0F" w:rsidR="003B3A6F" w:rsidRPr="001F5216" w:rsidRDefault="003B3A6F">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 53.</w:t>
      </w:r>
    </w:p>
  </w:footnote>
  <w:footnote w:id="607">
    <w:p w14:paraId="6DE9262B" w14:textId="41786091" w:rsidR="003B3A6F" w:rsidRPr="001F5216" w:rsidRDefault="003B3A6F">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 79.</w:t>
      </w:r>
    </w:p>
  </w:footnote>
  <w:footnote w:id="608">
    <w:p w14:paraId="7F117D5D" w14:textId="04BF6E97" w:rsidR="003B3A6F" w:rsidRPr="001F5216" w:rsidRDefault="003B3A6F">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 119.</w:t>
      </w:r>
    </w:p>
  </w:footnote>
  <w:footnote w:id="609">
    <w:p w14:paraId="55EA708D" w14:textId="4E1D6DF9" w:rsidR="003B3A6F" w:rsidRPr="001F5216" w:rsidRDefault="003B3A6F">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P.130.</w:t>
      </w:r>
    </w:p>
  </w:footnote>
  <w:footnote w:id="610">
    <w:p w14:paraId="23698427" w14:textId="4EAAB5DD" w:rsidR="007D170C" w:rsidRPr="001F5216" w:rsidRDefault="007D170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AB6D06" w:rsidRPr="001F5216">
        <w:rPr>
          <w:rFonts w:ascii="Verdana" w:hAnsi="Verdana"/>
          <w:sz w:val="16"/>
          <w:szCs w:val="16"/>
        </w:rPr>
        <w:t>IFRC. Step-by-step Guidance for Rental Assistance to People Affected by Crisis. (2020).</w:t>
      </w:r>
      <w:r w:rsidR="00AB6D06">
        <w:rPr>
          <w:rFonts w:ascii="Verdana" w:hAnsi="Verdana"/>
          <w:sz w:val="16"/>
          <w:szCs w:val="16"/>
        </w:rPr>
        <w:t xml:space="preserve"> </w:t>
      </w:r>
      <w:r w:rsidRPr="001F5216">
        <w:rPr>
          <w:rFonts w:ascii="Verdana" w:hAnsi="Verdana"/>
          <w:sz w:val="16"/>
          <w:szCs w:val="16"/>
        </w:rPr>
        <w:t>P. 31.</w:t>
      </w:r>
    </w:p>
  </w:footnote>
  <w:footnote w:id="611">
    <w:p w14:paraId="5A5B65D3" w14:textId="5E44CA49" w:rsidR="007D170C" w:rsidRPr="001F5216" w:rsidRDefault="007D170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 39.</w:t>
      </w:r>
    </w:p>
  </w:footnote>
  <w:footnote w:id="612">
    <w:p w14:paraId="00F8F367" w14:textId="29F9940A" w:rsidR="007D170C" w:rsidRPr="001F5216" w:rsidRDefault="007D170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P.40.</w:t>
      </w:r>
    </w:p>
  </w:footnote>
  <w:footnote w:id="613">
    <w:p w14:paraId="45B00DB2" w14:textId="7D6064F4" w:rsidR="007D170C" w:rsidRPr="001F5216" w:rsidRDefault="007D170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P.42.</w:t>
      </w:r>
    </w:p>
  </w:footnote>
  <w:footnote w:id="614">
    <w:p w14:paraId="47F1C067" w14:textId="1051B5A7" w:rsidR="00A04746" w:rsidRPr="001F5216" w:rsidRDefault="00A04746">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Table 6, P. 49. </w:t>
      </w:r>
    </w:p>
  </w:footnote>
  <w:footnote w:id="615">
    <w:p w14:paraId="525A0798" w14:textId="7AF279E3" w:rsidR="0026206F" w:rsidRPr="001F5216" w:rsidRDefault="0026206F">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Table 7, P. 55. </w:t>
      </w:r>
    </w:p>
  </w:footnote>
  <w:footnote w:id="616">
    <w:p w14:paraId="45C5C6AF" w14:textId="11A7F0D3" w:rsidR="0026206F" w:rsidRDefault="0026206F">
      <w:pPr>
        <w:pStyle w:val="FootnoteText"/>
      </w:pPr>
      <w:r w:rsidRPr="001F5216">
        <w:rPr>
          <w:rStyle w:val="FootnoteReference"/>
          <w:rFonts w:ascii="Verdana" w:hAnsi="Verdana"/>
          <w:sz w:val="16"/>
          <w:szCs w:val="16"/>
        </w:rPr>
        <w:footnoteRef/>
      </w:r>
      <w:r w:rsidRPr="001F5216">
        <w:rPr>
          <w:rFonts w:ascii="Verdana" w:hAnsi="Verdana"/>
          <w:sz w:val="16"/>
          <w:szCs w:val="16"/>
        </w:rPr>
        <w:t xml:space="preserve"> Ibid. Figure 9, P.62.</w:t>
      </w:r>
    </w:p>
  </w:footnote>
  <w:footnote w:id="617">
    <w:p w14:paraId="66493C98" w14:textId="55F77A50" w:rsidR="00FB7DD5" w:rsidRPr="001F5216" w:rsidRDefault="00FB7DD5">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Table 10, P. 68.</w:t>
      </w:r>
    </w:p>
  </w:footnote>
  <w:footnote w:id="618">
    <w:p w14:paraId="62BDB4E7" w14:textId="1385B737" w:rsidR="00FB7DD5" w:rsidRDefault="00FB7DD5" w:rsidP="00FB7DD5">
      <w:pPr>
        <w:pStyle w:val="FootnoteText"/>
      </w:pPr>
      <w:r w:rsidRPr="001F5216">
        <w:rPr>
          <w:rStyle w:val="FootnoteReference"/>
          <w:rFonts w:ascii="Verdana" w:hAnsi="Verdana"/>
          <w:sz w:val="16"/>
          <w:szCs w:val="16"/>
        </w:rPr>
        <w:footnoteRef/>
      </w:r>
      <w:r w:rsidRPr="001F5216">
        <w:rPr>
          <w:rFonts w:ascii="Verdana" w:hAnsi="Verdana"/>
          <w:sz w:val="16"/>
          <w:szCs w:val="16"/>
        </w:rPr>
        <w:t xml:space="preserve"> Ibid. Table 13, P. 74.</w:t>
      </w:r>
    </w:p>
  </w:footnote>
  <w:footnote w:id="619">
    <w:p w14:paraId="3EC267DC" w14:textId="47F428C7" w:rsidR="00FB7DD5" w:rsidRPr="001F5216" w:rsidRDefault="00FB7DD5">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AB6D06">
        <w:rPr>
          <w:rFonts w:ascii="Verdana" w:hAnsi="Verdana"/>
          <w:sz w:val="16"/>
          <w:szCs w:val="16"/>
        </w:rPr>
        <w:t>Ibid.</w:t>
      </w:r>
      <w:r w:rsidR="001F5216" w:rsidRPr="001F5216">
        <w:rPr>
          <w:rFonts w:ascii="Verdana" w:hAnsi="Verdana"/>
          <w:sz w:val="16"/>
          <w:szCs w:val="16"/>
        </w:rPr>
        <w:t xml:space="preserve"> </w:t>
      </w:r>
      <w:r w:rsidRPr="001F5216">
        <w:rPr>
          <w:rFonts w:ascii="Verdana" w:hAnsi="Verdana"/>
          <w:sz w:val="16"/>
          <w:szCs w:val="16"/>
        </w:rPr>
        <w:t>P.76.</w:t>
      </w:r>
    </w:p>
  </w:footnote>
  <w:footnote w:id="620">
    <w:p w14:paraId="4A14267E" w14:textId="002BD149" w:rsidR="00FB7DD5" w:rsidRPr="001F5216" w:rsidRDefault="00FB7DD5">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1F5216" w:rsidRPr="001F5216">
        <w:rPr>
          <w:rFonts w:ascii="Verdana" w:hAnsi="Verdana"/>
          <w:sz w:val="16"/>
          <w:szCs w:val="16"/>
        </w:rPr>
        <w:t>Ibid.</w:t>
      </w:r>
      <w:r w:rsidR="00581D35" w:rsidRPr="001F5216">
        <w:rPr>
          <w:rFonts w:ascii="Verdana" w:hAnsi="Verdana"/>
          <w:sz w:val="16"/>
          <w:szCs w:val="16"/>
        </w:rPr>
        <w:t xml:space="preserve"> </w:t>
      </w:r>
      <w:r w:rsidRPr="001F5216">
        <w:rPr>
          <w:rFonts w:ascii="Verdana" w:hAnsi="Verdana"/>
          <w:sz w:val="16"/>
          <w:szCs w:val="16"/>
        </w:rPr>
        <w:t>Figures 12 &amp; 13, P. 82.</w:t>
      </w:r>
    </w:p>
  </w:footnote>
  <w:footnote w:id="621">
    <w:p w14:paraId="0864A7BB" w14:textId="68CC9888" w:rsidR="00581D35" w:rsidRPr="001F5216" w:rsidRDefault="00581D35">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 106. </w:t>
      </w:r>
    </w:p>
  </w:footnote>
  <w:footnote w:id="622">
    <w:p w14:paraId="4B8F93B9" w14:textId="43CF16CA" w:rsidR="00581D35" w:rsidRPr="001F5216" w:rsidRDefault="00581D35">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 121-125.</w:t>
      </w:r>
    </w:p>
  </w:footnote>
  <w:footnote w:id="623">
    <w:p w14:paraId="2BC365D1" w14:textId="30546EA7" w:rsidR="00581D35" w:rsidRPr="001F5216" w:rsidRDefault="00581D35">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 129.</w:t>
      </w:r>
    </w:p>
  </w:footnote>
  <w:footnote w:id="624">
    <w:p w14:paraId="56EA9EF9" w14:textId="770A93E8" w:rsidR="003C3E57" w:rsidRDefault="003C3E57" w:rsidP="003C3E57">
      <w:pPr>
        <w:pStyle w:val="FootnoteText"/>
      </w:pPr>
      <w:r w:rsidRPr="001F5216">
        <w:rPr>
          <w:rStyle w:val="FootnoteReference"/>
          <w:rFonts w:ascii="Verdana" w:hAnsi="Verdana"/>
          <w:sz w:val="16"/>
          <w:szCs w:val="16"/>
        </w:rPr>
        <w:footnoteRef/>
      </w:r>
      <w:r w:rsidRPr="001F5216">
        <w:rPr>
          <w:rFonts w:ascii="Verdana" w:hAnsi="Verdana"/>
          <w:sz w:val="16"/>
          <w:szCs w:val="16"/>
        </w:rPr>
        <w:t xml:space="preserve"> Ibid. P. 147-151.</w:t>
      </w:r>
    </w:p>
  </w:footnote>
  <w:footnote w:id="625">
    <w:p w14:paraId="2E0B7083" w14:textId="77777777" w:rsidR="000F5F2A" w:rsidRPr="001F5216" w:rsidRDefault="000F5F2A" w:rsidP="000F5F2A">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Norwegian Refugee Council (NRC). Security of Tenure in Urban Areas: Guidance Note for Humanitarian Practitioners. (2017). P. 15. </w:t>
      </w:r>
    </w:p>
  </w:footnote>
  <w:footnote w:id="626">
    <w:p w14:paraId="4D2E0C4F" w14:textId="08A7783A" w:rsidR="000F5F2A" w:rsidRPr="001F5216" w:rsidRDefault="000F5F2A">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P.16.</w:t>
      </w:r>
    </w:p>
  </w:footnote>
  <w:footnote w:id="627">
    <w:p w14:paraId="3A842E64" w14:textId="4A95E255" w:rsidR="00A84A73" w:rsidRPr="001F5216" w:rsidRDefault="00A84A73">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P.18. </w:t>
      </w:r>
    </w:p>
  </w:footnote>
  <w:footnote w:id="628">
    <w:p w14:paraId="7959F60D" w14:textId="3D672597" w:rsidR="00A84A73" w:rsidRPr="001F5216" w:rsidRDefault="00A84A73">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P.20.</w:t>
      </w:r>
    </w:p>
  </w:footnote>
  <w:footnote w:id="629">
    <w:p w14:paraId="705407BF" w14:textId="1997A2F5" w:rsidR="00A84A73" w:rsidRPr="001F5216" w:rsidRDefault="00A84A73">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P.21.</w:t>
      </w:r>
    </w:p>
  </w:footnote>
  <w:footnote w:id="630">
    <w:p w14:paraId="3ADC209D" w14:textId="2F6BC715" w:rsidR="00A84A73" w:rsidRPr="001F5216" w:rsidRDefault="00A84A73">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P.22.</w:t>
      </w:r>
    </w:p>
  </w:footnote>
  <w:footnote w:id="631">
    <w:p w14:paraId="160DB25F" w14:textId="049D3CEB" w:rsidR="00A84A73" w:rsidRPr="001F5216" w:rsidRDefault="00A84A73">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P.23.</w:t>
      </w:r>
    </w:p>
  </w:footnote>
  <w:footnote w:id="632">
    <w:p w14:paraId="3B1A40D1" w14:textId="382BEB7C" w:rsidR="00192668" w:rsidRPr="001F5216" w:rsidRDefault="00192668">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P.25-26.</w:t>
      </w:r>
    </w:p>
  </w:footnote>
  <w:footnote w:id="633">
    <w:p w14:paraId="634D6A89" w14:textId="6E907C0D" w:rsidR="00EE6F0C" w:rsidRPr="001F5216" w:rsidRDefault="00EE6F0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AB6D06" w:rsidRPr="001F5216">
        <w:rPr>
          <w:rFonts w:ascii="Verdana" w:hAnsi="Verdana"/>
          <w:sz w:val="16"/>
          <w:szCs w:val="16"/>
        </w:rPr>
        <w:t>Norwegian Refugee Council (NRC). Security of Tenure in Urban Areas: Guidance Note for Humanitarian Practitioners. (2017).</w:t>
      </w:r>
      <w:r w:rsidR="00AB6D06">
        <w:rPr>
          <w:rFonts w:ascii="Verdana" w:hAnsi="Verdana"/>
          <w:sz w:val="16"/>
          <w:szCs w:val="16"/>
        </w:rPr>
        <w:t xml:space="preserve"> </w:t>
      </w:r>
      <w:r w:rsidRPr="001F5216">
        <w:rPr>
          <w:rFonts w:ascii="Verdana" w:hAnsi="Verdana"/>
          <w:sz w:val="16"/>
          <w:szCs w:val="16"/>
        </w:rPr>
        <w:t xml:space="preserve">P. 27. </w:t>
      </w:r>
    </w:p>
  </w:footnote>
  <w:footnote w:id="634">
    <w:p w14:paraId="439A01B3" w14:textId="68C371AA" w:rsidR="00EE6F0C" w:rsidRPr="001F5216" w:rsidRDefault="00EE6F0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 31. </w:t>
      </w:r>
    </w:p>
  </w:footnote>
  <w:footnote w:id="635">
    <w:p w14:paraId="4B4FD685" w14:textId="0FD2C04C" w:rsidR="00EE6F0C" w:rsidRPr="001F5216" w:rsidRDefault="00EE6F0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P.34-36.</w:t>
      </w:r>
    </w:p>
  </w:footnote>
  <w:footnote w:id="636">
    <w:p w14:paraId="1B7DC272" w14:textId="49E9FCE4" w:rsidR="00EE6F0C" w:rsidRPr="001F5216" w:rsidRDefault="00EE6F0C">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Ibid. P. 38-39.</w:t>
      </w:r>
    </w:p>
  </w:footnote>
  <w:footnote w:id="637">
    <w:p w14:paraId="01EC4890" w14:textId="2A0EBD33" w:rsidR="00EE6F0C" w:rsidRDefault="00EE6F0C">
      <w:pPr>
        <w:pStyle w:val="FootnoteText"/>
      </w:pPr>
      <w:r w:rsidRPr="001F5216">
        <w:rPr>
          <w:rStyle w:val="FootnoteReference"/>
          <w:rFonts w:ascii="Verdana" w:hAnsi="Verdana"/>
          <w:sz w:val="16"/>
          <w:szCs w:val="16"/>
        </w:rPr>
        <w:footnoteRef/>
      </w:r>
      <w:r w:rsidRPr="001F5216">
        <w:rPr>
          <w:rFonts w:ascii="Verdana" w:hAnsi="Verdana"/>
          <w:sz w:val="16"/>
          <w:szCs w:val="16"/>
        </w:rPr>
        <w:t xml:space="preserve"> Ibid. P.41.</w:t>
      </w:r>
    </w:p>
  </w:footnote>
  <w:footnote w:id="638">
    <w:p w14:paraId="0A477B0D" w14:textId="32468DD8"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Count Me In: Surveying for tenure security and urban land management. UN Habitat. (2010).</w:t>
      </w:r>
      <w:r w:rsidR="00C80ECC" w:rsidRPr="001F5216">
        <w:rPr>
          <w:rFonts w:ascii="Verdana" w:hAnsi="Verdana"/>
          <w:sz w:val="16"/>
          <w:szCs w:val="16"/>
        </w:rPr>
        <w:t xml:space="preserve"> P. 7. </w:t>
      </w:r>
    </w:p>
  </w:footnote>
  <w:footnote w:id="639">
    <w:p w14:paraId="44CC694A" w14:textId="0E84CE05"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C80ECC" w:rsidRPr="001F5216">
        <w:rPr>
          <w:rFonts w:ascii="Verdana" w:hAnsi="Verdana"/>
          <w:sz w:val="16"/>
          <w:szCs w:val="16"/>
        </w:rPr>
        <w:t>Ibid.</w:t>
      </w:r>
      <w:r w:rsidRPr="001F5216">
        <w:rPr>
          <w:rFonts w:ascii="Verdana" w:hAnsi="Verdana"/>
          <w:sz w:val="16"/>
          <w:szCs w:val="16"/>
        </w:rPr>
        <w:t xml:space="preserve"> </w:t>
      </w:r>
      <w:r w:rsidR="00C80ECC" w:rsidRPr="001F5216">
        <w:rPr>
          <w:rFonts w:ascii="Verdana" w:hAnsi="Verdana"/>
          <w:sz w:val="16"/>
          <w:szCs w:val="16"/>
        </w:rPr>
        <w:t>P</w:t>
      </w:r>
      <w:r w:rsidRPr="001F5216">
        <w:rPr>
          <w:rFonts w:ascii="Verdana" w:hAnsi="Verdana"/>
          <w:sz w:val="16"/>
          <w:szCs w:val="16"/>
        </w:rPr>
        <w:t>. 14.</w:t>
      </w:r>
    </w:p>
  </w:footnote>
  <w:footnote w:id="640">
    <w:p w14:paraId="70F00935" w14:textId="28888A3D"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C80ECC" w:rsidRPr="001F5216">
        <w:rPr>
          <w:rFonts w:ascii="Verdana" w:hAnsi="Verdana"/>
          <w:sz w:val="16"/>
          <w:szCs w:val="16"/>
        </w:rPr>
        <w:t>Ibid. P.</w:t>
      </w:r>
      <w:r w:rsidRPr="001F5216">
        <w:rPr>
          <w:rFonts w:ascii="Verdana" w:hAnsi="Verdana"/>
          <w:sz w:val="16"/>
          <w:szCs w:val="16"/>
        </w:rPr>
        <w:t xml:space="preserve"> 22-23.</w:t>
      </w:r>
    </w:p>
  </w:footnote>
  <w:footnote w:id="641">
    <w:p w14:paraId="439E217A" w14:textId="4DF589B0"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C80ECC" w:rsidRPr="001F5216">
        <w:rPr>
          <w:rFonts w:ascii="Verdana" w:hAnsi="Verdana"/>
          <w:sz w:val="16"/>
          <w:szCs w:val="16"/>
        </w:rPr>
        <w:t>Ibid.</w:t>
      </w:r>
      <w:r w:rsidRPr="001F5216">
        <w:rPr>
          <w:rFonts w:ascii="Verdana" w:hAnsi="Verdana"/>
          <w:sz w:val="16"/>
          <w:szCs w:val="16"/>
        </w:rPr>
        <w:t xml:space="preserve"> P. 24.</w:t>
      </w:r>
    </w:p>
  </w:footnote>
  <w:footnote w:id="642">
    <w:p w14:paraId="24771C77" w14:textId="4B0FE19A"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AB6D06" w:rsidRPr="001F5216">
        <w:rPr>
          <w:rFonts w:ascii="Verdana" w:hAnsi="Verdana"/>
          <w:sz w:val="16"/>
          <w:szCs w:val="16"/>
        </w:rPr>
        <w:t>Count Me In: Surveying for tenure security and urban land management. UN Habitat. (2010)</w:t>
      </w:r>
      <w:r w:rsidR="00C80ECC" w:rsidRPr="001F5216">
        <w:rPr>
          <w:rFonts w:ascii="Verdana" w:hAnsi="Verdana"/>
          <w:sz w:val="16"/>
          <w:szCs w:val="16"/>
        </w:rPr>
        <w:t>.</w:t>
      </w:r>
      <w:r w:rsidRPr="001F5216">
        <w:rPr>
          <w:rFonts w:ascii="Verdana" w:hAnsi="Verdana"/>
          <w:sz w:val="16"/>
          <w:szCs w:val="16"/>
        </w:rPr>
        <w:t xml:space="preserve"> P. 25, 130. </w:t>
      </w:r>
    </w:p>
  </w:footnote>
  <w:footnote w:id="643">
    <w:p w14:paraId="088BBE3A" w14:textId="348743BE"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C80ECC" w:rsidRPr="001F5216">
        <w:rPr>
          <w:rFonts w:ascii="Verdana" w:hAnsi="Verdana"/>
          <w:sz w:val="16"/>
          <w:szCs w:val="16"/>
        </w:rPr>
        <w:t>Ibid.</w:t>
      </w:r>
      <w:r w:rsidRPr="001F5216">
        <w:rPr>
          <w:rFonts w:ascii="Verdana" w:hAnsi="Verdana"/>
          <w:sz w:val="16"/>
          <w:szCs w:val="16"/>
        </w:rPr>
        <w:t xml:space="preserve"> P. 25, 50-52. </w:t>
      </w:r>
    </w:p>
  </w:footnote>
  <w:footnote w:id="644">
    <w:p w14:paraId="740D6500" w14:textId="07EF2688"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C80ECC" w:rsidRPr="001F5216">
        <w:rPr>
          <w:rFonts w:ascii="Verdana" w:hAnsi="Verdana"/>
          <w:sz w:val="16"/>
          <w:szCs w:val="16"/>
        </w:rPr>
        <w:t>Ibid.</w:t>
      </w:r>
      <w:r w:rsidRPr="001F5216">
        <w:rPr>
          <w:rFonts w:ascii="Verdana" w:hAnsi="Verdana"/>
          <w:sz w:val="16"/>
          <w:szCs w:val="16"/>
        </w:rPr>
        <w:t xml:space="preserve"> P. 25, 84. </w:t>
      </w:r>
    </w:p>
  </w:footnote>
  <w:footnote w:id="645">
    <w:p w14:paraId="40E8981A" w14:textId="0D3C23AF"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C80ECC" w:rsidRPr="001F5216">
        <w:rPr>
          <w:rFonts w:ascii="Verdana" w:hAnsi="Verdana"/>
          <w:sz w:val="16"/>
          <w:szCs w:val="16"/>
        </w:rPr>
        <w:t>Ibid.</w:t>
      </w:r>
      <w:r w:rsidRPr="001F5216">
        <w:rPr>
          <w:rFonts w:ascii="Verdana" w:hAnsi="Verdana"/>
          <w:sz w:val="16"/>
          <w:szCs w:val="16"/>
        </w:rPr>
        <w:t xml:space="preserve"> P. 53. </w:t>
      </w:r>
    </w:p>
  </w:footnote>
  <w:footnote w:id="646">
    <w:p w14:paraId="361FF4E3" w14:textId="2AEBFCF3" w:rsidR="008C0C67" w:rsidRPr="001F5216" w:rsidRDefault="008C0C67" w:rsidP="008C0C67">
      <w:pPr>
        <w:pStyle w:val="FootnoteText"/>
        <w:rPr>
          <w:rFonts w:ascii="Verdana" w:hAnsi="Verdana"/>
        </w:rPr>
      </w:pPr>
      <w:r w:rsidRPr="001F5216">
        <w:rPr>
          <w:rStyle w:val="FootnoteReference"/>
          <w:rFonts w:ascii="Verdana" w:hAnsi="Verdana"/>
          <w:sz w:val="16"/>
          <w:szCs w:val="16"/>
        </w:rPr>
        <w:footnoteRef/>
      </w:r>
      <w:r w:rsidRPr="001F5216">
        <w:rPr>
          <w:rFonts w:ascii="Verdana" w:hAnsi="Verdana"/>
          <w:sz w:val="16"/>
          <w:szCs w:val="16"/>
        </w:rPr>
        <w:t xml:space="preserve"> </w:t>
      </w:r>
      <w:r w:rsidR="001F5216" w:rsidRPr="001F5216">
        <w:rPr>
          <w:rFonts w:ascii="Verdana" w:hAnsi="Verdana"/>
          <w:sz w:val="16"/>
          <w:szCs w:val="16"/>
        </w:rPr>
        <w:t>Ibid.</w:t>
      </w:r>
      <w:r w:rsidR="001F5216">
        <w:rPr>
          <w:rFonts w:ascii="Verdana" w:hAnsi="Verdana"/>
          <w:sz w:val="16"/>
          <w:szCs w:val="16"/>
        </w:rPr>
        <w:t xml:space="preserve"> </w:t>
      </w:r>
      <w:r w:rsidRPr="001F5216">
        <w:rPr>
          <w:rFonts w:ascii="Verdana" w:hAnsi="Verdana"/>
          <w:sz w:val="16"/>
          <w:szCs w:val="16"/>
        </w:rPr>
        <w:t>P. 54.</w:t>
      </w:r>
      <w:r w:rsidRPr="001F5216">
        <w:rPr>
          <w:rFonts w:ascii="Verdana" w:hAnsi="Verdana"/>
        </w:rPr>
        <w:t xml:space="preserve"> </w:t>
      </w:r>
    </w:p>
  </w:footnote>
  <w:footnote w:id="647">
    <w:p w14:paraId="03028155" w14:textId="53AE5F58"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1F5216" w:rsidRPr="001F5216">
        <w:rPr>
          <w:rFonts w:ascii="Verdana" w:hAnsi="Verdana"/>
          <w:sz w:val="16"/>
          <w:szCs w:val="16"/>
        </w:rPr>
        <w:t>Ibid.</w:t>
      </w:r>
      <w:r w:rsidR="001F5216">
        <w:rPr>
          <w:rFonts w:ascii="Verdana" w:hAnsi="Verdana"/>
          <w:sz w:val="16"/>
          <w:szCs w:val="16"/>
        </w:rPr>
        <w:t xml:space="preserve"> </w:t>
      </w:r>
      <w:r w:rsidRPr="001F5216">
        <w:rPr>
          <w:rFonts w:ascii="Verdana" w:hAnsi="Verdana"/>
          <w:sz w:val="16"/>
          <w:szCs w:val="16"/>
        </w:rPr>
        <w:t xml:space="preserve">P. 85-86. </w:t>
      </w:r>
    </w:p>
  </w:footnote>
  <w:footnote w:id="648">
    <w:p w14:paraId="12285DB1" w14:textId="08F808F3"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1F5216" w:rsidRPr="001F5216">
        <w:rPr>
          <w:rFonts w:ascii="Verdana" w:hAnsi="Verdana"/>
          <w:sz w:val="16"/>
          <w:szCs w:val="16"/>
        </w:rPr>
        <w:t>Ibid.</w:t>
      </w:r>
      <w:r w:rsidR="001F5216">
        <w:rPr>
          <w:rFonts w:ascii="Verdana" w:hAnsi="Verdana"/>
          <w:sz w:val="16"/>
          <w:szCs w:val="16"/>
        </w:rPr>
        <w:t xml:space="preserve"> </w:t>
      </w:r>
      <w:r w:rsidRPr="001F5216">
        <w:rPr>
          <w:rFonts w:ascii="Verdana" w:hAnsi="Verdana"/>
          <w:sz w:val="16"/>
          <w:szCs w:val="16"/>
        </w:rPr>
        <w:t xml:space="preserve">87-90. </w:t>
      </w:r>
    </w:p>
  </w:footnote>
  <w:footnote w:id="649">
    <w:p w14:paraId="319F118A" w14:textId="410E8464"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1F5216" w:rsidRPr="001F5216">
        <w:rPr>
          <w:rFonts w:ascii="Verdana" w:hAnsi="Verdana"/>
          <w:sz w:val="16"/>
          <w:szCs w:val="16"/>
        </w:rPr>
        <w:t>Ibid.</w:t>
      </w:r>
      <w:r w:rsidR="001F5216">
        <w:rPr>
          <w:rFonts w:ascii="Verdana" w:hAnsi="Verdana"/>
          <w:sz w:val="16"/>
          <w:szCs w:val="16"/>
        </w:rPr>
        <w:t xml:space="preserve"> </w:t>
      </w:r>
      <w:r w:rsidRPr="001F5216">
        <w:rPr>
          <w:rFonts w:ascii="Verdana" w:hAnsi="Verdana"/>
          <w:sz w:val="16"/>
          <w:szCs w:val="16"/>
        </w:rPr>
        <w:t>P. 122-126.</w:t>
      </w:r>
    </w:p>
  </w:footnote>
  <w:footnote w:id="650">
    <w:p w14:paraId="3E70BB7E" w14:textId="30887641"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1F5216" w:rsidRPr="001F5216">
        <w:rPr>
          <w:rFonts w:ascii="Verdana" w:hAnsi="Verdana"/>
          <w:sz w:val="16"/>
          <w:szCs w:val="16"/>
        </w:rPr>
        <w:t>Ibid.</w:t>
      </w:r>
      <w:r w:rsidR="001F5216">
        <w:rPr>
          <w:rFonts w:ascii="Verdana" w:hAnsi="Verdana"/>
          <w:sz w:val="16"/>
          <w:szCs w:val="16"/>
        </w:rPr>
        <w:t xml:space="preserve"> </w:t>
      </w:r>
      <w:r w:rsidRPr="001F5216">
        <w:rPr>
          <w:rFonts w:ascii="Verdana" w:hAnsi="Verdana"/>
          <w:sz w:val="16"/>
          <w:szCs w:val="16"/>
        </w:rPr>
        <w:t xml:space="preserve">P. 38. </w:t>
      </w:r>
    </w:p>
  </w:footnote>
  <w:footnote w:id="651">
    <w:p w14:paraId="05D59AE2" w14:textId="450AD8FB"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1F5216" w:rsidRPr="001F5216">
        <w:rPr>
          <w:rFonts w:ascii="Verdana" w:hAnsi="Verdana"/>
          <w:sz w:val="16"/>
          <w:szCs w:val="16"/>
        </w:rPr>
        <w:t>Ibid.</w:t>
      </w:r>
      <w:r w:rsidR="001F5216">
        <w:rPr>
          <w:rFonts w:ascii="Verdana" w:hAnsi="Verdana"/>
          <w:sz w:val="16"/>
          <w:szCs w:val="16"/>
        </w:rPr>
        <w:t xml:space="preserve"> </w:t>
      </w:r>
      <w:r w:rsidRPr="001F5216">
        <w:rPr>
          <w:rFonts w:ascii="Verdana" w:hAnsi="Verdana"/>
          <w:sz w:val="16"/>
          <w:szCs w:val="16"/>
        </w:rPr>
        <w:t>P. 53.</w:t>
      </w:r>
    </w:p>
  </w:footnote>
  <w:footnote w:id="652">
    <w:p w14:paraId="6EA375DD" w14:textId="092A0652"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3207FE" w:rsidRPr="001F5216">
        <w:rPr>
          <w:rFonts w:ascii="Verdana" w:hAnsi="Verdana"/>
          <w:sz w:val="16"/>
          <w:szCs w:val="16"/>
        </w:rPr>
        <w:t>Ibid.</w:t>
      </w:r>
      <w:r w:rsidRPr="001F5216">
        <w:rPr>
          <w:rFonts w:ascii="Verdana" w:hAnsi="Verdana"/>
          <w:sz w:val="16"/>
          <w:szCs w:val="16"/>
        </w:rPr>
        <w:t xml:space="preserve"> P. 116.</w:t>
      </w:r>
    </w:p>
  </w:footnote>
  <w:footnote w:id="653">
    <w:p w14:paraId="0FED8E1B" w14:textId="6225D811" w:rsidR="008C0C67" w:rsidRPr="001F5216" w:rsidRDefault="008C0C67" w:rsidP="008C0C67">
      <w:pPr>
        <w:pStyle w:val="FootnoteText"/>
        <w:rPr>
          <w:rFonts w:ascii="Verdana" w:hAnsi="Verdana"/>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3207FE" w:rsidRPr="001F5216">
        <w:rPr>
          <w:rFonts w:ascii="Verdana" w:hAnsi="Verdana"/>
          <w:sz w:val="16"/>
          <w:szCs w:val="16"/>
        </w:rPr>
        <w:t>Ibid.</w:t>
      </w:r>
      <w:r w:rsidRPr="001F5216">
        <w:rPr>
          <w:rFonts w:ascii="Verdana" w:hAnsi="Verdana"/>
          <w:sz w:val="16"/>
          <w:szCs w:val="16"/>
        </w:rPr>
        <w:t xml:space="preserve"> P. 129-133.</w:t>
      </w:r>
    </w:p>
  </w:footnote>
  <w:footnote w:id="654">
    <w:p w14:paraId="27716E2A" w14:textId="6B662CEA" w:rsidR="008C0C67" w:rsidRPr="008B18F8" w:rsidRDefault="008C0C67" w:rsidP="008C0C67">
      <w:pPr>
        <w:pStyle w:val="FootnoteText"/>
        <w:rPr>
          <w:color w:val="767171" w:themeColor="background2" w:themeShade="80"/>
          <w:sz w:val="16"/>
          <w:szCs w:val="16"/>
        </w:rPr>
      </w:pPr>
      <w:r w:rsidRPr="001F5216">
        <w:rPr>
          <w:rStyle w:val="FootnoteReference"/>
          <w:rFonts w:ascii="Verdana" w:hAnsi="Verdana"/>
          <w:sz w:val="16"/>
          <w:szCs w:val="16"/>
        </w:rPr>
        <w:footnoteRef/>
      </w:r>
      <w:r w:rsidRPr="001F5216">
        <w:rPr>
          <w:rFonts w:ascii="Verdana" w:hAnsi="Verdana"/>
          <w:sz w:val="16"/>
          <w:szCs w:val="16"/>
        </w:rPr>
        <w:t xml:space="preserve"> </w:t>
      </w:r>
      <w:r w:rsidR="003207FE" w:rsidRPr="001F5216">
        <w:rPr>
          <w:rFonts w:ascii="Verdana" w:hAnsi="Verdana"/>
          <w:sz w:val="16"/>
          <w:szCs w:val="16"/>
        </w:rPr>
        <w:t>Ibid.</w:t>
      </w:r>
      <w:r w:rsidRPr="001F5216">
        <w:rPr>
          <w:rFonts w:ascii="Verdana" w:hAnsi="Verdana"/>
          <w:sz w:val="16"/>
          <w:szCs w:val="16"/>
        </w:rPr>
        <w:t xml:space="preserve"> P. 118-122.</w:t>
      </w:r>
    </w:p>
  </w:footnote>
  <w:footnote w:id="655">
    <w:p w14:paraId="367AA13F"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Global Protection Cluster, </w:t>
      </w:r>
      <w:proofErr w:type="spellStart"/>
      <w:proofErr w:type="gramStart"/>
      <w:r w:rsidRPr="003F33BC">
        <w:rPr>
          <w:rFonts w:ascii="Verdana" w:hAnsi="Verdana"/>
          <w:sz w:val="16"/>
          <w:szCs w:val="16"/>
        </w:rPr>
        <w:t>et,al</w:t>
      </w:r>
      <w:proofErr w:type="spellEnd"/>
      <w:r w:rsidRPr="003F33BC">
        <w:rPr>
          <w:rFonts w:ascii="Verdana" w:hAnsi="Verdana"/>
          <w:sz w:val="16"/>
          <w:szCs w:val="16"/>
        </w:rPr>
        <w:t>.</w:t>
      </w:r>
      <w:proofErr w:type="gramEnd"/>
      <w:r w:rsidRPr="003F33BC">
        <w:rPr>
          <w:rFonts w:ascii="Verdana" w:hAnsi="Verdana"/>
          <w:sz w:val="16"/>
          <w:szCs w:val="16"/>
        </w:rPr>
        <w:t xml:space="preserve"> Protection Advocacy Toolkit. (2023). P. 8.</w:t>
      </w:r>
    </w:p>
  </w:footnote>
  <w:footnote w:id="656">
    <w:p w14:paraId="1988B85E"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P.11.</w:t>
      </w:r>
    </w:p>
  </w:footnote>
  <w:footnote w:id="657">
    <w:p w14:paraId="2D15B6C1" w14:textId="77777777" w:rsidR="00AB6613" w:rsidRDefault="00AB6613" w:rsidP="00AB6613">
      <w:pPr>
        <w:pStyle w:val="FootnoteText"/>
      </w:pPr>
      <w:r w:rsidRPr="003F33BC">
        <w:rPr>
          <w:rStyle w:val="FootnoteReference"/>
          <w:rFonts w:ascii="Verdana" w:hAnsi="Verdana"/>
          <w:sz w:val="16"/>
          <w:szCs w:val="16"/>
        </w:rPr>
        <w:footnoteRef/>
      </w:r>
      <w:r w:rsidRPr="003F33BC">
        <w:rPr>
          <w:rFonts w:ascii="Verdana" w:hAnsi="Verdana"/>
          <w:sz w:val="16"/>
          <w:szCs w:val="16"/>
        </w:rPr>
        <w:t xml:space="preserve"> Ibid. P. 13.</w:t>
      </w:r>
    </w:p>
  </w:footnote>
  <w:footnote w:id="658">
    <w:p w14:paraId="3510E454"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Global Protection Cluster, </w:t>
      </w:r>
      <w:proofErr w:type="spellStart"/>
      <w:proofErr w:type="gramStart"/>
      <w:r w:rsidRPr="003F33BC">
        <w:rPr>
          <w:rFonts w:ascii="Verdana" w:hAnsi="Verdana"/>
          <w:sz w:val="16"/>
          <w:szCs w:val="16"/>
        </w:rPr>
        <w:t>et,al</w:t>
      </w:r>
      <w:proofErr w:type="spellEnd"/>
      <w:r w:rsidRPr="003F33BC">
        <w:rPr>
          <w:rFonts w:ascii="Verdana" w:hAnsi="Verdana"/>
          <w:sz w:val="16"/>
          <w:szCs w:val="16"/>
        </w:rPr>
        <w:t>.</w:t>
      </w:r>
      <w:proofErr w:type="gramEnd"/>
      <w:r w:rsidRPr="003F33BC">
        <w:rPr>
          <w:rFonts w:ascii="Verdana" w:hAnsi="Verdana"/>
          <w:sz w:val="16"/>
          <w:szCs w:val="16"/>
        </w:rPr>
        <w:t xml:space="preserve"> Protection Advocacy Toolkit. (2023).  P. 16.</w:t>
      </w:r>
    </w:p>
  </w:footnote>
  <w:footnote w:id="659">
    <w:p w14:paraId="641438AA"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Pr>
          <w:rFonts w:ascii="Verdana" w:hAnsi="Verdana"/>
          <w:sz w:val="16"/>
          <w:szCs w:val="16"/>
        </w:rPr>
        <w:t>Ibid.</w:t>
      </w:r>
      <w:r w:rsidRPr="003F33BC">
        <w:rPr>
          <w:rFonts w:ascii="Verdana" w:hAnsi="Verdana"/>
          <w:sz w:val="16"/>
          <w:szCs w:val="16"/>
        </w:rPr>
        <w:t xml:space="preserve"> P.16 </w:t>
      </w:r>
    </w:p>
  </w:footnote>
  <w:footnote w:id="660">
    <w:p w14:paraId="76CEBCE7"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 17.</w:t>
      </w:r>
    </w:p>
  </w:footnote>
  <w:footnote w:id="661">
    <w:p w14:paraId="7431E060"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P.21.</w:t>
      </w:r>
    </w:p>
  </w:footnote>
  <w:footnote w:id="662">
    <w:p w14:paraId="3879C9D2"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P.24.</w:t>
      </w:r>
    </w:p>
  </w:footnote>
  <w:footnote w:id="663">
    <w:p w14:paraId="33405C60"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 26.</w:t>
      </w:r>
    </w:p>
  </w:footnote>
  <w:footnote w:id="664">
    <w:p w14:paraId="4724959B"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P.30.</w:t>
      </w:r>
    </w:p>
  </w:footnote>
  <w:footnote w:id="665">
    <w:p w14:paraId="618C4721"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P.33.</w:t>
      </w:r>
    </w:p>
  </w:footnote>
  <w:footnote w:id="666">
    <w:p w14:paraId="5D91A570"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P.34</w:t>
      </w:r>
    </w:p>
  </w:footnote>
  <w:footnote w:id="667">
    <w:p w14:paraId="37849B78"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P.35.</w:t>
      </w:r>
    </w:p>
  </w:footnote>
  <w:footnote w:id="668">
    <w:p w14:paraId="754D2601"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P.38.</w:t>
      </w:r>
    </w:p>
  </w:footnote>
  <w:footnote w:id="669">
    <w:p w14:paraId="2BB7E548"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P.39.</w:t>
      </w:r>
    </w:p>
  </w:footnote>
  <w:footnote w:id="670">
    <w:p w14:paraId="48E3CACE"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P.41.</w:t>
      </w:r>
    </w:p>
  </w:footnote>
  <w:footnote w:id="671">
    <w:p w14:paraId="65E81DE5"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P.42-43.</w:t>
      </w:r>
    </w:p>
  </w:footnote>
  <w:footnote w:id="672">
    <w:p w14:paraId="14CFCAF6"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P.48.</w:t>
      </w:r>
    </w:p>
  </w:footnote>
  <w:footnote w:id="673">
    <w:p w14:paraId="02AA0102"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P.57.</w:t>
      </w:r>
    </w:p>
  </w:footnote>
  <w:footnote w:id="674">
    <w:p w14:paraId="4EF561B3" w14:textId="77777777" w:rsidR="00AB6613" w:rsidRDefault="00AB6613" w:rsidP="00AB6613">
      <w:pPr>
        <w:pStyle w:val="FootnoteText"/>
      </w:pPr>
      <w:r w:rsidRPr="003F33BC">
        <w:rPr>
          <w:rStyle w:val="FootnoteReference"/>
          <w:rFonts w:ascii="Verdana" w:hAnsi="Verdana"/>
          <w:sz w:val="16"/>
          <w:szCs w:val="16"/>
        </w:rPr>
        <w:footnoteRef/>
      </w:r>
      <w:r w:rsidRPr="003F33BC">
        <w:rPr>
          <w:rFonts w:ascii="Verdana" w:hAnsi="Verdana"/>
          <w:sz w:val="16"/>
          <w:szCs w:val="16"/>
        </w:rPr>
        <w:t xml:space="preserve"> Ibid. P.58.</w:t>
      </w:r>
    </w:p>
  </w:footnote>
  <w:footnote w:id="675">
    <w:p w14:paraId="36B1DDCE"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bookmarkStart w:id="2801" w:name="_Hlk144272821"/>
      <w:r w:rsidRPr="003F33BC">
        <w:rPr>
          <w:rFonts w:ascii="Verdana" w:hAnsi="Verdana"/>
          <w:sz w:val="16"/>
          <w:szCs w:val="16"/>
        </w:rPr>
        <w:t xml:space="preserve">IFRC. Legislative Advocacy Toolkit- A Facilitators Guide. (2021). </w:t>
      </w:r>
      <w:bookmarkEnd w:id="2801"/>
      <w:r w:rsidRPr="003F33BC">
        <w:rPr>
          <w:rFonts w:ascii="Verdana" w:hAnsi="Verdana"/>
          <w:sz w:val="16"/>
          <w:szCs w:val="16"/>
        </w:rPr>
        <w:t>P.15.</w:t>
      </w:r>
    </w:p>
  </w:footnote>
  <w:footnote w:id="676">
    <w:p w14:paraId="60970725"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P.16-17.</w:t>
      </w:r>
    </w:p>
  </w:footnote>
  <w:footnote w:id="677">
    <w:p w14:paraId="1CF9F215"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P.18.</w:t>
      </w:r>
    </w:p>
  </w:footnote>
  <w:footnote w:id="678">
    <w:p w14:paraId="3BC8C8BA"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P.25.</w:t>
      </w:r>
    </w:p>
  </w:footnote>
  <w:footnote w:id="679">
    <w:p w14:paraId="20C94AC9"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P.26-27.</w:t>
      </w:r>
    </w:p>
  </w:footnote>
  <w:footnote w:id="680">
    <w:p w14:paraId="6546B1DF"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P.28.</w:t>
      </w:r>
    </w:p>
  </w:footnote>
  <w:footnote w:id="681">
    <w:p w14:paraId="6422A255"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P.33.</w:t>
      </w:r>
    </w:p>
  </w:footnote>
  <w:footnote w:id="682">
    <w:p w14:paraId="1FBA8D6B"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 36.</w:t>
      </w:r>
    </w:p>
  </w:footnote>
  <w:footnote w:id="683">
    <w:p w14:paraId="52D002FC" w14:textId="77777777" w:rsidR="00AB6613" w:rsidRDefault="00AB6613" w:rsidP="00AB6613">
      <w:pPr>
        <w:pStyle w:val="FootnoteText"/>
      </w:pPr>
      <w:r w:rsidRPr="003F33BC">
        <w:rPr>
          <w:rStyle w:val="FootnoteReference"/>
          <w:rFonts w:ascii="Verdana" w:hAnsi="Verdana"/>
          <w:sz w:val="16"/>
          <w:szCs w:val="16"/>
        </w:rPr>
        <w:footnoteRef/>
      </w:r>
      <w:r w:rsidRPr="003F33BC">
        <w:rPr>
          <w:rFonts w:ascii="Verdana" w:hAnsi="Verdana"/>
          <w:sz w:val="16"/>
          <w:szCs w:val="16"/>
        </w:rPr>
        <w:t xml:space="preserve"> Ibid. P.41.</w:t>
      </w:r>
    </w:p>
  </w:footnote>
  <w:footnote w:id="684">
    <w:p w14:paraId="110F5178"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IFRC. Legislative Advocacy Toolkit- A Facilitators Guide. (2021).  P.44.</w:t>
      </w:r>
    </w:p>
  </w:footnote>
  <w:footnote w:id="685">
    <w:p w14:paraId="13B52CDB"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P.47.</w:t>
      </w:r>
    </w:p>
  </w:footnote>
  <w:footnote w:id="686">
    <w:p w14:paraId="2886933E"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P.52.</w:t>
      </w:r>
    </w:p>
  </w:footnote>
  <w:footnote w:id="687">
    <w:p w14:paraId="4DCB8884"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P.53.</w:t>
      </w:r>
    </w:p>
  </w:footnote>
  <w:footnote w:id="688">
    <w:p w14:paraId="14410560"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UN Habitat, GLTN. Handling Land: Innovative Tools for Land Governance and Secure Tenure. (2012). P.29.</w:t>
      </w:r>
    </w:p>
  </w:footnote>
  <w:footnote w:id="689">
    <w:p w14:paraId="1D77EA0D"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P.31.</w:t>
      </w:r>
    </w:p>
  </w:footnote>
  <w:footnote w:id="690">
    <w:p w14:paraId="1C5AB4B7"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P.36.</w:t>
      </w:r>
    </w:p>
  </w:footnote>
  <w:footnote w:id="691">
    <w:p w14:paraId="5ED3889A"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P.32.</w:t>
      </w:r>
    </w:p>
  </w:footnote>
  <w:footnote w:id="692">
    <w:p w14:paraId="742C57A8" w14:textId="77777777" w:rsidR="00AB6613" w:rsidRDefault="00AB6613" w:rsidP="00AB6613">
      <w:pPr>
        <w:pStyle w:val="FootnoteText"/>
      </w:pPr>
      <w:r w:rsidRPr="003F33BC">
        <w:rPr>
          <w:rStyle w:val="FootnoteReference"/>
          <w:rFonts w:ascii="Verdana" w:hAnsi="Verdana"/>
          <w:sz w:val="16"/>
          <w:szCs w:val="16"/>
        </w:rPr>
        <w:footnoteRef/>
      </w:r>
      <w:r w:rsidRPr="003F33BC">
        <w:rPr>
          <w:rFonts w:ascii="Verdana" w:hAnsi="Verdana"/>
          <w:sz w:val="16"/>
          <w:szCs w:val="16"/>
        </w:rPr>
        <w:t xml:space="preserve"> Ibid. P.34.</w:t>
      </w:r>
    </w:p>
  </w:footnote>
  <w:footnote w:id="693">
    <w:p w14:paraId="642BAE75"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UN Habitat, GLTN. Handling Land: Innovative Tools for Land Governance and Secure Tenure. (2012). P.43.</w:t>
      </w:r>
    </w:p>
  </w:footnote>
  <w:footnote w:id="694">
    <w:p w14:paraId="7AD0A407"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P.44.</w:t>
      </w:r>
    </w:p>
  </w:footnote>
  <w:footnote w:id="695">
    <w:p w14:paraId="3131A578"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P.55.</w:t>
      </w:r>
    </w:p>
  </w:footnote>
  <w:footnote w:id="696">
    <w:p w14:paraId="58A5A90F"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P.57.</w:t>
      </w:r>
    </w:p>
  </w:footnote>
  <w:footnote w:id="697">
    <w:p w14:paraId="665394B1"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P.59.</w:t>
      </w:r>
    </w:p>
  </w:footnote>
  <w:footnote w:id="698">
    <w:p w14:paraId="2F7C27E3"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w:t>
      </w:r>
      <w:r>
        <w:rPr>
          <w:rFonts w:ascii="Verdana" w:hAnsi="Verdana"/>
          <w:sz w:val="16"/>
          <w:szCs w:val="16"/>
        </w:rPr>
        <w:t>Ibid</w:t>
      </w:r>
      <w:r w:rsidRPr="003F33BC">
        <w:rPr>
          <w:rFonts w:ascii="Verdana" w:hAnsi="Verdana"/>
          <w:sz w:val="16"/>
          <w:szCs w:val="16"/>
        </w:rPr>
        <w:t>.P.61.</w:t>
      </w:r>
    </w:p>
  </w:footnote>
  <w:footnote w:id="699">
    <w:p w14:paraId="49130449"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P.63.</w:t>
      </w:r>
    </w:p>
  </w:footnote>
  <w:footnote w:id="700">
    <w:p w14:paraId="79982FAB"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P.72.</w:t>
      </w:r>
    </w:p>
  </w:footnote>
  <w:footnote w:id="701">
    <w:p w14:paraId="5E69BA71"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P.104.</w:t>
      </w:r>
    </w:p>
  </w:footnote>
  <w:footnote w:id="702">
    <w:p w14:paraId="19225CB1"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P.106.</w:t>
      </w:r>
    </w:p>
  </w:footnote>
  <w:footnote w:id="703">
    <w:p w14:paraId="564AAB65"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P.107.</w:t>
      </w:r>
    </w:p>
  </w:footnote>
  <w:footnote w:id="704">
    <w:p w14:paraId="099E2B45"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 110.</w:t>
      </w:r>
    </w:p>
  </w:footnote>
  <w:footnote w:id="705">
    <w:p w14:paraId="13EEA6EC"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P.117.</w:t>
      </w:r>
    </w:p>
  </w:footnote>
  <w:footnote w:id="706">
    <w:p w14:paraId="45866FB2" w14:textId="77777777" w:rsidR="00AB6613" w:rsidRDefault="00AB6613" w:rsidP="00AB6613">
      <w:pPr>
        <w:pStyle w:val="FootnoteText"/>
      </w:pPr>
      <w:r w:rsidRPr="003F33BC">
        <w:rPr>
          <w:rStyle w:val="FootnoteReference"/>
          <w:rFonts w:ascii="Verdana" w:hAnsi="Verdana"/>
          <w:sz w:val="16"/>
          <w:szCs w:val="16"/>
        </w:rPr>
        <w:footnoteRef/>
      </w:r>
      <w:r w:rsidRPr="003F33BC">
        <w:rPr>
          <w:rFonts w:ascii="Verdana" w:hAnsi="Verdana"/>
          <w:sz w:val="16"/>
          <w:szCs w:val="16"/>
        </w:rPr>
        <w:t xml:space="preserve"> Ibid. P.122.</w:t>
      </w:r>
    </w:p>
  </w:footnote>
  <w:footnote w:id="707">
    <w:p w14:paraId="5177CFD6"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Norwegian Refugee Council (NRC). Core Training for Supporting Agency Staff. Supporting Community Structures.  (2020). P.2.</w:t>
      </w:r>
    </w:p>
  </w:footnote>
  <w:footnote w:id="708">
    <w:p w14:paraId="7C6D2C37"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P.2.</w:t>
      </w:r>
    </w:p>
  </w:footnote>
  <w:footnote w:id="709">
    <w:p w14:paraId="03463444"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P.3.</w:t>
      </w:r>
    </w:p>
  </w:footnote>
  <w:footnote w:id="710">
    <w:p w14:paraId="374FD8F7"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w:t>
      </w:r>
    </w:p>
  </w:footnote>
  <w:footnote w:id="711">
    <w:p w14:paraId="0D43416B"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w:t>
      </w:r>
    </w:p>
  </w:footnote>
  <w:footnote w:id="712">
    <w:p w14:paraId="68316D80" w14:textId="77777777" w:rsidR="00AB6613" w:rsidRPr="003F33BC" w:rsidRDefault="00AB6613" w:rsidP="00AB6613">
      <w:pPr>
        <w:pStyle w:val="FootnoteText"/>
        <w:rPr>
          <w:rFonts w:ascii="Verdana" w:hAnsi="Verdana"/>
          <w:sz w:val="16"/>
          <w:szCs w:val="16"/>
        </w:rPr>
      </w:pPr>
      <w:r w:rsidRPr="003F33BC">
        <w:rPr>
          <w:rStyle w:val="FootnoteReference"/>
          <w:rFonts w:ascii="Verdana" w:hAnsi="Verdana"/>
          <w:sz w:val="16"/>
          <w:szCs w:val="16"/>
        </w:rPr>
        <w:footnoteRef/>
      </w:r>
      <w:r w:rsidRPr="003F33BC">
        <w:rPr>
          <w:rFonts w:ascii="Verdana" w:hAnsi="Verdana"/>
          <w:sz w:val="16"/>
          <w:szCs w:val="16"/>
        </w:rPr>
        <w:t xml:space="preserve"> Ibid. P.8</w:t>
      </w:r>
    </w:p>
  </w:footnote>
  <w:footnote w:id="713">
    <w:p w14:paraId="4B42BA37" w14:textId="77777777" w:rsidR="00AB6613" w:rsidRDefault="00AB6613" w:rsidP="00AB6613">
      <w:pPr>
        <w:pStyle w:val="FootnoteText"/>
      </w:pPr>
      <w:r w:rsidRPr="003F33BC">
        <w:rPr>
          <w:rStyle w:val="FootnoteReference"/>
          <w:rFonts w:ascii="Verdana" w:hAnsi="Verdana"/>
          <w:sz w:val="16"/>
          <w:szCs w:val="16"/>
        </w:rPr>
        <w:footnoteRef/>
      </w:r>
      <w:r w:rsidRPr="003F33BC">
        <w:rPr>
          <w:rFonts w:ascii="Verdana" w:hAnsi="Verdana"/>
          <w:sz w:val="16"/>
          <w:szCs w:val="16"/>
        </w:rPr>
        <w:t xml:space="preserve"> Ibid. P.10</w:t>
      </w:r>
    </w:p>
  </w:footnote>
  <w:footnote w:id="714">
    <w:p w14:paraId="28D95B71" w14:textId="77777777" w:rsidR="00AB6613" w:rsidRPr="00114E6D" w:rsidRDefault="00AB6613" w:rsidP="00AB6613">
      <w:pPr>
        <w:pStyle w:val="FootnoteText"/>
        <w:rPr>
          <w:rFonts w:ascii="Verdana" w:hAnsi="Verdana"/>
          <w:sz w:val="16"/>
          <w:szCs w:val="16"/>
        </w:rPr>
      </w:pPr>
      <w:r w:rsidRPr="00114E6D">
        <w:rPr>
          <w:rStyle w:val="FootnoteReference"/>
          <w:rFonts w:ascii="Verdana" w:hAnsi="Verdana"/>
          <w:sz w:val="16"/>
          <w:szCs w:val="16"/>
        </w:rPr>
        <w:footnoteRef/>
      </w:r>
      <w:r w:rsidRPr="00114E6D">
        <w:rPr>
          <w:rFonts w:ascii="Verdana" w:hAnsi="Verdana"/>
          <w:sz w:val="16"/>
          <w:szCs w:val="16"/>
        </w:rPr>
        <w:t xml:space="preserve"> UNHCR, NRC. Legal Identity and HLP rights of Syrian Refugees from a Durable Solutions Perspective. (2021). P.6.</w:t>
      </w:r>
    </w:p>
  </w:footnote>
  <w:footnote w:id="715">
    <w:p w14:paraId="3595CAEE" w14:textId="77777777" w:rsidR="00AB6613" w:rsidRPr="00114E6D" w:rsidRDefault="00AB6613" w:rsidP="00AB6613">
      <w:pPr>
        <w:pStyle w:val="FootnoteText"/>
        <w:rPr>
          <w:rFonts w:ascii="Verdana" w:hAnsi="Verdana"/>
          <w:sz w:val="16"/>
          <w:szCs w:val="16"/>
        </w:rPr>
      </w:pPr>
      <w:r w:rsidRPr="00114E6D">
        <w:rPr>
          <w:rStyle w:val="FootnoteReference"/>
          <w:rFonts w:ascii="Verdana" w:hAnsi="Verdana"/>
          <w:sz w:val="16"/>
          <w:szCs w:val="16"/>
        </w:rPr>
        <w:footnoteRef/>
      </w:r>
      <w:r w:rsidRPr="00114E6D">
        <w:rPr>
          <w:rFonts w:ascii="Verdana" w:hAnsi="Verdana"/>
          <w:sz w:val="16"/>
          <w:szCs w:val="16"/>
        </w:rPr>
        <w:t xml:space="preserve"> Ibid. P.7.</w:t>
      </w:r>
    </w:p>
  </w:footnote>
  <w:footnote w:id="716">
    <w:p w14:paraId="4E96CDDF" w14:textId="77777777" w:rsidR="00AB6613" w:rsidRPr="00114E6D" w:rsidRDefault="00AB6613" w:rsidP="00AB6613">
      <w:pPr>
        <w:pStyle w:val="FootnoteText"/>
        <w:rPr>
          <w:rFonts w:ascii="Verdana" w:hAnsi="Verdana"/>
          <w:sz w:val="16"/>
          <w:szCs w:val="16"/>
        </w:rPr>
      </w:pPr>
      <w:r w:rsidRPr="00114E6D">
        <w:rPr>
          <w:rStyle w:val="FootnoteReference"/>
          <w:rFonts w:ascii="Verdana" w:hAnsi="Verdana"/>
          <w:sz w:val="16"/>
          <w:szCs w:val="16"/>
        </w:rPr>
        <w:footnoteRef/>
      </w:r>
      <w:r w:rsidRPr="00114E6D">
        <w:rPr>
          <w:rFonts w:ascii="Verdana" w:hAnsi="Verdana"/>
          <w:sz w:val="16"/>
          <w:szCs w:val="16"/>
        </w:rPr>
        <w:t xml:space="preserve"> Ibid. P. 10.</w:t>
      </w:r>
    </w:p>
  </w:footnote>
  <w:footnote w:id="717">
    <w:p w14:paraId="0A64D3CF" w14:textId="77777777" w:rsidR="00AB6613" w:rsidRPr="00114E6D" w:rsidRDefault="00AB6613" w:rsidP="00AB6613">
      <w:pPr>
        <w:pStyle w:val="FootnoteText"/>
        <w:rPr>
          <w:rFonts w:ascii="Verdana" w:hAnsi="Verdana"/>
          <w:sz w:val="16"/>
          <w:szCs w:val="16"/>
        </w:rPr>
      </w:pPr>
      <w:r w:rsidRPr="00114E6D">
        <w:rPr>
          <w:rStyle w:val="FootnoteReference"/>
          <w:rFonts w:ascii="Verdana" w:hAnsi="Verdana"/>
          <w:sz w:val="16"/>
          <w:szCs w:val="16"/>
        </w:rPr>
        <w:footnoteRef/>
      </w:r>
      <w:r w:rsidRPr="00114E6D">
        <w:rPr>
          <w:rFonts w:ascii="Verdana" w:hAnsi="Verdana"/>
          <w:sz w:val="16"/>
          <w:szCs w:val="16"/>
        </w:rPr>
        <w:t xml:space="preserve"> Ibid. P. 11.</w:t>
      </w:r>
    </w:p>
  </w:footnote>
  <w:footnote w:id="718">
    <w:p w14:paraId="591E5FF9"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P.12.</w:t>
      </w:r>
    </w:p>
  </w:footnote>
  <w:footnote w:id="719">
    <w:p w14:paraId="7D54C100"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P.15.</w:t>
      </w:r>
    </w:p>
  </w:footnote>
  <w:footnote w:id="720">
    <w:p w14:paraId="377D0C45"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w:t>
      </w:r>
    </w:p>
  </w:footnote>
  <w:footnote w:id="721">
    <w:p w14:paraId="534C82DD" w14:textId="77777777" w:rsidR="00AB6613" w:rsidRPr="00991E36" w:rsidRDefault="00AB6613" w:rsidP="00AB6613">
      <w:pPr>
        <w:pStyle w:val="FootnoteText"/>
        <w:rPr>
          <w:color w:val="767171" w:themeColor="background2" w:themeShade="80"/>
          <w:sz w:val="16"/>
          <w:szCs w:val="16"/>
        </w:rPr>
      </w:pPr>
      <w:r w:rsidRPr="00114E6D">
        <w:rPr>
          <w:rFonts w:ascii="Verdana" w:hAnsi="Verdana"/>
          <w:sz w:val="16"/>
          <w:szCs w:val="16"/>
        </w:rPr>
        <w:footnoteRef/>
      </w:r>
      <w:r w:rsidRPr="00114E6D">
        <w:rPr>
          <w:rFonts w:ascii="Verdana" w:hAnsi="Verdana"/>
          <w:sz w:val="16"/>
          <w:szCs w:val="16"/>
        </w:rPr>
        <w:t xml:space="preserve"> Ibid. P.16.</w:t>
      </w:r>
    </w:p>
  </w:footnote>
  <w:footnote w:id="722">
    <w:p w14:paraId="39454349" w14:textId="77777777" w:rsidR="00AB6613" w:rsidRPr="00991E36" w:rsidRDefault="00AB6613" w:rsidP="00AB6613">
      <w:pPr>
        <w:pStyle w:val="FootnoteText"/>
        <w:rPr>
          <w:color w:val="767171" w:themeColor="background2" w:themeShade="80"/>
          <w:sz w:val="16"/>
          <w:szCs w:val="16"/>
        </w:rPr>
      </w:pPr>
      <w:r w:rsidRPr="00991E36">
        <w:rPr>
          <w:color w:val="767171" w:themeColor="background2" w:themeShade="80"/>
          <w:sz w:val="16"/>
          <w:szCs w:val="16"/>
        </w:rPr>
        <w:footnoteRef/>
      </w:r>
      <w:r w:rsidRPr="00991E36">
        <w:rPr>
          <w:color w:val="767171" w:themeColor="background2" w:themeShade="80"/>
          <w:sz w:val="16"/>
          <w:szCs w:val="16"/>
        </w:rPr>
        <w:t xml:space="preserve"> </w:t>
      </w:r>
      <w:r>
        <w:rPr>
          <w:rFonts w:ascii="Verdana" w:hAnsi="Verdana"/>
          <w:sz w:val="16"/>
          <w:szCs w:val="16"/>
        </w:rPr>
        <w:t>Ibid.</w:t>
      </w:r>
      <w:r w:rsidRPr="00114E6D">
        <w:rPr>
          <w:rFonts w:ascii="Verdana" w:hAnsi="Verdana"/>
          <w:sz w:val="16"/>
          <w:szCs w:val="16"/>
        </w:rPr>
        <w:t xml:space="preserve"> </w:t>
      </w:r>
      <w:r w:rsidRPr="00C14389">
        <w:rPr>
          <w:rFonts w:ascii="Verdana" w:hAnsi="Verdana"/>
          <w:sz w:val="16"/>
          <w:szCs w:val="16"/>
        </w:rPr>
        <w:t>P.18.</w:t>
      </w:r>
    </w:p>
  </w:footnote>
  <w:footnote w:id="723">
    <w:p w14:paraId="313309AF"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P.18.</w:t>
      </w:r>
    </w:p>
  </w:footnote>
  <w:footnote w:id="724">
    <w:p w14:paraId="0E0740F7"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P.19</w:t>
      </w:r>
    </w:p>
  </w:footnote>
  <w:footnote w:id="725">
    <w:p w14:paraId="4753F4A9"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w:t>
      </w:r>
    </w:p>
  </w:footnote>
  <w:footnote w:id="726">
    <w:p w14:paraId="7ADDC252"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UNHCR, NRC. Legal Identity and HLP rights of Syrian Refugees from a Durable Solutions Perspective. (2021). P.23.</w:t>
      </w:r>
    </w:p>
  </w:footnote>
  <w:footnote w:id="727">
    <w:p w14:paraId="2874B635"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United Nations Sudan. Progress Towards Durable Solutions- Aby </w:t>
      </w:r>
      <w:proofErr w:type="spellStart"/>
      <w:r w:rsidRPr="00114E6D">
        <w:rPr>
          <w:rFonts w:ascii="Verdana" w:hAnsi="Verdana"/>
          <w:sz w:val="16"/>
          <w:szCs w:val="16"/>
        </w:rPr>
        <w:t>Shouk</w:t>
      </w:r>
      <w:proofErr w:type="spellEnd"/>
      <w:r w:rsidRPr="00114E6D">
        <w:rPr>
          <w:rFonts w:ascii="Verdana" w:hAnsi="Verdana"/>
          <w:sz w:val="16"/>
          <w:szCs w:val="16"/>
        </w:rPr>
        <w:t xml:space="preserve"> and El Salam IDP Camps. (2019). P.14.</w:t>
      </w:r>
    </w:p>
  </w:footnote>
  <w:footnote w:id="728">
    <w:p w14:paraId="207ED0D2"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P.17.</w:t>
      </w:r>
    </w:p>
  </w:footnote>
  <w:footnote w:id="729">
    <w:p w14:paraId="3C1DB94B"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P.19-21.</w:t>
      </w:r>
    </w:p>
  </w:footnote>
  <w:footnote w:id="730">
    <w:p w14:paraId="5B5A4424"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Ibid.P.22.</w:t>
      </w:r>
    </w:p>
  </w:footnote>
  <w:footnote w:id="731">
    <w:p w14:paraId="30F50760"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Ibid.P.24.</w:t>
      </w:r>
    </w:p>
  </w:footnote>
  <w:footnote w:id="732">
    <w:p w14:paraId="4328AFBD"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P.39.</w:t>
      </w:r>
    </w:p>
  </w:footnote>
  <w:footnote w:id="733">
    <w:p w14:paraId="0AEAB28A"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P.44.</w:t>
      </w:r>
    </w:p>
  </w:footnote>
  <w:footnote w:id="734">
    <w:p w14:paraId="68D0198B"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(2021). P.54.</w:t>
      </w:r>
    </w:p>
  </w:footnote>
  <w:footnote w:id="735">
    <w:p w14:paraId="1270D94B" w14:textId="77777777" w:rsidR="00AB6613" w:rsidRDefault="00AB6613" w:rsidP="00AB6613">
      <w:pPr>
        <w:pStyle w:val="FootnoteText"/>
      </w:pPr>
      <w:r w:rsidRPr="00114E6D">
        <w:rPr>
          <w:rFonts w:ascii="Verdana" w:hAnsi="Verdana"/>
          <w:sz w:val="16"/>
          <w:szCs w:val="16"/>
        </w:rPr>
        <w:footnoteRef/>
      </w:r>
      <w:r w:rsidRPr="00114E6D">
        <w:rPr>
          <w:rFonts w:ascii="Verdana" w:hAnsi="Verdana"/>
          <w:sz w:val="16"/>
          <w:szCs w:val="16"/>
        </w:rPr>
        <w:t xml:space="preserve"> Ibid. P.62.</w:t>
      </w:r>
    </w:p>
  </w:footnote>
  <w:footnote w:id="736">
    <w:p w14:paraId="0E4CC606"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United Nations Sudan. Progress Towards Durable Solutions- Aby </w:t>
      </w:r>
      <w:proofErr w:type="spellStart"/>
      <w:r w:rsidRPr="00114E6D">
        <w:rPr>
          <w:rFonts w:ascii="Verdana" w:hAnsi="Verdana"/>
          <w:sz w:val="16"/>
          <w:szCs w:val="16"/>
        </w:rPr>
        <w:t>Shouk</w:t>
      </w:r>
      <w:proofErr w:type="spellEnd"/>
      <w:r w:rsidRPr="00114E6D">
        <w:rPr>
          <w:rFonts w:ascii="Verdana" w:hAnsi="Verdana"/>
          <w:sz w:val="16"/>
          <w:szCs w:val="16"/>
        </w:rPr>
        <w:t xml:space="preserve"> and El Salam IDP Camps. (2019). P.65.</w:t>
      </w:r>
    </w:p>
  </w:footnote>
  <w:footnote w:id="737">
    <w:p w14:paraId="32559B5D"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P.68.</w:t>
      </w:r>
    </w:p>
  </w:footnote>
  <w:footnote w:id="738">
    <w:p w14:paraId="193607B1" w14:textId="77777777" w:rsidR="00AB6613" w:rsidRPr="00114E6D" w:rsidRDefault="00AB6613" w:rsidP="00AB6613">
      <w:pPr>
        <w:pStyle w:val="FootnoteText"/>
        <w:rPr>
          <w:rFonts w:ascii="Verdana" w:hAnsi="Verdana"/>
          <w:sz w:val="16"/>
          <w:szCs w:val="16"/>
        </w:rPr>
      </w:pPr>
      <w:r w:rsidRPr="00114E6D">
        <w:rPr>
          <w:rStyle w:val="FootnoteReference"/>
          <w:rFonts w:ascii="Verdana" w:hAnsi="Verdana"/>
          <w:sz w:val="16"/>
          <w:szCs w:val="16"/>
        </w:rPr>
        <w:footnoteRef/>
      </w:r>
      <w:r w:rsidRPr="00114E6D">
        <w:rPr>
          <w:rFonts w:ascii="Verdana" w:hAnsi="Verdana"/>
          <w:sz w:val="16"/>
          <w:szCs w:val="16"/>
        </w:rPr>
        <w:t xml:space="preserve"> Ibid. P.26-29.</w:t>
      </w:r>
    </w:p>
  </w:footnote>
  <w:footnote w:id="739">
    <w:p w14:paraId="48D1E106" w14:textId="77777777" w:rsidR="00AB6613" w:rsidRPr="00114E6D" w:rsidRDefault="00AB6613" w:rsidP="00AB6613">
      <w:pPr>
        <w:pStyle w:val="FootnoteText"/>
        <w:rPr>
          <w:rFonts w:ascii="Verdana" w:hAnsi="Verdana"/>
          <w:sz w:val="16"/>
          <w:szCs w:val="16"/>
        </w:rPr>
      </w:pPr>
      <w:r w:rsidRPr="00114E6D">
        <w:rPr>
          <w:rStyle w:val="FootnoteReference"/>
          <w:rFonts w:ascii="Verdana" w:hAnsi="Verdana"/>
          <w:sz w:val="16"/>
          <w:szCs w:val="16"/>
        </w:rPr>
        <w:footnoteRef/>
      </w:r>
      <w:r w:rsidRPr="00114E6D">
        <w:rPr>
          <w:rFonts w:ascii="Verdana" w:hAnsi="Verdana"/>
          <w:sz w:val="16"/>
          <w:szCs w:val="16"/>
        </w:rPr>
        <w:t xml:space="preserve"> United Nations Sudan. Progress Towards Durable Solutions- Aby </w:t>
      </w:r>
      <w:proofErr w:type="spellStart"/>
      <w:r w:rsidRPr="00114E6D">
        <w:rPr>
          <w:rFonts w:ascii="Verdana" w:hAnsi="Verdana"/>
          <w:sz w:val="16"/>
          <w:szCs w:val="16"/>
        </w:rPr>
        <w:t>Shouk</w:t>
      </w:r>
      <w:proofErr w:type="spellEnd"/>
      <w:r w:rsidRPr="00114E6D">
        <w:rPr>
          <w:rFonts w:ascii="Verdana" w:hAnsi="Verdana"/>
          <w:sz w:val="16"/>
          <w:szCs w:val="16"/>
        </w:rPr>
        <w:t xml:space="preserve"> and El Salam IDP Camps. (2019). P.65.P.62-63.</w:t>
      </w:r>
    </w:p>
  </w:footnote>
  <w:footnote w:id="740">
    <w:p w14:paraId="36B28736" w14:textId="77777777" w:rsidR="00AB6613" w:rsidRPr="00114E6D" w:rsidRDefault="00AB6613" w:rsidP="00AB6613">
      <w:pPr>
        <w:pStyle w:val="FootnoteText"/>
        <w:rPr>
          <w:rFonts w:ascii="Verdana" w:hAnsi="Verdana"/>
          <w:sz w:val="16"/>
          <w:szCs w:val="16"/>
        </w:rPr>
      </w:pPr>
      <w:r w:rsidRPr="00114E6D">
        <w:rPr>
          <w:rStyle w:val="FootnoteReference"/>
          <w:rFonts w:ascii="Verdana" w:hAnsi="Verdana"/>
          <w:sz w:val="16"/>
          <w:szCs w:val="16"/>
        </w:rPr>
        <w:footnoteRef/>
      </w:r>
      <w:r w:rsidRPr="00114E6D">
        <w:rPr>
          <w:rFonts w:ascii="Verdana" w:hAnsi="Verdana"/>
          <w:sz w:val="16"/>
          <w:szCs w:val="16"/>
        </w:rPr>
        <w:t xml:space="preserve"> Ibid. P.70.</w:t>
      </w:r>
    </w:p>
  </w:footnote>
  <w:footnote w:id="741">
    <w:p w14:paraId="79F9E8E6"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P.73.</w:t>
      </w:r>
    </w:p>
  </w:footnote>
  <w:footnote w:id="742">
    <w:p w14:paraId="0368A7EF"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P.83.</w:t>
      </w:r>
    </w:p>
  </w:footnote>
  <w:footnote w:id="743">
    <w:p w14:paraId="60FF3059"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International Displacement Monitoring Center (IDMC), NRC. HLP and Durable Solutions for IDPs. (2015). P.1.</w:t>
      </w:r>
    </w:p>
  </w:footnote>
  <w:footnote w:id="744">
    <w:p w14:paraId="38EEACD6"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P.2.</w:t>
      </w:r>
    </w:p>
  </w:footnote>
  <w:footnote w:id="745">
    <w:p w14:paraId="376953CD"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w:t>
      </w:r>
    </w:p>
  </w:footnote>
  <w:footnote w:id="746">
    <w:p w14:paraId="5EC0B2F1" w14:textId="77777777" w:rsidR="00AB6613" w:rsidRPr="00114E6D" w:rsidRDefault="00AB6613" w:rsidP="00AB6613">
      <w:pPr>
        <w:pStyle w:val="FootnoteText"/>
        <w:rPr>
          <w:rFonts w:ascii="Verdana" w:hAnsi="Verdana"/>
          <w:sz w:val="16"/>
          <w:szCs w:val="16"/>
        </w:rPr>
      </w:pPr>
      <w:r w:rsidRPr="00114E6D">
        <w:rPr>
          <w:rFonts w:ascii="Verdana" w:hAnsi="Verdana"/>
          <w:sz w:val="16"/>
          <w:szCs w:val="16"/>
        </w:rPr>
        <w:footnoteRef/>
      </w:r>
      <w:r w:rsidRPr="00114E6D">
        <w:rPr>
          <w:rFonts w:ascii="Verdana" w:hAnsi="Verdana"/>
          <w:sz w:val="16"/>
          <w:szCs w:val="16"/>
        </w:rPr>
        <w:t xml:space="preserve"> Ibid. </w:t>
      </w:r>
    </w:p>
  </w:footnote>
  <w:footnote w:id="747">
    <w:p w14:paraId="219DAEBB" w14:textId="77777777" w:rsidR="00AB6613" w:rsidRDefault="00AB6613" w:rsidP="00AB6613">
      <w:pPr>
        <w:pStyle w:val="FootnoteText"/>
      </w:pPr>
      <w:r w:rsidRPr="00114E6D">
        <w:rPr>
          <w:rFonts w:ascii="Verdana" w:hAnsi="Verdana"/>
          <w:sz w:val="16"/>
          <w:szCs w:val="16"/>
        </w:rPr>
        <w:footnoteRef/>
      </w:r>
      <w:r w:rsidRPr="00114E6D">
        <w:rPr>
          <w:rFonts w:ascii="Verdana" w:hAnsi="Verdana"/>
          <w:sz w:val="16"/>
          <w:szCs w:val="16"/>
        </w:rPr>
        <w:t xml:space="preserve"> Ibid.</w:t>
      </w:r>
      <w:r w:rsidRPr="00114E6D">
        <w:rPr>
          <w:sz w:val="16"/>
          <w:szCs w:val="16"/>
        </w:rPr>
        <w:t xml:space="preserve"> </w:t>
      </w:r>
    </w:p>
  </w:footnote>
  <w:footnote w:id="748">
    <w:p w14:paraId="3944F3FB" w14:textId="77777777" w:rsidR="00AB6613" w:rsidRPr="0002652C" w:rsidRDefault="00AB6613" w:rsidP="00AB6613">
      <w:pPr>
        <w:pStyle w:val="FootnoteText"/>
        <w:rPr>
          <w:rFonts w:ascii="Verdana" w:hAnsi="Verdana"/>
          <w:color w:val="767171" w:themeColor="background2" w:themeShade="80"/>
          <w:sz w:val="16"/>
          <w:szCs w:val="16"/>
        </w:rPr>
      </w:pPr>
      <w:r w:rsidRPr="0002652C">
        <w:rPr>
          <w:rFonts w:ascii="Verdana" w:hAnsi="Verdana"/>
          <w:sz w:val="16"/>
          <w:szCs w:val="16"/>
        </w:rPr>
        <w:footnoteRef/>
      </w:r>
      <w:r w:rsidRPr="0002652C">
        <w:rPr>
          <w:rFonts w:ascii="Verdana" w:hAnsi="Verdana"/>
          <w:sz w:val="16"/>
          <w:szCs w:val="16"/>
        </w:rPr>
        <w:t xml:space="preserve"> Joint IDP Profiling Service (JIPS). Indicator Library for Durable Solutions. (2020) P. 11. </w:t>
      </w:r>
    </w:p>
  </w:footnote>
  <w:footnote w:id="749">
    <w:p w14:paraId="7E1AECF0" w14:textId="0EC00575" w:rsidR="002B0262" w:rsidRPr="00F93E40" w:rsidRDefault="002B0262">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IFRC, Australia Red Cross. HLP Mapping Project Bangladesh. (2018). P.5.</w:t>
      </w:r>
    </w:p>
  </w:footnote>
  <w:footnote w:id="750">
    <w:p w14:paraId="31997A33" w14:textId="3EF0851F" w:rsidR="002B0262" w:rsidRPr="00F93E40" w:rsidRDefault="002B0262">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6.</w:t>
      </w:r>
    </w:p>
  </w:footnote>
  <w:footnote w:id="751">
    <w:p w14:paraId="49802D5F" w14:textId="708B9955" w:rsidR="00DA59FD" w:rsidRPr="00F93E40" w:rsidRDefault="00DA59FD">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P.7.</w:t>
      </w:r>
    </w:p>
  </w:footnote>
  <w:footnote w:id="752">
    <w:p w14:paraId="5B5494EB" w14:textId="6D1B4CEF" w:rsidR="00DA59FD" w:rsidRPr="00F93E40" w:rsidRDefault="00DA59FD">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P.8.</w:t>
      </w:r>
    </w:p>
  </w:footnote>
  <w:footnote w:id="753">
    <w:p w14:paraId="54EFE730" w14:textId="77777777" w:rsidR="006C0773" w:rsidRPr="00F93E40" w:rsidRDefault="006C0773" w:rsidP="006C077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6.</w:t>
      </w:r>
    </w:p>
  </w:footnote>
  <w:footnote w:id="754">
    <w:p w14:paraId="7FF02416" w14:textId="737284AF" w:rsidR="00DA59FD" w:rsidRPr="00F93E40" w:rsidRDefault="00DA59FD">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P.9.</w:t>
      </w:r>
    </w:p>
  </w:footnote>
  <w:footnote w:id="755">
    <w:p w14:paraId="3B0907E5" w14:textId="44657447" w:rsidR="00DA59FD" w:rsidRPr="00F93E40" w:rsidRDefault="00DA59FD">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P.10.</w:t>
      </w:r>
    </w:p>
  </w:footnote>
  <w:footnote w:id="756">
    <w:p w14:paraId="1A7DF13B" w14:textId="5E74FF0B" w:rsidR="00DA59FD" w:rsidRPr="00F93E40" w:rsidRDefault="00DA59FD">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P.11.</w:t>
      </w:r>
    </w:p>
  </w:footnote>
  <w:footnote w:id="757">
    <w:p w14:paraId="46BDAECA" w14:textId="1C77EC02" w:rsidR="004261BF" w:rsidRPr="00F93E40" w:rsidRDefault="004261B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P.12.</w:t>
      </w:r>
    </w:p>
  </w:footnote>
  <w:footnote w:id="758">
    <w:p w14:paraId="6020D352" w14:textId="2507E610" w:rsidR="004261BF" w:rsidRPr="00F93E40" w:rsidRDefault="004261B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CE69F5" w:rsidRPr="00F93E40">
        <w:rPr>
          <w:rFonts w:ascii="Verdana" w:hAnsi="Verdana"/>
          <w:sz w:val="16"/>
          <w:szCs w:val="16"/>
        </w:rPr>
        <w:t>Ibid.</w:t>
      </w:r>
      <w:r w:rsidRPr="00F93E40">
        <w:rPr>
          <w:rFonts w:ascii="Verdana" w:hAnsi="Verdana"/>
          <w:sz w:val="16"/>
          <w:szCs w:val="16"/>
        </w:rPr>
        <w:t xml:space="preserve"> P. 12.</w:t>
      </w:r>
    </w:p>
  </w:footnote>
  <w:footnote w:id="759">
    <w:p w14:paraId="2C537435" w14:textId="2D33DCC4" w:rsidR="004261BF" w:rsidRPr="00F93E40" w:rsidRDefault="004261B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P.13. </w:t>
      </w:r>
    </w:p>
  </w:footnote>
  <w:footnote w:id="760">
    <w:p w14:paraId="2ADA8256" w14:textId="54EE940C" w:rsidR="00E0153A" w:rsidRPr="00F93E40" w:rsidRDefault="00E0153A">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P.13.</w:t>
      </w:r>
    </w:p>
  </w:footnote>
  <w:footnote w:id="761">
    <w:p w14:paraId="7FE8A58E" w14:textId="2F043FD4" w:rsidR="00E0153A" w:rsidRPr="00F93E40" w:rsidRDefault="00E0153A">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6C0773" w:rsidRPr="00F93E40">
        <w:rPr>
          <w:rFonts w:ascii="Verdana" w:hAnsi="Verdana"/>
          <w:sz w:val="16"/>
          <w:szCs w:val="16"/>
        </w:rPr>
        <w:t>Ibid.</w:t>
      </w:r>
      <w:r w:rsidRPr="00F93E40">
        <w:rPr>
          <w:rFonts w:ascii="Verdana" w:hAnsi="Verdana"/>
          <w:sz w:val="16"/>
          <w:szCs w:val="16"/>
        </w:rPr>
        <w:t xml:space="preserve"> P.14-15.</w:t>
      </w:r>
    </w:p>
  </w:footnote>
  <w:footnote w:id="762">
    <w:p w14:paraId="233ECED6" w14:textId="7B952BBD" w:rsidR="00E0153A" w:rsidRPr="00F93E40" w:rsidRDefault="00E0153A">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P.16.</w:t>
      </w:r>
    </w:p>
  </w:footnote>
  <w:footnote w:id="763">
    <w:p w14:paraId="5D05706F" w14:textId="104139D8" w:rsidR="00E0153A" w:rsidRDefault="00E0153A">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 P. 17.</w:t>
      </w:r>
    </w:p>
  </w:footnote>
  <w:footnote w:id="764">
    <w:p w14:paraId="6F92CBBA" w14:textId="78A109EF" w:rsidR="00E0153A" w:rsidRPr="00F93E40" w:rsidRDefault="00E0153A">
      <w:pPr>
        <w:pStyle w:val="FootnoteText"/>
        <w:rPr>
          <w:rFonts w:ascii="Verdana" w:hAnsi="Verdana"/>
          <w:sz w:val="16"/>
          <w:szCs w:val="16"/>
        </w:rPr>
      </w:pPr>
      <w:r w:rsidRPr="00F93E40">
        <w:rPr>
          <w:rStyle w:val="FootnoteReference"/>
          <w:rFonts w:ascii="Verdana" w:hAnsi="Verdana"/>
          <w:sz w:val="16"/>
          <w:szCs w:val="16"/>
        </w:rPr>
        <w:footnoteRef/>
      </w:r>
      <w:r w:rsidR="00CE69F5" w:rsidRPr="00F93E40">
        <w:rPr>
          <w:rFonts w:ascii="Verdana" w:hAnsi="Verdana"/>
          <w:sz w:val="16"/>
          <w:szCs w:val="16"/>
        </w:rPr>
        <w:t>IFRC, Australia Red Cross. HLP Mapping Project Bangladesh. (2018)</w:t>
      </w:r>
      <w:r w:rsidRPr="00F93E40">
        <w:rPr>
          <w:rFonts w:ascii="Verdana" w:hAnsi="Verdana"/>
          <w:sz w:val="16"/>
          <w:szCs w:val="16"/>
        </w:rPr>
        <w:t>. P. 18.</w:t>
      </w:r>
    </w:p>
  </w:footnote>
  <w:footnote w:id="765">
    <w:p w14:paraId="30286B2D" w14:textId="6C0C9881" w:rsidR="00E0153A" w:rsidRPr="00F93E40" w:rsidRDefault="00E0153A">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sidRPr="00F93E40">
        <w:rPr>
          <w:rFonts w:ascii="Verdana" w:hAnsi="Verdana"/>
          <w:sz w:val="16"/>
          <w:szCs w:val="16"/>
        </w:rPr>
        <w:t>IFRC, Australia Red Cross. HLP Mapping Project Bangladesh. (2018). P. 18.</w:t>
      </w:r>
    </w:p>
  </w:footnote>
  <w:footnote w:id="766">
    <w:p w14:paraId="0ECD041B" w14:textId="36A395BE" w:rsidR="00E0153A" w:rsidRPr="00F93E40" w:rsidRDefault="00E0153A">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P.20</w:t>
      </w:r>
    </w:p>
  </w:footnote>
  <w:footnote w:id="767">
    <w:p w14:paraId="676DCA85" w14:textId="1176D4C5" w:rsidR="00E0153A" w:rsidRPr="00F93E40" w:rsidRDefault="00E0153A">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P.21.</w:t>
      </w:r>
    </w:p>
  </w:footnote>
  <w:footnote w:id="768">
    <w:p w14:paraId="1D901466" w14:textId="29EE8504" w:rsidR="00140436" w:rsidRPr="00F93E40" w:rsidRDefault="00140436">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sidRPr="00F93E40">
        <w:rPr>
          <w:rFonts w:ascii="Verdana" w:hAnsi="Verdana"/>
          <w:sz w:val="16"/>
          <w:szCs w:val="16"/>
        </w:rPr>
        <w:t>CARE International, Hogan Lovells Lawyers. Jordan HLP Profile. (2019).</w:t>
      </w:r>
      <w:r w:rsidR="004B02ED" w:rsidRPr="00F93E40">
        <w:rPr>
          <w:rFonts w:ascii="Verdana" w:hAnsi="Verdana"/>
          <w:sz w:val="16"/>
          <w:szCs w:val="16"/>
        </w:rPr>
        <w:t xml:space="preserve"> P. 6.</w:t>
      </w:r>
    </w:p>
  </w:footnote>
  <w:footnote w:id="769">
    <w:p w14:paraId="471A6A45" w14:textId="13AD9B04" w:rsidR="004B02ED" w:rsidRPr="00F93E40" w:rsidRDefault="004B02ED">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Ibid.P.8.</w:t>
      </w:r>
    </w:p>
  </w:footnote>
  <w:footnote w:id="770">
    <w:p w14:paraId="74066E47" w14:textId="1EF72F0C" w:rsidR="004B02ED" w:rsidRPr="00F93E40" w:rsidRDefault="004B02ED">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P.10.</w:t>
      </w:r>
    </w:p>
  </w:footnote>
  <w:footnote w:id="771">
    <w:p w14:paraId="421034CE" w14:textId="31F9FA43" w:rsidR="004B02ED" w:rsidRPr="00F93E40" w:rsidRDefault="004B02ED">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P.12.</w:t>
      </w:r>
    </w:p>
  </w:footnote>
  <w:footnote w:id="772">
    <w:p w14:paraId="70D485E1" w14:textId="7BA164CD" w:rsidR="004B02ED" w:rsidRPr="00F93E40" w:rsidRDefault="004B02ED">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P.12 -13.</w:t>
      </w:r>
    </w:p>
  </w:footnote>
  <w:footnote w:id="773">
    <w:p w14:paraId="3EBEC5B1" w14:textId="29AB570A" w:rsidR="004B02ED" w:rsidRPr="00F93E40" w:rsidRDefault="004B02ED">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702D17" w:rsidRPr="00F93E40">
        <w:rPr>
          <w:rFonts w:ascii="Verdana" w:hAnsi="Verdana"/>
          <w:sz w:val="16"/>
          <w:szCs w:val="16"/>
        </w:rPr>
        <w:t xml:space="preserve"> 15.</w:t>
      </w:r>
    </w:p>
  </w:footnote>
  <w:footnote w:id="774">
    <w:p w14:paraId="47BCC372" w14:textId="555082F1" w:rsidR="00E65950" w:rsidRPr="00F93E40" w:rsidRDefault="00E65950">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30. </w:t>
      </w:r>
    </w:p>
  </w:footnote>
  <w:footnote w:id="775">
    <w:p w14:paraId="59584D1B" w14:textId="4F4EBA1A" w:rsidR="00702D17" w:rsidRPr="00F93E40" w:rsidRDefault="00702D1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E65950" w:rsidRPr="00F93E40">
        <w:rPr>
          <w:rFonts w:ascii="Verdana" w:hAnsi="Verdana"/>
          <w:sz w:val="16"/>
          <w:szCs w:val="16"/>
        </w:rPr>
        <w:t>Ibid. P.16.</w:t>
      </w:r>
    </w:p>
  </w:footnote>
  <w:footnote w:id="776">
    <w:p w14:paraId="360CFBD9" w14:textId="2B6C17D6" w:rsidR="00702D17" w:rsidRPr="00F93E40" w:rsidRDefault="00702D1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Pr>
          <w:rFonts w:ascii="Verdana" w:hAnsi="Verdana"/>
          <w:sz w:val="16"/>
          <w:szCs w:val="16"/>
        </w:rPr>
        <w:t>Ibid.</w:t>
      </w:r>
      <w:r w:rsidRPr="00F93E40">
        <w:rPr>
          <w:rFonts w:ascii="Verdana" w:hAnsi="Verdana"/>
          <w:sz w:val="16"/>
          <w:szCs w:val="16"/>
        </w:rPr>
        <w:t xml:space="preserve"> P. 18.</w:t>
      </w:r>
    </w:p>
  </w:footnote>
  <w:footnote w:id="777">
    <w:p w14:paraId="340BFD1A" w14:textId="717800D6" w:rsidR="00702D17" w:rsidRPr="00F93E40" w:rsidRDefault="00702D1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P.20.</w:t>
      </w:r>
    </w:p>
  </w:footnote>
  <w:footnote w:id="778">
    <w:p w14:paraId="3DA0CB38" w14:textId="4F81A96A" w:rsidR="00702D17" w:rsidRPr="00F93E40" w:rsidRDefault="00702D1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P.20-21.</w:t>
      </w:r>
    </w:p>
  </w:footnote>
  <w:footnote w:id="779">
    <w:p w14:paraId="064ED58A" w14:textId="4163FE15" w:rsidR="00702D17" w:rsidRPr="00F93E40" w:rsidRDefault="00702D1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22.</w:t>
      </w:r>
    </w:p>
  </w:footnote>
  <w:footnote w:id="780">
    <w:p w14:paraId="6AD05D7C" w14:textId="0E4A077D" w:rsidR="00702D17" w:rsidRPr="00F93E40" w:rsidRDefault="00702D17" w:rsidP="00702D1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P.23.</w:t>
      </w:r>
    </w:p>
  </w:footnote>
  <w:footnote w:id="781">
    <w:p w14:paraId="569F5050" w14:textId="6CA63FD9" w:rsidR="00702D17" w:rsidRDefault="00702D17" w:rsidP="00702D17">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 P.24.</w:t>
      </w:r>
    </w:p>
  </w:footnote>
  <w:footnote w:id="782">
    <w:p w14:paraId="5120373A" w14:textId="02D8A920" w:rsidR="00702D17" w:rsidRPr="00F93E40" w:rsidRDefault="00702D1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P.26.</w:t>
      </w:r>
    </w:p>
  </w:footnote>
  <w:footnote w:id="783">
    <w:p w14:paraId="566837A2" w14:textId="60FE7621" w:rsidR="00E65950" w:rsidRPr="00F93E40" w:rsidRDefault="00E65950">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sidRPr="00F93E40">
        <w:rPr>
          <w:rFonts w:ascii="Verdana" w:hAnsi="Verdana"/>
          <w:sz w:val="16"/>
          <w:szCs w:val="16"/>
        </w:rPr>
        <w:t>CARE International, Hogan Lovells Lawyers. Jordan HLP Profile. (2019).</w:t>
      </w:r>
      <w:r w:rsidR="00F93E40">
        <w:rPr>
          <w:rFonts w:ascii="Verdana" w:hAnsi="Verdana"/>
          <w:sz w:val="16"/>
          <w:szCs w:val="16"/>
        </w:rPr>
        <w:t xml:space="preserve"> P.26.</w:t>
      </w:r>
    </w:p>
  </w:footnote>
  <w:footnote w:id="784">
    <w:p w14:paraId="79A1DF40" w14:textId="32C50760" w:rsidR="00E65950" w:rsidRPr="00F93E40" w:rsidRDefault="00E65950">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P.28.</w:t>
      </w:r>
    </w:p>
  </w:footnote>
  <w:footnote w:id="785">
    <w:p w14:paraId="7EC8FFA4" w14:textId="51BA08D1" w:rsidR="00E65950" w:rsidRPr="00F93E40" w:rsidRDefault="00E65950">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P.30.</w:t>
      </w:r>
    </w:p>
  </w:footnote>
  <w:footnote w:id="786">
    <w:p w14:paraId="2F6BE306" w14:textId="51B6052F" w:rsidR="00933ADA" w:rsidRPr="00F93E40" w:rsidRDefault="00933ADA">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CARE International, Hogan Lovells Lawyers. Lebanon HLP Profile. (2020). P.2.</w:t>
      </w:r>
    </w:p>
  </w:footnote>
  <w:footnote w:id="787">
    <w:p w14:paraId="1305C6C4" w14:textId="28367002" w:rsidR="00933ADA" w:rsidRPr="00F93E40" w:rsidRDefault="00933ADA">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667C60" w:rsidRPr="00F93E40">
        <w:rPr>
          <w:rFonts w:ascii="Verdana" w:hAnsi="Verdana"/>
          <w:sz w:val="16"/>
          <w:szCs w:val="16"/>
        </w:rPr>
        <w:t xml:space="preserve"> 4-8.</w:t>
      </w:r>
    </w:p>
  </w:footnote>
  <w:footnote w:id="788">
    <w:p w14:paraId="3C5AB11C" w14:textId="61352E21" w:rsidR="00667C60" w:rsidRPr="00F93E40" w:rsidRDefault="00667C60">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P.10.</w:t>
      </w:r>
    </w:p>
  </w:footnote>
  <w:footnote w:id="789">
    <w:p w14:paraId="68F04F6F" w14:textId="4BE75196" w:rsidR="00667C60" w:rsidRPr="00F93E40" w:rsidRDefault="00667C60">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p>
  </w:footnote>
  <w:footnote w:id="790">
    <w:p w14:paraId="0988F098" w14:textId="2C04E380" w:rsidR="00667C60" w:rsidRPr="00F93E40" w:rsidRDefault="00667C60">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Pr>
          <w:rFonts w:ascii="Verdana" w:hAnsi="Verdana"/>
          <w:sz w:val="16"/>
          <w:szCs w:val="16"/>
        </w:rPr>
        <w:t>Ibid.</w:t>
      </w:r>
      <w:r w:rsidRPr="00F93E40">
        <w:rPr>
          <w:rFonts w:ascii="Verdana" w:hAnsi="Verdana"/>
          <w:sz w:val="16"/>
          <w:szCs w:val="16"/>
        </w:rPr>
        <w:t xml:space="preserve"> P.11.</w:t>
      </w:r>
    </w:p>
  </w:footnote>
  <w:footnote w:id="791">
    <w:p w14:paraId="069C476E" w14:textId="0FCF4249" w:rsidR="00667C60" w:rsidRPr="00F93E40" w:rsidRDefault="00667C60">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p>
  </w:footnote>
  <w:footnote w:id="792">
    <w:p w14:paraId="0AF5F68B" w14:textId="7372B1F1" w:rsidR="00FA46D4" w:rsidRPr="00F93E40" w:rsidRDefault="00FA46D4" w:rsidP="00FA46D4">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P.12</w:t>
      </w:r>
    </w:p>
  </w:footnote>
  <w:footnote w:id="793">
    <w:p w14:paraId="18FFF42C" w14:textId="1B937ED6" w:rsidR="00FA46D4" w:rsidRDefault="00FA46D4" w:rsidP="00FA46D4">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 P.13.</w:t>
      </w:r>
    </w:p>
  </w:footnote>
  <w:footnote w:id="794">
    <w:p w14:paraId="2E470A9F" w14:textId="02D680A1" w:rsidR="00FA46D4" w:rsidRDefault="00FA46D4" w:rsidP="00FA46D4">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 P.14</w:t>
      </w:r>
      <w:r>
        <w:t>.</w:t>
      </w:r>
    </w:p>
  </w:footnote>
  <w:footnote w:id="795">
    <w:p w14:paraId="766F54A8" w14:textId="498926B5" w:rsidR="00FA46D4" w:rsidRPr="00F93E40" w:rsidRDefault="00FA46D4" w:rsidP="00FA46D4">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CE69F5" w:rsidRPr="00F93E40">
        <w:rPr>
          <w:rFonts w:ascii="Verdana" w:hAnsi="Verdana"/>
          <w:sz w:val="16"/>
          <w:szCs w:val="16"/>
        </w:rPr>
        <w:t xml:space="preserve">CARE International, Hogan Lovells Lawyers. Jordan HLP Profile. (2019). </w:t>
      </w:r>
      <w:r w:rsidRPr="00F93E40">
        <w:rPr>
          <w:rFonts w:ascii="Verdana" w:hAnsi="Verdana"/>
          <w:sz w:val="16"/>
          <w:szCs w:val="16"/>
        </w:rPr>
        <w:t>P. 16.</w:t>
      </w:r>
    </w:p>
  </w:footnote>
  <w:footnote w:id="796">
    <w:p w14:paraId="3EB0E231" w14:textId="612AA9F2" w:rsidR="00FA46D4" w:rsidRPr="00F93E40" w:rsidRDefault="00FA46D4" w:rsidP="00FA46D4">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P.17-18.</w:t>
      </w:r>
    </w:p>
  </w:footnote>
  <w:footnote w:id="797">
    <w:p w14:paraId="22E23FE1" w14:textId="5B791C21" w:rsidR="00FA46D4" w:rsidRPr="00F93E40" w:rsidRDefault="00FA46D4" w:rsidP="00FA46D4">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P.18.</w:t>
      </w:r>
    </w:p>
  </w:footnote>
  <w:footnote w:id="798">
    <w:p w14:paraId="5CB9588D" w14:textId="4B10E957" w:rsidR="00FA46D4" w:rsidRPr="00F93E40" w:rsidRDefault="00FA46D4" w:rsidP="00FA46D4">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P.19.</w:t>
      </w:r>
    </w:p>
  </w:footnote>
  <w:footnote w:id="799">
    <w:p w14:paraId="750D4437" w14:textId="41C712BB" w:rsidR="00FA46D4" w:rsidRPr="00F93E40" w:rsidRDefault="00FA46D4">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P.20</w:t>
      </w:r>
    </w:p>
  </w:footnote>
  <w:footnote w:id="800">
    <w:p w14:paraId="12FE018F" w14:textId="70CB6481"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p>
  </w:footnote>
  <w:footnote w:id="801">
    <w:p w14:paraId="358E7476" w14:textId="38ECD16C"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P.21.</w:t>
      </w:r>
    </w:p>
  </w:footnote>
  <w:footnote w:id="802">
    <w:p w14:paraId="35169E79" w14:textId="5D4E62F1"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P.23.</w:t>
      </w:r>
    </w:p>
  </w:footnote>
  <w:footnote w:id="803">
    <w:p w14:paraId="258B6B6A" w14:textId="2881CAC0" w:rsidR="00AE20A8" w:rsidRPr="00F93E40" w:rsidRDefault="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21.</w:t>
      </w:r>
    </w:p>
  </w:footnote>
  <w:footnote w:id="804">
    <w:p w14:paraId="7E768B29" w14:textId="63D30892" w:rsidR="00AE20A8" w:rsidRPr="00F93E40" w:rsidRDefault="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22.</w:t>
      </w:r>
    </w:p>
  </w:footnote>
  <w:footnote w:id="805">
    <w:p w14:paraId="4F1F7368" w14:textId="2AF066CA"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Allens Lawyers, Australian Red Cross, IFRC. Mongolia HLP Profile. (2018). P.4.</w:t>
      </w:r>
    </w:p>
  </w:footnote>
  <w:footnote w:id="806">
    <w:p w14:paraId="11520C42" w14:textId="5F338148" w:rsidR="00204A25" w:rsidRPr="00F93E40" w:rsidRDefault="00204A25">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Pr>
          <w:rFonts w:ascii="Verdana" w:hAnsi="Verdana"/>
          <w:sz w:val="16"/>
          <w:szCs w:val="16"/>
        </w:rPr>
        <w:t>Ibid</w:t>
      </w:r>
      <w:r w:rsidRPr="00F93E40">
        <w:rPr>
          <w:rFonts w:ascii="Verdana" w:hAnsi="Verdana"/>
          <w:sz w:val="16"/>
          <w:szCs w:val="16"/>
        </w:rPr>
        <w:t>. P.10.</w:t>
      </w:r>
    </w:p>
  </w:footnote>
  <w:footnote w:id="807">
    <w:p w14:paraId="3DF91563" w14:textId="09BCB13B" w:rsidR="00204A25" w:rsidRDefault="00204A25">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 P. 12.</w:t>
      </w:r>
    </w:p>
  </w:footnote>
  <w:footnote w:id="808">
    <w:p w14:paraId="049B3F8A" w14:textId="0DC6E937"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204A25" w:rsidRPr="00F93E40">
        <w:rPr>
          <w:rFonts w:ascii="Verdana" w:hAnsi="Verdana"/>
          <w:sz w:val="16"/>
          <w:szCs w:val="16"/>
        </w:rPr>
        <w:t xml:space="preserve">Ibid. </w:t>
      </w:r>
      <w:r w:rsidR="00103875" w:rsidRPr="00F93E40">
        <w:rPr>
          <w:rFonts w:ascii="Verdana" w:hAnsi="Verdana"/>
          <w:sz w:val="16"/>
          <w:szCs w:val="16"/>
        </w:rPr>
        <w:t>P.6</w:t>
      </w:r>
      <w:r w:rsidRPr="00F93E40">
        <w:rPr>
          <w:rFonts w:ascii="Verdana" w:hAnsi="Verdana"/>
          <w:sz w:val="16"/>
          <w:szCs w:val="16"/>
        </w:rPr>
        <w:t>.</w:t>
      </w:r>
    </w:p>
  </w:footnote>
  <w:footnote w:id="809">
    <w:p w14:paraId="0EB99C27" w14:textId="5334D87C" w:rsidR="00204A25" w:rsidRPr="00F93E40" w:rsidRDefault="00204A25">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sidRPr="00F93E40">
        <w:rPr>
          <w:rFonts w:ascii="Verdana" w:hAnsi="Verdana"/>
          <w:sz w:val="16"/>
          <w:szCs w:val="16"/>
        </w:rPr>
        <w:t xml:space="preserve">Allens Lawyers, Australian Red Cross, IFRC. Mongolia HLP Profile. (2018). </w:t>
      </w:r>
      <w:r w:rsidRPr="00F93E40">
        <w:rPr>
          <w:rFonts w:ascii="Verdana" w:hAnsi="Verdana"/>
          <w:sz w:val="16"/>
          <w:szCs w:val="16"/>
        </w:rPr>
        <w:t>P.9</w:t>
      </w:r>
    </w:p>
  </w:footnote>
  <w:footnote w:id="810">
    <w:p w14:paraId="52E1540B" w14:textId="77777777"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P.10.</w:t>
      </w:r>
    </w:p>
  </w:footnote>
  <w:footnote w:id="811">
    <w:p w14:paraId="29620BB4" w14:textId="7670DDBF"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Pr>
          <w:rFonts w:ascii="Verdana" w:hAnsi="Verdana"/>
          <w:sz w:val="16"/>
          <w:szCs w:val="16"/>
        </w:rPr>
        <w:t xml:space="preserve">Ibid. </w:t>
      </w:r>
      <w:r w:rsidR="00204A25" w:rsidRPr="00F93E40">
        <w:rPr>
          <w:rFonts w:ascii="Verdana" w:hAnsi="Verdana"/>
          <w:sz w:val="16"/>
          <w:szCs w:val="16"/>
        </w:rPr>
        <w:t>P.11.</w:t>
      </w:r>
    </w:p>
  </w:footnote>
  <w:footnote w:id="812">
    <w:p w14:paraId="3167CCD6" w14:textId="7F6F0A6D"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204A25" w:rsidRPr="00F93E40">
        <w:rPr>
          <w:rFonts w:ascii="Verdana" w:hAnsi="Verdana"/>
          <w:sz w:val="16"/>
          <w:szCs w:val="16"/>
        </w:rPr>
        <w:t>Ibid.</w:t>
      </w:r>
      <w:r w:rsidRPr="00F93E40">
        <w:rPr>
          <w:rFonts w:ascii="Verdana" w:hAnsi="Verdana"/>
          <w:sz w:val="16"/>
          <w:szCs w:val="16"/>
        </w:rPr>
        <w:t xml:space="preserve"> P.1</w:t>
      </w:r>
      <w:r w:rsidR="00204A25" w:rsidRPr="00F93E40">
        <w:rPr>
          <w:rFonts w:ascii="Verdana" w:hAnsi="Verdana"/>
          <w:sz w:val="16"/>
          <w:szCs w:val="16"/>
        </w:rPr>
        <w:t>5</w:t>
      </w:r>
      <w:r w:rsidRPr="00F93E40">
        <w:rPr>
          <w:rFonts w:ascii="Verdana" w:hAnsi="Verdana"/>
          <w:sz w:val="16"/>
          <w:szCs w:val="16"/>
        </w:rPr>
        <w:t>.</w:t>
      </w:r>
    </w:p>
  </w:footnote>
  <w:footnote w:id="813">
    <w:p w14:paraId="7629FC6A" w14:textId="77777777"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p>
  </w:footnote>
  <w:footnote w:id="814">
    <w:p w14:paraId="43C56412" w14:textId="12B732C8"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w:t>
      </w:r>
      <w:r w:rsidR="00204A25" w:rsidRPr="00F93E40">
        <w:rPr>
          <w:rFonts w:ascii="Verdana" w:hAnsi="Verdana"/>
          <w:sz w:val="16"/>
          <w:szCs w:val="16"/>
        </w:rPr>
        <w:t>6-19.</w:t>
      </w:r>
    </w:p>
  </w:footnote>
  <w:footnote w:id="815">
    <w:p w14:paraId="069CE03B" w14:textId="0D39DAC7"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w:t>
      </w:r>
      <w:r w:rsidR="00204A25" w:rsidRPr="00F93E40">
        <w:rPr>
          <w:rFonts w:ascii="Verdana" w:hAnsi="Verdana"/>
          <w:sz w:val="16"/>
          <w:szCs w:val="16"/>
        </w:rPr>
        <w:t>8</w:t>
      </w:r>
      <w:r w:rsidRPr="00F93E40">
        <w:rPr>
          <w:rFonts w:ascii="Verdana" w:hAnsi="Verdana"/>
          <w:sz w:val="16"/>
          <w:szCs w:val="16"/>
        </w:rPr>
        <w:t>.</w:t>
      </w:r>
    </w:p>
  </w:footnote>
  <w:footnote w:id="816">
    <w:p w14:paraId="4B52FB2B" w14:textId="0AF78CDE"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p>
  </w:footnote>
  <w:footnote w:id="817">
    <w:p w14:paraId="497A8241" w14:textId="46D6A386"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w:t>
      </w:r>
      <w:r w:rsidR="00204A25" w:rsidRPr="00F93E40">
        <w:rPr>
          <w:rFonts w:ascii="Verdana" w:hAnsi="Verdana"/>
          <w:sz w:val="16"/>
          <w:szCs w:val="16"/>
        </w:rPr>
        <w:t>19</w:t>
      </w:r>
      <w:r w:rsidRPr="00F93E40">
        <w:rPr>
          <w:rFonts w:ascii="Verdana" w:hAnsi="Verdana"/>
          <w:sz w:val="16"/>
          <w:szCs w:val="16"/>
        </w:rPr>
        <w:t>.</w:t>
      </w:r>
    </w:p>
  </w:footnote>
  <w:footnote w:id="818">
    <w:p w14:paraId="7BE3C516" w14:textId="22DE13E8"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204A25" w:rsidRPr="00F93E40">
        <w:rPr>
          <w:rFonts w:ascii="Verdana" w:hAnsi="Verdana"/>
          <w:sz w:val="16"/>
          <w:szCs w:val="16"/>
        </w:rPr>
        <w:t>20</w:t>
      </w:r>
      <w:r w:rsidRPr="00F93E40">
        <w:rPr>
          <w:rFonts w:ascii="Verdana" w:hAnsi="Verdana"/>
          <w:sz w:val="16"/>
          <w:szCs w:val="16"/>
        </w:rPr>
        <w:t>.</w:t>
      </w:r>
    </w:p>
  </w:footnote>
  <w:footnote w:id="819">
    <w:p w14:paraId="6C0CD626" w14:textId="360B0D4A"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r w:rsidR="009D01E3" w:rsidRPr="00F93E40">
        <w:rPr>
          <w:rFonts w:ascii="Verdana" w:hAnsi="Verdana"/>
          <w:sz w:val="16"/>
          <w:szCs w:val="16"/>
        </w:rPr>
        <w:t xml:space="preserve"> P.21-22.</w:t>
      </w:r>
    </w:p>
  </w:footnote>
  <w:footnote w:id="820">
    <w:p w14:paraId="43806511" w14:textId="36208A85"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r w:rsidR="009D01E3" w:rsidRPr="00F93E40">
        <w:rPr>
          <w:rFonts w:ascii="Verdana" w:hAnsi="Verdana"/>
          <w:sz w:val="16"/>
          <w:szCs w:val="16"/>
        </w:rPr>
        <w:t xml:space="preserve"> P.23.</w:t>
      </w:r>
    </w:p>
  </w:footnote>
  <w:footnote w:id="821">
    <w:p w14:paraId="2FB2215B" w14:textId="091F4B3E" w:rsidR="00AE20A8" w:rsidRPr="00F93E40" w:rsidRDefault="00AE20A8" w:rsidP="00AE20A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r w:rsidR="009D01E3" w:rsidRPr="00F93E40">
        <w:rPr>
          <w:rFonts w:ascii="Verdana" w:hAnsi="Verdana"/>
          <w:sz w:val="16"/>
          <w:szCs w:val="16"/>
        </w:rPr>
        <w:t xml:space="preserve"> P.24.</w:t>
      </w:r>
    </w:p>
  </w:footnote>
  <w:footnote w:id="822">
    <w:p w14:paraId="6ED20048" w14:textId="388A08F9" w:rsidR="009D01E3" w:rsidRDefault="009D01E3" w:rsidP="009D01E3">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Allens Lawyers, Australian Red Cross, IFRC. </w:t>
      </w:r>
      <w:r w:rsidR="00CE69F5" w:rsidRPr="00F93E40">
        <w:rPr>
          <w:rFonts w:ascii="Verdana" w:hAnsi="Verdana"/>
          <w:sz w:val="16"/>
          <w:szCs w:val="16"/>
        </w:rPr>
        <w:t>Nepal</w:t>
      </w:r>
      <w:r w:rsidRPr="00F93E40">
        <w:rPr>
          <w:rFonts w:ascii="Verdana" w:hAnsi="Verdana"/>
          <w:sz w:val="16"/>
          <w:szCs w:val="16"/>
        </w:rPr>
        <w:t xml:space="preserve"> HLP Profile. (2018). P.4.</w:t>
      </w:r>
    </w:p>
  </w:footnote>
  <w:footnote w:id="823">
    <w:p w14:paraId="0961BDED" w14:textId="1135638B"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Pr>
          <w:rFonts w:ascii="Verdana" w:hAnsi="Verdana"/>
          <w:sz w:val="16"/>
          <w:szCs w:val="16"/>
        </w:rPr>
        <w:t xml:space="preserve">Ibid. </w:t>
      </w:r>
      <w:r w:rsidRPr="00F93E40">
        <w:rPr>
          <w:rFonts w:ascii="Verdana" w:hAnsi="Verdana"/>
          <w:sz w:val="16"/>
          <w:szCs w:val="16"/>
        </w:rPr>
        <w:t>P.10.</w:t>
      </w:r>
    </w:p>
  </w:footnote>
  <w:footnote w:id="824">
    <w:p w14:paraId="2B009121" w14:textId="399A1192"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sidRPr="00F93E40">
        <w:rPr>
          <w:rFonts w:ascii="Verdana" w:hAnsi="Verdana"/>
          <w:sz w:val="16"/>
          <w:szCs w:val="16"/>
        </w:rPr>
        <w:t xml:space="preserve">Allens Lawyers, Australian Red Cross, IFRC. Nepal HLP Profile. (2018). </w:t>
      </w:r>
      <w:r w:rsidRPr="00F93E40">
        <w:rPr>
          <w:rFonts w:ascii="Verdana" w:hAnsi="Verdana"/>
          <w:sz w:val="16"/>
          <w:szCs w:val="16"/>
        </w:rPr>
        <w:t>P.</w:t>
      </w:r>
      <w:r w:rsidR="00D777A5" w:rsidRPr="00F93E40">
        <w:rPr>
          <w:rFonts w:ascii="Verdana" w:hAnsi="Verdana"/>
          <w:sz w:val="16"/>
          <w:szCs w:val="16"/>
        </w:rPr>
        <w:t xml:space="preserve"> 5.</w:t>
      </w:r>
    </w:p>
  </w:footnote>
  <w:footnote w:id="825">
    <w:p w14:paraId="4EB6B6B9" w14:textId="47D19852" w:rsidR="00D777A5" w:rsidRPr="00F93E40" w:rsidRDefault="00D777A5">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6.</w:t>
      </w:r>
    </w:p>
  </w:footnote>
  <w:footnote w:id="826">
    <w:p w14:paraId="5BB02504" w14:textId="5EB6FDA1" w:rsidR="00D777A5" w:rsidRPr="00F93E40" w:rsidRDefault="00D777A5">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P.7.</w:t>
      </w:r>
    </w:p>
  </w:footnote>
  <w:footnote w:id="827">
    <w:p w14:paraId="721630C1" w14:textId="7EE11225"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D777A5" w:rsidRPr="00F93E40">
        <w:rPr>
          <w:rFonts w:ascii="Verdana" w:hAnsi="Verdana"/>
          <w:sz w:val="16"/>
          <w:szCs w:val="16"/>
        </w:rPr>
        <w:t xml:space="preserve"> 8-9.</w:t>
      </w:r>
    </w:p>
  </w:footnote>
  <w:footnote w:id="828">
    <w:p w14:paraId="58595113" w14:textId="5F7F2F35"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D777A5" w:rsidRPr="00F93E40">
        <w:rPr>
          <w:rFonts w:ascii="Verdana" w:hAnsi="Verdana"/>
          <w:sz w:val="16"/>
          <w:szCs w:val="16"/>
        </w:rPr>
        <w:t xml:space="preserve"> 11.</w:t>
      </w:r>
    </w:p>
  </w:footnote>
  <w:footnote w:id="829">
    <w:p w14:paraId="08BF82AC" w14:textId="6D6F3063" w:rsidR="00D777A5" w:rsidRPr="00F93E40" w:rsidRDefault="00D777A5">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P.12.</w:t>
      </w:r>
    </w:p>
  </w:footnote>
  <w:footnote w:id="830">
    <w:p w14:paraId="75883492" w14:textId="5251D616"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D777A5" w:rsidRPr="00F93E40">
        <w:rPr>
          <w:rFonts w:ascii="Verdana" w:hAnsi="Verdana"/>
          <w:sz w:val="16"/>
          <w:szCs w:val="16"/>
        </w:rPr>
        <w:t>12-13.</w:t>
      </w:r>
    </w:p>
  </w:footnote>
  <w:footnote w:id="831">
    <w:p w14:paraId="0555A9BF" w14:textId="1DBD8F2C"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r w:rsidR="00D777A5" w:rsidRPr="00F93E40">
        <w:rPr>
          <w:rFonts w:ascii="Verdana" w:hAnsi="Verdana"/>
          <w:sz w:val="16"/>
          <w:szCs w:val="16"/>
        </w:rPr>
        <w:t xml:space="preserve"> P.13.</w:t>
      </w:r>
    </w:p>
  </w:footnote>
  <w:footnote w:id="832">
    <w:p w14:paraId="425DBCA8" w14:textId="1849A405"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D777A5" w:rsidRPr="00F93E40">
        <w:rPr>
          <w:rFonts w:ascii="Verdana" w:hAnsi="Verdana"/>
          <w:sz w:val="16"/>
          <w:szCs w:val="16"/>
        </w:rPr>
        <w:t>14.</w:t>
      </w:r>
    </w:p>
  </w:footnote>
  <w:footnote w:id="833">
    <w:p w14:paraId="211B62AF" w14:textId="086E62FB"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D777A5" w:rsidRPr="00F93E40">
        <w:rPr>
          <w:rFonts w:ascii="Verdana" w:hAnsi="Verdana"/>
          <w:sz w:val="16"/>
          <w:szCs w:val="16"/>
        </w:rPr>
        <w:t xml:space="preserve"> 16.</w:t>
      </w:r>
    </w:p>
  </w:footnote>
  <w:footnote w:id="834">
    <w:p w14:paraId="32A58B66" w14:textId="1A96CE97"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r w:rsidR="00D777A5" w:rsidRPr="00F93E40">
        <w:rPr>
          <w:rFonts w:ascii="Verdana" w:hAnsi="Verdana"/>
          <w:sz w:val="16"/>
          <w:szCs w:val="16"/>
        </w:rPr>
        <w:t xml:space="preserve"> P.18.</w:t>
      </w:r>
    </w:p>
  </w:footnote>
  <w:footnote w:id="835">
    <w:p w14:paraId="13E187E6" w14:textId="6C3BAF7D"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p>
  </w:footnote>
  <w:footnote w:id="836">
    <w:p w14:paraId="4E272CBD" w14:textId="5D62C2D3"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D777A5" w:rsidRPr="00F93E40">
        <w:rPr>
          <w:rFonts w:ascii="Verdana" w:hAnsi="Verdana"/>
          <w:sz w:val="16"/>
          <w:szCs w:val="16"/>
        </w:rPr>
        <w:t xml:space="preserve"> 20.</w:t>
      </w:r>
    </w:p>
  </w:footnote>
  <w:footnote w:id="837">
    <w:p w14:paraId="4FEC329D" w14:textId="5D2B785F"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D777A5" w:rsidRPr="00F93E40">
        <w:rPr>
          <w:rFonts w:ascii="Verdana" w:hAnsi="Verdana"/>
          <w:sz w:val="16"/>
          <w:szCs w:val="16"/>
        </w:rPr>
        <w:t>P.21-22.</w:t>
      </w:r>
    </w:p>
  </w:footnote>
  <w:footnote w:id="838">
    <w:p w14:paraId="335E96B7" w14:textId="6EFE8206" w:rsidR="009D01E3" w:rsidRPr="00F93E40" w:rsidRDefault="009D01E3" w:rsidP="009D01E3">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072625" w:rsidRPr="00F93E40">
        <w:rPr>
          <w:rFonts w:ascii="Verdana" w:hAnsi="Verdana"/>
          <w:sz w:val="16"/>
          <w:szCs w:val="16"/>
        </w:rPr>
        <w:t>.</w:t>
      </w:r>
      <w:r w:rsidR="00D777A5" w:rsidRPr="00F93E40">
        <w:rPr>
          <w:rFonts w:ascii="Verdana" w:hAnsi="Verdana"/>
          <w:sz w:val="16"/>
          <w:szCs w:val="16"/>
        </w:rPr>
        <w:t xml:space="preserve"> 22.</w:t>
      </w:r>
    </w:p>
  </w:footnote>
  <w:footnote w:id="839">
    <w:p w14:paraId="4EC8B09D" w14:textId="081A3F91" w:rsidR="009D01E3" w:rsidRDefault="009D01E3" w:rsidP="009D01E3">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 P.</w:t>
      </w:r>
      <w:r w:rsidR="00D777A5" w:rsidRPr="00F93E40">
        <w:rPr>
          <w:rFonts w:ascii="Verdana" w:hAnsi="Verdana"/>
          <w:sz w:val="16"/>
          <w:szCs w:val="16"/>
        </w:rPr>
        <w:t xml:space="preserve"> 23.</w:t>
      </w:r>
    </w:p>
  </w:footnote>
  <w:footnote w:id="840">
    <w:p w14:paraId="12278673" w14:textId="267F9123"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sidRPr="00F93E40">
        <w:rPr>
          <w:rFonts w:ascii="Verdana" w:hAnsi="Verdana"/>
          <w:sz w:val="16"/>
          <w:szCs w:val="16"/>
        </w:rPr>
        <w:t>Ibid.</w:t>
      </w:r>
      <w:r w:rsidRPr="00F93E40">
        <w:rPr>
          <w:rFonts w:ascii="Verdana" w:hAnsi="Verdana"/>
          <w:sz w:val="16"/>
          <w:szCs w:val="16"/>
        </w:rPr>
        <w:t xml:space="preserve"> P.</w:t>
      </w:r>
      <w:r w:rsidR="00CE69F5" w:rsidRPr="00F93E40">
        <w:rPr>
          <w:rFonts w:ascii="Verdana" w:hAnsi="Verdana"/>
          <w:sz w:val="16"/>
          <w:szCs w:val="16"/>
        </w:rPr>
        <w:t>5</w:t>
      </w:r>
    </w:p>
  </w:footnote>
  <w:footnote w:id="841">
    <w:p w14:paraId="115DA7F9" w14:textId="512AB8BA"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00CE69F5" w:rsidRPr="00F93E40">
        <w:rPr>
          <w:rFonts w:ascii="Verdana" w:hAnsi="Verdana"/>
          <w:sz w:val="16"/>
          <w:szCs w:val="16"/>
        </w:rPr>
        <w:t>Allens Lawyers, Australian Red Cross, IFRC. Papua New Guinea. HLP Profile. (2018). P.16.</w:t>
      </w:r>
    </w:p>
  </w:footnote>
  <w:footnote w:id="842">
    <w:p w14:paraId="3E808199" w14:textId="502D6C87" w:rsidR="00C763E7" w:rsidRPr="00F93E40" w:rsidRDefault="00C763E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24-26.</w:t>
      </w:r>
    </w:p>
  </w:footnote>
  <w:footnote w:id="843">
    <w:p w14:paraId="5101A5CA" w14:textId="58A73488"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5</w:t>
      </w:r>
      <w:r w:rsidR="00C763E7" w:rsidRPr="00F93E40">
        <w:rPr>
          <w:rFonts w:ascii="Verdana" w:hAnsi="Verdana"/>
          <w:sz w:val="16"/>
          <w:szCs w:val="16"/>
        </w:rPr>
        <w:t>-6.</w:t>
      </w:r>
    </w:p>
  </w:footnote>
  <w:footnote w:id="844">
    <w:p w14:paraId="47422846" w14:textId="0E383A6A"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C763E7" w:rsidRPr="00F93E40">
        <w:rPr>
          <w:rFonts w:ascii="Verdana" w:hAnsi="Verdana"/>
          <w:sz w:val="16"/>
          <w:szCs w:val="16"/>
        </w:rPr>
        <w:t>P.7.</w:t>
      </w:r>
    </w:p>
  </w:footnote>
  <w:footnote w:id="845">
    <w:p w14:paraId="500FE2DD" w14:textId="650FA0AF"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C763E7" w:rsidRPr="00F93E40">
        <w:rPr>
          <w:rFonts w:ascii="Verdana" w:hAnsi="Verdana"/>
          <w:sz w:val="16"/>
          <w:szCs w:val="16"/>
        </w:rPr>
        <w:t>P.10.</w:t>
      </w:r>
    </w:p>
  </w:footnote>
  <w:footnote w:id="846">
    <w:p w14:paraId="0C7F2589" w14:textId="6669532A"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C763E7" w:rsidRPr="00F93E40">
        <w:rPr>
          <w:rFonts w:ascii="Verdana" w:hAnsi="Verdana"/>
          <w:sz w:val="16"/>
          <w:szCs w:val="16"/>
        </w:rPr>
        <w:t>P.13.</w:t>
      </w:r>
    </w:p>
  </w:footnote>
  <w:footnote w:id="847">
    <w:p w14:paraId="393905B4" w14:textId="3E0ACBA6" w:rsidR="00C763E7" w:rsidRPr="00F93E40" w:rsidRDefault="00C763E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14. </w:t>
      </w:r>
    </w:p>
  </w:footnote>
  <w:footnote w:id="848">
    <w:p w14:paraId="04CFA5CE" w14:textId="452AAFD3"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C763E7" w:rsidRPr="00F93E40">
        <w:rPr>
          <w:rFonts w:ascii="Verdana" w:hAnsi="Verdana"/>
          <w:sz w:val="16"/>
          <w:szCs w:val="16"/>
        </w:rPr>
        <w:t>P.16-17.</w:t>
      </w:r>
    </w:p>
  </w:footnote>
  <w:footnote w:id="849">
    <w:p w14:paraId="2D1889AF" w14:textId="1F77BF80"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r w:rsidR="00C763E7" w:rsidRPr="00F93E40">
        <w:rPr>
          <w:rFonts w:ascii="Verdana" w:hAnsi="Verdana"/>
          <w:sz w:val="16"/>
          <w:szCs w:val="16"/>
        </w:rPr>
        <w:t xml:space="preserve"> P.18.</w:t>
      </w:r>
    </w:p>
  </w:footnote>
  <w:footnote w:id="850">
    <w:p w14:paraId="2166BABE" w14:textId="600051F4"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C763E7" w:rsidRPr="00F93E40">
        <w:rPr>
          <w:rFonts w:ascii="Verdana" w:hAnsi="Verdana"/>
          <w:sz w:val="16"/>
          <w:szCs w:val="16"/>
        </w:rPr>
        <w:t>P.19.</w:t>
      </w:r>
    </w:p>
  </w:footnote>
  <w:footnote w:id="851">
    <w:p w14:paraId="7D16DF64" w14:textId="42B42A7E"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r w:rsidR="00C763E7" w:rsidRPr="00F93E40">
        <w:rPr>
          <w:rFonts w:ascii="Verdana" w:hAnsi="Verdana"/>
          <w:sz w:val="16"/>
          <w:szCs w:val="16"/>
        </w:rPr>
        <w:t xml:space="preserve"> P.20.</w:t>
      </w:r>
    </w:p>
  </w:footnote>
  <w:footnote w:id="852">
    <w:p w14:paraId="7184ED65" w14:textId="36DC8DDA"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r w:rsidR="00C763E7" w:rsidRPr="00F93E40">
        <w:rPr>
          <w:rFonts w:ascii="Verdana" w:hAnsi="Verdana"/>
          <w:sz w:val="16"/>
          <w:szCs w:val="16"/>
        </w:rPr>
        <w:t xml:space="preserve"> P.21.</w:t>
      </w:r>
    </w:p>
  </w:footnote>
  <w:footnote w:id="853">
    <w:p w14:paraId="13943574" w14:textId="6C943B2E"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C763E7" w:rsidRPr="00F93E40">
        <w:rPr>
          <w:rFonts w:ascii="Verdana" w:hAnsi="Verdana"/>
          <w:sz w:val="16"/>
          <w:szCs w:val="16"/>
        </w:rPr>
        <w:t>P.22.</w:t>
      </w:r>
    </w:p>
  </w:footnote>
  <w:footnote w:id="854">
    <w:p w14:paraId="37D35D10" w14:textId="41C48661"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C763E7" w:rsidRPr="00F93E40">
        <w:rPr>
          <w:rFonts w:ascii="Verdana" w:hAnsi="Verdana"/>
          <w:sz w:val="16"/>
          <w:szCs w:val="16"/>
        </w:rPr>
        <w:t>P.26.</w:t>
      </w:r>
    </w:p>
  </w:footnote>
  <w:footnote w:id="855">
    <w:p w14:paraId="42A5F1F3" w14:textId="68C78430"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C763E7" w:rsidRPr="00F93E40">
        <w:rPr>
          <w:rFonts w:ascii="Verdana" w:hAnsi="Verdana"/>
          <w:sz w:val="16"/>
          <w:szCs w:val="16"/>
        </w:rPr>
        <w:t>P.27.</w:t>
      </w:r>
    </w:p>
  </w:footnote>
  <w:footnote w:id="856">
    <w:p w14:paraId="733FC786" w14:textId="3040F824"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C763E7" w:rsidRPr="00F93E40">
        <w:rPr>
          <w:rFonts w:ascii="Verdana" w:hAnsi="Verdana"/>
          <w:sz w:val="16"/>
          <w:szCs w:val="16"/>
        </w:rPr>
        <w:t>P.29.</w:t>
      </w:r>
    </w:p>
  </w:footnote>
  <w:footnote w:id="857">
    <w:p w14:paraId="70D64E1F" w14:textId="79E8EC45" w:rsidR="00BF5418" w:rsidRDefault="00BF5418" w:rsidP="00BF5418">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w:t>
      </w:r>
      <w:r>
        <w:t xml:space="preserve"> </w:t>
      </w:r>
    </w:p>
  </w:footnote>
  <w:footnote w:id="858">
    <w:p w14:paraId="687FF192" w14:textId="1749BE66"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470536" w:rsidRPr="00F93E40">
        <w:rPr>
          <w:rFonts w:ascii="Verdana" w:hAnsi="Verdana"/>
          <w:sz w:val="16"/>
          <w:szCs w:val="16"/>
        </w:rPr>
        <w:t>P.31.</w:t>
      </w:r>
    </w:p>
  </w:footnote>
  <w:footnote w:id="859">
    <w:p w14:paraId="0F63670D" w14:textId="5961569C" w:rsidR="00BF5418" w:rsidRPr="00F93E40" w:rsidRDefault="00BF5418" w:rsidP="00BF541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470536" w:rsidRPr="00F93E40">
        <w:rPr>
          <w:rFonts w:ascii="Verdana" w:hAnsi="Verdana"/>
          <w:sz w:val="16"/>
          <w:szCs w:val="16"/>
        </w:rPr>
        <w:t>P.32.</w:t>
      </w:r>
    </w:p>
  </w:footnote>
  <w:footnote w:id="860">
    <w:p w14:paraId="2D0A3CFC" w14:textId="719FD7FB"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C64752" w:rsidRPr="00F93E40">
        <w:rPr>
          <w:rFonts w:ascii="Verdana" w:hAnsi="Verdana"/>
          <w:sz w:val="16"/>
          <w:szCs w:val="16"/>
        </w:rPr>
        <w:t>Allens Lawyers, Australian Red Cross, IFRC. Philippines. HLP Profile. (2018). P.9.</w:t>
      </w:r>
    </w:p>
  </w:footnote>
  <w:footnote w:id="861">
    <w:p w14:paraId="7CD24D6F" w14:textId="4AFD4D9C"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00C64752" w:rsidRPr="00F93E40">
        <w:rPr>
          <w:rFonts w:ascii="Verdana" w:hAnsi="Verdana"/>
          <w:sz w:val="16"/>
          <w:szCs w:val="16"/>
        </w:rPr>
        <w:t xml:space="preserve">Ibid. </w:t>
      </w:r>
      <w:r w:rsidRPr="00F93E40">
        <w:rPr>
          <w:rFonts w:ascii="Verdana" w:hAnsi="Verdana"/>
          <w:sz w:val="16"/>
          <w:szCs w:val="16"/>
        </w:rPr>
        <w:t>P.1</w:t>
      </w:r>
      <w:r w:rsidR="00C64752" w:rsidRPr="00F93E40">
        <w:rPr>
          <w:rFonts w:ascii="Verdana" w:hAnsi="Verdana"/>
          <w:sz w:val="16"/>
          <w:szCs w:val="16"/>
        </w:rPr>
        <w:t>3</w:t>
      </w:r>
      <w:r w:rsidRPr="00F93E40">
        <w:rPr>
          <w:rFonts w:ascii="Verdana" w:hAnsi="Verdana"/>
          <w:sz w:val="16"/>
          <w:szCs w:val="16"/>
        </w:rPr>
        <w:t>.</w:t>
      </w:r>
    </w:p>
  </w:footnote>
  <w:footnote w:id="862">
    <w:p w14:paraId="121C1977" w14:textId="73D5CB68"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w:t>
      </w:r>
      <w:r w:rsidR="00C64752" w:rsidRPr="00F93E40">
        <w:rPr>
          <w:rFonts w:ascii="Verdana" w:hAnsi="Verdana"/>
          <w:sz w:val="16"/>
          <w:szCs w:val="16"/>
        </w:rPr>
        <w:t>9.</w:t>
      </w:r>
    </w:p>
  </w:footnote>
  <w:footnote w:id="863">
    <w:p w14:paraId="3C230DC2" w14:textId="3E65A631"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r w:rsidR="00C64752" w:rsidRPr="00F93E40">
        <w:rPr>
          <w:rFonts w:ascii="Verdana" w:hAnsi="Verdana"/>
          <w:sz w:val="16"/>
          <w:szCs w:val="16"/>
        </w:rPr>
        <w:t xml:space="preserve"> P.10.</w:t>
      </w:r>
    </w:p>
  </w:footnote>
  <w:footnote w:id="864">
    <w:p w14:paraId="27D3A0AC" w14:textId="098253B9"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C64752" w:rsidRPr="00F93E40">
        <w:rPr>
          <w:rFonts w:ascii="Verdana" w:hAnsi="Verdana"/>
          <w:sz w:val="16"/>
          <w:szCs w:val="16"/>
        </w:rPr>
        <w:t>P. 11.</w:t>
      </w:r>
    </w:p>
  </w:footnote>
  <w:footnote w:id="865">
    <w:p w14:paraId="18322DC0" w14:textId="1C34D658" w:rsidR="00C64752" w:rsidRPr="00F93E40" w:rsidRDefault="00C64752">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Pr>
          <w:rFonts w:ascii="Verdana" w:hAnsi="Verdana"/>
          <w:sz w:val="16"/>
          <w:szCs w:val="16"/>
        </w:rPr>
        <w:t>Ibid.</w:t>
      </w:r>
      <w:r w:rsidRPr="00F93E40">
        <w:rPr>
          <w:rFonts w:ascii="Verdana" w:hAnsi="Verdana"/>
          <w:sz w:val="16"/>
          <w:szCs w:val="16"/>
        </w:rPr>
        <w:t xml:space="preserve"> P.12.</w:t>
      </w:r>
    </w:p>
  </w:footnote>
  <w:footnote w:id="866">
    <w:p w14:paraId="1CA7862B" w14:textId="7E4000C8" w:rsidR="00143848" w:rsidRPr="00F93E40" w:rsidRDefault="0014384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P.13.</w:t>
      </w:r>
    </w:p>
  </w:footnote>
  <w:footnote w:id="867">
    <w:p w14:paraId="7CC7AE1D" w14:textId="5983173C"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143848" w:rsidRPr="00F93E40">
        <w:rPr>
          <w:rFonts w:ascii="Verdana" w:hAnsi="Verdana"/>
          <w:sz w:val="16"/>
          <w:szCs w:val="16"/>
        </w:rPr>
        <w:t xml:space="preserve">P.14-15. </w:t>
      </w:r>
    </w:p>
  </w:footnote>
  <w:footnote w:id="868">
    <w:p w14:paraId="136F8141" w14:textId="69A5F607"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143848" w:rsidRPr="00F93E40">
        <w:rPr>
          <w:rFonts w:ascii="Verdana" w:hAnsi="Verdana"/>
          <w:sz w:val="16"/>
          <w:szCs w:val="16"/>
        </w:rPr>
        <w:t>P. 15-16.</w:t>
      </w:r>
    </w:p>
  </w:footnote>
  <w:footnote w:id="869">
    <w:p w14:paraId="1724B8AB" w14:textId="33090AB8" w:rsidR="00143848" w:rsidRPr="00F93E40" w:rsidRDefault="0014384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18.</w:t>
      </w:r>
    </w:p>
  </w:footnote>
  <w:footnote w:id="870">
    <w:p w14:paraId="37BE51B0" w14:textId="3AFE20F8"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143848" w:rsidRPr="00F93E40">
        <w:rPr>
          <w:rFonts w:ascii="Verdana" w:hAnsi="Verdana"/>
          <w:sz w:val="16"/>
          <w:szCs w:val="16"/>
        </w:rPr>
        <w:t>P.19.</w:t>
      </w:r>
    </w:p>
  </w:footnote>
  <w:footnote w:id="871">
    <w:p w14:paraId="7D43B2AE" w14:textId="64B58325" w:rsidR="00B067DF" w:rsidRDefault="00B067DF" w:rsidP="00B067DF">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 </w:t>
      </w:r>
      <w:r w:rsidR="00143848" w:rsidRPr="00F93E40">
        <w:rPr>
          <w:rFonts w:ascii="Verdana" w:hAnsi="Verdana"/>
          <w:sz w:val="16"/>
          <w:szCs w:val="16"/>
        </w:rPr>
        <w:t>P. 21.</w:t>
      </w:r>
    </w:p>
  </w:footnote>
  <w:footnote w:id="872">
    <w:p w14:paraId="292AC3C9" w14:textId="4551F953"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143848" w:rsidRPr="00F93E40">
        <w:rPr>
          <w:rFonts w:ascii="Verdana" w:hAnsi="Verdana"/>
          <w:sz w:val="16"/>
          <w:szCs w:val="16"/>
        </w:rPr>
        <w:t>P.22-25.</w:t>
      </w:r>
    </w:p>
  </w:footnote>
  <w:footnote w:id="873">
    <w:p w14:paraId="68A5B22F" w14:textId="6C1AE9F5"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F93E40" w:rsidRPr="00F93E40">
        <w:rPr>
          <w:rFonts w:ascii="Verdana" w:hAnsi="Verdana"/>
          <w:sz w:val="16"/>
          <w:szCs w:val="16"/>
        </w:rPr>
        <w:t xml:space="preserve">Allens Lawyers, Australian Red Cross, IFRC. Philippines. HLP Profile. </w:t>
      </w:r>
      <w:r w:rsidR="00143848" w:rsidRPr="00F93E40">
        <w:rPr>
          <w:rFonts w:ascii="Verdana" w:hAnsi="Verdana"/>
          <w:sz w:val="16"/>
          <w:szCs w:val="16"/>
        </w:rPr>
        <w:t>P.26-27.</w:t>
      </w:r>
    </w:p>
  </w:footnote>
  <w:footnote w:id="874">
    <w:p w14:paraId="158EDF55" w14:textId="4165F9C8" w:rsidR="00143848" w:rsidRPr="00F93E40" w:rsidRDefault="00143848">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P.29-31.</w:t>
      </w:r>
    </w:p>
  </w:footnote>
  <w:footnote w:id="875">
    <w:p w14:paraId="36B25FE8" w14:textId="08BAD687"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143848" w:rsidRPr="00F93E40">
        <w:rPr>
          <w:rFonts w:ascii="Verdana" w:hAnsi="Verdana"/>
          <w:sz w:val="16"/>
          <w:szCs w:val="16"/>
        </w:rPr>
        <w:t>P.32-34.</w:t>
      </w:r>
    </w:p>
  </w:footnote>
  <w:footnote w:id="876">
    <w:p w14:paraId="74161A99" w14:textId="2F1D7AF7"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A767D7" w:rsidRPr="00F93E40">
        <w:rPr>
          <w:rFonts w:ascii="Verdana" w:hAnsi="Verdana"/>
          <w:sz w:val="16"/>
          <w:szCs w:val="16"/>
        </w:rPr>
        <w:t>P.36-38.</w:t>
      </w:r>
    </w:p>
  </w:footnote>
  <w:footnote w:id="877">
    <w:p w14:paraId="708C49D9" w14:textId="15E34E2A" w:rsidR="00A767D7" w:rsidRPr="00F93E40" w:rsidRDefault="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P.39.</w:t>
      </w:r>
    </w:p>
  </w:footnote>
  <w:footnote w:id="878">
    <w:p w14:paraId="28DB74CD" w14:textId="648C6145" w:rsidR="00B067DF" w:rsidRPr="00F93E40" w:rsidRDefault="00B067DF" w:rsidP="00B067DF">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A767D7" w:rsidRPr="00F93E40">
        <w:rPr>
          <w:rFonts w:ascii="Verdana" w:hAnsi="Verdana"/>
          <w:sz w:val="16"/>
          <w:szCs w:val="16"/>
        </w:rPr>
        <w:t>P.40.</w:t>
      </w:r>
    </w:p>
  </w:footnote>
  <w:footnote w:id="879">
    <w:p w14:paraId="5B63D870" w14:textId="4889A694"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Allens Lawyers, Australian Red Cross, IFRC. Solomon Islands. HLP Profile. (2018). P.5.</w:t>
      </w:r>
    </w:p>
  </w:footnote>
  <w:footnote w:id="880">
    <w:p w14:paraId="2073331B" w14:textId="3BAE1AA6"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00F93E40">
        <w:rPr>
          <w:rFonts w:ascii="Verdana" w:hAnsi="Verdana"/>
          <w:sz w:val="16"/>
          <w:szCs w:val="16"/>
        </w:rPr>
        <w:t xml:space="preserve"> Ibid.</w:t>
      </w:r>
      <w:r w:rsidR="00ED1E79" w:rsidRPr="00F93E40">
        <w:rPr>
          <w:rFonts w:ascii="Verdana" w:hAnsi="Verdana"/>
          <w:sz w:val="16"/>
          <w:szCs w:val="16"/>
        </w:rPr>
        <w:t xml:space="preserve"> P.9.</w:t>
      </w:r>
    </w:p>
  </w:footnote>
  <w:footnote w:id="881">
    <w:p w14:paraId="7E7C544B" w14:textId="3E472D6A"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ED1E79" w:rsidRPr="00F93E40">
        <w:rPr>
          <w:rFonts w:ascii="Verdana" w:hAnsi="Verdana"/>
          <w:sz w:val="16"/>
          <w:szCs w:val="16"/>
        </w:rPr>
        <w:t>P.14.</w:t>
      </w:r>
    </w:p>
  </w:footnote>
  <w:footnote w:id="882">
    <w:p w14:paraId="02BAB803" w14:textId="79A61887"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7608F5" w:rsidRPr="00F93E40">
        <w:rPr>
          <w:rFonts w:ascii="Verdana" w:hAnsi="Verdana"/>
          <w:sz w:val="16"/>
          <w:szCs w:val="16"/>
        </w:rPr>
        <w:t>P.6-8.</w:t>
      </w:r>
    </w:p>
  </w:footnote>
  <w:footnote w:id="883">
    <w:p w14:paraId="6F74E230" w14:textId="22633CDC"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7608F5" w:rsidRPr="00F93E40">
        <w:rPr>
          <w:rFonts w:ascii="Verdana" w:hAnsi="Verdana"/>
          <w:sz w:val="16"/>
          <w:szCs w:val="16"/>
        </w:rPr>
        <w:t>P.8.</w:t>
      </w:r>
    </w:p>
  </w:footnote>
  <w:footnote w:id="884">
    <w:p w14:paraId="72164A97" w14:textId="69CE0419"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7608F5" w:rsidRPr="00F93E40">
        <w:rPr>
          <w:rFonts w:ascii="Verdana" w:hAnsi="Verdana"/>
          <w:sz w:val="16"/>
          <w:szCs w:val="16"/>
        </w:rPr>
        <w:t>P.9.</w:t>
      </w:r>
    </w:p>
  </w:footnote>
  <w:footnote w:id="885">
    <w:p w14:paraId="5C386622" w14:textId="7EBD20EC"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r w:rsidR="007608F5" w:rsidRPr="00F93E40">
        <w:rPr>
          <w:rFonts w:ascii="Verdana" w:hAnsi="Verdana"/>
          <w:sz w:val="16"/>
          <w:szCs w:val="16"/>
        </w:rPr>
        <w:t xml:space="preserve"> P.11.</w:t>
      </w:r>
      <w:r w:rsidRPr="00F93E40">
        <w:rPr>
          <w:rFonts w:ascii="Verdana" w:hAnsi="Verdana"/>
          <w:sz w:val="16"/>
          <w:szCs w:val="16"/>
        </w:rPr>
        <w:t xml:space="preserve"> </w:t>
      </w:r>
    </w:p>
  </w:footnote>
  <w:footnote w:id="886">
    <w:p w14:paraId="7AB31A1D" w14:textId="694FA4A3" w:rsidR="00A767D7" w:rsidRDefault="00A767D7" w:rsidP="00A767D7">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 </w:t>
      </w:r>
      <w:r w:rsidR="007608F5" w:rsidRPr="00F93E40">
        <w:rPr>
          <w:rFonts w:ascii="Verdana" w:hAnsi="Verdana"/>
          <w:sz w:val="16"/>
          <w:szCs w:val="16"/>
        </w:rPr>
        <w:t>P.12-14.</w:t>
      </w:r>
    </w:p>
  </w:footnote>
  <w:footnote w:id="887">
    <w:p w14:paraId="315D735B" w14:textId="583086CA" w:rsidR="007608F5" w:rsidRPr="00F93E40" w:rsidRDefault="007608F5">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 15.</w:t>
      </w:r>
    </w:p>
  </w:footnote>
  <w:footnote w:id="888">
    <w:p w14:paraId="43FDBCBA" w14:textId="41BBF46E"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w:t>
      </w:r>
      <w:r w:rsidR="00587A0F" w:rsidRPr="00F93E40">
        <w:rPr>
          <w:rFonts w:ascii="Verdana" w:hAnsi="Verdana"/>
          <w:sz w:val="16"/>
          <w:szCs w:val="16"/>
        </w:rPr>
        <w:t xml:space="preserve">Allens Lawyers, Australian Red Cross, IFRC. Solomon Islands. HLP Profile. (2018). </w:t>
      </w:r>
      <w:r w:rsidR="007608F5" w:rsidRPr="00F93E40">
        <w:rPr>
          <w:rFonts w:ascii="Verdana" w:hAnsi="Verdana"/>
          <w:sz w:val="16"/>
          <w:szCs w:val="16"/>
        </w:rPr>
        <w:t>P.17.</w:t>
      </w:r>
    </w:p>
  </w:footnote>
  <w:footnote w:id="889">
    <w:p w14:paraId="783DFE83" w14:textId="3B2FD366"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7608F5" w:rsidRPr="00F93E40">
        <w:rPr>
          <w:rFonts w:ascii="Verdana" w:hAnsi="Verdana"/>
          <w:sz w:val="16"/>
          <w:szCs w:val="16"/>
        </w:rPr>
        <w:t>P. 18.</w:t>
      </w:r>
    </w:p>
  </w:footnote>
  <w:footnote w:id="890">
    <w:p w14:paraId="7D59EAB6" w14:textId="232D38B4"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7608F5" w:rsidRPr="00F93E40">
        <w:rPr>
          <w:rFonts w:ascii="Verdana" w:hAnsi="Verdana"/>
          <w:sz w:val="16"/>
          <w:szCs w:val="16"/>
        </w:rPr>
        <w:t>P.19.</w:t>
      </w:r>
    </w:p>
  </w:footnote>
  <w:footnote w:id="891">
    <w:p w14:paraId="7D8E4385" w14:textId="6D0AFFBA"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7608F5" w:rsidRPr="00F93E40">
        <w:rPr>
          <w:rFonts w:ascii="Verdana" w:hAnsi="Verdana"/>
          <w:sz w:val="16"/>
          <w:szCs w:val="16"/>
        </w:rPr>
        <w:t>P. 20.</w:t>
      </w:r>
    </w:p>
  </w:footnote>
  <w:footnote w:id="892">
    <w:p w14:paraId="55C14BD0" w14:textId="004DFAD7"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p>
  </w:footnote>
  <w:footnote w:id="893">
    <w:p w14:paraId="73864632" w14:textId="5746D7C0"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7608F5" w:rsidRPr="00F93E40">
        <w:rPr>
          <w:rFonts w:ascii="Verdana" w:hAnsi="Verdana"/>
          <w:sz w:val="16"/>
          <w:szCs w:val="16"/>
        </w:rPr>
        <w:t>P.22.</w:t>
      </w:r>
    </w:p>
  </w:footnote>
  <w:footnote w:id="894">
    <w:p w14:paraId="013FF1FD" w14:textId="7B4421BD"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p>
  </w:footnote>
  <w:footnote w:id="895">
    <w:p w14:paraId="0D333A46" w14:textId="572B1B72"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7608F5" w:rsidRPr="00F93E40">
        <w:rPr>
          <w:rFonts w:ascii="Verdana" w:hAnsi="Verdana"/>
          <w:sz w:val="16"/>
          <w:szCs w:val="16"/>
        </w:rPr>
        <w:t>P.23.</w:t>
      </w:r>
    </w:p>
  </w:footnote>
  <w:footnote w:id="896">
    <w:p w14:paraId="014F4E3A" w14:textId="7CC0BC29"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7608F5" w:rsidRPr="00F93E40">
        <w:rPr>
          <w:rFonts w:ascii="Verdana" w:hAnsi="Verdana"/>
          <w:sz w:val="16"/>
          <w:szCs w:val="16"/>
        </w:rPr>
        <w:t>P.24.</w:t>
      </w:r>
    </w:p>
  </w:footnote>
  <w:footnote w:id="897">
    <w:p w14:paraId="5A78A7ED" w14:textId="343F123B" w:rsidR="00A767D7" w:rsidRPr="00F93E40" w:rsidRDefault="00A767D7" w:rsidP="00A767D7">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w:t>
      </w:r>
    </w:p>
  </w:footnote>
  <w:footnote w:id="898">
    <w:p w14:paraId="65B139A7" w14:textId="3136AF7E" w:rsidR="007608F5" w:rsidRPr="00F93E40" w:rsidRDefault="007608F5" w:rsidP="007608F5">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Allens Lawyers, Australian Red Cross, IFRC. Tonga. HLP Profile. (2018). </w:t>
      </w:r>
      <w:r w:rsidR="00D0462B" w:rsidRPr="00F93E40">
        <w:rPr>
          <w:rFonts w:ascii="Verdana" w:hAnsi="Verdana"/>
          <w:sz w:val="16"/>
          <w:szCs w:val="16"/>
        </w:rPr>
        <w:t xml:space="preserve"> P.5.</w:t>
      </w:r>
    </w:p>
  </w:footnote>
  <w:footnote w:id="899">
    <w:p w14:paraId="5AFDAF95" w14:textId="46A9F1BD" w:rsidR="007608F5" w:rsidRPr="00F93E40" w:rsidRDefault="007608F5" w:rsidP="007608F5">
      <w:pPr>
        <w:pStyle w:val="FootnoteText"/>
        <w:rPr>
          <w:rFonts w:ascii="Verdana" w:hAnsi="Verdana"/>
          <w:sz w:val="16"/>
          <w:szCs w:val="16"/>
        </w:rPr>
      </w:pPr>
      <w:r w:rsidRPr="00F93E40">
        <w:rPr>
          <w:rStyle w:val="FootnoteReference"/>
          <w:rFonts w:ascii="Verdana" w:hAnsi="Verdana"/>
          <w:sz w:val="16"/>
          <w:szCs w:val="16"/>
        </w:rPr>
        <w:footnoteRef/>
      </w:r>
      <w:r w:rsidR="00B75D54" w:rsidRPr="00F93E40">
        <w:rPr>
          <w:rFonts w:ascii="Verdana" w:hAnsi="Verdana"/>
          <w:sz w:val="16"/>
          <w:szCs w:val="16"/>
        </w:rPr>
        <w:t xml:space="preserve"> </w:t>
      </w:r>
      <w:r w:rsidRPr="00F93E40">
        <w:rPr>
          <w:rFonts w:ascii="Verdana" w:hAnsi="Verdana"/>
          <w:sz w:val="16"/>
          <w:szCs w:val="16"/>
        </w:rPr>
        <w:t>Ibid.</w:t>
      </w:r>
      <w:r w:rsidR="00B75D54" w:rsidRPr="00F93E40">
        <w:rPr>
          <w:rFonts w:ascii="Verdana" w:hAnsi="Verdana"/>
          <w:sz w:val="16"/>
          <w:szCs w:val="16"/>
        </w:rPr>
        <w:t xml:space="preserve"> P. 14.</w:t>
      </w:r>
    </w:p>
  </w:footnote>
  <w:footnote w:id="900">
    <w:p w14:paraId="5145C0E4" w14:textId="0ECA4A5A" w:rsidR="007608F5" w:rsidRDefault="007608F5" w:rsidP="007608F5">
      <w:pPr>
        <w:pStyle w:val="FootnoteText"/>
      </w:pPr>
      <w:r w:rsidRPr="00F93E40">
        <w:rPr>
          <w:rStyle w:val="FootnoteReference"/>
          <w:rFonts w:ascii="Verdana" w:hAnsi="Verdana"/>
          <w:sz w:val="16"/>
          <w:szCs w:val="16"/>
        </w:rPr>
        <w:footnoteRef/>
      </w:r>
      <w:r w:rsidRPr="00F93E40">
        <w:rPr>
          <w:rFonts w:ascii="Verdana" w:hAnsi="Verdana"/>
          <w:sz w:val="16"/>
          <w:szCs w:val="16"/>
        </w:rPr>
        <w:t xml:space="preserve"> Ibid. </w:t>
      </w:r>
      <w:r w:rsidR="00B75D54" w:rsidRPr="00F93E40">
        <w:rPr>
          <w:rFonts w:ascii="Verdana" w:hAnsi="Verdana"/>
          <w:sz w:val="16"/>
          <w:szCs w:val="16"/>
        </w:rPr>
        <w:t>P. 17.</w:t>
      </w:r>
    </w:p>
  </w:footnote>
  <w:footnote w:id="901">
    <w:p w14:paraId="7C05DBE4" w14:textId="4573C7B6" w:rsidR="007608F5" w:rsidRPr="00F93E40" w:rsidRDefault="007608F5" w:rsidP="007608F5">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w:t>
      </w:r>
      <w:r w:rsidR="00B75D54" w:rsidRPr="00F93E40">
        <w:rPr>
          <w:rFonts w:ascii="Verdana" w:hAnsi="Verdana"/>
          <w:sz w:val="16"/>
          <w:szCs w:val="16"/>
        </w:rPr>
        <w:t>P.5</w:t>
      </w:r>
    </w:p>
  </w:footnote>
  <w:footnote w:id="902">
    <w:p w14:paraId="58C1D477" w14:textId="7455FA16" w:rsidR="00B75D54" w:rsidRPr="00F93E40" w:rsidRDefault="00B75D54">
      <w:pPr>
        <w:pStyle w:val="FootnoteText"/>
        <w:rPr>
          <w:rFonts w:ascii="Verdana" w:hAnsi="Verdana"/>
          <w:sz w:val="16"/>
          <w:szCs w:val="16"/>
        </w:rPr>
      </w:pPr>
      <w:r w:rsidRPr="00F93E40">
        <w:rPr>
          <w:rStyle w:val="FootnoteReference"/>
          <w:rFonts w:ascii="Verdana" w:hAnsi="Verdana"/>
          <w:sz w:val="16"/>
          <w:szCs w:val="16"/>
        </w:rPr>
        <w:footnoteRef/>
      </w:r>
      <w:r w:rsidRPr="00F93E40">
        <w:rPr>
          <w:rFonts w:ascii="Verdana" w:hAnsi="Verdana"/>
          <w:sz w:val="16"/>
          <w:szCs w:val="16"/>
        </w:rPr>
        <w:t xml:space="preserve"> Ibid. P.5-6.</w:t>
      </w:r>
    </w:p>
  </w:footnote>
  <w:footnote w:id="903">
    <w:p w14:paraId="29D35142" w14:textId="6036125E" w:rsidR="00B75D54" w:rsidRPr="00587A0F" w:rsidRDefault="00B75D54">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w:t>
      </w:r>
      <w:r w:rsidR="00587A0F" w:rsidRPr="00F93E40">
        <w:rPr>
          <w:rFonts w:ascii="Verdana" w:hAnsi="Verdana"/>
          <w:sz w:val="16"/>
          <w:szCs w:val="16"/>
        </w:rPr>
        <w:t xml:space="preserve">Allens Lawyers, Australian Red Cross, IFRC. Tonga. HLP Profile. (2018). </w:t>
      </w:r>
      <w:r w:rsidRPr="00587A0F">
        <w:rPr>
          <w:rFonts w:ascii="Verdana" w:hAnsi="Verdana"/>
          <w:sz w:val="16"/>
          <w:szCs w:val="16"/>
        </w:rPr>
        <w:t>P. 7-8.</w:t>
      </w:r>
    </w:p>
  </w:footnote>
  <w:footnote w:id="904">
    <w:p w14:paraId="78D39FA0" w14:textId="1351D1E6" w:rsidR="00B75D54" w:rsidRPr="00587A0F" w:rsidRDefault="00B75D54">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 9-10.</w:t>
      </w:r>
    </w:p>
  </w:footnote>
  <w:footnote w:id="905">
    <w:p w14:paraId="07D1BDB5" w14:textId="6262AA83"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B75D54" w:rsidRPr="00587A0F">
        <w:rPr>
          <w:rFonts w:ascii="Verdana" w:hAnsi="Verdana"/>
          <w:sz w:val="16"/>
          <w:szCs w:val="16"/>
        </w:rPr>
        <w:t>P.12.</w:t>
      </w:r>
    </w:p>
  </w:footnote>
  <w:footnote w:id="906">
    <w:p w14:paraId="1467703E" w14:textId="7896199D"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B75D54" w:rsidRPr="00587A0F">
        <w:rPr>
          <w:rFonts w:ascii="Verdana" w:hAnsi="Verdana"/>
          <w:sz w:val="16"/>
          <w:szCs w:val="16"/>
        </w:rPr>
        <w:t>P.13.</w:t>
      </w:r>
    </w:p>
  </w:footnote>
  <w:footnote w:id="907">
    <w:p w14:paraId="5F49C9CC" w14:textId="595834CE"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B75D54" w:rsidRPr="00587A0F">
        <w:rPr>
          <w:rFonts w:ascii="Verdana" w:hAnsi="Verdana"/>
          <w:sz w:val="16"/>
          <w:szCs w:val="16"/>
        </w:rPr>
        <w:t>P.14-16</w:t>
      </w:r>
    </w:p>
  </w:footnote>
  <w:footnote w:id="908">
    <w:p w14:paraId="608D0171" w14:textId="44C87761"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D0462B" w:rsidRPr="00587A0F">
        <w:rPr>
          <w:rFonts w:ascii="Verdana" w:hAnsi="Verdana"/>
          <w:sz w:val="16"/>
          <w:szCs w:val="16"/>
        </w:rPr>
        <w:t>P.17.</w:t>
      </w:r>
    </w:p>
  </w:footnote>
  <w:footnote w:id="909">
    <w:p w14:paraId="1C7D3F5E" w14:textId="7CFCCF14"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p>
  </w:footnote>
  <w:footnote w:id="910">
    <w:p w14:paraId="0BF4C188" w14:textId="35E74CA9"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D0462B" w:rsidRPr="00587A0F">
        <w:rPr>
          <w:rFonts w:ascii="Verdana" w:hAnsi="Verdana"/>
          <w:sz w:val="16"/>
          <w:szCs w:val="16"/>
        </w:rPr>
        <w:t>P.18.</w:t>
      </w:r>
    </w:p>
  </w:footnote>
  <w:footnote w:id="911">
    <w:p w14:paraId="47B143B7" w14:textId="156B8827"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w:t>
      </w:r>
      <w:r w:rsidR="00D0462B" w:rsidRPr="00587A0F">
        <w:rPr>
          <w:rFonts w:ascii="Verdana" w:hAnsi="Verdana"/>
          <w:sz w:val="16"/>
          <w:szCs w:val="16"/>
        </w:rPr>
        <w:t>19</w:t>
      </w:r>
    </w:p>
  </w:footnote>
  <w:footnote w:id="912">
    <w:p w14:paraId="767F9DFE" w14:textId="77777777"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p>
  </w:footnote>
  <w:footnote w:id="913">
    <w:p w14:paraId="18DD034D" w14:textId="79DA4E81"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w:t>
      </w:r>
      <w:r w:rsidR="00D0462B" w:rsidRPr="00587A0F">
        <w:rPr>
          <w:rFonts w:ascii="Verdana" w:hAnsi="Verdana"/>
          <w:sz w:val="16"/>
          <w:szCs w:val="16"/>
        </w:rPr>
        <w:t>20.</w:t>
      </w:r>
    </w:p>
  </w:footnote>
  <w:footnote w:id="914">
    <w:p w14:paraId="71D45558" w14:textId="11759F75"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w:t>
      </w:r>
      <w:r w:rsidR="00D0462B" w:rsidRPr="00587A0F">
        <w:rPr>
          <w:rFonts w:ascii="Verdana" w:hAnsi="Verdana"/>
          <w:sz w:val="16"/>
          <w:szCs w:val="16"/>
        </w:rPr>
        <w:t>21</w:t>
      </w:r>
      <w:r w:rsidRPr="00587A0F">
        <w:rPr>
          <w:rFonts w:ascii="Verdana" w:hAnsi="Verdana"/>
          <w:sz w:val="16"/>
          <w:szCs w:val="16"/>
        </w:rPr>
        <w:t>.</w:t>
      </w:r>
    </w:p>
  </w:footnote>
  <w:footnote w:id="915">
    <w:p w14:paraId="79DB0FE5" w14:textId="77777777" w:rsidR="007608F5" w:rsidRPr="00587A0F" w:rsidRDefault="007608F5" w:rsidP="007608F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w:t>
      </w:r>
    </w:p>
  </w:footnote>
  <w:footnote w:id="916">
    <w:p w14:paraId="3DEBA54F" w14:textId="455B75C1" w:rsidR="00D0462B" w:rsidRDefault="00D0462B" w:rsidP="00D0462B">
      <w:pPr>
        <w:pStyle w:val="FootnoteText"/>
      </w:pPr>
      <w:r w:rsidRPr="00587A0F">
        <w:rPr>
          <w:rStyle w:val="FootnoteReference"/>
          <w:rFonts w:ascii="Verdana" w:hAnsi="Verdana"/>
          <w:sz w:val="16"/>
          <w:szCs w:val="16"/>
        </w:rPr>
        <w:footnoteRef/>
      </w:r>
      <w:r w:rsidRPr="00587A0F">
        <w:rPr>
          <w:rFonts w:ascii="Verdana" w:hAnsi="Verdana"/>
          <w:sz w:val="16"/>
          <w:szCs w:val="16"/>
        </w:rPr>
        <w:t xml:space="preserve"> Hogan Lovells Lawyers, CARE International. </w:t>
      </w:r>
      <w:proofErr w:type="gramStart"/>
      <w:r w:rsidRPr="00587A0F">
        <w:rPr>
          <w:rFonts w:ascii="Verdana" w:hAnsi="Verdana"/>
          <w:sz w:val="16"/>
          <w:szCs w:val="16"/>
        </w:rPr>
        <w:t>Turkey  HLP</w:t>
      </w:r>
      <w:proofErr w:type="gramEnd"/>
      <w:r w:rsidRPr="00587A0F">
        <w:rPr>
          <w:rFonts w:ascii="Verdana" w:hAnsi="Verdana"/>
          <w:sz w:val="16"/>
          <w:szCs w:val="16"/>
        </w:rPr>
        <w:t xml:space="preserve"> Profile. (2019).  P.3.</w:t>
      </w:r>
    </w:p>
  </w:footnote>
  <w:footnote w:id="917">
    <w:p w14:paraId="4FC07D37" w14:textId="0BA8CB56" w:rsidR="00D0462B" w:rsidRPr="00587A0F" w:rsidRDefault="00D0462B" w:rsidP="00D0462B">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w:t>
      </w:r>
      <w:r w:rsidR="002244D2" w:rsidRPr="00587A0F">
        <w:rPr>
          <w:rFonts w:ascii="Verdana" w:hAnsi="Verdana"/>
          <w:sz w:val="16"/>
          <w:szCs w:val="16"/>
        </w:rPr>
        <w:t xml:space="preserve"> 3-6.</w:t>
      </w:r>
    </w:p>
  </w:footnote>
  <w:footnote w:id="918">
    <w:p w14:paraId="0472E282" w14:textId="0E7FD13B" w:rsidR="002244D2" w:rsidRDefault="002244D2">
      <w:pPr>
        <w:pStyle w:val="FootnoteText"/>
      </w:pPr>
      <w:r w:rsidRPr="00587A0F">
        <w:rPr>
          <w:rStyle w:val="FootnoteReference"/>
          <w:rFonts w:ascii="Verdana" w:hAnsi="Verdana"/>
          <w:sz w:val="16"/>
          <w:szCs w:val="16"/>
        </w:rPr>
        <w:footnoteRef/>
      </w:r>
      <w:r w:rsidRPr="00587A0F">
        <w:rPr>
          <w:rFonts w:ascii="Verdana" w:hAnsi="Verdana"/>
          <w:sz w:val="16"/>
          <w:szCs w:val="16"/>
        </w:rPr>
        <w:t xml:space="preserve"> Ibid. P.6.</w:t>
      </w:r>
    </w:p>
  </w:footnote>
  <w:footnote w:id="919">
    <w:p w14:paraId="5F52C3E0" w14:textId="197E1FE7" w:rsidR="002244D2" w:rsidRPr="00587A0F" w:rsidRDefault="002244D2" w:rsidP="002244D2">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w:t>
      </w:r>
      <w:r w:rsidR="00587A0F" w:rsidRPr="00587A0F">
        <w:rPr>
          <w:rFonts w:ascii="Verdana" w:hAnsi="Verdana"/>
          <w:sz w:val="16"/>
          <w:szCs w:val="16"/>
        </w:rPr>
        <w:t xml:space="preserve">Hogan Lovells Lawyers, CARE International. </w:t>
      </w:r>
      <w:proofErr w:type="gramStart"/>
      <w:r w:rsidR="00587A0F" w:rsidRPr="00587A0F">
        <w:rPr>
          <w:rFonts w:ascii="Verdana" w:hAnsi="Verdana"/>
          <w:sz w:val="16"/>
          <w:szCs w:val="16"/>
        </w:rPr>
        <w:t>Turkey  HLP</w:t>
      </w:r>
      <w:proofErr w:type="gramEnd"/>
      <w:r w:rsidR="00587A0F" w:rsidRPr="00587A0F">
        <w:rPr>
          <w:rFonts w:ascii="Verdana" w:hAnsi="Verdana"/>
          <w:sz w:val="16"/>
          <w:szCs w:val="16"/>
        </w:rPr>
        <w:t xml:space="preserve"> Profile. (2019). </w:t>
      </w:r>
      <w:r w:rsidRPr="00587A0F">
        <w:rPr>
          <w:rFonts w:ascii="Verdana" w:hAnsi="Verdana"/>
          <w:sz w:val="16"/>
          <w:szCs w:val="16"/>
        </w:rPr>
        <w:t>P.7.</w:t>
      </w:r>
    </w:p>
  </w:footnote>
  <w:footnote w:id="920">
    <w:p w14:paraId="0FF35CC8" w14:textId="615D3C2F" w:rsidR="002244D2" w:rsidRPr="00587A0F" w:rsidRDefault="002244D2" w:rsidP="002244D2">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p>
  </w:footnote>
  <w:footnote w:id="921">
    <w:p w14:paraId="03C796A0" w14:textId="6931805A" w:rsidR="002244D2" w:rsidRPr="00587A0F" w:rsidRDefault="002244D2" w:rsidP="002244D2">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P.8-9</w:t>
      </w:r>
    </w:p>
  </w:footnote>
  <w:footnote w:id="922">
    <w:p w14:paraId="26907B6D" w14:textId="2AD10522" w:rsidR="00D0462B" w:rsidRPr="00587A0F" w:rsidRDefault="00D0462B" w:rsidP="00D0462B">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w:t>
      </w:r>
      <w:r w:rsidR="002244D2" w:rsidRPr="00587A0F">
        <w:rPr>
          <w:rFonts w:ascii="Verdana" w:hAnsi="Verdana"/>
          <w:sz w:val="16"/>
          <w:szCs w:val="16"/>
        </w:rPr>
        <w:t xml:space="preserve"> 10.</w:t>
      </w:r>
    </w:p>
  </w:footnote>
  <w:footnote w:id="923">
    <w:p w14:paraId="0FDBD347" w14:textId="5340FBC8" w:rsidR="00D0462B" w:rsidRPr="00587A0F" w:rsidRDefault="00D0462B" w:rsidP="00D0462B">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p>
  </w:footnote>
  <w:footnote w:id="924">
    <w:p w14:paraId="786B6561" w14:textId="7F080EAE"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P.11.</w:t>
      </w:r>
    </w:p>
  </w:footnote>
  <w:footnote w:id="925">
    <w:p w14:paraId="4B1D34BF" w14:textId="56CEFD17"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Hogan Lovells Lawyers, CARE International. </w:t>
      </w:r>
      <w:proofErr w:type="gramStart"/>
      <w:r w:rsidRPr="00587A0F">
        <w:rPr>
          <w:rFonts w:ascii="Verdana" w:hAnsi="Verdana"/>
          <w:sz w:val="16"/>
          <w:szCs w:val="16"/>
        </w:rPr>
        <w:t>Turkey  HLP</w:t>
      </w:r>
      <w:proofErr w:type="gramEnd"/>
      <w:r w:rsidRPr="00587A0F">
        <w:rPr>
          <w:rFonts w:ascii="Verdana" w:hAnsi="Verdana"/>
          <w:sz w:val="16"/>
          <w:szCs w:val="16"/>
        </w:rPr>
        <w:t xml:space="preserve"> Profile. (2019). P.11.</w:t>
      </w:r>
    </w:p>
  </w:footnote>
  <w:footnote w:id="926">
    <w:p w14:paraId="7FDE31A1" w14:textId="19F6F56C" w:rsidR="00D0462B" w:rsidRPr="00587A0F" w:rsidRDefault="00D0462B" w:rsidP="00D0462B">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p>
  </w:footnote>
  <w:footnote w:id="927">
    <w:p w14:paraId="787E570C" w14:textId="1FFD4E87" w:rsidR="00D0462B" w:rsidRPr="00587A0F" w:rsidRDefault="00D0462B" w:rsidP="00D0462B">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890131" w:rsidRPr="00587A0F">
        <w:rPr>
          <w:rFonts w:ascii="Verdana" w:hAnsi="Verdana"/>
          <w:sz w:val="16"/>
          <w:szCs w:val="16"/>
        </w:rPr>
        <w:t>P.12.</w:t>
      </w:r>
    </w:p>
  </w:footnote>
  <w:footnote w:id="928">
    <w:p w14:paraId="21DE68FD" w14:textId="7AFA455E" w:rsidR="00D0462B" w:rsidRPr="00587A0F" w:rsidRDefault="00D0462B" w:rsidP="00D0462B">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890131" w:rsidRPr="00587A0F">
        <w:rPr>
          <w:rFonts w:ascii="Verdana" w:hAnsi="Verdana"/>
          <w:sz w:val="16"/>
          <w:szCs w:val="16"/>
        </w:rPr>
        <w:t>P.14.</w:t>
      </w:r>
    </w:p>
  </w:footnote>
  <w:footnote w:id="929">
    <w:p w14:paraId="6C6E6EAD" w14:textId="6EAA116D" w:rsidR="00D0462B" w:rsidRPr="00587A0F" w:rsidRDefault="00D0462B" w:rsidP="00D0462B">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890131" w:rsidRPr="00587A0F">
        <w:rPr>
          <w:rFonts w:ascii="Verdana" w:hAnsi="Verdana"/>
          <w:sz w:val="16"/>
          <w:szCs w:val="16"/>
        </w:rPr>
        <w:t>P.15.</w:t>
      </w:r>
    </w:p>
  </w:footnote>
  <w:footnote w:id="930">
    <w:p w14:paraId="6398C899" w14:textId="433DDCA7" w:rsidR="00D0462B" w:rsidRPr="00587A0F" w:rsidRDefault="00D0462B" w:rsidP="00D0462B">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890131" w:rsidRPr="00587A0F">
        <w:rPr>
          <w:rFonts w:ascii="Verdana" w:hAnsi="Verdana"/>
          <w:sz w:val="16"/>
          <w:szCs w:val="16"/>
        </w:rPr>
        <w:t>P.16.</w:t>
      </w:r>
    </w:p>
  </w:footnote>
  <w:footnote w:id="931">
    <w:p w14:paraId="0120276C" w14:textId="77777777" w:rsidR="00D0462B" w:rsidRPr="00587A0F" w:rsidRDefault="00D0462B" w:rsidP="00D0462B">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w:t>
      </w:r>
    </w:p>
  </w:footnote>
  <w:footnote w:id="932">
    <w:p w14:paraId="571D6C5C" w14:textId="674B5AE3"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P.17.</w:t>
      </w:r>
    </w:p>
  </w:footnote>
  <w:footnote w:id="933">
    <w:p w14:paraId="1ED2F105" w14:textId="19CD3F56"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P.19.</w:t>
      </w:r>
    </w:p>
  </w:footnote>
  <w:footnote w:id="934">
    <w:p w14:paraId="1D75205D" w14:textId="77777777" w:rsidR="00890131" w:rsidRDefault="00890131" w:rsidP="00890131">
      <w:pPr>
        <w:pStyle w:val="FootnoteText"/>
      </w:pPr>
      <w:r w:rsidRPr="00587A0F">
        <w:rPr>
          <w:rStyle w:val="FootnoteReference"/>
          <w:rFonts w:ascii="Verdana" w:hAnsi="Verdana"/>
          <w:sz w:val="16"/>
          <w:szCs w:val="16"/>
        </w:rPr>
        <w:footnoteRef/>
      </w:r>
      <w:r w:rsidRPr="00587A0F">
        <w:rPr>
          <w:rFonts w:ascii="Verdana" w:hAnsi="Verdana"/>
          <w:sz w:val="16"/>
          <w:szCs w:val="16"/>
        </w:rPr>
        <w:t xml:space="preserve"> Ibid. P. 21.</w:t>
      </w:r>
    </w:p>
  </w:footnote>
  <w:footnote w:id="935">
    <w:p w14:paraId="728363A6" w14:textId="2701F812"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Allens Lawyers, Australian Red Cross, IFRC. </w:t>
      </w:r>
      <w:proofErr w:type="spellStart"/>
      <w:r w:rsidR="00587A0F">
        <w:rPr>
          <w:rFonts w:ascii="Verdana" w:hAnsi="Verdana"/>
          <w:sz w:val="16"/>
          <w:szCs w:val="16"/>
        </w:rPr>
        <w:t>Vanatau</w:t>
      </w:r>
      <w:proofErr w:type="spellEnd"/>
      <w:r w:rsidRPr="00587A0F">
        <w:rPr>
          <w:rFonts w:ascii="Verdana" w:hAnsi="Verdana"/>
          <w:sz w:val="16"/>
          <w:szCs w:val="16"/>
        </w:rPr>
        <w:t xml:space="preserve"> HLP Profile. (2018). P.6.</w:t>
      </w:r>
    </w:p>
  </w:footnote>
  <w:footnote w:id="936">
    <w:p w14:paraId="3592BCD5" w14:textId="1ECF96CA"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w:t>
      </w:r>
      <w:r w:rsidR="00587A0F">
        <w:rPr>
          <w:rFonts w:ascii="Verdana" w:hAnsi="Verdana"/>
          <w:sz w:val="16"/>
          <w:szCs w:val="16"/>
        </w:rPr>
        <w:t>Ibid.</w:t>
      </w:r>
      <w:r w:rsidR="00E84ECD" w:rsidRPr="00587A0F">
        <w:rPr>
          <w:rFonts w:ascii="Verdana" w:hAnsi="Verdana"/>
          <w:sz w:val="16"/>
          <w:szCs w:val="16"/>
        </w:rPr>
        <w:t xml:space="preserve"> P.13</w:t>
      </w:r>
    </w:p>
  </w:footnote>
  <w:footnote w:id="937">
    <w:p w14:paraId="59631603" w14:textId="1EB886BA"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w:t>
      </w:r>
      <w:r w:rsidR="00E84ECD" w:rsidRPr="00587A0F">
        <w:rPr>
          <w:rFonts w:ascii="Verdana" w:hAnsi="Verdana"/>
          <w:sz w:val="16"/>
          <w:szCs w:val="16"/>
        </w:rPr>
        <w:t xml:space="preserve"> P.15.</w:t>
      </w:r>
    </w:p>
  </w:footnote>
  <w:footnote w:id="938">
    <w:p w14:paraId="394381D7" w14:textId="31A7515A" w:rsidR="007D2155" w:rsidRPr="00587A0F" w:rsidRDefault="007D215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P.21-22.</w:t>
      </w:r>
    </w:p>
  </w:footnote>
  <w:footnote w:id="939">
    <w:p w14:paraId="49505ABD" w14:textId="4106D1F5"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E84ECD" w:rsidRPr="00587A0F">
        <w:rPr>
          <w:rFonts w:ascii="Verdana" w:hAnsi="Verdana"/>
          <w:sz w:val="16"/>
          <w:szCs w:val="16"/>
        </w:rPr>
        <w:t>P. 7.</w:t>
      </w:r>
    </w:p>
  </w:footnote>
  <w:footnote w:id="940">
    <w:p w14:paraId="2AB5E2D9" w14:textId="28FF9FC0"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E84ECD" w:rsidRPr="00587A0F">
        <w:rPr>
          <w:rFonts w:ascii="Verdana" w:hAnsi="Verdana"/>
          <w:sz w:val="16"/>
          <w:szCs w:val="16"/>
        </w:rPr>
        <w:t>P.10.</w:t>
      </w:r>
    </w:p>
  </w:footnote>
  <w:footnote w:id="941">
    <w:p w14:paraId="4E842CED" w14:textId="7D2E117E" w:rsidR="00E84ECD" w:rsidRPr="00587A0F" w:rsidRDefault="00E84ECD">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P.12.</w:t>
      </w:r>
    </w:p>
  </w:footnote>
  <w:footnote w:id="942">
    <w:p w14:paraId="1ECC5EAC" w14:textId="60EAEFC3"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E84ECD" w:rsidRPr="00587A0F">
        <w:rPr>
          <w:rFonts w:ascii="Verdana" w:hAnsi="Verdana"/>
          <w:sz w:val="16"/>
          <w:szCs w:val="16"/>
        </w:rPr>
        <w:t>P.12-13.</w:t>
      </w:r>
    </w:p>
  </w:footnote>
  <w:footnote w:id="943">
    <w:p w14:paraId="7ABB5A4E" w14:textId="1CDE0E0C" w:rsidR="00E84ECD" w:rsidRPr="00587A0F" w:rsidRDefault="00E84ECD">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P.14.</w:t>
      </w:r>
    </w:p>
  </w:footnote>
  <w:footnote w:id="944">
    <w:p w14:paraId="2158BD09" w14:textId="24BF1EA4"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w:t>
      </w:r>
      <w:r w:rsidR="00E84ECD" w:rsidRPr="00587A0F">
        <w:rPr>
          <w:rFonts w:ascii="Verdana" w:hAnsi="Verdana"/>
          <w:sz w:val="16"/>
          <w:szCs w:val="16"/>
        </w:rPr>
        <w:t>Ibid. P.16.</w:t>
      </w:r>
    </w:p>
  </w:footnote>
  <w:footnote w:id="945">
    <w:p w14:paraId="591E7C6C" w14:textId="32E6B5D4" w:rsidR="00E84ECD" w:rsidRPr="00587A0F" w:rsidRDefault="00E84ECD">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P.17.</w:t>
      </w:r>
    </w:p>
  </w:footnote>
  <w:footnote w:id="946">
    <w:p w14:paraId="29E05BA5" w14:textId="45FD9A42" w:rsidR="007D2155" w:rsidRPr="00587A0F" w:rsidRDefault="007D215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P.18.</w:t>
      </w:r>
    </w:p>
  </w:footnote>
  <w:footnote w:id="947">
    <w:p w14:paraId="3BC5409A" w14:textId="77777777"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w:t>
      </w:r>
    </w:p>
  </w:footnote>
  <w:footnote w:id="948">
    <w:p w14:paraId="127C875E" w14:textId="5164B6FD" w:rsidR="007D2155" w:rsidRPr="00587A0F" w:rsidRDefault="007D2155">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P.19.</w:t>
      </w:r>
    </w:p>
  </w:footnote>
  <w:footnote w:id="949">
    <w:p w14:paraId="194C1A15" w14:textId="39F32C6E" w:rsidR="00890131" w:rsidRDefault="00890131" w:rsidP="00890131">
      <w:pPr>
        <w:pStyle w:val="FootnoteText"/>
      </w:pPr>
      <w:r w:rsidRPr="00587A0F">
        <w:rPr>
          <w:rStyle w:val="FootnoteReference"/>
          <w:rFonts w:ascii="Verdana" w:hAnsi="Verdana"/>
          <w:sz w:val="16"/>
          <w:szCs w:val="16"/>
        </w:rPr>
        <w:footnoteRef/>
      </w:r>
      <w:r w:rsidRPr="00587A0F">
        <w:rPr>
          <w:rFonts w:ascii="Verdana" w:hAnsi="Verdana"/>
          <w:sz w:val="16"/>
          <w:szCs w:val="16"/>
        </w:rPr>
        <w:t xml:space="preserve"> Ibid. </w:t>
      </w:r>
      <w:r w:rsidR="007D2155" w:rsidRPr="00587A0F">
        <w:rPr>
          <w:rFonts w:ascii="Verdana" w:hAnsi="Verdana"/>
          <w:sz w:val="16"/>
          <w:szCs w:val="16"/>
        </w:rPr>
        <w:t>P.19-20.</w:t>
      </w:r>
    </w:p>
  </w:footnote>
  <w:footnote w:id="950">
    <w:p w14:paraId="17914BB5" w14:textId="75933490"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7D2155" w:rsidRPr="00587A0F">
        <w:rPr>
          <w:rFonts w:ascii="Verdana" w:hAnsi="Verdana"/>
          <w:sz w:val="16"/>
          <w:szCs w:val="16"/>
        </w:rPr>
        <w:t>P. 20.</w:t>
      </w:r>
    </w:p>
  </w:footnote>
  <w:footnote w:id="951">
    <w:p w14:paraId="3C121B72" w14:textId="0D3D8EC5"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w:t>
      </w:r>
      <w:r w:rsidR="00587A0F" w:rsidRPr="00587A0F">
        <w:rPr>
          <w:rFonts w:ascii="Verdana" w:hAnsi="Verdana"/>
          <w:sz w:val="16"/>
          <w:szCs w:val="16"/>
        </w:rPr>
        <w:t xml:space="preserve">Allens Lawyers, Australian Red Cross, IFRC. </w:t>
      </w:r>
      <w:proofErr w:type="spellStart"/>
      <w:r w:rsidR="00587A0F">
        <w:rPr>
          <w:rFonts w:ascii="Verdana" w:hAnsi="Verdana"/>
          <w:sz w:val="16"/>
          <w:szCs w:val="16"/>
        </w:rPr>
        <w:t>Vanatau</w:t>
      </w:r>
      <w:proofErr w:type="spellEnd"/>
      <w:r w:rsidR="00587A0F" w:rsidRPr="00587A0F">
        <w:rPr>
          <w:rFonts w:ascii="Verdana" w:hAnsi="Verdana"/>
          <w:sz w:val="16"/>
          <w:szCs w:val="16"/>
        </w:rPr>
        <w:t xml:space="preserve"> HLP Profile. (2018)</w:t>
      </w:r>
      <w:r w:rsidRPr="00587A0F">
        <w:rPr>
          <w:rFonts w:ascii="Verdana" w:hAnsi="Verdana"/>
          <w:sz w:val="16"/>
          <w:szCs w:val="16"/>
        </w:rPr>
        <w:t>.</w:t>
      </w:r>
      <w:r w:rsidR="007D2155" w:rsidRPr="00587A0F">
        <w:rPr>
          <w:rFonts w:ascii="Verdana" w:hAnsi="Verdana"/>
          <w:sz w:val="16"/>
          <w:szCs w:val="16"/>
        </w:rPr>
        <w:t xml:space="preserve"> P.23.</w:t>
      </w:r>
    </w:p>
  </w:footnote>
  <w:footnote w:id="952">
    <w:p w14:paraId="1DB3C333" w14:textId="0E49D973"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p>
  </w:footnote>
  <w:footnote w:id="953">
    <w:p w14:paraId="14544CC1" w14:textId="4E46D137"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7D2155" w:rsidRPr="00587A0F">
        <w:rPr>
          <w:rFonts w:ascii="Verdana" w:hAnsi="Verdana"/>
          <w:sz w:val="16"/>
          <w:szCs w:val="16"/>
        </w:rPr>
        <w:t>P.24.</w:t>
      </w:r>
    </w:p>
  </w:footnote>
  <w:footnote w:id="954">
    <w:p w14:paraId="011137B2" w14:textId="068C080B"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7D2155" w:rsidRPr="00587A0F">
        <w:rPr>
          <w:rFonts w:ascii="Verdana" w:hAnsi="Verdana"/>
          <w:sz w:val="16"/>
          <w:szCs w:val="16"/>
        </w:rPr>
        <w:t>P.24-25</w:t>
      </w:r>
    </w:p>
  </w:footnote>
  <w:footnote w:id="955">
    <w:p w14:paraId="0C926841" w14:textId="7B38923A" w:rsidR="00890131" w:rsidRPr="00587A0F" w:rsidRDefault="00890131" w:rsidP="00890131">
      <w:pPr>
        <w:pStyle w:val="FootnoteText"/>
        <w:rPr>
          <w:rFonts w:ascii="Verdana" w:hAnsi="Verdana"/>
          <w:sz w:val="16"/>
          <w:szCs w:val="16"/>
        </w:rPr>
      </w:pPr>
      <w:r w:rsidRPr="00587A0F">
        <w:rPr>
          <w:rStyle w:val="FootnoteReference"/>
          <w:rFonts w:ascii="Verdana" w:hAnsi="Verdana"/>
          <w:sz w:val="16"/>
          <w:szCs w:val="16"/>
        </w:rPr>
        <w:footnoteRef/>
      </w:r>
      <w:r w:rsidRPr="00587A0F">
        <w:rPr>
          <w:rFonts w:ascii="Verdana" w:hAnsi="Verdana"/>
          <w:sz w:val="16"/>
          <w:szCs w:val="16"/>
        </w:rPr>
        <w:t xml:space="preserve"> Ibid. </w:t>
      </w:r>
      <w:r w:rsidR="007D2155" w:rsidRPr="00587A0F">
        <w:rPr>
          <w:rFonts w:ascii="Verdana" w:hAnsi="Verdana"/>
          <w:sz w:val="16"/>
          <w:szCs w:val="16"/>
        </w:rPr>
        <w:t>P.26-27.</w:t>
      </w:r>
    </w:p>
  </w:footnote>
  <w:footnote w:id="956">
    <w:p w14:paraId="67B64F1E" w14:textId="421C79E7" w:rsidR="00890131" w:rsidRDefault="00890131" w:rsidP="00890131">
      <w:pPr>
        <w:pStyle w:val="FootnoteText"/>
      </w:pPr>
      <w:r w:rsidRPr="00587A0F">
        <w:rPr>
          <w:rStyle w:val="FootnoteReference"/>
          <w:rFonts w:ascii="Verdana" w:hAnsi="Verdana"/>
          <w:sz w:val="16"/>
          <w:szCs w:val="16"/>
        </w:rPr>
        <w:footnoteRef/>
      </w:r>
      <w:r w:rsidRPr="00587A0F">
        <w:rPr>
          <w:rFonts w:ascii="Verdana" w:hAnsi="Verdana"/>
          <w:sz w:val="16"/>
          <w:szCs w:val="16"/>
        </w:rPr>
        <w:t xml:space="preserve"> </w:t>
      </w:r>
      <w:r w:rsidR="00587A0F">
        <w:rPr>
          <w:rFonts w:ascii="Verdana" w:hAnsi="Verdana"/>
          <w:sz w:val="16"/>
          <w:szCs w:val="16"/>
        </w:rPr>
        <w:t>Ibid</w:t>
      </w:r>
      <w:r w:rsidR="007D2155" w:rsidRPr="00587A0F">
        <w:rPr>
          <w:rFonts w:ascii="Verdana" w:hAnsi="Verdana"/>
          <w:sz w:val="16"/>
          <w:szCs w:val="16"/>
        </w:rPr>
        <w:t>. P.27-28.</w:t>
      </w:r>
    </w:p>
  </w:footnote>
  <w:footnote w:id="957">
    <w:p w14:paraId="784273B7" w14:textId="6D59A414" w:rsidR="004A5F18" w:rsidRPr="004F5861" w:rsidRDefault="004A5F18">
      <w:pPr>
        <w:pStyle w:val="FootnoteText"/>
        <w:rPr>
          <w:rFonts w:ascii="Verdana" w:hAnsi="Verdana"/>
          <w:sz w:val="16"/>
          <w:szCs w:val="16"/>
        </w:rPr>
      </w:pPr>
      <w:r w:rsidRPr="004F5861">
        <w:rPr>
          <w:rFonts w:ascii="Verdana" w:hAnsi="Verdana"/>
          <w:sz w:val="16"/>
          <w:szCs w:val="16"/>
        </w:rPr>
        <w:footnoteRef/>
      </w:r>
      <w:r w:rsidRPr="004F5861">
        <w:rPr>
          <w:rFonts w:ascii="Verdana" w:hAnsi="Verdana"/>
          <w:sz w:val="16"/>
          <w:szCs w:val="16"/>
        </w:rPr>
        <w:t xml:space="preserve"> Housing Land and Property Mapping Project. IOM, Webber Wentzel. (2020). P. 8.</w:t>
      </w:r>
    </w:p>
  </w:footnote>
  <w:footnote w:id="958">
    <w:p w14:paraId="161CB56D" w14:textId="14B310A2" w:rsidR="004A5F18" w:rsidRPr="004F5861" w:rsidRDefault="004A5F18">
      <w:pPr>
        <w:pStyle w:val="FootnoteText"/>
        <w:rPr>
          <w:rFonts w:ascii="Verdana" w:hAnsi="Verdana"/>
          <w:sz w:val="16"/>
          <w:szCs w:val="16"/>
        </w:rPr>
      </w:pPr>
      <w:r w:rsidRPr="004F5861">
        <w:rPr>
          <w:rFonts w:ascii="Verdana" w:hAnsi="Verdana"/>
          <w:sz w:val="16"/>
          <w:szCs w:val="16"/>
        </w:rPr>
        <w:footnoteRef/>
      </w:r>
      <w:r w:rsidRPr="004F5861">
        <w:rPr>
          <w:rFonts w:ascii="Verdana" w:hAnsi="Verdana"/>
          <w:sz w:val="16"/>
          <w:szCs w:val="16"/>
        </w:rPr>
        <w:t xml:space="preserve"> Ibid. P. 15.</w:t>
      </w:r>
    </w:p>
  </w:footnote>
  <w:footnote w:id="959">
    <w:p w14:paraId="55149523" w14:textId="5AD14074" w:rsidR="004A5F18" w:rsidRPr="004F5861" w:rsidRDefault="004A5F18">
      <w:pPr>
        <w:pStyle w:val="FootnoteText"/>
        <w:rPr>
          <w:rFonts w:ascii="Verdana" w:hAnsi="Verdana"/>
          <w:sz w:val="16"/>
          <w:szCs w:val="16"/>
        </w:rPr>
      </w:pPr>
      <w:r w:rsidRPr="004F5861">
        <w:rPr>
          <w:rFonts w:ascii="Verdana" w:hAnsi="Verdana"/>
          <w:sz w:val="16"/>
          <w:szCs w:val="16"/>
        </w:rPr>
        <w:footnoteRef/>
      </w:r>
      <w:r w:rsidRPr="004F5861">
        <w:rPr>
          <w:rFonts w:ascii="Verdana" w:hAnsi="Verdana"/>
          <w:sz w:val="16"/>
          <w:szCs w:val="16"/>
        </w:rPr>
        <w:t xml:space="preserve"> Ibid. P. 15-17.</w:t>
      </w:r>
    </w:p>
  </w:footnote>
  <w:footnote w:id="960">
    <w:p w14:paraId="4D5877AD" w14:textId="5B063FAB" w:rsidR="004A5F18" w:rsidRPr="004F5861" w:rsidRDefault="004A5F18" w:rsidP="004A5F18">
      <w:pPr>
        <w:pStyle w:val="FootnoteText"/>
        <w:rPr>
          <w:rFonts w:ascii="Verdana" w:hAnsi="Verdana"/>
          <w:sz w:val="16"/>
          <w:szCs w:val="16"/>
        </w:rPr>
      </w:pPr>
      <w:r w:rsidRPr="004F5861">
        <w:rPr>
          <w:rFonts w:ascii="Verdana" w:hAnsi="Verdana"/>
          <w:sz w:val="16"/>
          <w:szCs w:val="16"/>
        </w:rPr>
        <w:footnoteRef/>
      </w:r>
      <w:r w:rsidRPr="004F5861">
        <w:rPr>
          <w:rFonts w:ascii="Verdana" w:hAnsi="Verdana"/>
          <w:sz w:val="16"/>
          <w:szCs w:val="16"/>
        </w:rPr>
        <w:t xml:space="preserve"> Ibid. P. 18</w:t>
      </w:r>
    </w:p>
  </w:footnote>
  <w:footnote w:id="961">
    <w:p w14:paraId="53FF3E99" w14:textId="6DAFB815" w:rsidR="004A5F18" w:rsidRPr="004F5861" w:rsidRDefault="004A5F18">
      <w:pPr>
        <w:pStyle w:val="FootnoteText"/>
        <w:rPr>
          <w:rFonts w:ascii="Verdana" w:hAnsi="Verdana"/>
          <w:sz w:val="16"/>
          <w:szCs w:val="16"/>
        </w:rPr>
      </w:pPr>
      <w:r w:rsidRPr="004F5861">
        <w:rPr>
          <w:rFonts w:ascii="Verdana" w:hAnsi="Verdana"/>
          <w:sz w:val="16"/>
          <w:szCs w:val="16"/>
        </w:rPr>
        <w:footnoteRef/>
      </w:r>
      <w:r w:rsidRPr="004F5861">
        <w:rPr>
          <w:rFonts w:ascii="Verdana" w:hAnsi="Verdana"/>
          <w:sz w:val="16"/>
          <w:szCs w:val="16"/>
        </w:rPr>
        <w:t xml:space="preserve"> Ibid. P. 9.</w:t>
      </w:r>
    </w:p>
  </w:footnote>
  <w:footnote w:id="962">
    <w:p w14:paraId="0EAB23A5" w14:textId="2F8AC14E" w:rsidR="004A5F18" w:rsidRPr="004F5861" w:rsidRDefault="004A5F18">
      <w:pPr>
        <w:pStyle w:val="FootnoteText"/>
        <w:rPr>
          <w:rFonts w:ascii="Verdana" w:hAnsi="Verdana"/>
          <w:sz w:val="16"/>
          <w:szCs w:val="16"/>
        </w:rPr>
      </w:pPr>
      <w:r w:rsidRPr="004F5861">
        <w:rPr>
          <w:rFonts w:ascii="Verdana" w:hAnsi="Verdana"/>
          <w:sz w:val="16"/>
          <w:szCs w:val="16"/>
        </w:rPr>
        <w:footnoteRef/>
      </w:r>
      <w:r w:rsidRPr="004F5861">
        <w:rPr>
          <w:rFonts w:ascii="Verdana" w:hAnsi="Verdana"/>
          <w:sz w:val="16"/>
          <w:szCs w:val="16"/>
        </w:rPr>
        <w:t xml:space="preserve"> Ibid.</w:t>
      </w:r>
      <w:r w:rsidR="004F5861">
        <w:rPr>
          <w:rFonts w:ascii="Verdana" w:hAnsi="Verdana"/>
          <w:sz w:val="16"/>
          <w:szCs w:val="16"/>
        </w:rPr>
        <w:t xml:space="preserve"> </w:t>
      </w:r>
      <w:r w:rsidRPr="004F5861">
        <w:rPr>
          <w:rFonts w:ascii="Verdana" w:hAnsi="Verdana"/>
          <w:sz w:val="16"/>
          <w:szCs w:val="16"/>
        </w:rPr>
        <w:t>P. 10-11.</w:t>
      </w:r>
    </w:p>
  </w:footnote>
  <w:footnote w:id="963">
    <w:p w14:paraId="06E64C98" w14:textId="60D58429" w:rsidR="004A5F18" w:rsidRDefault="004A5F18" w:rsidP="004A5F18">
      <w:pPr>
        <w:pStyle w:val="FootnoteText"/>
      </w:pPr>
      <w:r w:rsidRPr="004F5861">
        <w:rPr>
          <w:rFonts w:ascii="Verdana" w:hAnsi="Verdana"/>
          <w:sz w:val="16"/>
          <w:szCs w:val="16"/>
        </w:rPr>
        <w:footnoteRef/>
      </w:r>
      <w:r w:rsidRPr="004F5861">
        <w:rPr>
          <w:rFonts w:ascii="Verdana" w:hAnsi="Verdana"/>
          <w:sz w:val="16"/>
          <w:szCs w:val="16"/>
        </w:rPr>
        <w:t xml:space="preserve"> Ibid. P. 12-14.</w:t>
      </w:r>
    </w:p>
  </w:footnote>
  <w:footnote w:id="964">
    <w:p w14:paraId="7ADAB1CC" w14:textId="19C7A2B8" w:rsidR="004A5F18" w:rsidRDefault="004A5F18">
      <w:pPr>
        <w:pStyle w:val="FootnoteText"/>
      </w:pPr>
      <w:r>
        <w:rPr>
          <w:rStyle w:val="FootnoteReference"/>
        </w:rPr>
        <w:footnoteRef/>
      </w:r>
      <w:r>
        <w:t xml:space="preserve"> Housing Land and Property Mapping Project. IOM, Webber Wentzel. (2020). P. 18.</w:t>
      </w:r>
    </w:p>
  </w:footnote>
  <w:footnote w:id="965">
    <w:p w14:paraId="4D2C18E1" w14:textId="56894A58" w:rsidR="004A5F18" w:rsidRDefault="004A5F18">
      <w:pPr>
        <w:pStyle w:val="FootnoteText"/>
      </w:pPr>
      <w:r>
        <w:rPr>
          <w:rStyle w:val="FootnoteReference"/>
        </w:rPr>
        <w:footnoteRef/>
      </w:r>
      <w:r>
        <w:t xml:space="preserve"> </w:t>
      </w:r>
      <w:r w:rsidR="004F5861">
        <w:t>Housing Land and Property Mapping Project. IOM, Webber Wentzel. (2020)</w:t>
      </w:r>
      <w:r>
        <w:t>. P.20</w:t>
      </w:r>
    </w:p>
  </w:footnote>
  <w:footnote w:id="966">
    <w:p w14:paraId="14A90904" w14:textId="6F2C95BC" w:rsidR="004F5861" w:rsidRDefault="004F5861">
      <w:pPr>
        <w:pStyle w:val="FootnoteText"/>
      </w:pPr>
      <w:r>
        <w:rPr>
          <w:rStyle w:val="FootnoteReference"/>
        </w:rPr>
        <w:footnoteRef/>
      </w:r>
      <w:r>
        <w:t xml:space="preserve"> Housing Land and Property Mapping Project. IOM, Webber Wentzel. (2020). P. 22.</w:t>
      </w:r>
    </w:p>
  </w:footnote>
  <w:footnote w:id="967">
    <w:p w14:paraId="29F322F0" w14:textId="40A0DC4A" w:rsidR="004F5861" w:rsidRDefault="004F5861">
      <w:pPr>
        <w:pStyle w:val="FootnoteText"/>
      </w:pPr>
      <w:r>
        <w:rPr>
          <w:rStyle w:val="FootnoteReference"/>
        </w:rPr>
        <w:footnoteRef/>
      </w:r>
      <w:r>
        <w:t xml:space="preserve"> Housing Land and Property Mapping Project. IOM, Webber Wentzel. (2020). P. 21-22</w:t>
      </w:r>
    </w:p>
  </w:footnote>
  <w:footnote w:id="968">
    <w:p w14:paraId="675A96CD" w14:textId="71605FB3" w:rsidR="004F5861" w:rsidRDefault="004F5861" w:rsidP="004F5861">
      <w:pPr>
        <w:pStyle w:val="FootnoteText"/>
      </w:pPr>
      <w:r>
        <w:rPr>
          <w:rStyle w:val="FootnoteReference"/>
        </w:rPr>
        <w:footnoteRef/>
      </w:r>
      <w:r>
        <w:t xml:space="preserve"> Housing Land and Property Mapping Project. IOM, Webber Wentzel. (2020). P. 22</w:t>
      </w:r>
    </w:p>
  </w:footnote>
  <w:footnote w:id="969">
    <w:p w14:paraId="51C649D1" w14:textId="11F78D84" w:rsidR="004F5861" w:rsidRDefault="004F5861">
      <w:pPr>
        <w:pStyle w:val="FootnoteText"/>
      </w:pPr>
      <w:r>
        <w:rPr>
          <w:rStyle w:val="FootnoteReference"/>
        </w:rPr>
        <w:footnoteRef/>
      </w:r>
      <w:r>
        <w:t xml:space="preserve"> Housing Land and Property Mapping Project. IOM, Webber Wentzel. (2020). P. 23</w:t>
      </w:r>
    </w:p>
  </w:footnote>
  <w:footnote w:id="970">
    <w:p w14:paraId="7967F207" w14:textId="21824DF9" w:rsidR="004F5861" w:rsidRDefault="004F5861">
      <w:pPr>
        <w:pStyle w:val="FootnoteText"/>
      </w:pPr>
      <w:r>
        <w:rPr>
          <w:rStyle w:val="FootnoteReference"/>
        </w:rPr>
        <w:footnoteRef/>
      </w:r>
      <w:r>
        <w:t xml:space="preserve"> Housing Land and Property Mapping Project. IOM, Webber Wentzel. (2020). P. 24</w:t>
      </w:r>
    </w:p>
  </w:footnote>
  <w:footnote w:id="971">
    <w:p w14:paraId="0B37BF8B" w14:textId="7AC7603C" w:rsidR="004F5861" w:rsidRDefault="004F5861">
      <w:pPr>
        <w:pStyle w:val="FootnoteText"/>
      </w:pPr>
      <w:r>
        <w:rPr>
          <w:rStyle w:val="FootnoteReference"/>
        </w:rPr>
        <w:footnoteRef/>
      </w:r>
      <w:r>
        <w:t xml:space="preserve"> Housing Land and Property Mapping Project. IOM, Webber Wentzel. (2020). P. 27-28</w:t>
      </w:r>
    </w:p>
  </w:footnote>
  <w:footnote w:id="972">
    <w:p w14:paraId="647A2E2F" w14:textId="06748EBB" w:rsidR="00797438" w:rsidRDefault="00797438">
      <w:pPr>
        <w:pStyle w:val="FootnoteText"/>
      </w:pPr>
      <w:r>
        <w:rPr>
          <w:rStyle w:val="FootnoteReference"/>
        </w:rPr>
        <w:footnoteRef/>
      </w:r>
      <w:r>
        <w:t xml:space="preserve"> Housing Land and Property Mapping Project. IOM, Webber Wentzel. (2020). P. 30</w:t>
      </w:r>
    </w:p>
  </w:footnote>
  <w:footnote w:id="973">
    <w:p w14:paraId="6C146CEF" w14:textId="6CBBD48A" w:rsidR="00797438" w:rsidRDefault="00797438">
      <w:pPr>
        <w:pStyle w:val="FootnoteText"/>
      </w:pPr>
      <w:r>
        <w:rPr>
          <w:rStyle w:val="FootnoteReference"/>
        </w:rPr>
        <w:footnoteRef/>
      </w:r>
      <w:r>
        <w:t xml:space="preserve"> Housing Land and Property Mapping Project. IOM, Webber Wentzel. (2020). P. 30</w:t>
      </w:r>
    </w:p>
  </w:footnote>
  <w:footnote w:id="974">
    <w:p w14:paraId="4C35EB0C" w14:textId="28853CDE" w:rsidR="00797438" w:rsidRDefault="00797438">
      <w:pPr>
        <w:pStyle w:val="FootnoteText"/>
      </w:pPr>
      <w:r>
        <w:rPr>
          <w:rStyle w:val="FootnoteReference"/>
        </w:rPr>
        <w:footnoteRef/>
      </w:r>
      <w:r>
        <w:t xml:space="preserve"> Housing Land and Property Mapping Project. IOM, Webber Wentzel. (2020). P.31</w:t>
      </w:r>
    </w:p>
  </w:footnote>
  <w:footnote w:id="975">
    <w:p w14:paraId="47E6C545" w14:textId="1529695D" w:rsidR="00797438" w:rsidRDefault="00797438">
      <w:pPr>
        <w:pStyle w:val="FootnoteText"/>
      </w:pPr>
      <w:r>
        <w:rPr>
          <w:rStyle w:val="FootnoteReference"/>
        </w:rPr>
        <w:footnoteRef/>
      </w:r>
      <w:r>
        <w:t xml:space="preserve"> Housing Land and Property Mapping Project. IOM, Webber Wentzel. (2020). P. 32</w:t>
      </w:r>
    </w:p>
  </w:footnote>
  <w:footnote w:id="976">
    <w:p w14:paraId="0AED9CE9" w14:textId="47052B62" w:rsidR="008B36A9" w:rsidRDefault="008B36A9">
      <w:pPr>
        <w:pStyle w:val="FootnoteText"/>
      </w:pPr>
      <w:r>
        <w:rPr>
          <w:rStyle w:val="FootnoteReference"/>
        </w:rPr>
        <w:footnoteRef/>
      </w:r>
      <w:r>
        <w:t xml:space="preserve"> Housing Land and Property Mapping Project- Mozambique. IOM, Webber Wentzel. (2020). P14.</w:t>
      </w:r>
    </w:p>
  </w:footnote>
  <w:footnote w:id="977">
    <w:p w14:paraId="5A1BC58C" w14:textId="10C64E8B" w:rsidR="00AD66A0" w:rsidRDefault="00AD66A0">
      <w:pPr>
        <w:pStyle w:val="FootnoteText"/>
      </w:pPr>
      <w:r>
        <w:rPr>
          <w:rStyle w:val="FootnoteReference"/>
        </w:rPr>
        <w:footnoteRef/>
      </w:r>
      <w:r>
        <w:t xml:space="preserve"> Housing Land and Property Mapping Project- Mozambique. IOM, Webber Wentzel. (2020). P</w:t>
      </w:r>
      <w:r w:rsidR="008B36A9">
        <w:t>5</w:t>
      </w:r>
      <w:r>
        <w:t xml:space="preserve">. </w:t>
      </w:r>
    </w:p>
  </w:footnote>
  <w:footnote w:id="978">
    <w:p w14:paraId="3FF74FE1" w14:textId="58699890" w:rsidR="008B36A9" w:rsidRDefault="008B36A9">
      <w:pPr>
        <w:pStyle w:val="FootnoteText"/>
      </w:pPr>
      <w:r>
        <w:rPr>
          <w:rStyle w:val="FootnoteReference"/>
        </w:rPr>
        <w:footnoteRef/>
      </w:r>
      <w:r>
        <w:t xml:space="preserve"> Housing Land and Property Mapping Project- Mozambique. IOM, Webber Wentzel. (2020). P7. </w:t>
      </w:r>
    </w:p>
  </w:footnote>
  <w:footnote w:id="979">
    <w:p w14:paraId="5B0B5DBE" w14:textId="2D51A9A9" w:rsidR="008B36A9" w:rsidRDefault="008B36A9" w:rsidP="008B36A9">
      <w:pPr>
        <w:pStyle w:val="FootnoteText"/>
      </w:pPr>
      <w:r>
        <w:rPr>
          <w:rStyle w:val="FootnoteReference"/>
        </w:rPr>
        <w:footnoteRef/>
      </w:r>
      <w:r>
        <w:t xml:space="preserve"> Housing Land and Property Mapping Project- Mozambique. IOM, Webber Wentzel. (2020). P5. </w:t>
      </w:r>
    </w:p>
  </w:footnote>
  <w:footnote w:id="980">
    <w:p w14:paraId="4C16243F" w14:textId="2F7E3FC3" w:rsidR="008B36A9" w:rsidRDefault="008B36A9" w:rsidP="008B36A9">
      <w:pPr>
        <w:pStyle w:val="FootnoteText"/>
      </w:pPr>
      <w:r>
        <w:rPr>
          <w:rStyle w:val="FootnoteReference"/>
        </w:rPr>
        <w:footnoteRef/>
      </w:r>
      <w:r>
        <w:t xml:space="preserve"> Housing Land and Property Mapping Project- Mozambique. IOM, Webber Wentzel. (2020). P8. </w:t>
      </w:r>
    </w:p>
  </w:footnote>
  <w:footnote w:id="981">
    <w:p w14:paraId="0713C47F" w14:textId="73537A6E" w:rsidR="008B36A9" w:rsidRDefault="008B36A9">
      <w:pPr>
        <w:pStyle w:val="FootnoteText"/>
      </w:pPr>
      <w:r>
        <w:rPr>
          <w:rStyle w:val="FootnoteReference"/>
        </w:rPr>
        <w:footnoteRef/>
      </w:r>
      <w:r>
        <w:t xml:space="preserve"> Housing Land and Property Mapping Project- Mozambique. IOM, Webber Wentzel. (2020). P9. </w:t>
      </w:r>
    </w:p>
  </w:footnote>
  <w:footnote w:id="982">
    <w:p w14:paraId="4A4B967D" w14:textId="49423196" w:rsidR="008B36A9" w:rsidRDefault="008B36A9">
      <w:pPr>
        <w:pStyle w:val="FootnoteText"/>
      </w:pPr>
      <w:r>
        <w:rPr>
          <w:rStyle w:val="FootnoteReference"/>
        </w:rPr>
        <w:footnoteRef/>
      </w:r>
      <w:r>
        <w:t xml:space="preserve"> Housing Land and Property Mapping Project- Mozambique. IOM, Webber Wentzel. (2020). P10. </w:t>
      </w:r>
    </w:p>
  </w:footnote>
  <w:footnote w:id="983">
    <w:p w14:paraId="2B0A8243" w14:textId="5BFA5CCB" w:rsidR="008B36A9" w:rsidRDefault="008B36A9">
      <w:pPr>
        <w:pStyle w:val="FootnoteText"/>
      </w:pPr>
      <w:r>
        <w:rPr>
          <w:rStyle w:val="FootnoteReference"/>
        </w:rPr>
        <w:footnoteRef/>
      </w:r>
      <w:r>
        <w:t xml:space="preserve"> Housing Land and Property Mapping Project- Mozambique. IOM, Webber Wentzel. (2020). P10-11.</w:t>
      </w:r>
    </w:p>
  </w:footnote>
  <w:footnote w:id="984">
    <w:p w14:paraId="1389ECC6" w14:textId="47DF7298" w:rsidR="008B36A9" w:rsidRDefault="008B36A9">
      <w:pPr>
        <w:pStyle w:val="FootnoteText"/>
      </w:pPr>
      <w:r>
        <w:rPr>
          <w:rStyle w:val="FootnoteReference"/>
        </w:rPr>
        <w:footnoteRef/>
      </w:r>
      <w:r>
        <w:t xml:space="preserve"> Housing Land and Property Mapping Project- Mozambique. IOM, Webber Wentzel. (2020). P11.</w:t>
      </w:r>
    </w:p>
  </w:footnote>
  <w:footnote w:id="985">
    <w:p w14:paraId="4EAE389B" w14:textId="1FB4D4FC" w:rsidR="008B36A9" w:rsidRDefault="008B36A9">
      <w:pPr>
        <w:pStyle w:val="FootnoteText"/>
      </w:pPr>
      <w:r>
        <w:rPr>
          <w:rStyle w:val="FootnoteReference"/>
        </w:rPr>
        <w:footnoteRef/>
      </w:r>
      <w:r>
        <w:t xml:space="preserve"> Housing Land and Property Mapping Project- Mozambique. IOM, Webber Wentzel. (2020). P12.</w:t>
      </w:r>
    </w:p>
  </w:footnote>
  <w:footnote w:id="986">
    <w:p w14:paraId="7D622C44" w14:textId="5A5C78F0" w:rsidR="008B36A9" w:rsidRDefault="008B36A9">
      <w:pPr>
        <w:pStyle w:val="FootnoteText"/>
      </w:pPr>
      <w:r>
        <w:rPr>
          <w:rStyle w:val="FootnoteReference"/>
        </w:rPr>
        <w:footnoteRef/>
      </w:r>
      <w:r>
        <w:t xml:space="preserve"> Housing Land and Property Mapping Project- Mozambique. IOM, Webber Wentzel. (2020). P15-17. </w:t>
      </w:r>
    </w:p>
  </w:footnote>
  <w:footnote w:id="987">
    <w:p w14:paraId="5D043F93" w14:textId="142C3B21" w:rsidR="008B36A9" w:rsidRDefault="008B36A9">
      <w:pPr>
        <w:pStyle w:val="FootnoteText"/>
      </w:pPr>
      <w:r>
        <w:rPr>
          <w:rStyle w:val="FootnoteReference"/>
        </w:rPr>
        <w:footnoteRef/>
      </w:r>
      <w:r>
        <w:t xml:space="preserve"> Housing Land and Property Mapping Project- Mozambique. IOM, Webber Wentzel. (2020). P18.</w:t>
      </w:r>
    </w:p>
  </w:footnote>
  <w:footnote w:id="988">
    <w:p w14:paraId="7BFE9AD3" w14:textId="60098E73" w:rsidR="008B36A9" w:rsidRDefault="008B36A9">
      <w:pPr>
        <w:pStyle w:val="FootnoteText"/>
      </w:pPr>
      <w:r>
        <w:rPr>
          <w:rStyle w:val="FootnoteReference"/>
        </w:rPr>
        <w:footnoteRef/>
      </w:r>
      <w:r>
        <w:t xml:space="preserve"> Housing Land and Property Mapping Project- Mozambique. IOM, Webber Wentzel. (2020). P18.</w:t>
      </w:r>
    </w:p>
  </w:footnote>
  <w:footnote w:id="989">
    <w:p w14:paraId="2EC1CD59" w14:textId="022FBB0F" w:rsidR="008B36A9" w:rsidRDefault="008B36A9">
      <w:pPr>
        <w:pStyle w:val="FootnoteText"/>
      </w:pPr>
      <w:r>
        <w:rPr>
          <w:rStyle w:val="FootnoteReference"/>
        </w:rPr>
        <w:footnoteRef/>
      </w:r>
      <w:r>
        <w:t xml:space="preserve"> Housing Land and Property Mapping Project- Mozambique. IOM, Webber Wentzel. (2020). P22.</w:t>
      </w:r>
    </w:p>
  </w:footnote>
  <w:footnote w:id="990">
    <w:p w14:paraId="6B563810" w14:textId="15EDD7B5" w:rsidR="008B36A9" w:rsidRDefault="008B36A9">
      <w:pPr>
        <w:pStyle w:val="FootnoteText"/>
      </w:pPr>
      <w:r>
        <w:rPr>
          <w:rStyle w:val="FootnoteReference"/>
        </w:rPr>
        <w:footnoteRef/>
      </w:r>
      <w:r>
        <w:t xml:space="preserve"> Housing Land and Property Mapping Project- Mozambique. IOM, Webber Wentzel. (2020). P24.</w:t>
      </w:r>
    </w:p>
  </w:footnote>
  <w:footnote w:id="991">
    <w:p w14:paraId="1F443CDB" w14:textId="5B85C211" w:rsidR="008B36A9" w:rsidRDefault="008B36A9">
      <w:pPr>
        <w:pStyle w:val="FootnoteText"/>
      </w:pPr>
      <w:r>
        <w:rPr>
          <w:rStyle w:val="FootnoteReference"/>
        </w:rPr>
        <w:footnoteRef/>
      </w:r>
      <w:r>
        <w:t xml:space="preserve"> Housing Land and Property Mapping Project- Mozambique. IOM, Webber Wentzel. (2020). P25.</w:t>
      </w:r>
    </w:p>
  </w:footnote>
  <w:footnote w:id="992">
    <w:p w14:paraId="21CB9BD5" w14:textId="78F90C95" w:rsidR="008B36A9" w:rsidRDefault="008B36A9">
      <w:pPr>
        <w:pStyle w:val="FootnoteText"/>
      </w:pPr>
      <w:r>
        <w:rPr>
          <w:rStyle w:val="FootnoteReference"/>
        </w:rPr>
        <w:footnoteRef/>
      </w:r>
      <w:r>
        <w:t xml:space="preserve"> Housing Land and Property Mapping Project- Mozambique. IOM, Webber Wentzel. (2020). P27.</w:t>
      </w:r>
    </w:p>
  </w:footnote>
  <w:footnote w:id="993">
    <w:p w14:paraId="3E59345A" w14:textId="3FAB1089" w:rsidR="003B14CA" w:rsidRDefault="003B14CA">
      <w:pPr>
        <w:pStyle w:val="FootnoteText"/>
      </w:pPr>
      <w:r>
        <w:rPr>
          <w:rStyle w:val="FootnoteReference"/>
        </w:rPr>
        <w:footnoteRef/>
      </w:r>
      <w:r>
        <w:t xml:space="preserve"> Housing Land and Property Mapping Project- Mozambique. IOM, Webber Wentzel. (2020). P28.</w:t>
      </w:r>
    </w:p>
  </w:footnote>
  <w:footnote w:id="994">
    <w:p w14:paraId="128A4254" w14:textId="38965444" w:rsidR="003B14CA" w:rsidRDefault="003B14CA">
      <w:pPr>
        <w:pStyle w:val="FootnoteText"/>
      </w:pPr>
      <w:r>
        <w:rPr>
          <w:rStyle w:val="FootnoteReference"/>
        </w:rPr>
        <w:footnoteRef/>
      </w:r>
      <w:r>
        <w:t xml:space="preserve"> Housing Land and Property Mapping Project- Mozambique. IOM, Webber Wentzel. (2020). P29.</w:t>
      </w:r>
    </w:p>
  </w:footnote>
  <w:footnote w:id="995">
    <w:p w14:paraId="08E4E512" w14:textId="045DF868" w:rsidR="003B14CA" w:rsidRDefault="003B14CA">
      <w:pPr>
        <w:pStyle w:val="FootnoteText"/>
      </w:pPr>
      <w:r>
        <w:rPr>
          <w:rStyle w:val="FootnoteReference"/>
        </w:rPr>
        <w:footnoteRef/>
      </w:r>
      <w:r>
        <w:t xml:space="preserve"> Housing Land and Property Mapping Project- Mozambique. IOM, Webber Wentzel. (2020). P29.</w:t>
      </w:r>
    </w:p>
  </w:footnote>
  <w:footnote w:id="996">
    <w:p w14:paraId="1CC807F2" w14:textId="00B2B344" w:rsidR="003B14CA" w:rsidRDefault="003B14CA" w:rsidP="003B14CA">
      <w:pPr>
        <w:pStyle w:val="FootnoteText"/>
      </w:pPr>
      <w:r>
        <w:rPr>
          <w:rStyle w:val="FootnoteReference"/>
        </w:rPr>
        <w:footnoteRef/>
      </w:r>
      <w:r>
        <w:t xml:space="preserve"> Housing Land and Property Mapping Project- Mozambique. IOM, Webber Wentzel. (2020). P30.</w:t>
      </w:r>
    </w:p>
  </w:footnote>
  <w:footnote w:id="997">
    <w:p w14:paraId="7354E6E7" w14:textId="0429B127" w:rsidR="003B14CA" w:rsidRDefault="003B14CA" w:rsidP="003B14CA">
      <w:pPr>
        <w:pStyle w:val="FootnoteText"/>
      </w:pPr>
      <w:r>
        <w:rPr>
          <w:rStyle w:val="FootnoteReference"/>
        </w:rPr>
        <w:footnoteRef/>
      </w:r>
      <w:r>
        <w:t xml:space="preserve"> Housing Land and Property Mapping Project- Mozambique. IOM, Webber Wentzel. (2020). P31.</w:t>
      </w:r>
    </w:p>
  </w:footnote>
  <w:footnote w:id="998">
    <w:p w14:paraId="1DBD3B34" w14:textId="63A1472E" w:rsidR="003B14CA" w:rsidRDefault="003B14CA" w:rsidP="003B14CA">
      <w:pPr>
        <w:pStyle w:val="FootnoteText"/>
      </w:pPr>
      <w:r>
        <w:rPr>
          <w:rStyle w:val="FootnoteReference"/>
        </w:rPr>
        <w:footnoteRef/>
      </w:r>
      <w:r>
        <w:t xml:space="preserve"> Housing Land and Property Mapping Project- Mozambique. IOM, Webber Wentzel. (2020). P32.</w:t>
      </w:r>
    </w:p>
  </w:footnote>
  <w:footnote w:id="999">
    <w:p w14:paraId="0ED9BF2B" w14:textId="5273A81C" w:rsidR="004F1697" w:rsidRDefault="004F1697">
      <w:pPr>
        <w:pStyle w:val="FootnoteText"/>
      </w:pPr>
      <w:r>
        <w:rPr>
          <w:rStyle w:val="FootnoteReference"/>
        </w:rPr>
        <w:footnoteRef/>
      </w:r>
      <w:r>
        <w:t xml:space="preserve"> Housing Land and Property Mapping Project- Mozambique. IOM, Webber Wentzel. (2020). P33.</w:t>
      </w:r>
    </w:p>
  </w:footnote>
  <w:footnote w:id="1000">
    <w:p w14:paraId="038D30DF" w14:textId="3EAB9881" w:rsidR="004F1697" w:rsidRDefault="004F1697" w:rsidP="004F1697">
      <w:pPr>
        <w:pStyle w:val="FootnoteText"/>
      </w:pPr>
      <w:r>
        <w:rPr>
          <w:rStyle w:val="FootnoteReference"/>
        </w:rPr>
        <w:footnoteRef/>
      </w:r>
      <w:r>
        <w:t xml:space="preserve"> Housing Land and Property Mapping Project- Mozambique. IOM, Webber Wentzel. (2020). P35.</w:t>
      </w:r>
    </w:p>
  </w:footnote>
  <w:footnote w:id="1001">
    <w:p w14:paraId="45696394" w14:textId="3B905C22" w:rsidR="004F1697" w:rsidRDefault="004F1697">
      <w:pPr>
        <w:pStyle w:val="FootnoteText"/>
      </w:pPr>
      <w:r>
        <w:rPr>
          <w:rStyle w:val="FootnoteReference"/>
        </w:rPr>
        <w:footnoteRef/>
      </w:r>
      <w:r>
        <w:t xml:space="preserve"> Housing Land and Property Mapping Project- Mozambique. IOM, Webber Wentzel. (2020). P37.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F3FA"/>
    <w:multiLevelType w:val="hybridMultilevel"/>
    <w:tmpl w:val="E208D408"/>
    <w:lvl w:ilvl="0" w:tplc="BEAA00F2">
      <w:start w:val="1"/>
      <w:numFmt w:val="bullet"/>
      <w:lvlText w:val=""/>
      <w:lvlJc w:val="left"/>
      <w:pPr>
        <w:ind w:left="720" w:hanging="360"/>
      </w:pPr>
      <w:rPr>
        <w:rFonts w:ascii="Symbol" w:hAnsi="Symbol" w:hint="default"/>
      </w:rPr>
    </w:lvl>
    <w:lvl w:ilvl="1" w:tplc="B8F89A70">
      <w:start w:val="1"/>
      <w:numFmt w:val="bullet"/>
      <w:lvlText w:val=""/>
      <w:lvlJc w:val="left"/>
      <w:pPr>
        <w:ind w:left="1440" w:hanging="360"/>
      </w:pPr>
      <w:rPr>
        <w:rFonts w:ascii="Symbol" w:hAnsi="Symbol" w:hint="default"/>
      </w:rPr>
    </w:lvl>
    <w:lvl w:ilvl="2" w:tplc="43D6DA2A">
      <w:start w:val="1"/>
      <w:numFmt w:val="bullet"/>
      <w:lvlText w:val=""/>
      <w:lvlJc w:val="left"/>
      <w:pPr>
        <w:ind w:left="2160" w:hanging="360"/>
      </w:pPr>
      <w:rPr>
        <w:rFonts w:ascii="Wingdings" w:hAnsi="Wingdings" w:hint="default"/>
      </w:rPr>
    </w:lvl>
    <w:lvl w:ilvl="3" w:tplc="18DE4D5C">
      <w:start w:val="1"/>
      <w:numFmt w:val="bullet"/>
      <w:lvlText w:val=""/>
      <w:lvlJc w:val="left"/>
      <w:pPr>
        <w:ind w:left="2880" w:hanging="360"/>
      </w:pPr>
      <w:rPr>
        <w:rFonts w:ascii="Symbol" w:hAnsi="Symbol" w:hint="default"/>
      </w:rPr>
    </w:lvl>
    <w:lvl w:ilvl="4" w:tplc="5AEC7868">
      <w:start w:val="1"/>
      <w:numFmt w:val="bullet"/>
      <w:lvlText w:val="o"/>
      <w:lvlJc w:val="left"/>
      <w:pPr>
        <w:ind w:left="3600" w:hanging="360"/>
      </w:pPr>
      <w:rPr>
        <w:rFonts w:ascii="Courier New" w:hAnsi="Courier New" w:hint="default"/>
      </w:rPr>
    </w:lvl>
    <w:lvl w:ilvl="5" w:tplc="BF1C139C">
      <w:start w:val="1"/>
      <w:numFmt w:val="bullet"/>
      <w:lvlText w:val=""/>
      <w:lvlJc w:val="left"/>
      <w:pPr>
        <w:ind w:left="4320" w:hanging="360"/>
      </w:pPr>
      <w:rPr>
        <w:rFonts w:ascii="Wingdings" w:hAnsi="Wingdings" w:hint="default"/>
      </w:rPr>
    </w:lvl>
    <w:lvl w:ilvl="6" w:tplc="C3D448BC">
      <w:start w:val="1"/>
      <w:numFmt w:val="bullet"/>
      <w:lvlText w:val=""/>
      <w:lvlJc w:val="left"/>
      <w:pPr>
        <w:ind w:left="5040" w:hanging="360"/>
      </w:pPr>
      <w:rPr>
        <w:rFonts w:ascii="Symbol" w:hAnsi="Symbol" w:hint="default"/>
      </w:rPr>
    </w:lvl>
    <w:lvl w:ilvl="7" w:tplc="DC70492E">
      <w:start w:val="1"/>
      <w:numFmt w:val="bullet"/>
      <w:lvlText w:val="o"/>
      <w:lvlJc w:val="left"/>
      <w:pPr>
        <w:ind w:left="5760" w:hanging="360"/>
      </w:pPr>
      <w:rPr>
        <w:rFonts w:ascii="Courier New" w:hAnsi="Courier New" w:hint="default"/>
      </w:rPr>
    </w:lvl>
    <w:lvl w:ilvl="8" w:tplc="D4901760">
      <w:start w:val="1"/>
      <w:numFmt w:val="bullet"/>
      <w:lvlText w:val=""/>
      <w:lvlJc w:val="left"/>
      <w:pPr>
        <w:ind w:left="6480" w:hanging="360"/>
      </w:pPr>
      <w:rPr>
        <w:rFonts w:ascii="Wingdings" w:hAnsi="Wingdings" w:hint="default"/>
      </w:rPr>
    </w:lvl>
  </w:abstractNum>
  <w:abstractNum w:abstractNumId="1" w15:restartNumberingAfterBreak="0">
    <w:nsid w:val="000F00B1"/>
    <w:multiLevelType w:val="hybridMultilevel"/>
    <w:tmpl w:val="5ED6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402910"/>
    <w:multiLevelType w:val="hybridMultilevel"/>
    <w:tmpl w:val="0B04EB5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 w15:restartNumberingAfterBreak="0">
    <w:nsid w:val="014A1B30"/>
    <w:multiLevelType w:val="hybridMultilevel"/>
    <w:tmpl w:val="4A9C9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C269B3"/>
    <w:multiLevelType w:val="hybridMultilevel"/>
    <w:tmpl w:val="82C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284731"/>
    <w:multiLevelType w:val="hybridMultilevel"/>
    <w:tmpl w:val="A766752E"/>
    <w:lvl w:ilvl="0" w:tplc="0409000F">
      <w:start w:val="1"/>
      <w:numFmt w:val="decimal"/>
      <w:lvlText w:val="%1."/>
      <w:lvlJc w:val="left"/>
      <w:pPr>
        <w:ind w:left="720" w:hanging="360"/>
      </w:pPr>
      <w:rPr>
        <w:rFonts w:hint="default"/>
      </w:rPr>
    </w:lvl>
    <w:lvl w:ilvl="1" w:tplc="7DEAE9A2">
      <w:start w:val="1"/>
      <w:numFmt w:val="bullet"/>
      <w:lvlText w:val=""/>
      <w:lvlJc w:val="left"/>
      <w:pPr>
        <w:ind w:left="162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A6D83"/>
    <w:multiLevelType w:val="hybridMultilevel"/>
    <w:tmpl w:val="2FBED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8BC44D9"/>
    <w:multiLevelType w:val="hybridMultilevel"/>
    <w:tmpl w:val="F064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C473D5"/>
    <w:multiLevelType w:val="hybridMultilevel"/>
    <w:tmpl w:val="22184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9397B8B"/>
    <w:multiLevelType w:val="hybridMultilevel"/>
    <w:tmpl w:val="8C50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063865"/>
    <w:multiLevelType w:val="hybridMultilevel"/>
    <w:tmpl w:val="6B46FAE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0A2C68EA"/>
    <w:multiLevelType w:val="hybridMultilevel"/>
    <w:tmpl w:val="720806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AAE6FC7"/>
    <w:multiLevelType w:val="hybridMultilevel"/>
    <w:tmpl w:val="CE7E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B36EFD"/>
    <w:multiLevelType w:val="hybridMultilevel"/>
    <w:tmpl w:val="3C90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B9472F"/>
    <w:multiLevelType w:val="hybridMultilevel"/>
    <w:tmpl w:val="1EEC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535D1B"/>
    <w:multiLevelType w:val="hybridMultilevel"/>
    <w:tmpl w:val="5FF0CFE0"/>
    <w:lvl w:ilvl="0" w:tplc="FFFFFFFF">
      <w:start w:val="1"/>
      <w:numFmt w:val="decimal"/>
      <w:lvlText w:val="%1."/>
      <w:lvlJc w:val="left"/>
      <w:pPr>
        <w:ind w:left="900" w:hanging="360"/>
      </w:pPr>
    </w:lvl>
    <w:lvl w:ilvl="1" w:tplc="FFFFFFFF">
      <w:start w:val="1"/>
      <w:numFmt w:val="bullet"/>
      <w:lvlText w:val=""/>
      <w:lvlJc w:val="left"/>
      <w:pPr>
        <w:ind w:left="1620" w:hanging="360"/>
      </w:pPr>
      <w:rPr>
        <w:rFonts w:ascii="Symbol" w:hAnsi="Symbol" w:hint="default"/>
        <w:color w:val="auto"/>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132F1EA0"/>
    <w:multiLevelType w:val="hybridMultilevel"/>
    <w:tmpl w:val="0792EB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46D58B2"/>
    <w:multiLevelType w:val="hybridMultilevel"/>
    <w:tmpl w:val="DE2E2A08"/>
    <w:lvl w:ilvl="0" w:tplc="CE2E650E">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6B61B8"/>
    <w:multiLevelType w:val="hybridMultilevel"/>
    <w:tmpl w:val="1F822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61316D8"/>
    <w:multiLevelType w:val="hybridMultilevel"/>
    <w:tmpl w:val="0F824770"/>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0" w15:restartNumberingAfterBreak="0">
    <w:nsid w:val="1618410E"/>
    <w:multiLevelType w:val="hybridMultilevel"/>
    <w:tmpl w:val="5FF0CFE0"/>
    <w:lvl w:ilvl="0" w:tplc="FFFFFFFF">
      <w:start w:val="1"/>
      <w:numFmt w:val="decimal"/>
      <w:lvlText w:val="%1."/>
      <w:lvlJc w:val="left"/>
      <w:pPr>
        <w:ind w:left="900" w:hanging="360"/>
      </w:pPr>
    </w:lvl>
    <w:lvl w:ilvl="1" w:tplc="FFFFFFFF">
      <w:start w:val="1"/>
      <w:numFmt w:val="bullet"/>
      <w:lvlText w:val=""/>
      <w:lvlJc w:val="left"/>
      <w:pPr>
        <w:ind w:left="1620" w:hanging="360"/>
      </w:pPr>
      <w:rPr>
        <w:rFonts w:ascii="Symbol" w:hAnsi="Symbol" w:hint="default"/>
        <w:color w:val="auto"/>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1" w15:restartNumberingAfterBreak="0">
    <w:nsid w:val="16B13DD6"/>
    <w:multiLevelType w:val="hybridMultilevel"/>
    <w:tmpl w:val="51F4572A"/>
    <w:lvl w:ilvl="0" w:tplc="0409000F">
      <w:start w:val="1"/>
      <w:numFmt w:val="decimal"/>
      <w:lvlText w:val="%1."/>
      <w:lvlJc w:val="left"/>
      <w:pPr>
        <w:ind w:left="720" w:hanging="360"/>
      </w:pPr>
      <w:rPr>
        <w:rFonts w:hint="default"/>
      </w:rPr>
    </w:lvl>
    <w:lvl w:ilvl="1" w:tplc="7DEAE9A2">
      <w:start w:val="1"/>
      <w:numFmt w:val="bullet"/>
      <w:lvlText w:val=""/>
      <w:lvlJc w:val="left"/>
      <w:pPr>
        <w:ind w:left="162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043717"/>
    <w:multiLevelType w:val="hybridMultilevel"/>
    <w:tmpl w:val="7AC0A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259A4"/>
    <w:multiLevelType w:val="hybridMultilevel"/>
    <w:tmpl w:val="74D0AC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9A86E94"/>
    <w:multiLevelType w:val="hybridMultilevel"/>
    <w:tmpl w:val="5FF0CFE0"/>
    <w:lvl w:ilvl="0" w:tplc="FFFFFFFF">
      <w:start w:val="1"/>
      <w:numFmt w:val="decimal"/>
      <w:lvlText w:val="%1."/>
      <w:lvlJc w:val="left"/>
      <w:pPr>
        <w:ind w:left="900" w:hanging="360"/>
      </w:pPr>
    </w:lvl>
    <w:lvl w:ilvl="1" w:tplc="FFFFFFFF">
      <w:start w:val="1"/>
      <w:numFmt w:val="bullet"/>
      <w:lvlText w:val=""/>
      <w:lvlJc w:val="left"/>
      <w:pPr>
        <w:ind w:left="1620" w:hanging="360"/>
      </w:pPr>
      <w:rPr>
        <w:rFonts w:ascii="Symbol" w:hAnsi="Symbol" w:hint="default"/>
        <w:color w:val="auto"/>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5" w15:restartNumberingAfterBreak="0">
    <w:nsid w:val="1A4F7DAA"/>
    <w:multiLevelType w:val="hybridMultilevel"/>
    <w:tmpl w:val="5BA2E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C494F73"/>
    <w:multiLevelType w:val="multilevel"/>
    <w:tmpl w:val="7C24044A"/>
    <w:lvl w:ilvl="0">
      <w:start w:val="1"/>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18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540" w:hanging="1440"/>
      </w:pPr>
      <w:rPr>
        <w:rFonts w:hint="default"/>
      </w:rPr>
    </w:lvl>
    <w:lvl w:ilvl="7">
      <w:start w:val="1"/>
      <w:numFmt w:val="decimal"/>
      <w:lvlText w:val="%1.%2.%3.%4.%5.%6.%7.%8."/>
      <w:lvlJc w:val="left"/>
      <w:pPr>
        <w:ind w:left="540" w:hanging="1440"/>
      </w:pPr>
      <w:rPr>
        <w:rFonts w:hint="default"/>
      </w:rPr>
    </w:lvl>
    <w:lvl w:ilvl="8">
      <w:start w:val="1"/>
      <w:numFmt w:val="decimal"/>
      <w:lvlText w:val="%1.%2.%3.%4.%5.%6.%7.%8.%9."/>
      <w:lvlJc w:val="left"/>
      <w:pPr>
        <w:ind w:left="900" w:hanging="1800"/>
      </w:pPr>
      <w:rPr>
        <w:rFonts w:hint="default"/>
      </w:rPr>
    </w:lvl>
  </w:abstractNum>
  <w:abstractNum w:abstractNumId="27" w15:restartNumberingAfterBreak="0">
    <w:nsid w:val="1CCB423E"/>
    <w:multiLevelType w:val="hybridMultilevel"/>
    <w:tmpl w:val="2346B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D22452C"/>
    <w:multiLevelType w:val="hybridMultilevel"/>
    <w:tmpl w:val="C2CED0BE"/>
    <w:lvl w:ilvl="0" w:tplc="FFFFFFFF">
      <w:start w:val="1"/>
      <w:numFmt w:val="decimal"/>
      <w:lvlText w:val="%1."/>
      <w:lvlJc w:val="left"/>
      <w:pPr>
        <w:ind w:left="720" w:hanging="360"/>
      </w:pPr>
      <w:rPr>
        <w:rFonts w:hint="default"/>
        <w:color w:val="auto"/>
        <w:sz w:val="22"/>
        <w:szCs w:val="22"/>
      </w:rPr>
    </w:lvl>
    <w:lvl w:ilvl="1" w:tplc="A33A8216">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D4E7141"/>
    <w:multiLevelType w:val="hybridMultilevel"/>
    <w:tmpl w:val="4E905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DF9044C"/>
    <w:multiLevelType w:val="hybridMultilevel"/>
    <w:tmpl w:val="0AE40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1E0C7821"/>
    <w:multiLevelType w:val="hybridMultilevel"/>
    <w:tmpl w:val="E96A2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E8538B"/>
    <w:multiLevelType w:val="hybridMultilevel"/>
    <w:tmpl w:val="A61E6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FF41C92"/>
    <w:multiLevelType w:val="hybridMultilevel"/>
    <w:tmpl w:val="6D66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1BE1E8E"/>
    <w:multiLevelType w:val="hybridMultilevel"/>
    <w:tmpl w:val="BD6ED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230A5E1F"/>
    <w:multiLevelType w:val="hybridMultilevel"/>
    <w:tmpl w:val="199C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9320B0"/>
    <w:multiLevelType w:val="hybridMultilevel"/>
    <w:tmpl w:val="5FF0CFE0"/>
    <w:lvl w:ilvl="0" w:tplc="FFFFFFFF">
      <w:start w:val="1"/>
      <w:numFmt w:val="decimal"/>
      <w:lvlText w:val="%1."/>
      <w:lvlJc w:val="left"/>
      <w:pPr>
        <w:ind w:left="900" w:hanging="360"/>
      </w:pPr>
    </w:lvl>
    <w:lvl w:ilvl="1" w:tplc="FFFFFFFF">
      <w:start w:val="1"/>
      <w:numFmt w:val="bullet"/>
      <w:lvlText w:val=""/>
      <w:lvlJc w:val="left"/>
      <w:pPr>
        <w:ind w:left="1620" w:hanging="360"/>
      </w:pPr>
      <w:rPr>
        <w:rFonts w:ascii="Symbol" w:hAnsi="Symbol" w:hint="default"/>
        <w:color w:val="auto"/>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259C0055"/>
    <w:multiLevelType w:val="hybridMultilevel"/>
    <w:tmpl w:val="D5A49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259C0CC6"/>
    <w:multiLevelType w:val="hybridMultilevel"/>
    <w:tmpl w:val="8F5C4C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263D1C1E"/>
    <w:multiLevelType w:val="hybridMultilevel"/>
    <w:tmpl w:val="CD98C20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15:restartNumberingAfterBreak="0">
    <w:nsid w:val="26456CC2"/>
    <w:multiLevelType w:val="hybridMultilevel"/>
    <w:tmpl w:val="4EB84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28823C88"/>
    <w:multiLevelType w:val="hybridMultilevel"/>
    <w:tmpl w:val="BF14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C12894"/>
    <w:multiLevelType w:val="hybridMultilevel"/>
    <w:tmpl w:val="EF1EEB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291A0916"/>
    <w:multiLevelType w:val="hybridMultilevel"/>
    <w:tmpl w:val="68F263CA"/>
    <w:lvl w:ilvl="0" w:tplc="7DEAE9A2">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2A0B3489"/>
    <w:multiLevelType w:val="hybridMultilevel"/>
    <w:tmpl w:val="121C2180"/>
    <w:lvl w:ilvl="0" w:tplc="943404E2">
      <w:start w:val="1"/>
      <w:numFmt w:val="decimal"/>
      <w:lvlText w:val="%1."/>
      <w:lvlJc w:val="left"/>
      <w:pPr>
        <w:ind w:left="720" w:hanging="360"/>
      </w:pPr>
      <w:rPr>
        <w:rFonts w:ascii="Verdana Pro" w:eastAsiaTheme="majorEastAsia" w:hAnsi="Verdana Pro" w:cstheme="majorBidi"/>
        <w:color w:val="000000" w:themeColor="text1"/>
        <w:sz w:val="24"/>
        <w:szCs w:val="24"/>
      </w:rPr>
    </w:lvl>
    <w:lvl w:ilvl="1" w:tplc="7DEAE9A2">
      <w:start w:val="1"/>
      <w:numFmt w:val="bullet"/>
      <w:lvlText w:val=""/>
      <w:lvlJc w:val="left"/>
      <w:pPr>
        <w:ind w:left="162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30592E"/>
    <w:multiLevelType w:val="hybridMultilevel"/>
    <w:tmpl w:val="E644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5B52AB"/>
    <w:multiLevelType w:val="hybridMultilevel"/>
    <w:tmpl w:val="1456767A"/>
    <w:lvl w:ilvl="0" w:tplc="F498206A">
      <w:start w:val="1"/>
      <w:numFmt w:val="decimal"/>
      <w:lvlText w:val="%1.)"/>
      <w:lvlJc w:val="left"/>
      <w:pPr>
        <w:ind w:left="108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9E385ED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EAC4B26"/>
    <w:multiLevelType w:val="hybridMultilevel"/>
    <w:tmpl w:val="6C14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0C1F1A"/>
    <w:multiLevelType w:val="hybridMultilevel"/>
    <w:tmpl w:val="DAEA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9C38CC"/>
    <w:multiLevelType w:val="hybridMultilevel"/>
    <w:tmpl w:val="615C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480F14"/>
    <w:multiLevelType w:val="hybridMultilevel"/>
    <w:tmpl w:val="B1AA4FE8"/>
    <w:lvl w:ilvl="0" w:tplc="E3445FDE">
      <w:start w:val="1"/>
      <w:numFmt w:val="decimal"/>
      <w:lvlText w:val="%1."/>
      <w:lvlJc w:val="left"/>
      <w:pPr>
        <w:ind w:left="720" w:hanging="360"/>
      </w:pPr>
      <w:rPr>
        <w:rFonts w:hint="default"/>
        <w:color w:val="000000" w:themeColor="text1"/>
        <w:sz w:val="22"/>
        <w:szCs w:val="22"/>
      </w:rPr>
    </w:lvl>
    <w:lvl w:ilvl="1" w:tplc="FFFFFFFF">
      <w:start w:val="1"/>
      <w:numFmt w:val="bullet"/>
      <w:lvlText w:val=""/>
      <w:lvlJc w:val="left"/>
      <w:pPr>
        <w:ind w:left="162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3C417A2"/>
    <w:multiLevelType w:val="hybridMultilevel"/>
    <w:tmpl w:val="9B72D4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49A4214"/>
    <w:multiLevelType w:val="hybridMultilevel"/>
    <w:tmpl w:val="01BA74D0"/>
    <w:lvl w:ilvl="0" w:tplc="CE2E650E">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040FA7"/>
    <w:multiLevelType w:val="hybridMultilevel"/>
    <w:tmpl w:val="3F7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151B43"/>
    <w:multiLevelType w:val="hybridMultilevel"/>
    <w:tmpl w:val="3092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1657EB"/>
    <w:multiLevelType w:val="hybridMultilevel"/>
    <w:tmpl w:val="581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766076"/>
    <w:multiLevelType w:val="hybridMultilevel"/>
    <w:tmpl w:val="5FF0CFE0"/>
    <w:lvl w:ilvl="0" w:tplc="FFFFFFFF">
      <w:start w:val="1"/>
      <w:numFmt w:val="decimal"/>
      <w:lvlText w:val="%1."/>
      <w:lvlJc w:val="left"/>
      <w:pPr>
        <w:ind w:left="900" w:hanging="360"/>
      </w:pPr>
    </w:lvl>
    <w:lvl w:ilvl="1" w:tplc="FFFFFFFF">
      <w:start w:val="1"/>
      <w:numFmt w:val="bullet"/>
      <w:lvlText w:val=""/>
      <w:lvlJc w:val="left"/>
      <w:pPr>
        <w:ind w:left="1620" w:hanging="360"/>
      </w:pPr>
      <w:rPr>
        <w:rFonts w:ascii="Symbol" w:hAnsi="Symbol" w:hint="default"/>
        <w:color w:val="auto"/>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7" w15:restartNumberingAfterBreak="0">
    <w:nsid w:val="387E0401"/>
    <w:multiLevelType w:val="hybridMultilevel"/>
    <w:tmpl w:val="A80C869E"/>
    <w:lvl w:ilvl="0" w:tplc="B3240BB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88E4CBB"/>
    <w:multiLevelType w:val="hybridMultilevel"/>
    <w:tmpl w:val="B986DF06"/>
    <w:lvl w:ilvl="0" w:tplc="FFFFFFFF">
      <w:start w:val="1"/>
      <w:numFmt w:val="decimal"/>
      <w:lvlText w:val="%1."/>
      <w:lvlJc w:val="left"/>
      <w:pPr>
        <w:ind w:left="720" w:hanging="360"/>
      </w:pPr>
      <w:rPr>
        <w:rFonts w:hint="default"/>
        <w:color w:val="000000" w:themeColor="text1"/>
        <w:sz w:val="24"/>
        <w:szCs w:val="24"/>
      </w:rPr>
    </w:lvl>
    <w:lvl w:ilvl="1" w:tplc="FFFFFFFF">
      <w:start w:val="1"/>
      <w:numFmt w:val="bullet"/>
      <w:lvlText w:val=""/>
      <w:lvlJc w:val="left"/>
      <w:pPr>
        <w:ind w:left="162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95A7232"/>
    <w:multiLevelType w:val="hybridMultilevel"/>
    <w:tmpl w:val="96B64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40573F"/>
    <w:multiLevelType w:val="hybridMultilevel"/>
    <w:tmpl w:val="5EF2C52E"/>
    <w:lvl w:ilvl="0" w:tplc="F21CC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C0D7079"/>
    <w:multiLevelType w:val="hybridMultilevel"/>
    <w:tmpl w:val="68F2A2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E5451B4"/>
    <w:multiLevelType w:val="hybridMultilevel"/>
    <w:tmpl w:val="4B6E2864"/>
    <w:lvl w:ilvl="0" w:tplc="F21CC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43244B"/>
    <w:multiLevelType w:val="hybridMultilevel"/>
    <w:tmpl w:val="3456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C15C18"/>
    <w:multiLevelType w:val="hybridMultilevel"/>
    <w:tmpl w:val="A8F0AD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41C433F3"/>
    <w:multiLevelType w:val="hybridMultilevel"/>
    <w:tmpl w:val="493C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CA1B90"/>
    <w:multiLevelType w:val="hybridMultilevel"/>
    <w:tmpl w:val="ED2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1E54173"/>
    <w:multiLevelType w:val="hybridMultilevel"/>
    <w:tmpl w:val="3C46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A72F71"/>
    <w:multiLevelType w:val="hybridMultilevel"/>
    <w:tmpl w:val="5C98C5DE"/>
    <w:lvl w:ilvl="0" w:tplc="F21CC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F25CA6"/>
    <w:multiLevelType w:val="hybridMultilevel"/>
    <w:tmpl w:val="78AE0F1C"/>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3D2B73"/>
    <w:multiLevelType w:val="hybridMultilevel"/>
    <w:tmpl w:val="EB92EC1A"/>
    <w:lvl w:ilvl="0" w:tplc="5F1E559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8D553B8"/>
    <w:multiLevelType w:val="hybridMultilevel"/>
    <w:tmpl w:val="261430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49EC258C"/>
    <w:multiLevelType w:val="hybridMultilevel"/>
    <w:tmpl w:val="F5A8E216"/>
    <w:lvl w:ilvl="0" w:tplc="FFDAE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C692A29"/>
    <w:multiLevelType w:val="multilevel"/>
    <w:tmpl w:val="40185DB6"/>
    <w:lvl w:ilvl="0">
      <w:start w:val="4"/>
      <w:numFmt w:val="decimal"/>
      <w:lvlText w:val="%1"/>
      <w:lvlJc w:val="left"/>
      <w:pPr>
        <w:ind w:left="740" w:hanging="740"/>
      </w:pPr>
      <w:rPr>
        <w:rFonts w:hint="default"/>
        <w:u w:val="none"/>
      </w:rPr>
    </w:lvl>
    <w:lvl w:ilvl="1">
      <w:start w:val="1"/>
      <w:numFmt w:val="decimal"/>
      <w:lvlText w:val="%1.%2"/>
      <w:lvlJc w:val="left"/>
      <w:pPr>
        <w:ind w:left="740" w:hanging="740"/>
      </w:pPr>
      <w:rPr>
        <w:rFonts w:hint="default"/>
        <w:u w:val="none"/>
      </w:rPr>
    </w:lvl>
    <w:lvl w:ilvl="2">
      <w:start w:val="3"/>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2160" w:hanging="216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74" w15:restartNumberingAfterBreak="0">
    <w:nsid w:val="4D155539"/>
    <w:multiLevelType w:val="hybridMultilevel"/>
    <w:tmpl w:val="54828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4E4A39F9"/>
    <w:multiLevelType w:val="hybridMultilevel"/>
    <w:tmpl w:val="69A68F42"/>
    <w:lvl w:ilvl="0" w:tplc="23F82562">
      <w:start w:val="1"/>
      <w:numFmt w:val="decimal"/>
      <w:lvlText w:val="%1."/>
      <w:lvlJc w:val="left"/>
      <w:pPr>
        <w:ind w:left="720" w:hanging="360"/>
      </w:pPr>
      <w:rPr>
        <w:rFonts w:hint="default"/>
        <w:color w:val="000000" w:themeColor="text1"/>
        <w:sz w:val="22"/>
        <w:szCs w:val="22"/>
      </w:rPr>
    </w:lvl>
    <w:lvl w:ilvl="1" w:tplc="7DEAE9A2">
      <w:start w:val="1"/>
      <w:numFmt w:val="bullet"/>
      <w:lvlText w:val=""/>
      <w:lvlJc w:val="left"/>
      <w:pPr>
        <w:ind w:left="162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780537"/>
    <w:multiLevelType w:val="hybridMultilevel"/>
    <w:tmpl w:val="6726BCC2"/>
    <w:lvl w:ilvl="0" w:tplc="CE2E650E">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746823"/>
    <w:multiLevelType w:val="hybridMultilevel"/>
    <w:tmpl w:val="A1D4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2C47593"/>
    <w:multiLevelType w:val="multilevel"/>
    <w:tmpl w:val="B706D2CE"/>
    <w:lvl w:ilvl="0">
      <w:start w:val="6"/>
      <w:numFmt w:val="decimal"/>
      <w:lvlText w:val="%1"/>
      <w:lvlJc w:val="left"/>
      <w:pPr>
        <w:ind w:left="590" w:hanging="59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440" w:hanging="1440"/>
      </w:pPr>
      <w:rPr>
        <w:rFonts w:hint="default"/>
        <w:color w:val="7E0000"/>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9" w15:restartNumberingAfterBreak="0">
    <w:nsid w:val="53BC14AA"/>
    <w:multiLevelType w:val="multilevel"/>
    <w:tmpl w:val="BF20B30A"/>
    <w:lvl w:ilvl="0">
      <w:start w:val="6"/>
      <w:numFmt w:val="decimal"/>
      <w:lvlText w:val="%1"/>
      <w:lvlJc w:val="left"/>
      <w:pPr>
        <w:ind w:left="590" w:hanging="5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0" w15:restartNumberingAfterBreak="0">
    <w:nsid w:val="55AE451A"/>
    <w:multiLevelType w:val="hybridMultilevel"/>
    <w:tmpl w:val="71D6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7A7770E"/>
    <w:multiLevelType w:val="hybridMultilevel"/>
    <w:tmpl w:val="49C6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9320C4B"/>
    <w:multiLevelType w:val="hybridMultilevel"/>
    <w:tmpl w:val="834A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B24058"/>
    <w:multiLevelType w:val="hybridMultilevel"/>
    <w:tmpl w:val="5FF0CFE0"/>
    <w:lvl w:ilvl="0" w:tplc="FFFFFFFF">
      <w:start w:val="1"/>
      <w:numFmt w:val="decimal"/>
      <w:lvlText w:val="%1."/>
      <w:lvlJc w:val="left"/>
      <w:pPr>
        <w:ind w:left="900" w:hanging="360"/>
      </w:pPr>
    </w:lvl>
    <w:lvl w:ilvl="1" w:tplc="FFFFFFFF">
      <w:start w:val="1"/>
      <w:numFmt w:val="bullet"/>
      <w:lvlText w:val=""/>
      <w:lvlJc w:val="left"/>
      <w:pPr>
        <w:ind w:left="1620" w:hanging="360"/>
      </w:pPr>
      <w:rPr>
        <w:rFonts w:ascii="Symbol" w:hAnsi="Symbol" w:hint="default"/>
        <w:color w:val="auto"/>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4" w15:restartNumberingAfterBreak="0">
    <w:nsid w:val="59FB2C3D"/>
    <w:multiLevelType w:val="hybridMultilevel"/>
    <w:tmpl w:val="A6BC0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5A1641E3"/>
    <w:multiLevelType w:val="hybridMultilevel"/>
    <w:tmpl w:val="AE744D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5A6F10FE"/>
    <w:multiLevelType w:val="hybridMultilevel"/>
    <w:tmpl w:val="1D049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CC0705B"/>
    <w:multiLevelType w:val="hybridMultilevel"/>
    <w:tmpl w:val="2A8CC6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5DC234B4"/>
    <w:multiLevelType w:val="hybridMultilevel"/>
    <w:tmpl w:val="44B647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60491AB2"/>
    <w:multiLevelType w:val="hybridMultilevel"/>
    <w:tmpl w:val="99A4D918"/>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0" w15:restartNumberingAfterBreak="0">
    <w:nsid w:val="60833DAB"/>
    <w:multiLevelType w:val="hybridMultilevel"/>
    <w:tmpl w:val="FC84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374D70"/>
    <w:multiLevelType w:val="hybridMultilevel"/>
    <w:tmpl w:val="03B23050"/>
    <w:lvl w:ilvl="0" w:tplc="F21CC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5E55CE9"/>
    <w:multiLevelType w:val="hybridMultilevel"/>
    <w:tmpl w:val="600E8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61C06A5"/>
    <w:multiLevelType w:val="hybridMultilevel"/>
    <w:tmpl w:val="340A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6AF1138"/>
    <w:multiLevelType w:val="hybridMultilevel"/>
    <w:tmpl w:val="904AE5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66E05B48"/>
    <w:multiLevelType w:val="hybridMultilevel"/>
    <w:tmpl w:val="242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71A19AB"/>
    <w:multiLevelType w:val="hybridMultilevel"/>
    <w:tmpl w:val="D108C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673B16C0"/>
    <w:multiLevelType w:val="hybridMultilevel"/>
    <w:tmpl w:val="23DC3142"/>
    <w:lvl w:ilvl="0" w:tplc="07F6CD52">
      <w:start w:val="1"/>
      <w:numFmt w:val="decimal"/>
      <w:lvlText w:val="%1."/>
      <w:lvlJc w:val="left"/>
      <w:pPr>
        <w:ind w:left="720" w:hanging="360"/>
      </w:pPr>
      <w:rPr>
        <w:rFonts w:hint="default"/>
        <w:color w:val="auto"/>
      </w:rPr>
    </w:lvl>
    <w:lvl w:ilvl="1" w:tplc="7DEAE9A2">
      <w:start w:val="1"/>
      <w:numFmt w:val="bullet"/>
      <w:lvlText w:val=""/>
      <w:lvlJc w:val="left"/>
      <w:pPr>
        <w:ind w:left="162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7D81B1B"/>
    <w:multiLevelType w:val="hybridMultilevel"/>
    <w:tmpl w:val="381A94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15:restartNumberingAfterBreak="0">
    <w:nsid w:val="68512883"/>
    <w:multiLevelType w:val="hybridMultilevel"/>
    <w:tmpl w:val="CCB4C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6A255551"/>
    <w:multiLevelType w:val="hybridMultilevel"/>
    <w:tmpl w:val="7B5E61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6AD82DE5"/>
    <w:multiLevelType w:val="hybridMultilevel"/>
    <w:tmpl w:val="BFB0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B5F5F3C"/>
    <w:multiLevelType w:val="hybridMultilevel"/>
    <w:tmpl w:val="713ED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6B683A2A"/>
    <w:multiLevelType w:val="hybridMultilevel"/>
    <w:tmpl w:val="C1E877A6"/>
    <w:lvl w:ilvl="0" w:tplc="B1D0E6A6">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6C4F62EA"/>
    <w:multiLevelType w:val="hybridMultilevel"/>
    <w:tmpl w:val="D1181C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15:restartNumberingAfterBreak="0">
    <w:nsid w:val="714E192D"/>
    <w:multiLevelType w:val="multilevel"/>
    <w:tmpl w:val="40185DB6"/>
    <w:lvl w:ilvl="0">
      <w:start w:val="4"/>
      <w:numFmt w:val="decimal"/>
      <w:lvlText w:val="%1"/>
      <w:lvlJc w:val="left"/>
      <w:pPr>
        <w:ind w:left="740" w:hanging="740"/>
      </w:pPr>
      <w:rPr>
        <w:rFonts w:hint="default"/>
        <w:u w:val="none"/>
      </w:rPr>
    </w:lvl>
    <w:lvl w:ilvl="1">
      <w:start w:val="1"/>
      <w:numFmt w:val="decimal"/>
      <w:lvlText w:val="%1.%2"/>
      <w:lvlJc w:val="left"/>
      <w:pPr>
        <w:ind w:left="740" w:hanging="740"/>
      </w:pPr>
      <w:rPr>
        <w:rFonts w:hint="default"/>
        <w:u w:val="none"/>
      </w:rPr>
    </w:lvl>
    <w:lvl w:ilvl="2">
      <w:start w:val="3"/>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2160" w:hanging="216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106" w15:restartNumberingAfterBreak="0">
    <w:nsid w:val="71B03D31"/>
    <w:multiLevelType w:val="hybridMultilevel"/>
    <w:tmpl w:val="5FAC9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71B15649"/>
    <w:multiLevelType w:val="hybridMultilevel"/>
    <w:tmpl w:val="E104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B4600B"/>
    <w:multiLevelType w:val="hybridMultilevel"/>
    <w:tmpl w:val="8BB06DC4"/>
    <w:lvl w:ilvl="0" w:tplc="F21CC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2237798"/>
    <w:multiLevelType w:val="hybridMultilevel"/>
    <w:tmpl w:val="5FF0CFE0"/>
    <w:lvl w:ilvl="0" w:tplc="0409000F">
      <w:start w:val="1"/>
      <w:numFmt w:val="decimal"/>
      <w:lvlText w:val="%1."/>
      <w:lvlJc w:val="left"/>
      <w:pPr>
        <w:ind w:left="900" w:hanging="360"/>
      </w:pPr>
    </w:lvl>
    <w:lvl w:ilvl="1" w:tplc="7DEAE9A2">
      <w:start w:val="1"/>
      <w:numFmt w:val="bullet"/>
      <w:lvlText w:val=""/>
      <w:lvlJc w:val="left"/>
      <w:pPr>
        <w:ind w:left="1620" w:hanging="360"/>
      </w:pPr>
      <w:rPr>
        <w:rFonts w:ascii="Symbol" w:hAnsi="Symbol" w:hint="default"/>
        <w:color w:val="auto"/>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0" w15:restartNumberingAfterBreak="0">
    <w:nsid w:val="77501BFE"/>
    <w:multiLevelType w:val="hybridMultilevel"/>
    <w:tmpl w:val="B4386F58"/>
    <w:lvl w:ilvl="0" w:tplc="CE2E650E">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8023E8A"/>
    <w:multiLevelType w:val="hybridMultilevel"/>
    <w:tmpl w:val="5C1E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AD74F4B"/>
    <w:multiLevelType w:val="hybridMultilevel"/>
    <w:tmpl w:val="10864B96"/>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13" w15:restartNumberingAfterBreak="0">
    <w:nsid w:val="7B694129"/>
    <w:multiLevelType w:val="hybridMultilevel"/>
    <w:tmpl w:val="043A97E6"/>
    <w:lvl w:ilvl="0" w:tplc="CE2E650E">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CBE4809"/>
    <w:multiLevelType w:val="hybridMultilevel"/>
    <w:tmpl w:val="C6FC453C"/>
    <w:lvl w:ilvl="0" w:tplc="6ECC1266">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CF3C53"/>
    <w:multiLevelType w:val="hybridMultilevel"/>
    <w:tmpl w:val="0C6026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7E8A39FA"/>
    <w:multiLevelType w:val="hybridMultilevel"/>
    <w:tmpl w:val="DE2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F4D1375"/>
    <w:multiLevelType w:val="hybridMultilevel"/>
    <w:tmpl w:val="2CFC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FDD1F44"/>
    <w:multiLevelType w:val="hybridMultilevel"/>
    <w:tmpl w:val="91E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FEE20E3"/>
    <w:multiLevelType w:val="hybridMultilevel"/>
    <w:tmpl w:val="B8F8AA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39347442">
    <w:abstractNumId w:val="26"/>
  </w:num>
  <w:num w:numId="2" w16cid:durableId="730032737">
    <w:abstractNumId w:val="57"/>
  </w:num>
  <w:num w:numId="3" w16cid:durableId="1560481448">
    <w:abstractNumId w:val="112"/>
  </w:num>
  <w:num w:numId="4" w16cid:durableId="1250239863">
    <w:abstractNumId w:val="3"/>
  </w:num>
  <w:num w:numId="5" w16cid:durableId="1580795178">
    <w:abstractNumId w:val="71"/>
  </w:num>
  <w:num w:numId="6" w16cid:durableId="1850368715">
    <w:abstractNumId w:val="64"/>
  </w:num>
  <w:num w:numId="7" w16cid:durableId="1765417265">
    <w:abstractNumId w:val="14"/>
  </w:num>
  <w:num w:numId="8" w16cid:durableId="1831552707">
    <w:abstractNumId w:val="96"/>
  </w:num>
  <w:num w:numId="9" w16cid:durableId="2005160558">
    <w:abstractNumId w:val="32"/>
  </w:num>
  <w:num w:numId="10" w16cid:durableId="345442869">
    <w:abstractNumId w:val="1"/>
  </w:num>
  <w:num w:numId="11" w16cid:durableId="1942759485">
    <w:abstractNumId w:val="103"/>
  </w:num>
  <w:num w:numId="12" w16cid:durableId="1329744653">
    <w:abstractNumId w:val="51"/>
  </w:num>
  <w:num w:numId="13" w16cid:durableId="364595916">
    <w:abstractNumId w:val="102"/>
  </w:num>
  <w:num w:numId="14" w16cid:durableId="1335451793">
    <w:abstractNumId w:val="92"/>
  </w:num>
  <w:num w:numId="15" w16cid:durableId="1666083446">
    <w:abstractNumId w:val="13"/>
  </w:num>
  <w:num w:numId="16" w16cid:durableId="510341322">
    <w:abstractNumId w:val="90"/>
  </w:num>
  <w:num w:numId="17" w16cid:durableId="1626039736">
    <w:abstractNumId w:val="2"/>
  </w:num>
  <w:num w:numId="18" w16cid:durableId="2005939269">
    <w:abstractNumId w:val="107"/>
  </w:num>
  <w:num w:numId="19" w16cid:durableId="665398487">
    <w:abstractNumId w:val="27"/>
  </w:num>
  <w:num w:numId="20" w16cid:durableId="1645507816">
    <w:abstractNumId w:val="54"/>
  </w:num>
  <w:num w:numId="21" w16cid:durableId="1185053448">
    <w:abstractNumId w:val="55"/>
  </w:num>
  <w:num w:numId="22" w16cid:durableId="2094858907">
    <w:abstractNumId w:val="22"/>
  </w:num>
  <w:num w:numId="23" w16cid:durableId="1711418875">
    <w:abstractNumId w:val="99"/>
  </w:num>
  <w:num w:numId="24" w16cid:durableId="42219722">
    <w:abstractNumId w:val="72"/>
  </w:num>
  <w:num w:numId="25" w16cid:durableId="22172891">
    <w:abstractNumId w:val="0"/>
  </w:num>
  <w:num w:numId="26" w16cid:durableId="1379432590">
    <w:abstractNumId w:val="67"/>
  </w:num>
  <w:num w:numId="27" w16cid:durableId="625087416">
    <w:abstractNumId w:val="33"/>
  </w:num>
  <w:num w:numId="28" w16cid:durableId="1623732249">
    <w:abstractNumId w:val="89"/>
  </w:num>
  <w:num w:numId="29" w16cid:durableId="1658462816">
    <w:abstractNumId w:val="117"/>
  </w:num>
  <w:num w:numId="30" w16cid:durableId="1554386455">
    <w:abstractNumId w:val="41"/>
  </w:num>
  <w:num w:numId="31" w16cid:durableId="708140591">
    <w:abstractNumId w:val="115"/>
  </w:num>
  <w:num w:numId="32" w16cid:durableId="235290622">
    <w:abstractNumId w:val="42"/>
  </w:num>
  <w:num w:numId="33" w16cid:durableId="764957351">
    <w:abstractNumId w:val="19"/>
  </w:num>
  <w:num w:numId="34" w16cid:durableId="505828924">
    <w:abstractNumId w:val="86"/>
  </w:num>
  <w:num w:numId="35" w16cid:durableId="968894656">
    <w:abstractNumId w:val="23"/>
  </w:num>
  <w:num w:numId="36" w16cid:durableId="2019653996">
    <w:abstractNumId w:val="104"/>
  </w:num>
  <w:num w:numId="37" w16cid:durableId="1035081610">
    <w:abstractNumId w:val="48"/>
  </w:num>
  <w:num w:numId="38" w16cid:durableId="1523475342">
    <w:abstractNumId w:val="9"/>
  </w:num>
  <w:num w:numId="39" w16cid:durableId="248855295">
    <w:abstractNumId w:val="6"/>
  </w:num>
  <w:num w:numId="40" w16cid:durableId="1473214607">
    <w:abstractNumId w:val="93"/>
  </w:num>
  <w:num w:numId="41" w16cid:durableId="1683584182">
    <w:abstractNumId w:val="74"/>
  </w:num>
  <w:num w:numId="42" w16cid:durableId="838271414">
    <w:abstractNumId w:val="82"/>
  </w:num>
  <w:num w:numId="43" w16cid:durableId="1990211982">
    <w:abstractNumId w:val="61"/>
  </w:num>
  <w:num w:numId="44" w16cid:durableId="586967183">
    <w:abstractNumId w:val="8"/>
  </w:num>
  <w:num w:numId="45" w16cid:durableId="7565760">
    <w:abstractNumId w:val="25"/>
  </w:num>
  <w:num w:numId="46" w16cid:durableId="2070225225">
    <w:abstractNumId w:val="40"/>
  </w:num>
  <w:num w:numId="47" w16cid:durableId="294871464">
    <w:abstractNumId w:val="37"/>
  </w:num>
  <w:num w:numId="48" w16cid:durableId="1702248199">
    <w:abstractNumId w:val="30"/>
  </w:num>
  <w:num w:numId="49" w16cid:durableId="1132285372">
    <w:abstractNumId w:val="94"/>
  </w:num>
  <w:num w:numId="50" w16cid:durableId="256836320">
    <w:abstractNumId w:val="98"/>
  </w:num>
  <w:num w:numId="51" w16cid:durableId="1569875320">
    <w:abstractNumId w:val="12"/>
  </w:num>
  <w:num w:numId="52" w16cid:durableId="1781606731">
    <w:abstractNumId w:val="80"/>
  </w:num>
  <w:num w:numId="53" w16cid:durableId="443185814">
    <w:abstractNumId w:val="38"/>
  </w:num>
  <w:num w:numId="54" w16cid:durableId="849220781">
    <w:abstractNumId w:val="84"/>
  </w:num>
  <w:num w:numId="55" w16cid:durableId="912620545">
    <w:abstractNumId w:val="119"/>
  </w:num>
  <w:num w:numId="56" w16cid:durableId="1532720958">
    <w:abstractNumId w:val="85"/>
  </w:num>
  <w:num w:numId="57" w16cid:durableId="488061070">
    <w:abstractNumId w:val="87"/>
  </w:num>
  <w:num w:numId="58" w16cid:durableId="1543439722">
    <w:abstractNumId w:val="88"/>
  </w:num>
  <w:num w:numId="59" w16cid:durableId="977615244">
    <w:abstractNumId w:val="100"/>
  </w:num>
  <w:num w:numId="60" w16cid:durableId="1647930615">
    <w:abstractNumId w:val="34"/>
  </w:num>
  <w:num w:numId="61" w16cid:durableId="770049857">
    <w:abstractNumId w:val="106"/>
  </w:num>
  <w:num w:numId="62" w16cid:durableId="2140489919">
    <w:abstractNumId w:val="16"/>
  </w:num>
  <w:num w:numId="63" w16cid:durableId="1775443236">
    <w:abstractNumId w:val="18"/>
  </w:num>
  <w:num w:numId="64" w16cid:durableId="1283658128">
    <w:abstractNumId w:val="4"/>
  </w:num>
  <w:num w:numId="65" w16cid:durableId="1130782340">
    <w:abstractNumId w:val="66"/>
  </w:num>
  <w:num w:numId="66" w16cid:durableId="233274139">
    <w:abstractNumId w:val="118"/>
  </w:num>
  <w:num w:numId="67" w16cid:durableId="2009018447">
    <w:abstractNumId w:val="111"/>
  </w:num>
  <w:num w:numId="68" w16cid:durableId="1469666176">
    <w:abstractNumId w:val="29"/>
  </w:num>
  <w:num w:numId="69" w16cid:durableId="1314481449">
    <w:abstractNumId w:val="45"/>
  </w:num>
  <w:num w:numId="70" w16cid:durableId="1420524455">
    <w:abstractNumId w:val="46"/>
  </w:num>
  <w:num w:numId="71" w16cid:durableId="1535315127">
    <w:abstractNumId w:val="11"/>
  </w:num>
  <w:num w:numId="72" w16cid:durableId="376977649">
    <w:abstractNumId w:val="70"/>
  </w:num>
  <w:num w:numId="73" w16cid:durableId="1812668746">
    <w:abstractNumId w:val="69"/>
  </w:num>
  <w:num w:numId="74" w16cid:durableId="887957430">
    <w:abstractNumId w:val="52"/>
  </w:num>
  <w:num w:numId="75" w16cid:durableId="733964417">
    <w:abstractNumId w:val="81"/>
  </w:num>
  <w:num w:numId="76" w16cid:durableId="2004162434">
    <w:abstractNumId w:val="17"/>
  </w:num>
  <w:num w:numId="77" w16cid:durableId="586616084">
    <w:abstractNumId w:val="113"/>
  </w:num>
  <w:num w:numId="78" w16cid:durableId="1348486569">
    <w:abstractNumId w:val="73"/>
  </w:num>
  <w:num w:numId="79" w16cid:durableId="1118645053">
    <w:abstractNumId w:val="110"/>
  </w:num>
  <w:num w:numId="80" w16cid:durableId="2046755771">
    <w:abstractNumId w:val="76"/>
  </w:num>
  <w:num w:numId="81" w16cid:durableId="545679441">
    <w:abstractNumId w:val="60"/>
  </w:num>
  <w:num w:numId="82" w16cid:durableId="366487093">
    <w:abstractNumId w:val="108"/>
  </w:num>
  <w:num w:numId="83" w16cid:durableId="614294682">
    <w:abstractNumId w:val="68"/>
  </w:num>
  <w:num w:numId="84" w16cid:durableId="1722630787">
    <w:abstractNumId w:val="91"/>
  </w:num>
  <w:num w:numId="85" w16cid:durableId="486673272">
    <w:abstractNumId w:val="62"/>
  </w:num>
  <w:num w:numId="86" w16cid:durableId="359554890">
    <w:abstractNumId w:val="109"/>
  </w:num>
  <w:num w:numId="87" w16cid:durableId="955018398">
    <w:abstractNumId w:val="44"/>
  </w:num>
  <w:num w:numId="88" w16cid:durableId="1438285734">
    <w:abstractNumId w:val="58"/>
  </w:num>
  <w:num w:numId="89" w16cid:durableId="899555343">
    <w:abstractNumId w:val="50"/>
  </w:num>
  <w:num w:numId="90" w16cid:durableId="835802583">
    <w:abstractNumId w:val="75"/>
  </w:num>
  <w:num w:numId="91" w16cid:durableId="1490824695">
    <w:abstractNumId w:val="43"/>
  </w:num>
  <w:num w:numId="92" w16cid:durableId="31804152">
    <w:abstractNumId w:val="5"/>
  </w:num>
  <w:num w:numId="93" w16cid:durableId="998388315">
    <w:abstractNumId w:val="21"/>
  </w:num>
  <w:num w:numId="94" w16cid:durableId="632518102">
    <w:abstractNumId w:val="97"/>
  </w:num>
  <w:num w:numId="95" w16cid:durableId="424153407">
    <w:abstractNumId w:val="114"/>
  </w:num>
  <w:num w:numId="96" w16cid:durableId="1814635803">
    <w:abstractNumId w:val="28"/>
  </w:num>
  <w:num w:numId="97" w16cid:durableId="528569444">
    <w:abstractNumId w:val="78"/>
  </w:num>
  <w:num w:numId="98" w16cid:durableId="152720874">
    <w:abstractNumId w:val="105"/>
  </w:num>
  <w:num w:numId="99" w16cid:durableId="2058165880">
    <w:abstractNumId w:val="31"/>
  </w:num>
  <w:num w:numId="100" w16cid:durableId="1766727413">
    <w:abstractNumId w:val="77"/>
  </w:num>
  <w:num w:numId="101" w16cid:durableId="1876426986">
    <w:abstractNumId w:val="47"/>
  </w:num>
  <w:num w:numId="102" w16cid:durableId="320738530">
    <w:abstractNumId w:val="95"/>
  </w:num>
  <w:num w:numId="103" w16cid:durableId="944195781">
    <w:abstractNumId w:val="116"/>
  </w:num>
  <w:num w:numId="104" w16cid:durableId="746465463">
    <w:abstractNumId w:val="39"/>
  </w:num>
  <w:num w:numId="105" w16cid:durableId="1566642914">
    <w:abstractNumId w:val="35"/>
  </w:num>
  <w:num w:numId="106" w16cid:durableId="1610503528">
    <w:abstractNumId w:val="65"/>
  </w:num>
  <w:num w:numId="107" w16cid:durableId="1434590744">
    <w:abstractNumId w:val="59"/>
  </w:num>
  <w:num w:numId="108" w16cid:durableId="822044864">
    <w:abstractNumId w:val="101"/>
  </w:num>
  <w:num w:numId="109" w16cid:durableId="80956775">
    <w:abstractNumId w:val="53"/>
  </w:num>
  <w:num w:numId="110" w16cid:durableId="517156981">
    <w:abstractNumId w:val="63"/>
  </w:num>
  <w:num w:numId="111" w16cid:durableId="738787625">
    <w:abstractNumId w:val="49"/>
  </w:num>
  <w:num w:numId="112" w16cid:durableId="1401714572">
    <w:abstractNumId w:val="7"/>
  </w:num>
  <w:num w:numId="113" w16cid:durableId="525410064">
    <w:abstractNumId w:val="83"/>
  </w:num>
  <w:num w:numId="114" w16cid:durableId="1960994442">
    <w:abstractNumId w:val="10"/>
  </w:num>
  <w:num w:numId="115" w16cid:durableId="1792165928">
    <w:abstractNumId w:val="56"/>
  </w:num>
  <w:num w:numId="116" w16cid:durableId="1708917308">
    <w:abstractNumId w:val="24"/>
  </w:num>
  <w:num w:numId="117" w16cid:durableId="839270280">
    <w:abstractNumId w:val="36"/>
  </w:num>
  <w:num w:numId="118" w16cid:durableId="521744560">
    <w:abstractNumId w:val="15"/>
  </w:num>
  <w:num w:numId="119" w16cid:durableId="227425467">
    <w:abstractNumId w:val="79"/>
  </w:num>
  <w:num w:numId="120" w16cid:durableId="1789884647">
    <w:abstractNumId w:val="2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AD8EE8"/>
    <w:rsid w:val="0000153B"/>
    <w:rsid w:val="00001EC9"/>
    <w:rsid w:val="00004439"/>
    <w:rsid w:val="000073E9"/>
    <w:rsid w:val="0000754E"/>
    <w:rsid w:val="00011E25"/>
    <w:rsid w:val="000148B3"/>
    <w:rsid w:val="00015FE0"/>
    <w:rsid w:val="0002227F"/>
    <w:rsid w:val="00022293"/>
    <w:rsid w:val="0002486A"/>
    <w:rsid w:val="0002652C"/>
    <w:rsid w:val="00030891"/>
    <w:rsid w:val="000316EE"/>
    <w:rsid w:val="0003478B"/>
    <w:rsid w:val="00036859"/>
    <w:rsid w:val="000430A7"/>
    <w:rsid w:val="000447E6"/>
    <w:rsid w:val="00047116"/>
    <w:rsid w:val="000534D1"/>
    <w:rsid w:val="00055935"/>
    <w:rsid w:val="00055FA2"/>
    <w:rsid w:val="00057CE7"/>
    <w:rsid w:val="00061698"/>
    <w:rsid w:val="0006383C"/>
    <w:rsid w:val="00064859"/>
    <w:rsid w:val="00071100"/>
    <w:rsid w:val="00072170"/>
    <w:rsid w:val="00072625"/>
    <w:rsid w:val="00074013"/>
    <w:rsid w:val="00074329"/>
    <w:rsid w:val="00077429"/>
    <w:rsid w:val="00083C2B"/>
    <w:rsid w:val="000864F6"/>
    <w:rsid w:val="00086F15"/>
    <w:rsid w:val="000900B3"/>
    <w:rsid w:val="00091D37"/>
    <w:rsid w:val="00092B9E"/>
    <w:rsid w:val="00093205"/>
    <w:rsid w:val="0009373A"/>
    <w:rsid w:val="000966B5"/>
    <w:rsid w:val="000A156E"/>
    <w:rsid w:val="000A1882"/>
    <w:rsid w:val="000A3EC6"/>
    <w:rsid w:val="000A53FB"/>
    <w:rsid w:val="000B21DC"/>
    <w:rsid w:val="000B2DA1"/>
    <w:rsid w:val="000B5D8E"/>
    <w:rsid w:val="000B5DBC"/>
    <w:rsid w:val="000B6E90"/>
    <w:rsid w:val="000C0109"/>
    <w:rsid w:val="000C29FE"/>
    <w:rsid w:val="000C4F06"/>
    <w:rsid w:val="000D1435"/>
    <w:rsid w:val="000D2C70"/>
    <w:rsid w:val="000D2F73"/>
    <w:rsid w:val="000D56F6"/>
    <w:rsid w:val="000E0487"/>
    <w:rsid w:val="000E23C4"/>
    <w:rsid w:val="000E5651"/>
    <w:rsid w:val="000E79A9"/>
    <w:rsid w:val="000F04BD"/>
    <w:rsid w:val="000F217F"/>
    <w:rsid w:val="000F225F"/>
    <w:rsid w:val="000F5F2A"/>
    <w:rsid w:val="00103875"/>
    <w:rsid w:val="00112BC0"/>
    <w:rsid w:val="00114944"/>
    <w:rsid w:val="00114E6D"/>
    <w:rsid w:val="001158F2"/>
    <w:rsid w:val="001208B3"/>
    <w:rsid w:val="0012261E"/>
    <w:rsid w:val="00122AB1"/>
    <w:rsid w:val="00124C17"/>
    <w:rsid w:val="00125861"/>
    <w:rsid w:val="0013446A"/>
    <w:rsid w:val="00140436"/>
    <w:rsid w:val="00143848"/>
    <w:rsid w:val="00144183"/>
    <w:rsid w:val="00144710"/>
    <w:rsid w:val="001475A0"/>
    <w:rsid w:val="0015091D"/>
    <w:rsid w:val="00154706"/>
    <w:rsid w:val="0016548A"/>
    <w:rsid w:val="00166147"/>
    <w:rsid w:val="00171BB2"/>
    <w:rsid w:val="00172989"/>
    <w:rsid w:val="00173058"/>
    <w:rsid w:val="00175719"/>
    <w:rsid w:val="00175D95"/>
    <w:rsid w:val="00176A76"/>
    <w:rsid w:val="00176C20"/>
    <w:rsid w:val="00176E81"/>
    <w:rsid w:val="00177F65"/>
    <w:rsid w:val="001814A8"/>
    <w:rsid w:val="00181647"/>
    <w:rsid w:val="00182244"/>
    <w:rsid w:val="0018239E"/>
    <w:rsid w:val="00182B60"/>
    <w:rsid w:val="0018534C"/>
    <w:rsid w:val="00185CF4"/>
    <w:rsid w:val="00186728"/>
    <w:rsid w:val="001902CE"/>
    <w:rsid w:val="00192668"/>
    <w:rsid w:val="00195583"/>
    <w:rsid w:val="001A2D2C"/>
    <w:rsid w:val="001A4880"/>
    <w:rsid w:val="001A5008"/>
    <w:rsid w:val="001A63F3"/>
    <w:rsid w:val="001B2F11"/>
    <w:rsid w:val="001B62B7"/>
    <w:rsid w:val="001C1E27"/>
    <w:rsid w:val="001C2815"/>
    <w:rsid w:val="001C5A60"/>
    <w:rsid w:val="001D3FB1"/>
    <w:rsid w:val="001D655C"/>
    <w:rsid w:val="001D7396"/>
    <w:rsid w:val="001E46DC"/>
    <w:rsid w:val="001F5216"/>
    <w:rsid w:val="001F7C0F"/>
    <w:rsid w:val="00204A25"/>
    <w:rsid w:val="0020501D"/>
    <w:rsid w:val="002058A2"/>
    <w:rsid w:val="0021600E"/>
    <w:rsid w:val="002161B6"/>
    <w:rsid w:val="00221542"/>
    <w:rsid w:val="00223AC9"/>
    <w:rsid w:val="002243BA"/>
    <w:rsid w:val="002244D2"/>
    <w:rsid w:val="00224BE1"/>
    <w:rsid w:val="00224C13"/>
    <w:rsid w:val="0022646E"/>
    <w:rsid w:val="00230B99"/>
    <w:rsid w:val="00231390"/>
    <w:rsid w:val="00231D06"/>
    <w:rsid w:val="002368E5"/>
    <w:rsid w:val="00236E8A"/>
    <w:rsid w:val="002377E2"/>
    <w:rsid w:val="00240FA1"/>
    <w:rsid w:val="0024250E"/>
    <w:rsid w:val="00242F3E"/>
    <w:rsid w:val="002431DE"/>
    <w:rsid w:val="00244F2A"/>
    <w:rsid w:val="00245711"/>
    <w:rsid w:val="00245DA8"/>
    <w:rsid w:val="0025079B"/>
    <w:rsid w:val="0025081D"/>
    <w:rsid w:val="00251B86"/>
    <w:rsid w:val="0025377A"/>
    <w:rsid w:val="00256F53"/>
    <w:rsid w:val="00261BDC"/>
    <w:rsid w:val="0026206F"/>
    <w:rsid w:val="00265788"/>
    <w:rsid w:val="002679BA"/>
    <w:rsid w:val="00271431"/>
    <w:rsid w:val="00272006"/>
    <w:rsid w:val="002768BA"/>
    <w:rsid w:val="00277ECD"/>
    <w:rsid w:val="00285392"/>
    <w:rsid w:val="0028571A"/>
    <w:rsid w:val="002870C7"/>
    <w:rsid w:val="00290831"/>
    <w:rsid w:val="00291B2C"/>
    <w:rsid w:val="00291C1A"/>
    <w:rsid w:val="0029263B"/>
    <w:rsid w:val="002A4EB9"/>
    <w:rsid w:val="002A500B"/>
    <w:rsid w:val="002B0262"/>
    <w:rsid w:val="002B0C28"/>
    <w:rsid w:val="002B0E3B"/>
    <w:rsid w:val="002B6107"/>
    <w:rsid w:val="002B7919"/>
    <w:rsid w:val="002C0451"/>
    <w:rsid w:val="002C0945"/>
    <w:rsid w:val="002C183E"/>
    <w:rsid w:val="002C35A6"/>
    <w:rsid w:val="002D0D43"/>
    <w:rsid w:val="002D3D1E"/>
    <w:rsid w:val="002D5860"/>
    <w:rsid w:val="002D63BA"/>
    <w:rsid w:val="002E1453"/>
    <w:rsid w:val="002F6B24"/>
    <w:rsid w:val="003031F8"/>
    <w:rsid w:val="0030359D"/>
    <w:rsid w:val="00311B3A"/>
    <w:rsid w:val="00312EA6"/>
    <w:rsid w:val="00313FDF"/>
    <w:rsid w:val="003207FE"/>
    <w:rsid w:val="00321A06"/>
    <w:rsid w:val="00321E60"/>
    <w:rsid w:val="0032337B"/>
    <w:rsid w:val="00323EB1"/>
    <w:rsid w:val="00325FEE"/>
    <w:rsid w:val="0032796A"/>
    <w:rsid w:val="003303FC"/>
    <w:rsid w:val="003346C1"/>
    <w:rsid w:val="00334E74"/>
    <w:rsid w:val="003427CE"/>
    <w:rsid w:val="003432AD"/>
    <w:rsid w:val="00345985"/>
    <w:rsid w:val="003474C9"/>
    <w:rsid w:val="00352A82"/>
    <w:rsid w:val="00355005"/>
    <w:rsid w:val="00355E1D"/>
    <w:rsid w:val="00356990"/>
    <w:rsid w:val="00361D1E"/>
    <w:rsid w:val="003620FB"/>
    <w:rsid w:val="003709E8"/>
    <w:rsid w:val="0037326E"/>
    <w:rsid w:val="00374646"/>
    <w:rsid w:val="00374766"/>
    <w:rsid w:val="00376D7D"/>
    <w:rsid w:val="003868F6"/>
    <w:rsid w:val="003A1014"/>
    <w:rsid w:val="003A6C1E"/>
    <w:rsid w:val="003B108B"/>
    <w:rsid w:val="003B14CA"/>
    <w:rsid w:val="003B2240"/>
    <w:rsid w:val="003B3A6F"/>
    <w:rsid w:val="003B40DD"/>
    <w:rsid w:val="003B7708"/>
    <w:rsid w:val="003B7E1D"/>
    <w:rsid w:val="003C3E57"/>
    <w:rsid w:val="003C3F49"/>
    <w:rsid w:val="003C5A21"/>
    <w:rsid w:val="003C6DE3"/>
    <w:rsid w:val="003D3966"/>
    <w:rsid w:val="003D3FC6"/>
    <w:rsid w:val="003D65E7"/>
    <w:rsid w:val="003D7C5D"/>
    <w:rsid w:val="003E239C"/>
    <w:rsid w:val="003E4791"/>
    <w:rsid w:val="003E57E5"/>
    <w:rsid w:val="003E5E0A"/>
    <w:rsid w:val="003F1386"/>
    <w:rsid w:val="003F2619"/>
    <w:rsid w:val="003F33BC"/>
    <w:rsid w:val="00401FFA"/>
    <w:rsid w:val="00406592"/>
    <w:rsid w:val="0041069D"/>
    <w:rsid w:val="00410E70"/>
    <w:rsid w:val="004135BD"/>
    <w:rsid w:val="00415514"/>
    <w:rsid w:val="00420EEA"/>
    <w:rsid w:val="00420FC9"/>
    <w:rsid w:val="00423E5C"/>
    <w:rsid w:val="004261BF"/>
    <w:rsid w:val="00446558"/>
    <w:rsid w:val="004519FE"/>
    <w:rsid w:val="00454BE2"/>
    <w:rsid w:val="00454C76"/>
    <w:rsid w:val="00454CE0"/>
    <w:rsid w:val="00455BB1"/>
    <w:rsid w:val="0046291B"/>
    <w:rsid w:val="00462DC3"/>
    <w:rsid w:val="00464404"/>
    <w:rsid w:val="004670D2"/>
    <w:rsid w:val="00470536"/>
    <w:rsid w:val="00471580"/>
    <w:rsid w:val="00473829"/>
    <w:rsid w:val="00473B31"/>
    <w:rsid w:val="00474E4E"/>
    <w:rsid w:val="00476123"/>
    <w:rsid w:val="004802CC"/>
    <w:rsid w:val="004807F2"/>
    <w:rsid w:val="00481201"/>
    <w:rsid w:val="00486D17"/>
    <w:rsid w:val="00496093"/>
    <w:rsid w:val="00496DE6"/>
    <w:rsid w:val="004A13FD"/>
    <w:rsid w:val="004A3E5C"/>
    <w:rsid w:val="004A43B4"/>
    <w:rsid w:val="004A5230"/>
    <w:rsid w:val="004A5F18"/>
    <w:rsid w:val="004B0157"/>
    <w:rsid w:val="004B02ED"/>
    <w:rsid w:val="004B0C4F"/>
    <w:rsid w:val="004B0C9B"/>
    <w:rsid w:val="004B184B"/>
    <w:rsid w:val="004B4E76"/>
    <w:rsid w:val="004B69CA"/>
    <w:rsid w:val="004C00F9"/>
    <w:rsid w:val="004C5F5A"/>
    <w:rsid w:val="004C6657"/>
    <w:rsid w:val="004C775F"/>
    <w:rsid w:val="004D04CE"/>
    <w:rsid w:val="004D0743"/>
    <w:rsid w:val="004D0C76"/>
    <w:rsid w:val="004D3BE6"/>
    <w:rsid w:val="004D69E4"/>
    <w:rsid w:val="004D78E3"/>
    <w:rsid w:val="004E1570"/>
    <w:rsid w:val="004E550B"/>
    <w:rsid w:val="004E6F83"/>
    <w:rsid w:val="004E7D8A"/>
    <w:rsid w:val="004E7E3F"/>
    <w:rsid w:val="004F01CA"/>
    <w:rsid w:val="004F1697"/>
    <w:rsid w:val="004F2938"/>
    <w:rsid w:val="004F388C"/>
    <w:rsid w:val="004F5861"/>
    <w:rsid w:val="004F697A"/>
    <w:rsid w:val="004F7BE9"/>
    <w:rsid w:val="005000D0"/>
    <w:rsid w:val="005009B1"/>
    <w:rsid w:val="00505B16"/>
    <w:rsid w:val="005065E2"/>
    <w:rsid w:val="005113B2"/>
    <w:rsid w:val="00512398"/>
    <w:rsid w:val="00513FDC"/>
    <w:rsid w:val="00514DC3"/>
    <w:rsid w:val="005170BD"/>
    <w:rsid w:val="00517567"/>
    <w:rsid w:val="005217E5"/>
    <w:rsid w:val="00521CC9"/>
    <w:rsid w:val="005245E0"/>
    <w:rsid w:val="00526ECF"/>
    <w:rsid w:val="005309C3"/>
    <w:rsid w:val="0053743D"/>
    <w:rsid w:val="00542097"/>
    <w:rsid w:val="00543C53"/>
    <w:rsid w:val="00546B03"/>
    <w:rsid w:val="00570F0B"/>
    <w:rsid w:val="00573595"/>
    <w:rsid w:val="00575FAC"/>
    <w:rsid w:val="00581D35"/>
    <w:rsid w:val="00582029"/>
    <w:rsid w:val="005835B7"/>
    <w:rsid w:val="0058617D"/>
    <w:rsid w:val="0058787A"/>
    <w:rsid w:val="00587A0F"/>
    <w:rsid w:val="005929B4"/>
    <w:rsid w:val="00595509"/>
    <w:rsid w:val="00595E06"/>
    <w:rsid w:val="00596233"/>
    <w:rsid w:val="00597CA0"/>
    <w:rsid w:val="005A2AAC"/>
    <w:rsid w:val="005A57C9"/>
    <w:rsid w:val="005A57D1"/>
    <w:rsid w:val="005A6984"/>
    <w:rsid w:val="005B665F"/>
    <w:rsid w:val="005B7EFB"/>
    <w:rsid w:val="005C2323"/>
    <w:rsid w:val="005C3122"/>
    <w:rsid w:val="005D2640"/>
    <w:rsid w:val="005D2DEE"/>
    <w:rsid w:val="005D577F"/>
    <w:rsid w:val="005D6978"/>
    <w:rsid w:val="005E194C"/>
    <w:rsid w:val="005E6358"/>
    <w:rsid w:val="005F0E26"/>
    <w:rsid w:val="0060503F"/>
    <w:rsid w:val="00606378"/>
    <w:rsid w:val="006159E7"/>
    <w:rsid w:val="00615E5F"/>
    <w:rsid w:val="006161D0"/>
    <w:rsid w:val="00616248"/>
    <w:rsid w:val="0061771A"/>
    <w:rsid w:val="00617F5D"/>
    <w:rsid w:val="00626D05"/>
    <w:rsid w:val="00627642"/>
    <w:rsid w:val="00632DC3"/>
    <w:rsid w:val="00633363"/>
    <w:rsid w:val="006342A4"/>
    <w:rsid w:val="00634D8F"/>
    <w:rsid w:val="00643B80"/>
    <w:rsid w:val="00645300"/>
    <w:rsid w:val="0065281D"/>
    <w:rsid w:val="0065364D"/>
    <w:rsid w:val="00655AC4"/>
    <w:rsid w:val="00656AF2"/>
    <w:rsid w:val="006612EB"/>
    <w:rsid w:val="006637CA"/>
    <w:rsid w:val="00664001"/>
    <w:rsid w:val="0066589A"/>
    <w:rsid w:val="006674DC"/>
    <w:rsid w:val="00667C60"/>
    <w:rsid w:val="00670467"/>
    <w:rsid w:val="00676375"/>
    <w:rsid w:val="00676AEA"/>
    <w:rsid w:val="00676D23"/>
    <w:rsid w:val="00680FC4"/>
    <w:rsid w:val="00684CCD"/>
    <w:rsid w:val="006920ED"/>
    <w:rsid w:val="006A36F1"/>
    <w:rsid w:val="006A7420"/>
    <w:rsid w:val="006B4776"/>
    <w:rsid w:val="006B6EF6"/>
    <w:rsid w:val="006C0773"/>
    <w:rsid w:val="006C443C"/>
    <w:rsid w:val="006D2081"/>
    <w:rsid w:val="006D7EB0"/>
    <w:rsid w:val="006E1C0A"/>
    <w:rsid w:val="006F3961"/>
    <w:rsid w:val="006F60D1"/>
    <w:rsid w:val="006F7196"/>
    <w:rsid w:val="00700E05"/>
    <w:rsid w:val="00702BC5"/>
    <w:rsid w:val="00702D17"/>
    <w:rsid w:val="00714158"/>
    <w:rsid w:val="0072049D"/>
    <w:rsid w:val="0073193D"/>
    <w:rsid w:val="00731FBC"/>
    <w:rsid w:val="00734454"/>
    <w:rsid w:val="007401B7"/>
    <w:rsid w:val="0074050F"/>
    <w:rsid w:val="007452D1"/>
    <w:rsid w:val="007460CB"/>
    <w:rsid w:val="00746126"/>
    <w:rsid w:val="00751AC0"/>
    <w:rsid w:val="0075537D"/>
    <w:rsid w:val="00757BAC"/>
    <w:rsid w:val="007608F5"/>
    <w:rsid w:val="00761CAC"/>
    <w:rsid w:val="00763DF1"/>
    <w:rsid w:val="00764AE8"/>
    <w:rsid w:val="00772DA5"/>
    <w:rsid w:val="00773907"/>
    <w:rsid w:val="00780BB6"/>
    <w:rsid w:val="007848C8"/>
    <w:rsid w:val="00785CC0"/>
    <w:rsid w:val="00791698"/>
    <w:rsid w:val="00793078"/>
    <w:rsid w:val="00793EED"/>
    <w:rsid w:val="00797438"/>
    <w:rsid w:val="007A52EE"/>
    <w:rsid w:val="007C60CD"/>
    <w:rsid w:val="007C6A78"/>
    <w:rsid w:val="007D170C"/>
    <w:rsid w:val="007D2155"/>
    <w:rsid w:val="007D27CB"/>
    <w:rsid w:val="007E7936"/>
    <w:rsid w:val="007F1C37"/>
    <w:rsid w:val="007F3F1F"/>
    <w:rsid w:val="007F6634"/>
    <w:rsid w:val="007F7387"/>
    <w:rsid w:val="0080146E"/>
    <w:rsid w:val="0080367B"/>
    <w:rsid w:val="008072A6"/>
    <w:rsid w:val="008077FD"/>
    <w:rsid w:val="00807BED"/>
    <w:rsid w:val="00810768"/>
    <w:rsid w:val="0081423D"/>
    <w:rsid w:val="00815316"/>
    <w:rsid w:val="008168B9"/>
    <w:rsid w:val="00816A82"/>
    <w:rsid w:val="00820680"/>
    <w:rsid w:val="00826477"/>
    <w:rsid w:val="00827147"/>
    <w:rsid w:val="00834883"/>
    <w:rsid w:val="00841682"/>
    <w:rsid w:val="008437F2"/>
    <w:rsid w:val="0084467D"/>
    <w:rsid w:val="0085071B"/>
    <w:rsid w:val="008515F4"/>
    <w:rsid w:val="00851BB1"/>
    <w:rsid w:val="00854A2D"/>
    <w:rsid w:val="008621FC"/>
    <w:rsid w:val="0087076C"/>
    <w:rsid w:val="00872CB8"/>
    <w:rsid w:val="00875C31"/>
    <w:rsid w:val="00877527"/>
    <w:rsid w:val="008809C3"/>
    <w:rsid w:val="00880A54"/>
    <w:rsid w:val="00881359"/>
    <w:rsid w:val="00884DBE"/>
    <w:rsid w:val="00890131"/>
    <w:rsid w:val="00890EBB"/>
    <w:rsid w:val="00893384"/>
    <w:rsid w:val="00896DA5"/>
    <w:rsid w:val="008A1E79"/>
    <w:rsid w:val="008A57BE"/>
    <w:rsid w:val="008A701D"/>
    <w:rsid w:val="008B36A9"/>
    <w:rsid w:val="008C0C67"/>
    <w:rsid w:val="008C3CC0"/>
    <w:rsid w:val="008C4A4C"/>
    <w:rsid w:val="008C547F"/>
    <w:rsid w:val="008C5DA7"/>
    <w:rsid w:val="008C70A4"/>
    <w:rsid w:val="008D0F4E"/>
    <w:rsid w:val="008D3B28"/>
    <w:rsid w:val="008E277E"/>
    <w:rsid w:val="008E606D"/>
    <w:rsid w:val="008F30AB"/>
    <w:rsid w:val="008F4D57"/>
    <w:rsid w:val="008F615C"/>
    <w:rsid w:val="00903725"/>
    <w:rsid w:val="0090783A"/>
    <w:rsid w:val="00907D67"/>
    <w:rsid w:val="009104CF"/>
    <w:rsid w:val="00912060"/>
    <w:rsid w:val="0091232A"/>
    <w:rsid w:val="00912A98"/>
    <w:rsid w:val="0092011B"/>
    <w:rsid w:val="0092072B"/>
    <w:rsid w:val="009212E3"/>
    <w:rsid w:val="00924F84"/>
    <w:rsid w:val="00925073"/>
    <w:rsid w:val="0093081D"/>
    <w:rsid w:val="0093140D"/>
    <w:rsid w:val="00933ADA"/>
    <w:rsid w:val="00937355"/>
    <w:rsid w:val="0095262B"/>
    <w:rsid w:val="00954437"/>
    <w:rsid w:val="00955FE1"/>
    <w:rsid w:val="009570EA"/>
    <w:rsid w:val="009573C7"/>
    <w:rsid w:val="009639F6"/>
    <w:rsid w:val="009653F4"/>
    <w:rsid w:val="00970881"/>
    <w:rsid w:val="00972C1A"/>
    <w:rsid w:val="00972F5A"/>
    <w:rsid w:val="00976E0A"/>
    <w:rsid w:val="0098121D"/>
    <w:rsid w:val="00991CED"/>
    <w:rsid w:val="00991E36"/>
    <w:rsid w:val="009A2EED"/>
    <w:rsid w:val="009A41D4"/>
    <w:rsid w:val="009A5CE1"/>
    <w:rsid w:val="009B23E3"/>
    <w:rsid w:val="009B3D13"/>
    <w:rsid w:val="009C2D91"/>
    <w:rsid w:val="009C38E6"/>
    <w:rsid w:val="009C3D4A"/>
    <w:rsid w:val="009C408A"/>
    <w:rsid w:val="009C612B"/>
    <w:rsid w:val="009C7FEB"/>
    <w:rsid w:val="009D01E3"/>
    <w:rsid w:val="009D1B18"/>
    <w:rsid w:val="009D37F8"/>
    <w:rsid w:val="009E2C23"/>
    <w:rsid w:val="009E5484"/>
    <w:rsid w:val="009E61AF"/>
    <w:rsid w:val="009E7A14"/>
    <w:rsid w:val="009E7DA5"/>
    <w:rsid w:val="009F0EB3"/>
    <w:rsid w:val="009F38DE"/>
    <w:rsid w:val="009F452E"/>
    <w:rsid w:val="009F46E3"/>
    <w:rsid w:val="009F52D4"/>
    <w:rsid w:val="009F538A"/>
    <w:rsid w:val="009F77A1"/>
    <w:rsid w:val="00A008A5"/>
    <w:rsid w:val="00A02C93"/>
    <w:rsid w:val="00A030B1"/>
    <w:rsid w:val="00A04746"/>
    <w:rsid w:val="00A047CC"/>
    <w:rsid w:val="00A04C32"/>
    <w:rsid w:val="00A06FCB"/>
    <w:rsid w:val="00A0772C"/>
    <w:rsid w:val="00A1462A"/>
    <w:rsid w:val="00A26FF6"/>
    <w:rsid w:val="00A3357A"/>
    <w:rsid w:val="00A355FC"/>
    <w:rsid w:val="00A43495"/>
    <w:rsid w:val="00A43A1A"/>
    <w:rsid w:val="00A46969"/>
    <w:rsid w:val="00A46A74"/>
    <w:rsid w:val="00A479FB"/>
    <w:rsid w:val="00A61EC5"/>
    <w:rsid w:val="00A622C4"/>
    <w:rsid w:val="00A62B28"/>
    <w:rsid w:val="00A63ABD"/>
    <w:rsid w:val="00A7178A"/>
    <w:rsid w:val="00A725B4"/>
    <w:rsid w:val="00A73A05"/>
    <w:rsid w:val="00A7453F"/>
    <w:rsid w:val="00A749C8"/>
    <w:rsid w:val="00A75B25"/>
    <w:rsid w:val="00A76089"/>
    <w:rsid w:val="00A767D7"/>
    <w:rsid w:val="00A77D4D"/>
    <w:rsid w:val="00A84A73"/>
    <w:rsid w:val="00A9342A"/>
    <w:rsid w:val="00A96D11"/>
    <w:rsid w:val="00AA00E8"/>
    <w:rsid w:val="00AA4661"/>
    <w:rsid w:val="00AA7151"/>
    <w:rsid w:val="00AA7D45"/>
    <w:rsid w:val="00AB0925"/>
    <w:rsid w:val="00AB0952"/>
    <w:rsid w:val="00AB232C"/>
    <w:rsid w:val="00AB3207"/>
    <w:rsid w:val="00AB360A"/>
    <w:rsid w:val="00AB4933"/>
    <w:rsid w:val="00AB6613"/>
    <w:rsid w:val="00AB6D06"/>
    <w:rsid w:val="00AC3C53"/>
    <w:rsid w:val="00AC669C"/>
    <w:rsid w:val="00AD2F20"/>
    <w:rsid w:val="00AD36ED"/>
    <w:rsid w:val="00AD66A0"/>
    <w:rsid w:val="00AD69FA"/>
    <w:rsid w:val="00AD78E9"/>
    <w:rsid w:val="00AE20A8"/>
    <w:rsid w:val="00AE3DAF"/>
    <w:rsid w:val="00AE7625"/>
    <w:rsid w:val="00AF0418"/>
    <w:rsid w:val="00AF3200"/>
    <w:rsid w:val="00AF4470"/>
    <w:rsid w:val="00AF5E2E"/>
    <w:rsid w:val="00B0105C"/>
    <w:rsid w:val="00B03314"/>
    <w:rsid w:val="00B06536"/>
    <w:rsid w:val="00B067DF"/>
    <w:rsid w:val="00B0683C"/>
    <w:rsid w:val="00B07198"/>
    <w:rsid w:val="00B07A5E"/>
    <w:rsid w:val="00B07D2C"/>
    <w:rsid w:val="00B128F7"/>
    <w:rsid w:val="00B15A77"/>
    <w:rsid w:val="00B208B2"/>
    <w:rsid w:val="00B21F67"/>
    <w:rsid w:val="00B2237F"/>
    <w:rsid w:val="00B2302C"/>
    <w:rsid w:val="00B24B2C"/>
    <w:rsid w:val="00B31996"/>
    <w:rsid w:val="00B330CB"/>
    <w:rsid w:val="00B34AFA"/>
    <w:rsid w:val="00B35A13"/>
    <w:rsid w:val="00B42F44"/>
    <w:rsid w:val="00B434DD"/>
    <w:rsid w:val="00B44687"/>
    <w:rsid w:val="00B543F0"/>
    <w:rsid w:val="00B55C7F"/>
    <w:rsid w:val="00B626DA"/>
    <w:rsid w:val="00B65DCE"/>
    <w:rsid w:val="00B70EA1"/>
    <w:rsid w:val="00B75D54"/>
    <w:rsid w:val="00B75FCD"/>
    <w:rsid w:val="00B84F46"/>
    <w:rsid w:val="00B956C3"/>
    <w:rsid w:val="00B9627A"/>
    <w:rsid w:val="00BA1763"/>
    <w:rsid w:val="00BA75E3"/>
    <w:rsid w:val="00BB2C96"/>
    <w:rsid w:val="00BB4131"/>
    <w:rsid w:val="00BB6156"/>
    <w:rsid w:val="00BC68E0"/>
    <w:rsid w:val="00BD1187"/>
    <w:rsid w:val="00BD5251"/>
    <w:rsid w:val="00BD55C3"/>
    <w:rsid w:val="00BE7F51"/>
    <w:rsid w:val="00BF2CAE"/>
    <w:rsid w:val="00BF5418"/>
    <w:rsid w:val="00C0357D"/>
    <w:rsid w:val="00C03F0C"/>
    <w:rsid w:val="00C040D9"/>
    <w:rsid w:val="00C1004F"/>
    <w:rsid w:val="00C10DAF"/>
    <w:rsid w:val="00C14389"/>
    <w:rsid w:val="00C16C34"/>
    <w:rsid w:val="00C20219"/>
    <w:rsid w:val="00C27629"/>
    <w:rsid w:val="00C30F24"/>
    <w:rsid w:val="00C326C1"/>
    <w:rsid w:val="00C36FF4"/>
    <w:rsid w:val="00C40F6E"/>
    <w:rsid w:val="00C4253F"/>
    <w:rsid w:val="00C42CF9"/>
    <w:rsid w:val="00C445DC"/>
    <w:rsid w:val="00C44689"/>
    <w:rsid w:val="00C4522F"/>
    <w:rsid w:val="00C5581A"/>
    <w:rsid w:val="00C56366"/>
    <w:rsid w:val="00C6164A"/>
    <w:rsid w:val="00C64752"/>
    <w:rsid w:val="00C65D11"/>
    <w:rsid w:val="00C66896"/>
    <w:rsid w:val="00C7035B"/>
    <w:rsid w:val="00C763E7"/>
    <w:rsid w:val="00C76C4E"/>
    <w:rsid w:val="00C77FDA"/>
    <w:rsid w:val="00C80ECC"/>
    <w:rsid w:val="00C87B05"/>
    <w:rsid w:val="00C90577"/>
    <w:rsid w:val="00C906F5"/>
    <w:rsid w:val="00C92431"/>
    <w:rsid w:val="00C92EC2"/>
    <w:rsid w:val="00C9472B"/>
    <w:rsid w:val="00CA25E3"/>
    <w:rsid w:val="00CA3F7A"/>
    <w:rsid w:val="00CA6BE7"/>
    <w:rsid w:val="00CB2787"/>
    <w:rsid w:val="00CB4BE5"/>
    <w:rsid w:val="00CB7AEA"/>
    <w:rsid w:val="00CC362D"/>
    <w:rsid w:val="00CC5977"/>
    <w:rsid w:val="00CC6DE5"/>
    <w:rsid w:val="00CD05D5"/>
    <w:rsid w:val="00CD191C"/>
    <w:rsid w:val="00CD3652"/>
    <w:rsid w:val="00CD6231"/>
    <w:rsid w:val="00CD74E2"/>
    <w:rsid w:val="00CD784D"/>
    <w:rsid w:val="00CE0A44"/>
    <w:rsid w:val="00CE0DB9"/>
    <w:rsid w:val="00CE1500"/>
    <w:rsid w:val="00CE4BA8"/>
    <w:rsid w:val="00CE69F5"/>
    <w:rsid w:val="00CF0489"/>
    <w:rsid w:val="00CF1115"/>
    <w:rsid w:val="00CF1D71"/>
    <w:rsid w:val="00CF2A80"/>
    <w:rsid w:val="00CF45FD"/>
    <w:rsid w:val="00CF5DFC"/>
    <w:rsid w:val="00CF65A7"/>
    <w:rsid w:val="00D02DF6"/>
    <w:rsid w:val="00D036B8"/>
    <w:rsid w:val="00D0462B"/>
    <w:rsid w:val="00D11EC4"/>
    <w:rsid w:val="00D12096"/>
    <w:rsid w:val="00D20733"/>
    <w:rsid w:val="00D21600"/>
    <w:rsid w:val="00D34D4B"/>
    <w:rsid w:val="00D35F99"/>
    <w:rsid w:val="00D37657"/>
    <w:rsid w:val="00D37C75"/>
    <w:rsid w:val="00D41852"/>
    <w:rsid w:val="00D43187"/>
    <w:rsid w:val="00D44820"/>
    <w:rsid w:val="00D53864"/>
    <w:rsid w:val="00D63BD3"/>
    <w:rsid w:val="00D64E4C"/>
    <w:rsid w:val="00D66769"/>
    <w:rsid w:val="00D70C27"/>
    <w:rsid w:val="00D71688"/>
    <w:rsid w:val="00D777A5"/>
    <w:rsid w:val="00D87947"/>
    <w:rsid w:val="00D8798C"/>
    <w:rsid w:val="00D90A31"/>
    <w:rsid w:val="00D911EC"/>
    <w:rsid w:val="00D937BE"/>
    <w:rsid w:val="00D94D14"/>
    <w:rsid w:val="00DA4960"/>
    <w:rsid w:val="00DA59FD"/>
    <w:rsid w:val="00DA6C50"/>
    <w:rsid w:val="00DA78F3"/>
    <w:rsid w:val="00DB058D"/>
    <w:rsid w:val="00DB25D2"/>
    <w:rsid w:val="00DB2947"/>
    <w:rsid w:val="00DB6781"/>
    <w:rsid w:val="00DB7A40"/>
    <w:rsid w:val="00DC085E"/>
    <w:rsid w:val="00DC31BA"/>
    <w:rsid w:val="00DC7435"/>
    <w:rsid w:val="00DC7591"/>
    <w:rsid w:val="00DD3F7D"/>
    <w:rsid w:val="00DD6876"/>
    <w:rsid w:val="00DE2B5C"/>
    <w:rsid w:val="00DF3583"/>
    <w:rsid w:val="00DF57EF"/>
    <w:rsid w:val="00E0153A"/>
    <w:rsid w:val="00E0300C"/>
    <w:rsid w:val="00E04F8C"/>
    <w:rsid w:val="00E11B1B"/>
    <w:rsid w:val="00E11E8D"/>
    <w:rsid w:val="00E139FE"/>
    <w:rsid w:val="00E23D56"/>
    <w:rsid w:val="00E26F95"/>
    <w:rsid w:val="00E4768C"/>
    <w:rsid w:val="00E47EDB"/>
    <w:rsid w:val="00E50FDE"/>
    <w:rsid w:val="00E52EE8"/>
    <w:rsid w:val="00E54313"/>
    <w:rsid w:val="00E65817"/>
    <w:rsid w:val="00E65950"/>
    <w:rsid w:val="00E70BC3"/>
    <w:rsid w:val="00E70E9F"/>
    <w:rsid w:val="00E71825"/>
    <w:rsid w:val="00E72516"/>
    <w:rsid w:val="00E7330A"/>
    <w:rsid w:val="00E75CAC"/>
    <w:rsid w:val="00E8288D"/>
    <w:rsid w:val="00E83F2E"/>
    <w:rsid w:val="00E84ECD"/>
    <w:rsid w:val="00E8591C"/>
    <w:rsid w:val="00E85A6A"/>
    <w:rsid w:val="00E86BBF"/>
    <w:rsid w:val="00E906F9"/>
    <w:rsid w:val="00E90DF4"/>
    <w:rsid w:val="00E91879"/>
    <w:rsid w:val="00E92EB1"/>
    <w:rsid w:val="00E93884"/>
    <w:rsid w:val="00E94B1F"/>
    <w:rsid w:val="00E94F88"/>
    <w:rsid w:val="00E95393"/>
    <w:rsid w:val="00E95FF7"/>
    <w:rsid w:val="00EA1B70"/>
    <w:rsid w:val="00EA1F7A"/>
    <w:rsid w:val="00EA2554"/>
    <w:rsid w:val="00EA3D5F"/>
    <w:rsid w:val="00EA725E"/>
    <w:rsid w:val="00EA7DAD"/>
    <w:rsid w:val="00EB3BB9"/>
    <w:rsid w:val="00EC0F0E"/>
    <w:rsid w:val="00EC217A"/>
    <w:rsid w:val="00EC47C0"/>
    <w:rsid w:val="00ED02E2"/>
    <w:rsid w:val="00ED1538"/>
    <w:rsid w:val="00ED1E79"/>
    <w:rsid w:val="00ED4335"/>
    <w:rsid w:val="00ED67D4"/>
    <w:rsid w:val="00ED7B8D"/>
    <w:rsid w:val="00EE28C8"/>
    <w:rsid w:val="00EE560B"/>
    <w:rsid w:val="00EE6F0C"/>
    <w:rsid w:val="00EE707A"/>
    <w:rsid w:val="00EE729D"/>
    <w:rsid w:val="00EF0802"/>
    <w:rsid w:val="00EF1295"/>
    <w:rsid w:val="00EF2220"/>
    <w:rsid w:val="00EF2847"/>
    <w:rsid w:val="00EF30BF"/>
    <w:rsid w:val="00EF44CA"/>
    <w:rsid w:val="00EF537D"/>
    <w:rsid w:val="00EF69FF"/>
    <w:rsid w:val="00F00739"/>
    <w:rsid w:val="00F036CC"/>
    <w:rsid w:val="00F06C49"/>
    <w:rsid w:val="00F1562E"/>
    <w:rsid w:val="00F167D4"/>
    <w:rsid w:val="00F16A80"/>
    <w:rsid w:val="00F20052"/>
    <w:rsid w:val="00F2252C"/>
    <w:rsid w:val="00F23655"/>
    <w:rsid w:val="00F23A0E"/>
    <w:rsid w:val="00F2528C"/>
    <w:rsid w:val="00F2606A"/>
    <w:rsid w:val="00F2677E"/>
    <w:rsid w:val="00F30F1F"/>
    <w:rsid w:val="00F42927"/>
    <w:rsid w:val="00F46299"/>
    <w:rsid w:val="00F50F71"/>
    <w:rsid w:val="00F50FC5"/>
    <w:rsid w:val="00F51404"/>
    <w:rsid w:val="00F54E24"/>
    <w:rsid w:val="00F55959"/>
    <w:rsid w:val="00F55B96"/>
    <w:rsid w:val="00F64024"/>
    <w:rsid w:val="00F65FFD"/>
    <w:rsid w:val="00F660AC"/>
    <w:rsid w:val="00F705CF"/>
    <w:rsid w:val="00F718EA"/>
    <w:rsid w:val="00F71C88"/>
    <w:rsid w:val="00F730C4"/>
    <w:rsid w:val="00F73483"/>
    <w:rsid w:val="00F74822"/>
    <w:rsid w:val="00F77B06"/>
    <w:rsid w:val="00F8036D"/>
    <w:rsid w:val="00F813C3"/>
    <w:rsid w:val="00F84388"/>
    <w:rsid w:val="00F92A19"/>
    <w:rsid w:val="00F9335D"/>
    <w:rsid w:val="00F93E40"/>
    <w:rsid w:val="00F942FE"/>
    <w:rsid w:val="00FA28C4"/>
    <w:rsid w:val="00FA2E9D"/>
    <w:rsid w:val="00FA46D4"/>
    <w:rsid w:val="00FA4BB0"/>
    <w:rsid w:val="00FA4F46"/>
    <w:rsid w:val="00FB24A2"/>
    <w:rsid w:val="00FB7DD5"/>
    <w:rsid w:val="00FC198F"/>
    <w:rsid w:val="00FC6585"/>
    <w:rsid w:val="00FD7B11"/>
    <w:rsid w:val="00FE1515"/>
    <w:rsid w:val="00FE25F8"/>
    <w:rsid w:val="00FE26AD"/>
    <w:rsid w:val="00FF2AD1"/>
    <w:rsid w:val="00FF3672"/>
    <w:rsid w:val="00FF3C09"/>
    <w:rsid w:val="00FF7D5F"/>
    <w:rsid w:val="0C1918C6"/>
    <w:rsid w:val="0C5DE6C5"/>
    <w:rsid w:val="0C731327"/>
    <w:rsid w:val="0DA99495"/>
    <w:rsid w:val="0EA1883A"/>
    <w:rsid w:val="103D589B"/>
    <w:rsid w:val="11D928FC"/>
    <w:rsid w:val="15FE00EC"/>
    <w:rsid w:val="1641961A"/>
    <w:rsid w:val="16C66096"/>
    <w:rsid w:val="1F57F1B9"/>
    <w:rsid w:val="22C35B97"/>
    <w:rsid w:val="239CA0F9"/>
    <w:rsid w:val="27D7B39D"/>
    <w:rsid w:val="27F08B98"/>
    <w:rsid w:val="2C09526D"/>
    <w:rsid w:val="2D5E00D0"/>
    <w:rsid w:val="30B61C7A"/>
    <w:rsid w:val="34AD8EE8"/>
    <w:rsid w:val="34D9FAD3"/>
    <w:rsid w:val="3B7768C9"/>
    <w:rsid w:val="3C42684F"/>
    <w:rsid w:val="3D2B1A3E"/>
    <w:rsid w:val="4003F1D4"/>
    <w:rsid w:val="43DD16DB"/>
    <w:rsid w:val="45E7E362"/>
    <w:rsid w:val="47668994"/>
    <w:rsid w:val="490259F5"/>
    <w:rsid w:val="49718BDF"/>
    <w:rsid w:val="4ACCBB6F"/>
    <w:rsid w:val="506CC722"/>
    <w:rsid w:val="52DB4493"/>
    <w:rsid w:val="53EEDAD6"/>
    <w:rsid w:val="57636F86"/>
    <w:rsid w:val="5A092C97"/>
    <w:rsid w:val="5F9650EA"/>
    <w:rsid w:val="60255070"/>
    <w:rsid w:val="6833B77F"/>
    <w:rsid w:val="6A8D8745"/>
    <w:rsid w:val="6ED6389C"/>
    <w:rsid w:val="7249CDE2"/>
    <w:rsid w:val="730810F7"/>
    <w:rsid w:val="73B80BEB"/>
    <w:rsid w:val="788B7D0E"/>
    <w:rsid w:val="7D0108C9"/>
    <w:rsid w:val="7DF2AC42"/>
    <w:rsid w:val="7FADB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8EE8"/>
  <w15:chartTrackingRefBased/>
  <w15:docId w15:val="{7438BC37-EACC-41C5-AA39-A5F04C43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B70"/>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03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71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00E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036B8"/>
    <w:rPr>
      <w:rFonts w:asciiTheme="majorHAnsi" w:eastAsiaTheme="majorEastAsia" w:hAnsiTheme="majorHAnsi" w:cstheme="majorBidi"/>
      <w:color w:val="2F5496" w:themeColor="accent1" w:themeShade="BF"/>
      <w:sz w:val="26"/>
      <w:szCs w:val="26"/>
    </w:rPr>
  </w:style>
  <w:style w:type="paragraph" w:customStyle="1" w:styleId="Subheadings">
    <w:name w:val="Subheadings"/>
    <w:basedOn w:val="Heading2"/>
    <w:link w:val="SubheadingsChar"/>
    <w:qFormat/>
    <w:rsid w:val="004F697A"/>
    <w:rPr>
      <w:rFonts w:ascii="Verdana Pro" w:hAnsi="Verdana Pro"/>
      <w:color w:val="C00000"/>
      <w:sz w:val="24"/>
      <w:szCs w:val="24"/>
    </w:rPr>
  </w:style>
  <w:style w:type="paragraph" w:customStyle="1" w:styleId="ChapterHeading">
    <w:name w:val="Chapter Heading"/>
    <w:basedOn w:val="Heading1"/>
    <w:link w:val="ChapterHeadingChar"/>
    <w:qFormat/>
    <w:rsid w:val="0025377A"/>
    <w:rPr>
      <w:rFonts w:ascii="Verdana Pro" w:eastAsia="Verdana Pro" w:hAnsi="Verdana Pro" w:cs="Verdana Pro"/>
      <w:caps/>
      <w:color w:val="C00000"/>
      <w:sz w:val="48"/>
      <w:szCs w:val="48"/>
    </w:rPr>
  </w:style>
  <w:style w:type="character" w:customStyle="1" w:styleId="SubheadingsChar">
    <w:name w:val="Subheadings Char"/>
    <w:basedOn w:val="Heading2Char"/>
    <w:link w:val="Subheadings"/>
    <w:rsid w:val="004F697A"/>
    <w:rPr>
      <w:rFonts w:ascii="Verdana Pro" w:eastAsiaTheme="majorEastAsia" w:hAnsi="Verdana Pro" w:cstheme="majorBidi"/>
      <w:color w:val="C00000"/>
      <w:sz w:val="24"/>
      <w:szCs w:val="24"/>
    </w:rPr>
  </w:style>
  <w:style w:type="paragraph" w:customStyle="1" w:styleId="Default">
    <w:name w:val="Default"/>
    <w:rsid w:val="00A725B4"/>
    <w:pPr>
      <w:autoSpaceDE w:val="0"/>
      <w:autoSpaceDN w:val="0"/>
      <w:adjustRightInd w:val="0"/>
      <w:spacing w:after="0" w:line="240" w:lineRule="auto"/>
    </w:pPr>
    <w:rPr>
      <w:rFonts w:ascii="Roboto" w:hAnsi="Roboto" w:cs="Roboto"/>
      <w:color w:val="000000"/>
      <w:sz w:val="24"/>
      <w:szCs w:val="24"/>
    </w:rPr>
  </w:style>
  <w:style w:type="character" w:customStyle="1" w:styleId="ChapterHeadingChar">
    <w:name w:val="Chapter Heading Char"/>
    <w:basedOn w:val="Heading1Char"/>
    <w:link w:val="ChapterHeading"/>
    <w:rsid w:val="0025377A"/>
    <w:rPr>
      <w:rFonts w:ascii="Verdana Pro" w:eastAsia="Verdana Pro" w:hAnsi="Verdana Pro" w:cs="Verdana Pro"/>
      <w:caps/>
      <w:color w:val="C00000"/>
      <w:sz w:val="48"/>
      <w:szCs w:val="48"/>
    </w:rPr>
  </w:style>
  <w:style w:type="character" w:styleId="Hyperlink">
    <w:name w:val="Hyperlink"/>
    <w:basedOn w:val="DefaultParagraphFont"/>
    <w:uiPriority w:val="99"/>
    <w:unhideWhenUsed/>
    <w:rsid w:val="001C5A60"/>
    <w:rPr>
      <w:color w:val="0563C1" w:themeColor="hyperlink"/>
      <w:u w:val="single"/>
    </w:rPr>
  </w:style>
  <w:style w:type="character" w:styleId="UnresolvedMention">
    <w:name w:val="Unresolved Mention"/>
    <w:basedOn w:val="DefaultParagraphFont"/>
    <w:uiPriority w:val="99"/>
    <w:semiHidden/>
    <w:unhideWhenUsed/>
    <w:rsid w:val="001C5A60"/>
    <w:rPr>
      <w:color w:val="605E5C"/>
      <w:shd w:val="clear" w:color="auto" w:fill="E1DFDD"/>
    </w:rPr>
  </w:style>
  <w:style w:type="character" w:styleId="CommentReference">
    <w:name w:val="annotation reference"/>
    <w:basedOn w:val="DefaultParagraphFont"/>
    <w:uiPriority w:val="99"/>
    <w:semiHidden/>
    <w:unhideWhenUsed/>
    <w:rsid w:val="0072049D"/>
    <w:rPr>
      <w:sz w:val="16"/>
      <w:szCs w:val="16"/>
    </w:rPr>
  </w:style>
  <w:style w:type="paragraph" w:styleId="CommentText">
    <w:name w:val="annotation text"/>
    <w:basedOn w:val="Normal"/>
    <w:link w:val="CommentTextChar"/>
    <w:uiPriority w:val="99"/>
    <w:unhideWhenUsed/>
    <w:rsid w:val="0072049D"/>
    <w:pPr>
      <w:spacing w:line="240" w:lineRule="auto"/>
    </w:pPr>
    <w:rPr>
      <w:sz w:val="20"/>
      <w:szCs w:val="20"/>
    </w:rPr>
  </w:style>
  <w:style w:type="character" w:customStyle="1" w:styleId="CommentTextChar">
    <w:name w:val="Comment Text Char"/>
    <w:basedOn w:val="DefaultParagraphFont"/>
    <w:link w:val="CommentText"/>
    <w:uiPriority w:val="99"/>
    <w:rsid w:val="0072049D"/>
    <w:rPr>
      <w:sz w:val="20"/>
      <w:szCs w:val="20"/>
    </w:rPr>
  </w:style>
  <w:style w:type="paragraph" w:styleId="CommentSubject">
    <w:name w:val="annotation subject"/>
    <w:basedOn w:val="CommentText"/>
    <w:next w:val="CommentText"/>
    <w:link w:val="CommentSubjectChar"/>
    <w:uiPriority w:val="99"/>
    <w:semiHidden/>
    <w:unhideWhenUsed/>
    <w:rsid w:val="0072049D"/>
    <w:rPr>
      <w:b/>
      <w:bCs/>
    </w:rPr>
  </w:style>
  <w:style w:type="character" w:customStyle="1" w:styleId="CommentSubjectChar">
    <w:name w:val="Comment Subject Char"/>
    <w:basedOn w:val="CommentTextChar"/>
    <w:link w:val="CommentSubject"/>
    <w:uiPriority w:val="99"/>
    <w:semiHidden/>
    <w:rsid w:val="0072049D"/>
    <w:rPr>
      <w:b/>
      <w:bCs/>
      <w:sz w:val="20"/>
      <w:szCs w:val="20"/>
    </w:rPr>
  </w:style>
  <w:style w:type="character" w:styleId="FollowedHyperlink">
    <w:name w:val="FollowedHyperlink"/>
    <w:basedOn w:val="DefaultParagraphFont"/>
    <w:uiPriority w:val="99"/>
    <w:semiHidden/>
    <w:unhideWhenUsed/>
    <w:rsid w:val="00355E1D"/>
    <w:rPr>
      <w:color w:val="954F72" w:themeColor="followedHyperlink"/>
      <w:u w:val="single"/>
    </w:rPr>
  </w:style>
  <w:style w:type="paragraph" w:styleId="ListParagraph">
    <w:name w:val="List Paragraph"/>
    <w:basedOn w:val="Normal"/>
    <w:uiPriority w:val="34"/>
    <w:qFormat/>
    <w:rsid w:val="00355E1D"/>
    <w:pPr>
      <w:ind w:left="720"/>
      <w:contextualSpacing/>
    </w:pPr>
  </w:style>
  <w:style w:type="paragraph" w:customStyle="1" w:styleId="ResourceandToolHeading">
    <w:name w:val="Resource and Tool Heading"/>
    <w:basedOn w:val="Subheadings"/>
    <w:link w:val="ResourceandToolHeadingChar"/>
    <w:rsid w:val="00F16A80"/>
    <w:pPr>
      <w:ind w:left="810" w:hanging="90"/>
    </w:pPr>
    <w:rPr>
      <w:b/>
      <w:bCs/>
      <w:color w:val="auto"/>
    </w:rPr>
  </w:style>
  <w:style w:type="paragraph" w:customStyle="1" w:styleId="ContextandSummary">
    <w:name w:val="Context and Summary"/>
    <w:basedOn w:val="ResourceandToolHeading"/>
    <w:link w:val="ContextandSummaryChar"/>
    <w:rsid w:val="00F16A80"/>
    <w:rPr>
      <w:b w:val="0"/>
      <w:bCs w:val="0"/>
      <w:u w:val="single"/>
    </w:rPr>
  </w:style>
  <w:style w:type="character" w:customStyle="1" w:styleId="ResourceandToolHeadingChar">
    <w:name w:val="Resource and Tool Heading Char"/>
    <w:basedOn w:val="SubheadingsChar"/>
    <w:link w:val="ResourceandToolHeading"/>
    <w:rsid w:val="00F16A80"/>
    <w:rPr>
      <w:rFonts w:ascii="Verdana Pro" w:eastAsiaTheme="majorEastAsia" w:hAnsi="Verdana Pro" w:cstheme="majorBidi"/>
      <w:b/>
      <w:bCs/>
      <w:color w:val="C00000"/>
      <w:sz w:val="24"/>
      <w:szCs w:val="24"/>
    </w:rPr>
  </w:style>
  <w:style w:type="paragraph" w:styleId="FootnoteText">
    <w:name w:val="footnote text"/>
    <w:basedOn w:val="Normal"/>
    <w:link w:val="FootnoteTextChar"/>
    <w:uiPriority w:val="99"/>
    <w:unhideWhenUsed/>
    <w:rsid w:val="00D34D4B"/>
    <w:pPr>
      <w:spacing w:after="0" w:line="240" w:lineRule="auto"/>
    </w:pPr>
    <w:rPr>
      <w:sz w:val="20"/>
      <w:szCs w:val="20"/>
    </w:rPr>
  </w:style>
  <w:style w:type="character" w:customStyle="1" w:styleId="ContextandSummaryChar">
    <w:name w:val="Context and Summary Char"/>
    <w:basedOn w:val="ResourceandToolHeadingChar"/>
    <w:link w:val="ContextandSummary"/>
    <w:rsid w:val="00F16A80"/>
    <w:rPr>
      <w:rFonts w:ascii="Verdana Pro" w:eastAsiaTheme="majorEastAsia" w:hAnsi="Verdana Pro" w:cstheme="majorBidi"/>
      <w:b w:val="0"/>
      <w:bCs w:val="0"/>
      <w:color w:val="C00000"/>
      <w:sz w:val="24"/>
      <w:szCs w:val="24"/>
      <w:u w:val="single"/>
    </w:rPr>
  </w:style>
  <w:style w:type="character" w:customStyle="1" w:styleId="FootnoteTextChar">
    <w:name w:val="Footnote Text Char"/>
    <w:basedOn w:val="DefaultParagraphFont"/>
    <w:link w:val="FootnoteText"/>
    <w:uiPriority w:val="99"/>
    <w:rsid w:val="00D34D4B"/>
    <w:rPr>
      <w:sz w:val="20"/>
      <w:szCs w:val="20"/>
    </w:rPr>
  </w:style>
  <w:style w:type="character" w:styleId="FootnoteReference">
    <w:name w:val="footnote reference"/>
    <w:basedOn w:val="DefaultParagraphFont"/>
    <w:uiPriority w:val="99"/>
    <w:semiHidden/>
    <w:unhideWhenUsed/>
    <w:rsid w:val="00D34D4B"/>
    <w:rPr>
      <w:vertAlign w:val="superscript"/>
    </w:rPr>
  </w:style>
  <w:style w:type="character" w:customStyle="1" w:styleId="Heading4Char">
    <w:name w:val="Heading 4 Char"/>
    <w:basedOn w:val="DefaultParagraphFont"/>
    <w:link w:val="Heading4"/>
    <w:uiPriority w:val="9"/>
    <w:semiHidden/>
    <w:rsid w:val="00AA00E8"/>
    <w:rPr>
      <w:rFonts w:asciiTheme="majorHAnsi" w:eastAsiaTheme="majorEastAsia" w:hAnsiTheme="majorHAnsi" w:cstheme="majorBidi"/>
      <w:i/>
      <w:iCs/>
      <w:color w:val="2F5496" w:themeColor="accent1" w:themeShade="BF"/>
    </w:rPr>
  </w:style>
  <w:style w:type="paragraph" w:customStyle="1" w:styleId="RESOURCESTYLE">
    <w:name w:val="RESOURCE STYLE"/>
    <w:basedOn w:val="ResourceandToolHeading"/>
    <w:link w:val="RESOURCESTYLEChar"/>
    <w:qFormat/>
    <w:rsid w:val="001B2F11"/>
    <w:rPr>
      <w:color w:val="C00000"/>
    </w:rPr>
  </w:style>
  <w:style w:type="paragraph" w:customStyle="1" w:styleId="CONTEXTSUMMARYSTYLE">
    <w:name w:val="CONTEXT SUMMARY STYLE"/>
    <w:basedOn w:val="ContextandSummary"/>
    <w:link w:val="CONTEXTSUMMARYSTYLEChar"/>
    <w:qFormat/>
    <w:rsid w:val="001B2F11"/>
    <w:rPr>
      <w:b/>
      <w:bCs/>
    </w:rPr>
  </w:style>
  <w:style w:type="character" w:customStyle="1" w:styleId="RESOURCESTYLEChar">
    <w:name w:val="RESOURCE STYLE Char"/>
    <w:basedOn w:val="ResourceandToolHeadingChar"/>
    <w:link w:val="RESOURCESTYLE"/>
    <w:rsid w:val="001B2F11"/>
    <w:rPr>
      <w:rFonts w:ascii="Verdana Pro" w:eastAsiaTheme="majorEastAsia" w:hAnsi="Verdana Pro" w:cstheme="majorBidi"/>
      <w:b/>
      <w:bCs/>
      <w:color w:val="C00000"/>
      <w:sz w:val="24"/>
      <w:szCs w:val="24"/>
    </w:rPr>
  </w:style>
  <w:style w:type="paragraph" w:styleId="Subtitle">
    <w:name w:val="Subtitle"/>
    <w:basedOn w:val="Normal"/>
    <w:next w:val="Normal"/>
    <w:link w:val="SubtitleChar"/>
    <w:uiPriority w:val="11"/>
    <w:qFormat/>
    <w:rsid w:val="0028571A"/>
    <w:pPr>
      <w:numPr>
        <w:ilvl w:val="1"/>
      </w:numPr>
      <w:spacing w:after="0" w:line="240" w:lineRule="auto"/>
      <w:jc w:val="both"/>
    </w:pPr>
    <w:rPr>
      <w:rFonts w:ascii="Gill Sans Nova Book" w:eastAsiaTheme="minorEastAsia" w:hAnsi="Gill Sans Nova Book" w:cs="Times New Roman (Cuerpo en alfa"/>
      <w:color w:val="5A5A5A" w:themeColor="text1" w:themeTint="A5"/>
      <w:spacing w:val="15"/>
      <w:szCs w:val="24"/>
    </w:rPr>
  </w:style>
  <w:style w:type="character" w:customStyle="1" w:styleId="CONTEXTSUMMARYSTYLEChar">
    <w:name w:val="CONTEXT SUMMARY STYLE Char"/>
    <w:basedOn w:val="ContextandSummaryChar"/>
    <w:link w:val="CONTEXTSUMMARYSTYLE"/>
    <w:rsid w:val="001B2F11"/>
    <w:rPr>
      <w:rFonts w:ascii="Verdana Pro" w:eastAsiaTheme="majorEastAsia" w:hAnsi="Verdana Pro" w:cstheme="majorBidi"/>
      <w:b/>
      <w:bCs/>
      <w:color w:val="C00000"/>
      <w:sz w:val="24"/>
      <w:szCs w:val="24"/>
      <w:u w:val="single"/>
    </w:rPr>
  </w:style>
  <w:style w:type="character" w:customStyle="1" w:styleId="SubtitleChar">
    <w:name w:val="Subtitle Char"/>
    <w:basedOn w:val="DefaultParagraphFont"/>
    <w:link w:val="Subtitle"/>
    <w:uiPriority w:val="11"/>
    <w:rsid w:val="0028571A"/>
    <w:rPr>
      <w:rFonts w:ascii="Gill Sans Nova Book" w:eastAsiaTheme="minorEastAsia" w:hAnsi="Gill Sans Nova Book" w:cs="Times New Roman (Cuerpo en alfa"/>
      <w:color w:val="5A5A5A" w:themeColor="text1" w:themeTint="A5"/>
      <w:spacing w:val="15"/>
      <w:szCs w:val="24"/>
    </w:rPr>
  </w:style>
  <w:style w:type="paragraph" w:styleId="Header">
    <w:name w:val="header"/>
    <w:basedOn w:val="Normal"/>
    <w:link w:val="HeaderChar"/>
    <w:uiPriority w:val="99"/>
    <w:unhideWhenUsed/>
    <w:rsid w:val="00086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4F6"/>
  </w:style>
  <w:style w:type="paragraph" w:styleId="Footer">
    <w:name w:val="footer"/>
    <w:basedOn w:val="Normal"/>
    <w:link w:val="FooterChar"/>
    <w:uiPriority w:val="99"/>
    <w:unhideWhenUsed/>
    <w:rsid w:val="00086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4F6"/>
  </w:style>
  <w:style w:type="paragraph" w:styleId="EndnoteText">
    <w:name w:val="endnote text"/>
    <w:basedOn w:val="Normal"/>
    <w:link w:val="EndnoteTextChar"/>
    <w:uiPriority w:val="99"/>
    <w:semiHidden/>
    <w:unhideWhenUsed/>
    <w:rsid w:val="00CE15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1500"/>
    <w:rPr>
      <w:sz w:val="20"/>
      <w:szCs w:val="20"/>
    </w:rPr>
  </w:style>
  <w:style w:type="character" w:styleId="EndnoteReference">
    <w:name w:val="endnote reference"/>
    <w:basedOn w:val="DefaultParagraphFont"/>
    <w:uiPriority w:val="99"/>
    <w:semiHidden/>
    <w:unhideWhenUsed/>
    <w:rsid w:val="00CE1500"/>
    <w:rPr>
      <w:vertAlign w:val="superscript"/>
    </w:rPr>
  </w:style>
  <w:style w:type="paragraph" w:styleId="TOCHeading">
    <w:name w:val="TOC Heading"/>
    <w:basedOn w:val="Heading1"/>
    <w:next w:val="Normal"/>
    <w:uiPriority w:val="39"/>
    <w:unhideWhenUsed/>
    <w:qFormat/>
    <w:rsid w:val="00047116"/>
    <w:pPr>
      <w:outlineLvl w:val="9"/>
    </w:pPr>
  </w:style>
  <w:style w:type="paragraph" w:styleId="TOC1">
    <w:name w:val="toc 1"/>
    <w:basedOn w:val="Normal"/>
    <w:next w:val="Normal"/>
    <w:autoRedefine/>
    <w:uiPriority w:val="39"/>
    <w:unhideWhenUsed/>
    <w:rsid w:val="00355005"/>
    <w:pPr>
      <w:tabs>
        <w:tab w:val="right" w:leader="dot" w:pos="10790"/>
      </w:tabs>
      <w:spacing w:after="100"/>
    </w:pPr>
    <w:rPr>
      <w:b/>
      <w:bCs/>
      <w:noProof/>
    </w:rPr>
  </w:style>
  <w:style w:type="paragraph" w:styleId="TOC2">
    <w:name w:val="toc 2"/>
    <w:basedOn w:val="Normal"/>
    <w:next w:val="Normal"/>
    <w:autoRedefine/>
    <w:uiPriority w:val="39"/>
    <w:unhideWhenUsed/>
    <w:rsid w:val="00954437"/>
    <w:pPr>
      <w:tabs>
        <w:tab w:val="right" w:leader="dot" w:pos="10790"/>
      </w:tabs>
      <w:spacing w:after="100"/>
      <w:ind w:left="220"/>
    </w:pPr>
    <w:rPr>
      <w:rFonts w:ascii="Verdana Pro" w:hAnsi="Verdana Pro"/>
      <w:noProof/>
      <w:sz w:val="18"/>
      <w:szCs w:val="18"/>
    </w:rPr>
  </w:style>
  <w:style w:type="paragraph" w:styleId="TOC3">
    <w:name w:val="toc 3"/>
    <w:basedOn w:val="Normal"/>
    <w:next w:val="Normal"/>
    <w:autoRedefine/>
    <w:uiPriority w:val="39"/>
    <w:unhideWhenUsed/>
    <w:rsid w:val="00047116"/>
    <w:pPr>
      <w:spacing w:after="100"/>
      <w:ind w:left="440"/>
    </w:pPr>
    <w:rPr>
      <w:rFonts w:eastAsiaTheme="minorEastAsia"/>
      <w:kern w:val="2"/>
      <w14:ligatures w14:val="standardContextual"/>
    </w:rPr>
  </w:style>
  <w:style w:type="paragraph" w:styleId="TOC4">
    <w:name w:val="toc 4"/>
    <w:basedOn w:val="Normal"/>
    <w:next w:val="Normal"/>
    <w:autoRedefine/>
    <w:uiPriority w:val="39"/>
    <w:unhideWhenUsed/>
    <w:rsid w:val="00047116"/>
    <w:pPr>
      <w:spacing w:after="100"/>
      <w:ind w:left="660"/>
    </w:pPr>
    <w:rPr>
      <w:rFonts w:eastAsiaTheme="minorEastAsia"/>
      <w:kern w:val="2"/>
      <w14:ligatures w14:val="standardContextual"/>
    </w:rPr>
  </w:style>
  <w:style w:type="paragraph" w:styleId="TOC5">
    <w:name w:val="toc 5"/>
    <w:basedOn w:val="Normal"/>
    <w:next w:val="Normal"/>
    <w:autoRedefine/>
    <w:uiPriority w:val="39"/>
    <w:unhideWhenUsed/>
    <w:rsid w:val="00047116"/>
    <w:pPr>
      <w:spacing w:after="100"/>
      <w:ind w:left="880"/>
    </w:pPr>
    <w:rPr>
      <w:rFonts w:eastAsiaTheme="minorEastAsia"/>
      <w:kern w:val="2"/>
      <w14:ligatures w14:val="standardContextual"/>
    </w:rPr>
  </w:style>
  <w:style w:type="paragraph" w:styleId="TOC6">
    <w:name w:val="toc 6"/>
    <w:basedOn w:val="Normal"/>
    <w:next w:val="Normal"/>
    <w:autoRedefine/>
    <w:uiPriority w:val="39"/>
    <w:unhideWhenUsed/>
    <w:rsid w:val="00047116"/>
    <w:pPr>
      <w:spacing w:after="100"/>
      <w:ind w:left="1100"/>
    </w:pPr>
    <w:rPr>
      <w:rFonts w:eastAsiaTheme="minorEastAsia"/>
      <w:kern w:val="2"/>
      <w14:ligatures w14:val="standardContextual"/>
    </w:rPr>
  </w:style>
  <w:style w:type="paragraph" w:styleId="TOC7">
    <w:name w:val="toc 7"/>
    <w:basedOn w:val="Normal"/>
    <w:next w:val="Normal"/>
    <w:autoRedefine/>
    <w:uiPriority w:val="39"/>
    <w:unhideWhenUsed/>
    <w:rsid w:val="00047116"/>
    <w:pPr>
      <w:spacing w:after="100"/>
      <w:ind w:left="1320"/>
    </w:pPr>
    <w:rPr>
      <w:rFonts w:eastAsiaTheme="minorEastAsia"/>
      <w:kern w:val="2"/>
      <w14:ligatures w14:val="standardContextual"/>
    </w:rPr>
  </w:style>
  <w:style w:type="paragraph" w:styleId="TOC8">
    <w:name w:val="toc 8"/>
    <w:basedOn w:val="Normal"/>
    <w:next w:val="Normal"/>
    <w:autoRedefine/>
    <w:uiPriority w:val="39"/>
    <w:unhideWhenUsed/>
    <w:rsid w:val="00047116"/>
    <w:pPr>
      <w:spacing w:after="100"/>
      <w:ind w:left="1540"/>
    </w:pPr>
    <w:rPr>
      <w:rFonts w:eastAsiaTheme="minorEastAsia"/>
      <w:kern w:val="2"/>
      <w14:ligatures w14:val="standardContextual"/>
    </w:rPr>
  </w:style>
  <w:style w:type="paragraph" w:styleId="TOC9">
    <w:name w:val="toc 9"/>
    <w:basedOn w:val="Normal"/>
    <w:next w:val="Normal"/>
    <w:autoRedefine/>
    <w:uiPriority w:val="39"/>
    <w:unhideWhenUsed/>
    <w:rsid w:val="00047116"/>
    <w:pPr>
      <w:spacing w:after="100"/>
      <w:ind w:left="1760"/>
    </w:pPr>
    <w:rPr>
      <w:rFonts w:eastAsiaTheme="minorEastAsia"/>
      <w:kern w:val="2"/>
      <w14:ligatures w14:val="standardContextual"/>
    </w:rPr>
  </w:style>
  <w:style w:type="character" w:customStyle="1" w:styleId="Heading3Char">
    <w:name w:val="Heading 3 Char"/>
    <w:basedOn w:val="DefaultParagraphFont"/>
    <w:link w:val="Heading3"/>
    <w:uiPriority w:val="9"/>
    <w:semiHidden/>
    <w:rsid w:val="00047116"/>
    <w:rPr>
      <w:rFonts w:asciiTheme="majorHAnsi" w:eastAsiaTheme="majorEastAsia" w:hAnsiTheme="majorHAnsi" w:cstheme="majorBidi"/>
      <w:color w:val="1F3763" w:themeColor="accent1" w:themeShade="7F"/>
      <w:sz w:val="24"/>
      <w:szCs w:val="24"/>
    </w:rPr>
  </w:style>
  <w:style w:type="paragraph" w:customStyle="1" w:styleId="Paragraph">
    <w:name w:val="Paragraph"/>
    <w:basedOn w:val="CONTEXTSUMMARYSTYLE"/>
    <w:link w:val="ParagraphChar"/>
    <w:qFormat/>
    <w:rsid w:val="00FF3C09"/>
    <w:pPr>
      <w:keepNext w:val="0"/>
      <w:keepLines w:val="0"/>
      <w:widowControl w:val="0"/>
      <w:ind w:left="0" w:firstLine="0"/>
      <w:jc w:val="both"/>
    </w:pPr>
    <w:rPr>
      <w:b w:val="0"/>
      <w:bCs w:val="0"/>
      <w:u w:val="none"/>
    </w:rPr>
  </w:style>
  <w:style w:type="character" w:customStyle="1" w:styleId="ParagraphChar">
    <w:name w:val="Paragraph Char"/>
    <w:basedOn w:val="CONTEXTSUMMARYSTYLEChar"/>
    <w:link w:val="Paragraph"/>
    <w:rsid w:val="00FF3C09"/>
    <w:rPr>
      <w:rFonts w:ascii="Verdana Pro" w:eastAsiaTheme="majorEastAsia" w:hAnsi="Verdana Pro" w:cstheme="majorBidi"/>
      <w:b w:val="0"/>
      <w:bCs w:val="0"/>
      <w:color w:val="C00000"/>
      <w:sz w:val="24"/>
      <w:szCs w:val="24"/>
      <w:u w:val="single"/>
    </w:rPr>
  </w:style>
  <w:style w:type="paragraph" w:customStyle="1" w:styleId="paragraph0">
    <w:name w:val="paragraph"/>
    <w:basedOn w:val="Normal"/>
    <w:rsid w:val="00870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7076C"/>
  </w:style>
  <w:style w:type="character" w:customStyle="1" w:styleId="superscript">
    <w:name w:val="superscript"/>
    <w:basedOn w:val="DefaultParagraphFont"/>
    <w:rsid w:val="0087076C"/>
  </w:style>
  <w:style w:type="character" w:customStyle="1" w:styleId="eop">
    <w:name w:val="eop"/>
    <w:basedOn w:val="DefaultParagraphFont"/>
    <w:rsid w:val="0087076C"/>
  </w:style>
  <w:style w:type="paragraph" w:styleId="NormalWeb">
    <w:name w:val="Normal (Web)"/>
    <w:basedOn w:val="Normal"/>
    <w:uiPriority w:val="99"/>
    <w:unhideWhenUsed/>
    <w:rsid w:val="00C03F0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54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9032">
      <w:bodyDiv w:val="1"/>
      <w:marLeft w:val="0"/>
      <w:marRight w:val="0"/>
      <w:marTop w:val="0"/>
      <w:marBottom w:val="0"/>
      <w:divBdr>
        <w:top w:val="none" w:sz="0" w:space="0" w:color="auto"/>
        <w:left w:val="none" w:sz="0" w:space="0" w:color="auto"/>
        <w:bottom w:val="none" w:sz="0" w:space="0" w:color="auto"/>
        <w:right w:val="none" w:sz="0" w:space="0" w:color="auto"/>
      </w:divBdr>
      <w:divsChild>
        <w:div w:id="1762094413">
          <w:marLeft w:val="0"/>
          <w:marRight w:val="0"/>
          <w:marTop w:val="0"/>
          <w:marBottom w:val="0"/>
          <w:divBdr>
            <w:top w:val="none" w:sz="0" w:space="0" w:color="auto"/>
            <w:left w:val="none" w:sz="0" w:space="0" w:color="auto"/>
            <w:bottom w:val="none" w:sz="0" w:space="0" w:color="auto"/>
            <w:right w:val="none" w:sz="0" w:space="0" w:color="auto"/>
          </w:divBdr>
        </w:div>
        <w:div w:id="1179735782">
          <w:marLeft w:val="0"/>
          <w:marRight w:val="0"/>
          <w:marTop w:val="0"/>
          <w:marBottom w:val="0"/>
          <w:divBdr>
            <w:top w:val="none" w:sz="0" w:space="0" w:color="auto"/>
            <w:left w:val="none" w:sz="0" w:space="0" w:color="auto"/>
            <w:bottom w:val="none" w:sz="0" w:space="0" w:color="auto"/>
            <w:right w:val="none" w:sz="0" w:space="0" w:color="auto"/>
          </w:divBdr>
        </w:div>
        <w:div w:id="1459450763">
          <w:marLeft w:val="0"/>
          <w:marRight w:val="0"/>
          <w:marTop w:val="0"/>
          <w:marBottom w:val="0"/>
          <w:divBdr>
            <w:top w:val="none" w:sz="0" w:space="0" w:color="auto"/>
            <w:left w:val="none" w:sz="0" w:space="0" w:color="auto"/>
            <w:bottom w:val="none" w:sz="0" w:space="0" w:color="auto"/>
            <w:right w:val="none" w:sz="0" w:space="0" w:color="auto"/>
          </w:divBdr>
        </w:div>
        <w:div w:id="931670991">
          <w:marLeft w:val="0"/>
          <w:marRight w:val="0"/>
          <w:marTop w:val="0"/>
          <w:marBottom w:val="0"/>
          <w:divBdr>
            <w:top w:val="none" w:sz="0" w:space="0" w:color="auto"/>
            <w:left w:val="none" w:sz="0" w:space="0" w:color="auto"/>
            <w:bottom w:val="none" w:sz="0" w:space="0" w:color="auto"/>
            <w:right w:val="none" w:sz="0" w:space="0" w:color="auto"/>
          </w:divBdr>
        </w:div>
        <w:div w:id="1017544349">
          <w:marLeft w:val="0"/>
          <w:marRight w:val="0"/>
          <w:marTop w:val="0"/>
          <w:marBottom w:val="0"/>
          <w:divBdr>
            <w:top w:val="none" w:sz="0" w:space="0" w:color="auto"/>
            <w:left w:val="none" w:sz="0" w:space="0" w:color="auto"/>
            <w:bottom w:val="none" w:sz="0" w:space="0" w:color="auto"/>
            <w:right w:val="none" w:sz="0" w:space="0" w:color="auto"/>
          </w:divBdr>
        </w:div>
      </w:divsChild>
    </w:div>
    <w:div w:id="128210164">
      <w:bodyDiv w:val="1"/>
      <w:marLeft w:val="0"/>
      <w:marRight w:val="0"/>
      <w:marTop w:val="0"/>
      <w:marBottom w:val="0"/>
      <w:divBdr>
        <w:top w:val="none" w:sz="0" w:space="0" w:color="auto"/>
        <w:left w:val="none" w:sz="0" w:space="0" w:color="auto"/>
        <w:bottom w:val="none" w:sz="0" w:space="0" w:color="auto"/>
        <w:right w:val="none" w:sz="0" w:space="0" w:color="auto"/>
      </w:divBdr>
    </w:div>
    <w:div w:id="239950218">
      <w:bodyDiv w:val="1"/>
      <w:marLeft w:val="0"/>
      <w:marRight w:val="0"/>
      <w:marTop w:val="0"/>
      <w:marBottom w:val="0"/>
      <w:divBdr>
        <w:top w:val="none" w:sz="0" w:space="0" w:color="auto"/>
        <w:left w:val="none" w:sz="0" w:space="0" w:color="auto"/>
        <w:bottom w:val="none" w:sz="0" w:space="0" w:color="auto"/>
        <w:right w:val="none" w:sz="0" w:space="0" w:color="auto"/>
      </w:divBdr>
    </w:div>
    <w:div w:id="314141437">
      <w:bodyDiv w:val="1"/>
      <w:marLeft w:val="0"/>
      <w:marRight w:val="0"/>
      <w:marTop w:val="0"/>
      <w:marBottom w:val="0"/>
      <w:divBdr>
        <w:top w:val="none" w:sz="0" w:space="0" w:color="auto"/>
        <w:left w:val="none" w:sz="0" w:space="0" w:color="auto"/>
        <w:bottom w:val="none" w:sz="0" w:space="0" w:color="auto"/>
        <w:right w:val="none" w:sz="0" w:space="0" w:color="auto"/>
      </w:divBdr>
    </w:div>
    <w:div w:id="373576855">
      <w:bodyDiv w:val="1"/>
      <w:marLeft w:val="0"/>
      <w:marRight w:val="0"/>
      <w:marTop w:val="0"/>
      <w:marBottom w:val="0"/>
      <w:divBdr>
        <w:top w:val="none" w:sz="0" w:space="0" w:color="auto"/>
        <w:left w:val="none" w:sz="0" w:space="0" w:color="auto"/>
        <w:bottom w:val="none" w:sz="0" w:space="0" w:color="auto"/>
        <w:right w:val="none" w:sz="0" w:space="0" w:color="auto"/>
      </w:divBdr>
    </w:div>
    <w:div w:id="550578300">
      <w:bodyDiv w:val="1"/>
      <w:marLeft w:val="0"/>
      <w:marRight w:val="0"/>
      <w:marTop w:val="0"/>
      <w:marBottom w:val="0"/>
      <w:divBdr>
        <w:top w:val="none" w:sz="0" w:space="0" w:color="auto"/>
        <w:left w:val="none" w:sz="0" w:space="0" w:color="auto"/>
        <w:bottom w:val="none" w:sz="0" w:space="0" w:color="auto"/>
        <w:right w:val="none" w:sz="0" w:space="0" w:color="auto"/>
      </w:divBdr>
    </w:div>
    <w:div w:id="553733398">
      <w:bodyDiv w:val="1"/>
      <w:marLeft w:val="0"/>
      <w:marRight w:val="0"/>
      <w:marTop w:val="0"/>
      <w:marBottom w:val="0"/>
      <w:divBdr>
        <w:top w:val="none" w:sz="0" w:space="0" w:color="auto"/>
        <w:left w:val="none" w:sz="0" w:space="0" w:color="auto"/>
        <w:bottom w:val="none" w:sz="0" w:space="0" w:color="auto"/>
        <w:right w:val="none" w:sz="0" w:space="0" w:color="auto"/>
      </w:divBdr>
    </w:div>
    <w:div w:id="810368285">
      <w:bodyDiv w:val="1"/>
      <w:marLeft w:val="0"/>
      <w:marRight w:val="0"/>
      <w:marTop w:val="0"/>
      <w:marBottom w:val="0"/>
      <w:divBdr>
        <w:top w:val="none" w:sz="0" w:space="0" w:color="auto"/>
        <w:left w:val="none" w:sz="0" w:space="0" w:color="auto"/>
        <w:bottom w:val="none" w:sz="0" w:space="0" w:color="auto"/>
        <w:right w:val="none" w:sz="0" w:space="0" w:color="auto"/>
      </w:divBdr>
    </w:div>
    <w:div w:id="1007712826">
      <w:bodyDiv w:val="1"/>
      <w:marLeft w:val="0"/>
      <w:marRight w:val="0"/>
      <w:marTop w:val="0"/>
      <w:marBottom w:val="0"/>
      <w:divBdr>
        <w:top w:val="none" w:sz="0" w:space="0" w:color="auto"/>
        <w:left w:val="none" w:sz="0" w:space="0" w:color="auto"/>
        <w:bottom w:val="none" w:sz="0" w:space="0" w:color="auto"/>
        <w:right w:val="none" w:sz="0" w:space="0" w:color="auto"/>
      </w:divBdr>
    </w:div>
    <w:div w:id="1675499550">
      <w:bodyDiv w:val="1"/>
      <w:marLeft w:val="0"/>
      <w:marRight w:val="0"/>
      <w:marTop w:val="0"/>
      <w:marBottom w:val="0"/>
      <w:divBdr>
        <w:top w:val="none" w:sz="0" w:space="0" w:color="auto"/>
        <w:left w:val="none" w:sz="0" w:space="0" w:color="auto"/>
        <w:bottom w:val="none" w:sz="0" w:space="0" w:color="auto"/>
        <w:right w:val="none" w:sz="0" w:space="0" w:color="auto"/>
      </w:divBdr>
    </w:div>
    <w:div w:id="1778940731">
      <w:bodyDiv w:val="1"/>
      <w:marLeft w:val="0"/>
      <w:marRight w:val="0"/>
      <w:marTop w:val="0"/>
      <w:marBottom w:val="0"/>
      <w:divBdr>
        <w:top w:val="none" w:sz="0" w:space="0" w:color="auto"/>
        <w:left w:val="none" w:sz="0" w:space="0" w:color="auto"/>
        <w:bottom w:val="none" w:sz="0" w:space="0" w:color="auto"/>
        <w:right w:val="none" w:sz="0" w:space="0" w:color="auto"/>
      </w:divBdr>
    </w:div>
    <w:div w:id="203727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hcr365.sharepoint.com/:b:/r/teams/DRS-DRSGSC/Shared%20Documents/4.CLUSTER/37_HLP%20and%20Shelter/Shelter%20Toolkit/Resources/Urban%20Response/10819IIED.pdf?csf=1&amp;web=1&amp;e=g6ICRX" TargetMode="External"/><Relationship Id="rId21" Type="http://schemas.openxmlformats.org/officeDocument/2006/relationships/hyperlink" Target="https://unhcr365.sharepoint.com/:b:/r/teams/DRS-DRSGSC/Shared%20Documents/4.CLUSTER/37_HLP%20and%20Shelter/Shelter%20Toolkit/Resources/Due%20Diligence/International%20Land%20Measurement%20Standard_Due%20Diligence.pdf?csf=1&amp;web=1&amp;e=SL3iaa" TargetMode="External"/><Relationship Id="rId42" Type="http://schemas.openxmlformats.org/officeDocument/2006/relationships/hyperlink" Target="https://unhcr365.sharepoint.com/:b:/r/teams/DRS-DRSGSC/Shared%20Documents/4.CLUSTER/37_HLP%20and%20Shelter/Shelter%20Toolkit/Resources/Women%27s%20HLP/Guidance-tool-Getting-it-right-from-planning-to-reporting-en.pdf?csf=1&amp;web=1&amp;e=T8KOVP" TargetMode="External"/><Relationship Id="rId63" Type="http://schemas.openxmlformats.org/officeDocument/2006/relationships/hyperlink" Target="https://interagencystandingcommittee.org/iasc-guidelines-on-inclusion-of-persons-with-disabilities-in-humanitarian-action-2019" TargetMode="External"/><Relationship Id="rId84" Type="http://schemas.openxmlformats.org/officeDocument/2006/relationships/hyperlink" Target="https://scholar.harvard.edu/files/mdesmond/files/desmondkimbro.socialforces.2015.pdf" TargetMode="External"/><Relationship Id="rId138" Type="http://schemas.openxmlformats.org/officeDocument/2006/relationships/hyperlink" Target="https://unhcr365.sharepoint.com/:b:/r/teams/DRS-DRSGSC/Shared%20Documents/4.CLUSTER/37_HLP%20and%20Shelter/Shelter%20Toolkit/Resources/Advocacy/Policy%20%26%20Practice/Handling%20land%20,%20Innovative%20Tools%20for%20Land%20Governance%20and%20Secure%20Tenure.pdf?csf=1&amp;web=1&amp;e=Eru7xp" TargetMode="External"/><Relationship Id="rId159" Type="http://schemas.openxmlformats.org/officeDocument/2006/relationships/hyperlink" Target="https://unhcr365.sharepoint.com/:b:/r/teams/DRS-DRSGSC/Shared%20Documents/4.CLUSTER/37_HLP%20and%20Shelter/Shelter%20Toolkit/Resources/Advocacy/Durable%20Solutions/IASC-Framework-Durable-Solutions-IDPs-EN.pdf?csf=1&amp;web=1&amp;e=XYnGpr" TargetMode="External"/><Relationship Id="rId170" Type="http://schemas.openxmlformats.org/officeDocument/2006/relationships/hyperlink" Target="https://www.refworld.org/pdfid/44a24c6c4.pdf'" TargetMode="External"/><Relationship Id="rId191" Type="http://schemas.openxmlformats.org/officeDocument/2006/relationships/hyperlink" Target="http://www.paclii.org/sb/legis/consol_act/lata143/" TargetMode="External"/><Relationship Id="rId205" Type="http://schemas.openxmlformats.org/officeDocument/2006/relationships/hyperlink" Target="http://www.paclii.org/cgi-bin/sinodisp/vu/legis/num_act/clma2013216/clma2013216.html?stem=&amp;synonyms=&amp;query=custom%20land%20management%20act%202013&amp;nocontext=1" TargetMode="External"/><Relationship Id="rId226" Type="http://schemas.openxmlformats.org/officeDocument/2006/relationships/hyperlink" Target="https://landportal.org/file/60677/download" TargetMode="External"/><Relationship Id="rId107" Type="http://schemas.openxmlformats.org/officeDocument/2006/relationships/hyperlink" Target="https://unhcr365.sharepoint.com/:b:/r/teams/DRS-DRSGSC/Shared%20Documents/4.CLUSTER/37_HLP%20and%20Shelter/Shelter%20Toolkit/Resources/Climate%20Change%20%26%20HLP/Planned%20relocation%20guidance-%20Fiji.pdf?csf=1&amp;web=1&amp;e=xfm21S" TargetMode="External"/><Relationship Id="rId11" Type="http://schemas.openxmlformats.org/officeDocument/2006/relationships/image" Target="media/image1.png"/><Relationship Id="rId32" Type="http://schemas.openxmlformats.org/officeDocument/2006/relationships/hyperlink" Target="https://unhcr365.sharepoint.com/:b:/r/teams/DRS-DRSGSC/Shared%20Documents/4.CLUSTER/37_HLP%20and%20Shelter/Shelter%20Toolkit/Resources/Advocacy/Dispute%20Resolution/20230726_ACAPS_Afghanistan_analysis_hub_land_conflict_and_humanitarian_actio.pdf?csf=1&amp;web=1&amp;e=C8dIR1" TargetMode="External"/><Relationship Id="rId53" Type="http://schemas.openxmlformats.org/officeDocument/2006/relationships/hyperlink" Target="https://unhcr365.sharepoint.com/:b:/r/teams/DRS-DRSGSC/Shared%20Documents/4.CLUSTER/37_HLP%20and%20Shelter/Shelter%20Toolkit/Resources/Advocacy/Disability%20Inclusion/Right%20to%20Adequate%20Housing%20for%20Persons%20with%20Disabilities%20in%20Cities.pdf?csf=1&amp;web=1&amp;e=rR38dU" TargetMode="External"/><Relationship Id="rId74" Type="http://schemas.openxmlformats.org/officeDocument/2006/relationships/hyperlink" Target="Advocacy,%20Accountability,%20awareness-raising,%20dispute%20resolution,%20mediation,%20land%20titling,%20alternative%20reporting,%20legal%20literacy" TargetMode="External"/><Relationship Id="rId128" Type="http://schemas.openxmlformats.org/officeDocument/2006/relationships/hyperlink" Target="https://unhcr365.sharepoint.com/:b:/r/teams/DRS-DRSGSC/Shared%20Documents/4.CLUSTER/37_HLP%20and%20Shelter/Shelter%20Toolkit/Resources/Urban%20Response/Rental%20Assistance/ESP--Rental-assistance%5B78%5D%20(1).pdf?csf=1&amp;web=1&amp;e=y1sutB" TargetMode="External"/><Relationship Id="rId149" Type="http://schemas.openxmlformats.org/officeDocument/2006/relationships/hyperlink" Target="https://unhcr365.sharepoint.com/:b:/r/teams/DRS-DRSGSC/Shared%20Documents/4.CLUSTER/37_HLP%20and%20Shelter/Shelter%20Toolkit/Resources/Advocacy/Durable%20Solutions/ARABIC_legal-identity-and-hlp-rights-of-syrian-refugees-from-a-durable-.pdf?csf=1&amp;web=1&amp;e=TN9ogG" TargetMode="External"/><Relationship Id="rId5" Type="http://schemas.openxmlformats.org/officeDocument/2006/relationships/numbering" Target="numbering.xml"/><Relationship Id="rId95" Type="http://schemas.openxmlformats.org/officeDocument/2006/relationships/hyperlink" Target="https://unhcr365.sharepoint.com/:b:/r/teams/DRS-DRSGSC/Shared%20Documents/4.CLUSTER/37_HLP%20and%20Shelter/Shelter%20Toolkit/Resources/Due%20Diligence/Land%20and%20Natural%20Disasters%20Guidance%20for%20Practitioners.pdf?csf=1&amp;web=1&amp;e=Hh3Xfc" TargetMode="External"/><Relationship Id="rId160" Type="http://schemas.openxmlformats.org/officeDocument/2006/relationships/hyperlink" Target="http://bdlaws.minlaw.gov.bd/act-details-48.html" TargetMode="External"/><Relationship Id="rId181" Type="http://schemas.openxmlformats.org/officeDocument/2006/relationships/hyperlink" Target="https://unhcr365.sharepoint.com/:b:/r/teams/DRS-DRSGSC/Shared%20Documents/4.CLUSTER/37_HLP%20and%20Shelter/Shelter%20Toolkit/Resources/Country%20Profiles/papua_new_guinea_HLP%20Country%20Profile.pdf?csf=1&amp;web=1&amp;e=24jGju" TargetMode="External"/><Relationship Id="rId216" Type="http://schemas.openxmlformats.org/officeDocument/2006/relationships/hyperlink" Target="https://www.lexmundi.com/CountryGuides/PDF/Guide_Mozambique.pdf" TargetMode="External"/><Relationship Id="rId237" Type="http://schemas.openxmlformats.org/officeDocument/2006/relationships/hyperlink" Target="https://www.land-links.org/wp-content/uploads/2021/09/ILRG-Gender-Norms-and-Womens-Land-Rights-Brief_final.pdf" TargetMode="External"/><Relationship Id="rId22" Type="http://schemas.openxmlformats.org/officeDocument/2006/relationships/hyperlink" Target="https://unhcr365.sharepoint.com/:b:/r/teams/DRS-DRSGSC/Shared%20Documents/4.CLUSTER/37_HLP%20and%20Shelter/Shelter%20Toolkit/Resources/Advocacy/Community%20Participation%20%26%20Representation/AT.1.1%20Initial%20Stakeholder%20Analysis.pdf?csf=1&amp;web=1&amp;e=Czh746" TargetMode="External"/><Relationship Id="rId43" Type="http://schemas.openxmlformats.org/officeDocument/2006/relationships/hyperlink" Target="https://unhcr365.sharepoint.com/:b:/r/teams/DRS-DRSGSC/Shared%20Documents/4.CLUSTER/37_HLP%20and%20Shelter/Shelter%20Toolkit/Resources/Women%27s%20HLP/Gendering%20Land%20Tools_Achieving%20Secure%20Tenure%20for%20Women%20and%20Men.pdf?csf=1&amp;web=1&amp;e=KCFR9j" TargetMode="External"/><Relationship Id="rId64" Type="http://schemas.openxmlformats.org/officeDocument/2006/relationships/hyperlink" Target="https://unhcr365.sharepoint.com/:b:/r/teams/DRS-DRSGSC/Shared%20Documents/4.CLUSTER/37_HLP%20and%20Shelter/Shelter%20Toolkit/Resources/Eviction/Mitigation_Prevention/Evicition%20Intervention%20Framework%20.pdf?csf=1&amp;web=1&amp;e=20v6cK" TargetMode="External"/><Relationship Id="rId118" Type="http://schemas.openxmlformats.org/officeDocument/2006/relationships/hyperlink" Target="https://unhcr365.sharepoint.com/:b:/r/teams/DRS-DRSGSC/Shared%20Documents/4.CLUSTER/37_HLP%20and%20Shelter/Shelter%20Toolkit/Resources/Urban%20Response/urban%20response%20analysis%20framework.pdf?csf=1&amp;web=1&amp;e=JEXGiA" TargetMode="External"/><Relationship Id="rId139" Type="http://schemas.openxmlformats.org/officeDocument/2006/relationships/hyperlink" Target="https://unhcr365.sharepoint.com/:b:/r/teams/DRS-DRSGSC/Shared%20Documents/4.CLUSTER/37_HLP%20and%20Shelter/Shelter%20Toolkit/Resources/Advocacy/Community%20Participation%20%26%20Representation/Core%20Training_Participatory%20Community%20Structures%20.pdf?csf=1&amp;web=1&amp;e=49iTIa" TargetMode="External"/><Relationship Id="rId85" Type="http://schemas.openxmlformats.org/officeDocument/2006/relationships/hyperlink" Target="https://unhcr365.sharepoint.com/:b:/r/teams/DRS-DRSGSC/Shared%20Documents/4.CLUSTER/37_HLP%20and%20Shelter/Shelter%20Toolkit/Resources/Due%20Diligence/IFRC-Rapid_tenure_assessment_guidelines.pdf?csf=1&amp;web=1&amp;e=6gEDMR" TargetMode="External"/><Relationship Id="rId150" Type="http://schemas.openxmlformats.org/officeDocument/2006/relationships/hyperlink" Target="https://unhcr365.sharepoint.com/:b:/r/teams/DRS-DRSGSC/Shared%20Documents/4.CLUSTER/37_HLP%20and%20Shelter/Shelter%20Toolkit/Resources/Advocacy/Durable%20Solutions/Durable%20Solutions%20Analysis%20Sudan%20Abu%20shouk%20El%20salam%20IDP%20Camps.pdf?csf=1&amp;web=1&amp;e=keVg0Z" TargetMode="External"/><Relationship Id="rId171" Type="http://schemas.openxmlformats.org/officeDocument/2006/relationships/hyperlink" Target="https://unhcr365.sharepoint.com/:b:/r/teams/DRS-DRSGSC/Shared%20Documents/4.CLUSTER/37_HLP%20and%20Shelter/Shelter%20Toolkit/Resources/Country%20Profiles/Lebanon_HLP%20Country%20Profile.pdf?csf=1&amp;web=1&amp;e=Jz4thh" TargetMode="External"/><Relationship Id="rId192" Type="http://schemas.openxmlformats.org/officeDocument/2006/relationships/hyperlink" Target="http://www.paclii.org/sb/legis/consol_act/clra249/" TargetMode="External"/><Relationship Id="rId206" Type="http://schemas.openxmlformats.org/officeDocument/2006/relationships/hyperlink" Target="https://sheltercluster.org/pacific/vanuatu" TargetMode="External"/><Relationship Id="rId227" Type="http://schemas.openxmlformats.org/officeDocument/2006/relationships/hyperlink" Target="https://www.nrc.no/globalassets/pdf/reports/consolidating-gains/consolidating-gains.pdf" TargetMode="External"/><Relationship Id="rId12" Type="http://schemas.openxmlformats.org/officeDocument/2006/relationships/hyperlink" Target="https://sheltercluster.org/resources/pages/hlp-country-profiles" TargetMode="External"/><Relationship Id="rId33" Type="http://schemas.openxmlformats.org/officeDocument/2006/relationships/hyperlink" Target="https://unhcr365.sharepoint.com/:b:/r/teams/DRS-DRSGSC/Shared%20Documents/4.CLUSTER/37_HLP%20and%20Shelter/Shelter%20Toolkit/Resources/Advocacy/Dispute%20Resolution/Mon-eval-conflict-sensitivity-challenges-practical-solutions.pdf?csf=1&amp;web=1&amp;e=vBOUcG" TargetMode="External"/><Relationship Id="rId108" Type="http://schemas.openxmlformats.org/officeDocument/2006/relationships/hyperlink" Target="https://unhcr365.sharepoint.com/:b:/r/teams/DRS-DRSGSC/Shared%20Documents/4.CLUSTER/37_HLP%20and%20Shelter/Shelter%20Toolkit/Resources/Climate%20Change%20%26%20HLP/ds-report-finding-land-solutions-to-climate-displacement.pdf?csf=1&amp;web=1&amp;e=p931KG" TargetMode="External"/><Relationship Id="rId129" Type="http://schemas.openxmlformats.org/officeDocument/2006/relationships/hyperlink" Target="https://unhcr365.sharepoint.com/:b:/r/teams/DRS-DRSGSC/Shared%20Documents/4.CLUSTER/37_HLP%20and%20Shelter/Shelter%20Toolkit/Resources/Due%20Diligence/IFRC-Rapid_tenure_assessment_guidelines.pdf?csf=1&amp;web=1&amp;e=6spztM" TargetMode="External"/><Relationship Id="rId54" Type="http://schemas.openxmlformats.org/officeDocument/2006/relationships/hyperlink" Target="https://unhcr365.sharepoint.com/:b:/r/teams/DRS-DRSGSC/Shared%20Documents/4.CLUSTER/37_HLP%20and%20Shelter/Shelter%20Toolkit/Resources/Advocacy/Disability%20Inclusion/Inclusion%20of%20Persons%20with%20Disabilities%20in%20Humanitarian%20Action%20(1).pdf?csf=1&amp;web=1&amp;e=aw77GT" TargetMode="External"/><Relationship Id="rId75" Type="http://schemas.openxmlformats.org/officeDocument/2006/relationships/hyperlink" Target="https://unhcr365.sharepoint.com/:b:/r/teams/DRS-DRSGSC/Shared%20Documents/4.CLUSTER/37_HLP%20and%20Shelter/Shelter%20Toolkit/Resources/Eviction/Assessment/Eviction%20Risk%20Mapping%20Assessment.pdf?csf=1&amp;web=1&amp;e=gUSFRC" TargetMode="External"/><Relationship Id="rId96" Type="http://schemas.openxmlformats.org/officeDocument/2006/relationships/hyperlink" Target="https://unhcr365.sharepoint.com/:b:/r/teams/DRS-DRSGSC/Shared%20Documents/4.CLUSTER/37_HLP%20and%20Shelter/Shelter%20Toolkit/Resources/Women%27s%20HLP/Climate%20Change%20and%20Natural%20Resources/Realizing%20Women%27s%20Right%20to%20Land%20and%20Resources%20.pdf?csf=1&amp;web=1&amp;e=9Bz5CN" TargetMode="External"/><Relationship Id="rId140" Type="http://schemas.openxmlformats.org/officeDocument/2006/relationships/hyperlink" Target="https://unhcr365.sharepoint.com/:b:/r/teams/DRS-DRSGSC/Shared%20Documents/4.CLUSTER/37_HLP%20and%20Shelter/Shelter%20Toolkit/Resources/Advocacy/Policy%20%26%20Practice/global_protection_cluster_advocacy_scoping_study.pdf?csf=1&amp;web=1&amp;e=3uAEXb" TargetMode="External"/><Relationship Id="rId161" Type="http://schemas.openxmlformats.org/officeDocument/2006/relationships/hyperlink" Target="http://bdlaws.minlaw.gov.bd/act-90.html" TargetMode="External"/><Relationship Id="rId182" Type="http://schemas.openxmlformats.org/officeDocument/2006/relationships/hyperlink" Target="https://www.officialgazette.gov.ph/constitutions/1987-constitution/'" TargetMode="External"/><Relationship Id="rId217" Type="http://schemas.openxmlformats.org/officeDocument/2006/relationships/hyperlink" Target="https://www.iom.int/hlp-and-displacement-interactive-learning-experience" TargetMode="External"/><Relationship Id="rId6" Type="http://schemas.openxmlformats.org/officeDocument/2006/relationships/styles" Target="styles.xml"/><Relationship Id="rId238" Type="http://schemas.openxmlformats.org/officeDocument/2006/relationships/hyperlink" Target="https://reliefweb.int/report/world/security-tenure-urban-areas-guidance-note-humanitarian-practitioners" TargetMode="External"/><Relationship Id="rId23" Type="http://schemas.openxmlformats.org/officeDocument/2006/relationships/hyperlink" Target="https://unhcr365.sharepoint.com/:x:/r/teams/DRS-DRSGSC/Shared%20Documents/4.CLUSTER/37_HLP%20and%20Shelter/Shelter%20Toolkit/Resources/Due%20Diligence/LandAssess-Tool_English%20(1)2.xlsx?d=wf79f04df7cc341ae878b0d978925c461&amp;csf=1&amp;web=1&amp;e=HMnAka" TargetMode="External"/><Relationship Id="rId119" Type="http://schemas.openxmlformats.org/officeDocument/2006/relationships/hyperlink" Target="https://unhcr365.sharepoint.com/:b:/r/teams/DRS-DRSGSC/Shared%20Documents/4.CLUSTER/37_HLP%20and%20Shelter/Shelter%20Toolkit/Resources/Urban%20Response/Targeting%20in%20Urban%20Displacement%20Context.pdf?csf=1&amp;web=1&amp;e=tBD3Li" TargetMode="External"/><Relationship Id="rId44" Type="http://schemas.openxmlformats.org/officeDocument/2006/relationships/hyperlink" Target="https://unhcr365.sharepoint.com/:b:/r/teams/DRS-DRSGSC/Shared%20Documents/4.CLUSTER/37_HLP%20and%20Shelter/Shelter%20Toolkit/Resources/Women%27s%20HLP/Climate%20Change%20and%20Natural%20Resources/Assessing%20HLP%20and%20Natural%20Resource%20Tenure%20for%20Displaced%20Women.pdf?csf=1&amp;web=1&amp;e=nSsmoG" TargetMode="External"/><Relationship Id="rId65" Type="http://schemas.openxmlformats.org/officeDocument/2006/relationships/hyperlink" Target="https://unhcr365.sharepoint.com/:b:/r/teams/DRS-DRSGSC/Shared%20Documents/4.CLUSTER/37_HLP%20and%20Shelter/Shelter%20Toolkit/Resources/Eviction/Response/Forced%20Eviction%20Response%20Guidelines%20Version%202.pdf?csf=1&amp;web=1&amp;e=76bu8S" TargetMode="External"/><Relationship Id="rId86" Type="http://schemas.openxmlformats.org/officeDocument/2006/relationships/hyperlink" Target="https://unhcr365.sharepoint.com/:b:/r/teams/DRS-DRSGSC/Shared%20Documents/4.CLUSTER/37_HLP%20and%20Shelter/Shelter%20Toolkit/Resources/Climate%20Change%20%26%20HLP/2021-Planned-Relocation-in-the-Context-of-Disasters-Climate-Change-Guidance-.pdf?csf=1&amp;web=1&amp;e=WhfAOx" TargetMode="External"/><Relationship Id="rId130" Type="http://schemas.openxmlformats.org/officeDocument/2006/relationships/hyperlink" Target="https://unhcr365.sharepoint.com/:b:/r/teams/DRS-DRSGSC/Shared%20Documents/4.CLUSTER/37_HLP%20and%20Shelter/Shelter%20Toolkit/Resources/Urban%20Response/Rental%20Assistance/IFRC_2020_Step-by-Step-Guide-for-Rental-Assistance.pdf?csf=1&amp;web=1&amp;e=7e0s5t" TargetMode="External"/><Relationship Id="rId151" Type="http://schemas.openxmlformats.org/officeDocument/2006/relationships/hyperlink" Target="https://unhcr365.sharepoint.com/:b:/r/teams/DRS-DRSGSC/Shared%20Documents/4.CLUSTER/37_HLP%20and%20Shelter/Shelter%20Toolkit/Resources/Advocacy/Durable%20Solutions/6.-IDMC-DS-Module-HLP-Facilitator-Notes.pdf?csf=1&amp;web=1&amp;e=TYqhPA" TargetMode="External"/><Relationship Id="rId172" Type="http://schemas.openxmlformats.org/officeDocument/2006/relationships/hyperlink" Target="https://leap.unep.org/countries/np/national-legislation/land-acquisition-act-2034-1977" TargetMode="External"/><Relationship Id="rId193" Type="http://schemas.openxmlformats.org/officeDocument/2006/relationships/hyperlink" Target="https://unhcr365.sharepoint.com/:b:/r/teams/DRS-DRSGSC/Shared%20Documents/4.CLUSTER/37_HLP%20and%20Shelter/Shelter%20Toolkit/Resources/Country%20Profiles/solomon_islands_HLP%20Country%20Profile.pdf?csf=1&amp;web=1&amp;e=Ip47yO" TargetMode="External"/><Relationship Id="rId207" Type="http://schemas.openxmlformats.org/officeDocument/2006/relationships/hyperlink" Target="https://unhcr365.sharepoint.com/:b:/r/teams/DRS-DRSGSC/Shared%20Documents/4.CLUSTER/37_HLP%20and%20Shelter/Shelter%20Toolkit/Resources/Country%20Profiles/vanuatu_HLP%20Country%20Profile.pdf?csf=1&amp;web=1&amp;e=wA63L7" TargetMode="External"/><Relationship Id="rId228" Type="http://schemas.openxmlformats.org/officeDocument/2006/relationships/hyperlink" Target="https://learn.landcoalition.org/es/manuals-toolkits/ilc-toolkit-4-equal-land-rights-for-women/" TargetMode="External"/><Relationship Id="rId13" Type="http://schemas.openxmlformats.org/officeDocument/2006/relationships/hyperlink" Target="https://unhcr365.sharepoint.com/:b:/r/teams/DRS-DRSGSC/Shared%20Documents/4.CLUSTER/37_HLP%20and%20Shelter/Shelter%20Toolkit/Resources/Due%20Diligence/HLP%20Shelter%20DD%20Turkey.pdf?csf=1&amp;web=1&amp;e=wQkk3u" TargetMode="External"/><Relationship Id="rId109" Type="http://schemas.openxmlformats.org/officeDocument/2006/relationships/hyperlink" Target="https://unhcr365.sharepoint.com/:b:/r/teams/DRS-DRSGSC/Shared%20Documents/4.CLUSTER/37_HLP%20and%20Shelter/Shelter%20Toolkit/Resources/Climate%20Change%20%26%20HLP/1404981063wpdm_LENSS%20TOOL%20KIT%20Local%20Estimate%20of%20Needs%20for%20Shelter%20and%20Settlement,%20.pdf?csf=1&amp;web=1&amp;e=2jri85" TargetMode="External"/><Relationship Id="rId34" Type="http://schemas.openxmlformats.org/officeDocument/2006/relationships/hyperlink" Target="https://unhcr365.sharepoint.com/:b:/r/teams/DRS-DRSGSC/Shared%20Documents/4.CLUSTER/37_HLP%20and%20Shelter/Shelter%20Toolkit/Resources/Advocacy/Dispute%20Resolution/Alternative%20Dispute%20Resolution%20Guide%20.pdf?csf=1&amp;web=1&amp;e=yFmC1w" TargetMode="External"/><Relationship Id="rId55" Type="http://schemas.openxmlformats.org/officeDocument/2006/relationships/hyperlink" Target="https://unhcr365.sharepoint.com/:b:/r/teams/DRS-DRSGSC/Shared%20Documents/4.CLUSTER/37_HLP%20and%20Shelter/Shelter%20Toolkit/Resources/Advocacy/Disability%20Inclusion/iom-iraq-guidance-on-disability-data-in-iraq-eng.pdf?csf=1&amp;web=1&amp;e=Dgh3Jh" TargetMode="External"/><Relationship Id="rId76" Type="http://schemas.openxmlformats.org/officeDocument/2006/relationships/hyperlink" Target="https://unhcr365.sharepoint.com/:b:/r/teams/DRS-DRSGSC/Shared%20Documents/4.CLUSTER/37_HLP%20and%20Shelter/Shelter%20Toolkit/Resources/Eviction/Assessment/Eviction%20Impact%20Assessment%20Tool.pdf?csf=1&amp;web=1&amp;e=4Unzq9" TargetMode="External"/><Relationship Id="rId97" Type="http://schemas.openxmlformats.org/officeDocument/2006/relationships/hyperlink" Target="https://unhcr365.sharepoint.com/:b:/r/teams/DRS-DRSGSC/Shared%20Documents/4.CLUSTER/37_HLP%20and%20Shelter/Shelter%20Toolkit/Resources/Women%27s%20HLP/Climate%20Change%20and%20Natural%20Resources/Gender%20Norms%20and%20Natural%20Resources%20ILRG.pdf?csf=1&amp;web=1&amp;e=JVAoP7" TargetMode="External"/><Relationship Id="rId120" Type="http://schemas.openxmlformats.org/officeDocument/2006/relationships/hyperlink" Target="https://unhcr365.sharepoint.com/:b:/r/teams/DRS-DRSGSC/Shared%20Documents/4.CLUSTER/37_HLP%20and%20Shelter/Shelter%20Toolkit/Resources/Urban%20Response/URBAN%20VULNERABILITY%20ASSESSMENT%20TOOL.pdf?csf=1&amp;web=1&amp;e=sIp3OK" TargetMode="External"/><Relationship Id="rId141" Type="http://schemas.openxmlformats.org/officeDocument/2006/relationships/hyperlink" Target="https://unhcr365.sharepoint.com/:b:/r/teams/DRS-DRSGSC/Shared%20Documents/4.CLUSTER/37_HLP%20and%20Shelter/Shelter%20Toolkit/Resources/Advocacy/Policy%20%26%20Practice/Islamic%20Principles%20and%20Land%20,%20Opportunities%20for%20Management.pdf?csf=1&amp;web=1&amp;e=lipmsj" TargetMode="External"/><Relationship Id="rId7" Type="http://schemas.openxmlformats.org/officeDocument/2006/relationships/settings" Target="settings.xml"/><Relationship Id="rId162" Type="http://schemas.openxmlformats.org/officeDocument/2006/relationships/hyperlink" Target="http://bdlaws.minlaw.gov.bd/act-665.html" TargetMode="External"/><Relationship Id="rId183" Type="http://schemas.openxmlformats.org/officeDocument/2006/relationships/hyperlink" Target="https://www.chanrobles.com/commonwealthacts/commonwealthactno141.html" TargetMode="External"/><Relationship Id="rId218" Type="http://schemas.openxmlformats.org/officeDocument/2006/relationships/hyperlink" Target="https://www.youtube.com/watch?v=ak5id8coWfQ&amp;feature=youtu.be" TargetMode="External"/><Relationship Id="rId239" Type="http://schemas.openxmlformats.org/officeDocument/2006/relationships/hyperlink" Target="https://emergency.unhcr.org/sites/default/files/UNHCR%20Master-Plan-Approach%20to%20Settlement%20Planning_2019.pdf" TargetMode="External"/><Relationship Id="rId24" Type="http://schemas.openxmlformats.org/officeDocument/2006/relationships/hyperlink" Target="https://unhcr365.sharepoint.com/:b:/r/teams/DRS-DRSGSC/Shared%20Documents/4.CLUSTER/37_HLP%20and%20Shelter/Shelter%20Toolkit/Resources/Due%20Diligence/LandAssess%20tool-User-Guide.pdf?csf=1&amp;web=1&amp;e=YRMHRz" TargetMode="External"/><Relationship Id="rId45" Type="http://schemas.openxmlformats.org/officeDocument/2006/relationships/hyperlink" Target="https://unhcr365.sharepoint.com/:b:/r/teams/DRS-DRSGSC/Shared%20Documents/4.CLUSTER/37_HLP%20and%20Shelter/Shelter%20Toolkit/Resources/Women%27s%20HLP/ILC_toolkit_4_2.pdf?csf=1&amp;web=1&amp;e=PaU2De" TargetMode="External"/><Relationship Id="rId66" Type="http://schemas.openxmlformats.org/officeDocument/2006/relationships/hyperlink" Target="https://unhcr365.sharepoint.com/:b:/r/teams/DRS-DRSGSC/Shared%20Documents/4.CLUSTER/37_HLP%20and%20Shelter/Shelter%20Toolkit/Resources/Eviction/Mitigation_Prevention/guidelines_on_mitigating_harm_and_suffering_in_situaitons_of_forced_eviction_ENG.pdf?csf=1&amp;web=1&amp;e=zxJUt2" TargetMode="External"/><Relationship Id="rId87" Type="http://schemas.openxmlformats.org/officeDocument/2006/relationships/hyperlink" Target="https://unhcr365.sharepoint.com/:b:/r/teams/DRS-DRSGSC/Shared%20Documents/4.CLUSTER/37_HLP%20and%20Shelter/Shelter%20Toolkit/Resources/Climate%20Change%20%26%20HLP/Guidance%20on%20Planned%20Resettlement.pdf?csf=1&amp;web=1&amp;e=g2odhX" TargetMode="External"/><Relationship Id="rId110" Type="http://schemas.openxmlformats.org/officeDocument/2006/relationships/hyperlink" Target="https://www.unccd.int/sites/default/files/2022-04/GLO2_SDM_low-res_0.pdf" TargetMode="External"/><Relationship Id="rId131" Type="http://schemas.openxmlformats.org/officeDocument/2006/relationships/hyperlink" Target="https://unhcr365.sharepoint.com/:b:/r/teams/DRS-DRSGSC/Shared%20Documents/4.CLUSTER/37_HLP%20and%20Shelter/Shelter%20Toolkit/Resources/Urban%20Response/Tenure%20Security/Count%20Me%20In%20Surveying%20for%20Tenure%20Secuirty%20and%20urban%20land%20management.pdf?csf=1&amp;web=1&amp;e=LZl32B" TargetMode="External"/><Relationship Id="rId152" Type="http://schemas.openxmlformats.org/officeDocument/2006/relationships/hyperlink" Target="Durable%20Solutions%20Indicator%20Library%20-%20supporting%20durable%20solutions%20for%20IDPs%20(inform-durablesolutions-idp.org)" TargetMode="External"/><Relationship Id="rId173" Type="http://schemas.openxmlformats.org/officeDocument/2006/relationships/hyperlink" Target="https://www.dpnet.org.np/resource-detail/333" TargetMode="External"/><Relationship Id="rId194" Type="http://schemas.openxmlformats.org/officeDocument/2006/relationships/hyperlink" Target="https://ago.gov.to/cms/images/LEGISLATION/PRINCIPAL/1988/1988-0002/ConstitutionofTonga.pdf_2.pdf" TargetMode="External"/><Relationship Id="rId208" Type="http://schemas.openxmlformats.org/officeDocument/2006/relationships/hyperlink" Target="https://ethiopianembassy.be/wp-content/uploads/Constitution-of-the-FDRE.pdf" TargetMode="External"/><Relationship Id="rId229" Type="http://schemas.openxmlformats.org/officeDocument/2006/relationships/hyperlink" Target="https://www.bing.com/ck/a?!&amp;&amp;p=e915de97f772879fJmltdHM9MTY5NjgwOTYwMCZpZ3VpZD0xNGMzYzk3MC0xODNlLTZmNjQtMTRkZi1kYTQ3MTlkOTZlZWMmaW5zaWQ9NTQyMw&amp;ptn=3&amp;hsh=3&amp;fclid=14c3c970-183e-6f64-14df-da4719d96eec&amp;psq=disability+inclusion+in+shelter+and+settlements+programming&amp;u=a1aHR0cHM6Ly9zaGVsdGVyY2x1c3Rlci5zMy5ldS1jZW50cmFsLTEuYW1hem9uYXdzLmNvbS9wdWJsaWMvZG9jcy9pcHdkX3dnX3Nlc3Npb24uZG9jeCM6fjp0ZXh0PVRoZSUyMEdsb2JhbCUyMFNoZWx0ZXIlMjBDbHVzdGVyJTIwJTI4R1NDJTI5JTIwV29ya2luZyUyMEdyb3VwJTIwb24sZGlzYWJpbGl0eSUyMGluY2x1c2l2ZSUyMGFwcHJvYWNoJTIwdG8lMjBzaGVsdGVyJTIwYW5kJTIwc2V0dGxlbWVudHMlMjBwcm9ncmFtbWluZy4&amp;ntb=1" TargetMode="External"/><Relationship Id="rId240" Type="http://schemas.openxmlformats.org/officeDocument/2006/relationships/hyperlink" Target="https://www.bing.com/ck/a?!&amp;&amp;p=272e08dd599f1ddbJmltdHM9MTY5NjgwOTYwMCZpZ3VpZD0xNGMzYzk3MC0xODNlLTZmNjQtMTRkZi1kYTQ3MTlkOTZlZWMmaW5zaWQ9NTQyNA&amp;ptn=3&amp;hsh=3&amp;fclid=14c3c970-183e-6f64-14df-da4719d96eec&amp;psq=protection+advocacy+toolkit&amp;u=a1aHR0cHM6Ly9nbG9iYWxwcm90ZWN0aW9uY2x1c3Rlci5vcmcvaW5kZXgucGhwL3B1YmxpY2F0aW9ucy85ODgvcG9saWN5LWFuZC1ndWlkYW5jZS90b29sLXRvb2xraXQvcHJvdGVjdGlvbi1hZHZvY2FjeS10b29sa2l0Izp-OnRleHQ9VGhpcyUyMHRvb2xraXQlMjBpcyUyMGZvciUyMGluZGl2aWR1YWxzJTJDJTIwb3JnYW5pc2F0aW9ucyUyQyUyMGFuZCUyMHN0cnVjdHVyZXMsZ3VpZGVzJTIwb3IlMjB0b29scyUyMG5lZWRlZCUyMHRvJTIwbmF2aWdhdGUlMjBlYWNoJTIwc3RlcC4&amp;ntb=1" TargetMode="External"/><Relationship Id="rId14" Type="http://schemas.openxmlformats.org/officeDocument/2006/relationships/hyperlink" Target="https://unhcr365.sharepoint.com/:b:/r/teams/DRS-DRSGSC/Shared%20Documents/4.CLUSTER/37_HLP%20and%20Shelter/Shelter%20Toolkit/Resources/Due%20Diligence/HLP%20Shelter%20South%20Sudan.pdf?csf=1&amp;web=1&amp;e=d8oGWV" TargetMode="External"/><Relationship Id="rId35" Type="http://schemas.openxmlformats.org/officeDocument/2006/relationships/hyperlink" Target="https://unhcr365.sharepoint.com/:b:/r/teams/DRS-DRSGSC/Shared%20Documents/4.CLUSTER/37_HLP%20and%20Shelter/Shelter%20Toolkit/Resources/Advocacy/Dispute%20Resolution/Resolving%20HLP%20Disputes.pdf?csf=1&amp;web=1&amp;e=lKeKX9" TargetMode="External"/><Relationship Id="rId56" Type="http://schemas.openxmlformats.org/officeDocument/2006/relationships/hyperlink" Target="https://www.washingtongroup-disability.com/question-sets/" TargetMode="External"/><Relationship Id="rId77" Type="http://schemas.openxmlformats.org/officeDocument/2006/relationships/hyperlink" Target="https://unhcr365.sharepoint.com/:x:/r/teams/DRS-DRSGSC/Shared%20Documents/4.CLUSTER/37_HLP%20and%20Shelter/Shelter%20Toolkit/Resources/Eviction/Assessment/HLRN_EvIA_tool_final.xls?d=we861f5086a95447b87741db1b4c4c344&amp;csf=1&amp;web=1&amp;e=7pldao" TargetMode="External"/><Relationship Id="rId100" Type="http://schemas.openxmlformats.org/officeDocument/2006/relationships/hyperlink" Target="https://unhcr365.sharepoint.com/:b:/r/teams/DRS-DRSGSC/Shared%20Documents/4.CLUSTER/37_HLP%20and%20Shelter/Shelter%20Toolkit/Resources/Women%27s%20HLP/OCHA%20Women%20and%20the%20Right%20to%20Adequate%20Housing.pdf?csf=1&amp;web=1&amp;e=a663YH" TargetMode="External"/><Relationship Id="rId8" Type="http://schemas.openxmlformats.org/officeDocument/2006/relationships/webSettings" Target="webSettings.xml"/><Relationship Id="rId98" Type="http://schemas.openxmlformats.org/officeDocument/2006/relationships/hyperlink" Target="https://unhcr365.sharepoint.com/:b:/r/teams/DRS-DRSGSC/Shared%20Documents/4.CLUSTER/37_HLP%20and%20Shelter/Shelter%20Toolkit/Resources/Women%27s%20HLP/Climate%20Change%20and%20Natural%20Resources/CCAF-Gender-Responsive-Adapta.pdf?csf=1&amp;web=1&amp;e=ckKlJG" TargetMode="External"/><Relationship Id="rId121" Type="http://schemas.openxmlformats.org/officeDocument/2006/relationships/hyperlink" Target="https://unhcr365.sharepoint.com/:b:/r/teams/DRS-DRSGSC/Shared%20Documents/4.CLUSTER/37_HLP%20and%20Shelter/Shelter%20Toolkit/Resources/Urban%20Response/Perspectives%20from%20Cities%20in%20Crisis.pdf?csf=1&amp;web=1&amp;e=qdV0qD" TargetMode="External"/><Relationship Id="rId142" Type="http://schemas.openxmlformats.org/officeDocument/2006/relationships/hyperlink" Target="https://unhcr365.sharepoint.com/:b:/r/teams/DRS-DRSGSC/Shared%20Documents/4.CLUSTER/37_HLP%20and%20Shelter/Shelter%20Toolkit/Resources/Advocacy/Policy%20%26%20Practice/GSC%20Strategy%20Narrative.pdf?csf=1&amp;web=1&amp;e=10Rrja" TargetMode="External"/><Relationship Id="rId163" Type="http://schemas.openxmlformats.org/officeDocument/2006/relationships/hyperlink" Target="https://sheltercluster.org/geographic-region/bangladesh" TargetMode="External"/><Relationship Id="rId184" Type="http://schemas.openxmlformats.org/officeDocument/2006/relationships/hyperlink" Target="https://lawphil.net/statutes/repacts/ra1949/ra_386_1949.html" TargetMode="External"/><Relationship Id="rId219" Type="http://schemas.openxmlformats.org/officeDocument/2006/relationships/hyperlink" Target="https://www.youtube.com/watch?v=dFL0QXuNsb0" TargetMode="External"/><Relationship Id="rId230" Type="http://schemas.openxmlformats.org/officeDocument/2006/relationships/hyperlink" Target="https://data.unhcr.org/en/documents/download/96469" TargetMode="External"/><Relationship Id="rId25" Type="http://schemas.openxmlformats.org/officeDocument/2006/relationships/hyperlink" Target="https://unhcr365.sharepoint.com/:b:/r/teams/DRS-DRSGSC/Shared%20Documents/4.CLUSTER/37_HLP%20and%20Shelter/Shelter%20Toolkit/Resources/Advocacy/Dispute%20Resolution/Land%20Tenure%20Alternative%20Conflict%20Management.pdf?csf=1&amp;web=1&amp;e=HLA698" TargetMode="External"/><Relationship Id="rId46" Type="http://schemas.openxmlformats.org/officeDocument/2006/relationships/hyperlink" Target="https://unhcr365.sharepoint.com/:b:/r/teams/DRS-DRSGSC/Shared%20Documents/4.CLUSTER/37_HLP%20and%20Shelter/Shelter%20Toolkit/Resources/Women%27s%20HLP/usaid_CARE-GBV-01-How-to-note-Socia.pdf?csf=1&amp;web=1&amp;e=YVzA7n" TargetMode="External"/><Relationship Id="rId67" Type="http://schemas.openxmlformats.org/officeDocument/2006/relationships/hyperlink" Target="https://unhcr365.sharepoint.com/:b:/r/teams/DRS-DRSGSC/Shared%20Documents/4.CLUSTER/37_HLP%20and%20Shelter/Shelter%20Toolkit/Resources/Eviction/Mitigation_Prevention/guidelines_on_mitigating_harm_and_suffering_in_situations_of_forced_eviction_ARABIC.pdf?csf=1&amp;web=1&amp;e=9Wv4cr" TargetMode="External"/><Relationship Id="rId88" Type="http://schemas.openxmlformats.org/officeDocument/2006/relationships/hyperlink" Target="https://iomint.sharepoint.com/:b:/r/sites/ShelterTeamHQ/Shared%20Documents/13-%20HLP/2023%20HLP%20Projects/HLP%20Toolkit%20-%20Shelter%20%26%20Settlements/Documents/climate%20change/Planned-Relocations-Disasters-and-Climate-Change-Report-March-2014.pdf?csf=1&amp;web=1&amp;e=DBljua" TargetMode="External"/><Relationship Id="rId111" Type="http://schemas.openxmlformats.org/officeDocument/2006/relationships/hyperlink" Target="https://sheltercluster.org/settlements-approaches-urban-areas-working-group/documents/settlement-approach-guidance-note" TargetMode="External"/><Relationship Id="rId132" Type="http://schemas.openxmlformats.org/officeDocument/2006/relationships/hyperlink" Target="https://unhcr365.sharepoint.com/:b:/r/teams/DRS-DRSGSC/Shared%20Documents/4.CLUSTER/37_HLP%20and%20Shelter/Shelter%20Toolkit/Resources/Urban%20Response/Tenure%20Security/Count%20Me%20In%20Surveying%20for%20Tenure%20Secuirty%20and%20urban%20land%20management.pdf?csf=1&amp;web=1&amp;e=LZl32B" TargetMode="External"/><Relationship Id="rId153" Type="http://schemas.openxmlformats.org/officeDocument/2006/relationships/hyperlink" Target="https://unhcr365.sharepoint.com/:b:/r/teams/DRS-DRSGSC/Shared%20Documents/4.CLUSTER/37_HLP%20and%20Shelter/Shelter%20Toolkit/Resources/Advocacy/Durable%20Solutions/Durable%20Solutions%20Indicator%20Library.pdf?csf=1&amp;web=1&amp;e=fwpLMu" TargetMode="External"/><Relationship Id="rId174" Type="http://schemas.openxmlformats.org/officeDocument/2006/relationships/hyperlink" Target="https://sheltercluster.org/geographic-region/nepal" TargetMode="External"/><Relationship Id="rId195" Type="http://schemas.openxmlformats.org/officeDocument/2006/relationships/hyperlink" Target="https://ago.gov.to/cms/images/LEGISLATION/PRINCIPAL/1903/1903-0020/LandAct_2.pdf" TargetMode="External"/><Relationship Id="rId209" Type="http://schemas.openxmlformats.org/officeDocument/2006/relationships/hyperlink" Target="http://admin.theiguides.org/Media/Documents/Rural-Land-proclamation.pdf" TargetMode="External"/><Relationship Id="rId220" Type="http://schemas.openxmlformats.org/officeDocument/2006/relationships/hyperlink" Target="https://www.youtube.com/watch?v=oG4f2X3Wk5k" TargetMode="External"/><Relationship Id="rId241" Type="http://schemas.openxmlformats.org/officeDocument/2006/relationships/hyperlink" Target="https://www.bing.com/ck/a?!&amp;&amp;p=b57a4d7d84ae4ca0JmltdHM9MTY5NjgwOTYwMCZpZ3VpZD0xNGMzYzk3MC0xODNlLTZmNjQtMTRkZi1kYTQ3MTlkOTZlZWMmaW5zaWQ9NTQyMw&amp;ptn=3&amp;hsh=3&amp;fclid=14c3c970-183e-6f64-14df-da4719d96eec&amp;psq=IDMC+HLP+AND+DURABLE+SOLUTIONS&amp;u=a1aHR0cHM6Ly93d3cuaW50ZXJuYWwtZGlzcGxhY2VtZW50Lm9yZy9zaXRlcy9kZWZhdWx0L2ZpbGVzL2lubGluZS1maWxlcy82Li1JRE1DLURTLU1vZHVsZS1ITFAtYW5kLURTLUhhbmRvdXQucGRmIzp-OnRleHQ9RWZmZWN0aXZlJTIwYW5kJTIwYWNjZXNzaWJsZSUyMG1lY2hhbmlzbXMlMjB0byUyMGFkZHJlc3MlMjBITFAlMjBpc3N1ZXMsdGhhdCUyMHNob3VsZCUyMGJlJTIwYWRkcmVzc2VkJTIwaW4lMjBhbGwlMjBkaXNwbGFjZW1lbnQlMjBzaXR1YXRpb25zLg&amp;ntb=1" TargetMode="External"/><Relationship Id="rId15" Type="http://schemas.openxmlformats.org/officeDocument/2006/relationships/hyperlink" Target="https://unhcr365.sharepoint.com/:b:/r/teams/DRS-DRSGSC/Shared%20Documents/4.CLUSTER/37_HLP%20and%20Shelter/Shelter%20Toolkit/Resources/Due%20Diligence/NRC%20HLP%20Natural%20Resource%20Guidance.pdf?csf=1&amp;web=1&amp;e=9MNWXN" TargetMode="External"/><Relationship Id="rId36" Type="http://schemas.openxmlformats.org/officeDocument/2006/relationships/hyperlink" Target="https://unhcr365.sharepoint.com/:b:/r/teams/DRS-DRSGSC/Shared%20Documents/4.CLUSTER/37_HLP%20and%20Shelter/Shelter%20Toolkit/Resources/Women%27s%20HLP/Approaches%20that%20work%20for%20Women%27s%20Land%20Rights.pdf?csf=1&amp;web=1&amp;e=tzlOsA" TargetMode="External"/><Relationship Id="rId57" Type="http://schemas.openxmlformats.org/officeDocument/2006/relationships/hyperlink" Target="https://unhcr365.sharepoint.com/:b:/r/teams/DRS-DRSGSC/Shared%20Documents/4.CLUSTER/37_HLP%20and%20Shelter/Shelter%20Toolkit/Resources/Advocacy/Disability%20Inclusion/Disability%20Data%20Collection%20DIGI%20.pdf?csf=1&amp;web=1&amp;e=Q9PKzb" TargetMode="External"/><Relationship Id="rId106" Type="http://schemas.openxmlformats.org/officeDocument/2006/relationships/hyperlink" Target="https://unhcr365.sharepoint.com/:b:/r/teams/DRS-DRSGSC/Shared%20Documents/4.CLUSTER/37_HLP%20and%20Shelter/Shelter%20Toolkit/Resources/Women%27s%20HLP/Climate%20Change%20and%20Natural%20Resources/gbv-aor-helpdesk-climate-change-gbv-19032021.pdf?csf=1&amp;web=1&amp;e=1aRajh" TargetMode="External"/><Relationship Id="rId127" Type="http://schemas.openxmlformats.org/officeDocument/2006/relationships/hyperlink" Target="https://unhcr365.sharepoint.com/:b:/r/teams/DRS-DRSGSC/Shared%20Documents/4.CLUSTER/37_HLP%20and%20Shelter/Shelter%20Toolkit/Resources/Urban%20Response/Rental%20Assistance/hlp_rental-assistance_eng.pdf?csf=1&amp;web=1&amp;e=pFhajz" TargetMode="External"/><Relationship Id="rId10" Type="http://schemas.openxmlformats.org/officeDocument/2006/relationships/endnotes" Target="endnotes.xml"/><Relationship Id="rId31" Type="http://schemas.openxmlformats.org/officeDocument/2006/relationships/hyperlink" Target="https://unhcr365.sharepoint.com/:b:/r/teams/DRS-DRSGSC/Shared%20Documents/4.CLUSTER/37_HLP%20and%20Shelter/Shelter%20Toolkit/Resources/Advocacy/Dispute%20Resolution/Land%20and%20Conflict_Lessons%20from%20the%20Field_Case%20Studies.pdf?csf=1&amp;web=1&amp;e=JfBxhS" TargetMode="External"/><Relationship Id="rId52" Type="http://schemas.openxmlformats.org/officeDocument/2006/relationships/hyperlink" Target="https://unhcr365.sharepoint.com/:b:/r/teams/DRS-DRSGSC/Shared%20Documents/4.CLUSTER/37_HLP%20and%20Shelter/Shelter%20Toolkit/Resources/Advocacy/Disability%20Inclusion/Baseline%20Mapping%20Disability%20Inclusion.pdf?csf=1&amp;web=1&amp;e=Arzdmu" TargetMode="External"/><Relationship Id="rId73" Type="http://schemas.openxmlformats.org/officeDocument/2006/relationships/hyperlink" Target="https://unhcr365.sharepoint.com/:x:/r/teams/DRS-DRSGSC/Shared%20Documents/4.CLUSTER/37_HLP%20and%20Shelter/Shelter%20Toolkit/Resources/Eviction/Assessment/Eviction%20Tracker%20.xlsx?d=w9837c1171f404bf99aa0efe55dfa9ca4&amp;csf=1&amp;web=1&amp;e=ErgRqy" TargetMode="External"/><Relationship Id="rId78" Type="http://schemas.openxmlformats.org/officeDocument/2006/relationships/hyperlink" Target="BRIEF%20REPORT%20ON%20EVICTION%20MONITORING%20BY%20THE%20HLP%20SUBSECTOR" TargetMode="External"/><Relationship Id="rId94" Type="http://schemas.openxmlformats.org/officeDocument/2006/relationships/hyperlink" Target="https://unhcr365.sharepoint.com/:b:/r/teams/DRS-DRSGSC/Shared%20Documents/4.CLUSTER/37_HLP%20and%20Shelter/Shelter%20Toolkit/Resources/Climate%20Change%20%26%20HLP/Guidance-Note-2018-FR.pdf?csf=1&amp;web=1&amp;e=sCBZ59" TargetMode="External"/><Relationship Id="rId99" Type="http://schemas.openxmlformats.org/officeDocument/2006/relationships/hyperlink" Target="https://unhcr365.sharepoint.com/:b:/r/teams/DRS-DRSGSC/Shared%20Documents/4.CLUSTER/37_HLP%20and%20Shelter/Shelter%20Toolkit/Resources/Women%27s%20HLP/Climate%20Change%20and%20Natural%20Resources/french%20CCAF-Gender-Responsive-Adaptation.pdf?csf=1&amp;web=1&amp;e=ui7J2Y" TargetMode="External"/><Relationship Id="rId101" Type="http://schemas.openxmlformats.org/officeDocument/2006/relationships/hyperlink" Target="https://unhcr365.sharepoint.com/:b:/r/teams/DRS-DRSGSC/Shared%20Documents/4.CLUSTER/37_HLP%20and%20Shelter/Shelter%20Toolkit/Resources/Women%27s%20HLP/FR_Women%20right%20to%20adequate%20housing.pdf?csf=1&amp;web=1&amp;e=n0il3H" TargetMode="External"/><Relationship Id="rId122" Type="http://schemas.openxmlformats.org/officeDocument/2006/relationships/hyperlink" Target="https://unhcr365.sharepoint.com/:b:/r/teams/DRS-DRSGSC/Shared%20Documents/4.CLUSTER/37_HLP%20and%20Shelter/Shelter%20Toolkit/Resources/Urban%20Response/2010%20Urban%20Shelter%20Guidelines.pdf?csf=1&amp;web=1&amp;e=JCWOBe" TargetMode="External"/><Relationship Id="rId143" Type="http://schemas.openxmlformats.org/officeDocument/2006/relationships/hyperlink" Target="https://unhcr365.sharepoint.com/:b:/r/teams/DRS-DRSGSC/Shared%20Documents/4.CLUSTER/37_HLP%20and%20Shelter/Shelter%20Toolkit/Resources/Advocacy/Policy%20%26%20Practice/hpg_protection_advocacy_report_final_rev_1.pdf?csf=1&amp;web=1&amp;e=IsVYV3" TargetMode="External"/><Relationship Id="rId148" Type="http://schemas.openxmlformats.org/officeDocument/2006/relationships/hyperlink" Target="https://unhcr365.sharepoint.com/:b:/r/teams/DRS-DRSGSC/Shared%20Documents/4.CLUSTER/37_HLP%20and%20Shelter/Shelter%20Toolkit/Resources/Advocacy/Durable%20Solutions/legal-identity-and-hlp-rights-of-syrian-refugees-from-a-durable-solutions-per.pdf?csf=1&amp;web=1&amp;e=7o757f" TargetMode="External"/><Relationship Id="rId164" Type="http://schemas.openxmlformats.org/officeDocument/2006/relationships/hyperlink" Target="https://unhcr365.sharepoint.com/:b:/r/teams/DRS-DRSGSC/Shared%20Documents/4.CLUSTER/37_HLP%20and%20Shelter/Shelter%20Toolkit/Resources/Country%20Profiles/Bangladesh_HLP%20Country%20Profile.pdf?csf=1&amp;web=1&amp;e=YdxO7L" TargetMode="External"/><Relationship Id="rId169" Type="http://schemas.openxmlformats.org/officeDocument/2006/relationships/hyperlink" Target="https://2001-2009.state.gov/e/eeb/ifd/2008/100903.htm" TargetMode="External"/><Relationship Id="rId185" Type="http://schemas.openxmlformats.org/officeDocument/2006/relationships/hyperlink" Target="https://lawphil.net/statutes/repacts/ra1988/ra_6657_1988.htm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heltercluster.org/pacific/papua-new-guinea" TargetMode="External"/><Relationship Id="rId210" Type="http://schemas.openxmlformats.org/officeDocument/2006/relationships/hyperlink" Target="https://www.fao.org/faolex/results/details/en/c/LEX-FAOC169468/" TargetMode="External"/><Relationship Id="rId215" Type="http://schemas.openxmlformats.org/officeDocument/2006/relationships/hyperlink" Target="https://www.afdb.org/sites/default/files/documents/environmental-and-social-assessments/pemba_lichinga_esmf_final_report_english.pdf" TargetMode="External"/><Relationship Id="rId236" Type="http://schemas.openxmlformats.org/officeDocument/2006/relationships/hyperlink" Target="https://www.globalprotectioncluster.org/sites/default/files/2023-04/DWHLP-Questionnaire-Final-2021.pdf" TargetMode="External"/><Relationship Id="rId26" Type="http://schemas.openxmlformats.org/officeDocument/2006/relationships/hyperlink" Target="https://unhcr365.sharepoint.com/:b:/r/teams/DRS-DRSGSC/Shared%20Documents/4.CLUSTER/37_HLP%20and%20Shelter/Shelter%20Toolkit/Resources/Advocacy/Dispute%20Resolution/Quick%20Guide%20to%20Land%20andConclict%20Prevention.pdf?csf=1&amp;web=1&amp;e=Si1qOh" TargetMode="External"/><Relationship Id="rId231" Type="http://schemas.openxmlformats.org/officeDocument/2006/relationships/hyperlink" Target="https://evictions.nrcsystems.net/" TargetMode="External"/><Relationship Id="rId47" Type="http://schemas.openxmlformats.org/officeDocument/2006/relationships/hyperlink" Target="https://unhcr365.sharepoint.com/:b:/r/teams/DRS-DRSGSC/Shared%20Documents/4.CLUSTER/37_HLP%20and%20Shelter/Shelter%20Toolkit/Resources/Women%27s%20HLP/NRC%20Securing%20HLP%20Rights%20for%20Displaced%20Women.pdf?csf=1&amp;web=1&amp;e=VqYpYa" TargetMode="External"/><Relationship Id="rId68" Type="http://schemas.openxmlformats.org/officeDocument/2006/relationships/hyperlink" Target="https://unhcr365.sharepoint.com/:b:/r/teams/DRS-DRSGSC/Shared%20Documents/4.CLUSTER/37_HLP%20and%20Shelter/Shelter%20Toolkit/Resources/Eviction/Mitigation_Prevention/Regional%20Protection%20Sector.%20Guidance%20Note%20on%20Evictions-%20ENG__LAC.pdf?csf=1&amp;web=1&amp;e=rn7Ohu" TargetMode="External"/><Relationship Id="rId89" Type="http://schemas.openxmlformats.org/officeDocument/2006/relationships/hyperlink" Target="https://unhcr365.sharepoint.com/:b:/r/teams/DRS-DRSGSC/Shared%20Documents/4.CLUSTER/37_HLP%20and%20Shelter/Shelter%20Toolkit/Resources/Climate%20Change%20%26%20HLP/Practical%20Guidance%20on%20Planned%20Resettlement.pdf?csf=1&amp;web=1&amp;e=zAxW00" TargetMode="External"/><Relationship Id="rId112" Type="http://schemas.openxmlformats.org/officeDocument/2006/relationships/hyperlink" Target="Using%20the%20Sphere%20Standards%20in%20Urban%20Settings%20(Part%20two)%20|%20Urban%20Response%20Portal%20(urban-response.org)" TargetMode="External"/><Relationship Id="rId133" Type="http://schemas.openxmlformats.org/officeDocument/2006/relationships/hyperlink" Target="https://unhcr365.sharepoint.com/:b:/r/teams/DRS-DRSGSC/Shared%20Documents/4.CLUSTER/37_HLP%20and%20Shelter/Shelter%20Toolkit/Resources/Advocacy/Policy%20%26%20Practice/ENG_protection_advocacy_toolkit_eng_v8_screen.pdf?csf=1&amp;web=1&amp;e=k94zLa" TargetMode="External"/><Relationship Id="rId154" Type="http://schemas.openxmlformats.org/officeDocument/2006/relationships/hyperlink" Target="https://unhcr365.sharepoint.com/:b:/r/teams/DRS-DRSGSC/Shared%20Documents/4.CLUSTER/37_HLP%20and%20Shelter/Shelter%20Toolkit/Resources/Advocacy/Durable%20Solutions/FR_Interagency-Durable-Solutions-Library-Displacement.pdf?csf=1&amp;web=1&amp;e=mkte3K" TargetMode="External"/><Relationship Id="rId175" Type="http://schemas.openxmlformats.org/officeDocument/2006/relationships/hyperlink" Target="https://unhcr365.sharepoint.com/:b:/r/teams/DRS-DRSGSC/Shared%20Documents/4.CLUSTER/37_HLP%20and%20Shelter/Shelter%20Toolkit/Resources/Country%20Profiles/nepal_HLP%20Country%20Profile.pdf?csf=1&amp;web=1&amp;e=9ikJ1H" TargetMode="External"/><Relationship Id="rId196" Type="http://schemas.openxmlformats.org/officeDocument/2006/relationships/hyperlink" Target="https://climate-laws.org/document/national-spatial-planning-and-management-act-2012_9860" TargetMode="External"/><Relationship Id="rId200" Type="http://schemas.openxmlformats.org/officeDocument/2006/relationships/hyperlink" Target="https://www.tusev.org.tr/usrfiles/files/Turkish_Civil_Code.pdf" TargetMode="External"/><Relationship Id="rId16" Type="http://schemas.openxmlformats.org/officeDocument/2006/relationships/hyperlink" Target="https://unhcr365.sharepoint.com/:b:/r/teams/DRS-DRSGSC/Shared%20Documents/4.CLUSTER/37_HLP%20and%20Shelter/Shelter%20Toolkit/Resources/Due%20Diligence/arabic_hlp-and-natural-resource-due-dili.pdf?csf=1&amp;web=1&amp;e=3k0d3U" TargetMode="External"/><Relationship Id="rId221" Type="http://schemas.openxmlformats.org/officeDocument/2006/relationships/hyperlink" Target="https://sheltercluster.org/sustainable-solutions-working-group/pages/housing-land-and-property" TargetMode="External"/><Relationship Id="rId242" Type="http://schemas.openxmlformats.org/officeDocument/2006/relationships/hyperlink" Target="https://www.bing.com/ck/a?!&amp;&amp;p=4a65e7b192504372JmltdHM9MTY5NjgwOTYwMCZpZ3VpZD0xNGMzYzk3MC0xODNlLTZmNjQtMTRkZi1kYTQ3MTlkOTZlZWMmaW5zaWQ9NTQ0MA&amp;ptn=3&amp;hsh=3&amp;fclid=14c3c970-183e-6f64-14df-da4719d96eec&amp;psq=hlp+for+syrian+refugees+from+a+durable+solutions+perspective&amp;u=a1aHR0cHM6Ly9obHAuc3lyaWEtcmVwb3J0LmNvbS9obHAvbGVnYWwtaWRlbnRpdHktYW5kLWhvdXNpbmctbGFuZC1hbmQtcHJvcGVydHktcmlnaHRzLW9mLXN5cmlhbi1yZWZ1Z2Vlcy1mcm9tLWEtZHVyYWJsZS1zb2x1dGlvbnMtcGVyc3BlY3RpdmUvIzp-OnRleHQ9VGhpcyUyMDI0LXBhZ2UlMjByZXBvcnQlMjBleHBsb3JlcyUyMHRoZSUyMGtleSUyMGNoYWxsZW5nZXMlMjB0aGF0LGluY2x1ZGluZyUyMGluJTIwdGhlJTIwY29udGV4dCUyMG9mJTIwcmV0dXJucyUyMHRvJTIwU3lyaWEu&amp;ntb=1" TargetMode="External"/><Relationship Id="rId37" Type="http://schemas.openxmlformats.org/officeDocument/2006/relationships/hyperlink" Target="https://unhcr365.sharepoint.com/:b:/r/teams/DRS-DRSGSC/Shared%20Documents/4.CLUSTER/37_HLP%20and%20Shelter/Shelter%20Toolkit/Resources/Women%27s%20HLP/key_messages_on_women_land_and_peace_english.pdf?csf=1&amp;web=1&amp;e=efwCfS" TargetMode="External"/><Relationship Id="rId58" Type="http://schemas.openxmlformats.org/officeDocument/2006/relationships/hyperlink" Target="https://unhcr365.sharepoint.com/:b:/r/teams/DRS-DRSGSC/Shared%20Documents/4.CLUSTER/37_HLP%20and%20Shelter/Shelter%20Toolkit/Resources/Advocacy/Disability%20Inclusion/Factsheet%201%20Collection%20Data%20Using%20WGQS.pdf?csf=1&amp;web=1&amp;e=kjpUw6" TargetMode="External"/><Relationship Id="rId79" Type="http://schemas.openxmlformats.org/officeDocument/2006/relationships/hyperlink" Target="https://unhcr365.sharepoint.com/:b:/r/teams/DRS-DRSGSC/Shared%20Documents/4.CLUSTER/37_HLP%20and%20Shelter/Shelter%20Toolkit/Resources/Eviction/General/UN%20Habitat_Forced%20Evictions_ENG.pdf?csf=1&amp;web=1&amp;e=qZD9Je" TargetMode="External"/><Relationship Id="rId102" Type="http://schemas.openxmlformats.org/officeDocument/2006/relationships/hyperlink" Target="https://unhcr365.sharepoint.com/:b:/r/teams/DRS-DRSGSC/Shared%20Documents/4.CLUSTER/37_HLP%20and%20Shelter/Shelter%20Toolkit/Resources/Women%27s%20HLP/FR_Women%20right%20to%20adequate%20housing.pdf?csf=1&amp;web=1&amp;e=n0il3H" TargetMode="External"/><Relationship Id="rId123" Type="http://schemas.openxmlformats.org/officeDocument/2006/relationships/hyperlink" Target="https://unhcr365.sharepoint.com/:b:/r/teams/DRS-DRSGSC/Shared%20Documents/4.CLUSTER/37_HLP%20and%20Shelter/Shelter%20Toolkit/Resources/Urban%20Response/Global%20Urban%20Research%20Center.pdf?csf=1&amp;web=1&amp;e=A26Sbd" TargetMode="External"/><Relationship Id="rId144" Type="http://schemas.openxmlformats.org/officeDocument/2006/relationships/hyperlink" Target="https://unhcr365.sharepoint.com/:b:/r/teams/DRS-DRSGSC/Shared%20Documents/4.CLUSTER/37_HLP%20and%20Shelter/Shelter%20Toolkit/Resources/Advocacy/Policy%20%26%20Practice/NRC%20HLP%20Advocacy%20Note.pdf?csf=1&amp;web=1&amp;e=Fu69fa" TargetMode="External"/><Relationship Id="rId90" Type="http://schemas.openxmlformats.org/officeDocument/2006/relationships/hyperlink" Target="https://unhcr365.sharepoint.com/:b:/r/teams/DRS-DRSGSC/Shared%20Documents/4.CLUSTER/37_HLP%20and%20Shelter/Shelter%20Toolkit/Resources/Climate%20Change%20%26%20HLP/nrc_hlp-cc-and-disaster-displacement_eng.pdf?csf=1&amp;web=1&amp;e=B7oE3X" TargetMode="External"/><Relationship Id="rId165" Type="http://schemas.openxmlformats.org/officeDocument/2006/relationships/hyperlink" Target="http://www.kinghussein.gov.jo/const_ch1-3.html" TargetMode="External"/><Relationship Id="rId186" Type="http://schemas.openxmlformats.org/officeDocument/2006/relationships/hyperlink" Target="https://lawphil.net/statutes/repacts/ra1997/ra_8371_1997.html" TargetMode="External"/><Relationship Id="rId211" Type="http://schemas.openxmlformats.org/officeDocument/2006/relationships/hyperlink" Target="https://chilot.blog/2020/04/15/expropriation-of-land-holdings-for-public-purposes-payments-of-compensation-and-resettlement-proclamation-no-1161-2019/" TargetMode="External"/><Relationship Id="rId232" Type="http://schemas.openxmlformats.org/officeDocument/2006/relationships/hyperlink" Target="https://sheltercluster.org/libya/documents/forced-eviction-response-guidelines-v1" TargetMode="External"/><Relationship Id="rId27" Type="http://schemas.openxmlformats.org/officeDocument/2006/relationships/hyperlink" Target="https://unhcr365.sharepoint.com/:b:/r/teams/DRS-DRSGSC/Shared%20Documents/4.CLUSTER/37_HLP%20and%20Shelter/Shelter%20Toolkit/Resources/Advocacy/Dispute%20Resolution/Land%20and%20Conflict-%20A%20toolkit%20for%20intervention.pdf?csf=1&amp;web=1&amp;e=HeNw7e" TargetMode="External"/><Relationship Id="rId48" Type="http://schemas.openxmlformats.org/officeDocument/2006/relationships/hyperlink" Target="https://unhcr365.sharepoint.com/:b:/r/teams/DRS-DRSGSC/Shared%20Documents/4.CLUSTER/37_HLP%20and%20Shelter/Shelter%20Toolkit/Resources/Women%27s%20HLP/Regional/COTE%20D%C3%8DVOIRE.pdf?csf=1&amp;web=1&amp;e=5HTw5K" TargetMode="External"/><Relationship Id="rId69" Type="http://schemas.openxmlformats.org/officeDocument/2006/relationships/hyperlink" Target="https://unhcr365.sharepoint.com/:b:/r/teams/DRS-DRSGSC/Shared%20Documents/4.CLUSTER/37_HLP%20and%20Shelter/Shelter%20Toolkit/Resources/Eviction/Response/forced%20evictions_final.pdf?csf=1&amp;web=1&amp;e=qs6c3j" TargetMode="External"/><Relationship Id="rId113" Type="http://schemas.openxmlformats.org/officeDocument/2006/relationships/hyperlink" Target="https://unhcr365.sharepoint.com/:b:/r/teams/DRS-DRSGSC/Shared%20Documents/4.CLUSTER/37_HLP%20and%20Shelter/Shelter%20Toolkit/Resources/Urban%20Response/Sanderson_Urban%20Humanitarian%20Response.pdf?csf=1&amp;web=1&amp;e=x6w6qW" TargetMode="External"/><Relationship Id="rId134" Type="http://schemas.openxmlformats.org/officeDocument/2006/relationships/hyperlink" Target="https://unhcr365.sharepoint.com/:b:/r/teams/DRS-DRSGSC/Shared%20Documents/4.CLUSTER/37_HLP%20and%20Shelter/Shelter%20Toolkit/Resources/Advocacy/Policy%20%26%20Practice/FR_protection_advocacy_toolkit_fr_v4_screen.pdf?csf=1&amp;web=1&amp;e=x1fSS4" TargetMode="External"/><Relationship Id="rId80" Type="http://schemas.openxmlformats.org/officeDocument/2006/relationships/hyperlink" Target="https://unhcr365.sharepoint.com/:b:/r/teams/DRS-DRSGSC/Shared%20Documents/4.CLUSTER/37_HLP%20and%20Shelter/Shelter%20Toolkit/Resources/Eviction/General/UN%20Habitat%20Forced%20Evictions_French.pdf?csf=1&amp;web=1&amp;e=btaeZ9" TargetMode="External"/><Relationship Id="rId155" Type="http://schemas.openxmlformats.org/officeDocument/2006/relationships/hyperlink" Target="https://unhcr365.sharepoint.com/:b:/r/teams/DRS-DRSGSC/Shared%20Documents/4.CLUSTER/37_HLP%20and%20Shelter/Shelter%20Toolkit/Resources/Advocacy/Durable%20Solutions/AR_Interagency-Durable-Solutions-Library-Displacement.pdf?csf=1&amp;web=1&amp;e=ROgB4A" TargetMode="External"/><Relationship Id="rId176" Type="http://schemas.openxmlformats.org/officeDocument/2006/relationships/hyperlink" Target="http://www.paclii.org/pg/legis/consol_act/cotisopng534/" TargetMode="External"/><Relationship Id="rId197" Type="http://schemas.openxmlformats.org/officeDocument/2006/relationships/hyperlink" Target="https://ago.gov.to/cms/images/LEGISLATION/PRINCIPAL/2002/2002-0039/BuildingControlandStandardsAct_2.pdf" TargetMode="External"/><Relationship Id="rId201" Type="http://schemas.openxmlformats.org/officeDocument/2006/relationships/hyperlink" Target="https://unhcr365.sharepoint.com/:b:/r/teams/DRS-DRSGSC/Shared%20Documents/4.CLUSTER/37_HLP%20and%20Shelter/Shelter%20Toolkit/Resources/Country%20Profiles/turkey_hlp_country_profile.pdf?csf=1&amp;web=1&amp;e=fNibFZ" TargetMode="External"/><Relationship Id="rId222" Type="http://schemas.openxmlformats.org/officeDocument/2006/relationships/hyperlink" Target="https://unhcr365.sharepoint.com/teams/DRS-DRSGSC/Shared%20Documents/Forms/AllItems.aspx?ga=1&amp;id=%2Fteams%2FDRS%2DDRSGSC%2FShared%20Documents%2F4%2ECLUSTER%2F37%5FHLP%20and%20Shelter%2FShelter%20Toolkit%2FResources%2FDue%20Diligence%2FHLP%20TWG%20Due%20Diligence%20Guidance%5FNov%202023%20%2D%20English%20%282%29%2Epdf&amp;viewid=9be731ad%2D4551%2D445f%2Da7d0%2Dc54de0eb6934&amp;parent=%2Fteams%2FDRS%2DDRSGSC%2FShared%20Documents%2F4%2ECLUSTER%2F37%5FHLP%20and%20Shelter%2FShelter%20Toolkit%2FResources%2FDue%20Diligence" TargetMode="External"/><Relationship Id="rId243" Type="http://schemas.openxmlformats.org/officeDocument/2006/relationships/fontTable" Target="fontTable.xml"/><Relationship Id="rId17" Type="http://schemas.openxmlformats.org/officeDocument/2006/relationships/hyperlink" Target="https://unhcr365.sharepoint.com/:b:/r/teams/DRS-DRSGSC/Shared%20Documents/4.CLUSTER/37_HLP%20and%20Shelter/Shelter%20Toolkit/Resources/Due%20Diligence/Demystifying%20Tenure.pdf?csf=1&amp;web=1&amp;e=1vdcDJ" TargetMode="External"/><Relationship Id="rId38" Type="http://schemas.openxmlformats.org/officeDocument/2006/relationships/hyperlink" Target="https://unhcr365.sharepoint.com/:b:/r/teams/DRS-DRSGSC/Shared%20Documents/4.CLUSTER/37_HLP%20and%20Shelter/Shelter%20Toolkit/Resources/Women%27s%20HLP/Land,%20women%20empowerment%20and%20socioeconomic%20development%20in%20the%20Arab%20Region.pdf?csf=1&amp;web=1&amp;e=gvQfIQ" TargetMode="External"/><Relationship Id="rId59" Type="http://schemas.openxmlformats.org/officeDocument/2006/relationships/hyperlink" Target="https://unhcr365.sharepoint.com/:b:/r/teams/DRS-DRSGSC/Shared%20Documents/4.CLUSTER/37_HLP%20and%20Shelter/Shelter%20Toolkit/Resources/Advocacy/Disability%20Inclusion/Factsheet%202%20WGQS%20Household%20Level.pdf?csf=1&amp;web=1&amp;e=GeLx8j" TargetMode="External"/><Relationship Id="rId103" Type="http://schemas.openxmlformats.org/officeDocument/2006/relationships/hyperlink" Target="https://unhcr365.sharepoint.com/:b:/r/teams/DRS-DRSGSC/Shared%20Documents/4.CLUSTER/37_HLP%20and%20Shelter/Shelter%20Toolkit/Resources/Women%27s%20HLP/Climate%20Change%20and%20Natural%20Resources/Women_and_Climate_Change_Factsheet.pdf?csf=1&amp;web=1&amp;e=1codga" TargetMode="External"/><Relationship Id="rId124" Type="http://schemas.openxmlformats.org/officeDocument/2006/relationships/hyperlink" Target="https://unhcr365.sharepoint.com/:b:/r/teams/DRS-DRSGSC/Shared%20Documents/4.CLUSTER/37_HLP%20and%20Shelter/Shelter%20Toolkit/Resources/Urban%20Response/Settlements%20Approach/2020%20Settlements%20Approach%20Guidance%20Note.pdf?csf=1&amp;web=1&amp;e=pVOXAe" TargetMode="External"/><Relationship Id="rId70" Type="http://schemas.openxmlformats.org/officeDocument/2006/relationships/hyperlink" Target="https://unhcr365.sharepoint.com/:b:/r/teams/DRS-DRSGSC/Shared%20Documents/4.CLUSTER/37_HLP%20and%20Shelter/Shelter%20Toolkit/Resources/Eviction/Response/interagency_referral_sops_28_08_20.pdf?csf=1&amp;web=1&amp;e=GSNhIA" TargetMode="External"/><Relationship Id="rId91" Type="http://schemas.openxmlformats.org/officeDocument/2006/relationships/hyperlink" Target="https://unhcr365.sharepoint.com/:b:/r/teams/DRS-DRSGSC/Shared%20Documents/4.CLUSTER/37_HLP%20and%20Shelter/Shelter%20Toolkit/Resources/Climate%20Change%20%26%20HLP/FULL_Land-Degration-and-Conflict_Report.pdf?csf=1&amp;web=1&amp;e=u5niqd" TargetMode="External"/><Relationship Id="rId145" Type="http://schemas.openxmlformats.org/officeDocument/2006/relationships/hyperlink" Target="https://unhcr365.sharepoint.com/:b:/r/teams/DRS-DRSGSC/Shared%20Documents/4.CLUSTER/37_HLP%20and%20Shelter/Shelter%20Toolkit/Resources/Advocacy/Policy%20%26%20Practice/Global%20Protection%20Cluster%20(GPC),%20Standard%20Operating%20Procedur.pdf?csf=1&amp;web=1&amp;e=8ziyTZ" TargetMode="External"/><Relationship Id="rId166" Type="http://schemas.openxmlformats.org/officeDocument/2006/relationships/hyperlink" Target="https://unhcr365.sharepoint.com/:b:/r/teams/DRS-DRSGSC/Shared%20Documents/4.CLUSTER/37_HLP%20and%20Shelter/Shelter%20Toolkit/Resources/Country%20Profiles/jordan_hlp_country_profile.pdf?csf=1&amp;web=1&amp;e=ws4VZV" TargetMode="External"/><Relationship Id="rId187" Type="http://schemas.openxmlformats.org/officeDocument/2006/relationships/hyperlink" Target="https://www.officialgazette.gov.ph/1992/03/24/republic-act-no-7279/" TargetMode="External"/><Relationship Id="rId1" Type="http://schemas.openxmlformats.org/officeDocument/2006/relationships/customXml" Target="../customXml/item1.xml"/><Relationship Id="rId212" Type="http://schemas.openxmlformats.org/officeDocument/2006/relationships/hyperlink" Target="https://chilot.blog/2020/04/15/expropriation-of-land-holdings-for-public-purposes-payments-of-compensation-and-resettlement-proclamation-no-1161-2019/" TargetMode="External"/><Relationship Id="rId233" Type="http://schemas.openxmlformats.org/officeDocument/2006/relationships/hyperlink" Target="https://www.bing.com/ck/a?!&amp;&amp;p=928b7d02c1d3cfcdJmltdHM9MTY5NjgwOTYwMCZpZ3VpZD0xNGMzYzk3MC0xODNlLTZmNjQtMTRkZi1kYTQ3MTlkOTZlZWMmaW5zaWQ9NTE4MQ&amp;ptn=3&amp;hsh=3&amp;fclid=14c3c970-183e-6f64-14df-da4719d96eec&amp;psq=planned+relocation+in+the+context+of+disasiters+and+climate+change&amp;u=a1aHR0cHM6Ly93d3cudW5oY3Iub3JnL3NpdGVzL2RlZmF1bHQvZmlsZXMvbGVnYWN5LXBkZi81M2M0ZDZmOTkucGRm&amp;ntb=1" TargetMode="External"/><Relationship Id="rId28" Type="http://schemas.openxmlformats.org/officeDocument/2006/relationships/hyperlink" Target="https://unhcr365.sharepoint.com/:b:/r/teams/DRS-DRSGSC/Shared%20Documents/4.CLUSTER/37_HLP%20and%20Shelter/Shelter%20Toolkit/Resources/Advocacy/Dispute%20Resolution/Integrating%20HLP%20to%20Humanitarian%20Transitional%20and%20Planning%20Processes%20(1).pdf?csf=1&amp;web=1&amp;e=FKEzuc" TargetMode="External"/><Relationship Id="rId49" Type="http://schemas.openxmlformats.org/officeDocument/2006/relationships/hyperlink" Target="https://unhcr365.sharepoint.com/:b:/r/teams/DRS-DRSGSC/Shared%20Documents/4.CLUSTER/37_HLP%20and%20Shelter/Shelter%20Toolkit/Resources/Women%27s%20HLP/Regional/nigera.pdf?csf=1&amp;web=1&amp;e=SpKmxC'" TargetMode="External"/><Relationship Id="rId114" Type="http://schemas.openxmlformats.org/officeDocument/2006/relationships/hyperlink" Target="https://unhcr365.sharepoint.com/:b:/r/teams/DRS-DRSGSC/Shared%20Documents/4.CLUSTER/37_HLP%20and%20Shelter/Shelter%20Toolkit/Resources/Urban%20Response/Guidance%20for%20Urban%20Displacement.pdf.pdf?csf=1&amp;web=1&amp;e=vDgRJe" TargetMode="External"/><Relationship Id="rId60" Type="http://schemas.openxmlformats.org/officeDocument/2006/relationships/hyperlink" Target="https://unhcr365.sharepoint.com/:b:/r/teams/DRS-DRSGSC/Shared%20Documents/4.CLUSTER/37_HLP%20and%20Shelter/Shelter%20Toolkit/Resources/Advocacy/Disability%20Inclusion/Factsheet%203%20Data%20Collection%20on%20Persons%20with%20Mental%20Health.pdf?csf=1&amp;web=1&amp;e=7wEOfH" TargetMode="External"/><Relationship Id="rId81" Type="http://schemas.openxmlformats.org/officeDocument/2006/relationships/hyperlink" Target="https://unhcr365.sharepoint.com/:b:/r/teams/DRS-DRSGSC/Shared%20Documents/4.CLUSTER/37_HLP%20and%20Shelter/Shelter%20Toolkit/Resources/Eviction/General/UN%20Habitat%20Forced%20Evictions%20Spanish.pdf?csf=1&amp;web=1&amp;e=dts7JH" TargetMode="External"/><Relationship Id="rId135" Type="http://schemas.openxmlformats.org/officeDocument/2006/relationships/hyperlink" Target="https://unhcr365.sharepoint.com/:b:/r/teams/DRS-DRSGSC/Shared%20Documents/4.CLUSTER/37_HLP%20and%20Shelter/Shelter%20Toolkit/Resources/Advocacy/Policy%20%26%20Practice/SPA_protection_advocacy_toolkit_es_v4_screen.pdf?csf=1&amp;web=1&amp;e=vSE0gu" TargetMode="External"/><Relationship Id="rId156" Type="http://schemas.openxmlformats.org/officeDocument/2006/relationships/hyperlink" Target="https://unhcr365.sharepoint.com/:b:/r/teams/DRS-DRSGSC/Shared%20Documents/4.CLUSTER/37_HLP%20and%20Shelter/Shelter%20Toolkit/Resources/Advocacy/Durable%20Solutions/SP_Interagency-Durable-Solutions-Indicator-Library-Displacement-Oct.pdf?csf=1&amp;web=1&amp;e=ahnzaT" TargetMode="External"/><Relationship Id="rId177" Type="http://schemas.openxmlformats.org/officeDocument/2006/relationships/hyperlink" Target="http://www.paclii.org/cgi-bin/sinodisp/pg/legis/consol_act/la199648/la199648.html?stem=&amp;synonyms=&amp;query=land%20act&amp;nocontext=1" TargetMode="External"/><Relationship Id="rId198" Type="http://schemas.openxmlformats.org/officeDocument/2006/relationships/hyperlink" Target="https://sheltercluster.org/pacific/tonga'" TargetMode="External"/><Relationship Id="rId202" Type="http://schemas.openxmlformats.org/officeDocument/2006/relationships/hyperlink" Target="http://www.paclii.org/vu/legis/consol_act/cotrov406/" TargetMode="External"/><Relationship Id="rId223" Type="http://schemas.openxmlformats.org/officeDocument/2006/relationships/hyperlink" Target="https://reliefweb.int/report/iraq/housing-land-and-property-rights-hlp-shelter-due-diligence-guidelines-enar" TargetMode="External"/><Relationship Id="rId244" Type="http://schemas.openxmlformats.org/officeDocument/2006/relationships/theme" Target="theme/theme1.xml"/><Relationship Id="rId18" Type="http://schemas.openxmlformats.org/officeDocument/2006/relationships/hyperlink" Target="https://unhcr365.sharepoint.com/:b:/r/teams/DRS-DRSGSC/Shared%20Documents/4.CLUSTER/37_HLP%20and%20Shelter/Shelter%20Toolkit/Resources/Due%20Diligence/Securing%20Tenure%20in%20Shelter%20Operations.pdf?csf=1&amp;web=1&amp;e=GNWvFs" TargetMode="External"/><Relationship Id="rId39" Type="http://schemas.openxmlformats.org/officeDocument/2006/relationships/hyperlink" Target="https://unhcr365.sharepoint.com/:b:/r/teams/DRS-DRSGSC/Shared%20Documents/4.CLUSTER/37_HLP%20and%20Shelter/Shelter%20Toolkit/Resources/Women%27s%20HLP/Global%20Participation%20Cluster%20Guidelines%20for%20GBV%20and%20HLP%20(1).pdf?csf=1&amp;web=1&amp;e=aff5bk" TargetMode="External"/><Relationship Id="rId50" Type="http://schemas.openxmlformats.org/officeDocument/2006/relationships/hyperlink" Target="https://unhcr365.sharepoint.com/:b:/r/teams/DRS-DRSGSC/Shared%20Documents/4.CLUSTER/37_HLP%20and%20Shelter/Shelter%20Toolkit/Resources/Women%27s%20HLP/Regional/SOMALIA.pdf?csf=1&amp;web=1&amp;e=764svk" TargetMode="External"/><Relationship Id="rId104" Type="http://schemas.openxmlformats.org/officeDocument/2006/relationships/hyperlink" Target="https://unhcr365.sharepoint.com/:b:/r/teams/DRS-DRSGSC/Shared%20Documents/4.CLUSTER/37_HLP%20and%20Shelter/Shelter%20Toolkit/Resources/Women%27s%20HLP/Climate%20Change%20and%20Natural%20Resources/Tackling-violence-against-wom%20Eng.pdf?csf=1&amp;web=1&amp;e=e3fYZd" TargetMode="External"/><Relationship Id="rId125" Type="http://schemas.openxmlformats.org/officeDocument/2006/relationships/hyperlink" Target="https://unhcr365.sharepoint.com/:b:/r/teams/DRS-DRSGSC/Shared%20Documents/4.CLUSTER/37_HLP%20and%20Shelter/Shelter%20Toolkit/Resources/Urban%20Response/Settlements%20Approach/Katye%20Neighborhood%20Approach.pdf?csf=1&amp;web=1&amp;e=xYZAmA" TargetMode="External"/><Relationship Id="rId146" Type="http://schemas.openxmlformats.org/officeDocument/2006/relationships/hyperlink" Target="https://unhcr365.sharepoint.com/:b:/r/teams/DRS-DRSGSC/Shared%20Documents/4.CLUSTER/37_HLP%20and%20Shelter/Shelter%20Toolkit/Resources/Due%20Diligence/HLP%20Shelter%20Mobile%20Guide.pdf?csf=1&amp;web=1&amp;e=gAlHlt" TargetMode="External"/><Relationship Id="rId167" Type="http://schemas.openxmlformats.org/officeDocument/2006/relationships/hyperlink" Target="https://www.presidency.gov.lb/English/LebaneseSystem/Documents/Lebanese%20Constitution.pdf" TargetMode="External"/><Relationship Id="rId188" Type="http://schemas.openxmlformats.org/officeDocument/2006/relationships/hyperlink" Target="https://sheltercluster.org/geographic-region/philippines" TargetMode="External"/><Relationship Id="rId71" Type="http://schemas.openxmlformats.org/officeDocument/2006/relationships/hyperlink" Target="https://data.unhcr.org/en/documents/download/96469" TargetMode="External"/><Relationship Id="rId92" Type="http://schemas.openxmlformats.org/officeDocument/2006/relationships/hyperlink" Target="https://unhcr365.sharepoint.com/:b:/r/teams/DRS-DRSGSC/Shared%20Documents/4.CLUSTER/37_HLP%20and%20Shelter/Shelter%20Toolkit/Resources/Climate%20Change%20%26%20HLP/Land-Degration-and-Conflict_Brief-Ar.pdf?csf=1&amp;web=1&amp;e=JLMyJJ" TargetMode="External"/><Relationship Id="rId213" Type="http://schemas.openxmlformats.org/officeDocument/2006/relationships/hyperlink" Target="https://www.constituteproject.org/constitution/Mozambique_2007" TargetMode="External"/><Relationship Id="rId234" Type="http://schemas.openxmlformats.org/officeDocument/2006/relationships/hyperlink" Target="https://www.bing.com/ck/a?!&amp;&amp;p=880e8d6a65d45a7dJmltdHM9MTY5NjgwOTYwMCZpZ3VpZD0xNGMzYzk3MC0xODNlLTZmNjQtMTRkZi1kYTQ3MTlkOTZlZWMmaW5zaWQ9NTIwNg&amp;ptn=3&amp;hsh=3&amp;fclid=14c3c970-183e-6f64-14df-da4719d96eec&amp;psq=2.+Planned+Relocation+Disasters+and+Climate+Change%3a+Consolidating+Good+Practices+and+Preparing+for+the+Future&amp;u=a1aHR0cHM6Ly93d3cuYnJvb2tpbmdzLmVkdS93cC1jb250ZW50L3VwbG9hZHMvMjAxNi8wNi9QbGFubmVkLVJlbG9jYXRpb25zLURpc2FzdGVycy1hbmQtQ2xpbWF0ZS1DaGFuZ2UtUmVwb3J0LU1hcmNoLTIwMTQucGRm&amp;ntb=1" TargetMode="External"/><Relationship Id="rId2" Type="http://schemas.openxmlformats.org/officeDocument/2006/relationships/customXml" Target="../customXml/item2.xml"/><Relationship Id="rId29" Type="http://schemas.openxmlformats.org/officeDocument/2006/relationships/hyperlink" Target="https://unhcr365.sharepoint.com/:b:/r/teams/DRS-DRSGSC/Shared%20Documents/4.CLUSTER/37_HLP%20and%20Shelter/Shelter%20Toolkit/Resources/Advocacy/Dispute%20Resolution/Land%20and%20Conflict%20-%20A%20Handbook%20for%20Humanitarians.pdf?csf=1&amp;web=1&amp;e=WFf7qg" TargetMode="External"/><Relationship Id="rId40" Type="http://schemas.openxmlformats.org/officeDocument/2006/relationships/hyperlink" Target="https://unhcr365.sharepoint.com/:b:/r/teams/DRS-DRSGSC/Shared%20Documents/4.CLUSTER/37_HLP%20and%20Shelter/Shelter%20Toolkit/Resources/Women%27s%20HLP/How%20to%20make%20women%27s%20right%20to%20housing%20effective.pdf?csf=1&amp;web=1&amp;e=Irlpz1" TargetMode="External"/><Relationship Id="rId115" Type="http://schemas.openxmlformats.org/officeDocument/2006/relationships/hyperlink" Target="https://unhcr365.sharepoint.com/:b:/r/teams/DRS-DRSGSC/Shared%20Documents/4.CLUSTER/37_HLP%20and%20Shelter/Shelter%20Toolkit/Resources/Urban%20Response/Settlements%20Approach/urban%20area%20based%20case%20studies.pdf.pdf?csf=1&amp;web=1&amp;e=Nuugd" TargetMode="External"/><Relationship Id="rId136" Type="http://schemas.openxmlformats.org/officeDocument/2006/relationships/hyperlink" Target="https://unhcr365.sharepoint.com/:b:/r/teams/DRS-DRSGSC/Shared%20Documents/4.CLUSTER/37_HLP%20and%20Shelter/Shelter%20Toolkit/Resources/Advocacy/Policy%20%26%20Practice/arabic_protection_advocacy_toolkit_-_arabic_0.pdf?csf=1&amp;web=1&amp;e=rqSG46" TargetMode="External"/><Relationship Id="rId157" Type="http://schemas.openxmlformats.org/officeDocument/2006/relationships/hyperlink" Target="https://unhcr365.sharepoint.com/:b:/r/teams/DRS-DRSGSC/Shared%20Documents/4.CLUSTER/37_HLP%20and%20Shelter/Shelter%20Toolkit/Resources/Advocacy/Durable%20Solutions/Progress-Durable-Solutions-IDPs-Evaluation-Sudan-June2020_Darfur.pdf?csf=1&amp;web=1&amp;e=9TN2zr" TargetMode="External"/><Relationship Id="rId178" Type="http://schemas.openxmlformats.org/officeDocument/2006/relationships/hyperlink" Target="http://www.paclii.org/pg/legis/consol_act/lra1981191/" TargetMode="External"/><Relationship Id="rId61" Type="http://schemas.openxmlformats.org/officeDocument/2006/relationships/hyperlink" Target="https://unhcr365.sharepoint.com/:b:/r/teams/DRS-DRSGSC/Shared%20Documents/4.CLUSTER/37_HLP%20and%20Shelter/Shelter%20Toolkit/Resources/Advocacy/Disability%20Inclusion/Factsheet%204%20-%20WGQS%20Causality%20and%20Temporality.pdf?csf=1&amp;web=1&amp;e=FRzzIT" TargetMode="External"/><Relationship Id="rId82" Type="http://schemas.openxmlformats.org/officeDocument/2006/relationships/hyperlink" Target="https://unhcr365.sharepoint.com/:b:/r/teams/DRS-DRSGSC/Shared%20Documents/4.CLUSTER/37_HLP%20and%20Shelter/Shelter%20Toolkit/Resources/Eviction/General/UN%20Habitat%20Forced%20Evictions_Arabic.pdf?csf=1&amp;web=1&amp;e=ycL37V" TargetMode="External"/><Relationship Id="rId199" Type="http://schemas.openxmlformats.org/officeDocument/2006/relationships/hyperlink" Target="https://www.constituteproject.org/constitution/Turkey_2017" TargetMode="External"/><Relationship Id="rId203" Type="http://schemas.openxmlformats.org/officeDocument/2006/relationships/hyperlink" Target="http://www.paclii.org/vu/legis/consol_act/cotrov406/" TargetMode="External"/><Relationship Id="rId19" Type="http://schemas.openxmlformats.org/officeDocument/2006/relationships/hyperlink" Target="https://unhcr365.sharepoint.com/:b:/r/teams/DRS-DRSGSC/Shared%20Documents/4.CLUSTER/37_HLP%20and%20Shelter/Shelter%20Toolkit/Resources/Due%20Diligence/USAID_Land_Tenure_Framework.pdf?csf=1&amp;web=1&amp;e=4fhUMl" TargetMode="External"/><Relationship Id="rId224" Type="http://schemas.openxmlformats.org/officeDocument/2006/relationships/hyperlink" Target="https://www.globalprotectioncluster.org/sites/default/files/2023-04/Demystifying-Tenure-LFS-Annex-2021-1.pdf" TargetMode="External"/><Relationship Id="rId30" Type="http://schemas.openxmlformats.org/officeDocument/2006/relationships/hyperlink" Target="https://unhcr365.sharepoint.com/:b:/r/teams/DRS-DRSGSC/Shared%20Documents/4.CLUSTER/37_HLP%20and%20Shelter/Shelter%20Toolkit/Resources/Advocacy/Dispute%20Resolution/HLP%20Situation%20Assessment%20Tool.pdf?csf=1&amp;web=1&amp;e=SeEF2K" TargetMode="External"/><Relationship Id="rId105" Type="http://schemas.openxmlformats.org/officeDocument/2006/relationships/hyperlink" Target="https://unhcr365.sharepoint.com/:b:/r/teams/DRS-DRSGSC/Shared%20Documents/4.CLUSTER/37_HLP%20and%20Shelter/Shelter%20Toolkit/Resources/Women%27s%20HLP/Climate%20Change%20and%20Natural%20Resources/Tackling%20violence%20against%20wom%20Turk.pdf?csf=1&amp;web=1&amp;e=CH8rfU" TargetMode="External"/><Relationship Id="rId126" Type="http://schemas.openxmlformats.org/officeDocument/2006/relationships/hyperlink" Target="https://unhcr365.sharepoint.com/:b:/r/teams/DRS-DRSGSC/Shared%20Documents/4.CLUSTER/37_HLP%20and%20Shelter/Shelter%20Toolkit/Resources/Urban%20Response/Tenure%20Security/City%20Government%20Interventions%20for%20increasing%20Tenure%20Security.pdf?csf=1&amp;web=1&amp;e=IISqLW" TargetMode="External"/><Relationship Id="rId147" Type="http://schemas.openxmlformats.org/officeDocument/2006/relationships/hyperlink" Target="https://reliefweb.int/attachments/72a8148f-a65b-398c-9487-eee8a5e20d6d/Mindful%20Sheltering.pdf" TargetMode="External"/><Relationship Id="rId168" Type="http://schemas.openxmlformats.org/officeDocument/2006/relationships/hyperlink" Target="https://sherloc.unodc.org/cld/uploads/res/document/lebanon-penal-code_html/Lebanon_Penal_Code_1943.pdf" TargetMode="External"/><Relationship Id="rId51" Type="http://schemas.openxmlformats.org/officeDocument/2006/relationships/hyperlink" Target="https://unhcr365.sharepoint.com/:b:/r/teams/DRS-DRSGSC/Shared%20Documents/4.CLUSTER/37_HLP%20and%20Shelter/Shelter%20Toolkit/Resources/Women%27s%20HLP/Regional/SOUTH%20SUDAN.pdf?csf=1&amp;web=1&amp;e=Gcc7ru" TargetMode="External"/><Relationship Id="rId72" Type="http://schemas.openxmlformats.org/officeDocument/2006/relationships/hyperlink" Target="https://unhcr365.sharepoint.com/:b:/r/teams/DRS-DRSGSC/Shared%20Documents/4.CLUSTER/37_HLP%20and%20Shelter/Shelter%20Toolkit/Resources/Eviction/Assessment/Handbook_Assessing_the_Impact_of_Eviction_(28Aug2014)Final.pdf?csf=1&amp;web=1&amp;e=CCIqDe" TargetMode="External"/><Relationship Id="rId93" Type="http://schemas.openxmlformats.org/officeDocument/2006/relationships/hyperlink" Target="https://unhcr365.sharepoint.com/:b:/r/teams/DRS-DRSGSC/Shared%20Documents/4.CLUSTER/37_HLP%20and%20Shelter/Shelter%20Toolkit/Resources/Climate%20Change%20%26%20HLP/guidance_note.pdf?csf=1&amp;web=1&amp;e=VWWxvY" TargetMode="External"/><Relationship Id="rId189" Type="http://schemas.openxmlformats.org/officeDocument/2006/relationships/hyperlink" Target="https://sheltercluster.s3.eu-central-1.amazonaws.com/public/docs/philippines.docx" TargetMode="External"/><Relationship Id="rId3" Type="http://schemas.openxmlformats.org/officeDocument/2006/relationships/customXml" Target="../customXml/item3.xml"/><Relationship Id="rId214" Type="http://schemas.openxmlformats.org/officeDocument/2006/relationships/hyperlink" Target="https://faolex.fao.org/docs/pdf/moz33442E.pdf" TargetMode="External"/><Relationship Id="rId235" Type="http://schemas.openxmlformats.org/officeDocument/2006/relationships/hyperlink" Target="https://www.bing.com/ck/a?!&amp;&amp;p=35caf945cc1cd7aeJmltdHM9MTY5NjgwOTYwMCZpZ3VpZD0xNGMzYzk3MC0xODNlLTZmNjQtMTRkZi1kYTQ3MTlkOTZlZWMmaW5zaWQ9NTE3OQ&amp;ptn=3&amp;hsh=3&amp;fclid=14c3c970-183e-6f64-14df-da4719d96eec&amp;psq=HLP+in+the+Contect+of+Climate+Change+Disasters+and+Displacement+NRC&amp;u=a1aHR0cHM6Ly93d3cubnJjLm5vL3Jlc291cmNlcy9icmllZmluZy1ub3Rlcy9ob3VzaW5nLWxhbmQtYW5kLXByb3BlcnR5LWluLXRoZS1jb250ZXh0LW9mLWNsaW1hdGUtY2hhbmdlLWRpc2FzdGVycy1hbmQtZGlzcGxhY2VtZW50Lw&amp;ntb=1" TargetMode="External"/><Relationship Id="rId116" Type="http://schemas.openxmlformats.org/officeDocument/2006/relationships/hyperlink" Target="https://unhcr365.sharepoint.com/:b:/r/teams/DRS-DRSGSC/Shared%20Documents/4.CLUSTER/37_HLP%20and%20Shelter/Shelter%20Toolkit/Resources/Urban%20Response/URBAN%20VULNERABILITY%20ASSESSMENT%20TOOL.pdf?csf=1&amp;web=1&amp;e=d2jZtd" TargetMode="External"/><Relationship Id="rId137" Type="http://schemas.openxmlformats.org/officeDocument/2006/relationships/hyperlink" Target="https://unhcr365.sharepoint.com/:b:/r/teams/DRS-DRSGSC/Shared%20Documents/4.CLUSTER/37_HLP%20and%20Shelter/Shelter%20Toolkit/Resources/Advocacy/Policy%20%26%20Practice/3a%20IFRC%20Legislative%20Advocacy%20Toolkit_Facilitators%20Guide.pdf?csf=1&amp;web=1&amp;e=87CPAy" TargetMode="External"/><Relationship Id="rId158" Type="http://schemas.openxmlformats.org/officeDocument/2006/relationships/hyperlink" Target="https://unhcr365.sharepoint.com/:b:/r/teams/DRS-DRSGSC/Shared%20Documents/4.CLUSTER/37_HLP%20and%20Shelter/Shelter%20Toolkit/Resources/Advocacy/Durable%20Solutions/Durable%20Solutions%20Case%20Studies.pdf?csf=1&amp;web=1&amp;e=ua1loV" TargetMode="External"/><Relationship Id="rId20" Type="http://schemas.openxmlformats.org/officeDocument/2006/relationships/hyperlink" Target="https://unhcr365.sharepoint.com/:b:/r/teams/DRS-DRSGSC/Shared%20Documents/4.CLUSTER/37_HLP%20and%20Shelter/Shelter%20Toolkit/Resources/Due%20Diligence/IFRC-Rapid_tenure_assessment_guidelines.pdf?csf=1&amp;web=1&amp;e=6spztM" TargetMode="External"/><Relationship Id="rId41" Type="http://schemas.openxmlformats.org/officeDocument/2006/relationships/hyperlink" Target="https://unhcr365.sharepoint.com/:b:/r/teams/DRS-DRSGSC/Shared%20Documents/4.CLUSTER/37_HLP%20and%20Shelter/Shelter%20Toolkit/Resources/Women%27s%20HLP/NRC%20Displaced%20Womens%20HLP%20Rights%20in%20Africa%20.pdf?csf=1&amp;web=1&amp;e=uBfJPP" TargetMode="External"/><Relationship Id="rId62" Type="http://schemas.openxmlformats.org/officeDocument/2006/relationships/hyperlink" Target="https://unhcr365.sharepoint.com/:b:/r/teams/DRS-DRSGSC/Shared%20Documents/4.CLUSTER/37_HLP%20and%20Shelter/Shelter%20Toolkit/Resources/Advocacy/Disability%20Inclusion/Data%20on%20Persons%20with%20Disability%20.pdf?csf=1&amp;web=1&amp;e=cbdmIH" TargetMode="External"/><Relationship Id="rId83" Type="http://schemas.openxmlformats.org/officeDocument/2006/relationships/hyperlink" Target="https://evictionlab.org/updates/research/" TargetMode="External"/><Relationship Id="rId179" Type="http://schemas.openxmlformats.org/officeDocument/2006/relationships/hyperlink" Target="http://www.paclii.org/cgi-bin/sinodisp/pg/legis/consol_act/ppa1989185/ppa1989185.html?stem=&amp;synonyms=&amp;query=planning&amp;nocontext=1" TargetMode="External"/><Relationship Id="rId190" Type="http://schemas.openxmlformats.org/officeDocument/2006/relationships/hyperlink" Target="http://www.paclii.org/sb/legis/consol_act/c1978167/" TargetMode="External"/><Relationship Id="rId204" Type="http://schemas.openxmlformats.org/officeDocument/2006/relationships/hyperlink" Target="http://www.paclii.org/cgi-bin/sinodisp/vu/legis/consol_act/lla103/lla103.html?stem=&amp;synonyms=&amp;query=land%20leases%20act&amp;nocontext=1" TargetMode="External"/><Relationship Id="rId225" Type="http://schemas.openxmlformats.org/officeDocument/2006/relationships/hyperlink" Target="https://www.bing.com/ck/a?!&amp;&amp;p=9224c31fdbf1ff40JmltdHM9MTY5NjgwOTYwMCZpZ3VpZD0xNGMzYzk3MC0xODNlLTZmNjQtMTRkZi1kYTQ3MTlkOTZlZWMmaW5zaWQ9NTQzNQ&amp;ptn=3&amp;hsh=3&amp;fclid=14c3c970-183e-6f64-14df-da4719d96eec&amp;psq=Land+conflicts+and+humanitarian+action%3a+a+conflict+sensitivity+perspective+afghanistan+acaps&amp;u=a1aHR0cHM6Ly9yZXNwb25zZS5yZWxpZWZ3ZWIuaW50L2FmZ2hhbmlzdGFuL3Byb3RlY3Rpb24vcmVwb3J0cyM6fjp0ZXh0PUFmZ2hhbmlzdGFuJTIwQUNBUFMlMjBUaGVtYXRpYyUyMFJlcG9ydCUyMC0lMjBBZmdoYW5pc3RhbiUzQSUyMExhbmQlMjBjb25mbGljdHMsJTI4S3VjaGlzJTI5JTIwYW5kJTIwc2V0dGxlZCUyMHBlb3BsZSUyMGZyb20lMjBkaWZmZXJlbnQlMjBldGhuaWMlMjBncm91cHMu&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DADF5AAF53D7458237F7A8D5177280" ma:contentTypeVersion="15" ma:contentTypeDescription="Create a new document." ma:contentTypeScope="" ma:versionID="2c010907317d304949263ae3da10cbad">
  <xsd:schema xmlns:xsd="http://www.w3.org/2001/XMLSchema" xmlns:xs="http://www.w3.org/2001/XMLSchema" xmlns:p="http://schemas.microsoft.com/office/2006/metadata/properties" xmlns:ns3="6dc78887-c942-4a07-a541-4e3ccfb589bb" xmlns:ns4="a098efa5-0ce0-4092-b62a-b406640ab739" targetNamespace="http://schemas.microsoft.com/office/2006/metadata/properties" ma:root="true" ma:fieldsID="5497fa73713b6e2f61c5d8b4579e4dfa" ns3:_="" ns4:_="">
    <xsd:import namespace="6dc78887-c942-4a07-a541-4e3ccfb589bb"/>
    <xsd:import namespace="a098efa5-0ce0-4092-b62a-b406640ab7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78887-c942-4a07-a541-4e3ccfb58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8efa5-0ce0-4092-b62a-b406640ab7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dc78887-c942-4a07-a541-4e3ccfb589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1D750-FB51-486E-B380-BAC57F596FF0}">
  <ds:schemaRefs>
    <ds:schemaRef ds:uri="http://schemas.openxmlformats.org/officeDocument/2006/bibliography"/>
  </ds:schemaRefs>
</ds:datastoreItem>
</file>

<file path=customXml/itemProps2.xml><?xml version="1.0" encoding="utf-8"?>
<ds:datastoreItem xmlns:ds="http://schemas.openxmlformats.org/officeDocument/2006/customXml" ds:itemID="{1A1E2DD5-7B7A-411E-A744-4A70FA5A1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78887-c942-4a07-a541-4e3ccfb589bb"/>
    <ds:schemaRef ds:uri="a098efa5-0ce0-4092-b62a-b406640a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E9AAD-3BE0-49E2-8ED2-94A5EFF31EC0}">
  <ds:schemaRefs>
    <ds:schemaRef ds:uri="http://schemas.microsoft.com/office/2006/metadata/properties"/>
    <ds:schemaRef ds:uri="http://schemas.microsoft.com/office/infopath/2007/PartnerControls"/>
    <ds:schemaRef ds:uri="6dc78887-c942-4a07-a541-4e3ccfb589bb"/>
  </ds:schemaRefs>
</ds:datastoreItem>
</file>

<file path=customXml/itemProps4.xml><?xml version="1.0" encoding="utf-8"?>
<ds:datastoreItem xmlns:ds="http://schemas.openxmlformats.org/officeDocument/2006/customXml" ds:itemID="{0CAAA6FE-FD59-4E2F-9D7D-DE5067B5F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31482</TotalTime>
  <Pages>119</Pages>
  <Words>43742</Words>
  <Characters>249336</Characters>
  <Application>Microsoft Office Word</Application>
  <DocSecurity>0</DocSecurity>
  <Lines>2077</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Melina Marie</dc:creator>
  <cp:keywords/>
  <dc:description/>
  <cp:lastModifiedBy>HOLDER Melina Marie</cp:lastModifiedBy>
  <cp:revision>311</cp:revision>
  <cp:lastPrinted>2023-11-29T06:03:00Z</cp:lastPrinted>
  <dcterms:created xsi:type="dcterms:W3CDTF">2023-06-22T21:24:00Z</dcterms:created>
  <dcterms:modified xsi:type="dcterms:W3CDTF">2024-01-17T11:33:00Z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0x01010007DADF5AAF53D7458237F7A8D5177280</vt:lpwstr>
  </property>
  <property fmtid="{D5CDD505-2E9C-101B-9397-08002B2CF9AE}" pid="3" name="MSIP_Label_2059aa38-f392-4105-be92-628035578272_Enabled">
    <vt:lpwstr>true</vt:lpwstr>
  </property>
  <property fmtid="{D5CDD505-2E9C-101B-9397-08002B2CF9AE}" pid="4" name="MSIP_Label_2059aa38-f392-4105-be92-628035578272_SetDate">
    <vt:lpwstr>2023-06-22T08:29:50Z</vt:lpwstr>
  </property>
  <property fmtid="{D5CDD505-2E9C-101B-9397-08002B2CF9AE}" pid="5" name="MSIP_Label_2059aa38-f392-4105-be92-628035578272_Method">
    <vt:lpwstr>Standard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5380890a-8de5-4826-9634-be50e9a8566a</vt:lpwstr>
  </property>
  <property fmtid="{D5CDD505-2E9C-101B-9397-08002B2CF9AE}" pid="9" name="MSIP_Label_2059aa38-f392-4105-be92-628035578272_ContentBits">
    <vt:lpwstr>0</vt:lpwstr>
  </property>
  <property fmtid="{D5CDD505-2E9C-101B-9397-08002B2CF9AE}" pid="10" name="MediaServiceImageTags">
    <vt:lpwstr/>
  </property>
</Properties>
</file>