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30A5C" w14:textId="77777777" w:rsidR="00E828ED" w:rsidRDefault="00E828ED" w:rsidP="00A8369C">
      <w:pPr>
        <w:jc w:val="center"/>
        <w:rPr>
          <w:b/>
          <w:bCs/>
        </w:rPr>
      </w:pPr>
    </w:p>
    <w:p w14:paraId="0A713408" w14:textId="77777777" w:rsidR="00A8369C" w:rsidRPr="00A8369C" w:rsidRDefault="00A8369C" w:rsidP="00A8369C">
      <w:pPr>
        <w:jc w:val="center"/>
        <w:rPr>
          <w:b/>
          <w:bCs/>
        </w:rPr>
      </w:pPr>
      <w:r w:rsidRPr="00A8369C">
        <w:rPr>
          <w:b/>
          <w:bCs/>
        </w:rPr>
        <w:t xml:space="preserve">Typhoon </w:t>
      </w:r>
      <w:proofErr w:type="spellStart"/>
      <w:r w:rsidR="0053799B">
        <w:rPr>
          <w:b/>
          <w:bCs/>
        </w:rPr>
        <w:t>Mangkhut</w:t>
      </w:r>
      <w:proofErr w:type="spellEnd"/>
    </w:p>
    <w:p w14:paraId="33E5CAC2" w14:textId="77777777" w:rsidR="00A8369C" w:rsidRPr="00A8369C" w:rsidRDefault="00A8369C" w:rsidP="00A8369C">
      <w:pPr>
        <w:jc w:val="center"/>
        <w:rPr>
          <w:b/>
          <w:bCs/>
        </w:rPr>
      </w:pPr>
      <w:r w:rsidRPr="00A8369C">
        <w:rPr>
          <w:b/>
          <w:bCs/>
        </w:rPr>
        <w:t>Shelter Cluster Meeting</w:t>
      </w:r>
      <w:r w:rsidR="00EE5F38">
        <w:rPr>
          <w:b/>
          <w:bCs/>
        </w:rPr>
        <w:t xml:space="preserve"> </w:t>
      </w:r>
      <w:r w:rsidR="000D3487">
        <w:rPr>
          <w:b/>
          <w:bCs/>
        </w:rPr>
        <w:t>Minutes</w:t>
      </w:r>
    </w:p>
    <w:p w14:paraId="11A042A1" w14:textId="63C34BFB" w:rsidR="00A8369C" w:rsidRPr="00A8369C" w:rsidRDefault="004121A8" w:rsidP="00A8369C">
      <w:pPr>
        <w:jc w:val="center"/>
        <w:rPr>
          <w:b/>
          <w:bCs/>
        </w:rPr>
      </w:pPr>
      <w:r>
        <w:rPr>
          <w:b/>
          <w:bCs/>
        </w:rPr>
        <w:t xml:space="preserve">Tuesday </w:t>
      </w:r>
      <w:r w:rsidR="0053799B">
        <w:rPr>
          <w:b/>
          <w:bCs/>
        </w:rPr>
        <w:t>2</w:t>
      </w:r>
      <w:r>
        <w:rPr>
          <w:b/>
          <w:bCs/>
        </w:rPr>
        <w:t>5</w:t>
      </w:r>
      <w:r w:rsidR="00524806" w:rsidRPr="00524806">
        <w:rPr>
          <w:b/>
          <w:bCs/>
          <w:vertAlign w:val="superscript"/>
        </w:rPr>
        <w:t>th</w:t>
      </w:r>
      <w:r w:rsidR="00524806">
        <w:rPr>
          <w:b/>
          <w:bCs/>
        </w:rPr>
        <w:t xml:space="preserve"> </w:t>
      </w:r>
      <w:r w:rsidR="0053799B">
        <w:rPr>
          <w:b/>
          <w:bCs/>
        </w:rPr>
        <w:t>September 2018</w:t>
      </w:r>
      <w:r w:rsidR="00A8369C" w:rsidRPr="00A8369C">
        <w:rPr>
          <w:b/>
          <w:bCs/>
        </w:rPr>
        <w:t>, 1</w:t>
      </w:r>
      <w:r w:rsidR="0053799B">
        <w:rPr>
          <w:b/>
          <w:bCs/>
        </w:rPr>
        <w:t>0</w:t>
      </w:r>
      <w:r w:rsidR="00A8369C" w:rsidRPr="00A8369C">
        <w:rPr>
          <w:b/>
          <w:bCs/>
        </w:rPr>
        <w:t>:00</w:t>
      </w:r>
    </w:p>
    <w:p w14:paraId="4C28DF46" w14:textId="7F7EF7B4" w:rsidR="00C46A42" w:rsidRDefault="00DA2647" w:rsidP="0066313C">
      <w:pPr>
        <w:jc w:val="both"/>
        <w:rPr>
          <w:b/>
          <w:bCs/>
        </w:rPr>
      </w:pPr>
      <w:r>
        <w:rPr>
          <w:b/>
          <w:bCs/>
        </w:rPr>
        <w:t xml:space="preserve">This was </w:t>
      </w:r>
      <w:r w:rsidR="00C33310">
        <w:rPr>
          <w:b/>
          <w:bCs/>
        </w:rPr>
        <w:t xml:space="preserve">a first technical WG meeting </w:t>
      </w:r>
      <w:r>
        <w:rPr>
          <w:b/>
          <w:bCs/>
        </w:rPr>
        <w:t xml:space="preserve">to </w:t>
      </w:r>
      <w:r w:rsidR="00C33310">
        <w:rPr>
          <w:b/>
          <w:bCs/>
        </w:rPr>
        <w:t>discuss needs and agencies availability for an</w:t>
      </w:r>
      <w:r w:rsidR="0010150E">
        <w:rPr>
          <w:b/>
          <w:bCs/>
        </w:rPr>
        <w:t xml:space="preserve"> inter-agency rapid market assessment for shelter</w:t>
      </w:r>
      <w:r w:rsidR="00C33310">
        <w:rPr>
          <w:b/>
          <w:bCs/>
        </w:rPr>
        <w:t xml:space="preserve">, to be conducted in Metro Manila, the affected areas of Region II, CAR and </w:t>
      </w:r>
      <w:proofErr w:type="spellStart"/>
      <w:r w:rsidR="00C33310">
        <w:rPr>
          <w:b/>
          <w:bCs/>
        </w:rPr>
        <w:t>Ilocos</w:t>
      </w:r>
      <w:proofErr w:type="spellEnd"/>
      <w:r w:rsidR="00C33310">
        <w:rPr>
          <w:b/>
          <w:bCs/>
        </w:rPr>
        <w:t xml:space="preserve">. </w:t>
      </w:r>
    </w:p>
    <w:p w14:paraId="570A5087" w14:textId="77777777" w:rsidR="00DA2647" w:rsidRPr="00A8369C" w:rsidRDefault="00DA2647" w:rsidP="00DA2647">
      <w:pPr>
        <w:rPr>
          <w:b/>
          <w:bCs/>
        </w:rPr>
      </w:pPr>
      <w:r>
        <w:rPr>
          <w:b/>
          <w:bCs/>
        </w:rPr>
        <w:t xml:space="preserve">Minutes </w:t>
      </w:r>
    </w:p>
    <w:p w14:paraId="41C02B8D" w14:textId="77777777" w:rsidR="00EE5F38" w:rsidRDefault="009D5AA1" w:rsidP="00587D5B">
      <w:pPr>
        <w:pStyle w:val="ListParagraph"/>
        <w:numPr>
          <w:ilvl w:val="0"/>
          <w:numId w:val="1"/>
        </w:numPr>
        <w:ind w:left="360"/>
        <w:rPr>
          <w:b/>
        </w:rPr>
      </w:pPr>
      <w:r w:rsidRPr="00807B7D">
        <w:rPr>
          <w:b/>
        </w:rPr>
        <w:t>Introductions</w:t>
      </w:r>
    </w:p>
    <w:p w14:paraId="04539844" w14:textId="1C19C4A3" w:rsidR="00BA0A95" w:rsidRDefault="00BA0A95" w:rsidP="00BA0A95">
      <w:pPr>
        <w:pStyle w:val="ListParagraph"/>
        <w:ind w:left="360"/>
        <w:rPr>
          <w:b/>
        </w:rPr>
      </w:pPr>
      <w:r>
        <w:rPr>
          <w:b/>
        </w:rPr>
        <w:t xml:space="preserve">Partners attending the meeting: </w:t>
      </w:r>
      <w:r w:rsidR="00FE7CBA">
        <w:rPr>
          <w:b/>
        </w:rPr>
        <w:t xml:space="preserve">Build Change, WV, </w:t>
      </w:r>
      <w:proofErr w:type="spellStart"/>
      <w:r>
        <w:rPr>
          <w:b/>
        </w:rPr>
        <w:t>HfH</w:t>
      </w:r>
      <w:proofErr w:type="spellEnd"/>
      <w:r>
        <w:rPr>
          <w:b/>
        </w:rPr>
        <w:t xml:space="preserve">, IOM, PRC, IFRC, </w:t>
      </w:r>
      <w:r w:rsidR="00FE7CBA">
        <w:rPr>
          <w:b/>
        </w:rPr>
        <w:t>IMC</w:t>
      </w:r>
      <w:r w:rsidR="00516A24">
        <w:rPr>
          <w:b/>
        </w:rPr>
        <w:t>, OCHA (Cash WG FP)</w:t>
      </w:r>
      <w:r w:rsidR="00FE7CBA">
        <w:rPr>
          <w:b/>
        </w:rPr>
        <w:t xml:space="preserve">.  </w:t>
      </w:r>
    </w:p>
    <w:p w14:paraId="16052C97" w14:textId="77777777" w:rsidR="00587D5B" w:rsidRDefault="00587D5B" w:rsidP="00587D5B">
      <w:pPr>
        <w:pStyle w:val="ListParagraph"/>
        <w:ind w:left="360"/>
        <w:rPr>
          <w:b/>
        </w:rPr>
      </w:pPr>
    </w:p>
    <w:p w14:paraId="5F8C660F" w14:textId="25F8CEFD" w:rsidR="00EE5F38" w:rsidRPr="00807B7D" w:rsidRDefault="00516A24" w:rsidP="00587D5B">
      <w:pPr>
        <w:pStyle w:val="ListParagraph"/>
        <w:numPr>
          <w:ilvl w:val="0"/>
          <w:numId w:val="1"/>
        </w:numPr>
        <w:ind w:left="360"/>
        <w:rPr>
          <w:b/>
        </w:rPr>
      </w:pPr>
      <w:r>
        <w:rPr>
          <w:b/>
        </w:rPr>
        <w:t>Upd</w:t>
      </w:r>
      <w:r w:rsidR="00CD09D8">
        <w:rPr>
          <w:b/>
        </w:rPr>
        <w:t>ate on ongoing</w:t>
      </w:r>
      <w:r>
        <w:rPr>
          <w:b/>
        </w:rPr>
        <w:t xml:space="preserve"> assessments from partners</w:t>
      </w:r>
    </w:p>
    <w:p w14:paraId="2834390C" w14:textId="395157DC" w:rsidR="00A8369C" w:rsidRDefault="00A4021D" w:rsidP="00587D5B">
      <w:pPr>
        <w:pStyle w:val="ListParagraph"/>
        <w:numPr>
          <w:ilvl w:val="0"/>
          <w:numId w:val="4"/>
        </w:numPr>
      </w:pPr>
      <w:r w:rsidRPr="00A4021D">
        <w:rPr>
          <w:b/>
        </w:rPr>
        <w:t>OCHA</w:t>
      </w:r>
      <w:r w:rsidRPr="00A4021D">
        <w:t xml:space="preserve">: </w:t>
      </w:r>
      <w:r w:rsidR="004F5215" w:rsidRPr="00A4021D">
        <w:t>t</w:t>
      </w:r>
      <w:r w:rsidR="00516A24" w:rsidRPr="00A4021D">
        <w:t xml:space="preserve">here is no ongoing shelter market assessment in the affected areas, or agencies having performed any </w:t>
      </w:r>
      <w:r w:rsidRPr="00A4021D">
        <w:t xml:space="preserve">shelter </w:t>
      </w:r>
      <w:r w:rsidR="00516A24" w:rsidRPr="00A4021D">
        <w:t xml:space="preserve">RAM in </w:t>
      </w:r>
      <w:r w:rsidRPr="00A4021D">
        <w:t xml:space="preserve">TY </w:t>
      </w:r>
      <w:proofErr w:type="spellStart"/>
      <w:r w:rsidR="00516A24" w:rsidRPr="00A4021D">
        <w:t>Haima</w:t>
      </w:r>
      <w:proofErr w:type="spellEnd"/>
      <w:r w:rsidR="00516A24" w:rsidRPr="00A4021D">
        <w:t xml:space="preserve"> affected areas in 2016</w:t>
      </w:r>
      <w:r w:rsidRPr="00A4021D">
        <w:t xml:space="preserve">. </w:t>
      </w:r>
      <w:r w:rsidR="00F9612C">
        <w:t>Once we define the cash</w:t>
      </w:r>
      <w:r w:rsidR="00EA7B12">
        <w:t xml:space="preserve"> amounts for shelter repair assistance </w:t>
      </w:r>
      <w:r w:rsidR="00F9612C">
        <w:t xml:space="preserve">based on the shelter RAM, </w:t>
      </w:r>
      <w:r w:rsidR="00EA7B12">
        <w:t>SC will need t</w:t>
      </w:r>
      <w:r w:rsidR="00F9612C">
        <w:t xml:space="preserve">o agree and harmonise amounts </w:t>
      </w:r>
      <w:r w:rsidR="00EA7B12">
        <w:t xml:space="preserve">with DSWD. </w:t>
      </w:r>
    </w:p>
    <w:p w14:paraId="00A470F6" w14:textId="3FF8214E" w:rsidR="00667945" w:rsidRPr="00E3131E" w:rsidRDefault="00667945" w:rsidP="00587D5B">
      <w:pPr>
        <w:pStyle w:val="ListParagraph"/>
        <w:numPr>
          <w:ilvl w:val="0"/>
          <w:numId w:val="4"/>
        </w:numPr>
      </w:pPr>
      <w:r>
        <w:rPr>
          <w:b/>
        </w:rPr>
        <w:t>IMC</w:t>
      </w:r>
      <w:r w:rsidRPr="00667945">
        <w:t>:</w:t>
      </w:r>
      <w:r>
        <w:t xml:space="preserve"> </w:t>
      </w:r>
      <w:r w:rsidR="00E3131E" w:rsidRPr="00E3131E">
        <w:t>Undertaking small scale assessments focussed on NFIs. There are a number of items on the market that are suitable and the main issues seems to be replenishment of stocks with traders mentioning it takes weeks or months to arrange new supplies.</w:t>
      </w:r>
    </w:p>
    <w:p w14:paraId="1890F86E" w14:textId="68B478EA" w:rsidR="004F5215" w:rsidRDefault="004F5215" w:rsidP="00587D5B">
      <w:pPr>
        <w:pStyle w:val="ListParagraph"/>
        <w:numPr>
          <w:ilvl w:val="0"/>
          <w:numId w:val="4"/>
        </w:numPr>
      </w:pPr>
      <w:r w:rsidRPr="00411043">
        <w:rPr>
          <w:b/>
        </w:rPr>
        <w:t>CARE:</w:t>
      </w:r>
      <w:r>
        <w:t xml:space="preserve"> coco lumber is not available/used in the affected areas, people build either lightweight houses with lumber and bamboo or </w:t>
      </w:r>
      <w:r w:rsidR="00411043">
        <w:t>in concrete masonry</w:t>
      </w:r>
      <w:r>
        <w:t xml:space="preserve">. </w:t>
      </w:r>
      <w:r w:rsidR="00411043">
        <w:t xml:space="preserve">Good lumber will be difficult to procure and expensive (due to log ban in the regions, local suppliers will have to procure from elsewhere. </w:t>
      </w:r>
      <w:proofErr w:type="gramStart"/>
      <w:r w:rsidR="00411043">
        <w:t>However</w:t>
      </w:r>
      <w:proofErr w:type="gramEnd"/>
      <w:r w:rsidR="00411043">
        <w:t xml:space="preserve"> in the past IPs were allowed by the Government to cut trees for self-recovery purposes). </w:t>
      </w:r>
      <w:r w:rsidR="00667945">
        <w:t>People do tend to use higher quality lumber but in past experiences they need messaging around Building Back Better to improve construction and ensuring cuts of lumber are more standardised to minimise wastage</w:t>
      </w:r>
    </w:p>
    <w:p w14:paraId="3A874779" w14:textId="123ECD30" w:rsidR="00972924" w:rsidRDefault="00A4021D" w:rsidP="00CD09D8">
      <w:pPr>
        <w:pStyle w:val="ListParagraph"/>
        <w:numPr>
          <w:ilvl w:val="0"/>
          <w:numId w:val="4"/>
        </w:numPr>
      </w:pPr>
      <w:r w:rsidRPr="00A4021D">
        <w:rPr>
          <w:b/>
        </w:rPr>
        <w:t>IOM:</w:t>
      </w:r>
      <w:r>
        <w:t xml:space="preserve"> </w:t>
      </w:r>
      <w:r w:rsidR="00972924">
        <w:t xml:space="preserve">Concern over lack of timber was reported during assessments. </w:t>
      </w:r>
      <w:r>
        <w:t xml:space="preserve">The nearest point to affected areas for large scale lumber supply is Isabela province. There is a need for cash for shelter assistance with flexible conditionality – large numbers of </w:t>
      </w:r>
      <w:proofErr w:type="spellStart"/>
      <w:r>
        <w:t>Haima</w:t>
      </w:r>
      <w:proofErr w:type="spellEnd"/>
      <w:r>
        <w:t xml:space="preserve"> recipients haven’t received the Government cash assistance yet. </w:t>
      </w:r>
      <w:r w:rsidR="00E3131E">
        <w:t xml:space="preserve">There </w:t>
      </w:r>
      <w:proofErr w:type="gramStart"/>
      <w:r w:rsidR="00E3131E">
        <w:t>is</w:t>
      </w:r>
      <w:proofErr w:type="gramEnd"/>
      <w:r w:rsidR="00E3131E">
        <w:t xml:space="preserve"> also many IP communities that prefer/insist on communal cash giving where they then prioritise within their own communities both the cash and who needs other assistance with rebuilding. </w:t>
      </w:r>
    </w:p>
    <w:p w14:paraId="45881040" w14:textId="77777777" w:rsidR="00587D5B" w:rsidRDefault="00587D5B" w:rsidP="00587D5B">
      <w:pPr>
        <w:pStyle w:val="ListParagraph"/>
        <w:ind w:left="1080"/>
      </w:pPr>
    </w:p>
    <w:p w14:paraId="0FE44A4F" w14:textId="2697EA95" w:rsidR="00A8369C" w:rsidRPr="00807B7D" w:rsidRDefault="00C56B99" w:rsidP="00587D5B">
      <w:pPr>
        <w:pStyle w:val="ListParagraph"/>
        <w:numPr>
          <w:ilvl w:val="0"/>
          <w:numId w:val="1"/>
        </w:numPr>
        <w:ind w:left="360"/>
        <w:rPr>
          <w:b/>
        </w:rPr>
      </w:pPr>
      <w:r>
        <w:rPr>
          <w:b/>
        </w:rPr>
        <w:t>Preparations to the RAM</w:t>
      </w:r>
    </w:p>
    <w:p w14:paraId="372EF195" w14:textId="3FC175CE" w:rsidR="00C56B99" w:rsidRPr="00C56B99" w:rsidRDefault="00C56B99" w:rsidP="00C56B99">
      <w:pPr>
        <w:pStyle w:val="ListParagraph"/>
        <w:numPr>
          <w:ilvl w:val="0"/>
          <w:numId w:val="4"/>
        </w:numPr>
      </w:pPr>
      <w:r w:rsidRPr="00C56B99">
        <w:t xml:space="preserve">There is no shelter RAM form ready to be used. </w:t>
      </w:r>
      <w:proofErr w:type="spellStart"/>
      <w:r w:rsidRPr="00C56B99">
        <w:t>B</w:t>
      </w:r>
      <w:r w:rsidR="00E3131E">
        <w:t>uild</w:t>
      </w:r>
      <w:r w:rsidRPr="00C56B99">
        <w:t>C</w:t>
      </w:r>
      <w:r w:rsidR="00E3131E">
        <w:t>hange</w:t>
      </w:r>
      <w:proofErr w:type="spellEnd"/>
      <w:r w:rsidRPr="00C56B99">
        <w:t xml:space="preserve"> will work on the </w:t>
      </w:r>
      <w:r w:rsidRPr="00C56B99">
        <w:rPr>
          <w:b/>
        </w:rPr>
        <w:t>google form</w:t>
      </w:r>
      <w:r w:rsidRPr="00C56B99">
        <w:t xml:space="preserve"> including: </w:t>
      </w:r>
    </w:p>
    <w:p w14:paraId="37183827" w14:textId="388D2724" w:rsidR="00C56B99" w:rsidRDefault="00C56B99" w:rsidP="00C56B99">
      <w:pPr>
        <w:pStyle w:val="ListParagraph"/>
        <w:numPr>
          <w:ilvl w:val="0"/>
          <w:numId w:val="8"/>
        </w:numPr>
      </w:pPr>
      <w:r>
        <w:t xml:space="preserve">Current supply chain, supply levels and prices for </w:t>
      </w:r>
      <w:r w:rsidRPr="00C56B99">
        <w:t>standard shelter kit materials such as lumber, CGI, cement, nails, tools, etc</w:t>
      </w:r>
    </w:p>
    <w:p w14:paraId="1A235BD5" w14:textId="18B8EFE1" w:rsidR="00C56B99" w:rsidRDefault="00C56B99" w:rsidP="00C56B99">
      <w:pPr>
        <w:pStyle w:val="ListParagraph"/>
        <w:numPr>
          <w:ilvl w:val="0"/>
          <w:numId w:val="8"/>
        </w:numPr>
      </w:pPr>
      <w:r>
        <w:t>Cost of labour (skilled and unskilled, daily labour)</w:t>
      </w:r>
    </w:p>
    <w:p w14:paraId="09D749D5" w14:textId="13A1E12B" w:rsidR="00C56B99" w:rsidRDefault="00C56B99" w:rsidP="00C56B99">
      <w:pPr>
        <w:pStyle w:val="ListParagraph"/>
        <w:numPr>
          <w:ilvl w:val="0"/>
          <w:numId w:val="8"/>
        </w:numPr>
      </w:pPr>
      <w:r>
        <w:t>Material haulage costs</w:t>
      </w:r>
    </w:p>
    <w:p w14:paraId="1FE8CE2B" w14:textId="77777777" w:rsidR="00442062" w:rsidRPr="00442062" w:rsidRDefault="00442062" w:rsidP="00442062">
      <w:pPr>
        <w:pStyle w:val="ListParagraph"/>
        <w:numPr>
          <w:ilvl w:val="0"/>
          <w:numId w:val="4"/>
        </w:numPr>
        <w:rPr>
          <w:rFonts w:eastAsia="Times New Roman"/>
        </w:rPr>
      </w:pPr>
      <w:r>
        <w:lastRenderedPageBreak/>
        <w:t xml:space="preserve">PRC and IFRC to provide the rapid assessment teams with </w:t>
      </w:r>
      <w:r>
        <w:rPr>
          <w:b/>
          <w:bCs/>
        </w:rPr>
        <w:t>a list of pre-identified hardware suppliers</w:t>
      </w:r>
      <w:r>
        <w:t xml:space="preserve"> </w:t>
      </w:r>
      <w:r w:rsidRPr="00442062">
        <w:rPr>
          <w:bCs/>
        </w:rPr>
        <w:t>by Friday 28 sept COB.</w:t>
      </w:r>
      <w:r w:rsidRPr="00442062">
        <w:t xml:space="preserve"> </w:t>
      </w:r>
      <w:r>
        <w:t>The group agreed to obtain the information from the following:</w:t>
      </w:r>
    </w:p>
    <w:p w14:paraId="4CD544D0" w14:textId="3C1C2CA0" w:rsidR="00442062" w:rsidRPr="00442062" w:rsidRDefault="00442062" w:rsidP="00442062">
      <w:pPr>
        <w:pStyle w:val="ListParagraph"/>
        <w:numPr>
          <w:ilvl w:val="0"/>
          <w:numId w:val="11"/>
        </w:numPr>
      </w:pPr>
      <w:r>
        <w:rPr>
          <w:rFonts w:eastAsia="Times New Roman"/>
        </w:rPr>
        <w:t xml:space="preserve"> </w:t>
      </w:r>
      <w:r w:rsidRPr="00442062">
        <w:t xml:space="preserve">Chamber of Commerce </w:t>
      </w:r>
    </w:p>
    <w:p w14:paraId="2CBDBDE6" w14:textId="77777777" w:rsidR="00442062" w:rsidRPr="00442062" w:rsidRDefault="00442062" w:rsidP="00442062">
      <w:pPr>
        <w:pStyle w:val="ListParagraph"/>
        <w:numPr>
          <w:ilvl w:val="0"/>
          <w:numId w:val="11"/>
        </w:numPr>
      </w:pPr>
      <w:r w:rsidRPr="00442062">
        <w:t>DTI (Department of Trade and Industry)</w:t>
      </w:r>
    </w:p>
    <w:p w14:paraId="062AEE56" w14:textId="77777777" w:rsidR="00442062" w:rsidRPr="00442062" w:rsidRDefault="00442062" w:rsidP="00442062">
      <w:pPr>
        <w:pStyle w:val="ListParagraph"/>
        <w:numPr>
          <w:ilvl w:val="0"/>
          <w:numId w:val="11"/>
        </w:numPr>
      </w:pPr>
      <w:r w:rsidRPr="00442062">
        <w:t>LGUs</w:t>
      </w:r>
    </w:p>
    <w:p w14:paraId="3805FB2F" w14:textId="77777777" w:rsidR="00442062" w:rsidRPr="00442062" w:rsidRDefault="00442062" w:rsidP="00442062">
      <w:pPr>
        <w:pStyle w:val="ListParagraph"/>
        <w:numPr>
          <w:ilvl w:val="0"/>
          <w:numId w:val="11"/>
        </w:numPr>
      </w:pPr>
      <w:r w:rsidRPr="00442062">
        <w:t xml:space="preserve">PCAP (Philippine Contractors Association) </w:t>
      </w:r>
    </w:p>
    <w:p w14:paraId="58821EC7" w14:textId="5C176B9D" w:rsidR="00442062" w:rsidRDefault="00442062" w:rsidP="00442062">
      <w:pPr>
        <w:pStyle w:val="ListParagraph"/>
        <w:numPr>
          <w:ilvl w:val="0"/>
          <w:numId w:val="11"/>
        </w:numPr>
      </w:pPr>
      <w:r w:rsidRPr="00442062">
        <w:t xml:space="preserve">Local PRC Chapters </w:t>
      </w:r>
    </w:p>
    <w:p w14:paraId="0DC5C0E6" w14:textId="463AACC4" w:rsidR="00442062" w:rsidRDefault="00442062" w:rsidP="00442062">
      <w:pPr>
        <w:pStyle w:val="ListParagraph"/>
        <w:numPr>
          <w:ilvl w:val="0"/>
          <w:numId w:val="4"/>
        </w:numPr>
      </w:pPr>
      <w:r w:rsidRPr="009D6C35">
        <w:rPr>
          <w:b/>
        </w:rPr>
        <w:t xml:space="preserve">CARE </w:t>
      </w:r>
      <w:r>
        <w:t>to provide info on availability of current supply level, supply chain and prices for local/organic/indigenous materials for roofing (</w:t>
      </w:r>
      <w:proofErr w:type="spellStart"/>
      <w:r>
        <w:t>sawali</w:t>
      </w:r>
      <w:proofErr w:type="spellEnd"/>
      <w:r w:rsidR="00E3131E">
        <w:t>, cogon</w:t>
      </w:r>
      <w:r>
        <w:t xml:space="preserve">). </w:t>
      </w:r>
    </w:p>
    <w:p w14:paraId="7D07C68B" w14:textId="44D30359" w:rsidR="00C56B99" w:rsidRDefault="00C56B99" w:rsidP="008F146A">
      <w:pPr>
        <w:pStyle w:val="ListParagraph"/>
        <w:numPr>
          <w:ilvl w:val="0"/>
          <w:numId w:val="2"/>
        </w:numPr>
        <w:ind w:left="720"/>
      </w:pPr>
      <w:r>
        <w:t xml:space="preserve">The RAM will involve </w:t>
      </w:r>
      <w:r w:rsidRPr="00442062">
        <w:rPr>
          <w:b/>
        </w:rPr>
        <w:t>3 teams</w:t>
      </w:r>
      <w:r>
        <w:t xml:space="preserve"> splitting into different areas. Areas to be assessed: </w:t>
      </w:r>
    </w:p>
    <w:p w14:paraId="2128FCD1" w14:textId="27F83B90" w:rsidR="00C56B99" w:rsidRDefault="00C56B99" w:rsidP="00C56B99">
      <w:pPr>
        <w:pStyle w:val="ListParagraph"/>
        <w:numPr>
          <w:ilvl w:val="0"/>
          <w:numId w:val="9"/>
        </w:numPr>
      </w:pPr>
      <w:r w:rsidRPr="00C56B99">
        <w:t xml:space="preserve">Team 1: Cagayan and Kalinga (e.g. Tuguegarao) + </w:t>
      </w:r>
      <w:r>
        <w:t xml:space="preserve">Isabela and </w:t>
      </w:r>
      <w:proofErr w:type="spellStart"/>
      <w:r>
        <w:t>Apayao</w:t>
      </w:r>
      <w:proofErr w:type="spellEnd"/>
      <w:r>
        <w:t xml:space="preserve"> (e.g. Tabuk)</w:t>
      </w:r>
    </w:p>
    <w:p w14:paraId="4E12C1F9" w14:textId="410B5E7E" w:rsidR="00C56B99" w:rsidRDefault="00C56B99" w:rsidP="00C56B99">
      <w:pPr>
        <w:pStyle w:val="ListParagraph"/>
        <w:numPr>
          <w:ilvl w:val="0"/>
          <w:numId w:val="9"/>
        </w:numPr>
      </w:pPr>
      <w:r>
        <w:t xml:space="preserve">Team 2: </w:t>
      </w:r>
      <w:proofErr w:type="spellStart"/>
      <w:r>
        <w:t>Ilocos</w:t>
      </w:r>
      <w:proofErr w:type="spellEnd"/>
      <w:r>
        <w:t xml:space="preserve"> </w:t>
      </w:r>
      <w:proofErr w:type="spellStart"/>
      <w:r>
        <w:t>Norte</w:t>
      </w:r>
      <w:proofErr w:type="spellEnd"/>
      <w:r>
        <w:t>, Sur and Benguet (e.g. Baguio</w:t>
      </w:r>
      <w:r w:rsidR="00251414">
        <w:t xml:space="preserve">, Vigan and </w:t>
      </w:r>
      <w:r w:rsidR="002B4F55">
        <w:t>Laoag</w:t>
      </w:r>
      <w:r>
        <w:t>)</w:t>
      </w:r>
    </w:p>
    <w:p w14:paraId="4D56CA30" w14:textId="77777777" w:rsidR="00C56B99" w:rsidRDefault="00C56B99" w:rsidP="00C56B99">
      <w:pPr>
        <w:pStyle w:val="ListParagraph"/>
        <w:numPr>
          <w:ilvl w:val="0"/>
          <w:numId w:val="9"/>
        </w:numPr>
      </w:pPr>
      <w:r w:rsidRPr="00C56B99">
        <w:t>Team 3: Metro Manila</w:t>
      </w:r>
    </w:p>
    <w:p w14:paraId="5317837C" w14:textId="3DE86F1F" w:rsidR="00823C37" w:rsidRDefault="00823C37" w:rsidP="00C56B99">
      <w:pPr>
        <w:pStyle w:val="ListParagraph"/>
        <w:numPr>
          <w:ilvl w:val="0"/>
          <w:numId w:val="2"/>
        </w:numPr>
        <w:ind w:left="720"/>
      </w:pPr>
      <w:r>
        <w:t xml:space="preserve">The inter-agency </w:t>
      </w:r>
      <w:proofErr w:type="gramStart"/>
      <w:r>
        <w:t>shelter</w:t>
      </w:r>
      <w:proofErr w:type="gramEnd"/>
      <w:r>
        <w:t xml:space="preserve"> rapid market assessment (RAM) </w:t>
      </w:r>
      <w:r w:rsidR="0012392E">
        <w:t xml:space="preserve">will be </w:t>
      </w:r>
      <w:r w:rsidR="009C0068">
        <w:t xml:space="preserve">led </w:t>
      </w:r>
      <w:r w:rsidR="00071F22">
        <w:t xml:space="preserve">by Build Change </w:t>
      </w:r>
      <w:r w:rsidR="00C56B99">
        <w:t xml:space="preserve">as Team Leader </w:t>
      </w:r>
      <w:r w:rsidR="0012392E">
        <w:t xml:space="preserve">and </w:t>
      </w:r>
      <w:r>
        <w:t xml:space="preserve">take place with the following schedule: </w:t>
      </w:r>
    </w:p>
    <w:p w14:paraId="481C01FD" w14:textId="77777777" w:rsidR="00823C37" w:rsidRDefault="00823C37" w:rsidP="00823C37">
      <w:pPr>
        <w:pStyle w:val="ListParagraph"/>
        <w:numPr>
          <w:ilvl w:val="1"/>
          <w:numId w:val="2"/>
        </w:numPr>
        <w:ind w:left="1276" w:hanging="425"/>
      </w:pPr>
      <w:r w:rsidRPr="00071F22">
        <w:rPr>
          <w:b/>
        </w:rPr>
        <w:t>Sun 30 sept:</w:t>
      </w:r>
      <w:r>
        <w:t xml:space="preserve">  departure from Manila </w:t>
      </w:r>
    </w:p>
    <w:p w14:paraId="75852DDC" w14:textId="77777777" w:rsidR="00823C37" w:rsidRDefault="00823C37" w:rsidP="00823C37">
      <w:pPr>
        <w:pStyle w:val="ListParagraph"/>
        <w:numPr>
          <w:ilvl w:val="1"/>
          <w:numId w:val="2"/>
        </w:numPr>
        <w:ind w:left="1276" w:hanging="425"/>
      </w:pPr>
      <w:r>
        <w:t xml:space="preserve">1-2-3 Oct: RAM exercise </w:t>
      </w:r>
    </w:p>
    <w:p w14:paraId="113D40CB" w14:textId="77777777" w:rsidR="00823C37" w:rsidRDefault="00823C37" w:rsidP="00823C37">
      <w:pPr>
        <w:pStyle w:val="ListParagraph"/>
        <w:numPr>
          <w:ilvl w:val="1"/>
          <w:numId w:val="2"/>
        </w:numPr>
        <w:ind w:left="1276" w:hanging="425"/>
      </w:pPr>
      <w:r w:rsidRPr="00071F22">
        <w:rPr>
          <w:b/>
        </w:rPr>
        <w:t>Thu 4 Oct:</w:t>
      </w:r>
      <w:r>
        <w:t xml:space="preserve"> return to Manila </w:t>
      </w:r>
    </w:p>
    <w:p w14:paraId="09F099C7" w14:textId="77777777" w:rsidR="005E5105" w:rsidRDefault="00823C37" w:rsidP="005E5105">
      <w:pPr>
        <w:pStyle w:val="ListParagraph"/>
        <w:numPr>
          <w:ilvl w:val="1"/>
          <w:numId w:val="2"/>
        </w:numPr>
        <w:ind w:left="1276" w:hanging="425"/>
      </w:pPr>
      <w:r>
        <w:t>Fri 5 Oct: consolidation of findings and submission to SC lead.</w:t>
      </w:r>
    </w:p>
    <w:p w14:paraId="60265E81" w14:textId="77777777" w:rsidR="005E5105" w:rsidRDefault="005E5105" w:rsidP="005E5105">
      <w:pPr>
        <w:pStyle w:val="ListParagraph"/>
        <w:ind w:left="1276"/>
      </w:pPr>
    </w:p>
    <w:p w14:paraId="4F5E692B" w14:textId="6E4820FC" w:rsidR="005E5105" w:rsidRPr="005E5105" w:rsidRDefault="005E5105" w:rsidP="005E5105">
      <w:r w:rsidRPr="005E5105">
        <w:rPr>
          <w:b/>
        </w:rPr>
        <w:t>Action points</w:t>
      </w:r>
    </w:p>
    <w:p w14:paraId="355FF7F3" w14:textId="3DB7F800" w:rsidR="00EF0BDE" w:rsidRDefault="00823C37" w:rsidP="00442062">
      <w:pPr>
        <w:pStyle w:val="ListParagraph"/>
        <w:numPr>
          <w:ilvl w:val="0"/>
          <w:numId w:val="2"/>
        </w:numPr>
        <w:ind w:left="720"/>
      </w:pPr>
      <w:r w:rsidRPr="00442062">
        <w:t>The</w:t>
      </w:r>
      <w:r w:rsidR="005E5105">
        <w:t xml:space="preserve"> SC coordinator to circulate the</w:t>
      </w:r>
      <w:r w:rsidRPr="00442062">
        <w:t xml:space="preserve"> final assessment plan by Thu 27 COB. </w:t>
      </w:r>
    </w:p>
    <w:p w14:paraId="55B1DFDB" w14:textId="1CFAE436" w:rsidR="00EF0BDE" w:rsidRDefault="00EF0BDE" w:rsidP="00442062">
      <w:pPr>
        <w:pStyle w:val="ListParagraph"/>
        <w:numPr>
          <w:ilvl w:val="0"/>
          <w:numId w:val="2"/>
        </w:numPr>
        <w:ind w:left="720"/>
      </w:pPr>
      <w:r>
        <w:t xml:space="preserve">PRC and CARE to provide the information on suppliers by assessment area by Fri 28 COB. </w:t>
      </w:r>
    </w:p>
    <w:p w14:paraId="001123D7" w14:textId="2A9FC360" w:rsidR="00A8369C" w:rsidRDefault="006C1838" w:rsidP="00E3131E">
      <w:pPr>
        <w:pStyle w:val="ListParagraph"/>
        <w:numPr>
          <w:ilvl w:val="0"/>
          <w:numId w:val="2"/>
        </w:numPr>
        <w:ind w:left="720"/>
      </w:pPr>
      <w:r>
        <w:t>A 30min o</w:t>
      </w:r>
      <w:r w:rsidR="003877D6">
        <w:t>rientation on</w:t>
      </w:r>
      <w:r w:rsidR="00A2679A">
        <w:t xml:space="preserve"> the use of the </w:t>
      </w:r>
      <w:r w:rsidR="003877D6">
        <w:t xml:space="preserve">digital </w:t>
      </w:r>
      <w:r w:rsidR="00A2679A">
        <w:t>assessment</w:t>
      </w:r>
      <w:r w:rsidR="003877D6">
        <w:t xml:space="preserve"> form will take place</w:t>
      </w:r>
      <w:r w:rsidR="00A2679A">
        <w:t xml:space="preserve"> on Sunday 30</w:t>
      </w:r>
      <w:r w:rsidR="00A2679A" w:rsidRPr="00A2679A">
        <w:rPr>
          <w:vertAlign w:val="superscript"/>
        </w:rPr>
        <w:t>th</w:t>
      </w:r>
      <w:r w:rsidR="00A2679A">
        <w:t xml:space="preserve"> prior to departure from Manila</w:t>
      </w:r>
      <w:r w:rsidR="003877D6">
        <w:t xml:space="preserve"> (each TL in charge of organising it directly)</w:t>
      </w:r>
      <w:r w:rsidR="00A2679A">
        <w:t xml:space="preserve">. </w:t>
      </w:r>
      <w:bookmarkStart w:id="0" w:name="_GoBack"/>
      <w:bookmarkEnd w:id="0"/>
    </w:p>
    <w:sectPr w:rsidR="00A8369C" w:rsidSect="00587D5B">
      <w:headerReference w:type="default" r:id="rId7"/>
      <w:footerReference w:type="default" r:id="rId8"/>
      <w:pgSz w:w="11906" w:h="16838"/>
      <w:pgMar w:top="1440" w:right="1440" w:bottom="1440" w:left="1440"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2B999" w14:textId="77777777" w:rsidR="00B32331" w:rsidRDefault="00B32331" w:rsidP="00A8369C">
      <w:pPr>
        <w:spacing w:after="0" w:line="240" w:lineRule="auto"/>
      </w:pPr>
      <w:r>
        <w:separator/>
      </w:r>
    </w:p>
  </w:endnote>
  <w:endnote w:type="continuationSeparator" w:id="0">
    <w:p w14:paraId="75830D6C" w14:textId="77777777" w:rsidR="00B32331" w:rsidRDefault="00B32331" w:rsidP="00A8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321980"/>
      <w:docPartObj>
        <w:docPartGallery w:val="Page Numbers (Bottom of Page)"/>
        <w:docPartUnique/>
      </w:docPartObj>
    </w:sdtPr>
    <w:sdtEndPr>
      <w:rPr>
        <w:noProof/>
      </w:rPr>
    </w:sdtEndPr>
    <w:sdtContent>
      <w:p w14:paraId="06DC8DFF" w14:textId="331F5DB9" w:rsidR="00191AB5" w:rsidRDefault="00587D5B" w:rsidP="007B7B37">
        <w:pPr>
          <w:pStyle w:val="Footer"/>
        </w:pPr>
        <w:r>
          <w:rPr>
            <w:noProof/>
          </w:rPr>
          <w:fldChar w:fldCharType="begin"/>
        </w:r>
        <w:r>
          <w:rPr>
            <w:noProof/>
          </w:rPr>
          <w:instrText xml:space="preserve"> DATE \@ "dddd, dd MMMM yyyy" </w:instrText>
        </w:r>
        <w:r>
          <w:rPr>
            <w:noProof/>
          </w:rPr>
          <w:fldChar w:fldCharType="separate"/>
        </w:r>
        <w:r w:rsidR="00667945">
          <w:rPr>
            <w:noProof/>
          </w:rPr>
          <w:t>Thursday, 27 September 2018</w:t>
        </w:r>
        <w:r>
          <w:rPr>
            <w:noProof/>
          </w:rPr>
          <w:fldChar w:fldCharType="end"/>
        </w:r>
        <w:r>
          <w:t xml:space="preserve">   </w:t>
        </w:r>
        <w:r>
          <w:tab/>
        </w:r>
        <w:r>
          <w:tab/>
        </w:r>
        <w:r w:rsidR="00191AB5">
          <w:fldChar w:fldCharType="begin"/>
        </w:r>
        <w:r w:rsidR="00191AB5">
          <w:instrText xml:space="preserve"> PAGE   \* MERGEFORMAT </w:instrText>
        </w:r>
        <w:r w:rsidR="00191AB5">
          <w:fldChar w:fldCharType="separate"/>
        </w:r>
        <w:r w:rsidR="00F85DBC">
          <w:rPr>
            <w:noProof/>
          </w:rPr>
          <w:t>1</w:t>
        </w:r>
        <w:r w:rsidR="00191AB5">
          <w:rPr>
            <w:noProof/>
          </w:rPr>
          <w:fldChar w:fldCharType="end"/>
        </w:r>
        <w:r w:rsidR="00191AB5">
          <w:rPr>
            <w:noProof/>
          </w:rPr>
          <w:tab/>
        </w:r>
        <w:r w:rsidR="00191AB5">
          <w:rPr>
            <w:noProof/>
          </w:rPr>
          <w:tab/>
        </w:r>
      </w:p>
    </w:sdtContent>
  </w:sdt>
  <w:p w14:paraId="5640267C" w14:textId="77777777" w:rsidR="00191AB5" w:rsidRDefault="00191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2E83A" w14:textId="77777777" w:rsidR="00B32331" w:rsidRDefault="00B32331" w:rsidP="00A8369C">
      <w:pPr>
        <w:spacing w:after="0" w:line="240" w:lineRule="auto"/>
      </w:pPr>
      <w:r>
        <w:separator/>
      </w:r>
    </w:p>
  </w:footnote>
  <w:footnote w:type="continuationSeparator" w:id="0">
    <w:p w14:paraId="29C0202F" w14:textId="77777777" w:rsidR="00B32331" w:rsidRDefault="00B32331" w:rsidP="00A83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2B38E" w14:textId="77777777" w:rsidR="00191AB5" w:rsidRDefault="00191AB5">
    <w:pPr>
      <w:pStyle w:val="Header"/>
    </w:pPr>
    <w:r>
      <w:rPr>
        <w:noProof/>
        <w:lang w:val="en-AU" w:eastAsia="en-AU"/>
      </w:rPr>
      <mc:AlternateContent>
        <mc:Choice Requires="wps">
          <w:drawing>
            <wp:anchor distT="0" distB="0" distL="114300" distR="114300" simplePos="0" relativeHeight="251659264" behindDoc="0" locked="0" layoutInCell="1" allowOverlap="1" wp14:anchorId="022DAC72" wp14:editId="2D3D3FB9">
              <wp:simplePos x="0" y="0"/>
              <wp:positionH relativeFrom="column">
                <wp:posOffset>-634365</wp:posOffset>
              </wp:positionH>
              <wp:positionV relativeFrom="paragraph">
                <wp:posOffset>481330</wp:posOffset>
              </wp:positionV>
              <wp:extent cx="7096836" cy="20472"/>
              <wp:effectExtent l="0" t="0" r="27940" b="36830"/>
              <wp:wrapNone/>
              <wp:docPr id="2" name="Straight Connector 2"/>
              <wp:cNvGraphicFramePr/>
              <a:graphic xmlns:a="http://schemas.openxmlformats.org/drawingml/2006/main">
                <a:graphicData uri="http://schemas.microsoft.com/office/word/2010/wordprocessingShape">
                  <wps:wsp>
                    <wps:cNvCnPr/>
                    <wps:spPr>
                      <a:xfrm flipV="1">
                        <a:off x="0" y="0"/>
                        <a:ext cx="7096836" cy="20472"/>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0D746D"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9.95pt,37.9pt" to="508.8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" strokecolor="#bc4542 [3045]"/>
          </w:pict>
        </mc:Fallback>
      </mc:AlternateContent>
    </w:r>
    <w:r w:rsidRPr="00E828ED">
      <w:rPr>
        <w:b/>
        <w:bCs/>
        <w:noProof/>
      </w:rPr>
      <w:t xml:space="preserve"> </w:t>
    </w:r>
    <w:r>
      <w:rPr>
        <w:b/>
        <w:bCs/>
        <w:noProof/>
        <w:lang w:val="en-AU" w:eastAsia="en-AU"/>
      </w:rPr>
      <w:drawing>
        <wp:inline distT="0" distB="0" distL="0" distR="0" wp14:anchorId="21C2596E" wp14:editId="37ED8470">
          <wp:extent cx="2230161" cy="4476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365" cy="4499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B234E"/>
    <w:multiLevelType w:val="hybridMultilevel"/>
    <w:tmpl w:val="3C0ACA7A"/>
    <w:lvl w:ilvl="0" w:tplc="08090003">
      <w:start w:val="1"/>
      <w:numFmt w:val="bullet"/>
      <w:lvlText w:val="o"/>
      <w:lvlJc w:val="left"/>
      <w:pPr>
        <w:ind w:left="216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0A63131"/>
    <w:multiLevelType w:val="hybridMultilevel"/>
    <w:tmpl w:val="C616F3B4"/>
    <w:lvl w:ilvl="0" w:tplc="4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E947E8"/>
    <w:multiLevelType w:val="hybridMultilevel"/>
    <w:tmpl w:val="8140E8D8"/>
    <w:lvl w:ilvl="0" w:tplc="44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5677ACD"/>
    <w:multiLevelType w:val="hybridMultilevel"/>
    <w:tmpl w:val="601436C2"/>
    <w:lvl w:ilvl="0" w:tplc="29EA7488">
      <w:start w:val="1"/>
      <w:numFmt w:val="decimal"/>
      <w:lvlText w:val="%1."/>
      <w:lvlJc w:val="left"/>
      <w:pPr>
        <w:tabs>
          <w:tab w:val="num" w:pos="720"/>
        </w:tabs>
        <w:ind w:left="720" w:hanging="360"/>
      </w:pPr>
      <w:rPr>
        <w:b w:val="0"/>
        <w:bCs/>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BB96781"/>
    <w:multiLevelType w:val="hybridMultilevel"/>
    <w:tmpl w:val="8140E8D8"/>
    <w:lvl w:ilvl="0" w:tplc="44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0460019"/>
    <w:multiLevelType w:val="hybridMultilevel"/>
    <w:tmpl w:val="A4980D3A"/>
    <w:lvl w:ilvl="0" w:tplc="E1CE4CBA">
      <w:start w:val="1"/>
      <w:numFmt w:val="decimal"/>
      <w:lvlText w:val="%1."/>
      <w:lvlJc w:val="left"/>
      <w:pPr>
        <w:ind w:left="720" w:hanging="360"/>
      </w:pPr>
      <w:rPr>
        <w:b/>
      </w:rPr>
    </w:lvl>
    <w:lvl w:ilvl="1" w:tplc="44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B55E39"/>
    <w:multiLevelType w:val="hybridMultilevel"/>
    <w:tmpl w:val="085E6D18"/>
    <w:lvl w:ilvl="0" w:tplc="4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DD462B"/>
    <w:multiLevelType w:val="hybridMultilevel"/>
    <w:tmpl w:val="95EE5DBE"/>
    <w:lvl w:ilvl="0" w:tplc="E736C59C">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8" w15:restartNumberingAfterBreak="0">
    <w:nsid w:val="65B76DCA"/>
    <w:multiLevelType w:val="hybridMultilevel"/>
    <w:tmpl w:val="8140E8D8"/>
    <w:lvl w:ilvl="0" w:tplc="44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9681BA8"/>
    <w:multiLevelType w:val="hybridMultilevel"/>
    <w:tmpl w:val="66321D42"/>
    <w:lvl w:ilvl="0" w:tplc="44090001">
      <w:start w:val="1"/>
      <w:numFmt w:val="bullet"/>
      <w:lvlText w:val=""/>
      <w:lvlJc w:val="left"/>
      <w:pPr>
        <w:ind w:left="720" w:hanging="360"/>
      </w:pPr>
      <w:rPr>
        <w:rFonts w:ascii="Symbol" w:hAnsi="Symbol" w:hint="default"/>
        <w:b/>
      </w:rPr>
    </w:lvl>
    <w:lvl w:ilvl="1" w:tplc="44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562F7B"/>
    <w:multiLevelType w:val="hybridMultilevel"/>
    <w:tmpl w:val="1C4633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6"/>
  </w:num>
  <w:num w:numId="4">
    <w:abstractNumId w:val="9"/>
  </w:num>
  <w:num w:numId="5">
    <w:abstractNumId w:val="3"/>
  </w:num>
  <w:num w:numId="6">
    <w:abstractNumId w:val="0"/>
  </w:num>
  <w:num w:numId="7">
    <w:abstractNumId w:val="1"/>
  </w:num>
  <w:num w:numId="8">
    <w:abstractNumId w:val="8"/>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9C"/>
    <w:rsid w:val="00045951"/>
    <w:rsid w:val="00065C49"/>
    <w:rsid w:val="00071F22"/>
    <w:rsid w:val="0007506F"/>
    <w:rsid w:val="000807E3"/>
    <w:rsid w:val="00094E0E"/>
    <w:rsid w:val="000B1F1C"/>
    <w:rsid w:val="000D3487"/>
    <w:rsid w:val="000F04F9"/>
    <w:rsid w:val="0010150E"/>
    <w:rsid w:val="0012392E"/>
    <w:rsid w:val="00155C7E"/>
    <w:rsid w:val="00191AB5"/>
    <w:rsid w:val="001D1951"/>
    <w:rsid w:val="001F4836"/>
    <w:rsid w:val="00206CBC"/>
    <w:rsid w:val="00213ABB"/>
    <w:rsid w:val="00251414"/>
    <w:rsid w:val="00256CEF"/>
    <w:rsid w:val="002B3EA5"/>
    <w:rsid w:val="002B4F55"/>
    <w:rsid w:val="002D6691"/>
    <w:rsid w:val="002E0D26"/>
    <w:rsid w:val="002E3ACB"/>
    <w:rsid w:val="003877D6"/>
    <w:rsid w:val="00390025"/>
    <w:rsid w:val="003C290F"/>
    <w:rsid w:val="00411043"/>
    <w:rsid w:val="004121A8"/>
    <w:rsid w:val="00442062"/>
    <w:rsid w:val="00454BFF"/>
    <w:rsid w:val="00464D66"/>
    <w:rsid w:val="004E3B76"/>
    <w:rsid w:val="004F5215"/>
    <w:rsid w:val="00516A24"/>
    <w:rsid w:val="00524806"/>
    <w:rsid w:val="00532DF3"/>
    <w:rsid w:val="0053799B"/>
    <w:rsid w:val="0054433B"/>
    <w:rsid w:val="005475B8"/>
    <w:rsid w:val="00587D5B"/>
    <w:rsid w:val="005B241D"/>
    <w:rsid w:val="005E3442"/>
    <w:rsid w:val="005E5105"/>
    <w:rsid w:val="0066313C"/>
    <w:rsid w:val="00667945"/>
    <w:rsid w:val="0067290A"/>
    <w:rsid w:val="006937C4"/>
    <w:rsid w:val="006C0F1F"/>
    <w:rsid w:val="006C1838"/>
    <w:rsid w:val="00701EAB"/>
    <w:rsid w:val="00733282"/>
    <w:rsid w:val="00776953"/>
    <w:rsid w:val="007A0277"/>
    <w:rsid w:val="007B5D08"/>
    <w:rsid w:val="007B7B37"/>
    <w:rsid w:val="007C52D4"/>
    <w:rsid w:val="00807B7D"/>
    <w:rsid w:val="00823C37"/>
    <w:rsid w:val="00887ED9"/>
    <w:rsid w:val="008D0338"/>
    <w:rsid w:val="0093355B"/>
    <w:rsid w:val="00935DF2"/>
    <w:rsid w:val="00942A1B"/>
    <w:rsid w:val="00972924"/>
    <w:rsid w:val="00980184"/>
    <w:rsid w:val="009820BE"/>
    <w:rsid w:val="009A593D"/>
    <w:rsid w:val="009C0068"/>
    <w:rsid w:val="009D5AA1"/>
    <w:rsid w:val="009D6C35"/>
    <w:rsid w:val="00A23856"/>
    <w:rsid w:val="00A245A8"/>
    <w:rsid w:val="00A2679A"/>
    <w:rsid w:val="00A4021D"/>
    <w:rsid w:val="00A71D28"/>
    <w:rsid w:val="00A8369C"/>
    <w:rsid w:val="00AA447A"/>
    <w:rsid w:val="00AA7786"/>
    <w:rsid w:val="00AD5D00"/>
    <w:rsid w:val="00B019E2"/>
    <w:rsid w:val="00B21BBB"/>
    <w:rsid w:val="00B32331"/>
    <w:rsid w:val="00B45E9F"/>
    <w:rsid w:val="00B74222"/>
    <w:rsid w:val="00BA0A95"/>
    <w:rsid w:val="00BD2B5F"/>
    <w:rsid w:val="00C002EB"/>
    <w:rsid w:val="00C327AE"/>
    <w:rsid w:val="00C33310"/>
    <w:rsid w:val="00C37472"/>
    <w:rsid w:val="00C420A5"/>
    <w:rsid w:val="00C46A42"/>
    <w:rsid w:val="00C56B99"/>
    <w:rsid w:val="00CA21FB"/>
    <w:rsid w:val="00CD09D8"/>
    <w:rsid w:val="00CE7809"/>
    <w:rsid w:val="00CF786E"/>
    <w:rsid w:val="00D01B99"/>
    <w:rsid w:val="00D038C3"/>
    <w:rsid w:val="00D40232"/>
    <w:rsid w:val="00D745D6"/>
    <w:rsid w:val="00DA2647"/>
    <w:rsid w:val="00DB3402"/>
    <w:rsid w:val="00DC46AB"/>
    <w:rsid w:val="00E3131E"/>
    <w:rsid w:val="00E57C3F"/>
    <w:rsid w:val="00E828ED"/>
    <w:rsid w:val="00EA7B12"/>
    <w:rsid w:val="00EB23D0"/>
    <w:rsid w:val="00EE5F38"/>
    <w:rsid w:val="00EF0BDE"/>
    <w:rsid w:val="00F33B48"/>
    <w:rsid w:val="00F85DBC"/>
    <w:rsid w:val="00F9612C"/>
    <w:rsid w:val="00FA1E8A"/>
    <w:rsid w:val="00FE7C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838D0"/>
  <w15:docId w15:val="{8212DD4B-DD4A-4912-9F27-A6800BC6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69C"/>
  </w:style>
  <w:style w:type="paragraph" w:styleId="Footer">
    <w:name w:val="footer"/>
    <w:basedOn w:val="Normal"/>
    <w:link w:val="FooterChar"/>
    <w:uiPriority w:val="99"/>
    <w:unhideWhenUsed/>
    <w:rsid w:val="00A83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69C"/>
  </w:style>
  <w:style w:type="paragraph" w:styleId="BalloonText">
    <w:name w:val="Balloon Text"/>
    <w:basedOn w:val="Normal"/>
    <w:link w:val="BalloonTextChar"/>
    <w:uiPriority w:val="99"/>
    <w:semiHidden/>
    <w:unhideWhenUsed/>
    <w:rsid w:val="00A83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69C"/>
    <w:rPr>
      <w:rFonts w:ascii="Tahoma" w:hAnsi="Tahoma" w:cs="Tahoma"/>
      <w:sz w:val="16"/>
      <w:szCs w:val="16"/>
    </w:rPr>
  </w:style>
  <w:style w:type="paragraph" w:styleId="ListParagraph">
    <w:name w:val="List Paragraph"/>
    <w:basedOn w:val="Normal"/>
    <w:uiPriority w:val="34"/>
    <w:qFormat/>
    <w:rsid w:val="00A8369C"/>
    <w:pPr>
      <w:ind w:left="720"/>
      <w:contextualSpacing/>
    </w:pPr>
  </w:style>
  <w:style w:type="character" w:styleId="Hyperlink">
    <w:name w:val="Hyperlink"/>
    <w:basedOn w:val="DefaultParagraphFont"/>
    <w:uiPriority w:val="99"/>
    <w:unhideWhenUsed/>
    <w:rsid w:val="009D5AA1"/>
    <w:rPr>
      <w:color w:val="0000FF" w:themeColor="hyperlink"/>
      <w:u w:val="single"/>
    </w:rPr>
  </w:style>
  <w:style w:type="character" w:customStyle="1" w:styleId="UnresolvedMention1">
    <w:name w:val="Unresolved Mention1"/>
    <w:basedOn w:val="DefaultParagraphFont"/>
    <w:uiPriority w:val="99"/>
    <w:semiHidden/>
    <w:unhideWhenUsed/>
    <w:rsid w:val="009D5AA1"/>
    <w:rPr>
      <w:color w:val="808080"/>
      <w:shd w:val="clear" w:color="auto" w:fill="E6E6E6"/>
    </w:rPr>
  </w:style>
  <w:style w:type="character" w:customStyle="1" w:styleId="UnresolvedMention">
    <w:name w:val="Unresolved Mention"/>
    <w:basedOn w:val="DefaultParagraphFont"/>
    <w:uiPriority w:val="99"/>
    <w:semiHidden/>
    <w:unhideWhenUsed/>
    <w:rsid w:val="00390025"/>
    <w:rPr>
      <w:color w:val="808080"/>
      <w:shd w:val="clear" w:color="auto" w:fill="E6E6E6"/>
    </w:rPr>
  </w:style>
  <w:style w:type="character" w:styleId="CommentReference">
    <w:name w:val="annotation reference"/>
    <w:basedOn w:val="DefaultParagraphFont"/>
    <w:uiPriority w:val="99"/>
    <w:semiHidden/>
    <w:unhideWhenUsed/>
    <w:rsid w:val="00CA21FB"/>
    <w:rPr>
      <w:sz w:val="16"/>
      <w:szCs w:val="16"/>
    </w:rPr>
  </w:style>
  <w:style w:type="paragraph" w:styleId="CommentText">
    <w:name w:val="annotation text"/>
    <w:basedOn w:val="Normal"/>
    <w:link w:val="CommentTextChar"/>
    <w:uiPriority w:val="99"/>
    <w:semiHidden/>
    <w:unhideWhenUsed/>
    <w:rsid w:val="00CA21FB"/>
    <w:pPr>
      <w:spacing w:line="240" w:lineRule="auto"/>
    </w:pPr>
    <w:rPr>
      <w:sz w:val="20"/>
      <w:szCs w:val="20"/>
    </w:rPr>
  </w:style>
  <w:style w:type="character" w:customStyle="1" w:styleId="CommentTextChar">
    <w:name w:val="Comment Text Char"/>
    <w:basedOn w:val="DefaultParagraphFont"/>
    <w:link w:val="CommentText"/>
    <w:uiPriority w:val="99"/>
    <w:semiHidden/>
    <w:rsid w:val="00CA21FB"/>
    <w:rPr>
      <w:sz w:val="20"/>
      <w:szCs w:val="20"/>
    </w:rPr>
  </w:style>
  <w:style w:type="paragraph" w:styleId="CommentSubject">
    <w:name w:val="annotation subject"/>
    <w:basedOn w:val="CommentText"/>
    <w:next w:val="CommentText"/>
    <w:link w:val="CommentSubjectChar"/>
    <w:uiPriority w:val="99"/>
    <w:semiHidden/>
    <w:unhideWhenUsed/>
    <w:rsid w:val="00CA21FB"/>
    <w:rPr>
      <w:b/>
      <w:bCs/>
    </w:rPr>
  </w:style>
  <w:style w:type="character" w:customStyle="1" w:styleId="CommentSubjectChar">
    <w:name w:val="Comment Subject Char"/>
    <w:basedOn w:val="CommentTextChar"/>
    <w:link w:val="CommentSubject"/>
    <w:uiPriority w:val="99"/>
    <w:semiHidden/>
    <w:rsid w:val="00CA21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867848">
      <w:bodyDiv w:val="1"/>
      <w:marLeft w:val="0"/>
      <w:marRight w:val="0"/>
      <w:marTop w:val="0"/>
      <w:marBottom w:val="0"/>
      <w:divBdr>
        <w:top w:val="none" w:sz="0" w:space="0" w:color="auto"/>
        <w:left w:val="none" w:sz="0" w:space="0" w:color="auto"/>
        <w:bottom w:val="none" w:sz="0" w:space="0" w:color="auto"/>
        <w:right w:val="none" w:sz="0" w:space="0" w:color="auto"/>
      </w:divBdr>
    </w:div>
    <w:div w:id="353305326">
      <w:bodyDiv w:val="1"/>
      <w:marLeft w:val="0"/>
      <w:marRight w:val="0"/>
      <w:marTop w:val="0"/>
      <w:marBottom w:val="0"/>
      <w:divBdr>
        <w:top w:val="none" w:sz="0" w:space="0" w:color="auto"/>
        <w:left w:val="none" w:sz="0" w:space="0" w:color="auto"/>
        <w:bottom w:val="none" w:sz="0" w:space="0" w:color="auto"/>
        <w:right w:val="none" w:sz="0" w:space="0" w:color="auto"/>
      </w:divBdr>
    </w:div>
    <w:div w:id="360328317">
      <w:bodyDiv w:val="1"/>
      <w:marLeft w:val="0"/>
      <w:marRight w:val="0"/>
      <w:marTop w:val="0"/>
      <w:marBottom w:val="0"/>
      <w:divBdr>
        <w:top w:val="none" w:sz="0" w:space="0" w:color="auto"/>
        <w:left w:val="none" w:sz="0" w:space="0" w:color="auto"/>
        <w:bottom w:val="none" w:sz="0" w:space="0" w:color="auto"/>
        <w:right w:val="none" w:sz="0" w:space="0" w:color="auto"/>
      </w:divBdr>
    </w:div>
    <w:div w:id="113298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ELLIOTT</dc:creator>
  <cp:lastModifiedBy>McDonald, Gregg</cp:lastModifiedBy>
  <cp:revision>23</cp:revision>
  <dcterms:created xsi:type="dcterms:W3CDTF">2018-09-27T03:07:00Z</dcterms:created>
  <dcterms:modified xsi:type="dcterms:W3CDTF">2018-09-27T06:01:00Z</dcterms:modified>
</cp:coreProperties>
</file>