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2BB" w:rsidRDefault="004D42BB" w:rsidP="004D42BB"/>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B4126" w:rsidTr="00EF7417">
        <w:trPr>
          <w:cantSplit/>
          <w:tblHeader/>
        </w:trPr>
        <w:tc>
          <w:tcPr>
            <w:tcW w:w="2340" w:type="dxa"/>
            <w:gridSpan w:val="3"/>
            <w:shd w:val="pct12" w:color="auto" w:fill="FFFFFF"/>
            <w:vAlign w:val="center"/>
          </w:tcPr>
          <w:p w:rsidR="004D42BB" w:rsidRPr="006B4126" w:rsidRDefault="00F25CEA" w:rsidP="00EF7417">
            <w:pPr>
              <w:pStyle w:val="Heading4"/>
              <w:rPr>
                <w:i w:val="0"/>
                <w:szCs w:val="18"/>
              </w:rPr>
            </w:pPr>
            <w:r>
              <w:rPr>
                <w:b/>
                <w:i w:val="0"/>
                <w:szCs w:val="18"/>
              </w:rPr>
              <w:t>Cluster</w:t>
            </w:r>
            <w:r w:rsidR="004D42BB" w:rsidRPr="006B4126">
              <w:rPr>
                <w:b/>
                <w:i w:val="0"/>
                <w:szCs w:val="18"/>
              </w:rPr>
              <w:t>:</w:t>
            </w:r>
          </w:p>
        </w:tc>
        <w:tc>
          <w:tcPr>
            <w:tcW w:w="7740" w:type="dxa"/>
            <w:gridSpan w:val="9"/>
          </w:tcPr>
          <w:p w:rsidR="004D42BB" w:rsidRPr="006B4126" w:rsidRDefault="00F56E38" w:rsidP="00F15879">
            <w:pPr>
              <w:pStyle w:val="Heading4"/>
              <w:rPr>
                <w:i w:val="0"/>
                <w:szCs w:val="18"/>
              </w:rPr>
            </w:pPr>
            <w:r>
              <w:rPr>
                <w:i w:val="0"/>
                <w:szCs w:val="18"/>
              </w:rPr>
              <w:t>Shelter</w:t>
            </w:r>
          </w:p>
        </w:tc>
      </w:tr>
      <w:tr w:rsidR="004D42BB" w:rsidRPr="006B4126" w:rsidTr="00EF7417">
        <w:trPr>
          <w:cantSplit/>
          <w:tblHeader/>
        </w:trPr>
        <w:tc>
          <w:tcPr>
            <w:tcW w:w="2340" w:type="dxa"/>
            <w:gridSpan w:val="3"/>
            <w:shd w:val="pct12" w:color="auto" w:fill="FFFFFF"/>
            <w:vAlign w:val="center"/>
          </w:tcPr>
          <w:p w:rsidR="004D42BB" w:rsidRPr="006B4126" w:rsidRDefault="004D42BB" w:rsidP="00EF7417">
            <w:pPr>
              <w:pStyle w:val="Heading4"/>
              <w:rPr>
                <w:i w:val="0"/>
                <w:szCs w:val="18"/>
              </w:rPr>
            </w:pPr>
            <w:r w:rsidRPr="006B4126">
              <w:rPr>
                <w:b/>
                <w:i w:val="0"/>
                <w:szCs w:val="18"/>
              </w:rPr>
              <w:t>Date of Meeting:</w:t>
            </w:r>
            <w:r w:rsidRPr="006B4126">
              <w:rPr>
                <w:i w:val="0"/>
                <w:szCs w:val="18"/>
              </w:rPr>
              <w:t xml:space="preserve">  </w:t>
            </w:r>
          </w:p>
        </w:tc>
        <w:tc>
          <w:tcPr>
            <w:tcW w:w="3060" w:type="dxa"/>
            <w:gridSpan w:val="3"/>
          </w:tcPr>
          <w:p w:rsidR="004D42BB" w:rsidRPr="006B4126" w:rsidRDefault="00F56E38" w:rsidP="00F15879">
            <w:pPr>
              <w:pStyle w:val="Heading4"/>
              <w:rPr>
                <w:i w:val="0"/>
                <w:szCs w:val="18"/>
              </w:rPr>
            </w:pPr>
            <w:r>
              <w:rPr>
                <w:i w:val="0"/>
                <w:szCs w:val="18"/>
              </w:rPr>
              <w:t>April 17</w:t>
            </w:r>
            <w:r w:rsidRPr="00F56E38">
              <w:rPr>
                <w:i w:val="0"/>
                <w:szCs w:val="18"/>
                <w:vertAlign w:val="superscript"/>
              </w:rPr>
              <w:t>th</w:t>
            </w:r>
            <w:r>
              <w:rPr>
                <w:i w:val="0"/>
                <w:szCs w:val="18"/>
              </w:rPr>
              <w:t>, 2015</w:t>
            </w:r>
          </w:p>
        </w:tc>
        <w:tc>
          <w:tcPr>
            <w:tcW w:w="1800" w:type="dxa"/>
            <w:gridSpan w:val="3"/>
            <w:shd w:val="pct12" w:color="auto" w:fill="FFFFFF"/>
          </w:tcPr>
          <w:p w:rsidR="004D42BB" w:rsidRPr="006B4126" w:rsidRDefault="004D42BB" w:rsidP="00F15879">
            <w:pPr>
              <w:pStyle w:val="Heading4"/>
              <w:rPr>
                <w:b/>
                <w:i w:val="0"/>
                <w:szCs w:val="18"/>
              </w:rPr>
            </w:pPr>
            <w:r w:rsidRPr="006B4126">
              <w:rPr>
                <w:b/>
                <w:i w:val="0"/>
                <w:szCs w:val="18"/>
              </w:rPr>
              <w:t>Time:</w:t>
            </w:r>
          </w:p>
        </w:tc>
        <w:tc>
          <w:tcPr>
            <w:tcW w:w="2880" w:type="dxa"/>
            <w:gridSpan w:val="3"/>
          </w:tcPr>
          <w:p w:rsidR="004D42BB" w:rsidRPr="006B4126" w:rsidRDefault="004D42BB" w:rsidP="00F15879">
            <w:pPr>
              <w:pStyle w:val="Heading4"/>
              <w:rPr>
                <w:i w:val="0"/>
                <w:szCs w:val="18"/>
              </w:rPr>
            </w:pPr>
          </w:p>
        </w:tc>
      </w:tr>
      <w:tr w:rsidR="00E63ADA" w:rsidRPr="00B6236C" w:rsidTr="00EF7417">
        <w:trPr>
          <w:cantSplit/>
          <w:tblHeader/>
        </w:trPr>
        <w:tc>
          <w:tcPr>
            <w:tcW w:w="2340" w:type="dxa"/>
            <w:gridSpan w:val="3"/>
            <w:shd w:val="pct12" w:color="auto" w:fill="FFFFFF"/>
            <w:vAlign w:val="center"/>
          </w:tcPr>
          <w:p w:rsidR="00E63ADA" w:rsidRPr="00B6236C" w:rsidRDefault="00E63ADA" w:rsidP="00EF7417">
            <w:pPr>
              <w:pStyle w:val="Heading4"/>
              <w:rPr>
                <w:b/>
                <w:i w:val="0"/>
                <w:szCs w:val="18"/>
              </w:rPr>
            </w:pPr>
            <w:r>
              <w:rPr>
                <w:b/>
                <w:i w:val="0"/>
                <w:szCs w:val="18"/>
              </w:rPr>
              <w:t>Meeting Facilitator</w:t>
            </w:r>
            <w:r w:rsidRPr="00B6236C">
              <w:rPr>
                <w:b/>
                <w:i w:val="0"/>
                <w:szCs w:val="18"/>
              </w:rPr>
              <w:t>:</w:t>
            </w:r>
          </w:p>
        </w:tc>
        <w:tc>
          <w:tcPr>
            <w:tcW w:w="3060" w:type="dxa"/>
            <w:gridSpan w:val="3"/>
          </w:tcPr>
          <w:p w:rsidR="00E63ADA" w:rsidRPr="00B6236C" w:rsidRDefault="00F56E38" w:rsidP="00E63ADA">
            <w:pPr>
              <w:pStyle w:val="Heading4"/>
              <w:rPr>
                <w:i w:val="0"/>
                <w:szCs w:val="18"/>
              </w:rPr>
            </w:pPr>
            <w:r>
              <w:rPr>
                <w:i w:val="0"/>
                <w:szCs w:val="18"/>
              </w:rPr>
              <w:t xml:space="preserve">Tom </w:t>
            </w:r>
            <w:proofErr w:type="spellStart"/>
            <w:r>
              <w:rPr>
                <w:i w:val="0"/>
                <w:szCs w:val="18"/>
              </w:rPr>
              <w:t>Bamforth</w:t>
            </w:r>
            <w:proofErr w:type="spellEnd"/>
          </w:p>
        </w:tc>
        <w:tc>
          <w:tcPr>
            <w:tcW w:w="1800" w:type="dxa"/>
            <w:gridSpan w:val="3"/>
            <w:shd w:val="pct12" w:color="auto" w:fill="FFFFFF"/>
          </w:tcPr>
          <w:p w:rsidR="00E63ADA" w:rsidRPr="00B6236C" w:rsidRDefault="00E63ADA" w:rsidP="00E63ADA">
            <w:pPr>
              <w:pStyle w:val="Heading4"/>
              <w:rPr>
                <w:b/>
                <w:i w:val="0"/>
                <w:szCs w:val="18"/>
              </w:rPr>
            </w:pPr>
            <w:r w:rsidRPr="00B6236C">
              <w:rPr>
                <w:b/>
                <w:i w:val="0"/>
                <w:szCs w:val="18"/>
              </w:rPr>
              <w:t>Location:</w:t>
            </w:r>
          </w:p>
        </w:tc>
        <w:tc>
          <w:tcPr>
            <w:tcW w:w="2880" w:type="dxa"/>
            <w:gridSpan w:val="3"/>
          </w:tcPr>
          <w:p w:rsidR="00E63ADA" w:rsidRPr="00B6236C" w:rsidRDefault="00F56E38" w:rsidP="00E63ADA">
            <w:pPr>
              <w:pStyle w:val="Heading4"/>
              <w:rPr>
                <w:i w:val="0"/>
                <w:szCs w:val="18"/>
              </w:rPr>
            </w:pPr>
            <w:r>
              <w:rPr>
                <w:i w:val="0"/>
                <w:szCs w:val="18"/>
              </w:rPr>
              <w:t>NDMO</w:t>
            </w:r>
          </w:p>
        </w:tc>
      </w:tr>
      <w:tr w:rsidR="004D42BB" w:rsidRPr="006B4126" w:rsidTr="00EF7417">
        <w:trPr>
          <w:cantSplit/>
          <w:tblHeader/>
        </w:trPr>
        <w:tc>
          <w:tcPr>
            <w:tcW w:w="2340" w:type="dxa"/>
            <w:gridSpan w:val="3"/>
            <w:shd w:val="pct12" w:color="auto" w:fill="FFFFFF"/>
            <w:vAlign w:val="center"/>
          </w:tcPr>
          <w:p w:rsidR="004D42BB" w:rsidRPr="006B4126" w:rsidRDefault="004D42BB" w:rsidP="00EF7417">
            <w:pPr>
              <w:pStyle w:val="Heading4"/>
              <w:rPr>
                <w:b/>
                <w:i w:val="0"/>
                <w:szCs w:val="18"/>
              </w:rPr>
            </w:pPr>
            <w:r w:rsidRPr="006B4126">
              <w:rPr>
                <w:b/>
                <w:i w:val="0"/>
                <w:szCs w:val="18"/>
              </w:rPr>
              <w:t>Minutes Prepared By:</w:t>
            </w:r>
          </w:p>
        </w:tc>
        <w:tc>
          <w:tcPr>
            <w:tcW w:w="3060" w:type="dxa"/>
            <w:gridSpan w:val="3"/>
          </w:tcPr>
          <w:p w:rsidR="004D42BB" w:rsidRPr="006B4126" w:rsidRDefault="00F56E38" w:rsidP="00F15879">
            <w:pPr>
              <w:pStyle w:val="Heading4"/>
              <w:rPr>
                <w:i w:val="0"/>
                <w:szCs w:val="18"/>
              </w:rPr>
            </w:pPr>
            <w:r>
              <w:rPr>
                <w:i w:val="0"/>
                <w:szCs w:val="18"/>
              </w:rPr>
              <w:t>Ryan Smith</w:t>
            </w:r>
          </w:p>
        </w:tc>
        <w:tc>
          <w:tcPr>
            <w:tcW w:w="1800" w:type="dxa"/>
            <w:gridSpan w:val="3"/>
            <w:shd w:val="pct12" w:color="auto" w:fill="FFFFFF"/>
          </w:tcPr>
          <w:p w:rsidR="004D42BB" w:rsidRPr="006B4126" w:rsidRDefault="004D42BB" w:rsidP="00F15879">
            <w:pPr>
              <w:pStyle w:val="Heading4"/>
              <w:rPr>
                <w:b/>
                <w:i w:val="0"/>
                <w:szCs w:val="18"/>
              </w:rPr>
            </w:pPr>
            <w:r w:rsidRPr="006B4126">
              <w:rPr>
                <w:b/>
                <w:i w:val="0"/>
                <w:szCs w:val="18"/>
              </w:rPr>
              <w:t>Location:</w:t>
            </w:r>
          </w:p>
        </w:tc>
        <w:tc>
          <w:tcPr>
            <w:tcW w:w="2880" w:type="dxa"/>
            <w:gridSpan w:val="3"/>
          </w:tcPr>
          <w:p w:rsidR="004D42BB" w:rsidRPr="006B4126" w:rsidRDefault="00F56E38" w:rsidP="00F15879">
            <w:pPr>
              <w:pStyle w:val="Heading4"/>
              <w:rPr>
                <w:i w:val="0"/>
                <w:szCs w:val="18"/>
              </w:rPr>
            </w:pPr>
            <w:r>
              <w:rPr>
                <w:i w:val="0"/>
                <w:szCs w:val="18"/>
              </w:rPr>
              <w:t>NDMO</w:t>
            </w:r>
          </w:p>
        </w:tc>
      </w:tr>
      <w:tr w:rsidR="004D42BB" w:rsidRPr="006B4126" w:rsidTr="00EF7417">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vAlign w:val="center"/>
          </w:tcPr>
          <w:p w:rsidR="004D42BB" w:rsidRPr="006B4126" w:rsidRDefault="004D42BB" w:rsidP="00EF7417">
            <w:pPr>
              <w:pStyle w:val="Heading3"/>
              <w:rPr>
                <w:sz w:val="18"/>
                <w:szCs w:val="18"/>
              </w:rPr>
            </w:pPr>
            <w:r w:rsidRPr="006B4126">
              <w:rPr>
                <w:sz w:val="18"/>
                <w:szCs w:val="18"/>
              </w:rPr>
              <w:t>1. Meeting Objective</w:t>
            </w:r>
          </w:p>
        </w:tc>
      </w:tr>
      <w:tr w:rsidR="004D42BB" w:rsidRPr="006B4126" w:rsidTr="00EF7417">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vAlign w:val="center"/>
          </w:tcPr>
          <w:p w:rsidR="00E63ADA" w:rsidRDefault="00F56E38" w:rsidP="00EF7417">
            <w:pPr>
              <w:pStyle w:val="CovFormText"/>
              <w:numPr>
                <w:ilvl w:val="0"/>
                <w:numId w:val="7"/>
              </w:numPr>
              <w:rPr>
                <w:szCs w:val="18"/>
              </w:rPr>
            </w:pPr>
            <w:r>
              <w:rPr>
                <w:szCs w:val="18"/>
              </w:rPr>
              <w:t>Introductions</w:t>
            </w:r>
          </w:p>
          <w:p w:rsidR="00F56E38" w:rsidRDefault="00F56E38" w:rsidP="00EF7417">
            <w:pPr>
              <w:pStyle w:val="CovFormText"/>
              <w:numPr>
                <w:ilvl w:val="0"/>
                <w:numId w:val="7"/>
              </w:numPr>
              <w:rPr>
                <w:szCs w:val="18"/>
              </w:rPr>
            </w:pPr>
            <w:r>
              <w:rPr>
                <w:szCs w:val="18"/>
              </w:rPr>
              <w:t>3W’s</w:t>
            </w:r>
          </w:p>
          <w:p w:rsidR="00F56E38" w:rsidRDefault="00F56E38" w:rsidP="00EF7417">
            <w:pPr>
              <w:pStyle w:val="CovFormText"/>
              <w:numPr>
                <w:ilvl w:val="0"/>
                <w:numId w:val="7"/>
              </w:numPr>
              <w:rPr>
                <w:szCs w:val="18"/>
              </w:rPr>
            </w:pPr>
            <w:r>
              <w:rPr>
                <w:szCs w:val="18"/>
              </w:rPr>
              <w:t>Shelter Vulnerability Assessment</w:t>
            </w:r>
          </w:p>
          <w:p w:rsidR="00F56E38" w:rsidRDefault="00F56E38" w:rsidP="00EF7417">
            <w:pPr>
              <w:pStyle w:val="CovFormText"/>
              <w:numPr>
                <w:ilvl w:val="0"/>
                <w:numId w:val="7"/>
              </w:numPr>
              <w:rPr>
                <w:szCs w:val="18"/>
              </w:rPr>
            </w:pPr>
            <w:r>
              <w:rPr>
                <w:szCs w:val="18"/>
              </w:rPr>
              <w:t>NDMO stocks</w:t>
            </w:r>
          </w:p>
          <w:p w:rsidR="00F56E38" w:rsidRDefault="00F56E38" w:rsidP="00EF7417">
            <w:pPr>
              <w:pStyle w:val="CovFormText"/>
              <w:numPr>
                <w:ilvl w:val="0"/>
                <w:numId w:val="7"/>
              </w:numPr>
              <w:rPr>
                <w:szCs w:val="18"/>
              </w:rPr>
            </w:pPr>
            <w:r>
              <w:rPr>
                <w:szCs w:val="18"/>
              </w:rPr>
              <w:t>Port Vila urban/peri urban update</w:t>
            </w:r>
          </w:p>
          <w:p w:rsidR="00F56E38" w:rsidRDefault="00F56E38" w:rsidP="00EF7417">
            <w:pPr>
              <w:pStyle w:val="CovFormText"/>
              <w:numPr>
                <w:ilvl w:val="0"/>
                <w:numId w:val="7"/>
              </w:numPr>
              <w:rPr>
                <w:szCs w:val="18"/>
              </w:rPr>
            </w:pPr>
            <w:r>
              <w:rPr>
                <w:szCs w:val="18"/>
              </w:rPr>
              <w:t>HAP shelter indicators</w:t>
            </w:r>
          </w:p>
          <w:p w:rsidR="00F56E38" w:rsidRDefault="00F56E38" w:rsidP="00EF7417">
            <w:pPr>
              <w:pStyle w:val="CovFormText"/>
              <w:numPr>
                <w:ilvl w:val="0"/>
                <w:numId w:val="7"/>
              </w:numPr>
              <w:rPr>
                <w:szCs w:val="18"/>
              </w:rPr>
            </w:pPr>
            <w:r>
              <w:rPr>
                <w:szCs w:val="18"/>
              </w:rPr>
              <w:t>Early recovery scoping</w:t>
            </w:r>
          </w:p>
          <w:p w:rsidR="00F56E38" w:rsidRDefault="00F56E38" w:rsidP="00EF7417">
            <w:pPr>
              <w:pStyle w:val="CovFormText"/>
              <w:numPr>
                <w:ilvl w:val="0"/>
                <w:numId w:val="7"/>
              </w:numPr>
              <w:rPr>
                <w:szCs w:val="18"/>
              </w:rPr>
            </w:pPr>
            <w:r>
              <w:rPr>
                <w:szCs w:val="18"/>
              </w:rPr>
              <w:t>Communications</w:t>
            </w:r>
          </w:p>
          <w:p w:rsidR="00F56E38" w:rsidRPr="006B4126" w:rsidRDefault="00F56E38" w:rsidP="00EF7417">
            <w:pPr>
              <w:pStyle w:val="CovFormText"/>
              <w:numPr>
                <w:ilvl w:val="0"/>
                <w:numId w:val="7"/>
              </w:numPr>
              <w:rPr>
                <w:szCs w:val="18"/>
              </w:rPr>
            </w:pPr>
            <w:r>
              <w:rPr>
                <w:szCs w:val="18"/>
              </w:rPr>
              <w:t>AOB</w:t>
            </w:r>
          </w:p>
        </w:tc>
      </w:tr>
      <w:tr w:rsidR="004D42BB" w:rsidRPr="006B4126" w:rsidTr="00EF7417">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vAlign w:val="center"/>
          </w:tcPr>
          <w:p w:rsidR="004D42BB" w:rsidRPr="006B4126" w:rsidRDefault="004D42BB" w:rsidP="00EF7417">
            <w:pPr>
              <w:pStyle w:val="Heading3"/>
              <w:rPr>
                <w:sz w:val="18"/>
                <w:szCs w:val="18"/>
              </w:rPr>
            </w:pPr>
            <w:r w:rsidRPr="006B4126">
              <w:rPr>
                <w:sz w:val="18"/>
                <w:szCs w:val="18"/>
              </w:rPr>
              <w:t xml:space="preserve">3. Agenda and Notes, Decisions, Issues </w:t>
            </w:r>
          </w:p>
        </w:tc>
      </w:tr>
      <w:tr w:rsidR="004D42BB" w:rsidRPr="006B4126" w:rsidTr="00EF7417">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vAlign w:val="center"/>
          </w:tcPr>
          <w:p w:rsidR="004D42BB" w:rsidRPr="006B4126" w:rsidRDefault="004D42BB" w:rsidP="00EF7417">
            <w:pPr>
              <w:pStyle w:val="CovFormText"/>
              <w:keepNext/>
              <w:keepLines/>
              <w:rPr>
                <w:b/>
                <w:szCs w:val="18"/>
              </w:rPr>
            </w:pPr>
            <w:r w:rsidRPr="006B4126">
              <w:rPr>
                <w:b/>
                <w:szCs w:val="18"/>
              </w:rPr>
              <w:t>Topic</w:t>
            </w:r>
          </w:p>
        </w:tc>
        <w:tc>
          <w:tcPr>
            <w:tcW w:w="2160" w:type="dxa"/>
            <w:gridSpan w:val="3"/>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rsidR="004D42BB" w:rsidRPr="006B4126" w:rsidRDefault="004D42BB" w:rsidP="00F15879">
            <w:pPr>
              <w:pStyle w:val="CovFormText"/>
              <w:keepNext/>
              <w:keepLines/>
              <w:rPr>
                <w:b/>
                <w:szCs w:val="18"/>
              </w:rPr>
            </w:pPr>
            <w:r w:rsidRPr="006B4126">
              <w:rPr>
                <w:b/>
                <w:szCs w:val="18"/>
              </w:rPr>
              <w:t>Time</w:t>
            </w: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Introductions</w:t>
            </w:r>
          </w:p>
          <w:p w:rsidR="00F56E38" w:rsidRDefault="00F56E38" w:rsidP="00EF7417">
            <w:pPr>
              <w:pStyle w:val="CovFormText"/>
              <w:numPr>
                <w:ilvl w:val="0"/>
                <w:numId w:val="8"/>
              </w:numPr>
              <w:rPr>
                <w:szCs w:val="18"/>
              </w:rPr>
            </w:pPr>
            <w:r>
              <w:rPr>
                <w:szCs w:val="18"/>
              </w:rPr>
              <w:t>Act for Peace and VCC</w:t>
            </w:r>
          </w:p>
          <w:p w:rsidR="00F56E38" w:rsidRPr="00F56E38" w:rsidRDefault="00F56E38" w:rsidP="00EF7417">
            <w:pPr>
              <w:pStyle w:val="CovFormText"/>
              <w:numPr>
                <w:ilvl w:val="0"/>
                <w:numId w:val="8"/>
              </w:numPr>
              <w:rPr>
                <w:szCs w:val="18"/>
              </w:rPr>
            </w:pPr>
            <w:r>
              <w:rPr>
                <w:szCs w:val="18"/>
              </w:rPr>
              <w:t>VCC representative</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3W’s</w:t>
            </w:r>
          </w:p>
          <w:p w:rsidR="00B12ADE" w:rsidRPr="00B12ADE" w:rsidRDefault="00B12ADE" w:rsidP="00EF7417">
            <w:pPr>
              <w:pStyle w:val="CovFormText"/>
              <w:numPr>
                <w:ilvl w:val="0"/>
                <w:numId w:val="8"/>
              </w:numPr>
              <w:rPr>
                <w:b/>
                <w:szCs w:val="18"/>
              </w:rPr>
            </w:pPr>
            <w:r>
              <w:rPr>
                <w:szCs w:val="18"/>
              </w:rPr>
              <w:t>Damage and assessment data keeps coming in, caseload can increase</w:t>
            </w:r>
          </w:p>
          <w:p w:rsidR="00B12ADE" w:rsidRPr="00B12ADE" w:rsidRDefault="00B12ADE" w:rsidP="00EF7417">
            <w:pPr>
              <w:pStyle w:val="CovFormText"/>
              <w:numPr>
                <w:ilvl w:val="0"/>
                <w:numId w:val="8"/>
              </w:numPr>
              <w:rPr>
                <w:b/>
                <w:szCs w:val="18"/>
              </w:rPr>
            </w:pPr>
            <w:r>
              <w:rPr>
                <w:szCs w:val="18"/>
              </w:rPr>
              <w:t xml:space="preserve">More accurate 3w reporting will allow us to reassess gaps </w:t>
            </w:r>
            <w:r w:rsidR="00D01638">
              <w:rPr>
                <w:szCs w:val="18"/>
              </w:rPr>
              <w:t>m</w:t>
            </w:r>
            <w:r>
              <w:rPr>
                <w:szCs w:val="18"/>
              </w:rPr>
              <w:t>ore accurately, and manage low stock levels better</w:t>
            </w:r>
          </w:p>
          <w:p w:rsidR="00EF7417" w:rsidRDefault="00B12ADE" w:rsidP="00EF7417">
            <w:pPr>
              <w:pStyle w:val="CovFormText"/>
              <w:numPr>
                <w:ilvl w:val="0"/>
                <w:numId w:val="8"/>
              </w:numPr>
              <w:rPr>
                <w:b/>
                <w:szCs w:val="18"/>
              </w:rPr>
            </w:pPr>
            <w:r>
              <w:rPr>
                <w:szCs w:val="18"/>
              </w:rPr>
              <w:t xml:space="preserve">Standard feedback forms going out, could allow us to find </w:t>
            </w:r>
            <w:r w:rsidR="00EF7417">
              <w:rPr>
                <w:szCs w:val="18"/>
              </w:rPr>
              <w:t>hotspots and identify gaps</w:t>
            </w:r>
          </w:p>
          <w:p w:rsidR="00EF7417" w:rsidRPr="00EF7417" w:rsidRDefault="00EF7417" w:rsidP="00EF7417">
            <w:pPr>
              <w:pStyle w:val="CovFormText"/>
              <w:numPr>
                <w:ilvl w:val="0"/>
                <w:numId w:val="8"/>
              </w:numPr>
              <w:rPr>
                <w:b/>
                <w:szCs w:val="18"/>
              </w:rPr>
            </w:pPr>
            <w:r>
              <w:rPr>
                <w:szCs w:val="18"/>
              </w:rPr>
              <w:t>will consolidate data coming in from multiple sources</w:t>
            </w:r>
          </w:p>
          <w:p w:rsidR="00EF7417" w:rsidRPr="00EF7417" w:rsidRDefault="00EF7417" w:rsidP="00EF7417">
            <w:pPr>
              <w:pStyle w:val="CovFormText"/>
              <w:numPr>
                <w:ilvl w:val="0"/>
                <w:numId w:val="8"/>
              </w:numPr>
              <w:rPr>
                <w:b/>
                <w:szCs w:val="18"/>
              </w:rPr>
            </w:pPr>
            <w:r>
              <w:rPr>
                <w:szCs w:val="18"/>
              </w:rPr>
              <w:t xml:space="preserve">keep adding activities in your 3w’s </w:t>
            </w:r>
          </w:p>
          <w:p w:rsidR="00EF7417" w:rsidRPr="00EF7417" w:rsidRDefault="00EF7417" w:rsidP="00EF7417">
            <w:pPr>
              <w:pStyle w:val="CovFormText"/>
              <w:numPr>
                <w:ilvl w:val="0"/>
                <w:numId w:val="8"/>
              </w:numPr>
              <w:rPr>
                <w:b/>
                <w:szCs w:val="18"/>
              </w:rPr>
            </w:pPr>
            <w:r>
              <w:rPr>
                <w:b/>
                <w:szCs w:val="18"/>
              </w:rPr>
              <w:t xml:space="preserve">Timeline for submission for 3W’s is MONDAY NIGHT. </w:t>
            </w:r>
            <w:r>
              <w:rPr>
                <w:szCs w:val="18"/>
              </w:rPr>
              <w:t>New due date for cluster 3w’s is wednesday</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Shelter Vulnerability Assessment</w:t>
            </w:r>
          </w:p>
          <w:p w:rsidR="00284B4D" w:rsidRPr="00284B4D" w:rsidRDefault="00284B4D" w:rsidP="00EF7417">
            <w:pPr>
              <w:pStyle w:val="CovFormText"/>
              <w:numPr>
                <w:ilvl w:val="0"/>
                <w:numId w:val="8"/>
              </w:numPr>
              <w:rPr>
                <w:b/>
                <w:szCs w:val="18"/>
              </w:rPr>
            </w:pPr>
            <w:r>
              <w:rPr>
                <w:szCs w:val="18"/>
              </w:rPr>
              <w:t>Finished info collection in all of Efate and surrounding islands</w:t>
            </w:r>
          </w:p>
          <w:p w:rsidR="00284B4D" w:rsidRPr="00284B4D" w:rsidRDefault="00284B4D" w:rsidP="00EF7417">
            <w:pPr>
              <w:pStyle w:val="CovFormText"/>
              <w:numPr>
                <w:ilvl w:val="0"/>
                <w:numId w:val="8"/>
              </w:numPr>
              <w:rPr>
                <w:b/>
                <w:szCs w:val="18"/>
              </w:rPr>
            </w:pPr>
            <w:r>
              <w:rPr>
                <w:szCs w:val="18"/>
              </w:rPr>
              <w:t>Completed tanna rural and urban</w:t>
            </w:r>
          </w:p>
          <w:p w:rsidR="00284B4D" w:rsidRPr="00284B4D" w:rsidRDefault="00284B4D" w:rsidP="00EF7417">
            <w:pPr>
              <w:pStyle w:val="CovFormText"/>
              <w:numPr>
                <w:ilvl w:val="0"/>
                <w:numId w:val="8"/>
              </w:numPr>
              <w:rPr>
                <w:b/>
                <w:szCs w:val="18"/>
              </w:rPr>
            </w:pPr>
            <w:r>
              <w:rPr>
                <w:szCs w:val="18"/>
              </w:rPr>
              <w:t>Assess Pa</w:t>
            </w:r>
            <w:r w:rsidR="001E4734">
              <w:rPr>
                <w:szCs w:val="18"/>
              </w:rPr>
              <w:t>ama, next week erromango, ambryn</w:t>
            </w:r>
          </w:p>
          <w:p w:rsidR="00284B4D" w:rsidRPr="00284B4D" w:rsidRDefault="00284B4D" w:rsidP="00EF7417">
            <w:pPr>
              <w:pStyle w:val="CovFormText"/>
              <w:numPr>
                <w:ilvl w:val="0"/>
                <w:numId w:val="8"/>
              </w:numPr>
              <w:rPr>
                <w:b/>
                <w:szCs w:val="18"/>
              </w:rPr>
            </w:pPr>
            <w:r>
              <w:rPr>
                <w:szCs w:val="18"/>
              </w:rPr>
              <w:t>That following week the shepherds</w:t>
            </w:r>
          </w:p>
          <w:p w:rsidR="00284B4D" w:rsidRPr="00284B4D" w:rsidRDefault="00284B4D" w:rsidP="00EF7417">
            <w:pPr>
              <w:pStyle w:val="CovFormText"/>
              <w:numPr>
                <w:ilvl w:val="0"/>
                <w:numId w:val="8"/>
              </w:numPr>
              <w:rPr>
                <w:b/>
                <w:szCs w:val="18"/>
              </w:rPr>
            </w:pPr>
            <w:r>
              <w:rPr>
                <w:szCs w:val="18"/>
              </w:rPr>
              <w:t>Some people from tanna, but currently in port vila, are being counted in tanna. So its possible that port vila numbers will continue to be deflated.</w:t>
            </w:r>
          </w:p>
          <w:p w:rsidR="00284B4D" w:rsidRPr="00F56E38" w:rsidRDefault="00284B4D" w:rsidP="00EF7417">
            <w:pPr>
              <w:pStyle w:val="CovFormText"/>
              <w:numPr>
                <w:ilvl w:val="0"/>
                <w:numId w:val="8"/>
              </w:numPr>
              <w:rPr>
                <w:b/>
                <w:szCs w:val="18"/>
              </w:rPr>
            </w:pPr>
            <w:r>
              <w:rPr>
                <w:szCs w:val="18"/>
              </w:rPr>
              <w:t>Brief summary of Reach here.</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NDMO stocks</w:t>
            </w:r>
          </w:p>
          <w:p w:rsidR="001E4734" w:rsidRDefault="001E4734" w:rsidP="00EF7417">
            <w:pPr>
              <w:pStyle w:val="CovFormText"/>
              <w:numPr>
                <w:ilvl w:val="0"/>
                <w:numId w:val="8"/>
              </w:numPr>
              <w:rPr>
                <w:szCs w:val="18"/>
              </w:rPr>
            </w:pPr>
            <w:r>
              <w:rPr>
                <w:szCs w:val="18"/>
              </w:rPr>
              <w:t>Presentation on stocks for planning purposes</w:t>
            </w:r>
          </w:p>
          <w:p w:rsidR="001E4734" w:rsidRPr="001E4734" w:rsidRDefault="00B12ADE" w:rsidP="00EF7417">
            <w:pPr>
              <w:pStyle w:val="CovFormText"/>
              <w:numPr>
                <w:ilvl w:val="0"/>
                <w:numId w:val="8"/>
              </w:numPr>
              <w:rPr>
                <w:szCs w:val="18"/>
              </w:rPr>
            </w:pPr>
            <w:r>
              <w:rPr>
                <w:szCs w:val="18"/>
              </w:rPr>
              <w:t>Work to reconcile NDMO and 3W, define meanings</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lastRenderedPageBreak/>
              <w:t>Port Vila urban/peri urban update</w:t>
            </w:r>
          </w:p>
          <w:p w:rsidR="00C3690D" w:rsidRDefault="00C3690D" w:rsidP="00EF7417">
            <w:pPr>
              <w:pStyle w:val="CovFormText"/>
              <w:numPr>
                <w:ilvl w:val="0"/>
                <w:numId w:val="8"/>
              </w:numPr>
              <w:rPr>
                <w:szCs w:val="18"/>
              </w:rPr>
            </w:pPr>
            <w:r>
              <w:rPr>
                <w:szCs w:val="18"/>
              </w:rPr>
              <w:t>Number of people who came to NDMO office looking for tarpaulins</w:t>
            </w:r>
          </w:p>
          <w:p w:rsidR="00C3690D" w:rsidRDefault="00C3690D" w:rsidP="00EF7417">
            <w:pPr>
              <w:pStyle w:val="CovFormText"/>
              <w:numPr>
                <w:ilvl w:val="0"/>
                <w:numId w:val="8"/>
              </w:numPr>
              <w:rPr>
                <w:szCs w:val="18"/>
              </w:rPr>
            </w:pPr>
            <w:r>
              <w:rPr>
                <w:szCs w:val="18"/>
              </w:rPr>
              <w:t>Tents/tarps got distributed tues evening</w:t>
            </w:r>
            <w:r w:rsidR="00515828">
              <w:rPr>
                <w:szCs w:val="18"/>
              </w:rPr>
              <w:t>, people came for them</w:t>
            </w:r>
          </w:p>
          <w:p w:rsidR="00515828" w:rsidRDefault="00515828" w:rsidP="00EF7417">
            <w:pPr>
              <w:pStyle w:val="CovFormText"/>
              <w:numPr>
                <w:ilvl w:val="0"/>
                <w:numId w:val="8"/>
              </w:numPr>
              <w:rPr>
                <w:szCs w:val="18"/>
              </w:rPr>
            </w:pPr>
            <w:r>
              <w:rPr>
                <w:szCs w:val="18"/>
              </w:rPr>
              <w:t>No more items be distributed from NDMO. Areas and complaint registered.</w:t>
            </w:r>
          </w:p>
          <w:p w:rsidR="00515828" w:rsidRDefault="00515828" w:rsidP="00EF7417">
            <w:pPr>
              <w:pStyle w:val="CovFormText"/>
              <w:numPr>
                <w:ilvl w:val="0"/>
                <w:numId w:val="8"/>
              </w:numPr>
              <w:rPr>
                <w:szCs w:val="18"/>
              </w:rPr>
            </w:pPr>
            <w:r>
              <w:rPr>
                <w:szCs w:val="18"/>
              </w:rPr>
              <w:t>We’ve rexamined Port Vila with port vila agencies to reassess potentials gaps in port vila</w:t>
            </w:r>
          </w:p>
          <w:p w:rsidR="00515828" w:rsidRDefault="00515828" w:rsidP="00EF7417">
            <w:pPr>
              <w:pStyle w:val="CovFormText"/>
              <w:numPr>
                <w:ilvl w:val="0"/>
                <w:numId w:val="8"/>
              </w:numPr>
              <w:rPr>
                <w:szCs w:val="18"/>
              </w:rPr>
            </w:pPr>
            <w:r>
              <w:rPr>
                <w:szCs w:val="18"/>
              </w:rPr>
              <w:t>Question of caseload</w:t>
            </w:r>
            <w:r w:rsidR="00284B4D">
              <w:rPr>
                <w:szCs w:val="18"/>
              </w:rPr>
              <w:t>,</w:t>
            </w:r>
            <w:r>
              <w:rPr>
                <w:szCs w:val="18"/>
              </w:rPr>
              <w:t xml:space="preserve"> and tarpaulins to cover</w:t>
            </w:r>
            <w:r w:rsidR="00284B4D">
              <w:rPr>
                <w:szCs w:val="18"/>
              </w:rPr>
              <w:t xml:space="preserve"> gaps or potential gaps.</w:t>
            </w:r>
          </w:p>
          <w:p w:rsidR="00515828" w:rsidRDefault="00515828" w:rsidP="00EF7417">
            <w:pPr>
              <w:pStyle w:val="CovFormText"/>
              <w:numPr>
                <w:ilvl w:val="0"/>
                <w:numId w:val="8"/>
              </w:numPr>
              <w:rPr>
                <w:szCs w:val="18"/>
              </w:rPr>
            </w:pPr>
            <w:r>
              <w:rPr>
                <w:szCs w:val="18"/>
              </w:rPr>
              <w:t>Do we need more tarp stocks??</w:t>
            </w:r>
            <w:r w:rsidR="00284B4D">
              <w:rPr>
                <w:szCs w:val="18"/>
              </w:rPr>
              <w:t xml:space="preserve"> Do we look for a second round of tarp distributions, or focus on activation of recovery activities</w:t>
            </w:r>
          </w:p>
          <w:p w:rsidR="00515828" w:rsidRDefault="00515828" w:rsidP="00EF7417">
            <w:pPr>
              <w:pStyle w:val="CovFormText"/>
              <w:numPr>
                <w:ilvl w:val="0"/>
                <w:numId w:val="8"/>
              </w:numPr>
              <w:rPr>
                <w:szCs w:val="18"/>
              </w:rPr>
            </w:pPr>
            <w:r>
              <w:rPr>
                <w:szCs w:val="18"/>
              </w:rPr>
              <w:t>Jennifer – We were already low with in country stocks, so get them in to cover increased caseload and at very least have them prepositioned then</w:t>
            </w:r>
            <w:r w:rsidR="00284B4D">
              <w:rPr>
                <w:szCs w:val="18"/>
              </w:rPr>
              <w:t>??</w:t>
            </w:r>
          </w:p>
          <w:p w:rsidR="00515828" w:rsidRDefault="00515828" w:rsidP="00EF7417">
            <w:pPr>
              <w:pStyle w:val="CovFormText"/>
              <w:numPr>
                <w:ilvl w:val="0"/>
                <w:numId w:val="8"/>
              </w:numPr>
              <w:rPr>
                <w:szCs w:val="18"/>
              </w:rPr>
            </w:pPr>
            <w:r>
              <w:rPr>
                <w:szCs w:val="18"/>
              </w:rPr>
              <w:t xml:space="preserve">Mark </w:t>
            </w:r>
            <w:r w:rsidR="00284B4D">
              <w:rPr>
                <w:szCs w:val="18"/>
              </w:rPr>
              <w:t>–</w:t>
            </w:r>
            <w:r>
              <w:rPr>
                <w:szCs w:val="18"/>
              </w:rPr>
              <w:t xml:space="preserve"> </w:t>
            </w:r>
            <w:r w:rsidR="00284B4D">
              <w:rPr>
                <w:szCs w:val="18"/>
              </w:rPr>
              <w:t xml:space="preserve">No - </w:t>
            </w:r>
            <w:r>
              <w:rPr>
                <w:szCs w:val="18"/>
              </w:rPr>
              <w:t>Sending in stocks from Dubai, Pakistan, etc. would take 40 – 50 days.</w:t>
            </w:r>
          </w:p>
          <w:p w:rsidR="00515828" w:rsidRDefault="00284B4D" w:rsidP="00EF7417">
            <w:pPr>
              <w:pStyle w:val="CovFormText"/>
              <w:numPr>
                <w:ilvl w:val="0"/>
                <w:numId w:val="8"/>
              </w:numPr>
              <w:rPr>
                <w:szCs w:val="18"/>
              </w:rPr>
            </w:pPr>
            <w:r>
              <w:rPr>
                <w:szCs w:val="18"/>
              </w:rPr>
              <w:t>Steve – IFRC probably not releasing more tarps stocks</w:t>
            </w:r>
          </w:p>
          <w:p w:rsidR="00284B4D" w:rsidRDefault="00284B4D" w:rsidP="00EF7417">
            <w:pPr>
              <w:pStyle w:val="CovFormText"/>
              <w:numPr>
                <w:ilvl w:val="0"/>
                <w:numId w:val="8"/>
              </w:numPr>
              <w:rPr>
                <w:szCs w:val="18"/>
              </w:rPr>
            </w:pPr>
            <w:r>
              <w:rPr>
                <w:szCs w:val="18"/>
              </w:rPr>
              <w:t>Mark – if people are desparate for tarps, they will go on the market, and they aren’t even on there.</w:t>
            </w:r>
          </w:p>
          <w:p w:rsidR="00284B4D" w:rsidRPr="00284B4D" w:rsidRDefault="00284B4D" w:rsidP="00EF7417">
            <w:pPr>
              <w:pStyle w:val="CovFormText"/>
              <w:numPr>
                <w:ilvl w:val="0"/>
                <w:numId w:val="8"/>
              </w:numPr>
              <w:rPr>
                <w:szCs w:val="18"/>
              </w:rPr>
            </w:pPr>
            <w:r>
              <w:rPr>
                <w:szCs w:val="18"/>
              </w:rPr>
              <w:t>Jennifer – NDMO request, or make, offical statement on rumors, and on situation</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HAP shelter indicators</w:t>
            </w:r>
          </w:p>
          <w:p w:rsidR="00EF7417" w:rsidRPr="00F56E38" w:rsidRDefault="00EF7417" w:rsidP="00EF7417">
            <w:pPr>
              <w:pStyle w:val="CovFormText"/>
              <w:numPr>
                <w:ilvl w:val="0"/>
                <w:numId w:val="8"/>
              </w:numPr>
              <w:rPr>
                <w:b/>
                <w:szCs w:val="18"/>
              </w:rPr>
            </w:pPr>
            <w:r>
              <w:rPr>
                <w:szCs w:val="18"/>
              </w:rPr>
              <w:t>Feedback on indicators for shelter strategic objectives.</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D01638">
        <w:tblPrEx>
          <w:tblBorders>
            <w:top w:val="dotted" w:sz="4" w:space="0" w:color="auto"/>
            <w:insideH w:val="dotted" w:sz="4" w:space="0" w:color="auto"/>
            <w:insideV w:val="dotted" w:sz="4" w:space="0" w:color="auto"/>
          </w:tblBorders>
        </w:tblPrEx>
        <w:trPr>
          <w:cantSplit/>
          <w:trHeight w:val="1835"/>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Early recovery scoping</w:t>
            </w:r>
          </w:p>
          <w:p w:rsidR="00B12ADE" w:rsidRDefault="00B12ADE" w:rsidP="00EF7417">
            <w:pPr>
              <w:pStyle w:val="CovFormText"/>
              <w:numPr>
                <w:ilvl w:val="0"/>
                <w:numId w:val="8"/>
              </w:numPr>
              <w:rPr>
                <w:szCs w:val="18"/>
              </w:rPr>
            </w:pPr>
            <w:r>
              <w:rPr>
                <w:szCs w:val="18"/>
              </w:rPr>
              <w:t>Mishel – assessment of cross-sectoral recovery needs</w:t>
            </w:r>
          </w:p>
          <w:p w:rsidR="00B12ADE" w:rsidRDefault="00B12ADE" w:rsidP="00EF7417">
            <w:pPr>
              <w:pStyle w:val="CovFormText"/>
              <w:numPr>
                <w:ilvl w:val="0"/>
                <w:numId w:val="8"/>
              </w:numPr>
              <w:rPr>
                <w:szCs w:val="18"/>
              </w:rPr>
            </w:pPr>
            <w:r>
              <w:rPr>
                <w:szCs w:val="18"/>
              </w:rPr>
              <w:t>World Bank administered project looking for capcity building for their phase of assessments. Don’t want to go assess any areas if its been done, but would be looking for help if we did need to assess</w:t>
            </w:r>
          </w:p>
          <w:p w:rsidR="00B12ADE" w:rsidRPr="00B12ADE" w:rsidRDefault="00B12ADE" w:rsidP="00EF7417">
            <w:pPr>
              <w:pStyle w:val="CovFormText"/>
              <w:numPr>
                <w:ilvl w:val="0"/>
                <w:numId w:val="8"/>
              </w:numPr>
              <w:rPr>
                <w:szCs w:val="18"/>
              </w:rPr>
            </w:pPr>
            <w:r>
              <w:rPr>
                <w:szCs w:val="18"/>
              </w:rPr>
              <w:t>Help with needs, costs</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Default="00F56E38" w:rsidP="00EF7417">
            <w:pPr>
              <w:pStyle w:val="CovFormText"/>
              <w:numPr>
                <w:ilvl w:val="0"/>
                <w:numId w:val="7"/>
              </w:numPr>
              <w:rPr>
                <w:b/>
                <w:szCs w:val="18"/>
              </w:rPr>
            </w:pPr>
            <w:r w:rsidRPr="00F56E38">
              <w:rPr>
                <w:b/>
                <w:szCs w:val="18"/>
              </w:rPr>
              <w:t>Communications</w:t>
            </w:r>
          </w:p>
          <w:p w:rsidR="00D01638" w:rsidRPr="00D01638" w:rsidRDefault="00D01638" w:rsidP="00D01638">
            <w:pPr>
              <w:pStyle w:val="CovFormText"/>
              <w:numPr>
                <w:ilvl w:val="0"/>
                <w:numId w:val="8"/>
              </w:numPr>
              <w:rPr>
                <w:b/>
                <w:szCs w:val="18"/>
              </w:rPr>
            </w:pPr>
            <w:r>
              <w:rPr>
                <w:szCs w:val="18"/>
              </w:rPr>
              <w:t>Comms meeting to discuss messaging and information to be publicized in order to keep community informed.</w:t>
            </w:r>
          </w:p>
          <w:p w:rsidR="00D01638" w:rsidRPr="00F56E38" w:rsidRDefault="00D01638" w:rsidP="00D01638">
            <w:pPr>
              <w:pStyle w:val="CovFormText"/>
              <w:numPr>
                <w:ilvl w:val="0"/>
                <w:numId w:val="8"/>
              </w:numPr>
              <w:rPr>
                <w:b/>
                <w:szCs w:val="18"/>
              </w:rPr>
            </w:pPr>
            <w:r>
              <w:rPr>
                <w:szCs w:val="18"/>
              </w:rPr>
              <w:t>Discuss strategy moving forward, possible radio broadcast, possible newspaper article</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EF7417">
        <w:tblPrEx>
          <w:tblBorders>
            <w:top w:val="dotted" w:sz="4" w:space="0" w:color="auto"/>
            <w:insideH w:val="dotted" w:sz="4" w:space="0" w:color="auto"/>
            <w:insideV w:val="dotted" w:sz="4" w:space="0" w:color="auto"/>
          </w:tblBorders>
        </w:tblPrEx>
        <w:trPr>
          <w:cantSplit/>
        </w:trPr>
        <w:tc>
          <w:tcPr>
            <w:tcW w:w="6300" w:type="dxa"/>
            <w:gridSpan w:val="8"/>
            <w:vAlign w:val="center"/>
          </w:tcPr>
          <w:p w:rsidR="00F56E38" w:rsidRPr="00284B4D" w:rsidRDefault="00F56E38" w:rsidP="00EF7417">
            <w:pPr>
              <w:pStyle w:val="ListParagraph"/>
              <w:numPr>
                <w:ilvl w:val="0"/>
                <w:numId w:val="10"/>
              </w:numPr>
              <w:ind w:left="702"/>
              <w:rPr>
                <w:b/>
              </w:rPr>
            </w:pPr>
            <w:r w:rsidRPr="00284B4D">
              <w:rPr>
                <w:b/>
                <w:sz w:val="18"/>
              </w:rPr>
              <w:t>AOB</w:t>
            </w: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F56E38" w:rsidRPr="006B4126" w:rsidTr="00F25CEA">
        <w:tblPrEx>
          <w:tblBorders>
            <w:top w:val="dotted" w:sz="4" w:space="0" w:color="auto"/>
            <w:insideH w:val="dotted" w:sz="4" w:space="0" w:color="auto"/>
            <w:insideV w:val="dotted" w:sz="4" w:space="0" w:color="auto"/>
          </w:tblBorders>
        </w:tblPrEx>
        <w:trPr>
          <w:cantSplit/>
          <w:trHeight w:val="287"/>
        </w:trPr>
        <w:tc>
          <w:tcPr>
            <w:tcW w:w="6300" w:type="dxa"/>
            <w:gridSpan w:val="8"/>
          </w:tcPr>
          <w:p w:rsidR="00F56E38" w:rsidRPr="00CE6052" w:rsidRDefault="00F56E38" w:rsidP="00F56E38">
            <w:pPr>
              <w:pStyle w:val="CovFormText"/>
              <w:ind w:left="720"/>
              <w:rPr>
                <w:szCs w:val="18"/>
              </w:rPr>
            </w:pPr>
          </w:p>
        </w:tc>
        <w:tc>
          <w:tcPr>
            <w:tcW w:w="2160" w:type="dxa"/>
            <w:gridSpan w:val="3"/>
          </w:tcPr>
          <w:p w:rsidR="00F56E38" w:rsidRPr="006B4126" w:rsidRDefault="00F56E38" w:rsidP="00F56E38">
            <w:pPr>
              <w:pStyle w:val="CovFormText"/>
              <w:keepNext/>
              <w:keepLines/>
              <w:rPr>
                <w:szCs w:val="18"/>
              </w:rPr>
            </w:pPr>
          </w:p>
        </w:tc>
        <w:tc>
          <w:tcPr>
            <w:tcW w:w="1620" w:type="dxa"/>
          </w:tcPr>
          <w:p w:rsidR="00F56E38" w:rsidRPr="006B4126" w:rsidRDefault="00F56E38" w:rsidP="00F56E38">
            <w:pPr>
              <w:pStyle w:val="CovFormText"/>
              <w:keepNext/>
              <w:keepLines/>
              <w:rPr>
                <w:szCs w:val="18"/>
              </w:rPr>
            </w:pPr>
          </w:p>
        </w:tc>
      </w:tr>
      <w:tr w:rsidR="004D42BB" w:rsidRPr="006B4126"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rsidR="004D42BB" w:rsidRPr="006B4126" w:rsidRDefault="004D42BB" w:rsidP="00F15879">
            <w:pPr>
              <w:pStyle w:val="Heading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rsidR="004D42BB" w:rsidRPr="006B4126" w:rsidRDefault="00D01638" w:rsidP="00F15879">
            <w:pPr>
              <w:pStyle w:val="CovFormText"/>
              <w:keepNext/>
              <w:keepLines/>
              <w:rPr>
                <w:szCs w:val="18"/>
              </w:rPr>
            </w:pPr>
            <w:r>
              <w:rPr>
                <w:szCs w:val="18"/>
              </w:rPr>
              <w:t>April 21</w:t>
            </w:r>
            <w:r w:rsidRPr="00D01638">
              <w:rPr>
                <w:szCs w:val="18"/>
                <w:vertAlign w:val="superscript"/>
              </w:rPr>
              <w:t>st</w:t>
            </w:r>
            <w:r>
              <w:rPr>
                <w:szCs w:val="18"/>
              </w:rPr>
              <w:t>, 2015</w:t>
            </w:r>
          </w:p>
        </w:tc>
        <w:tc>
          <w:tcPr>
            <w:tcW w:w="81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rsidR="004D42BB" w:rsidRDefault="00C05447" w:rsidP="00F15879">
            <w:pPr>
              <w:pStyle w:val="CovFormText"/>
              <w:keepNext/>
              <w:keepLines/>
              <w:rPr>
                <w:szCs w:val="18"/>
              </w:rPr>
            </w:pPr>
            <w:r>
              <w:rPr>
                <w:szCs w:val="18"/>
              </w:rPr>
              <w:t>3pm TWG</w:t>
            </w:r>
          </w:p>
          <w:p w:rsidR="00C05447" w:rsidRPr="006B4126" w:rsidRDefault="00C05447" w:rsidP="00F15879">
            <w:pPr>
              <w:pStyle w:val="CovFormText"/>
              <w:keepNext/>
              <w:keepLines/>
              <w:rPr>
                <w:szCs w:val="18"/>
              </w:rPr>
            </w:pPr>
            <w:r>
              <w:rPr>
                <w:szCs w:val="18"/>
              </w:rPr>
              <w:t>4 pm Cluster Meeting</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rsidR="004D42BB" w:rsidRPr="006B4126" w:rsidRDefault="00D01638" w:rsidP="00F15879">
            <w:pPr>
              <w:pStyle w:val="CovFormText"/>
              <w:keepNext/>
              <w:keepLines/>
              <w:rPr>
                <w:szCs w:val="18"/>
              </w:rPr>
            </w:pPr>
            <w:r>
              <w:rPr>
                <w:szCs w:val="18"/>
              </w:rPr>
              <w:t>NDMO</w:t>
            </w:r>
          </w:p>
        </w:tc>
      </w:tr>
      <w:tr w:rsidR="004D42BB" w:rsidRPr="006B4126">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Header"/>
              <w:keepNext/>
              <w:keepLines/>
              <w:spacing w:before="60" w:after="60"/>
              <w:rPr>
                <w:szCs w:val="18"/>
              </w:rPr>
            </w:pPr>
            <w:r w:rsidRPr="006B4126">
              <w:rPr>
                <w:szCs w:val="18"/>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rsidR="004D42BB" w:rsidRPr="006B4126" w:rsidRDefault="004D42BB" w:rsidP="00F15879">
            <w:pPr>
              <w:pStyle w:val="Header"/>
              <w:keepNext/>
              <w:keepLines/>
              <w:spacing w:before="60" w:after="60"/>
              <w:rPr>
                <w:b w:val="0"/>
                <w:szCs w:val="18"/>
              </w:rPr>
            </w:pPr>
            <w:bookmarkStart w:id="0" w:name="_GoBack"/>
            <w:bookmarkEnd w:id="0"/>
          </w:p>
        </w:tc>
      </w:tr>
    </w:tbl>
    <w:p w:rsidR="004266D5" w:rsidRDefault="004266D5" w:rsidP="004D42BB">
      <w:pPr>
        <w:pStyle w:val="Footer"/>
        <w:tabs>
          <w:tab w:val="clear" w:pos="4320"/>
          <w:tab w:val="clear" w:pos="8640"/>
        </w:tabs>
      </w:pPr>
    </w:p>
    <w:sectPr w:rsidR="004266D5" w:rsidSect="004D42BB">
      <w:headerReference w:type="default" r:id="rId7"/>
      <w:footerReference w:type="default" r:id="rId8"/>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0A" w:rsidRDefault="0025670A">
      <w:r>
        <w:separator/>
      </w:r>
    </w:p>
  </w:endnote>
  <w:endnote w:type="continuationSeparator" w:id="0">
    <w:p w:rsidR="0025670A" w:rsidRDefault="0025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Look w:val="0000" w:firstRow="0" w:lastRow="0" w:firstColumn="0" w:lastColumn="0" w:noHBand="0" w:noVBand="0"/>
    </w:tblPr>
    <w:tblGrid>
      <w:gridCol w:w="4680"/>
      <w:gridCol w:w="4896"/>
    </w:tblGrid>
    <w:tr w:rsidR="00DD2292">
      <w:trPr>
        <w:trHeight w:val="350"/>
      </w:trPr>
      <w:tc>
        <w:tcPr>
          <w:tcW w:w="4680" w:type="dxa"/>
          <w:tcBorders>
            <w:top w:val="single" w:sz="6" w:space="0" w:color="auto"/>
            <w:left w:val="nil"/>
            <w:bottom w:val="nil"/>
            <w:right w:val="nil"/>
          </w:tcBorders>
        </w:tcPr>
        <w:p w:rsidR="00DD2292" w:rsidRDefault="00DD2292" w:rsidP="00913926">
          <w:pPr>
            <w:spacing w:before="60"/>
            <w:rPr>
              <w:color w:val="808080"/>
              <w:sz w:val="18"/>
            </w:rPr>
          </w:pPr>
          <w:r>
            <w:rPr>
              <w:color w:val="808080"/>
              <w:sz w:val="18"/>
            </w:rPr>
            <w:t>Submitted by</w:t>
          </w:r>
          <w:r w:rsidR="00913926">
            <w:rPr>
              <w:color w:val="808080"/>
              <w:sz w:val="18"/>
            </w:rPr>
            <w:t xml:space="preserve">: </w:t>
          </w:r>
        </w:p>
        <w:p w:rsidR="00913926" w:rsidRDefault="00913926"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rsidR="00DD2292" w:rsidRPr="001D7DC5" w:rsidRDefault="00DD2292">
          <w:pPr>
            <w:spacing w:before="60"/>
            <w:jc w:val="right"/>
            <w:rPr>
              <w:color w:val="808080"/>
              <w:sz w:val="18"/>
            </w:rPr>
          </w:pPr>
        </w:p>
      </w:tc>
    </w:tr>
  </w:tbl>
  <w:p w:rsidR="00DD2292" w:rsidRPr="002A6FDA" w:rsidRDefault="00DD2292" w:rsidP="002A6FDA">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0A" w:rsidRDefault="0025670A">
      <w:r>
        <w:separator/>
      </w:r>
    </w:p>
  </w:footnote>
  <w:footnote w:type="continuationSeparator" w:id="0">
    <w:p w:rsidR="0025670A" w:rsidRDefault="0025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CEA" w:rsidRDefault="00F25CEA" w:rsidP="00913926">
    <w:pPr>
      <w:pStyle w:val="Header"/>
    </w:pPr>
  </w:p>
  <w:p w:rsidR="00DD2292" w:rsidRDefault="00DD2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05A6"/>
    <w:multiLevelType w:val="hybridMultilevel"/>
    <w:tmpl w:val="DF7412B8"/>
    <w:lvl w:ilvl="0" w:tplc="67800978">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5F677D"/>
    <w:multiLevelType w:val="hybridMultilevel"/>
    <w:tmpl w:val="C9D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B39EB"/>
    <w:multiLevelType w:val="hybridMultilevel"/>
    <w:tmpl w:val="1D547BBE"/>
    <w:lvl w:ilvl="0" w:tplc="450068B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B030824"/>
    <w:multiLevelType w:val="hybridMultilevel"/>
    <w:tmpl w:val="ED9AAD52"/>
    <w:lvl w:ilvl="0" w:tplc="450068B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1"/>
  </w:num>
  <w:num w:numId="6">
    <w:abstractNumId w:val="2"/>
  </w:num>
  <w:num w:numId="7">
    <w:abstractNumId w:val="4"/>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1071C3"/>
    <w:rsid w:val="00155255"/>
    <w:rsid w:val="001D7DC5"/>
    <w:rsid w:val="001E4734"/>
    <w:rsid w:val="00214A1D"/>
    <w:rsid w:val="0025670A"/>
    <w:rsid w:val="00284B4D"/>
    <w:rsid w:val="002A6FDA"/>
    <w:rsid w:val="00340B2E"/>
    <w:rsid w:val="00361221"/>
    <w:rsid w:val="003B2F07"/>
    <w:rsid w:val="004266D5"/>
    <w:rsid w:val="00434BC7"/>
    <w:rsid w:val="00476A2F"/>
    <w:rsid w:val="004931C5"/>
    <w:rsid w:val="004D42BB"/>
    <w:rsid w:val="00515828"/>
    <w:rsid w:val="00527B5C"/>
    <w:rsid w:val="0053679B"/>
    <w:rsid w:val="00572BBB"/>
    <w:rsid w:val="005A6D89"/>
    <w:rsid w:val="005B4C61"/>
    <w:rsid w:val="00602F49"/>
    <w:rsid w:val="00710C3E"/>
    <w:rsid w:val="007E301A"/>
    <w:rsid w:val="008013ED"/>
    <w:rsid w:val="00842848"/>
    <w:rsid w:val="00857CFB"/>
    <w:rsid w:val="008D414E"/>
    <w:rsid w:val="008E589B"/>
    <w:rsid w:val="00913926"/>
    <w:rsid w:val="00927B59"/>
    <w:rsid w:val="009F19E3"/>
    <w:rsid w:val="00AA44D2"/>
    <w:rsid w:val="00AF26B6"/>
    <w:rsid w:val="00B12ADE"/>
    <w:rsid w:val="00B36BC4"/>
    <w:rsid w:val="00B6236C"/>
    <w:rsid w:val="00B67328"/>
    <w:rsid w:val="00B723AB"/>
    <w:rsid w:val="00C05447"/>
    <w:rsid w:val="00C3690D"/>
    <w:rsid w:val="00C6291B"/>
    <w:rsid w:val="00C9038B"/>
    <w:rsid w:val="00C94BEB"/>
    <w:rsid w:val="00D01638"/>
    <w:rsid w:val="00D1263A"/>
    <w:rsid w:val="00DB7394"/>
    <w:rsid w:val="00DC5080"/>
    <w:rsid w:val="00DD2292"/>
    <w:rsid w:val="00E0240A"/>
    <w:rsid w:val="00E63ADA"/>
    <w:rsid w:val="00EF7417"/>
    <w:rsid w:val="00F15879"/>
    <w:rsid w:val="00F24950"/>
    <w:rsid w:val="00F25CEA"/>
    <w:rsid w:val="00F42218"/>
    <w:rsid w:val="00F56E38"/>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1C70BFBF-B6D6-4DD9-83DD-B130DDE3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spacing w:before="60" w:after="60"/>
      <w:outlineLvl w:val="2"/>
    </w:pPr>
    <w:rPr>
      <w:b/>
      <w:color w:val="FFFFFF"/>
      <w:sz w:val="26"/>
    </w:rPr>
  </w:style>
  <w:style w:type="paragraph" w:styleId="Heading4">
    <w:name w:val="heading 4"/>
    <w:basedOn w:val="Normal"/>
    <w:next w:val="Normal"/>
    <w:qFormat/>
    <w:pPr>
      <w:keepNext/>
      <w:spacing w:before="60" w:after="60"/>
      <w:outlineLvl w:val="3"/>
    </w:pPr>
    <w:rPr>
      <w:i/>
      <w:sz w:val="18"/>
    </w:rPr>
  </w:style>
  <w:style w:type="paragraph" w:styleId="Heading5">
    <w:name w:val="heading 5"/>
    <w:basedOn w:val="Normal"/>
    <w:next w:val="Normal"/>
    <w:qFormat/>
    <w:pPr>
      <w:keepNex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b/>
      <w:sz w:val="18"/>
    </w:rPr>
  </w:style>
  <w:style w:type="paragraph" w:styleId="Footer">
    <w:name w:val="footer"/>
    <w:basedOn w:val="Normal"/>
    <w:pPr>
      <w:tabs>
        <w:tab w:val="center" w:pos="4320"/>
        <w:tab w:val="right" w:pos="8640"/>
      </w:tabs>
    </w:pPr>
  </w:style>
  <w:style w:type="paragraph" w:styleId="ListNumber">
    <w:name w:val="List Number"/>
    <w:basedOn w:val="Normal"/>
    <w:pPr>
      <w:tabs>
        <w:tab w:val="left" w:pos="360"/>
      </w:tabs>
      <w:ind w:left="360" w:hanging="360"/>
    </w:pPr>
  </w:style>
  <w:style w:type="paragraph" w:customStyle="1" w:styleId="CovFormText">
    <w:name w:val="Cov_Form Text"/>
    <w:basedOn w:val="Header"/>
    <w:pPr>
      <w:tabs>
        <w:tab w:val="clear" w:pos="4320"/>
        <w:tab w:val="clear" w:pos="8640"/>
      </w:tabs>
      <w:spacing w:before="60" w:after="60"/>
    </w:pPr>
    <w:rPr>
      <w:b w:val="0"/>
      <w:noProof/>
    </w:rPr>
  </w:style>
  <w:style w:type="paragraph" w:styleId="FootnoteText">
    <w:name w:val="footnote text"/>
    <w:basedOn w:val="Normal"/>
    <w:semiHidden/>
    <w:rPr>
      <w:sz w:val="18"/>
    </w:rPr>
  </w:style>
  <w:style w:type="character" w:styleId="FootnoteReferenc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rsid w:val="00E63ADA"/>
    <w:rPr>
      <w:color w:val="0000FF"/>
      <w:u w:val="single"/>
    </w:rPr>
  </w:style>
  <w:style w:type="character" w:customStyle="1" w:styleId="Heading1Char">
    <w:name w:val="Heading 1 Char"/>
    <w:link w:val="Heading1"/>
    <w:rsid w:val="00913926"/>
    <w:rPr>
      <w:rFonts w:ascii="Arial" w:hAnsi="Arial"/>
      <w:sz w:val="32"/>
    </w:rPr>
  </w:style>
  <w:style w:type="character" w:customStyle="1" w:styleId="HeaderChar">
    <w:name w:val="Header Char"/>
    <w:link w:val="Header"/>
    <w:rsid w:val="00913926"/>
    <w:rPr>
      <w:rFonts w:ascii="Arial" w:hAnsi="Arial"/>
      <w:b/>
      <w:sz w:val="18"/>
    </w:rPr>
  </w:style>
  <w:style w:type="paragraph" w:styleId="BalloonText">
    <w:name w:val="Balloon Text"/>
    <w:basedOn w:val="Normal"/>
    <w:link w:val="BalloonTextChar"/>
    <w:rsid w:val="00710C3E"/>
    <w:rPr>
      <w:rFonts w:ascii="Lucida Grande" w:hAnsi="Lucida Grande" w:cs="Lucida Grande"/>
      <w:sz w:val="18"/>
      <w:szCs w:val="18"/>
    </w:rPr>
  </w:style>
  <w:style w:type="character" w:customStyle="1" w:styleId="BalloonTextChar">
    <w:name w:val="Balloon Text Char"/>
    <w:basedOn w:val="DefaultParagraphFont"/>
    <w:link w:val="BalloonText"/>
    <w:rsid w:val="00710C3E"/>
    <w:rPr>
      <w:rFonts w:ascii="Lucida Grande" w:hAnsi="Lucida Grande" w:cs="Lucida Grande"/>
      <w:sz w:val="18"/>
      <w:szCs w:val="18"/>
    </w:rPr>
  </w:style>
  <w:style w:type="paragraph" w:styleId="ListParagraph">
    <w:name w:val="List Paragraph"/>
    <w:basedOn w:val="Normal"/>
    <w:uiPriority w:val="72"/>
    <w:rsid w:val="00F56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3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3129</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Smitty</cp:lastModifiedBy>
  <cp:revision>5</cp:revision>
  <cp:lastPrinted>2007-02-07T01:13:00Z</cp:lastPrinted>
  <dcterms:created xsi:type="dcterms:W3CDTF">2015-04-15T03:53:00Z</dcterms:created>
  <dcterms:modified xsi:type="dcterms:W3CDTF">2015-04-20T00:51:00Z</dcterms:modified>
  <cp:category>Rev 1.1;last template edit 3-5-05 gje</cp:category>
</cp:coreProperties>
</file>