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TableGrid"/>
        <w:tblpPr w:leftFromText="180" w:rightFromText="180" w:vertAnchor="page" w:horzAnchor="margin" w:tblpY="2093"/>
        <w:tblW w:w="0" w:type="auto"/>
        <w:tblLook w:val="04A0" w:firstRow="1" w:lastRow="0" w:firstColumn="1" w:lastColumn="0" w:noHBand="0" w:noVBand="1"/>
      </w:tblPr>
      <w:tblGrid>
        <w:gridCol w:w="2628"/>
        <w:gridCol w:w="1800"/>
        <w:gridCol w:w="2880"/>
        <w:gridCol w:w="1935"/>
      </w:tblGrid>
      <w:tr w:rsidR="009A1A0F" w:rsidTr="009A1A0F">
        <w:tc>
          <w:tcPr>
            <w:tcW w:w="2628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1800" w:type="dxa"/>
            <w:vAlign w:val="center"/>
          </w:tcPr>
          <w:p w:rsidR="009A1A0F" w:rsidRPr="00850BF6" w:rsidRDefault="009A1A0F" w:rsidP="009A1A0F">
            <w:pPr>
              <w:rPr>
                <w:sz w:val="18"/>
                <w:szCs w:val="18"/>
              </w:rPr>
            </w:pPr>
            <w:r w:rsidRPr="00850BF6">
              <w:rPr>
                <w:sz w:val="18"/>
                <w:szCs w:val="18"/>
              </w:rPr>
              <w:t>Mogadishu / Banadir</w:t>
            </w:r>
          </w:p>
        </w:tc>
        <w:tc>
          <w:tcPr>
            <w:tcW w:w="2880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Rural/Urban setting</w:t>
            </w:r>
          </w:p>
        </w:tc>
        <w:tc>
          <w:tcPr>
            <w:tcW w:w="1935" w:type="dxa"/>
            <w:vAlign w:val="center"/>
          </w:tcPr>
          <w:p w:rsidR="009A1A0F" w:rsidRPr="008D595D" w:rsidRDefault="009A1A0F" w:rsidP="009A1A0F">
            <w:pPr>
              <w:rPr>
                <w:sz w:val="18"/>
                <w:szCs w:val="18"/>
              </w:rPr>
            </w:pPr>
            <w:r w:rsidRPr="008D595D">
              <w:rPr>
                <w:sz w:val="18"/>
                <w:szCs w:val="18"/>
              </w:rPr>
              <w:t>Urban</w:t>
            </w:r>
          </w:p>
        </w:tc>
      </w:tr>
      <w:tr w:rsidR="009A1A0F" w:rsidTr="009A1A0F">
        <w:tc>
          <w:tcPr>
            <w:tcW w:w="2628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Type of shelter</w:t>
            </w:r>
          </w:p>
        </w:tc>
        <w:tc>
          <w:tcPr>
            <w:tcW w:w="1800" w:type="dxa"/>
            <w:vAlign w:val="center"/>
          </w:tcPr>
          <w:p w:rsidR="009A1A0F" w:rsidRPr="00850BF6" w:rsidRDefault="009A1A0F" w:rsidP="009A1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Transitional</w:t>
            </w:r>
          </w:p>
        </w:tc>
        <w:tc>
          <w:tcPr>
            <w:tcW w:w="2880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Material source</w:t>
            </w:r>
          </w:p>
        </w:tc>
        <w:tc>
          <w:tcPr>
            <w:tcW w:w="1935" w:type="dxa"/>
            <w:vAlign w:val="center"/>
          </w:tcPr>
          <w:p w:rsidR="009A1A0F" w:rsidRPr="008D595D" w:rsidRDefault="009A1A0F" w:rsidP="009A1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Locally</w:t>
            </w:r>
          </w:p>
        </w:tc>
      </w:tr>
      <w:tr w:rsidR="009A1A0F" w:rsidTr="009A1A0F">
        <w:tc>
          <w:tcPr>
            <w:tcW w:w="2628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GPS Longitude</w:t>
            </w:r>
          </w:p>
        </w:tc>
        <w:tc>
          <w:tcPr>
            <w:tcW w:w="1800" w:type="dxa"/>
            <w:vAlign w:val="center"/>
          </w:tcPr>
          <w:p w:rsidR="009A1A0F" w:rsidRPr="00850BF6" w:rsidRDefault="009A1A0F" w:rsidP="009A1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45’17’27,08</w:t>
            </w:r>
          </w:p>
        </w:tc>
        <w:tc>
          <w:tcPr>
            <w:tcW w:w="2880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Main structural materials</w:t>
            </w:r>
          </w:p>
        </w:tc>
        <w:tc>
          <w:tcPr>
            <w:tcW w:w="1935" w:type="dxa"/>
            <w:vAlign w:val="center"/>
          </w:tcPr>
          <w:p w:rsidR="009A1A0F" w:rsidRPr="008D595D" w:rsidRDefault="009A1A0F" w:rsidP="009A1A0F">
            <w:pPr>
              <w:rPr>
                <w:sz w:val="18"/>
                <w:szCs w:val="18"/>
              </w:rPr>
            </w:pPr>
            <w:r w:rsidRPr="008D595D">
              <w:rPr>
                <w:sz w:val="18"/>
                <w:szCs w:val="18"/>
              </w:rPr>
              <w:t>Timber / Bamboo</w:t>
            </w:r>
          </w:p>
        </w:tc>
      </w:tr>
      <w:tr w:rsidR="009A1A0F" w:rsidTr="009A1A0F">
        <w:tc>
          <w:tcPr>
            <w:tcW w:w="2628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GPS Latitude</w:t>
            </w:r>
          </w:p>
        </w:tc>
        <w:tc>
          <w:tcPr>
            <w:tcW w:w="1800" w:type="dxa"/>
            <w:vAlign w:val="center"/>
          </w:tcPr>
          <w:p w:rsidR="009A1A0F" w:rsidRPr="00850BF6" w:rsidRDefault="009A1A0F" w:rsidP="009A1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2’2’44,01</w:t>
            </w:r>
          </w:p>
        </w:tc>
        <w:tc>
          <w:tcPr>
            <w:tcW w:w="2880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Main cladding materials</w:t>
            </w:r>
          </w:p>
        </w:tc>
        <w:tc>
          <w:tcPr>
            <w:tcW w:w="1935" w:type="dxa"/>
            <w:vAlign w:val="center"/>
          </w:tcPr>
          <w:p w:rsidR="009A1A0F" w:rsidRPr="008D595D" w:rsidRDefault="009A1A0F" w:rsidP="009A1A0F">
            <w:pPr>
              <w:rPr>
                <w:sz w:val="18"/>
                <w:szCs w:val="18"/>
              </w:rPr>
            </w:pPr>
            <w:r w:rsidRPr="008D595D">
              <w:rPr>
                <w:sz w:val="18"/>
                <w:szCs w:val="18"/>
              </w:rPr>
              <w:t>Corrugated iron sheet</w:t>
            </w:r>
          </w:p>
        </w:tc>
      </w:tr>
      <w:tr w:rsidR="009A1A0F" w:rsidTr="009A1A0F">
        <w:tc>
          <w:tcPr>
            <w:tcW w:w="2628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Year of construction</w:t>
            </w:r>
          </w:p>
        </w:tc>
        <w:tc>
          <w:tcPr>
            <w:tcW w:w="1800" w:type="dxa"/>
            <w:vAlign w:val="center"/>
          </w:tcPr>
          <w:p w:rsidR="009A1A0F" w:rsidRPr="00850BF6" w:rsidRDefault="009A1A0F" w:rsidP="009A1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2012 - 2013</w:t>
            </w:r>
          </w:p>
        </w:tc>
        <w:tc>
          <w:tcPr>
            <w:tcW w:w="2880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Hazard resistance (earthquake)</w:t>
            </w:r>
          </w:p>
        </w:tc>
        <w:tc>
          <w:tcPr>
            <w:tcW w:w="1935" w:type="dxa"/>
            <w:vAlign w:val="center"/>
          </w:tcPr>
          <w:p w:rsidR="009A1A0F" w:rsidRPr="008D595D" w:rsidRDefault="009A1A0F" w:rsidP="009A1A0F">
            <w:pPr>
              <w:rPr>
                <w:sz w:val="18"/>
                <w:szCs w:val="18"/>
              </w:rPr>
            </w:pPr>
          </w:p>
        </w:tc>
      </w:tr>
      <w:tr w:rsidR="009A1A0F" w:rsidTr="009A1A0F">
        <w:tc>
          <w:tcPr>
            <w:tcW w:w="2628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Anticipated lifespan</w:t>
            </w:r>
          </w:p>
        </w:tc>
        <w:tc>
          <w:tcPr>
            <w:tcW w:w="1800" w:type="dxa"/>
            <w:vAlign w:val="center"/>
          </w:tcPr>
          <w:p w:rsidR="009A1A0F" w:rsidRPr="00850BF6" w:rsidRDefault="009A1A0F" w:rsidP="009A1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– 5 years</w:t>
            </w:r>
          </w:p>
        </w:tc>
        <w:tc>
          <w:tcPr>
            <w:tcW w:w="2880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Hazard resistance (wind)</w:t>
            </w:r>
          </w:p>
        </w:tc>
        <w:tc>
          <w:tcPr>
            <w:tcW w:w="1935" w:type="dxa"/>
            <w:vAlign w:val="center"/>
          </w:tcPr>
          <w:p w:rsidR="009A1A0F" w:rsidRPr="008D595D" w:rsidRDefault="009A1A0F" w:rsidP="009A1A0F">
            <w:pPr>
              <w:rPr>
                <w:sz w:val="18"/>
                <w:szCs w:val="18"/>
              </w:rPr>
            </w:pPr>
          </w:p>
        </w:tc>
      </w:tr>
      <w:tr w:rsidR="009A1A0F" w:rsidTr="009A1A0F">
        <w:tc>
          <w:tcPr>
            <w:tcW w:w="2628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Climate type</w:t>
            </w:r>
          </w:p>
        </w:tc>
        <w:tc>
          <w:tcPr>
            <w:tcW w:w="1800" w:type="dxa"/>
            <w:vAlign w:val="center"/>
          </w:tcPr>
          <w:p w:rsidR="009A1A0F" w:rsidRPr="00850BF6" w:rsidRDefault="009A1A0F" w:rsidP="009A1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Dry and semi-arid</w:t>
            </w:r>
          </w:p>
        </w:tc>
        <w:tc>
          <w:tcPr>
            <w:tcW w:w="2880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Hazard resistance (floods)</w:t>
            </w:r>
          </w:p>
        </w:tc>
        <w:tc>
          <w:tcPr>
            <w:tcW w:w="1935" w:type="dxa"/>
            <w:vAlign w:val="center"/>
          </w:tcPr>
          <w:p w:rsidR="009A1A0F" w:rsidRPr="008D595D" w:rsidRDefault="009A1A0F" w:rsidP="009A1A0F">
            <w:pPr>
              <w:rPr>
                <w:sz w:val="18"/>
                <w:szCs w:val="18"/>
              </w:rPr>
            </w:pPr>
          </w:p>
        </w:tc>
      </w:tr>
      <w:tr w:rsidR="009A1A0F" w:rsidTr="009A1A0F">
        <w:tc>
          <w:tcPr>
            <w:tcW w:w="2628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Disaster</w:t>
            </w:r>
          </w:p>
        </w:tc>
        <w:tc>
          <w:tcPr>
            <w:tcW w:w="1800" w:type="dxa"/>
            <w:vAlign w:val="center"/>
          </w:tcPr>
          <w:p w:rsidR="009A1A0F" w:rsidRPr="00850BF6" w:rsidRDefault="009A1A0F" w:rsidP="009A1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Conflict</w:t>
            </w:r>
          </w:p>
        </w:tc>
        <w:tc>
          <w:tcPr>
            <w:tcW w:w="2880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Hazard resistance (fire)</w:t>
            </w:r>
          </w:p>
        </w:tc>
        <w:tc>
          <w:tcPr>
            <w:tcW w:w="1935" w:type="dxa"/>
            <w:vAlign w:val="center"/>
          </w:tcPr>
          <w:p w:rsidR="009A1A0F" w:rsidRPr="008D595D" w:rsidRDefault="009A1A0F" w:rsidP="009A1A0F">
            <w:pPr>
              <w:rPr>
                <w:sz w:val="18"/>
                <w:szCs w:val="18"/>
              </w:rPr>
            </w:pPr>
          </w:p>
        </w:tc>
      </w:tr>
      <w:tr w:rsidR="009A1A0F" w:rsidTr="009A1A0F">
        <w:tc>
          <w:tcPr>
            <w:tcW w:w="2628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Time to build (man-days)</w:t>
            </w:r>
          </w:p>
        </w:tc>
        <w:tc>
          <w:tcPr>
            <w:tcW w:w="1800" w:type="dxa"/>
            <w:vAlign w:val="center"/>
          </w:tcPr>
          <w:p w:rsidR="009A1A0F" w:rsidRPr="00850BF6" w:rsidRDefault="009A1A0F" w:rsidP="009A1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men-day / unit</w:t>
            </w:r>
          </w:p>
        </w:tc>
        <w:tc>
          <w:tcPr>
            <w:tcW w:w="2880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Pictures uploaded</w:t>
            </w:r>
          </w:p>
        </w:tc>
        <w:tc>
          <w:tcPr>
            <w:tcW w:w="1935" w:type="dxa"/>
            <w:vAlign w:val="center"/>
          </w:tcPr>
          <w:p w:rsidR="009A1A0F" w:rsidRPr="008D595D" w:rsidRDefault="009A1A0F" w:rsidP="009A1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A1A0F" w:rsidTr="009A1A0F">
        <w:tc>
          <w:tcPr>
            <w:tcW w:w="2628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Number of rooms</w:t>
            </w:r>
          </w:p>
        </w:tc>
        <w:tc>
          <w:tcPr>
            <w:tcW w:w="1800" w:type="dxa"/>
            <w:vAlign w:val="center"/>
          </w:tcPr>
          <w:p w:rsidR="009A1A0F" w:rsidRPr="00850BF6" w:rsidRDefault="009A1A0F" w:rsidP="009A1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80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BOQ uploaded</w:t>
            </w:r>
          </w:p>
        </w:tc>
        <w:tc>
          <w:tcPr>
            <w:tcW w:w="1935" w:type="dxa"/>
            <w:vAlign w:val="center"/>
          </w:tcPr>
          <w:p w:rsidR="009A1A0F" w:rsidRPr="008D595D" w:rsidRDefault="009A1A0F" w:rsidP="009A1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A1A0F" w:rsidTr="009A1A0F">
        <w:tc>
          <w:tcPr>
            <w:tcW w:w="2628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Labor method</w:t>
            </w:r>
          </w:p>
        </w:tc>
        <w:tc>
          <w:tcPr>
            <w:tcW w:w="1800" w:type="dxa"/>
            <w:vAlign w:val="center"/>
          </w:tcPr>
          <w:p w:rsidR="009A1A0F" w:rsidRPr="00850BF6" w:rsidRDefault="009A1A0F" w:rsidP="009A1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Implementing partner</w:t>
            </w:r>
          </w:p>
        </w:tc>
        <w:tc>
          <w:tcPr>
            <w:tcW w:w="2880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Drawings uploaded</w:t>
            </w:r>
          </w:p>
        </w:tc>
        <w:tc>
          <w:tcPr>
            <w:tcW w:w="1935" w:type="dxa"/>
            <w:vAlign w:val="center"/>
          </w:tcPr>
          <w:p w:rsidR="009A1A0F" w:rsidRPr="008D595D" w:rsidRDefault="009A1A0F" w:rsidP="009A1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A1A0F" w:rsidTr="009A1A0F">
        <w:tc>
          <w:tcPr>
            <w:tcW w:w="2628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Anticipated duration of displacement</w:t>
            </w:r>
          </w:p>
        </w:tc>
        <w:tc>
          <w:tcPr>
            <w:tcW w:w="1800" w:type="dxa"/>
            <w:vAlign w:val="center"/>
          </w:tcPr>
          <w:p w:rsidR="009A1A0F" w:rsidRPr="00850BF6" w:rsidRDefault="009A1A0F" w:rsidP="009A1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More than 3 years</w:t>
            </w:r>
          </w:p>
        </w:tc>
        <w:tc>
          <w:tcPr>
            <w:tcW w:w="2880" w:type="dxa"/>
            <w:shd w:val="clear" w:color="auto" w:fill="FDE9D9" w:themeFill="accent6" w:themeFillTint="33"/>
            <w:vAlign w:val="center"/>
          </w:tcPr>
          <w:p w:rsidR="009A1A0F" w:rsidRPr="00B4468C" w:rsidRDefault="009A1A0F" w:rsidP="009A1A0F">
            <w:pPr>
              <w:rPr>
                <w:b/>
                <w:sz w:val="18"/>
                <w:szCs w:val="18"/>
              </w:rPr>
            </w:pPr>
            <w:r w:rsidRPr="00B4468C">
              <w:rPr>
                <w:b/>
                <w:sz w:val="18"/>
                <w:szCs w:val="18"/>
              </w:rPr>
              <w:t>Satellite pictures uploaded</w:t>
            </w:r>
          </w:p>
        </w:tc>
        <w:tc>
          <w:tcPr>
            <w:tcW w:w="1935" w:type="dxa"/>
            <w:vAlign w:val="center"/>
          </w:tcPr>
          <w:p w:rsidR="009A1A0F" w:rsidRPr="008D595D" w:rsidRDefault="009A1A0F" w:rsidP="009A1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1B7697" w:rsidRPr="00C02969" w:rsidRDefault="005A3A26">
      <w:pPr>
        <w:rPr>
          <w:b/>
          <w:sz w:val="32"/>
          <w:szCs w:val="32"/>
        </w:rPr>
      </w:pPr>
      <w:r w:rsidRPr="00473B6C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07D0BCC3" wp14:editId="6DE637A4">
            <wp:simplePos x="0" y="0"/>
            <wp:positionH relativeFrom="column">
              <wp:posOffset>3549865</wp:posOffset>
            </wp:positionH>
            <wp:positionV relativeFrom="paragraph">
              <wp:posOffset>-457200</wp:posOffset>
            </wp:positionV>
            <wp:extent cx="2546135" cy="42862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lter-Cluster-Global_6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082" cy="42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B6C">
        <w:rPr>
          <w:b/>
          <w:sz w:val="32"/>
          <w:szCs w:val="32"/>
          <w:u w:val="single"/>
        </w:rPr>
        <w:t>SHELTER TYPOLOGIES</w:t>
      </w:r>
    </w:p>
    <w:p w:rsidR="00C02969" w:rsidRDefault="00976310">
      <w:pPr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0BDE1393" wp14:editId="61A1A852">
            <wp:simplePos x="0" y="0"/>
            <wp:positionH relativeFrom="column">
              <wp:posOffset>3545205</wp:posOffset>
            </wp:positionH>
            <wp:positionV relativeFrom="paragraph">
              <wp:posOffset>2238099</wp:posOffset>
            </wp:positionV>
            <wp:extent cx="2311879" cy="2398143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alia-map-Mogadishu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879" cy="23981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97" w:rsidRPr="009262DC" w:rsidRDefault="005A3A26">
      <w:pPr>
        <w:rPr>
          <w:b/>
          <w:u w:val="single"/>
        </w:rPr>
      </w:pPr>
      <w:r w:rsidRPr="00C02969">
        <w:rPr>
          <w:b/>
          <w:u w:val="single"/>
        </w:rPr>
        <w:t>Picture</w:t>
      </w:r>
      <w:r w:rsidR="00B4468C">
        <w:rPr>
          <w:b/>
          <w:u w:val="single"/>
        </w:rPr>
        <w:t>s</w:t>
      </w:r>
      <w:r w:rsidRPr="00C02969">
        <w:rPr>
          <w:b/>
          <w:u w:val="single"/>
        </w:rPr>
        <w:t xml:space="preserve"> of </w:t>
      </w:r>
      <w:r w:rsidR="00727DAD">
        <w:rPr>
          <w:b/>
          <w:u w:val="single"/>
        </w:rPr>
        <w:t>prototype</w:t>
      </w:r>
      <w:r w:rsidR="00727DAD" w:rsidRPr="00727DAD">
        <w:rPr>
          <w:b/>
        </w:rPr>
        <w:t xml:space="preserve">                                                       </w:t>
      </w:r>
    </w:p>
    <w:p w:rsidR="009262DC" w:rsidRDefault="009262DC">
      <w:pPr>
        <w:rPr>
          <w:b/>
        </w:rPr>
      </w:pPr>
      <w:r>
        <w:rPr>
          <w:b/>
          <w:noProof/>
        </w:rPr>
        <w:drawing>
          <wp:inline distT="0" distB="0" distL="0" distR="0">
            <wp:extent cx="2838091" cy="1673525"/>
            <wp:effectExtent l="0" t="0" r="63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1_6126-0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763" cy="167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628"/>
        <w:gridCol w:w="1993"/>
        <w:gridCol w:w="2867"/>
        <w:gridCol w:w="1755"/>
      </w:tblGrid>
      <w:tr w:rsidR="005678F9" w:rsidTr="00B4468C">
        <w:trPr>
          <w:trHeight w:val="1070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:rsidR="005678F9" w:rsidRPr="005678F9" w:rsidRDefault="00473B6C" w:rsidP="005678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Size</w:t>
            </w:r>
            <w:r w:rsidR="002E4DD9">
              <w:rPr>
                <w:b/>
                <w:sz w:val="18"/>
                <w:szCs w:val="18"/>
              </w:rPr>
              <w:t xml:space="preserve"> of built area (m</w:t>
            </w:r>
            <w:r w:rsidR="002E4DD9">
              <w:rPr>
                <w:rFonts w:cstheme="minorHAnsi"/>
                <w:b/>
                <w:sz w:val="18"/>
                <w:szCs w:val="18"/>
              </w:rPr>
              <w:t>²</w:t>
            </w:r>
            <w:r w:rsidR="005678F9" w:rsidRPr="005678F9">
              <w:rPr>
                <w:b/>
                <w:sz w:val="18"/>
                <w:szCs w:val="18"/>
              </w:rPr>
              <w:t>) per unit</w:t>
            </w:r>
          </w:p>
        </w:tc>
        <w:tc>
          <w:tcPr>
            <w:tcW w:w="1993" w:type="dxa"/>
            <w:vAlign w:val="center"/>
          </w:tcPr>
          <w:p w:rsidR="005678F9" w:rsidRPr="008D595D" w:rsidRDefault="008D595D" w:rsidP="008D595D">
            <w:pPr>
              <w:jc w:val="center"/>
              <w:rPr>
                <w:sz w:val="18"/>
                <w:szCs w:val="18"/>
              </w:rPr>
            </w:pPr>
            <w:r w:rsidRPr="008D595D">
              <w:rPr>
                <w:sz w:val="18"/>
                <w:szCs w:val="18"/>
              </w:rPr>
              <w:t>15,84</w:t>
            </w: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:rsidR="005678F9" w:rsidRPr="00B44193" w:rsidRDefault="00727DAD" w:rsidP="00B44193">
            <w:pPr>
              <w:rPr>
                <w:b/>
                <w:sz w:val="18"/>
                <w:szCs w:val="18"/>
              </w:rPr>
            </w:pPr>
            <w:r w:rsidRPr="00B44193">
              <w:rPr>
                <w:b/>
                <w:sz w:val="18"/>
                <w:szCs w:val="18"/>
              </w:rPr>
              <w:t xml:space="preserve">Can the units be accessed by persons with disabilities without help from others? </w:t>
            </w:r>
            <w:r w:rsidRPr="007455BC">
              <w:rPr>
                <w:sz w:val="18"/>
                <w:szCs w:val="18"/>
              </w:rPr>
              <w:t>(universal design)</w:t>
            </w:r>
            <w:r w:rsidRPr="00B44193">
              <w:rPr>
                <w:b/>
                <w:sz w:val="18"/>
                <w:szCs w:val="18"/>
              </w:rPr>
              <w:t xml:space="preserve">     Y/N</w:t>
            </w:r>
          </w:p>
        </w:tc>
        <w:tc>
          <w:tcPr>
            <w:tcW w:w="1755" w:type="dxa"/>
          </w:tcPr>
          <w:p w:rsidR="005678F9" w:rsidRPr="008D595D" w:rsidRDefault="005678F9" w:rsidP="005678F9">
            <w:pPr>
              <w:rPr>
                <w:sz w:val="18"/>
                <w:szCs w:val="18"/>
              </w:rPr>
            </w:pPr>
          </w:p>
        </w:tc>
      </w:tr>
      <w:tr w:rsidR="005678F9" w:rsidTr="00B4468C">
        <w:trPr>
          <w:trHeight w:val="980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:rsidR="005678F9" w:rsidRPr="005678F9" w:rsidRDefault="005F35C3" w:rsidP="005678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Cost per unit </w:t>
            </w:r>
            <w:r w:rsidR="005678F9" w:rsidRPr="005678F9">
              <w:rPr>
                <w:b/>
                <w:sz w:val="18"/>
                <w:szCs w:val="18"/>
              </w:rPr>
              <w:t xml:space="preserve">(approximately in </w:t>
            </w:r>
            <w:r>
              <w:rPr>
                <w:b/>
                <w:sz w:val="18"/>
                <w:szCs w:val="18"/>
              </w:rPr>
              <w:t xml:space="preserve">US </w:t>
            </w:r>
            <w:r w:rsidR="005678F9" w:rsidRPr="005678F9">
              <w:rPr>
                <w:b/>
                <w:sz w:val="18"/>
                <w:szCs w:val="18"/>
              </w:rPr>
              <w:t>$)</w:t>
            </w:r>
          </w:p>
          <w:p w:rsidR="005678F9" w:rsidRPr="005678F9" w:rsidRDefault="005678F9" w:rsidP="005678F9">
            <w:pPr>
              <w:rPr>
                <w:b/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:rsidR="005678F9" w:rsidRPr="008D595D" w:rsidRDefault="008D595D" w:rsidP="008D5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376,86</w:t>
            </w: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:rsidR="005678F9" w:rsidRPr="00B44193" w:rsidRDefault="00727DAD" w:rsidP="00B44193">
            <w:pPr>
              <w:rPr>
                <w:b/>
                <w:sz w:val="18"/>
                <w:szCs w:val="18"/>
              </w:rPr>
            </w:pPr>
            <w:r w:rsidRPr="00B44193">
              <w:rPr>
                <w:b/>
                <w:sz w:val="18"/>
                <w:szCs w:val="18"/>
              </w:rPr>
              <w:t>Do the construction principles, tools and materials need specialist support during construction?</w:t>
            </w:r>
          </w:p>
        </w:tc>
        <w:tc>
          <w:tcPr>
            <w:tcW w:w="1755" w:type="dxa"/>
            <w:vAlign w:val="center"/>
          </w:tcPr>
          <w:p w:rsidR="005678F9" w:rsidRPr="008D595D" w:rsidRDefault="008D595D" w:rsidP="008D595D">
            <w:pPr>
              <w:rPr>
                <w:sz w:val="18"/>
                <w:szCs w:val="18"/>
              </w:rPr>
            </w:pPr>
            <w:r w:rsidRPr="008D595D">
              <w:rPr>
                <w:sz w:val="18"/>
                <w:szCs w:val="18"/>
              </w:rPr>
              <w:t>Some of the skilled labors are among the beneficiaries</w:t>
            </w:r>
          </w:p>
        </w:tc>
      </w:tr>
      <w:tr w:rsidR="005678F9" w:rsidTr="00B4468C">
        <w:trPr>
          <w:trHeight w:val="800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:rsidR="005678F9" w:rsidRPr="005678F9" w:rsidRDefault="005678F9" w:rsidP="00C02969">
            <w:pPr>
              <w:rPr>
                <w:b/>
                <w:sz w:val="18"/>
                <w:szCs w:val="18"/>
              </w:rPr>
            </w:pPr>
            <w:r w:rsidRPr="005678F9">
              <w:rPr>
                <w:b/>
                <w:sz w:val="18"/>
                <w:szCs w:val="18"/>
              </w:rPr>
              <w:t>Cost of building material per unit (approximately in</w:t>
            </w:r>
            <w:r w:rsidR="005F35C3">
              <w:rPr>
                <w:b/>
                <w:sz w:val="18"/>
                <w:szCs w:val="18"/>
              </w:rPr>
              <w:t xml:space="preserve"> US</w:t>
            </w:r>
            <w:r w:rsidRPr="005678F9">
              <w:rPr>
                <w:b/>
                <w:sz w:val="18"/>
                <w:szCs w:val="18"/>
              </w:rPr>
              <w:t xml:space="preserve"> $)</w:t>
            </w:r>
          </w:p>
          <w:p w:rsidR="005678F9" w:rsidRPr="005678F9" w:rsidRDefault="005678F9" w:rsidP="00C02969">
            <w:pPr>
              <w:rPr>
                <w:b/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:rsidR="005678F9" w:rsidRPr="008D595D" w:rsidRDefault="008D595D" w:rsidP="008D5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331,86</w:t>
            </w: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:rsidR="005678F9" w:rsidRPr="00B44193" w:rsidRDefault="00727DAD" w:rsidP="00C02969">
            <w:pPr>
              <w:rPr>
                <w:b/>
                <w:sz w:val="18"/>
                <w:szCs w:val="18"/>
              </w:rPr>
            </w:pPr>
            <w:r w:rsidRPr="00B44193">
              <w:rPr>
                <w:b/>
                <w:sz w:val="18"/>
                <w:szCs w:val="18"/>
              </w:rPr>
              <w:t xml:space="preserve">Does the maintenance can be done by beneficiaries themselves? </w:t>
            </w:r>
            <w:r w:rsidRPr="007455BC">
              <w:rPr>
                <w:sz w:val="18"/>
                <w:szCs w:val="18"/>
              </w:rPr>
              <w:t>(Knowledge, tools, affordable materials…)</w:t>
            </w:r>
          </w:p>
        </w:tc>
        <w:tc>
          <w:tcPr>
            <w:tcW w:w="1755" w:type="dxa"/>
          </w:tcPr>
          <w:p w:rsidR="005678F9" w:rsidRPr="008D595D" w:rsidRDefault="008D595D" w:rsidP="00567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design is upgradeable and maintenance is easy and acknowledged to the beneficiary </w:t>
            </w:r>
          </w:p>
        </w:tc>
      </w:tr>
      <w:tr w:rsidR="005678F9" w:rsidTr="00B4468C">
        <w:trPr>
          <w:trHeight w:val="980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:rsidR="005678F9" w:rsidRPr="005678F9" w:rsidRDefault="005678F9" w:rsidP="00C02969">
            <w:pPr>
              <w:rPr>
                <w:b/>
                <w:sz w:val="18"/>
                <w:szCs w:val="18"/>
              </w:rPr>
            </w:pPr>
            <w:r w:rsidRPr="005678F9">
              <w:rPr>
                <w:b/>
                <w:sz w:val="18"/>
                <w:szCs w:val="18"/>
              </w:rPr>
              <w:t xml:space="preserve">Cost of </w:t>
            </w:r>
            <w:r w:rsidR="00883B90" w:rsidRPr="005678F9">
              <w:rPr>
                <w:b/>
                <w:sz w:val="18"/>
                <w:szCs w:val="18"/>
              </w:rPr>
              <w:t>labor</w:t>
            </w:r>
            <w:r w:rsidRPr="005678F9">
              <w:rPr>
                <w:b/>
                <w:sz w:val="18"/>
                <w:szCs w:val="18"/>
              </w:rPr>
              <w:t xml:space="preserve"> per unit (approximately in</w:t>
            </w:r>
            <w:r w:rsidR="005F35C3">
              <w:rPr>
                <w:b/>
                <w:sz w:val="18"/>
                <w:szCs w:val="18"/>
              </w:rPr>
              <w:t xml:space="preserve"> US</w:t>
            </w:r>
            <w:r w:rsidRPr="005678F9">
              <w:rPr>
                <w:b/>
                <w:sz w:val="18"/>
                <w:szCs w:val="18"/>
              </w:rPr>
              <w:t xml:space="preserve"> $)</w:t>
            </w:r>
          </w:p>
          <w:p w:rsidR="005678F9" w:rsidRPr="005678F9" w:rsidRDefault="005678F9" w:rsidP="00C02969">
            <w:pPr>
              <w:rPr>
                <w:b/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:rsidR="005678F9" w:rsidRPr="008D595D" w:rsidRDefault="008D595D" w:rsidP="008D5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867" w:type="dxa"/>
            <w:shd w:val="clear" w:color="auto" w:fill="FDE9D9" w:themeFill="accent6" w:themeFillTint="33"/>
            <w:vAlign w:val="bottom"/>
          </w:tcPr>
          <w:p w:rsidR="00727DAD" w:rsidRPr="00B44193" w:rsidRDefault="00727DAD" w:rsidP="00727DAD">
            <w:pPr>
              <w:rPr>
                <w:b/>
                <w:sz w:val="18"/>
                <w:szCs w:val="18"/>
              </w:rPr>
            </w:pPr>
            <w:r w:rsidRPr="00B44193">
              <w:rPr>
                <w:b/>
                <w:sz w:val="18"/>
                <w:szCs w:val="18"/>
              </w:rPr>
              <w:t>Are the shelters natural disasters resistant?    Y/N</w:t>
            </w:r>
          </w:p>
          <w:p w:rsidR="00727DAD" w:rsidRPr="00B44193" w:rsidRDefault="00727DAD" w:rsidP="00727DAD">
            <w:pPr>
              <w:rPr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5678F9" w:rsidRPr="008D595D" w:rsidRDefault="005678F9" w:rsidP="005678F9">
            <w:pPr>
              <w:rPr>
                <w:sz w:val="18"/>
                <w:szCs w:val="18"/>
              </w:rPr>
            </w:pPr>
          </w:p>
        </w:tc>
      </w:tr>
      <w:tr w:rsidR="005678F9" w:rsidTr="00B4468C">
        <w:trPr>
          <w:trHeight w:val="1160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:rsidR="005678F9" w:rsidRPr="005678F9" w:rsidRDefault="005678F9" w:rsidP="00C02969">
            <w:pPr>
              <w:rPr>
                <w:b/>
                <w:sz w:val="18"/>
                <w:szCs w:val="18"/>
              </w:rPr>
            </w:pPr>
            <w:r w:rsidRPr="005678F9">
              <w:rPr>
                <w:b/>
                <w:sz w:val="18"/>
                <w:szCs w:val="18"/>
              </w:rPr>
              <w:t>Are the beneficiaries satisfied with their opportunity to contribute to the design/planning of the project</w:t>
            </w:r>
            <w:r w:rsidR="007455BC">
              <w:rPr>
                <w:b/>
                <w:sz w:val="18"/>
                <w:szCs w:val="18"/>
              </w:rPr>
              <w:t>?</w:t>
            </w:r>
          </w:p>
          <w:p w:rsidR="005678F9" w:rsidRPr="005678F9" w:rsidRDefault="005678F9" w:rsidP="00C02969">
            <w:pPr>
              <w:rPr>
                <w:b/>
                <w:sz w:val="20"/>
                <w:szCs w:val="20"/>
              </w:rPr>
            </w:pPr>
          </w:p>
        </w:tc>
        <w:tc>
          <w:tcPr>
            <w:tcW w:w="1993" w:type="dxa"/>
          </w:tcPr>
          <w:p w:rsidR="005678F9" w:rsidRDefault="005678F9" w:rsidP="005678F9">
            <w:pPr>
              <w:rPr>
                <w:sz w:val="18"/>
                <w:szCs w:val="18"/>
              </w:rPr>
            </w:pPr>
          </w:p>
          <w:p w:rsidR="008D595D" w:rsidRDefault="008D595D" w:rsidP="00567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Women have been consulted in the design</w:t>
            </w:r>
          </w:p>
          <w:p w:rsidR="008D595D" w:rsidRDefault="008D595D" w:rsidP="005678F9">
            <w:pPr>
              <w:rPr>
                <w:sz w:val="18"/>
                <w:szCs w:val="18"/>
              </w:rPr>
            </w:pPr>
          </w:p>
          <w:p w:rsidR="008D595D" w:rsidRDefault="008D595D" w:rsidP="005678F9">
            <w:pPr>
              <w:rPr>
                <w:sz w:val="18"/>
                <w:szCs w:val="18"/>
              </w:rPr>
            </w:pPr>
          </w:p>
          <w:p w:rsidR="009A1A0F" w:rsidRDefault="009A1A0F" w:rsidP="005678F9">
            <w:pPr>
              <w:rPr>
                <w:sz w:val="18"/>
                <w:szCs w:val="18"/>
              </w:rPr>
            </w:pPr>
          </w:p>
          <w:p w:rsidR="009A1A0F" w:rsidRDefault="009A1A0F" w:rsidP="005678F9">
            <w:pPr>
              <w:rPr>
                <w:sz w:val="18"/>
                <w:szCs w:val="18"/>
              </w:rPr>
            </w:pPr>
          </w:p>
          <w:p w:rsidR="008D595D" w:rsidRPr="008D595D" w:rsidRDefault="008D595D" w:rsidP="005678F9">
            <w:pPr>
              <w:rPr>
                <w:sz w:val="18"/>
                <w:szCs w:val="18"/>
              </w:rPr>
            </w:pPr>
          </w:p>
        </w:tc>
        <w:tc>
          <w:tcPr>
            <w:tcW w:w="2867" w:type="dxa"/>
            <w:shd w:val="clear" w:color="auto" w:fill="FDE9D9" w:themeFill="accent6" w:themeFillTint="33"/>
          </w:tcPr>
          <w:p w:rsidR="005678F9" w:rsidRPr="005678F9" w:rsidRDefault="005678F9" w:rsidP="005678F9">
            <w:pPr>
              <w:rPr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:rsidR="005678F9" w:rsidRPr="008D595D" w:rsidRDefault="005678F9" w:rsidP="005678F9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6435"/>
      </w:tblGrid>
      <w:tr w:rsidR="00C02969" w:rsidTr="00B4468C">
        <w:tc>
          <w:tcPr>
            <w:tcW w:w="2808" w:type="dxa"/>
            <w:shd w:val="clear" w:color="auto" w:fill="FDE9D9" w:themeFill="accent6" w:themeFillTint="33"/>
          </w:tcPr>
          <w:p w:rsidR="00C02969" w:rsidRDefault="00C02969">
            <w:pPr>
              <w:rPr>
                <w:b/>
              </w:rPr>
            </w:pPr>
          </w:p>
          <w:p w:rsidR="00C02969" w:rsidRDefault="00C02969">
            <w:pPr>
              <w:rPr>
                <w:b/>
              </w:rPr>
            </w:pPr>
            <w:r>
              <w:rPr>
                <w:b/>
              </w:rPr>
              <w:t>Shelter description</w:t>
            </w:r>
          </w:p>
          <w:p w:rsidR="00C02969" w:rsidRDefault="00C02969">
            <w:pPr>
              <w:rPr>
                <w:b/>
              </w:rPr>
            </w:pPr>
          </w:p>
        </w:tc>
        <w:tc>
          <w:tcPr>
            <w:tcW w:w="6435" w:type="dxa"/>
          </w:tcPr>
          <w:p w:rsidR="00C02969" w:rsidRPr="00ED3174" w:rsidRDefault="00C02969">
            <w:pPr>
              <w:rPr>
                <w:sz w:val="18"/>
                <w:szCs w:val="18"/>
              </w:rPr>
            </w:pPr>
          </w:p>
          <w:p w:rsidR="00727DAD" w:rsidRPr="00ED3174" w:rsidRDefault="00B44193">
            <w:pPr>
              <w:rPr>
                <w:sz w:val="18"/>
                <w:szCs w:val="18"/>
              </w:rPr>
            </w:pPr>
            <w:r w:rsidRPr="00B44193">
              <w:rPr>
                <w:sz w:val="18"/>
                <w:szCs w:val="18"/>
              </w:rPr>
              <w:t xml:space="preserve">Shelter design, site plans were provided to the implementing partner. </w:t>
            </w:r>
            <w:r w:rsidR="00ED3174" w:rsidRPr="00ED3174">
              <w:rPr>
                <w:sz w:val="18"/>
                <w:szCs w:val="18"/>
              </w:rPr>
              <w:t xml:space="preserve">The shelter is built out of a timber/bamboo frame, </w:t>
            </w:r>
            <w:r w:rsidR="00D415DE">
              <w:rPr>
                <w:sz w:val="18"/>
                <w:szCs w:val="18"/>
              </w:rPr>
              <w:t xml:space="preserve">covered with plastic sheeting and </w:t>
            </w:r>
            <w:r w:rsidR="00ED3174" w:rsidRPr="00ED3174">
              <w:rPr>
                <w:sz w:val="18"/>
                <w:szCs w:val="18"/>
              </w:rPr>
              <w:t>wall covered with CGI sheeting for protection issues.</w:t>
            </w:r>
            <w:r w:rsidR="00D415DE">
              <w:rPr>
                <w:sz w:val="18"/>
                <w:szCs w:val="18"/>
              </w:rPr>
              <w:t xml:space="preserve"> One door and two windows are made out of CGI</w:t>
            </w:r>
            <w:r w:rsidR="00ED3174" w:rsidRPr="00ED3174">
              <w:rPr>
                <w:sz w:val="18"/>
                <w:szCs w:val="18"/>
              </w:rPr>
              <w:t xml:space="preserve"> Materials are recyclable by the bene</w:t>
            </w:r>
            <w:r w:rsidR="00ED3174">
              <w:rPr>
                <w:sz w:val="18"/>
                <w:szCs w:val="18"/>
              </w:rPr>
              <w:t>ficiaries and easy to transport if properly dismantled.</w:t>
            </w:r>
            <w:r>
              <w:t xml:space="preserve"> </w:t>
            </w:r>
          </w:p>
          <w:p w:rsidR="00727DAD" w:rsidRPr="00ED3174" w:rsidRDefault="00727DAD">
            <w:pPr>
              <w:rPr>
                <w:sz w:val="18"/>
                <w:szCs w:val="18"/>
              </w:rPr>
            </w:pPr>
          </w:p>
        </w:tc>
      </w:tr>
      <w:tr w:rsidR="00C02969" w:rsidTr="00B4468C">
        <w:tc>
          <w:tcPr>
            <w:tcW w:w="2808" w:type="dxa"/>
            <w:shd w:val="clear" w:color="auto" w:fill="FDE9D9" w:themeFill="accent6" w:themeFillTint="33"/>
          </w:tcPr>
          <w:p w:rsidR="00C02969" w:rsidRDefault="00C02969">
            <w:pPr>
              <w:rPr>
                <w:b/>
              </w:rPr>
            </w:pPr>
          </w:p>
          <w:p w:rsidR="00C02969" w:rsidRDefault="00C02969">
            <w:pPr>
              <w:rPr>
                <w:b/>
              </w:rPr>
            </w:pPr>
            <w:r>
              <w:rPr>
                <w:b/>
              </w:rPr>
              <w:t>Durability and lifespan</w:t>
            </w:r>
          </w:p>
          <w:p w:rsidR="00C02969" w:rsidRDefault="00C02969">
            <w:pPr>
              <w:rPr>
                <w:b/>
              </w:rPr>
            </w:pPr>
          </w:p>
        </w:tc>
        <w:tc>
          <w:tcPr>
            <w:tcW w:w="6435" w:type="dxa"/>
          </w:tcPr>
          <w:p w:rsidR="00C02969" w:rsidRPr="00ED3174" w:rsidRDefault="00C02969">
            <w:pPr>
              <w:rPr>
                <w:sz w:val="18"/>
                <w:szCs w:val="18"/>
              </w:rPr>
            </w:pPr>
          </w:p>
          <w:p w:rsidR="00727DAD" w:rsidRPr="00ED3174" w:rsidRDefault="008D595D">
            <w:pPr>
              <w:rPr>
                <w:sz w:val="18"/>
                <w:szCs w:val="18"/>
              </w:rPr>
            </w:pPr>
            <w:r w:rsidRPr="00ED3174">
              <w:rPr>
                <w:sz w:val="18"/>
                <w:szCs w:val="18"/>
              </w:rPr>
              <w:t xml:space="preserve">The durable life on the shelter is </w:t>
            </w:r>
            <w:r w:rsidR="00ED3174" w:rsidRPr="00ED3174">
              <w:rPr>
                <w:sz w:val="18"/>
                <w:szCs w:val="18"/>
              </w:rPr>
              <w:t>between 2 and 5 years</w:t>
            </w:r>
            <w:r w:rsidR="00B44193">
              <w:rPr>
                <w:sz w:val="18"/>
                <w:szCs w:val="18"/>
              </w:rPr>
              <w:t xml:space="preserve">. </w:t>
            </w:r>
            <w:r w:rsidR="00B44193" w:rsidRPr="00B44193">
              <w:rPr>
                <w:sz w:val="18"/>
                <w:szCs w:val="18"/>
              </w:rPr>
              <w:t>As the climate is dry, the wood will have a long time-span can be re-used in upgrading projects.</w:t>
            </w:r>
          </w:p>
          <w:p w:rsidR="00727DAD" w:rsidRPr="00ED3174" w:rsidRDefault="00727DAD">
            <w:pPr>
              <w:rPr>
                <w:sz w:val="18"/>
                <w:szCs w:val="18"/>
              </w:rPr>
            </w:pPr>
          </w:p>
          <w:p w:rsidR="00727DAD" w:rsidRPr="00ED3174" w:rsidRDefault="00727DAD">
            <w:pPr>
              <w:rPr>
                <w:sz w:val="18"/>
                <w:szCs w:val="18"/>
              </w:rPr>
            </w:pPr>
          </w:p>
        </w:tc>
      </w:tr>
      <w:tr w:rsidR="00C02969" w:rsidTr="00B4468C">
        <w:tc>
          <w:tcPr>
            <w:tcW w:w="2808" w:type="dxa"/>
            <w:shd w:val="clear" w:color="auto" w:fill="FDE9D9" w:themeFill="accent6" w:themeFillTint="33"/>
          </w:tcPr>
          <w:p w:rsidR="00C02969" w:rsidRDefault="00C02969">
            <w:pPr>
              <w:rPr>
                <w:b/>
              </w:rPr>
            </w:pPr>
          </w:p>
          <w:p w:rsidR="00C02969" w:rsidRPr="0094507A" w:rsidRDefault="00C02969">
            <w:pPr>
              <w:rPr>
                <w:sz w:val="18"/>
                <w:szCs w:val="18"/>
              </w:rPr>
            </w:pPr>
            <w:r>
              <w:rPr>
                <w:b/>
              </w:rPr>
              <w:t>Live-ability/Comfort</w:t>
            </w:r>
            <w:r w:rsidR="0094507A">
              <w:rPr>
                <w:b/>
              </w:rPr>
              <w:t xml:space="preserve"> </w:t>
            </w:r>
            <w:r w:rsidR="0094507A">
              <w:rPr>
                <w:sz w:val="18"/>
                <w:szCs w:val="18"/>
              </w:rPr>
              <w:t>(Ventilation, thermal capacity)</w:t>
            </w:r>
          </w:p>
          <w:p w:rsidR="00C02969" w:rsidRDefault="00C02969">
            <w:pPr>
              <w:rPr>
                <w:b/>
              </w:rPr>
            </w:pPr>
          </w:p>
        </w:tc>
        <w:tc>
          <w:tcPr>
            <w:tcW w:w="6435" w:type="dxa"/>
          </w:tcPr>
          <w:p w:rsidR="00C02969" w:rsidRPr="00ED3174" w:rsidRDefault="00C02969">
            <w:pPr>
              <w:rPr>
                <w:sz w:val="18"/>
                <w:szCs w:val="18"/>
              </w:rPr>
            </w:pPr>
          </w:p>
          <w:p w:rsidR="00727DAD" w:rsidRPr="00ED3174" w:rsidRDefault="00B44193">
            <w:pPr>
              <w:rPr>
                <w:sz w:val="18"/>
                <w:szCs w:val="18"/>
              </w:rPr>
            </w:pPr>
            <w:r w:rsidRPr="00B44193">
              <w:rPr>
                <w:sz w:val="18"/>
                <w:szCs w:val="18"/>
              </w:rPr>
              <w:t>The two windows are put on opposite walls to increase cross ventilation. At the top of the gable walls, there is a space for ventilation.</w:t>
            </w:r>
          </w:p>
          <w:p w:rsidR="00727DAD" w:rsidRPr="00ED3174" w:rsidRDefault="00727DAD">
            <w:pPr>
              <w:rPr>
                <w:sz w:val="18"/>
                <w:szCs w:val="18"/>
              </w:rPr>
            </w:pPr>
          </w:p>
          <w:p w:rsidR="00727DAD" w:rsidRPr="00ED3174" w:rsidRDefault="00727DAD">
            <w:pPr>
              <w:rPr>
                <w:sz w:val="18"/>
                <w:szCs w:val="18"/>
              </w:rPr>
            </w:pPr>
          </w:p>
        </w:tc>
      </w:tr>
      <w:tr w:rsidR="00C02969" w:rsidTr="00B4468C">
        <w:tc>
          <w:tcPr>
            <w:tcW w:w="2808" w:type="dxa"/>
            <w:shd w:val="clear" w:color="auto" w:fill="FDE9D9" w:themeFill="accent6" w:themeFillTint="33"/>
          </w:tcPr>
          <w:p w:rsidR="00C02969" w:rsidRDefault="00C02969">
            <w:pPr>
              <w:rPr>
                <w:b/>
              </w:rPr>
            </w:pPr>
          </w:p>
          <w:p w:rsidR="00C02969" w:rsidRDefault="00C02969">
            <w:pPr>
              <w:rPr>
                <w:b/>
              </w:rPr>
            </w:pPr>
            <w:r>
              <w:rPr>
                <w:b/>
              </w:rPr>
              <w:t>Notes on possible upgrades</w:t>
            </w:r>
          </w:p>
          <w:p w:rsidR="00C02969" w:rsidRDefault="00C02969">
            <w:pPr>
              <w:rPr>
                <w:b/>
              </w:rPr>
            </w:pPr>
          </w:p>
        </w:tc>
        <w:tc>
          <w:tcPr>
            <w:tcW w:w="6435" w:type="dxa"/>
          </w:tcPr>
          <w:p w:rsidR="00C02969" w:rsidRPr="00ED3174" w:rsidRDefault="00C02969">
            <w:pPr>
              <w:rPr>
                <w:sz w:val="18"/>
                <w:szCs w:val="18"/>
              </w:rPr>
            </w:pPr>
          </w:p>
          <w:p w:rsidR="00727DAD" w:rsidRPr="00ED3174" w:rsidRDefault="00B44193">
            <w:pPr>
              <w:rPr>
                <w:sz w:val="18"/>
                <w:szCs w:val="18"/>
              </w:rPr>
            </w:pPr>
            <w:r w:rsidRPr="00B44193">
              <w:rPr>
                <w:sz w:val="18"/>
                <w:szCs w:val="18"/>
              </w:rPr>
              <w:t>The design is quite upgradeable and the beneficiaries can reinforce or add extension</w:t>
            </w:r>
            <w:r>
              <w:rPr>
                <w:sz w:val="18"/>
                <w:szCs w:val="18"/>
              </w:rPr>
              <w:t>, kitchen and other areas allocated for every HH. Beneficiary can put curtains for separation.</w:t>
            </w:r>
          </w:p>
          <w:p w:rsidR="00727DAD" w:rsidRPr="00ED3174" w:rsidRDefault="00727DAD">
            <w:pPr>
              <w:rPr>
                <w:sz w:val="18"/>
                <w:szCs w:val="18"/>
              </w:rPr>
            </w:pPr>
          </w:p>
          <w:p w:rsidR="00727DAD" w:rsidRPr="00ED3174" w:rsidRDefault="00727DAD">
            <w:pPr>
              <w:rPr>
                <w:sz w:val="18"/>
                <w:szCs w:val="18"/>
              </w:rPr>
            </w:pPr>
          </w:p>
        </w:tc>
      </w:tr>
      <w:tr w:rsidR="00C02969" w:rsidTr="00B4468C">
        <w:tc>
          <w:tcPr>
            <w:tcW w:w="2808" w:type="dxa"/>
            <w:shd w:val="clear" w:color="auto" w:fill="FDE9D9" w:themeFill="accent6" w:themeFillTint="33"/>
          </w:tcPr>
          <w:p w:rsidR="00C02969" w:rsidRDefault="00C02969">
            <w:pPr>
              <w:rPr>
                <w:b/>
              </w:rPr>
            </w:pPr>
          </w:p>
          <w:p w:rsidR="00C02969" w:rsidRDefault="00C02969">
            <w:pPr>
              <w:rPr>
                <w:b/>
              </w:rPr>
            </w:pPr>
            <w:r>
              <w:rPr>
                <w:b/>
              </w:rPr>
              <w:t>Ecology</w:t>
            </w:r>
          </w:p>
          <w:p w:rsidR="00C02969" w:rsidRDefault="00C02969">
            <w:pPr>
              <w:rPr>
                <w:b/>
              </w:rPr>
            </w:pPr>
          </w:p>
        </w:tc>
        <w:tc>
          <w:tcPr>
            <w:tcW w:w="6435" w:type="dxa"/>
          </w:tcPr>
          <w:p w:rsidR="00C02969" w:rsidRPr="00ED3174" w:rsidRDefault="00C02969">
            <w:pPr>
              <w:rPr>
                <w:sz w:val="18"/>
                <w:szCs w:val="18"/>
              </w:rPr>
            </w:pPr>
          </w:p>
          <w:p w:rsidR="00727DAD" w:rsidRPr="00ED3174" w:rsidRDefault="00727DAD">
            <w:pPr>
              <w:rPr>
                <w:sz w:val="18"/>
                <w:szCs w:val="18"/>
              </w:rPr>
            </w:pPr>
          </w:p>
          <w:p w:rsidR="00727DAD" w:rsidRPr="00ED3174" w:rsidRDefault="00727DAD">
            <w:pPr>
              <w:rPr>
                <w:sz w:val="18"/>
                <w:szCs w:val="18"/>
              </w:rPr>
            </w:pPr>
          </w:p>
          <w:p w:rsidR="00727DAD" w:rsidRPr="00ED3174" w:rsidRDefault="00727DAD">
            <w:pPr>
              <w:rPr>
                <w:sz w:val="18"/>
                <w:szCs w:val="18"/>
              </w:rPr>
            </w:pPr>
          </w:p>
        </w:tc>
      </w:tr>
      <w:tr w:rsidR="00C02969" w:rsidTr="00B4468C">
        <w:tc>
          <w:tcPr>
            <w:tcW w:w="2808" w:type="dxa"/>
            <w:shd w:val="clear" w:color="auto" w:fill="FDE9D9" w:themeFill="accent6" w:themeFillTint="33"/>
          </w:tcPr>
          <w:p w:rsidR="00C02969" w:rsidRDefault="00C02969">
            <w:pPr>
              <w:rPr>
                <w:b/>
              </w:rPr>
            </w:pPr>
          </w:p>
          <w:p w:rsidR="00C02969" w:rsidRPr="0094507A" w:rsidRDefault="00C02969">
            <w:pPr>
              <w:rPr>
                <w:sz w:val="18"/>
                <w:szCs w:val="18"/>
              </w:rPr>
            </w:pPr>
            <w:r>
              <w:rPr>
                <w:b/>
              </w:rPr>
              <w:t>Protection issues</w:t>
            </w:r>
            <w:r w:rsidR="0094507A">
              <w:rPr>
                <w:b/>
              </w:rPr>
              <w:t xml:space="preserve"> </w:t>
            </w:r>
            <w:r w:rsidR="0094507A">
              <w:rPr>
                <w:sz w:val="18"/>
                <w:szCs w:val="18"/>
              </w:rPr>
              <w:t>(Personal safety and protection…)</w:t>
            </w:r>
          </w:p>
          <w:p w:rsidR="00C02969" w:rsidRDefault="00C02969">
            <w:pPr>
              <w:rPr>
                <w:b/>
              </w:rPr>
            </w:pPr>
          </w:p>
        </w:tc>
        <w:tc>
          <w:tcPr>
            <w:tcW w:w="6435" w:type="dxa"/>
          </w:tcPr>
          <w:p w:rsidR="00C02969" w:rsidRPr="00ED3174" w:rsidRDefault="00C02969">
            <w:pPr>
              <w:rPr>
                <w:sz w:val="18"/>
                <w:szCs w:val="18"/>
              </w:rPr>
            </w:pPr>
          </w:p>
          <w:p w:rsidR="00727DAD" w:rsidRPr="00ED3174" w:rsidRDefault="00B441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 improve </w:t>
            </w:r>
            <w:r w:rsidRPr="00B4419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ecurity, all doors and windows are lockable.</w:t>
            </w:r>
          </w:p>
          <w:p w:rsidR="00727DAD" w:rsidRPr="00ED3174" w:rsidRDefault="00727DAD">
            <w:pPr>
              <w:rPr>
                <w:sz w:val="18"/>
                <w:szCs w:val="18"/>
              </w:rPr>
            </w:pPr>
          </w:p>
        </w:tc>
      </w:tr>
    </w:tbl>
    <w:p w:rsidR="00541E19" w:rsidRDefault="00541E19">
      <w:pPr>
        <w:rPr>
          <w:b/>
        </w:rPr>
      </w:pPr>
    </w:p>
    <w:p w:rsidR="00541E19" w:rsidRDefault="00727DAD">
      <w:pPr>
        <w:rPr>
          <w:b/>
        </w:rPr>
      </w:pPr>
      <w:r w:rsidRPr="00727DAD">
        <w:rPr>
          <w:b/>
          <w:u w:val="single"/>
        </w:rPr>
        <w:t>Picture of detail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7DAD" w:rsidRDefault="00541E19">
      <w:pPr>
        <w:rPr>
          <w:b/>
        </w:rPr>
      </w:pPr>
      <w:r>
        <w:rPr>
          <w:b/>
          <w:noProof/>
        </w:rPr>
        <w:drawing>
          <wp:inline distT="0" distB="0" distL="0" distR="0">
            <wp:extent cx="4035920" cy="2673796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1_618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691" cy="266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7DAD">
        <w:rPr>
          <w:b/>
        </w:rPr>
        <w:tab/>
      </w:r>
    </w:p>
    <w:p w:rsidR="005A3A26" w:rsidRPr="005A3A26" w:rsidRDefault="00727DA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5A3A26" w:rsidRPr="005A3A26" w:rsidSect="00C029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2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193" w:rsidRDefault="00B44193" w:rsidP="005A3A26">
      <w:pPr>
        <w:spacing w:after="0" w:line="240" w:lineRule="auto"/>
      </w:pPr>
      <w:r>
        <w:separator/>
      </w:r>
    </w:p>
  </w:endnote>
  <w:endnote w:type="continuationSeparator" w:id="0">
    <w:p w:rsidR="00B44193" w:rsidRDefault="00B44193" w:rsidP="005A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8C" w:rsidRDefault="00B446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8C" w:rsidRDefault="00B446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8C" w:rsidRDefault="00B446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193" w:rsidRDefault="00B44193" w:rsidP="005A3A26">
      <w:pPr>
        <w:spacing w:after="0" w:line="240" w:lineRule="auto"/>
      </w:pPr>
      <w:r>
        <w:separator/>
      </w:r>
    </w:p>
  </w:footnote>
  <w:footnote w:type="continuationSeparator" w:id="0">
    <w:p w:rsidR="00B44193" w:rsidRDefault="00B44193" w:rsidP="005A3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8C" w:rsidRDefault="00B446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8C" w:rsidRDefault="00B446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8C" w:rsidRDefault="00B446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B4"/>
    <w:rsid w:val="001B7697"/>
    <w:rsid w:val="002474F9"/>
    <w:rsid w:val="002E4DD9"/>
    <w:rsid w:val="00473B6C"/>
    <w:rsid w:val="00541E19"/>
    <w:rsid w:val="005678F9"/>
    <w:rsid w:val="005A3A26"/>
    <w:rsid w:val="005F35C3"/>
    <w:rsid w:val="00632324"/>
    <w:rsid w:val="006A2A0E"/>
    <w:rsid w:val="00727DAD"/>
    <w:rsid w:val="007455BC"/>
    <w:rsid w:val="007B2671"/>
    <w:rsid w:val="00850BF6"/>
    <w:rsid w:val="00883B90"/>
    <w:rsid w:val="008D595D"/>
    <w:rsid w:val="009262DC"/>
    <w:rsid w:val="0094507A"/>
    <w:rsid w:val="00976310"/>
    <w:rsid w:val="009A1A0F"/>
    <w:rsid w:val="00B44193"/>
    <w:rsid w:val="00B4468C"/>
    <w:rsid w:val="00B90BB4"/>
    <w:rsid w:val="00BD6C6C"/>
    <w:rsid w:val="00C02969"/>
    <w:rsid w:val="00D415DE"/>
    <w:rsid w:val="00D77186"/>
    <w:rsid w:val="00E46A3F"/>
    <w:rsid w:val="00ED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D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A26"/>
  </w:style>
  <w:style w:type="paragraph" w:styleId="Footer">
    <w:name w:val="footer"/>
    <w:basedOn w:val="Normal"/>
    <w:link w:val="FooterChar"/>
    <w:uiPriority w:val="99"/>
    <w:unhideWhenUsed/>
    <w:rsid w:val="005A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A26"/>
  </w:style>
  <w:style w:type="paragraph" w:styleId="BalloonText">
    <w:name w:val="Balloon Text"/>
    <w:basedOn w:val="Normal"/>
    <w:link w:val="BalloonTextChar"/>
    <w:uiPriority w:val="99"/>
    <w:semiHidden/>
    <w:unhideWhenUsed/>
    <w:rsid w:val="005A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E4D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D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A26"/>
  </w:style>
  <w:style w:type="paragraph" w:styleId="Footer">
    <w:name w:val="footer"/>
    <w:basedOn w:val="Normal"/>
    <w:link w:val="FooterChar"/>
    <w:uiPriority w:val="99"/>
    <w:unhideWhenUsed/>
    <w:rsid w:val="005A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A26"/>
  </w:style>
  <w:style w:type="paragraph" w:styleId="BalloonText">
    <w:name w:val="Balloon Text"/>
    <w:basedOn w:val="Normal"/>
    <w:link w:val="BalloonTextChar"/>
    <w:uiPriority w:val="99"/>
    <w:semiHidden/>
    <w:unhideWhenUsed/>
    <w:rsid w:val="005A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E4D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F53C-E1F2-4BE1-8ABB-691FA8FD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UNHCRuser</dc:creator>
  <cp:lastModifiedBy>UNHCRuser</cp:lastModifiedBy>
  <cp:revision>3</cp:revision>
  <cp:lastPrinted>2015-03-10T08:19:00Z</cp:lastPrinted>
  <dcterms:created xsi:type="dcterms:W3CDTF">2015-03-18T08:03:00Z</dcterms:created>
  <dcterms:modified xsi:type="dcterms:W3CDTF">2015-03-18T08:04:00Z</dcterms:modified>
</cp:coreProperties>
</file>