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252C49" w14:textId="77777777" w:rsidR="0026126D" w:rsidRDefault="0026126D" w:rsidP="00866300">
      <w:pPr>
        <w:spacing w:after="0" w:line="240" w:lineRule="auto"/>
        <w:rPr>
          <w:rFonts w:ascii="Arial" w:hAnsi="Arial" w:cs="Arial"/>
          <w:b/>
          <w:sz w:val="24"/>
          <w:szCs w:val="24"/>
        </w:rPr>
      </w:pPr>
      <w:bookmarkStart w:id="0" w:name="_GoBack"/>
      <w:bookmarkEnd w:id="0"/>
    </w:p>
    <w:p w14:paraId="621B84BA" w14:textId="77777777" w:rsidR="007C1B72" w:rsidRDefault="007C1B72" w:rsidP="00866300">
      <w:pPr>
        <w:spacing w:after="0" w:line="240" w:lineRule="auto"/>
        <w:rPr>
          <w:rFonts w:ascii="Arial" w:hAnsi="Arial" w:cs="Arial"/>
          <w:b/>
          <w:sz w:val="24"/>
          <w:szCs w:val="24"/>
        </w:rPr>
      </w:pPr>
    </w:p>
    <w:p w14:paraId="54BFCB01" w14:textId="76AF8B6A" w:rsidR="007C1B72" w:rsidRDefault="007C1B72" w:rsidP="00866300">
      <w:pPr>
        <w:spacing w:after="0" w:line="240" w:lineRule="auto"/>
        <w:rPr>
          <w:rFonts w:ascii="Arial" w:hAnsi="Arial" w:cs="Arial"/>
          <w:b/>
          <w:sz w:val="24"/>
          <w:szCs w:val="24"/>
        </w:rPr>
      </w:pPr>
      <w:r w:rsidRPr="008D4030">
        <w:rPr>
          <w:rFonts w:ascii="Arial" w:hAnsi="Arial" w:cs="Arial"/>
          <w:b/>
          <w:sz w:val="20"/>
          <w:szCs w:val="20"/>
          <w:u w:val="single"/>
        </w:rPr>
        <w:t>Introduction</w:t>
      </w:r>
    </w:p>
    <w:p w14:paraId="5CDBD3BB" w14:textId="77777777" w:rsidR="007C1B72" w:rsidRDefault="007C1B72" w:rsidP="00866300">
      <w:pPr>
        <w:spacing w:after="0" w:line="240" w:lineRule="auto"/>
        <w:rPr>
          <w:rFonts w:ascii="Arial" w:hAnsi="Arial" w:cs="Arial"/>
          <w:b/>
          <w:sz w:val="24"/>
          <w:szCs w:val="24"/>
        </w:rPr>
      </w:pPr>
    </w:p>
    <w:p w14:paraId="7FF2D118" w14:textId="071D4AF8" w:rsidR="007C1B72" w:rsidRPr="008D4030" w:rsidRDefault="007C1B72" w:rsidP="005B566E">
      <w:pPr>
        <w:spacing w:after="0" w:line="240" w:lineRule="auto"/>
        <w:jc w:val="both"/>
        <w:rPr>
          <w:rFonts w:ascii="Arial" w:eastAsia="MS Gothic" w:hAnsi="Arial" w:cs="Arial"/>
          <w:bCs/>
          <w:iCs/>
          <w:sz w:val="20"/>
          <w:szCs w:val="20"/>
        </w:rPr>
      </w:pPr>
      <w:r w:rsidRPr="008D4030">
        <w:rPr>
          <w:rFonts w:ascii="Arial" w:eastAsia="MS Gothic" w:hAnsi="Arial" w:cs="Arial"/>
          <w:bCs/>
          <w:iCs/>
          <w:sz w:val="20"/>
          <w:szCs w:val="20"/>
        </w:rPr>
        <w:t xml:space="preserve">The Shelter and NFIs Sub National Cluster Partners will target 261,155 </w:t>
      </w:r>
      <w:r>
        <w:rPr>
          <w:rFonts w:ascii="Arial" w:eastAsia="MS Gothic" w:hAnsi="Arial" w:cs="Arial"/>
          <w:bCs/>
          <w:iCs/>
          <w:sz w:val="20"/>
          <w:szCs w:val="20"/>
        </w:rPr>
        <w:t xml:space="preserve">IDP </w:t>
      </w:r>
      <w:r w:rsidRPr="008D4030">
        <w:rPr>
          <w:rFonts w:ascii="Arial" w:eastAsia="MS Gothic" w:hAnsi="Arial" w:cs="Arial"/>
          <w:bCs/>
          <w:iCs/>
          <w:sz w:val="20"/>
          <w:szCs w:val="20"/>
        </w:rPr>
        <w:t xml:space="preserve">families </w:t>
      </w:r>
      <w:r>
        <w:rPr>
          <w:rFonts w:ascii="Arial" w:eastAsia="MS Gothic" w:hAnsi="Arial" w:cs="Arial"/>
          <w:bCs/>
          <w:iCs/>
          <w:sz w:val="20"/>
          <w:szCs w:val="20"/>
        </w:rPr>
        <w:t xml:space="preserve"> (</w:t>
      </w:r>
      <w:r w:rsidRPr="008D4030">
        <w:rPr>
          <w:rFonts w:ascii="Arial" w:eastAsia="MS Gothic" w:hAnsi="Arial" w:cs="Arial"/>
          <w:bCs/>
          <w:iCs/>
          <w:sz w:val="20"/>
          <w:szCs w:val="20"/>
        </w:rPr>
        <w:t>1,566,930 individuals</w:t>
      </w:r>
      <w:r>
        <w:rPr>
          <w:rFonts w:ascii="Arial" w:eastAsia="MS Gothic" w:hAnsi="Arial" w:cs="Arial"/>
          <w:bCs/>
          <w:iCs/>
          <w:sz w:val="20"/>
          <w:szCs w:val="20"/>
        </w:rPr>
        <w:t>)</w:t>
      </w:r>
      <w:r w:rsidRPr="008D4030">
        <w:rPr>
          <w:rFonts w:ascii="Arial" w:eastAsia="MS Gothic" w:hAnsi="Arial" w:cs="Arial"/>
          <w:bCs/>
          <w:iCs/>
          <w:sz w:val="20"/>
          <w:szCs w:val="20"/>
        </w:rPr>
        <w:t xml:space="preserve"> in </w:t>
      </w:r>
      <w:r w:rsidR="005B566E">
        <w:rPr>
          <w:rFonts w:ascii="Arial" w:eastAsia="MS Gothic" w:hAnsi="Arial" w:cs="Arial"/>
          <w:bCs/>
          <w:iCs/>
          <w:sz w:val="20"/>
          <w:szCs w:val="20"/>
        </w:rPr>
        <w:t xml:space="preserve">nine governorates of Iraq, namely </w:t>
      </w:r>
      <w:r w:rsidRPr="008D4030">
        <w:rPr>
          <w:rFonts w:ascii="Arial" w:eastAsia="MS Gothic" w:hAnsi="Arial" w:cs="Arial"/>
          <w:bCs/>
          <w:iCs/>
          <w:sz w:val="20"/>
          <w:szCs w:val="20"/>
        </w:rPr>
        <w:t xml:space="preserve">Anbar, Babylon, Baghdad, Diyala, Kerbala, Kirkuk, Najaf, Ninewa, Salah al-Din with provision of emergency shelter and NFIs, upgrade or repair of unfinished and abandoned buildings and replenishment of tents and NFIs. </w:t>
      </w:r>
    </w:p>
    <w:p w14:paraId="214C8BFE" w14:textId="77777777" w:rsidR="007C1B72" w:rsidRPr="008D4030" w:rsidRDefault="007C1B72" w:rsidP="007C1B72">
      <w:pPr>
        <w:spacing w:after="0" w:line="240" w:lineRule="auto"/>
        <w:jc w:val="both"/>
        <w:rPr>
          <w:rFonts w:ascii="Arial" w:eastAsia="MS Gothic" w:hAnsi="Arial" w:cs="Arial"/>
          <w:bCs/>
          <w:iCs/>
          <w:sz w:val="20"/>
          <w:szCs w:val="20"/>
        </w:rPr>
      </w:pPr>
      <w:r w:rsidRPr="008D4030">
        <w:rPr>
          <w:rFonts w:ascii="Arial" w:eastAsia="MS Gothic" w:hAnsi="Arial" w:cs="Arial"/>
          <w:bCs/>
          <w:iCs/>
          <w:sz w:val="20"/>
          <w:szCs w:val="20"/>
        </w:rPr>
        <w:t>The cluster will use different implementation modalities from in-kind assistance (i.e. shelter sealing-off kits) to cash (i.e. fuel vouchers). Such modalities permit flexibility to address urgent and specific needs that are difficult to cover through larger scale collective interventions.</w:t>
      </w:r>
    </w:p>
    <w:p w14:paraId="10A355EF" w14:textId="77777777" w:rsidR="007C1B72" w:rsidRPr="008D4030" w:rsidRDefault="007C1B72" w:rsidP="007C1B72">
      <w:pPr>
        <w:spacing w:after="0" w:line="240" w:lineRule="auto"/>
        <w:jc w:val="both"/>
        <w:rPr>
          <w:rFonts w:ascii="Arial" w:eastAsia="MS Gothic" w:hAnsi="Arial" w:cs="Arial"/>
          <w:bCs/>
          <w:iCs/>
          <w:sz w:val="20"/>
          <w:szCs w:val="20"/>
        </w:rPr>
      </w:pPr>
    </w:p>
    <w:p w14:paraId="65247050" w14:textId="77777777" w:rsidR="007C1B72" w:rsidRPr="008D4030" w:rsidRDefault="007C1B72" w:rsidP="007C1B72">
      <w:pPr>
        <w:spacing w:after="0" w:line="240" w:lineRule="auto"/>
        <w:jc w:val="both"/>
        <w:rPr>
          <w:rFonts w:ascii="Arial" w:eastAsia="MS Gothic" w:hAnsi="Arial" w:cs="Arial"/>
          <w:bCs/>
          <w:iCs/>
          <w:sz w:val="20"/>
          <w:szCs w:val="20"/>
        </w:rPr>
      </w:pPr>
      <w:r w:rsidRPr="008D4030">
        <w:rPr>
          <w:rFonts w:ascii="Arial" w:eastAsia="MS Gothic" w:hAnsi="Arial" w:cs="Arial"/>
          <w:bCs/>
          <w:iCs/>
          <w:sz w:val="20"/>
          <w:szCs w:val="20"/>
        </w:rPr>
        <w:t>All non-camp modalities shall be agreed with the local authorities and shall have a holistic approach, supporting the coping mechanisms of the hosting communities. Market assessments at governorate level should mitigate negative effects on the local economy.</w:t>
      </w:r>
    </w:p>
    <w:p w14:paraId="41F599A2" w14:textId="77777777" w:rsidR="007C1B72" w:rsidRPr="008D4030" w:rsidRDefault="007C1B72" w:rsidP="007C1B72">
      <w:pPr>
        <w:spacing w:after="0" w:line="240" w:lineRule="auto"/>
        <w:jc w:val="both"/>
        <w:rPr>
          <w:rFonts w:ascii="Arial" w:eastAsia="MS Gothic" w:hAnsi="Arial" w:cs="Arial"/>
          <w:bCs/>
          <w:iCs/>
          <w:sz w:val="20"/>
          <w:szCs w:val="20"/>
        </w:rPr>
      </w:pPr>
    </w:p>
    <w:p w14:paraId="0613BD43" w14:textId="7AF8BDFC" w:rsidR="007C1B72" w:rsidRDefault="007C1B72" w:rsidP="00F645FC">
      <w:pPr>
        <w:spacing w:after="0" w:line="240" w:lineRule="auto"/>
        <w:jc w:val="both"/>
        <w:rPr>
          <w:rFonts w:ascii="Arial" w:eastAsia="MS Gothic" w:hAnsi="Arial" w:cs="Arial"/>
          <w:bCs/>
          <w:iCs/>
          <w:sz w:val="20"/>
          <w:szCs w:val="20"/>
        </w:rPr>
      </w:pPr>
      <w:r w:rsidRPr="008D4030">
        <w:rPr>
          <w:rFonts w:ascii="Arial" w:eastAsia="MS Gothic" w:hAnsi="Arial" w:cs="Arial"/>
          <w:bCs/>
          <w:iCs/>
          <w:sz w:val="20"/>
          <w:szCs w:val="20"/>
        </w:rPr>
        <w:t xml:space="preserve">The modalities are outlined in greater detail in the Cluster documents found on the Iraq Shelter and NFIs website </w:t>
      </w:r>
      <w:hyperlink r:id="rId8" w:history="1">
        <w:r w:rsidRPr="008D4030">
          <w:rPr>
            <w:rStyle w:val="Hyperlink"/>
            <w:rFonts w:ascii="Arial" w:eastAsia="MS Gothic" w:hAnsi="Arial" w:cs="Arial"/>
            <w:bCs/>
            <w:iCs/>
            <w:sz w:val="20"/>
            <w:szCs w:val="20"/>
          </w:rPr>
          <w:t>www.sheltercluster.org/response/iraq</w:t>
        </w:r>
      </w:hyperlink>
      <w:r w:rsidRPr="008D4030">
        <w:rPr>
          <w:rFonts w:ascii="Arial" w:eastAsia="MS Gothic" w:hAnsi="Arial" w:cs="Arial"/>
          <w:bCs/>
          <w:iCs/>
          <w:sz w:val="20"/>
          <w:szCs w:val="20"/>
        </w:rPr>
        <w:t xml:space="preserve">  giving the full range of options, the timelines and costs involved, and an assessment of which situations the options might be most appropriate for, </w:t>
      </w:r>
      <w:r w:rsidR="00F645FC">
        <w:rPr>
          <w:rFonts w:ascii="Arial" w:eastAsia="MS Gothic" w:hAnsi="Arial" w:cs="Arial"/>
          <w:bCs/>
          <w:iCs/>
          <w:sz w:val="20"/>
          <w:szCs w:val="20"/>
        </w:rPr>
        <w:t xml:space="preserve">in consideration of </w:t>
      </w:r>
      <w:r w:rsidRPr="008D4030">
        <w:rPr>
          <w:rFonts w:ascii="Arial" w:eastAsia="MS Gothic" w:hAnsi="Arial" w:cs="Arial"/>
          <w:bCs/>
          <w:iCs/>
          <w:sz w:val="20"/>
          <w:szCs w:val="20"/>
        </w:rPr>
        <w:t xml:space="preserve"> associated risks.</w:t>
      </w:r>
    </w:p>
    <w:p w14:paraId="3E506BE9" w14:textId="77777777" w:rsidR="007C1B72" w:rsidRDefault="007C1B72" w:rsidP="007C1B72">
      <w:pPr>
        <w:spacing w:after="0" w:line="240" w:lineRule="auto"/>
        <w:jc w:val="both"/>
        <w:rPr>
          <w:rFonts w:ascii="Arial" w:eastAsia="MS Gothic" w:hAnsi="Arial" w:cs="Arial"/>
          <w:bCs/>
          <w:iCs/>
          <w:sz w:val="20"/>
          <w:szCs w:val="20"/>
        </w:rPr>
      </w:pPr>
    </w:p>
    <w:p w14:paraId="66AC6D87" w14:textId="0663B06F" w:rsidR="007C1B72" w:rsidRDefault="007C1B72" w:rsidP="007C1B72">
      <w:pPr>
        <w:spacing w:after="0" w:line="240" w:lineRule="auto"/>
        <w:rPr>
          <w:rFonts w:ascii="Arial" w:eastAsia="MS Gothic" w:hAnsi="Arial" w:cs="Arial"/>
          <w:bCs/>
          <w:iCs/>
          <w:sz w:val="20"/>
          <w:szCs w:val="20"/>
        </w:rPr>
      </w:pPr>
      <w:r>
        <w:rPr>
          <w:rFonts w:ascii="Arial" w:eastAsia="MS Gothic" w:hAnsi="Arial" w:cs="Arial"/>
          <w:bCs/>
          <w:iCs/>
          <w:sz w:val="20"/>
          <w:szCs w:val="20"/>
        </w:rPr>
        <w:t>Needless to say; in many central governorates, insecurity and access remain the main challenge to reach IDPs.</w:t>
      </w:r>
      <w:r w:rsidRPr="00E57ACA">
        <w:t xml:space="preserve"> </w:t>
      </w:r>
      <w:r>
        <w:t>H</w:t>
      </w:r>
      <w:r w:rsidRPr="00E57ACA">
        <w:rPr>
          <w:rFonts w:ascii="Arial" w:eastAsia="MS Gothic" w:hAnsi="Arial" w:cs="Arial"/>
          <w:bCs/>
          <w:iCs/>
          <w:sz w:val="20"/>
          <w:szCs w:val="20"/>
        </w:rPr>
        <w:t>owever</w:t>
      </w:r>
      <w:r>
        <w:rPr>
          <w:rFonts w:ascii="Arial" w:eastAsia="MS Gothic" w:hAnsi="Arial" w:cs="Arial"/>
          <w:bCs/>
          <w:iCs/>
          <w:sz w:val="20"/>
          <w:szCs w:val="20"/>
        </w:rPr>
        <w:t>, the Cluster and Partners will continue to advocate for safe passage and access to</w:t>
      </w:r>
      <w:r w:rsidR="00F645FC">
        <w:rPr>
          <w:rFonts w:ascii="Arial" w:eastAsia="MS Gothic" w:hAnsi="Arial" w:cs="Arial"/>
          <w:bCs/>
          <w:iCs/>
          <w:sz w:val="20"/>
          <w:szCs w:val="20"/>
        </w:rPr>
        <w:t>’</w:t>
      </w:r>
      <w:r>
        <w:rPr>
          <w:rFonts w:ascii="Arial" w:eastAsia="MS Gothic" w:hAnsi="Arial" w:cs="Arial"/>
          <w:bCs/>
          <w:iCs/>
          <w:sz w:val="20"/>
          <w:szCs w:val="20"/>
        </w:rPr>
        <w:t xml:space="preserve"> hard to reach</w:t>
      </w:r>
      <w:r w:rsidR="00F645FC">
        <w:rPr>
          <w:rFonts w:ascii="Arial" w:eastAsia="MS Gothic" w:hAnsi="Arial" w:cs="Arial"/>
          <w:bCs/>
          <w:iCs/>
          <w:sz w:val="20"/>
          <w:szCs w:val="20"/>
        </w:rPr>
        <w:t>’</w:t>
      </w:r>
      <w:r>
        <w:rPr>
          <w:rFonts w:ascii="Arial" w:eastAsia="MS Gothic" w:hAnsi="Arial" w:cs="Arial"/>
          <w:bCs/>
          <w:iCs/>
          <w:sz w:val="20"/>
          <w:szCs w:val="20"/>
        </w:rPr>
        <w:t xml:space="preserve"> areas.</w:t>
      </w:r>
    </w:p>
    <w:p w14:paraId="78B8C6AA" w14:textId="77777777" w:rsidR="006D5805" w:rsidRDefault="006D5805" w:rsidP="007C1B72">
      <w:pPr>
        <w:spacing w:after="0" w:line="240" w:lineRule="auto"/>
        <w:rPr>
          <w:rFonts w:ascii="Arial" w:eastAsia="MS Gothic" w:hAnsi="Arial" w:cs="Arial"/>
          <w:bCs/>
          <w:iCs/>
          <w:sz w:val="20"/>
          <w:szCs w:val="20"/>
        </w:rPr>
      </w:pPr>
    </w:p>
    <w:p w14:paraId="22112E02" w14:textId="77777777" w:rsidR="006D5805" w:rsidRDefault="006D5805" w:rsidP="006D5805">
      <w:pPr>
        <w:spacing w:after="0" w:line="240" w:lineRule="auto"/>
        <w:rPr>
          <w:rFonts w:ascii="Arial" w:hAnsi="Arial" w:cs="Arial"/>
          <w:b/>
          <w:sz w:val="20"/>
          <w:szCs w:val="20"/>
        </w:rPr>
      </w:pPr>
    </w:p>
    <w:p w14:paraId="369D6E72" w14:textId="77777777" w:rsidR="006D5805" w:rsidRPr="007C1B72" w:rsidRDefault="006D5805" w:rsidP="006D5805">
      <w:pPr>
        <w:spacing w:after="0" w:line="240" w:lineRule="auto"/>
        <w:rPr>
          <w:rFonts w:ascii="Arial" w:hAnsi="Arial" w:cs="Arial"/>
          <w:b/>
          <w:sz w:val="20"/>
          <w:szCs w:val="20"/>
        </w:rPr>
      </w:pPr>
      <w:r w:rsidRPr="007C1B72">
        <w:rPr>
          <w:rFonts w:ascii="Arial" w:hAnsi="Arial" w:cs="Arial"/>
          <w:b/>
          <w:sz w:val="20"/>
          <w:szCs w:val="20"/>
        </w:rPr>
        <w:t>Operational Objectives,</w:t>
      </w:r>
    </w:p>
    <w:p w14:paraId="50A2EA33" w14:textId="77777777" w:rsidR="006D5805" w:rsidRPr="007C1B72" w:rsidRDefault="006D5805" w:rsidP="006D5805">
      <w:pPr>
        <w:spacing w:after="0" w:line="240" w:lineRule="auto"/>
        <w:jc w:val="both"/>
        <w:rPr>
          <w:rFonts w:ascii="Arial" w:hAnsi="Arial" w:cs="Arial"/>
          <w:b/>
          <w:sz w:val="20"/>
          <w:szCs w:val="20"/>
        </w:rPr>
      </w:pPr>
      <w:r w:rsidRPr="007C1B72">
        <w:rPr>
          <w:rFonts w:ascii="Arial" w:hAnsi="Arial" w:cs="Arial"/>
          <w:b/>
          <w:sz w:val="20"/>
          <w:szCs w:val="20"/>
        </w:rPr>
        <w:t>Key Activities and Targets Summary</w:t>
      </w:r>
    </w:p>
    <w:p w14:paraId="14FF77C1" w14:textId="77777777" w:rsidR="006D5805" w:rsidRPr="007C1B72" w:rsidRDefault="006D5805" w:rsidP="006D5805">
      <w:pPr>
        <w:spacing w:after="0" w:line="240" w:lineRule="auto"/>
        <w:jc w:val="both"/>
        <w:rPr>
          <w:rFonts w:ascii="Arial" w:eastAsia="MS Gothic" w:hAnsi="Arial" w:cs="Arial"/>
          <w:b/>
          <w:bCs/>
          <w:iCs/>
          <w:sz w:val="20"/>
          <w:szCs w:val="20"/>
          <w:u w:val="single"/>
        </w:rPr>
      </w:pPr>
    </w:p>
    <w:p w14:paraId="27A1D6B2" w14:textId="339D652F" w:rsidR="006D5805" w:rsidRPr="008D4030" w:rsidRDefault="006D5805" w:rsidP="00C90452">
      <w:pPr>
        <w:pStyle w:val="ListParagraph"/>
        <w:numPr>
          <w:ilvl w:val="0"/>
          <w:numId w:val="29"/>
        </w:numPr>
        <w:spacing w:after="0" w:line="240" w:lineRule="auto"/>
        <w:jc w:val="both"/>
        <w:rPr>
          <w:rFonts w:ascii="Arial" w:eastAsia="MS Gothic" w:hAnsi="Arial" w:cs="Arial"/>
          <w:bCs/>
          <w:iCs/>
          <w:sz w:val="20"/>
          <w:szCs w:val="20"/>
        </w:rPr>
      </w:pPr>
      <w:r w:rsidRPr="008D4030">
        <w:rPr>
          <w:rFonts w:ascii="Arial" w:eastAsia="MS Gothic" w:hAnsi="Arial" w:cs="Arial"/>
          <w:bCs/>
          <w:iCs/>
          <w:sz w:val="20"/>
          <w:szCs w:val="20"/>
        </w:rPr>
        <w:t xml:space="preserve">Provide critical emergency assistance to newly displaced, </w:t>
      </w:r>
      <w:r w:rsidR="00C90452">
        <w:rPr>
          <w:rFonts w:ascii="Arial" w:eastAsia="MS Gothic" w:hAnsi="Arial" w:cs="Arial"/>
          <w:bCs/>
          <w:iCs/>
          <w:sz w:val="20"/>
          <w:szCs w:val="20"/>
        </w:rPr>
        <w:t>Most</w:t>
      </w:r>
      <w:r w:rsidRPr="008D4030">
        <w:rPr>
          <w:rFonts w:ascii="Arial" w:eastAsia="MS Gothic" w:hAnsi="Arial" w:cs="Arial"/>
          <w:bCs/>
          <w:iCs/>
          <w:sz w:val="20"/>
          <w:szCs w:val="20"/>
        </w:rPr>
        <w:t xml:space="preserve"> Vulnerable Individuals and returnees through provision of emergency shelter and NFIs.</w:t>
      </w:r>
    </w:p>
    <w:p w14:paraId="06B62B42" w14:textId="6682C695" w:rsidR="006D5805" w:rsidRPr="008D4030" w:rsidRDefault="006D5805" w:rsidP="005B566E">
      <w:pPr>
        <w:pStyle w:val="ListParagraph"/>
        <w:numPr>
          <w:ilvl w:val="0"/>
          <w:numId w:val="29"/>
        </w:numPr>
        <w:spacing w:after="0" w:line="240" w:lineRule="auto"/>
        <w:jc w:val="both"/>
        <w:rPr>
          <w:rFonts w:ascii="Arial" w:eastAsia="MS Gothic" w:hAnsi="Arial" w:cs="Arial"/>
          <w:bCs/>
          <w:iCs/>
          <w:sz w:val="20"/>
          <w:szCs w:val="20"/>
        </w:rPr>
      </w:pPr>
      <w:r w:rsidRPr="008D4030">
        <w:rPr>
          <w:rFonts w:ascii="Arial" w:eastAsia="MS Gothic" w:hAnsi="Arial" w:cs="Arial"/>
          <w:bCs/>
          <w:iCs/>
          <w:sz w:val="20"/>
          <w:szCs w:val="20"/>
        </w:rPr>
        <w:t xml:space="preserve">Assist IDPs and returnees living in critical shelter situations to </w:t>
      </w:r>
      <w:r w:rsidR="005B566E">
        <w:rPr>
          <w:rFonts w:ascii="Arial" w:eastAsia="MS Gothic" w:hAnsi="Arial" w:cs="Arial"/>
          <w:bCs/>
          <w:iCs/>
          <w:sz w:val="20"/>
          <w:szCs w:val="20"/>
        </w:rPr>
        <w:t xml:space="preserve">access </w:t>
      </w:r>
      <w:r w:rsidRPr="008D4030">
        <w:rPr>
          <w:rFonts w:ascii="Arial" w:eastAsia="MS Gothic" w:hAnsi="Arial" w:cs="Arial"/>
          <w:bCs/>
          <w:iCs/>
          <w:sz w:val="20"/>
          <w:szCs w:val="20"/>
        </w:rPr>
        <w:t xml:space="preserve"> safe, </w:t>
      </w:r>
      <w:r w:rsidR="00C90452">
        <w:rPr>
          <w:rFonts w:ascii="Arial" w:eastAsia="MS Gothic" w:hAnsi="Arial" w:cs="Arial"/>
          <w:bCs/>
          <w:iCs/>
          <w:sz w:val="20"/>
          <w:szCs w:val="20"/>
        </w:rPr>
        <w:t xml:space="preserve">and </w:t>
      </w:r>
      <w:r w:rsidRPr="008D4030">
        <w:rPr>
          <w:rFonts w:ascii="Arial" w:eastAsia="MS Gothic" w:hAnsi="Arial" w:cs="Arial"/>
          <w:bCs/>
          <w:iCs/>
          <w:sz w:val="20"/>
          <w:szCs w:val="20"/>
        </w:rPr>
        <w:t>secure shelter.</w:t>
      </w:r>
    </w:p>
    <w:p w14:paraId="15A6261F" w14:textId="383F80A2" w:rsidR="006D5805" w:rsidRPr="008D4030" w:rsidRDefault="006D5805" w:rsidP="00C90452">
      <w:pPr>
        <w:pStyle w:val="ListParagraph"/>
        <w:numPr>
          <w:ilvl w:val="0"/>
          <w:numId w:val="29"/>
        </w:numPr>
        <w:spacing w:after="0" w:line="240" w:lineRule="auto"/>
        <w:jc w:val="both"/>
        <w:rPr>
          <w:rFonts w:ascii="Arial" w:eastAsia="MS Gothic" w:hAnsi="Arial" w:cs="Arial"/>
          <w:bCs/>
          <w:iCs/>
          <w:sz w:val="20"/>
          <w:szCs w:val="20"/>
        </w:rPr>
      </w:pPr>
      <w:r w:rsidRPr="008D4030">
        <w:rPr>
          <w:rFonts w:ascii="Arial" w:eastAsia="MS Gothic" w:hAnsi="Arial" w:cs="Arial"/>
          <w:bCs/>
          <w:iCs/>
          <w:sz w:val="20"/>
          <w:szCs w:val="20"/>
        </w:rPr>
        <w:t xml:space="preserve">Prevent the most vulnerable of the currently displaced people from falling </w:t>
      </w:r>
      <w:r w:rsidR="00C90452">
        <w:rPr>
          <w:rFonts w:ascii="Arial" w:eastAsia="MS Gothic" w:hAnsi="Arial" w:cs="Arial"/>
          <w:bCs/>
          <w:iCs/>
          <w:sz w:val="20"/>
          <w:szCs w:val="20"/>
        </w:rPr>
        <w:t xml:space="preserve">back </w:t>
      </w:r>
      <w:r w:rsidRPr="008D4030">
        <w:rPr>
          <w:rFonts w:ascii="Arial" w:eastAsia="MS Gothic" w:hAnsi="Arial" w:cs="Arial"/>
          <w:bCs/>
          <w:iCs/>
          <w:sz w:val="20"/>
          <w:szCs w:val="20"/>
        </w:rPr>
        <w:t xml:space="preserve"> into </w:t>
      </w:r>
      <w:r w:rsidR="00C90452">
        <w:rPr>
          <w:rFonts w:ascii="Arial" w:eastAsia="MS Gothic" w:hAnsi="Arial" w:cs="Arial"/>
          <w:bCs/>
          <w:iCs/>
          <w:sz w:val="20"/>
          <w:szCs w:val="20"/>
        </w:rPr>
        <w:t xml:space="preserve">further </w:t>
      </w:r>
      <w:r w:rsidRPr="008D4030">
        <w:rPr>
          <w:rFonts w:ascii="Arial" w:eastAsia="MS Gothic" w:hAnsi="Arial" w:cs="Arial"/>
          <w:bCs/>
          <w:iCs/>
          <w:sz w:val="20"/>
          <w:szCs w:val="20"/>
        </w:rPr>
        <w:t>degraded living conditions.</w:t>
      </w:r>
    </w:p>
    <w:p w14:paraId="63AA5514" w14:textId="77777777" w:rsidR="006D5805" w:rsidRDefault="006D5805" w:rsidP="007C1B72">
      <w:pPr>
        <w:spacing w:after="0" w:line="240" w:lineRule="auto"/>
        <w:rPr>
          <w:rFonts w:ascii="Arial" w:eastAsia="MS Gothic" w:hAnsi="Arial" w:cs="Arial"/>
          <w:bCs/>
          <w:iCs/>
          <w:sz w:val="20"/>
          <w:szCs w:val="20"/>
        </w:rPr>
      </w:pPr>
    </w:p>
    <w:p w14:paraId="78569C20" w14:textId="77777777" w:rsidR="007C1B72" w:rsidRPr="007C1B72" w:rsidRDefault="007C1B72" w:rsidP="00866300">
      <w:pPr>
        <w:spacing w:after="0" w:line="240" w:lineRule="auto"/>
        <w:rPr>
          <w:rFonts w:ascii="Arial" w:hAnsi="Arial" w:cs="Arial"/>
          <w:b/>
          <w:sz w:val="20"/>
          <w:szCs w:val="20"/>
        </w:rPr>
      </w:pPr>
    </w:p>
    <w:tbl>
      <w:tblPr>
        <w:tblStyle w:val="MediumGrid3-Accent2"/>
        <w:tblpPr w:leftFromText="180" w:rightFromText="180" w:vertAnchor="text" w:horzAnchor="margin" w:tblpXSpec="center" w:tblpY="93"/>
        <w:tblW w:w="5376" w:type="pct"/>
        <w:tblLayout w:type="fixed"/>
        <w:tblLook w:val="04A0" w:firstRow="1" w:lastRow="0" w:firstColumn="1" w:lastColumn="0" w:noHBand="0" w:noVBand="1"/>
      </w:tblPr>
      <w:tblGrid>
        <w:gridCol w:w="2190"/>
        <w:gridCol w:w="1724"/>
        <w:gridCol w:w="1207"/>
        <w:gridCol w:w="1577"/>
        <w:gridCol w:w="1235"/>
        <w:gridCol w:w="945"/>
        <w:gridCol w:w="792"/>
        <w:gridCol w:w="1147"/>
      </w:tblGrid>
      <w:tr w:rsidR="00A54D14" w:rsidRPr="00A54D14" w14:paraId="0C5FC70D" w14:textId="77777777" w:rsidTr="00A54D1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012" w:type="pct"/>
            <w:noWrap/>
            <w:vAlign w:val="center"/>
            <w:hideMark/>
          </w:tcPr>
          <w:p w14:paraId="1F7544A5" w14:textId="5DC2C054" w:rsidR="006D5805" w:rsidRPr="003924F4" w:rsidRDefault="006D5805" w:rsidP="002B7F68">
            <w:pPr>
              <w:keepNext/>
              <w:keepLines/>
              <w:spacing w:after="0" w:line="240" w:lineRule="auto"/>
              <w:outlineLvl w:val="1"/>
              <w:rPr>
                <w:rFonts w:ascii="Arial" w:eastAsiaTheme="majorEastAsia" w:hAnsi="Arial" w:cs="Arial"/>
                <w:b w:val="0"/>
                <w:bCs w:val="0"/>
                <w:iCs/>
                <w:sz w:val="20"/>
                <w:szCs w:val="20"/>
              </w:rPr>
            </w:pPr>
            <w:r w:rsidRPr="003924F4">
              <w:rPr>
                <w:rFonts w:ascii="Arial" w:eastAsiaTheme="majorEastAsia" w:hAnsi="Arial" w:cs="Arial"/>
                <w:iCs/>
                <w:sz w:val="20"/>
                <w:szCs w:val="20"/>
              </w:rPr>
              <w:t>Objective 1:</w:t>
            </w:r>
            <w:r w:rsidR="002B7F68">
              <w:rPr>
                <w:rFonts w:ascii="Arial" w:eastAsiaTheme="majorEastAsia" w:hAnsi="Arial" w:cs="Arial"/>
                <w:iCs/>
                <w:sz w:val="20"/>
                <w:szCs w:val="20"/>
              </w:rPr>
              <w:t xml:space="preserve"> first</w:t>
            </w:r>
            <w:r w:rsidRPr="003924F4">
              <w:rPr>
                <w:rFonts w:ascii="Arial" w:eastAsiaTheme="majorEastAsia" w:hAnsi="Arial" w:cs="Arial"/>
                <w:iCs/>
                <w:sz w:val="20"/>
                <w:szCs w:val="20"/>
              </w:rPr>
              <w:t xml:space="preserve"> response</w:t>
            </w:r>
            <w:r w:rsidR="002B7F68">
              <w:rPr>
                <w:rFonts w:ascii="Arial" w:eastAsiaTheme="majorEastAsia" w:hAnsi="Arial" w:cs="Arial"/>
                <w:iCs/>
                <w:sz w:val="20"/>
                <w:szCs w:val="20"/>
              </w:rPr>
              <w:t xml:space="preserve"> line</w:t>
            </w:r>
          </w:p>
        </w:tc>
        <w:tc>
          <w:tcPr>
            <w:tcW w:w="3988" w:type="pct"/>
            <w:gridSpan w:val="7"/>
            <w:vAlign w:val="center"/>
            <w:hideMark/>
          </w:tcPr>
          <w:p w14:paraId="70D73D83" w14:textId="77777777" w:rsidR="006D5805" w:rsidRPr="003924F4" w:rsidRDefault="006D5805" w:rsidP="00A54D14">
            <w:pPr>
              <w:keepNext/>
              <w:keepLines/>
              <w:spacing w:after="0" w:line="240" w:lineRule="auto"/>
              <w:outlineLvl w:val="1"/>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 w:val="0"/>
                <w:bCs w:val="0"/>
                <w:iCs/>
                <w:sz w:val="20"/>
                <w:szCs w:val="20"/>
              </w:rPr>
            </w:pPr>
            <w:r w:rsidRPr="003924F4">
              <w:rPr>
                <w:rFonts w:ascii="Arial" w:eastAsiaTheme="majorEastAsia" w:hAnsi="Arial" w:cs="Arial"/>
                <w:iCs/>
                <w:sz w:val="20"/>
                <w:szCs w:val="20"/>
              </w:rPr>
              <w:t>Provide critical emergency assistance to newly displaced, Extremely Vulnerable Individuals and returnees through provision of emergency shelter and NFIs.</w:t>
            </w:r>
          </w:p>
        </w:tc>
      </w:tr>
      <w:tr w:rsidR="006D5805" w:rsidRPr="00A54D14" w14:paraId="171BF92D" w14:textId="77777777" w:rsidTr="00A54D14">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012" w:type="pct"/>
            <w:noWrap/>
            <w:vAlign w:val="center"/>
            <w:hideMark/>
          </w:tcPr>
          <w:p w14:paraId="5163E5F5" w14:textId="77777777" w:rsidR="006D5805" w:rsidRPr="003924F4" w:rsidRDefault="006D5805" w:rsidP="00A54D14">
            <w:pPr>
              <w:keepNext/>
              <w:keepLines/>
              <w:spacing w:after="0" w:line="240" w:lineRule="auto"/>
              <w:outlineLvl w:val="1"/>
              <w:rPr>
                <w:rFonts w:ascii="Arial" w:eastAsiaTheme="majorEastAsia" w:hAnsi="Arial" w:cs="Arial"/>
                <w:b w:val="0"/>
                <w:bCs w:val="0"/>
                <w:iCs/>
                <w:sz w:val="20"/>
                <w:szCs w:val="20"/>
              </w:rPr>
            </w:pPr>
            <w:r w:rsidRPr="003924F4">
              <w:rPr>
                <w:rFonts w:ascii="Arial" w:eastAsiaTheme="majorEastAsia" w:hAnsi="Arial" w:cs="Arial"/>
                <w:iCs/>
                <w:sz w:val="20"/>
                <w:szCs w:val="20"/>
              </w:rPr>
              <w:t>Indicator:</w:t>
            </w:r>
          </w:p>
        </w:tc>
        <w:tc>
          <w:tcPr>
            <w:tcW w:w="797" w:type="pct"/>
            <w:shd w:val="clear" w:color="auto" w:fill="ED7D31" w:themeFill="accent2"/>
            <w:noWrap/>
            <w:vAlign w:val="center"/>
            <w:hideMark/>
          </w:tcPr>
          <w:p w14:paraId="0079D69A"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Activities:</w:t>
            </w:r>
          </w:p>
        </w:tc>
        <w:tc>
          <w:tcPr>
            <w:tcW w:w="558" w:type="pct"/>
            <w:shd w:val="clear" w:color="auto" w:fill="ED7D31" w:themeFill="accent2"/>
            <w:noWrap/>
            <w:vAlign w:val="center"/>
            <w:hideMark/>
          </w:tcPr>
          <w:p w14:paraId="5D2A8951"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Type of Caseload:</w:t>
            </w:r>
          </w:p>
        </w:tc>
        <w:tc>
          <w:tcPr>
            <w:tcW w:w="729" w:type="pct"/>
            <w:shd w:val="clear" w:color="auto" w:fill="ED7D31" w:themeFill="accent2"/>
            <w:noWrap/>
            <w:vAlign w:val="center"/>
            <w:hideMark/>
          </w:tcPr>
          <w:p w14:paraId="43E2CB2F"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Governorates:</w:t>
            </w:r>
          </w:p>
        </w:tc>
        <w:tc>
          <w:tcPr>
            <w:tcW w:w="571" w:type="pct"/>
            <w:shd w:val="clear" w:color="auto" w:fill="ED7D31" w:themeFill="accent2"/>
            <w:noWrap/>
            <w:vAlign w:val="center"/>
            <w:hideMark/>
          </w:tcPr>
          <w:p w14:paraId="6E999872"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Baseline:</w:t>
            </w:r>
          </w:p>
        </w:tc>
        <w:tc>
          <w:tcPr>
            <w:tcW w:w="437" w:type="pct"/>
            <w:shd w:val="clear" w:color="auto" w:fill="ED7D31" w:themeFill="accent2"/>
            <w:vAlign w:val="center"/>
            <w:hideMark/>
          </w:tcPr>
          <w:p w14:paraId="157A4D78"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Target:</w:t>
            </w:r>
          </w:p>
        </w:tc>
        <w:tc>
          <w:tcPr>
            <w:tcW w:w="366" w:type="pct"/>
            <w:shd w:val="clear" w:color="auto" w:fill="ED7D31" w:themeFill="accent2"/>
            <w:vAlign w:val="center"/>
            <w:hideMark/>
          </w:tcPr>
          <w:p w14:paraId="0FFAB868"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Male:</w:t>
            </w:r>
          </w:p>
        </w:tc>
        <w:tc>
          <w:tcPr>
            <w:tcW w:w="530" w:type="pct"/>
            <w:shd w:val="clear" w:color="auto" w:fill="ED7D31" w:themeFill="accent2"/>
            <w:vAlign w:val="center"/>
            <w:hideMark/>
          </w:tcPr>
          <w:p w14:paraId="20813005"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Female:</w:t>
            </w:r>
          </w:p>
        </w:tc>
      </w:tr>
      <w:tr w:rsidR="00A54D14" w:rsidRPr="00A54D14" w14:paraId="5BDF131E" w14:textId="77777777" w:rsidTr="00A54D14">
        <w:trPr>
          <w:trHeight w:val="818"/>
        </w:trPr>
        <w:tc>
          <w:tcPr>
            <w:cnfStyle w:val="001000000000" w:firstRow="0" w:lastRow="0" w:firstColumn="1" w:lastColumn="0" w:oddVBand="0" w:evenVBand="0" w:oddHBand="0" w:evenHBand="0" w:firstRowFirstColumn="0" w:firstRowLastColumn="0" w:lastRowFirstColumn="0" w:lastRowLastColumn="0"/>
            <w:tcW w:w="1012" w:type="pct"/>
            <w:noWrap/>
            <w:vAlign w:val="center"/>
            <w:hideMark/>
          </w:tcPr>
          <w:p w14:paraId="2732E028" w14:textId="77777777" w:rsidR="006D5805" w:rsidRPr="003924F4" w:rsidRDefault="006D5805" w:rsidP="00A54D14">
            <w:pPr>
              <w:keepNext/>
              <w:keepLines/>
              <w:spacing w:after="0" w:line="240" w:lineRule="auto"/>
              <w:outlineLvl w:val="1"/>
              <w:rPr>
                <w:rFonts w:ascii="Arial" w:eastAsiaTheme="majorEastAsia" w:hAnsi="Arial" w:cs="Arial"/>
                <w:bCs w:val="0"/>
                <w:iCs/>
                <w:sz w:val="20"/>
                <w:szCs w:val="20"/>
              </w:rPr>
            </w:pPr>
            <w:r w:rsidRPr="003924F4">
              <w:rPr>
                <w:rFonts w:ascii="Arial" w:eastAsiaTheme="majorEastAsia" w:hAnsi="Arial" w:cs="Arial"/>
                <w:iCs/>
                <w:sz w:val="20"/>
                <w:szCs w:val="20"/>
              </w:rPr>
              <w:t># of newly displaced families in informal settlements, or outdoors, whose NFI and shelter needs have been addressed</w:t>
            </w:r>
          </w:p>
        </w:tc>
        <w:tc>
          <w:tcPr>
            <w:tcW w:w="797" w:type="pct"/>
            <w:shd w:val="clear" w:color="auto" w:fill="BFBFBF" w:themeFill="background1" w:themeFillShade="BF"/>
            <w:noWrap/>
            <w:vAlign w:val="center"/>
            <w:hideMark/>
          </w:tcPr>
          <w:p w14:paraId="65CE29D5"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Provision of emergency NFIs through in-kind or cash based modalities</w:t>
            </w:r>
          </w:p>
        </w:tc>
        <w:tc>
          <w:tcPr>
            <w:tcW w:w="558" w:type="pct"/>
            <w:shd w:val="clear" w:color="auto" w:fill="BFBFBF" w:themeFill="background1" w:themeFillShade="BF"/>
            <w:noWrap/>
            <w:vAlign w:val="center"/>
            <w:hideMark/>
          </w:tcPr>
          <w:p w14:paraId="3127BF46"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New IDPs, Extremely Vulnerable Individuals</w:t>
            </w:r>
          </w:p>
        </w:tc>
        <w:tc>
          <w:tcPr>
            <w:tcW w:w="729" w:type="pct"/>
            <w:shd w:val="clear" w:color="auto" w:fill="BFBFBF" w:themeFill="background1" w:themeFillShade="BF"/>
            <w:noWrap/>
            <w:vAlign w:val="center"/>
            <w:hideMark/>
          </w:tcPr>
          <w:p w14:paraId="5CE1B3AC" w14:textId="389B19DC"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Anbar, Babylon, Baghdad, Diyala, Kerbala, Kirkuk,</w:t>
            </w:r>
            <w:r w:rsidR="00BB1385" w:rsidRPr="003924F4">
              <w:rPr>
                <w:rFonts w:ascii="Arial" w:eastAsiaTheme="majorEastAsia" w:hAnsi="Arial" w:cs="Arial"/>
                <w:iCs/>
                <w:sz w:val="20"/>
                <w:szCs w:val="20"/>
              </w:rPr>
              <w:t xml:space="preserve"> </w:t>
            </w:r>
            <w:r w:rsidRPr="003924F4">
              <w:rPr>
                <w:rFonts w:ascii="Arial" w:eastAsiaTheme="majorEastAsia" w:hAnsi="Arial" w:cs="Arial"/>
                <w:iCs/>
                <w:sz w:val="20"/>
                <w:szCs w:val="20"/>
              </w:rPr>
              <w:t xml:space="preserve">Najaf, Ninewa, Salah al-Din, </w:t>
            </w:r>
          </w:p>
        </w:tc>
        <w:tc>
          <w:tcPr>
            <w:tcW w:w="571" w:type="pct"/>
            <w:shd w:val="clear" w:color="auto" w:fill="BFBFBF" w:themeFill="background1" w:themeFillShade="BF"/>
            <w:noWrap/>
            <w:vAlign w:val="center"/>
            <w:hideMark/>
          </w:tcPr>
          <w:p w14:paraId="59B6C61E"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37" w:type="pct"/>
            <w:shd w:val="clear" w:color="auto" w:fill="BFBFBF" w:themeFill="background1" w:themeFillShade="BF"/>
            <w:vAlign w:val="center"/>
            <w:hideMark/>
          </w:tcPr>
          <w:p w14:paraId="53DB57AC"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12,928</w:t>
            </w:r>
          </w:p>
        </w:tc>
        <w:tc>
          <w:tcPr>
            <w:tcW w:w="366" w:type="pct"/>
            <w:shd w:val="clear" w:color="auto" w:fill="BFBFBF" w:themeFill="background1" w:themeFillShade="BF"/>
            <w:vAlign w:val="center"/>
            <w:hideMark/>
          </w:tcPr>
          <w:p w14:paraId="20BF351B"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30" w:type="pct"/>
            <w:shd w:val="clear" w:color="auto" w:fill="BFBFBF" w:themeFill="background1" w:themeFillShade="BF"/>
            <w:vAlign w:val="center"/>
            <w:hideMark/>
          </w:tcPr>
          <w:p w14:paraId="62651B8E"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r w:rsidR="00A54D14" w:rsidRPr="00A54D14" w14:paraId="4F81CF4C" w14:textId="77777777" w:rsidTr="00A54D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2" w:type="pct"/>
            <w:noWrap/>
            <w:vAlign w:val="center"/>
            <w:hideMark/>
          </w:tcPr>
          <w:p w14:paraId="17ED3B65" w14:textId="77777777" w:rsidR="006D5805" w:rsidRPr="003924F4" w:rsidRDefault="006D5805" w:rsidP="00A54D14">
            <w:pPr>
              <w:keepNext/>
              <w:keepLines/>
              <w:spacing w:after="0" w:line="240" w:lineRule="auto"/>
              <w:outlineLvl w:val="1"/>
              <w:rPr>
                <w:rFonts w:ascii="Arial" w:eastAsiaTheme="majorEastAsia" w:hAnsi="Arial" w:cs="Arial"/>
                <w:bCs w:val="0"/>
                <w:iCs/>
                <w:sz w:val="20"/>
                <w:szCs w:val="20"/>
              </w:rPr>
            </w:pPr>
            <w:r w:rsidRPr="003924F4">
              <w:rPr>
                <w:rFonts w:ascii="Arial" w:eastAsiaTheme="majorEastAsia" w:hAnsi="Arial" w:cs="Arial"/>
                <w:iCs/>
                <w:sz w:val="20"/>
                <w:szCs w:val="20"/>
              </w:rPr>
              <w:t># of newly displaced families in abandoned, unfinished or public buildings whose NFI and shelter needs have been addressed</w:t>
            </w:r>
          </w:p>
        </w:tc>
        <w:tc>
          <w:tcPr>
            <w:tcW w:w="797" w:type="pct"/>
            <w:shd w:val="clear" w:color="auto" w:fill="BFBFBF" w:themeFill="background1" w:themeFillShade="BF"/>
            <w:noWrap/>
            <w:vAlign w:val="center"/>
            <w:hideMark/>
          </w:tcPr>
          <w:p w14:paraId="030C4ED6"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Provision of emergency NFIs and shelter/sealing off materials or tents through in-kind or cash based modalities</w:t>
            </w:r>
          </w:p>
        </w:tc>
        <w:tc>
          <w:tcPr>
            <w:tcW w:w="558" w:type="pct"/>
            <w:shd w:val="clear" w:color="auto" w:fill="BFBFBF" w:themeFill="background1" w:themeFillShade="BF"/>
            <w:noWrap/>
            <w:vAlign w:val="center"/>
            <w:hideMark/>
          </w:tcPr>
          <w:p w14:paraId="0A39239D"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New IDPs, Extremely Vulnerable Individuals</w:t>
            </w:r>
          </w:p>
        </w:tc>
        <w:tc>
          <w:tcPr>
            <w:tcW w:w="729" w:type="pct"/>
            <w:shd w:val="clear" w:color="auto" w:fill="BFBFBF" w:themeFill="background1" w:themeFillShade="BF"/>
            <w:noWrap/>
            <w:vAlign w:val="center"/>
            <w:hideMark/>
          </w:tcPr>
          <w:p w14:paraId="4D17F688"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 Kerbala, Kirkuk, Najaf, Ninewa, Salah al-Din, </w:t>
            </w:r>
          </w:p>
        </w:tc>
        <w:tc>
          <w:tcPr>
            <w:tcW w:w="571" w:type="pct"/>
            <w:shd w:val="clear" w:color="auto" w:fill="BFBFBF" w:themeFill="background1" w:themeFillShade="BF"/>
            <w:noWrap/>
            <w:vAlign w:val="center"/>
            <w:hideMark/>
          </w:tcPr>
          <w:p w14:paraId="2B59AE98"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37" w:type="pct"/>
            <w:shd w:val="clear" w:color="auto" w:fill="BFBFBF" w:themeFill="background1" w:themeFillShade="BF"/>
            <w:vAlign w:val="center"/>
            <w:hideMark/>
          </w:tcPr>
          <w:p w14:paraId="2A8BB6B1"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38,786</w:t>
            </w:r>
          </w:p>
        </w:tc>
        <w:tc>
          <w:tcPr>
            <w:tcW w:w="366" w:type="pct"/>
            <w:shd w:val="clear" w:color="auto" w:fill="BFBFBF" w:themeFill="background1" w:themeFillShade="BF"/>
            <w:vAlign w:val="center"/>
            <w:hideMark/>
          </w:tcPr>
          <w:p w14:paraId="4CEC63FD"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30" w:type="pct"/>
            <w:shd w:val="clear" w:color="auto" w:fill="BFBFBF" w:themeFill="background1" w:themeFillShade="BF"/>
            <w:vAlign w:val="center"/>
            <w:hideMark/>
          </w:tcPr>
          <w:p w14:paraId="23C4C9E3"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r w:rsidR="00A54D14" w:rsidRPr="00A54D14" w14:paraId="561C5ED3" w14:textId="77777777" w:rsidTr="00A54D14">
        <w:trPr>
          <w:trHeight w:val="300"/>
        </w:trPr>
        <w:tc>
          <w:tcPr>
            <w:cnfStyle w:val="001000000000" w:firstRow="0" w:lastRow="0" w:firstColumn="1" w:lastColumn="0" w:oddVBand="0" w:evenVBand="0" w:oddHBand="0" w:evenHBand="0" w:firstRowFirstColumn="0" w:firstRowLastColumn="0" w:lastRowFirstColumn="0" w:lastRowLastColumn="0"/>
            <w:tcW w:w="1012" w:type="pct"/>
            <w:noWrap/>
            <w:vAlign w:val="center"/>
            <w:hideMark/>
          </w:tcPr>
          <w:p w14:paraId="41FA7B8A" w14:textId="77777777" w:rsidR="006D5805" w:rsidRPr="003924F4" w:rsidRDefault="006D5805" w:rsidP="00A54D14">
            <w:pPr>
              <w:keepNext/>
              <w:keepLines/>
              <w:spacing w:after="0" w:line="240" w:lineRule="auto"/>
              <w:outlineLvl w:val="1"/>
              <w:rPr>
                <w:rFonts w:ascii="Arial" w:eastAsiaTheme="majorEastAsia" w:hAnsi="Arial" w:cs="Arial"/>
                <w:b w:val="0"/>
                <w:bCs w:val="0"/>
                <w:iCs/>
                <w:sz w:val="20"/>
                <w:szCs w:val="20"/>
              </w:rPr>
            </w:pPr>
            <w:r w:rsidRPr="003924F4">
              <w:rPr>
                <w:rFonts w:ascii="Arial" w:eastAsiaTheme="majorEastAsia" w:hAnsi="Arial" w:cs="Arial"/>
                <w:iCs/>
                <w:sz w:val="20"/>
                <w:szCs w:val="20"/>
              </w:rPr>
              <w:t># of returnee families whose NFI and shelter needs have been addressed</w:t>
            </w:r>
          </w:p>
        </w:tc>
        <w:tc>
          <w:tcPr>
            <w:tcW w:w="797" w:type="pct"/>
            <w:shd w:val="clear" w:color="auto" w:fill="BFBFBF" w:themeFill="background1" w:themeFillShade="BF"/>
            <w:noWrap/>
            <w:vAlign w:val="center"/>
            <w:hideMark/>
          </w:tcPr>
          <w:p w14:paraId="41622A4F"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Provision of emergency NFIs and Shelter/Sealing Off materials or </w:t>
            </w:r>
            <w:r w:rsidRPr="003924F4">
              <w:rPr>
                <w:rFonts w:ascii="Arial" w:eastAsiaTheme="majorEastAsia" w:hAnsi="Arial" w:cs="Arial"/>
                <w:iCs/>
                <w:sz w:val="20"/>
                <w:szCs w:val="20"/>
              </w:rPr>
              <w:lastRenderedPageBreak/>
              <w:t>tents through in-kind or cash based modalities</w:t>
            </w:r>
          </w:p>
        </w:tc>
        <w:tc>
          <w:tcPr>
            <w:tcW w:w="558" w:type="pct"/>
            <w:shd w:val="clear" w:color="auto" w:fill="BFBFBF" w:themeFill="background1" w:themeFillShade="BF"/>
            <w:noWrap/>
            <w:vAlign w:val="center"/>
            <w:hideMark/>
          </w:tcPr>
          <w:p w14:paraId="6DFDF5FC"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lastRenderedPageBreak/>
              <w:t>Returnees</w:t>
            </w:r>
          </w:p>
        </w:tc>
        <w:tc>
          <w:tcPr>
            <w:tcW w:w="729" w:type="pct"/>
            <w:shd w:val="clear" w:color="auto" w:fill="BFBFBF" w:themeFill="background1" w:themeFillShade="BF"/>
            <w:noWrap/>
            <w:vAlign w:val="center"/>
            <w:hideMark/>
          </w:tcPr>
          <w:p w14:paraId="42D2A3DB"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Kerbala, </w:t>
            </w:r>
            <w:r w:rsidRPr="003924F4">
              <w:rPr>
                <w:rFonts w:ascii="Arial" w:eastAsiaTheme="majorEastAsia" w:hAnsi="Arial" w:cs="Arial"/>
                <w:iCs/>
                <w:sz w:val="20"/>
                <w:szCs w:val="20"/>
              </w:rPr>
              <w:lastRenderedPageBreak/>
              <w:t xml:space="preserve">Kirkuk, Najaf, Ninewa, Salah al-Din, </w:t>
            </w:r>
          </w:p>
        </w:tc>
        <w:tc>
          <w:tcPr>
            <w:tcW w:w="571" w:type="pct"/>
            <w:shd w:val="clear" w:color="auto" w:fill="BFBFBF" w:themeFill="background1" w:themeFillShade="BF"/>
            <w:noWrap/>
            <w:vAlign w:val="center"/>
            <w:hideMark/>
          </w:tcPr>
          <w:p w14:paraId="25E4E433"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lastRenderedPageBreak/>
              <w:t>N/A</w:t>
            </w:r>
          </w:p>
        </w:tc>
        <w:tc>
          <w:tcPr>
            <w:tcW w:w="437" w:type="pct"/>
            <w:shd w:val="clear" w:color="auto" w:fill="BFBFBF" w:themeFill="background1" w:themeFillShade="BF"/>
            <w:vAlign w:val="center"/>
            <w:hideMark/>
          </w:tcPr>
          <w:p w14:paraId="5913319F"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4,953</w:t>
            </w:r>
          </w:p>
        </w:tc>
        <w:tc>
          <w:tcPr>
            <w:tcW w:w="366" w:type="pct"/>
            <w:shd w:val="clear" w:color="auto" w:fill="BFBFBF" w:themeFill="background1" w:themeFillShade="BF"/>
            <w:vAlign w:val="center"/>
            <w:hideMark/>
          </w:tcPr>
          <w:p w14:paraId="50638A56"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30" w:type="pct"/>
            <w:shd w:val="clear" w:color="auto" w:fill="BFBFBF" w:themeFill="background1" w:themeFillShade="BF"/>
            <w:vAlign w:val="center"/>
            <w:hideMark/>
          </w:tcPr>
          <w:p w14:paraId="15BEDC76"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r w:rsidR="00A54D14" w:rsidRPr="00A54D14" w14:paraId="11208E50" w14:textId="77777777" w:rsidTr="00A54D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2" w:type="pct"/>
            <w:noWrap/>
            <w:vAlign w:val="center"/>
            <w:hideMark/>
          </w:tcPr>
          <w:p w14:paraId="196EBB31" w14:textId="77777777" w:rsidR="006D5805" w:rsidRPr="003924F4" w:rsidRDefault="006D5805" w:rsidP="00A54D14">
            <w:pPr>
              <w:keepNext/>
              <w:keepLines/>
              <w:spacing w:after="0" w:line="240" w:lineRule="auto"/>
              <w:outlineLvl w:val="1"/>
              <w:rPr>
                <w:rFonts w:ascii="Arial" w:eastAsiaTheme="majorEastAsia" w:hAnsi="Arial" w:cs="Arial"/>
                <w:b w:val="0"/>
                <w:bCs w:val="0"/>
                <w:iCs/>
                <w:sz w:val="20"/>
                <w:szCs w:val="20"/>
              </w:rPr>
            </w:pPr>
            <w:r w:rsidRPr="003924F4">
              <w:rPr>
                <w:rFonts w:ascii="Arial" w:eastAsiaTheme="majorEastAsia" w:hAnsi="Arial" w:cs="Arial"/>
                <w:iCs/>
                <w:sz w:val="20"/>
                <w:szCs w:val="20"/>
              </w:rPr>
              <w:lastRenderedPageBreak/>
              <w:t># of families whose needs for seasonal support items have been addressed</w:t>
            </w:r>
          </w:p>
        </w:tc>
        <w:tc>
          <w:tcPr>
            <w:tcW w:w="797" w:type="pct"/>
            <w:shd w:val="clear" w:color="auto" w:fill="BFBFBF" w:themeFill="background1" w:themeFillShade="BF"/>
            <w:noWrap/>
            <w:vAlign w:val="center"/>
            <w:hideMark/>
          </w:tcPr>
          <w:p w14:paraId="481007EA"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Provision of seasonal support items through in-kind or cash based modalities</w:t>
            </w:r>
          </w:p>
        </w:tc>
        <w:tc>
          <w:tcPr>
            <w:tcW w:w="558" w:type="pct"/>
            <w:shd w:val="clear" w:color="auto" w:fill="BFBFBF" w:themeFill="background1" w:themeFillShade="BF"/>
            <w:noWrap/>
            <w:vAlign w:val="center"/>
            <w:hideMark/>
          </w:tcPr>
          <w:p w14:paraId="2A0C6FEE"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New IDPs, Extremely Vulnerable Individuals, and Returnees</w:t>
            </w:r>
          </w:p>
        </w:tc>
        <w:tc>
          <w:tcPr>
            <w:tcW w:w="729" w:type="pct"/>
            <w:shd w:val="clear" w:color="auto" w:fill="BFBFBF" w:themeFill="background1" w:themeFillShade="BF"/>
            <w:noWrap/>
            <w:vAlign w:val="center"/>
            <w:hideMark/>
          </w:tcPr>
          <w:p w14:paraId="3A2EC1B9"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Kerbala, Kirkuk, Najaf, Ninewa, Salah al-Din, </w:t>
            </w:r>
          </w:p>
        </w:tc>
        <w:tc>
          <w:tcPr>
            <w:tcW w:w="571" w:type="pct"/>
            <w:shd w:val="clear" w:color="auto" w:fill="BFBFBF" w:themeFill="background1" w:themeFillShade="BF"/>
            <w:noWrap/>
            <w:vAlign w:val="center"/>
            <w:hideMark/>
          </w:tcPr>
          <w:p w14:paraId="2ECA9BE4"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37" w:type="pct"/>
            <w:shd w:val="clear" w:color="auto" w:fill="BFBFBF" w:themeFill="background1" w:themeFillShade="BF"/>
            <w:vAlign w:val="center"/>
            <w:hideMark/>
          </w:tcPr>
          <w:p w14:paraId="2DCB50D2"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95,237</w:t>
            </w:r>
          </w:p>
        </w:tc>
        <w:tc>
          <w:tcPr>
            <w:tcW w:w="366" w:type="pct"/>
            <w:shd w:val="clear" w:color="auto" w:fill="BFBFBF" w:themeFill="background1" w:themeFillShade="BF"/>
            <w:vAlign w:val="center"/>
            <w:hideMark/>
          </w:tcPr>
          <w:p w14:paraId="6BE85DB4"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30" w:type="pct"/>
            <w:shd w:val="clear" w:color="auto" w:fill="BFBFBF" w:themeFill="background1" w:themeFillShade="BF"/>
            <w:vAlign w:val="center"/>
            <w:hideMark/>
          </w:tcPr>
          <w:p w14:paraId="4C5FC54A" w14:textId="77777777" w:rsidR="006D5805" w:rsidRPr="003924F4" w:rsidRDefault="006D5805"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r w:rsidR="00A54D14" w:rsidRPr="00A54D14" w14:paraId="6EF4B3E0" w14:textId="77777777" w:rsidTr="00A54D14">
        <w:trPr>
          <w:trHeight w:val="300"/>
        </w:trPr>
        <w:tc>
          <w:tcPr>
            <w:cnfStyle w:val="001000000000" w:firstRow="0" w:lastRow="0" w:firstColumn="1" w:lastColumn="0" w:oddVBand="0" w:evenVBand="0" w:oddHBand="0" w:evenHBand="0" w:firstRowFirstColumn="0" w:firstRowLastColumn="0" w:lastRowFirstColumn="0" w:lastRowLastColumn="0"/>
            <w:tcW w:w="1012" w:type="pct"/>
            <w:noWrap/>
            <w:vAlign w:val="center"/>
          </w:tcPr>
          <w:p w14:paraId="29005227" w14:textId="77777777" w:rsidR="006D5805" w:rsidRPr="003924F4" w:rsidRDefault="006D5805" w:rsidP="00A54D14">
            <w:pPr>
              <w:keepNext/>
              <w:keepLines/>
              <w:spacing w:after="0" w:line="240" w:lineRule="auto"/>
              <w:outlineLvl w:val="1"/>
              <w:rPr>
                <w:rFonts w:ascii="Arial" w:eastAsiaTheme="majorEastAsia" w:hAnsi="Arial" w:cs="Arial"/>
                <w:bCs w:val="0"/>
                <w:iCs/>
                <w:sz w:val="20"/>
                <w:szCs w:val="20"/>
              </w:rPr>
            </w:pPr>
            <w:r w:rsidRPr="003924F4">
              <w:rPr>
                <w:rFonts w:ascii="Arial" w:eastAsiaTheme="majorEastAsia" w:hAnsi="Arial" w:cs="Arial"/>
                <w:iCs/>
                <w:sz w:val="20"/>
                <w:szCs w:val="20"/>
              </w:rPr>
              <w:t># of families newly displaced in camps whose NFI and shelter needs have been addressed</w:t>
            </w:r>
          </w:p>
        </w:tc>
        <w:tc>
          <w:tcPr>
            <w:tcW w:w="797" w:type="pct"/>
            <w:shd w:val="clear" w:color="auto" w:fill="BFBFBF" w:themeFill="background1" w:themeFillShade="BF"/>
            <w:noWrap/>
            <w:vAlign w:val="center"/>
          </w:tcPr>
          <w:p w14:paraId="0C5C79C3"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Provision of emergency NFIs through in-kind</w:t>
            </w:r>
          </w:p>
        </w:tc>
        <w:tc>
          <w:tcPr>
            <w:tcW w:w="558" w:type="pct"/>
            <w:shd w:val="clear" w:color="auto" w:fill="BFBFBF" w:themeFill="background1" w:themeFillShade="BF"/>
            <w:noWrap/>
            <w:vAlign w:val="center"/>
          </w:tcPr>
          <w:p w14:paraId="52B7EE47"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New IDPs, Extremely Vulnerable Individuals</w:t>
            </w:r>
          </w:p>
        </w:tc>
        <w:tc>
          <w:tcPr>
            <w:tcW w:w="729" w:type="pct"/>
            <w:shd w:val="clear" w:color="auto" w:fill="BFBFBF" w:themeFill="background1" w:themeFillShade="BF"/>
            <w:noWrap/>
            <w:vAlign w:val="center"/>
          </w:tcPr>
          <w:p w14:paraId="753CFBB9"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Kerbala, Kirkuk, Najaf, Ninewa, Salah al-Din, </w:t>
            </w:r>
          </w:p>
        </w:tc>
        <w:tc>
          <w:tcPr>
            <w:tcW w:w="571" w:type="pct"/>
            <w:shd w:val="clear" w:color="auto" w:fill="BFBFBF" w:themeFill="background1" w:themeFillShade="BF"/>
            <w:noWrap/>
            <w:vAlign w:val="center"/>
          </w:tcPr>
          <w:p w14:paraId="3F91D18E"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37" w:type="pct"/>
            <w:shd w:val="clear" w:color="auto" w:fill="BFBFBF" w:themeFill="background1" w:themeFillShade="BF"/>
            <w:vAlign w:val="center"/>
          </w:tcPr>
          <w:p w14:paraId="58211D42"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1,239</w:t>
            </w:r>
          </w:p>
        </w:tc>
        <w:tc>
          <w:tcPr>
            <w:tcW w:w="366" w:type="pct"/>
            <w:shd w:val="clear" w:color="auto" w:fill="BFBFBF" w:themeFill="background1" w:themeFillShade="BF"/>
            <w:vAlign w:val="center"/>
          </w:tcPr>
          <w:p w14:paraId="096C63AB"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30" w:type="pct"/>
            <w:shd w:val="clear" w:color="auto" w:fill="BFBFBF" w:themeFill="background1" w:themeFillShade="BF"/>
            <w:vAlign w:val="center"/>
          </w:tcPr>
          <w:p w14:paraId="1E383FCF" w14:textId="77777777" w:rsidR="006D5805" w:rsidRPr="003924F4" w:rsidRDefault="006D5805"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bl>
    <w:p w14:paraId="2DB066BF" w14:textId="77777777" w:rsidR="007C1B72" w:rsidRDefault="007C1B72" w:rsidP="00866300">
      <w:pPr>
        <w:spacing w:after="0" w:line="240" w:lineRule="auto"/>
        <w:rPr>
          <w:rFonts w:ascii="Arial" w:hAnsi="Arial" w:cs="Arial"/>
          <w:b/>
          <w:sz w:val="24"/>
          <w:szCs w:val="24"/>
        </w:rPr>
      </w:pPr>
    </w:p>
    <w:p w14:paraId="63626F3F" w14:textId="77777777" w:rsidR="007C1B72" w:rsidRDefault="007C1B72" w:rsidP="00866300">
      <w:pPr>
        <w:spacing w:after="0" w:line="240" w:lineRule="auto"/>
        <w:rPr>
          <w:rFonts w:ascii="Arial" w:hAnsi="Arial" w:cs="Arial"/>
          <w:b/>
          <w:sz w:val="24"/>
          <w:szCs w:val="24"/>
        </w:rPr>
      </w:pPr>
    </w:p>
    <w:p w14:paraId="5252B720" w14:textId="77777777" w:rsidR="007C1B72" w:rsidRDefault="007C1B72" w:rsidP="00866300">
      <w:pPr>
        <w:spacing w:after="0" w:line="240" w:lineRule="auto"/>
        <w:rPr>
          <w:rFonts w:ascii="Arial" w:hAnsi="Arial" w:cs="Arial"/>
          <w:b/>
          <w:sz w:val="24"/>
          <w:szCs w:val="24"/>
        </w:rPr>
      </w:pPr>
    </w:p>
    <w:tbl>
      <w:tblPr>
        <w:tblStyle w:val="MediumGrid3-Accent2"/>
        <w:tblW w:w="5332" w:type="pct"/>
        <w:jc w:val="center"/>
        <w:tblLayout w:type="fixed"/>
        <w:tblLook w:val="04A0" w:firstRow="1" w:lastRow="0" w:firstColumn="1" w:lastColumn="0" w:noHBand="0" w:noVBand="1"/>
      </w:tblPr>
      <w:tblGrid>
        <w:gridCol w:w="2111"/>
        <w:gridCol w:w="1759"/>
        <w:gridCol w:w="1232"/>
        <w:gridCol w:w="1583"/>
        <w:gridCol w:w="1234"/>
        <w:gridCol w:w="878"/>
        <w:gridCol w:w="792"/>
        <w:gridCol w:w="1139"/>
      </w:tblGrid>
      <w:tr w:rsidR="006D5805" w:rsidRPr="00A54D14" w14:paraId="49BAFDE7" w14:textId="77777777" w:rsidTr="00A54D14">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984" w:type="pct"/>
            <w:noWrap/>
            <w:vAlign w:val="center"/>
            <w:hideMark/>
          </w:tcPr>
          <w:p w14:paraId="60623F37" w14:textId="02DC4CB1" w:rsidR="000E2774" w:rsidRPr="003924F4" w:rsidRDefault="000E2774" w:rsidP="002B7F68">
            <w:pPr>
              <w:keepNext/>
              <w:keepLines/>
              <w:spacing w:after="0" w:line="240" w:lineRule="auto"/>
              <w:outlineLvl w:val="1"/>
              <w:rPr>
                <w:rFonts w:ascii="Arial" w:hAnsi="Arial" w:cs="Arial"/>
                <w:b w:val="0"/>
                <w:bCs w:val="0"/>
                <w:iCs/>
                <w:sz w:val="20"/>
                <w:szCs w:val="20"/>
              </w:rPr>
            </w:pPr>
            <w:r w:rsidRPr="003924F4">
              <w:rPr>
                <w:rFonts w:ascii="Arial" w:hAnsi="Arial" w:cs="Arial"/>
                <w:iCs/>
                <w:sz w:val="20"/>
                <w:szCs w:val="20"/>
              </w:rPr>
              <w:t>Objective 2:</w:t>
            </w:r>
            <w:r w:rsidR="002B7F68">
              <w:rPr>
                <w:rFonts w:ascii="Arial" w:hAnsi="Arial" w:cs="Arial"/>
                <w:iCs/>
                <w:sz w:val="20"/>
                <w:szCs w:val="20"/>
              </w:rPr>
              <w:t xml:space="preserve"> Second </w:t>
            </w:r>
            <w:r w:rsidRPr="003924F4">
              <w:rPr>
                <w:rFonts w:ascii="Arial" w:hAnsi="Arial" w:cs="Arial"/>
                <w:iCs/>
                <w:sz w:val="20"/>
                <w:szCs w:val="20"/>
              </w:rPr>
              <w:t>response</w:t>
            </w:r>
            <w:r w:rsidR="002B7F68">
              <w:rPr>
                <w:rFonts w:ascii="Arial" w:hAnsi="Arial" w:cs="Arial"/>
                <w:iCs/>
                <w:sz w:val="20"/>
                <w:szCs w:val="20"/>
              </w:rPr>
              <w:t xml:space="preserve"> line</w:t>
            </w:r>
          </w:p>
        </w:tc>
        <w:tc>
          <w:tcPr>
            <w:tcW w:w="4016" w:type="pct"/>
            <w:gridSpan w:val="7"/>
            <w:vAlign w:val="center"/>
            <w:hideMark/>
          </w:tcPr>
          <w:p w14:paraId="341FF9B2" w14:textId="77777777" w:rsidR="000E2774" w:rsidRPr="003924F4" w:rsidRDefault="000E2774" w:rsidP="00A54D14">
            <w:pPr>
              <w:keepNext/>
              <w:keepLines/>
              <w:spacing w:after="0" w:line="240" w:lineRule="auto"/>
              <w:outlineLvl w:val="1"/>
              <w:cnfStyle w:val="100000000000" w:firstRow="1" w:lastRow="0" w:firstColumn="0" w:lastColumn="0" w:oddVBand="0" w:evenVBand="0" w:oddHBand="0" w:evenHBand="0" w:firstRowFirstColumn="0" w:firstRowLastColumn="0" w:lastRowFirstColumn="0" w:lastRowLastColumn="0"/>
              <w:rPr>
                <w:rFonts w:ascii="Arial" w:hAnsi="Arial" w:cs="Arial"/>
                <w:bCs w:val="0"/>
                <w:iCs/>
                <w:sz w:val="20"/>
                <w:szCs w:val="20"/>
              </w:rPr>
            </w:pPr>
            <w:r w:rsidRPr="003924F4">
              <w:rPr>
                <w:rFonts w:ascii="Arial" w:hAnsi="Arial" w:cs="Arial"/>
                <w:iCs/>
                <w:sz w:val="20"/>
                <w:szCs w:val="20"/>
              </w:rPr>
              <w:t>Assist IDPs and returnees living in critical shelter situations to achieve safe, secure shelter.</w:t>
            </w:r>
          </w:p>
        </w:tc>
      </w:tr>
      <w:tr w:rsidR="00A54D14" w:rsidRPr="00A54D14" w14:paraId="578449E0" w14:textId="77777777" w:rsidTr="00A54D14">
        <w:trPr>
          <w:cnfStyle w:val="000000100000" w:firstRow="0" w:lastRow="0" w:firstColumn="0" w:lastColumn="0" w:oddVBand="0" w:evenVBand="0" w:oddHBand="1" w:evenHBand="0" w:firstRowFirstColumn="0" w:firstRowLastColumn="0" w:lastRowFirstColumn="0" w:lastRowLastColumn="0"/>
          <w:trHeight w:val="296"/>
          <w:jc w:val="center"/>
        </w:trPr>
        <w:tc>
          <w:tcPr>
            <w:cnfStyle w:val="001000000000" w:firstRow="0" w:lastRow="0" w:firstColumn="1" w:lastColumn="0" w:oddVBand="0" w:evenVBand="0" w:oddHBand="0" w:evenHBand="0" w:firstRowFirstColumn="0" w:firstRowLastColumn="0" w:lastRowFirstColumn="0" w:lastRowLastColumn="0"/>
            <w:tcW w:w="984" w:type="pct"/>
            <w:noWrap/>
            <w:vAlign w:val="center"/>
            <w:hideMark/>
          </w:tcPr>
          <w:p w14:paraId="25AB5166" w14:textId="77777777" w:rsidR="000E2774" w:rsidRPr="003924F4" w:rsidRDefault="000E2774" w:rsidP="00A54D14">
            <w:pPr>
              <w:keepNext/>
              <w:keepLines/>
              <w:spacing w:after="0" w:line="240" w:lineRule="auto"/>
              <w:outlineLvl w:val="1"/>
              <w:rPr>
                <w:rFonts w:ascii="Arial" w:hAnsi="Arial" w:cs="Arial"/>
                <w:b w:val="0"/>
                <w:bCs w:val="0"/>
                <w:iCs/>
                <w:sz w:val="20"/>
                <w:szCs w:val="20"/>
              </w:rPr>
            </w:pPr>
            <w:r w:rsidRPr="003924F4">
              <w:rPr>
                <w:rFonts w:ascii="Arial" w:hAnsi="Arial" w:cs="Arial"/>
                <w:iCs/>
                <w:sz w:val="20"/>
                <w:szCs w:val="20"/>
              </w:rPr>
              <w:t>Indicator:</w:t>
            </w:r>
          </w:p>
        </w:tc>
        <w:tc>
          <w:tcPr>
            <w:tcW w:w="820" w:type="pct"/>
            <w:shd w:val="clear" w:color="auto" w:fill="ED7D31" w:themeFill="accent2"/>
            <w:noWrap/>
            <w:vAlign w:val="center"/>
            <w:hideMark/>
          </w:tcPr>
          <w:p w14:paraId="385E7EA9"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Activities:</w:t>
            </w:r>
          </w:p>
        </w:tc>
        <w:tc>
          <w:tcPr>
            <w:tcW w:w="574" w:type="pct"/>
            <w:shd w:val="clear" w:color="auto" w:fill="ED7D31" w:themeFill="accent2"/>
            <w:noWrap/>
            <w:vAlign w:val="center"/>
            <w:hideMark/>
          </w:tcPr>
          <w:p w14:paraId="1C2DF39C"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Type of Caseload:</w:t>
            </w:r>
          </w:p>
        </w:tc>
        <w:tc>
          <w:tcPr>
            <w:tcW w:w="738" w:type="pct"/>
            <w:shd w:val="clear" w:color="auto" w:fill="ED7D31" w:themeFill="accent2"/>
            <w:noWrap/>
            <w:vAlign w:val="center"/>
            <w:hideMark/>
          </w:tcPr>
          <w:p w14:paraId="29E775D3"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Governorates:</w:t>
            </w:r>
          </w:p>
        </w:tc>
        <w:tc>
          <w:tcPr>
            <w:tcW w:w="575" w:type="pct"/>
            <w:shd w:val="clear" w:color="auto" w:fill="ED7D31" w:themeFill="accent2"/>
            <w:noWrap/>
            <w:vAlign w:val="center"/>
            <w:hideMark/>
          </w:tcPr>
          <w:p w14:paraId="2F9FE470"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Baseline:</w:t>
            </w:r>
          </w:p>
        </w:tc>
        <w:tc>
          <w:tcPr>
            <w:tcW w:w="409" w:type="pct"/>
            <w:shd w:val="clear" w:color="auto" w:fill="ED7D31" w:themeFill="accent2"/>
            <w:vAlign w:val="center"/>
            <w:hideMark/>
          </w:tcPr>
          <w:p w14:paraId="240B6CCA"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Target:</w:t>
            </w:r>
          </w:p>
        </w:tc>
        <w:tc>
          <w:tcPr>
            <w:tcW w:w="369" w:type="pct"/>
            <w:shd w:val="clear" w:color="auto" w:fill="ED7D31" w:themeFill="accent2"/>
            <w:vAlign w:val="center"/>
            <w:hideMark/>
          </w:tcPr>
          <w:p w14:paraId="65593B86"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Male:</w:t>
            </w:r>
          </w:p>
        </w:tc>
        <w:tc>
          <w:tcPr>
            <w:tcW w:w="531" w:type="pct"/>
            <w:shd w:val="clear" w:color="auto" w:fill="ED7D31" w:themeFill="accent2"/>
            <w:vAlign w:val="center"/>
            <w:hideMark/>
          </w:tcPr>
          <w:p w14:paraId="2B4D8216"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Female:</w:t>
            </w:r>
          </w:p>
        </w:tc>
      </w:tr>
      <w:tr w:rsidR="006D5805" w:rsidRPr="00A54D14" w14:paraId="63007054" w14:textId="77777777" w:rsidTr="00A54D14">
        <w:trPr>
          <w:trHeight w:val="300"/>
          <w:jc w:val="center"/>
        </w:trPr>
        <w:tc>
          <w:tcPr>
            <w:cnfStyle w:val="001000000000" w:firstRow="0" w:lastRow="0" w:firstColumn="1" w:lastColumn="0" w:oddVBand="0" w:evenVBand="0" w:oddHBand="0" w:evenHBand="0" w:firstRowFirstColumn="0" w:firstRowLastColumn="0" w:lastRowFirstColumn="0" w:lastRowLastColumn="0"/>
            <w:tcW w:w="984" w:type="pct"/>
            <w:noWrap/>
            <w:vAlign w:val="center"/>
          </w:tcPr>
          <w:p w14:paraId="091305F2" w14:textId="77777777" w:rsidR="000E2774" w:rsidRPr="003924F4" w:rsidRDefault="000E2774" w:rsidP="00A54D14">
            <w:pPr>
              <w:keepNext/>
              <w:keepLines/>
              <w:spacing w:after="0" w:line="240" w:lineRule="auto"/>
              <w:outlineLvl w:val="1"/>
              <w:rPr>
                <w:rFonts w:ascii="Arial" w:hAnsi="Arial" w:cs="Arial"/>
                <w:bCs w:val="0"/>
                <w:iCs/>
                <w:sz w:val="20"/>
                <w:szCs w:val="20"/>
              </w:rPr>
            </w:pPr>
            <w:r w:rsidRPr="003924F4">
              <w:rPr>
                <w:rFonts w:ascii="Arial" w:hAnsi="Arial" w:cs="Arial"/>
                <w:iCs/>
                <w:sz w:val="20"/>
                <w:szCs w:val="20"/>
              </w:rPr>
              <w:t># of displaced families upgraded or rehabilitated to safe, secure and habitable abandoned, public or unfinished buildings</w:t>
            </w:r>
          </w:p>
        </w:tc>
        <w:tc>
          <w:tcPr>
            <w:tcW w:w="820" w:type="pct"/>
            <w:shd w:val="clear" w:color="auto" w:fill="BFBFBF" w:themeFill="background1" w:themeFillShade="BF"/>
            <w:noWrap/>
            <w:vAlign w:val="center"/>
          </w:tcPr>
          <w:p w14:paraId="39D7DA26"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Upgrade and repair works to substandard housing units using durable materials tied to HLP</w:t>
            </w:r>
          </w:p>
        </w:tc>
        <w:tc>
          <w:tcPr>
            <w:tcW w:w="574" w:type="pct"/>
            <w:shd w:val="clear" w:color="auto" w:fill="BFBFBF" w:themeFill="background1" w:themeFillShade="BF"/>
            <w:noWrap/>
            <w:vAlign w:val="center"/>
          </w:tcPr>
          <w:p w14:paraId="28D8B75A"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IDPs, returnees</w:t>
            </w:r>
          </w:p>
        </w:tc>
        <w:tc>
          <w:tcPr>
            <w:tcW w:w="738" w:type="pct"/>
            <w:shd w:val="clear" w:color="auto" w:fill="BFBFBF" w:themeFill="background1" w:themeFillShade="BF"/>
            <w:noWrap/>
            <w:vAlign w:val="center"/>
            <w:hideMark/>
          </w:tcPr>
          <w:p w14:paraId="1CFEBF7B"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 xml:space="preserve">Anbar, Babylon, Baghdad,  Diyala, Kerbala, Kirkuk, Najaf, Ninewa, Salah al-Din, </w:t>
            </w:r>
          </w:p>
        </w:tc>
        <w:tc>
          <w:tcPr>
            <w:tcW w:w="575" w:type="pct"/>
            <w:shd w:val="clear" w:color="auto" w:fill="BFBFBF" w:themeFill="background1" w:themeFillShade="BF"/>
            <w:noWrap/>
            <w:vAlign w:val="center"/>
            <w:hideMark/>
          </w:tcPr>
          <w:p w14:paraId="7404859B"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N/A</w:t>
            </w:r>
          </w:p>
        </w:tc>
        <w:tc>
          <w:tcPr>
            <w:tcW w:w="409" w:type="pct"/>
            <w:shd w:val="clear" w:color="auto" w:fill="BFBFBF" w:themeFill="background1" w:themeFillShade="BF"/>
            <w:vAlign w:val="center"/>
            <w:hideMark/>
          </w:tcPr>
          <w:p w14:paraId="6C8686CA"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33,474</w:t>
            </w:r>
          </w:p>
        </w:tc>
        <w:tc>
          <w:tcPr>
            <w:tcW w:w="369" w:type="pct"/>
            <w:shd w:val="clear" w:color="auto" w:fill="BFBFBF" w:themeFill="background1" w:themeFillShade="BF"/>
            <w:vAlign w:val="center"/>
            <w:hideMark/>
          </w:tcPr>
          <w:p w14:paraId="7FEDDA68"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eastAsiaTheme="majorEastAsia" w:hAnsi="Arial" w:cs="Arial"/>
                <w:iCs/>
                <w:sz w:val="20"/>
                <w:szCs w:val="20"/>
              </w:rPr>
              <w:t xml:space="preserve"> 45% </w:t>
            </w:r>
          </w:p>
        </w:tc>
        <w:tc>
          <w:tcPr>
            <w:tcW w:w="531" w:type="pct"/>
            <w:shd w:val="clear" w:color="auto" w:fill="BFBFBF" w:themeFill="background1" w:themeFillShade="BF"/>
            <w:vAlign w:val="center"/>
            <w:hideMark/>
          </w:tcPr>
          <w:p w14:paraId="62E0BEB1"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eastAsiaTheme="majorEastAsia" w:hAnsi="Arial" w:cs="Arial"/>
                <w:iCs/>
                <w:sz w:val="20"/>
                <w:szCs w:val="20"/>
              </w:rPr>
              <w:t xml:space="preserve">    55% </w:t>
            </w:r>
          </w:p>
        </w:tc>
      </w:tr>
      <w:tr w:rsidR="006D5805" w:rsidRPr="00A54D14" w14:paraId="514634E9" w14:textId="77777777" w:rsidTr="00A54D14">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84" w:type="pct"/>
            <w:noWrap/>
            <w:vAlign w:val="center"/>
          </w:tcPr>
          <w:p w14:paraId="22E2332A" w14:textId="77777777" w:rsidR="000E2774" w:rsidRPr="003924F4" w:rsidRDefault="000E2774" w:rsidP="00A54D14">
            <w:pPr>
              <w:keepNext/>
              <w:keepLines/>
              <w:spacing w:after="0" w:line="240" w:lineRule="auto"/>
              <w:outlineLvl w:val="1"/>
              <w:rPr>
                <w:rFonts w:ascii="Arial" w:hAnsi="Arial" w:cs="Arial"/>
                <w:bCs w:val="0"/>
                <w:iCs/>
                <w:sz w:val="20"/>
                <w:szCs w:val="20"/>
              </w:rPr>
            </w:pPr>
            <w:r w:rsidRPr="003924F4">
              <w:rPr>
                <w:rFonts w:ascii="Arial" w:hAnsi="Arial" w:cs="Arial"/>
                <w:iCs/>
                <w:sz w:val="20"/>
                <w:szCs w:val="20"/>
              </w:rPr>
              <w:t># of displaced families upgraded to safe, secure and habitable rental and hosted settings</w:t>
            </w:r>
          </w:p>
        </w:tc>
        <w:tc>
          <w:tcPr>
            <w:tcW w:w="820" w:type="pct"/>
            <w:shd w:val="clear" w:color="auto" w:fill="BFBFBF" w:themeFill="background1" w:themeFillShade="BF"/>
            <w:noWrap/>
            <w:vAlign w:val="center"/>
          </w:tcPr>
          <w:p w14:paraId="5AD19445"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Phased rental support, housing unit small-scale repairs and rental support, phased assistance to hosting families tied to HLP</w:t>
            </w:r>
          </w:p>
        </w:tc>
        <w:tc>
          <w:tcPr>
            <w:tcW w:w="574" w:type="pct"/>
            <w:shd w:val="clear" w:color="auto" w:fill="BFBFBF" w:themeFill="background1" w:themeFillShade="BF"/>
            <w:noWrap/>
            <w:vAlign w:val="center"/>
          </w:tcPr>
          <w:p w14:paraId="3531F5E1"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IDPs, returnees</w:t>
            </w:r>
          </w:p>
        </w:tc>
        <w:tc>
          <w:tcPr>
            <w:tcW w:w="738" w:type="pct"/>
            <w:shd w:val="clear" w:color="auto" w:fill="BFBFBF" w:themeFill="background1" w:themeFillShade="BF"/>
            <w:noWrap/>
            <w:vAlign w:val="center"/>
            <w:hideMark/>
          </w:tcPr>
          <w:p w14:paraId="58B29845"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 xml:space="preserve">Anbar, Babylon, Baghdad, Diyala, Kerbala, Kirkuk, Najaf, Ninewa, Salah al-Din, </w:t>
            </w:r>
          </w:p>
        </w:tc>
        <w:tc>
          <w:tcPr>
            <w:tcW w:w="575" w:type="pct"/>
            <w:shd w:val="clear" w:color="auto" w:fill="BFBFBF" w:themeFill="background1" w:themeFillShade="BF"/>
            <w:noWrap/>
            <w:vAlign w:val="center"/>
            <w:hideMark/>
          </w:tcPr>
          <w:p w14:paraId="56887F9C"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N/A</w:t>
            </w:r>
          </w:p>
        </w:tc>
        <w:tc>
          <w:tcPr>
            <w:tcW w:w="409" w:type="pct"/>
            <w:shd w:val="clear" w:color="auto" w:fill="BFBFBF" w:themeFill="background1" w:themeFillShade="BF"/>
            <w:vAlign w:val="center"/>
            <w:hideMark/>
          </w:tcPr>
          <w:p w14:paraId="4D9456C4"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12,929</w:t>
            </w:r>
          </w:p>
        </w:tc>
        <w:tc>
          <w:tcPr>
            <w:tcW w:w="369" w:type="pct"/>
            <w:shd w:val="clear" w:color="auto" w:fill="BFBFBF" w:themeFill="background1" w:themeFillShade="BF"/>
            <w:vAlign w:val="center"/>
            <w:hideMark/>
          </w:tcPr>
          <w:p w14:paraId="4ED187E7"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eastAsiaTheme="majorEastAsia" w:hAnsi="Arial" w:cs="Arial"/>
                <w:iCs/>
                <w:sz w:val="20"/>
                <w:szCs w:val="20"/>
              </w:rPr>
              <w:t xml:space="preserve"> 45% </w:t>
            </w:r>
          </w:p>
        </w:tc>
        <w:tc>
          <w:tcPr>
            <w:tcW w:w="531" w:type="pct"/>
            <w:shd w:val="clear" w:color="auto" w:fill="BFBFBF" w:themeFill="background1" w:themeFillShade="BF"/>
            <w:vAlign w:val="center"/>
            <w:hideMark/>
          </w:tcPr>
          <w:p w14:paraId="57577592" w14:textId="77777777" w:rsidR="000E2774" w:rsidRPr="003924F4" w:rsidRDefault="000E2774"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3924F4">
              <w:rPr>
                <w:rFonts w:ascii="Arial" w:eastAsiaTheme="majorEastAsia" w:hAnsi="Arial" w:cs="Arial"/>
                <w:iCs/>
                <w:sz w:val="20"/>
                <w:szCs w:val="20"/>
              </w:rPr>
              <w:t xml:space="preserve">    55% </w:t>
            </w:r>
          </w:p>
        </w:tc>
      </w:tr>
      <w:tr w:rsidR="006D5805" w:rsidRPr="00A54D14" w14:paraId="0ACA503E" w14:textId="77777777" w:rsidTr="00A54D14">
        <w:trPr>
          <w:trHeight w:val="300"/>
          <w:jc w:val="center"/>
        </w:trPr>
        <w:tc>
          <w:tcPr>
            <w:cnfStyle w:val="001000000000" w:firstRow="0" w:lastRow="0" w:firstColumn="1" w:lastColumn="0" w:oddVBand="0" w:evenVBand="0" w:oddHBand="0" w:evenHBand="0" w:firstRowFirstColumn="0" w:firstRowLastColumn="0" w:lastRowFirstColumn="0" w:lastRowLastColumn="0"/>
            <w:tcW w:w="984" w:type="pct"/>
            <w:noWrap/>
            <w:vAlign w:val="center"/>
          </w:tcPr>
          <w:p w14:paraId="0D68A471" w14:textId="77777777" w:rsidR="000E2774" w:rsidRPr="003924F4" w:rsidRDefault="000E2774" w:rsidP="00A54D14">
            <w:pPr>
              <w:keepNext/>
              <w:keepLines/>
              <w:spacing w:after="0" w:line="240" w:lineRule="auto"/>
              <w:outlineLvl w:val="1"/>
              <w:rPr>
                <w:rFonts w:ascii="Arial" w:hAnsi="Arial" w:cs="Arial"/>
                <w:bCs w:val="0"/>
                <w:iCs/>
                <w:sz w:val="20"/>
                <w:szCs w:val="20"/>
              </w:rPr>
            </w:pPr>
            <w:r w:rsidRPr="003924F4">
              <w:rPr>
                <w:rFonts w:ascii="Arial" w:hAnsi="Arial" w:cs="Arial"/>
                <w:iCs/>
                <w:sz w:val="20"/>
                <w:szCs w:val="20"/>
              </w:rPr>
              <w:t># of returnee families upgraded or rehabilitated to safe, secure and habitable abandoned, public or unfinished buildings or their own partially damaged home</w:t>
            </w:r>
          </w:p>
        </w:tc>
        <w:tc>
          <w:tcPr>
            <w:tcW w:w="820" w:type="pct"/>
            <w:shd w:val="clear" w:color="auto" w:fill="BFBFBF" w:themeFill="background1" w:themeFillShade="BF"/>
            <w:noWrap/>
            <w:vAlign w:val="center"/>
          </w:tcPr>
          <w:p w14:paraId="027935B5"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Upgrade and repair works to substandard housing units using durable materials tied to HLP</w:t>
            </w:r>
          </w:p>
        </w:tc>
        <w:tc>
          <w:tcPr>
            <w:tcW w:w="574" w:type="pct"/>
            <w:shd w:val="clear" w:color="auto" w:fill="BFBFBF" w:themeFill="background1" w:themeFillShade="BF"/>
            <w:noWrap/>
            <w:vAlign w:val="center"/>
          </w:tcPr>
          <w:p w14:paraId="7F0E0C22"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IDPs, returnees</w:t>
            </w:r>
          </w:p>
        </w:tc>
        <w:tc>
          <w:tcPr>
            <w:tcW w:w="738" w:type="pct"/>
            <w:shd w:val="clear" w:color="auto" w:fill="BFBFBF" w:themeFill="background1" w:themeFillShade="BF"/>
            <w:noWrap/>
            <w:vAlign w:val="center"/>
          </w:tcPr>
          <w:p w14:paraId="58F47B13"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 xml:space="preserve">Anbar, Babylon, Baghdad, Diyala, Kerbala, Kirkuk, Najaf, Ninewa, Salah al-Din, </w:t>
            </w:r>
          </w:p>
        </w:tc>
        <w:tc>
          <w:tcPr>
            <w:tcW w:w="575" w:type="pct"/>
            <w:shd w:val="clear" w:color="auto" w:fill="BFBFBF" w:themeFill="background1" w:themeFillShade="BF"/>
            <w:noWrap/>
            <w:vAlign w:val="center"/>
          </w:tcPr>
          <w:p w14:paraId="362268EF"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N/A</w:t>
            </w:r>
          </w:p>
        </w:tc>
        <w:tc>
          <w:tcPr>
            <w:tcW w:w="409" w:type="pct"/>
            <w:shd w:val="clear" w:color="auto" w:fill="BFBFBF" w:themeFill="background1" w:themeFillShade="BF"/>
            <w:vAlign w:val="center"/>
          </w:tcPr>
          <w:p w14:paraId="61207B47"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hAnsi="Arial" w:cs="Arial"/>
                <w:iCs/>
                <w:sz w:val="20"/>
                <w:szCs w:val="20"/>
              </w:rPr>
              <w:t>2,317</w:t>
            </w:r>
          </w:p>
        </w:tc>
        <w:tc>
          <w:tcPr>
            <w:tcW w:w="369" w:type="pct"/>
            <w:shd w:val="clear" w:color="auto" w:fill="BFBFBF" w:themeFill="background1" w:themeFillShade="BF"/>
            <w:vAlign w:val="center"/>
          </w:tcPr>
          <w:p w14:paraId="3626468F"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eastAsiaTheme="majorEastAsia" w:hAnsi="Arial" w:cs="Arial"/>
                <w:iCs/>
                <w:sz w:val="20"/>
                <w:szCs w:val="20"/>
              </w:rPr>
              <w:t xml:space="preserve"> 45% </w:t>
            </w:r>
          </w:p>
        </w:tc>
        <w:tc>
          <w:tcPr>
            <w:tcW w:w="531" w:type="pct"/>
            <w:shd w:val="clear" w:color="auto" w:fill="BFBFBF" w:themeFill="background1" w:themeFillShade="BF"/>
            <w:vAlign w:val="center"/>
          </w:tcPr>
          <w:p w14:paraId="756DA7C6" w14:textId="77777777" w:rsidR="000E2774" w:rsidRPr="003924F4" w:rsidRDefault="000E2774"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3924F4">
              <w:rPr>
                <w:rFonts w:ascii="Arial" w:eastAsiaTheme="majorEastAsia" w:hAnsi="Arial" w:cs="Arial"/>
                <w:iCs/>
                <w:sz w:val="20"/>
                <w:szCs w:val="20"/>
              </w:rPr>
              <w:t xml:space="preserve">    55% </w:t>
            </w:r>
          </w:p>
        </w:tc>
      </w:tr>
    </w:tbl>
    <w:p w14:paraId="36045CA0" w14:textId="77777777" w:rsidR="000E2774" w:rsidRDefault="000E2774" w:rsidP="00866300">
      <w:pPr>
        <w:spacing w:after="0" w:line="240" w:lineRule="auto"/>
        <w:rPr>
          <w:rFonts w:ascii="Arial" w:hAnsi="Arial" w:cs="Arial"/>
          <w:b/>
          <w:sz w:val="24"/>
          <w:szCs w:val="24"/>
        </w:rPr>
      </w:pPr>
    </w:p>
    <w:p w14:paraId="53318FB0" w14:textId="77777777" w:rsidR="00A40FE0" w:rsidRDefault="00A40FE0" w:rsidP="00866300">
      <w:pPr>
        <w:spacing w:after="0" w:line="240" w:lineRule="auto"/>
        <w:rPr>
          <w:rFonts w:ascii="Arial" w:hAnsi="Arial" w:cs="Arial"/>
          <w:b/>
          <w:sz w:val="24"/>
          <w:szCs w:val="24"/>
        </w:rPr>
      </w:pPr>
    </w:p>
    <w:p w14:paraId="2F6223C9" w14:textId="77777777" w:rsidR="00A40FE0" w:rsidRDefault="00A40FE0" w:rsidP="00866300">
      <w:pPr>
        <w:spacing w:after="0" w:line="240" w:lineRule="auto"/>
        <w:rPr>
          <w:rFonts w:ascii="Arial" w:hAnsi="Arial" w:cs="Arial"/>
          <w:b/>
          <w:sz w:val="24"/>
          <w:szCs w:val="24"/>
        </w:rPr>
      </w:pPr>
    </w:p>
    <w:p w14:paraId="6303AF7B" w14:textId="77777777" w:rsidR="00A40FE0" w:rsidRDefault="00A40FE0" w:rsidP="00866300">
      <w:pPr>
        <w:spacing w:after="0" w:line="240" w:lineRule="auto"/>
        <w:rPr>
          <w:rFonts w:ascii="Arial" w:hAnsi="Arial" w:cs="Arial"/>
          <w:b/>
          <w:sz w:val="24"/>
          <w:szCs w:val="24"/>
        </w:rPr>
      </w:pPr>
    </w:p>
    <w:p w14:paraId="1F6FFD3E" w14:textId="77777777" w:rsidR="00A40FE0" w:rsidRDefault="00A40FE0" w:rsidP="00866300">
      <w:pPr>
        <w:spacing w:after="0" w:line="240" w:lineRule="auto"/>
        <w:rPr>
          <w:rFonts w:ascii="Arial" w:hAnsi="Arial" w:cs="Arial"/>
          <w:b/>
          <w:sz w:val="24"/>
          <w:szCs w:val="24"/>
        </w:rPr>
      </w:pPr>
    </w:p>
    <w:p w14:paraId="2652FB28" w14:textId="77777777" w:rsidR="00A40FE0" w:rsidRDefault="00A40FE0" w:rsidP="00866300">
      <w:pPr>
        <w:spacing w:after="0" w:line="240" w:lineRule="auto"/>
        <w:rPr>
          <w:rFonts w:ascii="Arial" w:hAnsi="Arial" w:cs="Arial"/>
          <w:b/>
          <w:sz w:val="24"/>
          <w:szCs w:val="24"/>
        </w:rPr>
      </w:pPr>
    </w:p>
    <w:p w14:paraId="5879F9E2" w14:textId="77777777" w:rsidR="00A40FE0" w:rsidRDefault="00A40FE0" w:rsidP="00866300">
      <w:pPr>
        <w:spacing w:after="0" w:line="240" w:lineRule="auto"/>
        <w:rPr>
          <w:rFonts w:ascii="Arial" w:hAnsi="Arial" w:cs="Arial"/>
          <w:b/>
          <w:sz w:val="24"/>
          <w:szCs w:val="24"/>
        </w:rPr>
      </w:pPr>
    </w:p>
    <w:tbl>
      <w:tblPr>
        <w:tblStyle w:val="MediumGrid3-Accent2"/>
        <w:tblW w:w="5332" w:type="pct"/>
        <w:tblInd w:w="-342" w:type="dxa"/>
        <w:tblLayout w:type="fixed"/>
        <w:tblLook w:val="04A0" w:firstRow="1" w:lastRow="0" w:firstColumn="1" w:lastColumn="0" w:noHBand="0" w:noVBand="1"/>
      </w:tblPr>
      <w:tblGrid>
        <w:gridCol w:w="2073"/>
        <w:gridCol w:w="1798"/>
        <w:gridCol w:w="1229"/>
        <w:gridCol w:w="1583"/>
        <w:gridCol w:w="1210"/>
        <w:gridCol w:w="901"/>
        <w:gridCol w:w="775"/>
        <w:gridCol w:w="1159"/>
      </w:tblGrid>
      <w:tr w:rsidR="00A54D14" w:rsidRPr="00A54D14" w14:paraId="3BF2AF66" w14:textId="77777777" w:rsidTr="00A54D14">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66" w:type="pct"/>
            <w:noWrap/>
            <w:vAlign w:val="center"/>
            <w:hideMark/>
          </w:tcPr>
          <w:p w14:paraId="2049EC12" w14:textId="6758361F" w:rsidR="00A40FE0" w:rsidRPr="003924F4" w:rsidRDefault="00A40FE0" w:rsidP="00A54D14">
            <w:pPr>
              <w:keepNext/>
              <w:keepLines/>
              <w:spacing w:after="0" w:line="240" w:lineRule="auto"/>
              <w:outlineLvl w:val="1"/>
              <w:rPr>
                <w:rFonts w:ascii="Arial" w:eastAsiaTheme="majorEastAsia" w:hAnsi="Arial" w:cs="Arial"/>
                <w:b w:val="0"/>
                <w:bCs w:val="0"/>
                <w:iCs/>
                <w:sz w:val="20"/>
                <w:szCs w:val="20"/>
              </w:rPr>
            </w:pPr>
            <w:r w:rsidRPr="003924F4">
              <w:rPr>
                <w:rFonts w:ascii="Arial" w:eastAsiaTheme="majorEastAsia" w:hAnsi="Arial" w:cs="Arial"/>
                <w:iCs/>
                <w:sz w:val="20"/>
                <w:szCs w:val="20"/>
              </w:rPr>
              <w:t>Objective 3</w:t>
            </w:r>
            <w:r w:rsidR="002B7F68">
              <w:rPr>
                <w:rFonts w:ascii="Arial" w:eastAsiaTheme="majorEastAsia" w:hAnsi="Arial" w:cs="Arial"/>
                <w:iCs/>
                <w:sz w:val="20"/>
                <w:szCs w:val="20"/>
              </w:rPr>
              <w:t xml:space="preserve">: Third </w:t>
            </w:r>
            <w:r w:rsidRPr="003924F4">
              <w:rPr>
                <w:rFonts w:ascii="Arial" w:eastAsiaTheme="majorEastAsia" w:hAnsi="Arial" w:cs="Arial"/>
                <w:iCs/>
                <w:sz w:val="20"/>
                <w:szCs w:val="20"/>
              </w:rPr>
              <w:t>re</w:t>
            </w:r>
            <w:r w:rsidR="003924F4" w:rsidRPr="003924F4">
              <w:rPr>
                <w:rFonts w:ascii="Arial" w:eastAsiaTheme="majorEastAsia" w:hAnsi="Arial" w:cs="Arial"/>
                <w:iCs/>
                <w:sz w:val="20"/>
                <w:szCs w:val="20"/>
              </w:rPr>
              <w:t>s</w:t>
            </w:r>
            <w:r w:rsidRPr="003924F4">
              <w:rPr>
                <w:rFonts w:ascii="Arial" w:eastAsiaTheme="majorEastAsia" w:hAnsi="Arial" w:cs="Arial"/>
                <w:iCs/>
                <w:sz w:val="20"/>
                <w:szCs w:val="20"/>
              </w:rPr>
              <w:t>ponse</w:t>
            </w:r>
            <w:r w:rsidR="002B7F68">
              <w:rPr>
                <w:rFonts w:ascii="Arial" w:eastAsiaTheme="majorEastAsia" w:hAnsi="Arial" w:cs="Arial"/>
                <w:iCs/>
                <w:sz w:val="20"/>
                <w:szCs w:val="20"/>
              </w:rPr>
              <w:t xml:space="preserve"> line</w:t>
            </w:r>
          </w:p>
        </w:tc>
        <w:tc>
          <w:tcPr>
            <w:tcW w:w="4034" w:type="pct"/>
            <w:gridSpan w:val="7"/>
            <w:vAlign w:val="center"/>
            <w:hideMark/>
          </w:tcPr>
          <w:p w14:paraId="4EF22E9A" w14:textId="77777777" w:rsidR="00A40FE0" w:rsidRPr="003924F4" w:rsidRDefault="00A40FE0" w:rsidP="00A54D14">
            <w:pPr>
              <w:keepNext/>
              <w:keepLines/>
              <w:spacing w:after="0" w:line="240" w:lineRule="auto"/>
              <w:outlineLvl w:val="1"/>
              <w:cnfStyle w:val="100000000000" w:firstRow="1" w:lastRow="0" w:firstColumn="0" w:lastColumn="0" w:oddVBand="0" w:evenVBand="0" w:oddHBand="0" w:evenHBand="0" w:firstRowFirstColumn="0" w:firstRowLastColumn="0" w:lastRowFirstColumn="0" w:lastRowLastColumn="0"/>
              <w:rPr>
                <w:rFonts w:ascii="Arial" w:eastAsiaTheme="majorEastAsia" w:hAnsi="Arial" w:cs="Arial"/>
                <w:bCs w:val="0"/>
                <w:iCs/>
                <w:sz w:val="20"/>
                <w:szCs w:val="20"/>
              </w:rPr>
            </w:pPr>
            <w:r w:rsidRPr="003924F4">
              <w:rPr>
                <w:rFonts w:ascii="Arial" w:eastAsiaTheme="majorEastAsia" w:hAnsi="Arial" w:cs="Arial"/>
                <w:iCs/>
                <w:sz w:val="20"/>
                <w:szCs w:val="20"/>
              </w:rPr>
              <w:t>Prevent the most vulnerable of the currently displaced people from falling further into degraded living conditions.</w:t>
            </w:r>
          </w:p>
        </w:tc>
      </w:tr>
      <w:tr w:rsidR="00A54D14" w:rsidRPr="00A54D14" w14:paraId="2B568DC9" w14:textId="77777777" w:rsidTr="00A54D14">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966" w:type="pct"/>
            <w:noWrap/>
            <w:vAlign w:val="center"/>
            <w:hideMark/>
          </w:tcPr>
          <w:p w14:paraId="683FB3A5" w14:textId="77777777" w:rsidR="00A40FE0" w:rsidRPr="003924F4" w:rsidRDefault="00A40FE0" w:rsidP="00A54D14">
            <w:pPr>
              <w:keepNext/>
              <w:keepLines/>
              <w:spacing w:after="0" w:line="240" w:lineRule="auto"/>
              <w:outlineLvl w:val="1"/>
              <w:rPr>
                <w:rFonts w:ascii="Arial" w:eastAsiaTheme="majorEastAsia" w:hAnsi="Arial" w:cs="Arial"/>
                <w:b w:val="0"/>
                <w:bCs w:val="0"/>
                <w:iCs/>
                <w:sz w:val="20"/>
                <w:szCs w:val="20"/>
              </w:rPr>
            </w:pPr>
            <w:r w:rsidRPr="003924F4">
              <w:rPr>
                <w:rFonts w:ascii="Arial" w:eastAsiaTheme="majorEastAsia" w:hAnsi="Arial" w:cs="Arial"/>
                <w:iCs/>
                <w:sz w:val="20"/>
                <w:szCs w:val="20"/>
              </w:rPr>
              <w:t>Indicator:</w:t>
            </w:r>
          </w:p>
        </w:tc>
        <w:tc>
          <w:tcPr>
            <w:tcW w:w="838" w:type="pct"/>
            <w:shd w:val="clear" w:color="auto" w:fill="ED7D31" w:themeFill="accent2"/>
            <w:noWrap/>
            <w:vAlign w:val="center"/>
            <w:hideMark/>
          </w:tcPr>
          <w:p w14:paraId="6EDBA7BE"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Activities:</w:t>
            </w:r>
          </w:p>
        </w:tc>
        <w:tc>
          <w:tcPr>
            <w:tcW w:w="573" w:type="pct"/>
            <w:shd w:val="clear" w:color="auto" w:fill="ED7D31" w:themeFill="accent2"/>
            <w:noWrap/>
            <w:vAlign w:val="center"/>
            <w:hideMark/>
          </w:tcPr>
          <w:p w14:paraId="7BBF05F4"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Type of Caseload:</w:t>
            </w:r>
          </w:p>
        </w:tc>
        <w:tc>
          <w:tcPr>
            <w:tcW w:w="738" w:type="pct"/>
            <w:shd w:val="clear" w:color="auto" w:fill="ED7D31" w:themeFill="accent2"/>
            <w:noWrap/>
            <w:vAlign w:val="center"/>
            <w:hideMark/>
          </w:tcPr>
          <w:p w14:paraId="6A544B10"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Governorates:</w:t>
            </w:r>
          </w:p>
        </w:tc>
        <w:tc>
          <w:tcPr>
            <w:tcW w:w="564" w:type="pct"/>
            <w:shd w:val="clear" w:color="auto" w:fill="ED7D31" w:themeFill="accent2"/>
            <w:noWrap/>
            <w:vAlign w:val="center"/>
            <w:hideMark/>
          </w:tcPr>
          <w:p w14:paraId="3ED09488"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Baseline:</w:t>
            </w:r>
          </w:p>
        </w:tc>
        <w:tc>
          <w:tcPr>
            <w:tcW w:w="420" w:type="pct"/>
            <w:shd w:val="clear" w:color="auto" w:fill="ED7D31" w:themeFill="accent2"/>
            <w:vAlign w:val="center"/>
            <w:hideMark/>
          </w:tcPr>
          <w:p w14:paraId="62DEF893"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Target:</w:t>
            </w:r>
          </w:p>
        </w:tc>
        <w:tc>
          <w:tcPr>
            <w:tcW w:w="361" w:type="pct"/>
            <w:shd w:val="clear" w:color="auto" w:fill="ED7D31" w:themeFill="accent2"/>
            <w:vAlign w:val="center"/>
            <w:hideMark/>
          </w:tcPr>
          <w:p w14:paraId="1EF31112"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Male:</w:t>
            </w:r>
          </w:p>
        </w:tc>
        <w:tc>
          <w:tcPr>
            <w:tcW w:w="540" w:type="pct"/>
            <w:shd w:val="clear" w:color="auto" w:fill="ED7D31" w:themeFill="accent2"/>
            <w:vAlign w:val="center"/>
            <w:hideMark/>
          </w:tcPr>
          <w:p w14:paraId="6DE2A811"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Female:</w:t>
            </w:r>
          </w:p>
        </w:tc>
      </w:tr>
      <w:tr w:rsidR="00A54D14" w:rsidRPr="00A54D14" w14:paraId="153F1647" w14:textId="77777777" w:rsidTr="00A54D14">
        <w:trPr>
          <w:trHeight w:val="300"/>
        </w:trPr>
        <w:tc>
          <w:tcPr>
            <w:cnfStyle w:val="001000000000" w:firstRow="0" w:lastRow="0" w:firstColumn="1" w:lastColumn="0" w:oddVBand="0" w:evenVBand="0" w:oddHBand="0" w:evenHBand="0" w:firstRowFirstColumn="0" w:firstRowLastColumn="0" w:lastRowFirstColumn="0" w:lastRowLastColumn="0"/>
            <w:tcW w:w="966" w:type="pct"/>
            <w:noWrap/>
            <w:vAlign w:val="center"/>
          </w:tcPr>
          <w:p w14:paraId="328A2A5E" w14:textId="77777777" w:rsidR="00A40FE0" w:rsidRPr="003924F4" w:rsidRDefault="00A40FE0" w:rsidP="00A54D14">
            <w:pPr>
              <w:keepNext/>
              <w:keepLines/>
              <w:spacing w:after="0" w:line="240" w:lineRule="auto"/>
              <w:outlineLvl w:val="1"/>
              <w:rPr>
                <w:rFonts w:ascii="Arial" w:eastAsiaTheme="majorEastAsia" w:hAnsi="Arial" w:cs="Arial"/>
                <w:bCs w:val="0"/>
                <w:iCs/>
                <w:sz w:val="20"/>
                <w:szCs w:val="20"/>
              </w:rPr>
            </w:pPr>
            <w:r w:rsidRPr="003924F4">
              <w:rPr>
                <w:rFonts w:ascii="Arial" w:eastAsiaTheme="majorEastAsia" w:hAnsi="Arial" w:cs="Arial"/>
                <w:iCs/>
                <w:sz w:val="20"/>
                <w:szCs w:val="20"/>
              </w:rPr>
              <w:t># of displaced families living in camps whose need for replenishment of NFI and/or or replacements tents/ shelter materials has been addressed</w:t>
            </w:r>
          </w:p>
        </w:tc>
        <w:tc>
          <w:tcPr>
            <w:tcW w:w="838" w:type="pct"/>
            <w:shd w:val="clear" w:color="auto" w:fill="BFBFBF" w:themeFill="background1" w:themeFillShade="BF"/>
            <w:noWrap/>
            <w:vAlign w:val="center"/>
          </w:tcPr>
          <w:p w14:paraId="79882386"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Replenishment/replacement of tents and basic household NFIs</w:t>
            </w:r>
          </w:p>
        </w:tc>
        <w:tc>
          <w:tcPr>
            <w:tcW w:w="573" w:type="pct"/>
            <w:shd w:val="clear" w:color="auto" w:fill="BFBFBF" w:themeFill="background1" w:themeFillShade="BF"/>
            <w:noWrap/>
            <w:vAlign w:val="center"/>
          </w:tcPr>
          <w:p w14:paraId="76C7C18A"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IDPs</w:t>
            </w:r>
          </w:p>
        </w:tc>
        <w:tc>
          <w:tcPr>
            <w:tcW w:w="738" w:type="pct"/>
            <w:shd w:val="clear" w:color="auto" w:fill="BFBFBF" w:themeFill="background1" w:themeFillShade="BF"/>
            <w:noWrap/>
            <w:vAlign w:val="center"/>
          </w:tcPr>
          <w:p w14:paraId="6858C0B1"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Kerbala, Kirkuk, Najaf, Ninewa, Salah al-Din, </w:t>
            </w:r>
          </w:p>
        </w:tc>
        <w:tc>
          <w:tcPr>
            <w:tcW w:w="564" w:type="pct"/>
            <w:shd w:val="clear" w:color="auto" w:fill="BFBFBF" w:themeFill="background1" w:themeFillShade="BF"/>
            <w:noWrap/>
            <w:vAlign w:val="center"/>
          </w:tcPr>
          <w:p w14:paraId="2FE5465B"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20" w:type="pct"/>
            <w:shd w:val="clear" w:color="auto" w:fill="BFBFBF" w:themeFill="background1" w:themeFillShade="BF"/>
            <w:vAlign w:val="center"/>
          </w:tcPr>
          <w:p w14:paraId="09C8D4CC"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6,340</w:t>
            </w:r>
          </w:p>
        </w:tc>
        <w:tc>
          <w:tcPr>
            <w:tcW w:w="361" w:type="pct"/>
            <w:shd w:val="clear" w:color="auto" w:fill="BFBFBF" w:themeFill="background1" w:themeFillShade="BF"/>
            <w:vAlign w:val="center"/>
          </w:tcPr>
          <w:p w14:paraId="78985160"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40" w:type="pct"/>
            <w:shd w:val="clear" w:color="auto" w:fill="BFBFBF" w:themeFill="background1" w:themeFillShade="BF"/>
            <w:vAlign w:val="center"/>
          </w:tcPr>
          <w:p w14:paraId="0676C3B8"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r w:rsidR="00A54D14" w:rsidRPr="00A54D14" w14:paraId="5EA94106" w14:textId="77777777" w:rsidTr="00A54D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6" w:type="pct"/>
            <w:noWrap/>
            <w:vAlign w:val="center"/>
          </w:tcPr>
          <w:p w14:paraId="3046709E" w14:textId="77777777" w:rsidR="00A40FE0" w:rsidRPr="003924F4" w:rsidRDefault="00A40FE0" w:rsidP="00A54D14">
            <w:pPr>
              <w:keepNext/>
              <w:keepLines/>
              <w:spacing w:after="0" w:line="240" w:lineRule="auto"/>
              <w:outlineLvl w:val="1"/>
              <w:rPr>
                <w:rFonts w:ascii="Arial" w:eastAsiaTheme="majorEastAsia" w:hAnsi="Arial" w:cs="Arial"/>
                <w:bCs w:val="0"/>
                <w:iCs/>
                <w:sz w:val="20"/>
                <w:szCs w:val="20"/>
              </w:rPr>
            </w:pPr>
            <w:r w:rsidRPr="003924F4">
              <w:rPr>
                <w:rFonts w:ascii="Arial" w:eastAsiaTheme="majorEastAsia" w:hAnsi="Arial" w:cs="Arial"/>
                <w:iCs/>
                <w:sz w:val="20"/>
                <w:szCs w:val="20"/>
              </w:rPr>
              <w:t># of displaced families living in abandoned, public, or unfinished bldgs. whose need for replenishment or replacement NFI and shelter/sealing off materials has been met</w:t>
            </w:r>
          </w:p>
        </w:tc>
        <w:tc>
          <w:tcPr>
            <w:tcW w:w="838" w:type="pct"/>
            <w:shd w:val="clear" w:color="auto" w:fill="BFBFBF" w:themeFill="background1" w:themeFillShade="BF"/>
            <w:noWrap/>
            <w:vAlign w:val="center"/>
          </w:tcPr>
          <w:p w14:paraId="195B3A89"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Replenishment/replacement of shelter/sealing off materials and basic household NFIs</w:t>
            </w:r>
          </w:p>
        </w:tc>
        <w:tc>
          <w:tcPr>
            <w:tcW w:w="573" w:type="pct"/>
            <w:shd w:val="clear" w:color="auto" w:fill="BFBFBF" w:themeFill="background1" w:themeFillShade="BF"/>
            <w:noWrap/>
            <w:vAlign w:val="center"/>
          </w:tcPr>
          <w:p w14:paraId="5BE16B24"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IDPs</w:t>
            </w:r>
          </w:p>
        </w:tc>
        <w:tc>
          <w:tcPr>
            <w:tcW w:w="738" w:type="pct"/>
            <w:shd w:val="clear" w:color="auto" w:fill="BFBFBF" w:themeFill="background1" w:themeFillShade="BF"/>
            <w:noWrap/>
            <w:vAlign w:val="center"/>
          </w:tcPr>
          <w:p w14:paraId="71D827F4"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Kerbala, Kirkuk, Najaf, Ninewa, Salah al-Din, </w:t>
            </w:r>
          </w:p>
        </w:tc>
        <w:tc>
          <w:tcPr>
            <w:tcW w:w="564" w:type="pct"/>
            <w:shd w:val="clear" w:color="auto" w:fill="BFBFBF" w:themeFill="background1" w:themeFillShade="BF"/>
            <w:noWrap/>
            <w:vAlign w:val="center"/>
          </w:tcPr>
          <w:p w14:paraId="0C81C0B7"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20" w:type="pct"/>
            <w:shd w:val="clear" w:color="auto" w:fill="BFBFBF" w:themeFill="background1" w:themeFillShade="BF"/>
            <w:vAlign w:val="center"/>
          </w:tcPr>
          <w:p w14:paraId="68CAF6BB"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35,870</w:t>
            </w:r>
          </w:p>
        </w:tc>
        <w:tc>
          <w:tcPr>
            <w:tcW w:w="361" w:type="pct"/>
            <w:shd w:val="clear" w:color="auto" w:fill="BFBFBF" w:themeFill="background1" w:themeFillShade="BF"/>
            <w:vAlign w:val="center"/>
          </w:tcPr>
          <w:p w14:paraId="4D68645C"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40" w:type="pct"/>
            <w:shd w:val="clear" w:color="auto" w:fill="BFBFBF" w:themeFill="background1" w:themeFillShade="BF"/>
            <w:vAlign w:val="center"/>
          </w:tcPr>
          <w:p w14:paraId="38DF0400"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r w:rsidR="00A54D14" w:rsidRPr="00A54D14" w14:paraId="11AC695D" w14:textId="77777777" w:rsidTr="00A54D14">
        <w:trPr>
          <w:trHeight w:val="300"/>
        </w:trPr>
        <w:tc>
          <w:tcPr>
            <w:cnfStyle w:val="001000000000" w:firstRow="0" w:lastRow="0" w:firstColumn="1" w:lastColumn="0" w:oddVBand="0" w:evenVBand="0" w:oddHBand="0" w:evenHBand="0" w:firstRowFirstColumn="0" w:firstRowLastColumn="0" w:lastRowFirstColumn="0" w:lastRowLastColumn="0"/>
            <w:tcW w:w="966" w:type="pct"/>
            <w:noWrap/>
            <w:vAlign w:val="center"/>
          </w:tcPr>
          <w:p w14:paraId="1E3078E5" w14:textId="77777777" w:rsidR="00A40FE0" w:rsidRPr="003924F4" w:rsidRDefault="00A40FE0" w:rsidP="00A54D14">
            <w:pPr>
              <w:keepNext/>
              <w:keepLines/>
              <w:spacing w:after="0" w:line="240" w:lineRule="auto"/>
              <w:outlineLvl w:val="1"/>
              <w:rPr>
                <w:rFonts w:ascii="Arial" w:eastAsiaTheme="majorEastAsia" w:hAnsi="Arial" w:cs="Arial"/>
                <w:bCs w:val="0"/>
                <w:iCs/>
                <w:sz w:val="20"/>
                <w:szCs w:val="20"/>
              </w:rPr>
            </w:pPr>
            <w:r w:rsidRPr="003924F4">
              <w:rPr>
                <w:rFonts w:ascii="Arial" w:eastAsiaTheme="majorEastAsia" w:hAnsi="Arial" w:cs="Arial"/>
                <w:iCs/>
                <w:sz w:val="20"/>
                <w:szCs w:val="20"/>
              </w:rPr>
              <w:t># of displaced families living in informal settlements whose need for NFI replenishment/replacement has been addressed</w:t>
            </w:r>
          </w:p>
        </w:tc>
        <w:tc>
          <w:tcPr>
            <w:tcW w:w="838" w:type="pct"/>
            <w:shd w:val="clear" w:color="auto" w:fill="BFBFBF" w:themeFill="background1" w:themeFillShade="BF"/>
            <w:noWrap/>
            <w:vAlign w:val="center"/>
          </w:tcPr>
          <w:p w14:paraId="449AAA61"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Replenishment/replacement of basic household NFIs</w:t>
            </w:r>
          </w:p>
        </w:tc>
        <w:tc>
          <w:tcPr>
            <w:tcW w:w="573" w:type="pct"/>
            <w:shd w:val="clear" w:color="auto" w:fill="BFBFBF" w:themeFill="background1" w:themeFillShade="BF"/>
            <w:noWrap/>
            <w:vAlign w:val="center"/>
          </w:tcPr>
          <w:p w14:paraId="7C87261F"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IDPs</w:t>
            </w:r>
          </w:p>
        </w:tc>
        <w:tc>
          <w:tcPr>
            <w:tcW w:w="738" w:type="pct"/>
            <w:shd w:val="clear" w:color="auto" w:fill="BFBFBF" w:themeFill="background1" w:themeFillShade="BF"/>
            <w:noWrap/>
            <w:vAlign w:val="center"/>
          </w:tcPr>
          <w:p w14:paraId="67CE8020"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Kerbala, Kirkuk, Najaf, Ninewa, Salah al-Din, </w:t>
            </w:r>
          </w:p>
        </w:tc>
        <w:tc>
          <w:tcPr>
            <w:tcW w:w="564" w:type="pct"/>
            <w:shd w:val="clear" w:color="auto" w:fill="BFBFBF" w:themeFill="background1" w:themeFillShade="BF"/>
            <w:noWrap/>
            <w:vAlign w:val="center"/>
          </w:tcPr>
          <w:p w14:paraId="7816380B"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20" w:type="pct"/>
            <w:shd w:val="clear" w:color="auto" w:fill="BFBFBF" w:themeFill="background1" w:themeFillShade="BF"/>
            <w:vAlign w:val="center"/>
          </w:tcPr>
          <w:p w14:paraId="0770F7D5"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8,883</w:t>
            </w:r>
          </w:p>
        </w:tc>
        <w:tc>
          <w:tcPr>
            <w:tcW w:w="361" w:type="pct"/>
            <w:shd w:val="clear" w:color="auto" w:fill="BFBFBF" w:themeFill="background1" w:themeFillShade="BF"/>
            <w:vAlign w:val="center"/>
          </w:tcPr>
          <w:p w14:paraId="13E06732"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40" w:type="pct"/>
            <w:shd w:val="clear" w:color="auto" w:fill="BFBFBF" w:themeFill="background1" w:themeFillShade="BF"/>
            <w:vAlign w:val="center"/>
          </w:tcPr>
          <w:p w14:paraId="22E3A136" w14:textId="77777777" w:rsidR="00A40FE0" w:rsidRPr="003924F4" w:rsidRDefault="00A40FE0" w:rsidP="00A54D14">
            <w:pPr>
              <w:keepNext/>
              <w:keepLines/>
              <w:spacing w:after="0" w:line="240" w:lineRule="auto"/>
              <w:outlineLvl w:val="1"/>
              <w:cnfStyle w:val="000000000000" w:firstRow="0" w:lastRow="0" w:firstColumn="0" w:lastColumn="0" w:oddVBand="0" w:evenVBand="0" w:oddHBand="0"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r w:rsidR="00A54D14" w:rsidRPr="00A54D14" w14:paraId="180A0369" w14:textId="77777777" w:rsidTr="00A54D1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6" w:type="pct"/>
            <w:noWrap/>
            <w:vAlign w:val="center"/>
          </w:tcPr>
          <w:p w14:paraId="1E52D8F9" w14:textId="77777777" w:rsidR="00A40FE0" w:rsidRPr="003924F4" w:rsidRDefault="00A40FE0" w:rsidP="00A54D14">
            <w:pPr>
              <w:keepNext/>
              <w:keepLines/>
              <w:spacing w:after="0" w:line="240" w:lineRule="auto"/>
              <w:outlineLvl w:val="1"/>
              <w:rPr>
                <w:rFonts w:ascii="Arial" w:eastAsiaTheme="majorEastAsia" w:hAnsi="Arial" w:cs="Arial"/>
                <w:bCs w:val="0"/>
                <w:iCs/>
                <w:sz w:val="20"/>
                <w:szCs w:val="20"/>
              </w:rPr>
            </w:pPr>
            <w:r w:rsidRPr="003924F4">
              <w:rPr>
                <w:rFonts w:ascii="Arial" w:eastAsiaTheme="majorEastAsia" w:hAnsi="Arial" w:cs="Arial"/>
                <w:iCs/>
                <w:sz w:val="20"/>
                <w:szCs w:val="20"/>
              </w:rPr>
              <w:t># of displaced families living in rentals or hosted settings who are able to maintain adequate shelter solutions</w:t>
            </w:r>
          </w:p>
          <w:p w14:paraId="6B5A872B" w14:textId="77777777" w:rsidR="00A40FE0" w:rsidRPr="003924F4" w:rsidRDefault="00A40FE0" w:rsidP="00A54D14">
            <w:pPr>
              <w:keepNext/>
              <w:keepLines/>
              <w:spacing w:after="0" w:line="240" w:lineRule="auto"/>
              <w:outlineLvl w:val="1"/>
              <w:rPr>
                <w:rFonts w:ascii="Arial" w:eastAsiaTheme="majorEastAsia" w:hAnsi="Arial" w:cs="Arial"/>
                <w:bCs w:val="0"/>
                <w:iCs/>
                <w:sz w:val="20"/>
                <w:szCs w:val="20"/>
              </w:rPr>
            </w:pPr>
          </w:p>
        </w:tc>
        <w:tc>
          <w:tcPr>
            <w:tcW w:w="838" w:type="pct"/>
            <w:shd w:val="clear" w:color="auto" w:fill="BFBFBF" w:themeFill="background1" w:themeFillShade="BF"/>
            <w:noWrap/>
            <w:vAlign w:val="center"/>
          </w:tcPr>
          <w:p w14:paraId="0B007E1A"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Continued and phased provision of rental/host-family support , phased assistance to hosting families - HLP</w:t>
            </w:r>
          </w:p>
        </w:tc>
        <w:tc>
          <w:tcPr>
            <w:tcW w:w="573" w:type="pct"/>
            <w:shd w:val="clear" w:color="auto" w:fill="BFBFBF" w:themeFill="background1" w:themeFillShade="BF"/>
            <w:noWrap/>
            <w:vAlign w:val="center"/>
          </w:tcPr>
          <w:p w14:paraId="2CF25A21"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IDPs</w:t>
            </w:r>
          </w:p>
        </w:tc>
        <w:tc>
          <w:tcPr>
            <w:tcW w:w="738" w:type="pct"/>
            <w:shd w:val="clear" w:color="auto" w:fill="BFBFBF" w:themeFill="background1" w:themeFillShade="BF"/>
            <w:noWrap/>
            <w:vAlign w:val="center"/>
          </w:tcPr>
          <w:p w14:paraId="68785DAE"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Anbar, Babylon, Baghdad, Diyala,  Kerbala, Kirkuk, Najaf, Ninewa, Salah al-Din, </w:t>
            </w:r>
          </w:p>
        </w:tc>
        <w:tc>
          <w:tcPr>
            <w:tcW w:w="564" w:type="pct"/>
            <w:shd w:val="clear" w:color="auto" w:fill="BFBFBF" w:themeFill="background1" w:themeFillShade="BF"/>
            <w:noWrap/>
            <w:vAlign w:val="center"/>
          </w:tcPr>
          <w:p w14:paraId="6CAED72A"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N/A</w:t>
            </w:r>
          </w:p>
        </w:tc>
        <w:tc>
          <w:tcPr>
            <w:tcW w:w="420" w:type="pct"/>
            <w:shd w:val="clear" w:color="auto" w:fill="BFBFBF" w:themeFill="background1" w:themeFillShade="BF"/>
            <w:vAlign w:val="center"/>
          </w:tcPr>
          <w:p w14:paraId="0A81693C"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8,199</w:t>
            </w:r>
          </w:p>
        </w:tc>
        <w:tc>
          <w:tcPr>
            <w:tcW w:w="361" w:type="pct"/>
            <w:shd w:val="clear" w:color="auto" w:fill="BFBFBF" w:themeFill="background1" w:themeFillShade="BF"/>
            <w:vAlign w:val="center"/>
          </w:tcPr>
          <w:p w14:paraId="21AEE9C2"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45% </w:t>
            </w:r>
          </w:p>
        </w:tc>
        <w:tc>
          <w:tcPr>
            <w:tcW w:w="540" w:type="pct"/>
            <w:shd w:val="clear" w:color="auto" w:fill="BFBFBF" w:themeFill="background1" w:themeFillShade="BF"/>
            <w:vAlign w:val="center"/>
          </w:tcPr>
          <w:p w14:paraId="4E4A6B7A" w14:textId="77777777" w:rsidR="00A40FE0" w:rsidRPr="003924F4" w:rsidRDefault="00A40FE0" w:rsidP="00A54D14">
            <w:pPr>
              <w:keepNext/>
              <w:keepLines/>
              <w:spacing w:after="0" w:line="240" w:lineRule="auto"/>
              <w:outlineLvl w:val="1"/>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iCs/>
                <w:sz w:val="20"/>
                <w:szCs w:val="20"/>
              </w:rPr>
            </w:pPr>
            <w:r w:rsidRPr="003924F4">
              <w:rPr>
                <w:rFonts w:ascii="Arial" w:eastAsiaTheme="majorEastAsia" w:hAnsi="Arial" w:cs="Arial"/>
                <w:iCs/>
                <w:sz w:val="20"/>
                <w:szCs w:val="20"/>
              </w:rPr>
              <w:t xml:space="preserve">    55% </w:t>
            </w:r>
          </w:p>
        </w:tc>
      </w:tr>
    </w:tbl>
    <w:p w14:paraId="31A07C1B" w14:textId="77777777" w:rsidR="003924F4" w:rsidRDefault="003924F4" w:rsidP="00C6546D">
      <w:pPr>
        <w:spacing w:after="0" w:line="240" w:lineRule="auto"/>
        <w:jc w:val="both"/>
        <w:rPr>
          <w:rFonts w:ascii="Arial" w:hAnsi="Arial" w:cs="Arial"/>
          <w:b/>
          <w:sz w:val="24"/>
          <w:szCs w:val="24"/>
        </w:rPr>
      </w:pPr>
    </w:p>
    <w:p w14:paraId="45B7D132" w14:textId="4BEE7C50" w:rsidR="00DB4EA5" w:rsidRDefault="001937E6" w:rsidP="006F14B6">
      <w:pPr>
        <w:spacing w:after="0" w:line="240" w:lineRule="auto"/>
        <w:jc w:val="both"/>
        <w:rPr>
          <w:rFonts w:ascii="Arial" w:hAnsi="Arial"/>
          <w:i/>
          <w:sz w:val="16"/>
          <w:szCs w:val="16"/>
        </w:rPr>
      </w:pPr>
      <w:r>
        <w:rPr>
          <w:rFonts w:ascii="Arial" w:hAnsi="Arial"/>
          <w:i/>
          <w:sz w:val="16"/>
          <w:szCs w:val="16"/>
        </w:rPr>
        <w:t xml:space="preserve">Target governorates are based on: </w:t>
      </w:r>
      <w:r w:rsidR="003924F4">
        <w:rPr>
          <w:rFonts w:ascii="Arial" w:hAnsi="Arial"/>
          <w:i/>
          <w:sz w:val="16"/>
          <w:szCs w:val="16"/>
        </w:rPr>
        <w:t>Cluster priority</w:t>
      </w:r>
      <w:r>
        <w:rPr>
          <w:rFonts w:ascii="Arial" w:hAnsi="Arial"/>
          <w:i/>
          <w:sz w:val="16"/>
          <w:szCs w:val="16"/>
        </w:rPr>
        <w:t xml:space="preserve">, </w:t>
      </w:r>
      <w:r w:rsidR="0002696A">
        <w:rPr>
          <w:rFonts w:ascii="Arial" w:hAnsi="Arial"/>
          <w:i/>
          <w:sz w:val="16"/>
          <w:szCs w:val="16"/>
        </w:rPr>
        <w:t xml:space="preserve">DTM </w:t>
      </w:r>
      <w:r w:rsidR="003924F4">
        <w:rPr>
          <w:rFonts w:ascii="Arial" w:hAnsi="Arial"/>
          <w:i/>
          <w:sz w:val="16"/>
          <w:szCs w:val="16"/>
        </w:rPr>
        <w:t xml:space="preserve">&amp; Returnees </w:t>
      </w:r>
      <w:r w:rsidR="0002696A">
        <w:rPr>
          <w:rFonts w:ascii="Arial" w:hAnsi="Arial"/>
          <w:i/>
          <w:sz w:val="16"/>
          <w:szCs w:val="16"/>
        </w:rPr>
        <w:t xml:space="preserve">dataset </w:t>
      </w:r>
      <w:r>
        <w:rPr>
          <w:rFonts w:ascii="Arial" w:hAnsi="Arial"/>
          <w:i/>
          <w:sz w:val="16"/>
          <w:szCs w:val="16"/>
        </w:rPr>
        <w:t>(</w:t>
      </w:r>
      <w:r w:rsidR="003924F4">
        <w:rPr>
          <w:rFonts w:ascii="Arial" w:hAnsi="Arial"/>
          <w:i/>
          <w:sz w:val="16"/>
          <w:szCs w:val="16"/>
        </w:rPr>
        <w:t xml:space="preserve">9 September </w:t>
      </w:r>
      <w:r w:rsidR="0002696A">
        <w:rPr>
          <w:rFonts w:ascii="Arial" w:hAnsi="Arial"/>
          <w:i/>
          <w:sz w:val="16"/>
          <w:szCs w:val="16"/>
        </w:rPr>
        <w:t>2015</w:t>
      </w:r>
      <w:r>
        <w:rPr>
          <w:rFonts w:ascii="Arial" w:hAnsi="Arial"/>
          <w:i/>
          <w:sz w:val="16"/>
          <w:szCs w:val="16"/>
        </w:rPr>
        <w:t xml:space="preserve">) and </w:t>
      </w:r>
      <w:r w:rsidR="00DF5B94" w:rsidRPr="00DF5B94">
        <w:rPr>
          <w:rFonts w:ascii="Arial" w:hAnsi="Arial"/>
          <w:i/>
          <w:sz w:val="16"/>
          <w:szCs w:val="16"/>
        </w:rPr>
        <w:t xml:space="preserve">CCCM </w:t>
      </w:r>
      <w:r>
        <w:rPr>
          <w:rFonts w:ascii="Arial" w:hAnsi="Arial"/>
          <w:i/>
          <w:sz w:val="16"/>
          <w:szCs w:val="16"/>
        </w:rPr>
        <w:t xml:space="preserve">settlements </w:t>
      </w:r>
      <w:r w:rsidR="0002696A">
        <w:rPr>
          <w:rFonts w:ascii="Arial" w:hAnsi="Arial"/>
          <w:i/>
          <w:sz w:val="16"/>
          <w:szCs w:val="16"/>
        </w:rPr>
        <w:t xml:space="preserve">report </w:t>
      </w:r>
      <w:r>
        <w:rPr>
          <w:rFonts w:ascii="Arial" w:hAnsi="Arial"/>
          <w:i/>
          <w:sz w:val="16"/>
          <w:szCs w:val="16"/>
        </w:rPr>
        <w:t>(</w:t>
      </w:r>
      <w:r w:rsidR="006F14B6">
        <w:rPr>
          <w:rFonts w:ascii="Arial" w:hAnsi="Arial"/>
          <w:i/>
          <w:sz w:val="16"/>
          <w:szCs w:val="16"/>
        </w:rPr>
        <w:t>Sept.</w:t>
      </w:r>
      <w:r w:rsidR="00DF5B94" w:rsidRPr="00DF5B94">
        <w:rPr>
          <w:rFonts w:ascii="Arial" w:hAnsi="Arial"/>
          <w:i/>
          <w:sz w:val="16"/>
          <w:szCs w:val="16"/>
        </w:rPr>
        <w:t xml:space="preserve"> 2015</w:t>
      </w:r>
      <w:r>
        <w:rPr>
          <w:rFonts w:ascii="Arial" w:hAnsi="Arial"/>
          <w:i/>
          <w:sz w:val="16"/>
          <w:szCs w:val="16"/>
        </w:rPr>
        <w:t>)</w:t>
      </w:r>
    </w:p>
    <w:p w14:paraId="57A56E98" w14:textId="77777777" w:rsidR="00DB4EA5" w:rsidRDefault="00DB4EA5" w:rsidP="00C6546D">
      <w:pPr>
        <w:spacing w:after="0" w:line="240" w:lineRule="auto"/>
        <w:jc w:val="both"/>
        <w:rPr>
          <w:rFonts w:ascii="Arial" w:hAnsi="Arial"/>
          <w:i/>
          <w:sz w:val="16"/>
          <w:szCs w:val="16"/>
        </w:rPr>
      </w:pPr>
    </w:p>
    <w:p w14:paraId="46411609" w14:textId="77777777" w:rsidR="00501090" w:rsidRDefault="00501090" w:rsidP="00501090">
      <w:pPr>
        <w:spacing w:after="0" w:line="240" w:lineRule="auto"/>
        <w:jc w:val="both"/>
        <w:rPr>
          <w:rFonts w:ascii="Arial" w:hAnsi="Arial" w:cs="Arial"/>
          <w:b/>
          <w:sz w:val="20"/>
          <w:szCs w:val="20"/>
          <w:u w:val="single"/>
        </w:rPr>
      </w:pPr>
    </w:p>
    <w:p w14:paraId="2A0CD38A" w14:textId="0A487F7F" w:rsidR="00073ACA" w:rsidRDefault="008006A5" w:rsidP="00501090">
      <w:pPr>
        <w:spacing w:after="0" w:line="240" w:lineRule="auto"/>
        <w:jc w:val="both"/>
        <w:rPr>
          <w:rFonts w:ascii="Arial" w:hAnsi="Arial" w:cs="Arial"/>
          <w:b/>
          <w:sz w:val="20"/>
          <w:szCs w:val="20"/>
          <w:u w:val="single"/>
        </w:rPr>
      </w:pPr>
      <w:r>
        <w:rPr>
          <w:rFonts w:ascii="Arial" w:hAnsi="Arial" w:cs="Arial"/>
          <w:b/>
          <w:sz w:val="20"/>
          <w:szCs w:val="20"/>
          <w:u w:val="single"/>
        </w:rPr>
        <w:t>Cluster Capacity -</w:t>
      </w:r>
      <w:r w:rsidR="00073ACA">
        <w:rPr>
          <w:rFonts w:ascii="Arial" w:hAnsi="Arial" w:cs="Arial"/>
          <w:b/>
          <w:sz w:val="20"/>
          <w:szCs w:val="20"/>
          <w:u w:val="single"/>
        </w:rPr>
        <w:t xml:space="preserve">Centre and South. </w:t>
      </w:r>
    </w:p>
    <w:p w14:paraId="491C2395" w14:textId="77777777" w:rsidR="00073ACA" w:rsidRDefault="00073ACA" w:rsidP="00501090">
      <w:pPr>
        <w:spacing w:after="0" w:line="240" w:lineRule="auto"/>
        <w:jc w:val="both"/>
        <w:rPr>
          <w:rFonts w:ascii="Arial" w:hAnsi="Arial" w:cs="Arial"/>
          <w:b/>
          <w:sz w:val="20"/>
          <w:szCs w:val="20"/>
          <w:u w:val="single"/>
        </w:rPr>
      </w:pPr>
    </w:p>
    <w:p w14:paraId="578DEBC9" w14:textId="36CAA585" w:rsidR="00073ACA" w:rsidRPr="008006A5" w:rsidRDefault="008006A5" w:rsidP="00501090">
      <w:pPr>
        <w:spacing w:after="0" w:line="240" w:lineRule="auto"/>
        <w:jc w:val="both"/>
        <w:rPr>
          <w:rFonts w:ascii="Arial" w:hAnsi="Arial" w:cs="Arial"/>
          <w:sz w:val="20"/>
          <w:szCs w:val="20"/>
        </w:rPr>
      </w:pPr>
      <w:r>
        <w:rPr>
          <w:rFonts w:ascii="Arial" w:hAnsi="Arial" w:cs="Arial"/>
          <w:sz w:val="20"/>
          <w:szCs w:val="20"/>
        </w:rPr>
        <w:t xml:space="preserve">Currently the cluster has 14 active Partners in the Centre and South. These are :- IOM; UNHCR; UNHABITAT; NRC; DRC; RIRP; MHE; ISHO, MUSLIM AID; IRC; SABA SABANEL; INTERNATIONAL FRIENDSHIP:ACTED; REACH;  </w:t>
      </w:r>
    </w:p>
    <w:p w14:paraId="7A9B63FE" w14:textId="77777777" w:rsidR="00073ACA" w:rsidRDefault="00073ACA" w:rsidP="00501090">
      <w:pPr>
        <w:spacing w:after="0" w:line="240" w:lineRule="auto"/>
        <w:jc w:val="both"/>
        <w:rPr>
          <w:rFonts w:ascii="Arial" w:hAnsi="Arial" w:cs="Arial"/>
          <w:b/>
          <w:sz w:val="20"/>
          <w:szCs w:val="20"/>
          <w:u w:val="single"/>
        </w:rPr>
      </w:pPr>
    </w:p>
    <w:p w14:paraId="36580FA5" w14:textId="77777777" w:rsidR="00073ACA" w:rsidRDefault="00073ACA" w:rsidP="00501090">
      <w:pPr>
        <w:spacing w:after="0" w:line="240" w:lineRule="auto"/>
        <w:jc w:val="both"/>
        <w:rPr>
          <w:rFonts w:ascii="Arial" w:hAnsi="Arial" w:cs="Arial"/>
          <w:b/>
          <w:sz w:val="20"/>
          <w:szCs w:val="20"/>
          <w:u w:val="single"/>
        </w:rPr>
      </w:pPr>
    </w:p>
    <w:p w14:paraId="6B5CF6E5" w14:textId="77777777" w:rsidR="00073ACA" w:rsidRDefault="00073ACA" w:rsidP="00501090">
      <w:pPr>
        <w:spacing w:after="0" w:line="240" w:lineRule="auto"/>
        <w:jc w:val="both"/>
        <w:rPr>
          <w:rFonts w:ascii="Arial" w:hAnsi="Arial" w:cs="Arial"/>
          <w:b/>
          <w:sz w:val="20"/>
          <w:szCs w:val="20"/>
          <w:u w:val="single"/>
        </w:rPr>
      </w:pPr>
    </w:p>
    <w:p w14:paraId="687893BE" w14:textId="77777777" w:rsidR="00073ACA" w:rsidRDefault="00073ACA" w:rsidP="00501090">
      <w:pPr>
        <w:spacing w:after="0" w:line="240" w:lineRule="auto"/>
        <w:jc w:val="both"/>
        <w:rPr>
          <w:rFonts w:ascii="Arial" w:hAnsi="Arial" w:cs="Arial"/>
          <w:b/>
          <w:sz w:val="20"/>
          <w:szCs w:val="20"/>
          <w:u w:val="single"/>
        </w:rPr>
      </w:pPr>
    </w:p>
    <w:p w14:paraId="74C8D73B" w14:textId="77777777" w:rsidR="00073ACA" w:rsidRDefault="00073ACA" w:rsidP="00501090">
      <w:pPr>
        <w:spacing w:after="0" w:line="240" w:lineRule="auto"/>
        <w:jc w:val="both"/>
        <w:rPr>
          <w:rFonts w:ascii="Arial" w:hAnsi="Arial" w:cs="Arial"/>
          <w:b/>
          <w:sz w:val="20"/>
          <w:szCs w:val="20"/>
          <w:u w:val="single"/>
        </w:rPr>
      </w:pPr>
    </w:p>
    <w:p w14:paraId="57F5F243" w14:textId="77777777" w:rsidR="00073ACA" w:rsidRDefault="00073ACA" w:rsidP="00501090">
      <w:pPr>
        <w:spacing w:after="0" w:line="240" w:lineRule="auto"/>
        <w:jc w:val="both"/>
        <w:rPr>
          <w:rFonts w:ascii="Arial" w:hAnsi="Arial" w:cs="Arial"/>
          <w:b/>
          <w:sz w:val="20"/>
          <w:szCs w:val="20"/>
          <w:u w:val="single"/>
        </w:rPr>
      </w:pPr>
    </w:p>
    <w:p w14:paraId="115BC9B0" w14:textId="77777777" w:rsidR="00073ACA" w:rsidRDefault="00073ACA" w:rsidP="00501090">
      <w:pPr>
        <w:spacing w:after="0" w:line="240" w:lineRule="auto"/>
        <w:jc w:val="both"/>
        <w:rPr>
          <w:rFonts w:ascii="Arial" w:hAnsi="Arial" w:cs="Arial"/>
          <w:b/>
          <w:sz w:val="20"/>
          <w:szCs w:val="20"/>
          <w:u w:val="single"/>
        </w:rPr>
      </w:pPr>
    </w:p>
    <w:p w14:paraId="09551425" w14:textId="77777777" w:rsidR="00073ACA" w:rsidRDefault="00073ACA" w:rsidP="00501090">
      <w:pPr>
        <w:spacing w:after="0" w:line="240" w:lineRule="auto"/>
        <w:jc w:val="both"/>
        <w:rPr>
          <w:rFonts w:ascii="Arial" w:hAnsi="Arial" w:cs="Arial"/>
          <w:b/>
          <w:sz w:val="20"/>
          <w:szCs w:val="20"/>
          <w:u w:val="single"/>
        </w:rPr>
      </w:pPr>
    </w:p>
    <w:p w14:paraId="1FF2938E" w14:textId="77777777" w:rsidR="00073ACA" w:rsidRDefault="00073ACA" w:rsidP="00501090">
      <w:pPr>
        <w:spacing w:after="0" w:line="240" w:lineRule="auto"/>
        <w:jc w:val="both"/>
        <w:rPr>
          <w:rFonts w:ascii="Arial" w:hAnsi="Arial" w:cs="Arial"/>
          <w:b/>
          <w:sz w:val="20"/>
          <w:szCs w:val="20"/>
          <w:u w:val="single"/>
        </w:rPr>
      </w:pPr>
    </w:p>
    <w:p w14:paraId="38136655" w14:textId="77777777" w:rsidR="00073ACA" w:rsidRDefault="00073ACA" w:rsidP="00501090">
      <w:pPr>
        <w:spacing w:after="0" w:line="240" w:lineRule="auto"/>
        <w:jc w:val="both"/>
        <w:rPr>
          <w:rFonts w:ascii="Arial" w:hAnsi="Arial" w:cs="Arial"/>
          <w:b/>
          <w:sz w:val="20"/>
          <w:szCs w:val="20"/>
          <w:u w:val="single"/>
        </w:rPr>
      </w:pPr>
    </w:p>
    <w:p w14:paraId="5B49AA1D" w14:textId="77777777" w:rsidR="00073ACA" w:rsidRDefault="00073ACA" w:rsidP="00501090">
      <w:pPr>
        <w:spacing w:after="0" w:line="240" w:lineRule="auto"/>
        <w:jc w:val="both"/>
        <w:rPr>
          <w:rFonts w:ascii="Arial" w:hAnsi="Arial" w:cs="Arial"/>
          <w:b/>
          <w:sz w:val="20"/>
          <w:szCs w:val="20"/>
          <w:u w:val="single"/>
        </w:rPr>
      </w:pPr>
    </w:p>
    <w:p w14:paraId="7FDCE83B" w14:textId="77777777" w:rsidR="00501090" w:rsidRDefault="00501090" w:rsidP="00501090">
      <w:pPr>
        <w:spacing w:after="0" w:line="240" w:lineRule="auto"/>
        <w:jc w:val="both"/>
        <w:rPr>
          <w:rFonts w:ascii="Arial" w:hAnsi="Arial" w:cs="Arial"/>
          <w:b/>
          <w:sz w:val="20"/>
          <w:szCs w:val="20"/>
          <w:u w:val="single"/>
        </w:rPr>
      </w:pPr>
      <w:r w:rsidRPr="008D4030">
        <w:rPr>
          <w:rFonts w:ascii="Arial" w:hAnsi="Arial" w:cs="Arial"/>
          <w:b/>
          <w:sz w:val="20"/>
          <w:szCs w:val="20"/>
          <w:u w:val="single"/>
        </w:rPr>
        <w:t>Cluster Coordination</w:t>
      </w:r>
    </w:p>
    <w:p w14:paraId="53F70329" w14:textId="77777777" w:rsidR="00501090" w:rsidRPr="008D4030" w:rsidRDefault="00501090" w:rsidP="00501090">
      <w:pPr>
        <w:spacing w:after="0" w:line="240" w:lineRule="auto"/>
        <w:jc w:val="both"/>
        <w:rPr>
          <w:rFonts w:ascii="Arial" w:hAnsi="Arial" w:cs="Arial"/>
          <w:b/>
          <w:sz w:val="20"/>
          <w:szCs w:val="20"/>
          <w:u w:val="single"/>
        </w:rPr>
      </w:pPr>
    </w:p>
    <w:p w14:paraId="58C61C0A" w14:textId="77777777" w:rsidR="00501090" w:rsidRDefault="00501090" w:rsidP="00501090">
      <w:pPr>
        <w:pStyle w:val="ListParagraph"/>
        <w:numPr>
          <w:ilvl w:val="0"/>
          <w:numId w:val="30"/>
        </w:numPr>
        <w:spacing w:after="0" w:line="240" w:lineRule="auto"/>
        <w:jc w:val="both"/>
        <w:rPr>
          <w:rFonts w:ascii="Arial" w:hAnsi="Arial" w:cs="Arial"/>
          <w:sz w:val="20"/>
          <w:szCs w:val="20"/>
        </w:rPr>
      </w:pPr>
      <w:r w:rsidRPr="008D4030">
        <w:rPr>
          <w:rFonts w:ascii="Arial" w:hAnsi="Arial" w:cs="Arial"/>
          <w:sz w:val="20"/>
          <w:szCs w:val="20"/>
        </w:rPr>
        <w:t>The Sub National Cluster holds bi weekly meetings in Baghdad</w:t>
      </w:r>
      <w:r>
        <w:rPr>
          <w:rFonts w:ascii="Arial" w:hAnsi="Arial" w:cs="Arial"/>
          <w:sz w:val="20"/>
          <w:szCs w:val="20"/>
        </w:rPr>
        <w:t xml:space="preserve"> (</w:t>
      </w:r>
      <w:r w:rsidRPr="008D4030">
        <w:rPr>
          <w:rFonts w:ascii="Arial" w:hAnsi="Arial" w:cs="Arial"/>
          <w:sz w:val="20"/>
          <w:szCs w:val="20"/>
        </w:rPr>
        <w:t>UNHCR Conference Room in D1 and UNHCR RICC4)</w:t>
      </w:r>
      <w:r>
        <w:rPr>
          <w:rFonts w:ascii="Arial" w:hAnsi="Arial" w:cs="Arial"/>
          <w:sz w:val="20"/>
          <w:szCs w:val="20"/>
        </w:rPr>
        <w:t xml:space="preserve"> </w:t>
      </w:r>
      <w:r w:rsidRPr="008D4030">
        <w:rPr>
          <w:rFonts w:ascii="Arial" w:hAnsi="Arial" w:cs="Arial"/>
          <w:sz w:val="20"/>
          <w:szCs w:val="20"/>
        </w:rPr>
        <w:t>with VCT or SCOPIA link to Basrah</w:t>
      </w:r>
      <w:r>
        <w:rPr>
          <w:rFonts w:ascii="Arial" w:hAnsi="Arial" w:cs="Arial"/>
          <w:sz w:val="20"/>
          <w:szCs w:val="20"/>
        </w:rPr>
        <w:t>,</w:t>
      </w:r>
      <w:r w:rsidRPr="008D4030">
        <w:rPr>
          <w:rFonts w:ascii="Arial" w:hAnsi="Arial" w:cs="Arial"/>
          <w:sz w:val="20"/>
          <w:szCs w:val="20"/>
        </w:rPr>
        <w:t xml:space="preserve"> Erbil</w:t>
      </w:r>
      <w:r>
        <w:rPr>
          <w:rFonts w:ascii="Arial" w:hAnsi="Arial" w:cs="Arial"/>
          <w:sz w:val="20"/>
          <w:szCs w:val="20"/>
        </w:rPr>
        <w:t xml:space="preserve"> and</w:t>
      </w:r>
      <w:r w:rsidRPr="008D4030">
        <w:rPr>
          <w:rFonts w:ascii="Arial" w:hAnsi="Arial" w:cs="Arial"/>
          <w:sz w:val="20"/>
          <w:szCs w:val="20"/>
        </w:rPr>
        <w:t xml:space="preserve"> Kirkuk were cluster issues are discussed. </w:t>
      </w:r>
    </w:p>
    <w:p w14:paraId="432E882B" w14:textId="77777777" w:rsidR="00501090" w:rsidRPr="00105770" w:rsidRDefault="00501090" w:rsidP="00501090">
      <w:pPr>
        <w:spacing w:after="0" w:line="240" w:lineRule="auto"/>
        <w:ind w:left="410"/>
        <w:jc w:val="both"/>
        <w:rPr>
          <w:rFonts w:ascii="Arial" w:hAnsi="Arial" w:cs="Arial"/>
          <w:sz w:val="20"/>
          <w:szCs w:val="20"/>
        </w:rPr>
      </w:pPr>
    </w:p>
    <w:p w14:paraId="6B2ABFF9" w14:textId="374417B8" w:rsidR="00501090" w:rsidRPr="008D4030" w:rsidRDefault="00501090" w:rsidP="00501090">
      <w:pPr>
        <w:pStyle w:val="ListParagraph"/>
        <w:numPr>
          <w:ilvl w:val="0"/>
          <w:numId w:val="30"/>
        </w:numPr>
        <w:spacing w:after="0" w:line="240" w:lineRule="auto"/>
        <w:jc w:val="both"/>
        <w:rPr>
          <w:rFonts w:ascii="Arial" w:hAnsi="Arial" w:cs="Arial"/>
          <w:sz w:val="20"/>
          <w:szCs w:val="20"/>
        </w:rPr>
      </w:pPr>
      <w:r w:rsidRPr="008D4030">
        <w:rPr>
          <w:rFonts w:ascii="Arial" w:hAnsi="Arial" w:cs="Arial"/>
          <w:sz w:val="20"/>
          <w:szCs w:val="20"/>
        </w:rPr>
        <w:t>The</w:t>
      </w:r>
      <w:r>
        <w:rPr>
          <w:rFonts w:ascii="Arial" w:hAnsi="Arial" w:cs="Arial"/>
          <w:sz w:val="20"/>
          <w:szCs w:val="20"/>
        </w:rPr>
        <w:t xml:space="preserve"> Shelter and NFI</w:t>
      </w:r>
      <w:r w:rsidRPr="008D4030">
        <w:rPr>
          <w:rFonts w:ascii="Arial" w:hAnsi="Arial" w:cs="Arial"/>
          <w:sz w:val="20"/>
          <w:szCs w:val="20"/>
        </w:rPr>
        <w:t xml:space="preserve"> </w:t>
      </w:r>
      <w:r>
        <w:rPr>
          <w:rFonts w:ascii="Arial" w:hAnsi="Arial" w:cs="Arial"/>
          <w:sz w:val="20"/>
          <w:szCs w:val="20"/>
        </w:rPr>
        <w:t xml:space="preserve">Sub-national cluster partners </w:t>
      </w:r>
      <w:r w:rsidRPr="008D4030">
        <w:rPr>
          <w:rFonts w:ascii="Arial" w:hAnsi="Arial" w:cs="Arial"/>
          <w:sz w:val="20"/>
          <w:szCs w:val="20"/>
        </w:rPr>
        <w:t xml:space="preserve">includes the following: </w:t>
      </w:r>
      <w:r>
        <w:rPr>
          <w:rFonts w:ascii="Arial" w:hAnsi="Arial" w:cs="Arial"/>
          <w:sz w:val="20"/>
          <w:szCs w:val="20"/>
        </w:rPr>
        <w:t xml:space="preserve">two government bodies (DDM &amp; DMC); nine national NGOs (Sorouh, MHE, ISHO, Anwar al-Ataa, Kanz, REACH National, Al-Khair,  IRCS); eight international NGOs (Acted, DRC, IRC, IRD, Muslim Aid, NRC, ); two UN agencies (UNHCR and UN-Habitat) and the International Organisation for Migrations (IOM). </w:t>
      </w:r>
    </w:p>
    <w:p w14:paraId="621391F1" w14:textId="77777777" w:rsidR="00501090" w:rsidRPr="008D4030" w:rsidRDefault="00501090" w:rsidP="00501090">
      <w:pPr>
        <w:pStyle w:val="ListParagraph"/>
        <w:spacing w:after="0" w:line="240" w:lineRule="auto"/>
        <w:ind w:left="770"/>
        <w:jc w:val="both"/>
        <w:rPr>
          <w:rFonts w:ascii="Arial" w:hAnsi="Arial" w:cs="Arial"/>
          <w:sz w:val="20"/>
          <w:szCs w:val="20"/>
        </w:rPr>
      </w:pPr>
    </w:p>
    <w:p w14:paraId="23D2A657" w14:textId="06E78AA8" w:rsidR="00501090" w:rsidRPr="008D4030" w:rsidRDefault="00501090" w:rsidP="00C90452">
      <w:pPr>
        <w:pStyle w:val="ListParagraph"/>
        <w:numPr>
          <w:ilvl w:val="0"/>
          <w:numId w:val="30"/>
        </w:numPr>
        <w:spacing w:after="0" w:line="240" w:lineRule="auto"/>
        <w:jc w:val="both"/>
        <w:rPr>
          <w:rFonts w:ascii="Arial" w:hAnsi="Arial" w:cs="Arial"/>
          <w:sz w:val="20"/>
          <w:szCs w:val="20"/>
        </w:rPr>
      </w:pPr>
      <w:r w:rsidRPr="008D4030">
        <w:rPr>
          <w:rFonts w:ascii="Arial" w:hAnsi="Arial" w:cs="Arial"/>
          <w:sz w:val="20"/>
          <w:szCs w:val="20"/>
        </w:rPr>
        <w:t xml:space="preserve">The cluster will continue supporting identified governorate level coordination focal points and will include representatives from a range of cluster partner organisations. The cluster plans more governorate visits to support governorate level cluster meetings and where possible, focal points will be paired, with </w:t>
      </w:r>
      <w:r w:rsidR="00C90452">
        <w:rPr>
          <w:rFonts w:ascii="Arial" w:hAnsi="Arial" w:cs="Arial"/>
          <w:sz w:val="20"/>
          <w:szCs w:val="20"/>
        </w:rPr>
        <w:t xml:space="preserve">one </w:t>
      </w:r>
      <w:r w:rsidR="00C90452" w:rsidRPr="008D4030">
        <w:rPr>
          <w:rFonts w:ascii="Arial" w:hAnsi="Arial" w:cs="Arial"/>
          <w:sz w:val="20"/>
          <w:szCs w:val="20"/>
        </w:rPr>
        <w:t xml:space="preserve"> </w:t>
      </w:r>
      <w:r w:rsidRPr="008D4030">
        <w:rPr>
          <w:rFonts w:ascii="Arial" w:hAnsi="Arial" w:cs="Arial"/>
          <w:sz w:val="20"/>
          <w:szCs w:val="20"/>
        </w:rPr>
        <w:t xml:space="preserve">international and </w:t>
      </w:r>
      <w:r w:rsidR="00C90452">
        <w:rPr>
          <w:rFonts w:ascii="Arial" w:hAnsi="Arial" w:cs="Arial"/>
          <w:sz w:val="20"/>
          <w:szCs w:val="20"/>
        </w:rPr>
        <w:t>one</w:t>
      </w:r>
      <w:r w:rsidRPr="008D4030">
        <w:rPr>
          <w:rFonts w:ascii="Arial" w:hAnsi="Arial" w:cs="Arial"/>
          <w:sz w:val="20"/>
          <w:szCs w:val="20"/>
        </w:rPr>
        <w:t xml:space="preserve"> national organisation working together for each area of responsibility as far as possible.</w:t>
      </w:r>
    </w:p>
    <w:p w14:paraId="63441EA3" w14:textId="77777777" w:rsidR="00501090" w:rsidRPr="008D4030" w:rsidRDefault="00501090" w:rsidP="00501090">
      <w:pPr>
        <w:pStyle w:val="ListParagraph"/>
        <w:spacing w:after="0" w:line="240" w:lineRule="auto"/>
        <w:ind w:left="770"/>
        <w:jc w:val="both"/>
        <w:rPr>
          <w:rFonts w:ascii="Arial" w:hAnsi="Arial" w:cs="Arial"/>
          <w:sz w:val="20"/>
          <w:szCs w:val="20"/>
        </w:rPr>
      </w:pPr>
    </w:p>
    <w:p w14:paraId="4758348C" w14:textId="77777777" w:rsidR="00501090" w:rsidRPr="008D4030" w:rsidRDefault="00501090" w:rsidP="00501090">
      <w:pPr>
        <w:pStyle w:val="ListParagraph"/>
        <w:numPr>
          <w:ilvl w:val="0"/>
          <w:numId w:val="30"/>
        </w:numPr>
        <w:spacing w:after="0" w:line="240" w:lineRule="auto"/>
        <w:jc w:val="both"/>
        <w:rPr>
          <w:rFonts w:ascii="Arial" w:hAnsi="Arial" w:cs="Arial"/>
          <w:sz w:val="20"/>
          <w:szCs w:val="20"/>
        </w:rPr>
      </w:pPr>
      <w:r w:rsidRPr="008D4030">
        <w:rPr>
          <w:rFonts w:ascii="Arial" w:hAnsi="Arial" w:cs="Arial"/>
          <w:sz w:val="20"/>
          <w:szCs w:val="20"/>
        </w:rPr>
        <w:t xml:space="preserve">The cluster will develop further </w:t>
      </w:r>
      <w:r>
        <w:rPr>
          <w:rFonts w:ascii="Arial" w:hAnsi="Arial" w:cs="Arial"/>
          <w:sz w:val="20"/>
          <w:szCs w:val="20"/>
        </w:rPr>
        <w:t>S</w:t>
      </w:r>
      <w:r w:rsidRPr="008D4030">
        <w:rPr>
          <w:rFonts w:ascii="Arial" w:hAnsi="Arial" w:cs="Arial"/>
          <w:sz w:val="20"/>
          <w:szCs w:val="20"/>
        </w:rPr>
        <w:t xml:space="preserve">helter/NFI </w:t>
      </w:r>
      <w:r>
        <w:rPr>
          <w:rFonts w:ascii="Arial" w:hAnsi="Arial" w:cs="Arial"/>
          <w:sz w:val="20"/>
          <w:szCs w:val="20"/>
        </w:rPr>
        <w:t>T</w:t>
      </w:r>
      <w:r w:rsidRPr="008D4030">
        <w:rPr>
          <w:rFonts w:ascii="Arial" w:hAnsi="Arial" w:cs="Arial"/>
          <w:sz w:val="20"/>
          <w:szCs w:val="20"/>
        </w:rPr>
        <w:t xml:space="preserve">echnical </w:t>
      </w:r>
      <w:r>
        <w:rPr>
          <w:rFonts w:ascii="Arial" w:hAnsi="Arial" w:cs="Arial"/>
          <w:sz w:val="20"/>
          <w:szCs w:val="20"/>
        </w:rPr>
        <w:t>C</w:t>
      </w:r>
      <w:r w:rsidRPr="008D4030">
        <w:rPr>
          <w:rFonts w:ascii="Arial" w:hAnsi="Arial" w:cs="Arial"/>
          <w:sz w:val="20"/>
          <w:szCs w:val="20"/>
        </w:rPr>
        <w:t xml:space="preserve">apacity, through enhanced technical leadership, and the application of locally appropriate technical standards: The cluster will continue to develop consensus on appropriate standards for shelter interventions through Technical Working Groups, and share best practices country-wide. </w:t>
      </w:r>
    </w:p>
    <w:p w14:paraId="1DE4B6D4" w14:textId="77777777" w:rsidR="00501090" w:rsidRPr="008D4030" w:rsidRDefault="00501090" w:rsidP="00501090">
      <w:pPr>
        <w:pStyle w:val="ListParagraph"/>
        <w:spacing w:after="0" w:line="240" w:lineRule="auto"/>
        <w:jc w:val="both"/>
        <w:rPr>
          <w:rFonts w:ascii="Arial" w:hAnsi="Arial" w:cs="Arial"/>
          <w:sz w:val="20"/>
          <w:szCs w:val="20"/>
        </w:rPr>
      </w:pPr>
    </w:p>
    <w:p w14:paraId="6A469FEE" w14:textId="77777777" w:rsidR="00501090" w:rsidRDefault="00501090" w:rsidP="00501090">
      <w:pPr>
        <w:pStyle w:val="ListParagraph"/>
        <w:numPr>
          <w:ilvl w:val="0"/>
          <w:numId w:val="30"/>
        </w:numPr>
        <w:spacing w:after="0" w:line="240" w:lineRule="auto"/>
        <w:jc w:val="both"/>
        <w:rPr>
          <w:rFonts w:ascii="Arial" w:hAnsi="Arial" w:cs="Arial"/>
          <w:sz w:val="20"/>
          <w:szCs w:val="20"/>
        </w:rPr>
      </w:pPr>
      <w:r w:rsidRPr="008D4030">
        <w:rPr>
          <w:rFonts w:ascii="Arial" w:hAnsi="Arial" w:cs="Arial"/>
          <w:sz w:val="20"/>
          <w:szCs w:val="20"/>
        </w:rPr>
        <w:t>The cluster will continue improving information management</w:t>
      </w:r>
      <w:r>
        <w:rPr>
          <w:rFonts w:ascii="Arial" w:hAnsi="Arial" w:cs="Arial"/>
          <w:sz w:val="20"/>
          <w:szCs w:val="20"/>
        </w:rPr>
        <w:t xml:space="preserve"> support</w:t>
      </w:r>
      <w:r w:rsidRPr="008D4030">
        <w:rPr>
          <w:rFonts w:ascii="Arial" w:hAnsi="Arial" w:cs="Arial"/>
          <w:sz w:val="20"/>
          <w:szCs w:val="20"/>
        </w:rPr>
        <w:t xml:space="preserve">: Building on the </w:t>
      </w:r>
      <w:r>
        <w:rPr>
          <w:rFonts w:ascii="Arial" w:hAnsi="Arial" w:cs="Arial"/>
          <w:sz w:val="20"/>
          <w:szCs w:val="20"/>
        </w:rPr>
        <w:t xml:space="preserve">cluster </w:t>
      </w:r>
      <w:r w:rsidRPr="008D4030">
        <w:rPr>
          <w:rFonts w:ascii="Arial" w:hAnsi="Arial" w:cs="Arial"/>
          <w:sz w:val="20"/>
          <w:szCs w:val="20"/>
        </w:rPr>
        <w:t>information management and reporting systems established and in concert with broader efforts</w:t>
      </w:r>
      <w:r>
        <w:rPr>
          <w:rFonts w:ascii="Arial" w:hAnsi="Arial" w:cs="Arial"/>
          <w:sz w:val="20"/>
          <w:szCs w:val="20"/>
        </w:rPr>
        <w:t xml:space="preserve"> (inter-cluster)</w:t>
      </w:r>
      <w:r w:rsidRPr="008D4030">
        <w:rPr>
          <w:rFonts w:ascii="Arial" w:hAnsi="Arial" w:cs="Arial"/>
          <w:sz w:val="20"/>
          <w:szCs w:val="20"/>
        </w:rPr>
        <w:t xml:space="preserve"> such as ActivityInfo, the cluster coordination team will continue to improve and strengthen its information management in order to provide timely and useful products for cluster partners and stakeholders, including but not limited to 4Ws, gap analysis, updates, etc.</w:t>
      </w:r>
    </w:p>
    <w:p w14:paraId="32726127" w14:textId="77777777" w:rsidR="00501090" w:rsidRDefault="00501090" w:rsidP="00501090">
      <w:pPr>
        <w:spacing w:after="0" w:line="240" w:lineRule="auto"/>
        <w:jc w:val="both"/>
        <w:rPr>
          <w:rFonts w:ascii="Arial" w:hAnsi="Arial" w:cs="Arial"/>
          <w:b/>
          <w:sz w:val="20"/>
          <w:szCs w:val="20"/>
          <w:u w:val="single"/>
        </w:rPr>
      </w:pPr>
    </w:p>
    <w:p w14:paraId="6905DA06" w14:textId="77777777" w:rsidR="00501090" w:rsidRPr="008D4030" w:rsidRDefault="00501090" w:rsidP="00501090">
      <w:pPr>
        <w:spacing w:after="0" w:line="240" w:lineRule="auto"/>
        <w:jc w:val="both"/>
        <w:rPr>
          <w:rFonts w:ascii="Arial" w:hAnsi="Arial" w:cs="Arial"/>
          <w:b/>
          <w:sz w:val="20"/>
          <w:szCs w:val="20"/>
          <w:u w:val="single"/>
        </w:rPr>
      </w:pPr>
      <w:r w:rsidRPr="008D4030">
        <w:rPr>
          <w:rFonts w:ascii="Arial" w:hAnsi="Arial" w:cs="Arial"/>
          <w:b/>
          <w:sz w:val="20"/>
          <w:szCs w:val="20"/>
          <w:u w:val="single"/>
        </w:rPr>
        <w:t>Preparedness</w:t>
      </w:r>
    </w:p>
    <w:p w14:paraId="00846FFE" w14:textId="7BBEFFA8" w:rsidR="00501090" w:rsidRDefault="00501090" w:rsidP="00C90452">
      <w:pPr>
        <w:spacing w:after="0" w:line="240" w:lineRule="auto"/>
        <w:jc w:val="both"/>
        <w:rPr>
          <w:rFonts w:ascii="Arial" w:hAnsi="Arial" w:cs="Arial"/>
          <w:sz w:val="20"/>
          <w:szCs w:val="20"/>
        </w:rPr>
      </w:pPr>
      <w:r w:rsidRPr="008D4030">
        <w:rPr>
          <w:rFonts w:ascii="Arial" w:hAnsi="Arial" w:cs="Arial"/>
          <w:sz w:val="20"/>
          <w:szCs w:val="20"/>
        </w:rPr>
        <w:t xml:space="preserve">As </w:t>
      </w:r>
      <w:r w:rsidR="00C90452">
        <w:rPr>
          <w:rFonts w:ascii="Arial" w:hAnsi="Arial" w:cs="Arial"/>
          <w:sz w:val="20"/>
          <w:szCs w:val="20"/>
        </w:rPr>
        <w:t xml:space="preserve">an integral part of the overall </w:t>
      </w:r>
      <w:r w:rsidRPr="008D4030">
        <w:rPr>
          <w:rFonts w:ascii="Arial" w:hAnsi="Arial" w:cs="Arial"/>
          <w:sz w:val="20"/>
          <w:szCs w:val="20"/>
        </w:rPr>
        <w:t xml:space="preserve">OCHA </w:t>
      </w:r>
      <w:r w:rsidR="00C90452">
        <w:rPr>
          <w:rFonts w:ascii="Arial" w:hAnsi="Arial" w:cs="Arial"/>
          <w:sz w:val="20"/>
          <w:szCs w:val="20"/>
        </w:rPr>
        <w:t xml:space="preserve">master </w:t>
      </w:r>
      <w:r w:rsidRPr="008D4030">
        <w:rPr>
          <w:rFonts w:ascii="Arial" w:hAnsi="Arial" w:cs="Arial"/>
          <w:sz w:val="20"/>
          <w:szCs w:val="20"/>
        </w:rPr>
        <w:t>contingency plan</w:t>
      </w:r>
      <w:r w:rsidR="00C90452">
        <w:rPr>
          <w:rFonts w:ascii="Arial" w:hAnsi="Arial" w:cs="Arial"/>
          <w:sz w:val="20"/>
          <w:szCs w:val="20"/>
        </w:rPr>
        <w:t>,</w:t>
      </w:r>
      <w:r w:rsidRPr="008D4030">
        <w:rPr>
          <w:rFonts w:ascii="Arial" w:hAnsi="Arial" w:cs="Arial"/>
          <w:sz w:val="20"/>
          <w:szCs w:val="20"/>
        </w:rPr>
        <w:t xml:space="preserve"> the Shelter/NFI Cluster will undertake the following immediate preparedness activities</w:t>
      </w:r>
      <w:r w:rsidR="009D6FB4">
        <w:rPr>
          <w:rFonts w:ascii="Arial" w:hAnsi="Arial" w:cs="Arial"/>
          <w:sz w:val="20"/>
          <w:szCs w:val="20"/>
        </w:rPr>
        <w:t xml:space="preserve"> for the anticipated caseload  of a total o</w:t>
      </w:r>
      <w:r w:rsidR="00A460E0">
        <w:rPr>
          <w:rFonts w:ascii="Arial" w:hAnsi="Arial" w:cs="Arial"/>
          <w:sz w:val="20"/>
          <w:szCs w:val="20"/>
        </w:rPr>
        <w:t>f 40,000</w:t>
      </w:r>
      <w:r w:rsidR="009D6FB4">
        <w:rPr>
          <w:rFonts w:ascii="Arial" w:hAnsi="Arial" w:cs="Arial"/>
          <w:sz w:val="20"/>
          <w:szCs w:val="20"/>
        </w:rPr>
        <w:t xml:space="preserve"> families displaced within  Anbar from  Ramadi, Heet, Falluja Rutba .</w:t>
      </w:r>
      <w:r w:rsidRPr="008D4030">
        <w:rPr>
          <w:rFonts w:ascii="Arial" w:hAnsi="Arial" w:cs="Arial"/>
          <w:sz w:val="20"/>
          <w:szCs w:val="20"/>
        </w:rPr>
        <w:t>:</w:t>
      </w:r>
    </w:p>
    <w:p w14:paraId="064680BC" w14:textId="77777777" w:rsidR="00501090" w:rsidRDefault="00501090" w:rsidP="00501090">
      <w:pPr>
        <w:spacing w:after="0" w:line="240" w:lineRule="auto"/>
        <w:jc w:val="both"/>
        <w:rPr>
          <w:rFonts w:ascii="Arial" w:hAnsi="Arial" w:cs="Arial"/>
          <w:sz w:val="20"/>
          <w:szCs w:val="20"/>
        </w:rPr>
      </w:pPr>
    </w:p>
    <w:p w14:paraId="66A2541C" w14:textId="2CFF859A" w:rsidR="000176CE" w:rsidRDefault="000176CE" w:rsidP="00501090">
      <w:pPr>
        <w:pStyle w:val="ListParagraph"/>
        <w:numPr>
          <w:ilvl w:val="0"/>
          <w:numId w:val="40"/>
        </w:numPr>
        <w:spacing w:after="0" w:line="240" w:lineRule="auto"/>
        <w:jc w:val="both"/>
        <w:rPr>
          <w:rFonts w:ascii="Arial" w:hAnsi="Arial" w:cs="Arial"/>
          <w:sz w:val="20"/>
          <w:szCs w:val="20"/>
        </w:rPr>
      </w:pPr>
      <w:r>
        <w:rPr>
          <w:rFonts w:ascii="Arial" w:hAnsi="Arial" w:cs="Arial"/>
          <w:sz w:val="20"/>
          <w:szCs w:val="20"/>
        </w:rPr>
        <w:t xml:space="preserve">Mapping Partner presence in Anbar for the current new IDP caseloads from military operations to liberate Ramadi, Heet , Rutba and Falluja from ISIS occupation. </w:t>
      </w:r>
    </w:p>
    <w:p w14:paraId="61B53724" w14:textId="001143E3" w:rsidR="000176CE" w:rsidRDefault="000176CE" w:rsidP="00501090">
      <w:pPr>
        <w:pStyle w:val="ListParagraph"/>
        <w:numPr>
          <w:ilvl w:val="0"/>
          <w:numId w:val="40"/>
        </w:numPr>
        <w:spacing w:after="0" w:line="240" w:lineRule="auto"/>
        <w:jc w:val="both"/>
        <w:rPr>
          <w:rFonts w:ascii="Arial" w:hAnsi="Arial" w:cs="Arial"/>
          <w:sz w:val="20"/>
          <w:szCs w:val="20"/>
        </w:rPr>
      </w:pPr>
      <w:r>
        <w:rPr>
          <w:rFonts w:ascii="Arial" w:hAnsi="Arial" w:cs="Arial"/>
          <w:sz w:val="20"/>
          <w:szCs w:val="20"/>
        </w:rPr>
        <w:t xml:space="preserve">Identify site Focal Points for new IDP sites and settlements in Anbar. </w:t>
      </w:r>
    </w:p>
    <w:p w14:paraId="6C6BDE0E" w14:textId="4A4ECB21" w:rsidR="00501090" w:rsidRPr="00501090" w:rsidRDefault="00501090" w:rsidP="00501090">
      <w:pPr>
        <w:pStyle w:val="ListParagraph"/>
        <w:numPr>
          <w:ilvl w:val="0"/>
          <w:numId w:val="40"/>
        </w:numPr>
        <w:spacing w:after="0" w:line="240" w:lineRule="auto"/>
        <w:jc w:val="both"/>
        <w:rPr>
          <w:rFonts w:ascii="Arial" w:hAnsi="Arial" w:cs="Arial"/>
          <w:sz w:val="20"/>
          <w:szCs w:val="20"/>
        </w:rPr>
      </w:pPr>
      <w:r w:rsidRPr="00501090">
        <w:rPr>
          <w:rFonts w:ascii="Arial" w:hAnsi="Arial" w:cs="Arial"/>
          <w:sz w:val="20"/>
          <w:szCs w:val="20"/>
        </w:rPr>
        <w:t>Pre-positioning of non-food items and tents</w:t>
      </w:r>
      <w:r w:rsidR="000176CE">
        <w:rPr>
          <w:rFonts w:ascii="Arial" w:hAnsi="Arial" w:cs="Arial"/>
          <w:sz w:val="20"/>
          <w:szCs w:val="20"/>
        </w:rPr>
        <w:t xml:space="preserve">. In Anbar; prepositioning of NFIs is recommended in Ameriyat Al Falujja for anticipated </w:t>
      </w:r>
      <w:r w:rsidR="00BA1464">
        <w:rPr>
          <w:rFonts w:ascii="Arial" w:hAnsi="Arial" w:cs="Arial"/>
          <w:sz w:val="20"/>
          <w:szCs w:val="20"/>
        </w:rPr>
        <w:t>caseloads in Haba</w:t>
      </w:r>
      <w:r w:rsidR="000176CE">
        <w:rPr>
          <w:rFonts w:ascii="Arial" w:hAnsi="Arial" w:cs="Arial"/>
          <w:sz w:val="20"/>
          <w:szCs w:val="20"/>
        </w:rPr>
        <w:t xml:space="preserve">nniya and Ameriyat al Falluja. </w:t>
      </w:r>
    </w:p>
    <w:p w14:paraId="0132BDDE" w14:textId="4BD3904C" w:rsidR="00501090" w:rsidRPr="00501090" w:rsidRDefault="00501090" w:rsidP="00501090">
      <w:pPr>
        <w:pStyle w:val="ListParagraph"/>
        <w:numPr>
          <w:ilvl w:val="0"/>
          <w:numId w:val="40"/>
        </w:numPr>
        <w:spacing w:after="0" w:line="240" w:lineRule="auto"/>
        <w:jc w:val="both"/>
        <w:rPr>
          <w:rFonts w:ascii="Arial" w:hAnsi="Arial" w:cs="Arial"/>
          <w:sz w:val="20"/>
          <w:szCs w:val="20"/>
        </w:rPr>
      </w:pPr>
      <w:r w:rsidRPr="00501090">
        <w:rPr>
          <w:rFonts w:ascii="Arial" w:hAnsi="Arial" w:cs="Arial"/>
          <w:sz w:val="20"/>
          <w:szCs w:val="20"/>
        </w:rPr>
        <w:t>Conduc</w:t>
      </w:r>
      <w:r w:rsidR="00EE5E9F">
        <w:rPr>
          <w:rFonts w:ascii="Arial" w:hAnsi="Arial" w:cs="Arial"/>
          <w:sz w:val="20"/>
          <w:szCs w:val="20"/>
        </w:rPr>
        <w:t>t</w:t>
      </w:r>
      <w:r w:rsidRPr="00501090">
        <w:rPr>
          <w:rFonts w:ascii="Arial" w:hAnsi="Arial" w:cs="Arial"/>
          <w:sz w:val="20"/>
          <w:szCs w:val="20"/>
        </w:rPr>
        <w:t xml:space="preserve"> market assessments to determine feasibility of cash grants.</w:t>
      </w:r>
    </w:p>
    <w:p w14:paraId="38E2840E" w14:textId="1501A162" w:rsidR="00501090" w:rsidRPr="00501090" w:rsidRDefault="00501090" w:rsidP="00501090">
      <w:pPr>
        <w:pStyle w:val="ListParagraph"/>
        <w:numPr>
          <w:ilvl w:val="0"/>
          <w:numId w:val="40"/>
        </w:numPr>
        <w:spacing w:after="0" w:line="240" w:lineRule="auto"/>
        <w:jc w:val="both"/>
        <w:rPr>
          <w:rFonts w:ascii="Arial" w:hAnsi="Arial" w:cs="Arial"/>
          <w:sz w:val="20"/>
          <w:szCs w:val="20"/>
        </w:rPr>
      </w:pPr>
      <w:r w:rsidRPr="00501090">
        <w:rPr>
          <w:rFonts w:ascii="Arial" w:hAnsi="Arial" w:cs="Arial"/>
          <w:sz w:val="20"/>
          <w:szCs w:val="20"/>
        </w:rPr>
        <w:t>Participating in the technical assessment and site planning of potential sites for collective centers and/or camps as identified by the CCCM Cluster</w:t>
      </w:r>
      <w:r w:rsidR="00EE5E9F">
        <w:rPr>
          <w:rFonts w:ascii="Arial" w:hAnsi="Arial" w:cs="Arial"/>
          <w:sz w:val="20"/>
          <w:szCs w:val="20"/>
        </w:rPr>
        <w:t xml:space="preserve"> in locations such Hab</w:t>
      </w:r>
      <w:r w:rsidR="00152987">
        <w:rPr>
          <w:rFonts w:ascii="Arial" w:hAnsi="Arial" w:cs="Arial"/>
          <w:sz w:val="20"/>
          <w:szCs w:val="20"/>
        </w:rPr>
        <w:t>a</w:t>
      </w:r>
      <w:r w:rsidR="00EE5E9F">
        <w:rPr>
          <w:rFonts w:ascii="Arial" w:hAnsi="Arial" w:cs="Arial"/>
          <w:sz w:val="20"/>
          <w:szCs w:val="20"/>
        </w:rPr>
        <w:t>nniya and Ameriyat Al Falluja</w:t>
      </w:r>
      <w:r w:rsidRPr="00501090">
        <w:rPr>
          <w:rFonts w:ascii="Arial" w:hAnsi="Arial" w:cs="Arial"/>
          <w:sz w:val="20"/>
          <w:szCs w:val="20"/>
        </w:rPr>
        <w:t>.</w:t>
      </w:r>
    </w:p>
    <w:p w14:paraId="64F0DFB1" w14:textId="0C5B03F6" w:rsidR="00501090" w:rsidRPr="00501090" w:rsidRDefault="00501090" w:rsidP="00501090">
      <w:pPr>
        <w:pStyle w:val="ListParagraph"/>
        <w:numPr>
          <w:ilvl w:val="0"/>
          <w:numId w:val="40"/>
        </w:numPr>
        <w:spacing w:after="0" w:line="240" w:lineRule="auto"/>
        <w:jc w:val="both"/>
        <w:rPr>
          <w:rFonts w:ascii="Arial" w:hAnsi="Arial" w:cs="Arial"/>
          <w:sz w:val="20"/>
          <w:szCs w:val="20"/>
        </w:rPr>
      </w:pPr>
      <w:r w:rsidRPr="00501090">
        <w:rPr>
          <w:rFonts w:ascii="Arial" w:hAnsi="Arial" w:cs="Arial"/>
          <w:sz w:val="20"/>
          <w:szCs w:val="20"/>
        </w:rPr>
        <w:t xml:space="preserve">Supporting capacity building </w:t>
      </w:r>
      <w:r w:rsidR="000500EF">
        <w:rPr>
          <w:rFonts w:ascii="Arial" w:hAnsi="Arial" w:cs="Arial"/>
          <w:sz w:val="20"/>
          <w:szCs w:val="20"/>
        </w:rPr>
        <w:t xml:space="preserve">trainings </w:t>
      </w:r>
      <w:r w:rsidRPr="00501090">
        <w:rPr>
          <w:rFonts w:ascii="Arial" w:hAnsi="Arial" w:cs="Arial"/>
          <w:sz w:val="20"/>
          <w:szCs w:val="20"/>
        </w:rPr>
        <w:t>of relevant government counterparts in terms of site planning as identified by the CCCM Cluster.</w:t>
      </w:r>
    </w:p>
    <w:p w14:paraId="07C2804A" w14:textId="77777777" w:rsidR="00501090" w:rsidRDefault="00501090" w:rsidP="00501090">
      <w:pPr>
        <w:spacing w:after="0" w:line="240" w:lineRule="auto"/>
        <w:jc w:val="both"/>
        <w:rPr>
          <w:rFonts w:ascii="Arial" w:hAnsi="Arial" w:cs="Arial"/>
          <w:b/>
          <w:sz w:val="20"/>
          <w:szCs w:val="20"/>
          <w:u w:val="single"/>
        </w:rPr>
      </w:pPr>
    </w:p>
    <w:p w14:paraId="4BC05B71" w14:textId="77777777" w:rsidR="00501090" w:rsidRPr="008D4030" w:rsidRDefault="00501090" w:rsidP="00501090">
      <w:pPr>
        <w:spacing w:after="0" w:line="240" w:lineRule="auto"/>
        <w:jc w:val="both"/>
        <w:rPr>
          <w:rFonts w:ascii="Arial" w:hAnsi="Arial" w:cs="Arial"/>
          <w:b/>
          <w:sz w:val="20"/>
          <w:szCs w:val="20"/>
          <w:u w:val="single"/>
        </w:rPr>
      </w:pPr>
      <w:r w:rsidRPr="008D4030">
        <w:rPr>
          <w:rFonts w:ascii="Arial" w:hAnsi="Arial" w:cs="Arial"/>
          <w:b/>
          <w:sz w:val="20"/>
          <w:szCs w:val="20"/>
          <w:u w:val="single"/>
        </w:rPr>
        <w:t xml:space="preserve">Assessments </w:t>
      </w:r>
    </w:p>
    <w:p w14:paraId="2D80DF9C" w14:textId="77777777" w:rsidR="00501090" w:rsidRPr="00501090" w:rsidRDefault="00501090" w:rsidP="00501090">
      <w:pPr>
        <w:pStyle w:val="ListParagraph"/>
        <w:numPr>
          <w:ilvl w:val="0"/>
          <w:numId w:val="41"/>
        </w:numPr>
        <w:spacing w:after="0" w:line="240" w:lineRule="auto"/>
        <w:jc w:val="both"/>
        <w:rPr>
          <w:rFonts w:ascii="Arial" w:hAnsi="Arial" w:cs="Arial"/>
          <w:sz w:val="20"/>
          <w:szCs w:val="20"/>
        </w:rPr>
      </w:pPr>
      <w:r w:rsidRPr="00501090">
        <w:rPr>
          <w:rFonts w:ascii="Arial" w:hAnsi="Arial" w:cs="Arial"/>
          <w:sz w:val="20"/>
          <w:szCs w:val="20"/>
        </w:rPr>
        <w:t>DTM assessments: on-going in all Governorates (carried out by IOM, on bi-monthly basis).</w:t>
      </w:r>
    </w:p>
    <w:p w14:paraId="440F2A2E" w14:textId="77777777" w:rsidR="00501090" w:rsidRPr="00501090" w:rsidRDefault="00501090" w:rsidP="00501090">
      <w:pPr>
        <w:pStyle w:val="ListParagraph"/>
        <w:numPr>
          <w:ilvl w:val="0"/>
          <w:numId w:val="41"/>
        </w:numPr>
        <w:spacing w:after="0" w:line="240" w:lineRule="auto"/>
        <w:jc w:val="both"/>
        <w:rPr>
          <w:rFonts w:ascii="Arial" w:hAnsi="Arial" w:cs="Arial"/>
          <w:sz w:val="20"/>
          <w:szCs w:val="20"/>
        </w:rPr>
      </w:pPr>
      <w:r w:rsidRPr="00501090">
        <w:rPr>
          <w:rFonts w:ascii="Arial" w:hAnsi="Arial" w:cs="Arial"/>
          <w:sz w:val="20"/>
          <w:szCs w:val="20"/>
        </w:rPr>
        <w:t xml:space="preserve">REACH assessments: </w:t>
      </w:r>
      <w:r w:rsidRPr="00501090">
        <w:rPr>
          <w:rFonts w:ascii="Arial" w:hAnsi="Arial" w:cs="Arial"/>
          <w:sz w:val="20"/>
          <w:szCs w:val="20"/>
          <w:u w:val="single"/>
        </w:rPr>
        <w:t>Exercise</w:t>
      </w:r>
      <w:r w:rsidRPr="00501090">
        <w:rPr>
          <w:rFonts w:ascii="Arial" w:hAnsi="Arial" w:cs="Arial"/>
          <w:sz w:val="20"/>
          <w:szCs w:val="20"/>
        </w:rPr>
        <w:t xml:space="preserve"> (household-level assessment) in</w:t>
      </w:r>
      <w:r w:rsidRPr="00501090">
        <w:rPr>
          <w:rFonts w:ascii="Arial" w:hAnsi="Arial" w:cs="Arial"/>
          <w:sz w:val="20"/>
          <w:szCs w:val="20"/>
          <w:u w:val="single"/>
        </w:rPr>
        <w:t xml:space="preserve"> across Iraq</w:t>
      </w:r>
      <w:r w:rsidRPr="00501090">
        <w:rPr>
          <w:rFonts w:ascii="Arial" w:hAnsi="Arial" w:cs="Arial"/>
          <w:sz w:val="20"/>
          <w:szCs w:val="20"/>
        </w:rPr>
        <w:t xml:space="preserve"> has now been completed.</w:t>
      </w:r>
    </w:p>
    <w:p w14:paraId="14D1FDA1" w14:textId="77777777" w:rsidR="00501090" w:rsidRPr="00501090" w:rsidRDefault="00501090" w:rsidP="00501090">
      <w:pPr>
        <w:pStyle w:val="ListParagraph"/>
        <w:numPr>
          <w:ilvl w:val="0"/>
          <w:numId w:val="41"/>
        </w:numPr>
        <w:spacing w:after="0" w:line="240" w:lineRule="auto"/>
        <w:jc w:val="both"/>
        <w:rPr>
          <w:rFonts w:ascii="Arial" w:hAnsi="Arial" w:cs="Arial"/>
          <w:sz w:val="20"/>
          <w:szCs w:val="20"/>
        </w:rPr>
      </w:pPr>
      <w:r w:rsidRPr="00501090">
        <w:rPr>
          <w:rFonts w:ascii="Arial" w:hAnsi="Arial" w:cs="Arial"/>
          <w:sz w:val="20"/>
          <w:szCs w:val="20"/>
        </w:rPr>
        <w:t xml:space="preserve">INGO and partner assessments: </w:t>
      </w:r>
      <w:r w:rsidRPr="00501090">
        <w:rPr>
          <w:rFonts w:ascii="Arial" w:hAnsi="Arial" w:cs="Arial"/>
          <w:color w:val="FF0000"/>
          <w:sz w:val="20"/>
          <w:szCs w:val="20"/>
        </w:rPr>
        <w:t xml:space="preserve">To Update </w:t>
      </w:r>
    </w:p>
    <w:p w14:paraId="56FBD7F0" w14:textId="77777777" w:rsidR="00501090" w:rsidRPr="00501090" w:rsidRDefault="00501090" w:rsidP="00501090">
      <w:pPr>
        <w:pStyle w:val="ListParagraph"/>
        <w:numPr>
          <w:ilvl w:val="0"/>
          <w:numId w:val="41"/>
        </w:numPr>
        <w:spacing w:after="0" w:line="240" w:lineRule="auto"/>
        <w:jc w:val="both"/>
        <w:rPr>
          <w:rFonts w:ascii="Arial" w:hAnsi="Arial" w:cs="Arial"/>
          <w:sz w:val="20"/>
          <w:szCs w:val="20"/>
        </w:rPr>
      </w:pPr>
      <w:r w:rsidRPr="00501090">
        <w:rPr>
          <w:rFonts w:ascii="Arial" w:hAnsi="Arial" w:cs="Arial"/>
          <w:sz w:val="20"/>
          <w:szCs w:val="20"/>
        </w:rPr>
        <w:t>ECHO Vulnerability Assessment</w:t>
      </w:r>
    </w:p>
    <w:p w14:paraId="1697F2D9" w14:textId="77777777" w:rsidR="00501090" w:rsidRPr="00501090" w:rsidRDefault="00501090" w:rsidP="00501090">
      <w:pPr>
        <w:pStyle w:val="ListParagraph"/>
        <w:numPr>
          <w:ilvl w:val="0"/>
          <w:numId w:val="41"/>
        </w:numPr>
        <w:spacing w:after="0" w:line="240" w:lineRule="auto"/>
        <w:jc w:val="both"/>
        <w:rPr>
          <w:rFonts w:ascii="Arial" w:hAnsi="Arial" w:cs="Arial"/>
          <w:sz w:val="20"/>
          <w:szCs w:val="20"/>
        </w:rPr>
      </w:pPr>
      <w:r w:rsidRPr="00501090">
        <w:rPr>
          <w:rFonts w:ascii="Arial" w:hAnsi="Arial" w:cs="Arial"/>
          <w:sz w:val="20"/>
          <w:szCs w:val="20"/>
        </w:rPr>
        <w:t xml:space="preserve">ECHO – IOM Shelter Rapid Assessment </w:t>
      </w:r>
    </w:p>
    <w:p w14:paraId="5E4C2E72" w14:textId="77777777" w:rsidR="00501090" w:rsidRDefault="00501090" w:rsidP="00501090">
      <w:pPr>
        <w:spacing w:after="0" w:line="240" w:lineRule="auto"/>
        <w:jc w:val="both"/>
        <w:rPr>
          <w:rFonts w:ascii="Arial" w:hAnsi="Arial" w:cs="Arial"/>
          <w:b/>
          <w:sz w:val="20"/>
          <w:szCs w:val="20"/>
          <w:u w:val="single"/>
        </w:rPr>
      </w:pPr>
    </w:p>
    <w:p w14:paraId="2B9EAD6C" w14:textId="77777777" w:rsidR="00501090" w:rsidRPr="008D4030" w:rsidRDefault="00501090" w:rsidP="00501090">
      <w:pPr>
        <w:spacing w:after="0" w:line="240" w:lineRule="auto"/>
        <w:jc w:val="both"/>
        <w:rPr>
          <w:rFonts w:ascii="Arial" w:hAnsi="Arial" w:cs="Arial"/>
          <w:b/>
          <w:sz w:val="20"/>
          <w:szCs w:val="20"/>
          <w:u w:val="single"/>
        </w:rPr>
      </w:pPr>
      <w:r w:rsidRPr="008D4030">
        <w:rPr>
          <w:rFonts w:ascii="Arial" w:hAnsi="Arial" w:cs="Arial"/>
          <w:b/>
          <w:sz w:val="20"/>
          <w:szCs w:val="20"/>
          <w:u w:val="single"/>
        </w:rPr>
        <w:t>Response</w:t>
      </w:r>
    </w:p>
    <w:p w14:paraId="016FD231" w14:textId="77777777" w:rsidR="00501090" w:rsidRDefault="00501090" w:rsidP="00501090">
      <w:pPr>
        <w:spacing w:after="0" w:line="240" w:lineRule="auto"/>
        <w:jc w:val="both"/>
        <w:rPr>
          <w:rFonts w:ascii="Arial" w:hAnsi="Arial" w:cs="Arial"/>
          <w:b/>
          <w:sz w:val="20"/>
          <w:szCs w:val="20"/>
        </w:rPr>
      </w:pPr>
    </w:p>
    <w:p w14:paraId="39DF5FFE" w14:textId="77777777" w:rsidR="00501090" w:rsidRPr="008D4030" w:rsidRDefault="00501090" w:rsidP="00501090">
      <w:pPr>
        <w:spacing w:after="0" w:line="240" w:lineRule="auto"/>
        <w:jc w:val="both"/>
        <w:rPr>
          <w:rFonts w:ascii="Arial" w:hAnsi="Arial" w:cs="Arial"/>
          <w:b/>
          <w:sz w:val="20"/>
          <w:szCs w:val="20"/>
        </w:rPr>
      </w:pPr>
      <w:r w:rsidRPr="008D4030">
        <w:rPr>
          <w:rFonts w:ascii="Arial" w:hAnsi="Arial" w:cs="Arial"/>
          <w:b/>
          <w:sz w:val="20"/>
          <w:szCs w:val="20"/>
        </w:rPr>
        <w:t>Minimum package</w:t>
      </w:r>
    </w:p>
    <w:p w14:paraId="497263F9" w14:textId="77777777" w:rsidR="00501090" w:rsidRPr="008D4030" w:rsidRDefault="00501090" w:rsidP="00501090">
      <w:pPr>
        <w:spacing w:after="0" w:line="240" w:lineRule="auto"/>
        <w:jc w:val="both"/>
        <w:rPr>
          <w:rFonts w:ascii="Arial" w:hAnsi="Arial" w:cs="Arial"/>
          <w:sz w:val="20"/>
          <w:szCs w:val="20"/>
        </w:rPr>
      </w:pPr>
      <w:r w:rsidRPr="008D4030">
        <w:rPr>
          <w:rFonts w:ascii="Arial" w:hAnsi="Arial" w:cs="Arial"/>
          <w:sz w:val="20"/>
          <w:szCs w:val="20"/>
        </w:rPr>
        <w:t>The Iraq Shelter/NFI strategy is based around one common minimum standard package, thus ensuring those assisted can live in safety and dignity with access to communal services and on-going support.</w:t>
      </w:r>
    </w:p>
    <w:p w14:paraId="44721E73" w14:textId="77777777" w:rsidR="00501090" w:rsidRDefault="00501090" w:rsidP="00501090">
      <w:pPr>
        <w:spacing w:after="0" w:line="240" w:lineRule="auto"/>
        <w:jc w:val="both"/>
        <w:rPr>
          <w:rFonts w:ascii="Arial" w:hAnsi="Arial" w:cs="Arial"/>
          <w:sz w:val="20"/>
          <w:szCs w:val="20"/>
        </w:rPr>
      </w:pPr>
    </w:p>
    <w:p w14:paraId="7612F71E" w14:textId="77777777" w:rsidR="00B3344C" w:rsidRDefault="003309B1" w:rsidP="00ED72E7">
      <w:pPr>
        <w:tabs>
          <w:tab w:val="center" w:pos="5040"/>
        </w:tabs>
        <w:spacing w:after="0" w:line="240" w:lineRule="auto"/>
        <w:jc w:val="both"/>
        <w:rPr>
          <w:rFonts w:ascii="Arial" w:hAnsi="Arial" w:cs="Arial"/>
          <w:sz w:val="20"/>
          <w:szCs w:val="20"/>
        </w:rPr>
      </w:pPr>
      <w:r>
        <w:rPr>
          <w:rFonts w:ascii="Arial" w:hAnsi="Arial" w:cs="Arial"/>
          <w:sz w:val="20"/>
          <w:szCs w:val="20"/>
        </w:rPr>
        <w:t xml:space="preserve">      </w:t>
      </w:r>
      <w:r w:rsidR="00501090" w:rsidRPr="008D4030">
        <w:rPr>
          <w:rFonts w:ascii="Arial" w:hAnsi="Arial" w:cs="Arial"/>
          <w:sz w:val="20"/>
          <w:szCs w:val="20"/>
        </w:rPr>
        <w:t xml:space="preserve">The Shelter/NFI minimum package ensures: </w:t>
      </w:r>
    </w:p>
    <w:p w14:paraId="6906F732" w14:textId="509F298A" w:rsidR="00501090" w:rsidRPr="008D4030" w:rsidRDefault="00ED72E7" w:rsidP="00ED72E7">
      <w:pPr>
        <w:tabs>
          <w:tab w:val="center" w:pos="5040"/>
        </w:tabs>
        <w:spacing w:after="0" w:line="240" w:lineRule="auto"/>
        <w:jc w:val="both"/>
        <w:rPr>
          <w:rFonts w:ascii="Arial" w:hAnsi="Arial" w:cs="Arial"/>
          <w:sz w:val="20"/>
          <w:szCs w:val="20"/>
        </w:rPr>
      </w:pPr>
      <w:r>
        <w:rPr>
          <w:rFonts w:ascii="Arial" w:hAnsi="Arial" w:cs="Arial"/>
          <w:sz w:val="20"/>
          <w:szCs w:val="20"/>
        </w:rPr>
        <w:tab/>
      </w:r>
    </w:p>
    <w:p w14:paraId="4B4615B3" w14:textId="77777777" w:rsidR="00501090" w:rsidRPr="00501090" w:rsidRDefault="00501090" w:rsidP="00501090">
      <w:pPr>
        <w:pStyle w:val="ListParagraph"/>
        <w:numPr>
          <w:ilvl w:val="0"/>
          <w:numId w:val="42"/>
        </w:numPr>
        <w:spacing w:after="0" w:line="240" w:lineRule="auto"/>
        <w:jc w:val="both"/>
        <w:rPr>
          <w:rFonts w:ascii="Arial" w:hAnsi="Arial" w:cs="Arial"/>
          <w:sz w:val="20"/>
          <w:szCs w:val="20"/>
        </w:rPr>
      </w:pPr>
      <w:r w:rsidRPr="00501090">
        <w:rPr>
          <w:rFonts w:ascii="Arial" w:hAnsi="Arial" w:cs="Arial"/>
          <w:sz w:val="20"/>
          <w:szCs w:val="20"/>
        </w:rPr>
        <w:lastRenderedPageBreak/>
        <w:t>Sufficient covered living space ensuring privacy, safety and health, providing thermal comfort, fresh air and protection from the climate, and enabling essential household and livelihood activities.</w:t>
      </w:r>
    </w:p>
    <w:p w14:paraId="5ABB5A61" w14:textId="77777777" w:rsidR="00501090" w:rsidRDefault="00501090" w:rsidP="00501090">
      <w:pPr>
        <w:pStyle w:val="ListParagraph"/>
        <w:numPr>
          <w:ilvl w:val="0"/>
          <w:numId w:val="42"/>
        </w:numPr>
        <w:spacing w:after="0" w:line="240" w:lineRule="auto"/>
        <w:jc w:val="both"/>
        <w:rPr>
          <w:rFonts w:ascii="Arial" w:hAnsi="Arial" w:cs="Arial"/>
          <w:sz w:val="20"/>
          <w:szCs w:val="20"/>
        </w:rPr>
      </w:pPr>
      <w:r w:rsidRPr="00501090">
        <w:rPr>
          <w:rFonts w:ascii="Arial" w:hAnsi="Arial" w:cs="Arial"/>
          <w:sz w:val="20"/>
          <w:szCs w:val="20"/>
        </w:rPr>
        <w:t>Critical individual and general household and shelter support items to ensure their health, dignity, safety and well-being.</w:t>
      </w:r>
    </w:p>
    <w:p w14:paraId="35981E3B" w14:textId="77777777" w:rsidR="004C0646" w:rsidRPr="00EC671D" w:rsidRDefault="004C0646" w:rsidP="00EC671D">
      <w:pPr>
        <w:spacing w:after="0" w:line="240" w:lineRule="auto"/>
        <w:jc w:val="both"/>
        <w:rPr>
          <w:rFonts w:ascii="Arial" w:hAnsi="Arial" w:cs="Arial"/>
          <w:sz w:val="20"/>
          <w:szCs w:val="20"/>
        </w:rPr>
      </w:pPr>
    </w:p>
    <w:p w14:paraId="588AD488" w14:textId="0CC63631" w:rsidR="00296BC0" w:rsidRPr="00B3344C" w:rsidRDefault="00DD53D1" w:rsidP="003309B1">
      <w:pPr>
        <w:pStyle w:val="ListParagraph"/>
        <w:spacing w:after="0" w:line="240" w:lineRule="auto"/>
        <w:jc w:val="both"/>
        <w:rPr>
          <w:rFonts w:ascii="Arial" w:hAnsi="Arial" w:cs="Arial"/>
          <w:b/>
          <w:sz w:val="20"/>
          <w:szCs w:val="20"/>
          <w:u w:val="single"/>
        </w:rPr>
      </w:pPr>
      <w:r w:rsidRPr="00B3344C">
        <w:rPr>
          <w:rFonts w:ascii="Arial" w:hAnsi="Arial" w:cs="Arial"/>
          <w:b/>
          <w:sz w:val="20"/>
          <w:szCs w:val="20"/>
          <w:u w:val="single"/>
        </w:rPr>
        <w:t>Response:</w:t>
      </w:r>
      <w:r>
        <w:rPr>
          <w:rFonts w:ascii="Arial" w:hAnsi="Arial" w:cs="Arial"/>
          <w:b/>
          <w:sz w:val="20"/>
          <w:szCs w:val="20"/>
          <w:u w:val="single"/>
        </w:rPr>
        <w:t>-</w:t>
      </w:r>
    </w:p>
    <w:p w14:paraId="48CFC9E6" w14:textId="6F4EADF2" w:rsidR="003309B1" w:rsidRPr="003309B1" w:rsidRDefault="003309B1" w:rsidP="00C90452">
      <w:pPr>
        <w:ind w:left="360"/>
        <w:rPr>
          <w:rFonts w:ascii="Arial" w:hAnsi="Arial" w:cs="Arial"/>
          <w:sz w:val="20"/>
          <w:szCs w:val="20"/>
        </w:rPr>
      </w:pPr>
      <w:r w:rsidRPr="003309B1">
        <w:rPr>
          <w:rFonts w:ascii="Arial" w:hAnsi="Arial" w:cs="Arial"/>
          <w:sz w:val="20"/>
          <w:szCs w:val="20"/>
        </w:rPr>
        <w:t xml:space="preserve">The response for Anbar Crisis has focussed on providing emergency shelter and NFI kits and tents by UNHCR for new caseloads of IDPs fleeing military operations in Ramadi, Heet, Rutba,Falluja and whole  areas under siege in Anbar Governorate.  </w:t>
      </w:r>
      <w:r w:rsidR="00C90452">
        <w:rPr>
          <w:rFonts w:ascii="Arial" w:hAnsi="Arial" w:cs="Arial"/>
          <w:sz w:val="20"/>
          <w:szCs w:val="20"/>
        </w:rPr>
        <w:t xml:space="preserve">The cluster will address the new dynamics of displacement in Anbar, whereby relative success of government military operations is resulting in quick returns to places of origin such as Ramadi, and Heet.  While the cluster will strive to provide NFI kits to all displaced, shelter assistance will be in tandem with government efforts, with consideration to the temporary or permanent nature of established settlements.  Meanwhile, the cluster will continue to construct camps and provide additional space to address the needs of potential newly displaced households as with Falluja case. </w:t>
      </w:r>
    </w:p>
    <w:p w14:paraId="6108587F" w14:textId="77777777" w:rsidR="00296BC0" w:rsidRPr="00E80EF8" w:rsidRDefault="00296BC0" w:rsidP="003309B1">
      <w:pPr>
        <w:pStyle w:val="ListParagraph"/>
        <w:spacing w:after="0" w:line="240" w:lineRule="auto"/>
        <w:jc w:val="both"/>
        <w:rPr>
          <w:rFonts w:ascii="Arial" w:hAnsi="Arial" w:cs="Arial"/>
          <w:sz w:val="20"/>
          <w:szCs w:val="20"/>
        </w:rPr>
      </w:pPr>
    </w:p>
    <w:p w14:paraId="51C37D6A" w14:textId="0E31C71A" w:rsidR="00706B06" w:rsidRPr="0053616A" w:rsidRDefault="00706B06" w:rsidP="0053616A">
      <w:pPr>
        <w:pStyle w:val="ListParagraph"/>
        <w:numPr>
          <w:ilvl w:val="0"/>
          <w:numId w:val="31"/>
        </w:numPr>
        <w:spacing w:after="0" w:line="240" w:lineRule="auto"/>
        <w:jc w:val="both"/>
        <w:rPr>
          <w:rFonts w:ascii="Arial" w:hAnsi="Arial" w:cs="Arial"/>
          <w:sz w:val="20"/>
          <w:szCs w:val="20"/>
        </w:rPr>
      </w:pPr>
      <w:r w:rsidRPr="0053616A">
        <w:rPr>
          <w:rFonts w:ascii="Arial" w:hAnsi="Arial" w:cs="Arial"/>
          <w:sz w:val="20"/>
          <w:szCs w:val="20"/>
        </w:rPr>
        <w:t xml:space="preserve">2,400 Kits of NFIs have been distributed in Al Wafa </w:t>
      </w:r>
      <w:r w:rsidR="004D0AE4" w:rsidRPr="0053616A">
        <w:rPr>
          <w:rFonts w:ascii="Arial" w:hAnsi="Arial" w:cs="Arial"/>
          <w:sz w:val="20"/>
          <w:szCs w:val="20"/>
        </w:rPr>
        <w:t>(2,000</w:t>
      </w:r>
      <w:r w:rsidRPr="0053616A">
        <w:rPr>
          <w:rFonts w:ascii="Arial" w:hAnsi="Arial" w:cs="Arial"/>
          <w:sz w:val="20"/>
          <w:szCs w:val="20"/>
        </w:rPr>
        <w:t xml:space="preserve"> NFI kits by IOM and 400 kits by NRC). </w:t>
      </w:r>
    </w:p>
    <w:p w14:paraId="53AF2126" w14:textId="4F96FE74" w:rsidR="00706B06" w:rsidRPr="00E80EF8" w:rsidRDefault="00706B06" w:rsidP="00E80EF8">
      <w:pPr>
        <w:pStyle w:val="ListParagraph"/>
        <w:numPr>
          <w:ilvl w:val="0"/>
          <w:numId w:val="31"/>
        </w:numPr>
        <w:spacing w:after="0" w:line="240" w:lineRule="auto"/>
        <w:jc w:val="both"/>
        <w:rPr>
          <w:rFonts w:ascii="Arial" w:hAnsi="Arial" w:cs="Arial"/>
          <w:sz w:val="20"/>
          <w:szCs w:val="20"/>
        </w:rPr>
      </w:pPr>
      <w:r w:rsidRPr="00E80EF8">
        <w:rPr>
          <w:rFonts w:ascii="Arial" w:hAnsi="Arial" w:cs="Arial"/>
          <w:sz w:val="20"/>
          <w:szCs w:val="20"/>
        </w:rPr>
        <w:t xml:space="preserve">In the pipeline: 1,000 Kits from IOM; 750 CRI kits from UNHCR. </w:t>
      </w:r>
      <w:r w:rsidR="004D0AE4" w:rsidRPr="00E80EF8">
        <w:rPr>
          <w:rFonts w:ascii="Arial" w:hAnsi="Arial" w:cs="Arial"/>
          <w:sz w:val="20"/>
          <w:szCs w:val="20"/>
        </w:rPr>
        <w:t>All</w:t>
      </w:r>
      <w:r w:rsidRPr="00E80EF8">
        <w:rPr>
          <w:rFonts w:ascii="Arial" w:hAnsi="Arial" w:cs="Arial"/>
          <w:sz w:val="20"/>
          <w:szCs w:val="20"/>
        </w:rPr>
        <w:t xml:space="preserve"> targeting Kilo 60.</w:t>
      </w:r>
    </w:p>
    <w:p w14:paraId="53799C5E" w14:textId="77777777" w:rsidR="00706B06" w:rsidRPr="00E80EF8" w:rsidRDefault="00706B06" w:rsidP="003309B1">
      <w:pPr>
        <w:pStyle w:val="ListParagraph"/>
        <w:spacing w:after="0" w:line="240" w:lineRule="auto"/>
        <w:jc w:val="both"/>
        <w:rPr>
          <w:rFonts w:ascii="Arial" w:hAnsi="Arial" w:cs="Arial"/>
          <w:sz w:val="20"/>
          <w:szCs w:val="20"/>
        </w:rPr>
      </w:pPr>
    </w:p>
    <w:p w14:paraId="6EE81B65" w14:textId="09B8CD37" w:rsidR="00706B06" w:rsidRPr="00E80EF8" w:rsidRDefault="00706B06" w:rsidP="00E80EF8">
      <w:pPr>
        <w:pStyle w:val="ListParagraph"/>
        <w:numPr>
          <w:ilvl w:val="0"/>
          <w:numId w:val="31"/>
        </w:numPr>
        <w:spacing w:after="0" w:line="240" w:lineRule="auto"/>
        <w:jc w:val="both"/>
        <w:rPr>
          <w:rFonts w:ascii="Arial" w:hAnsi="Arial" w:cs="Arial"/>
          <w:sz w:val="20"/>
          <w:szCs w:val="20"/>
        </w:rPr>
      </w:pPr>
      <w:r w:rsidRPr="00E80EF8">
        <w:rPr>
          <w:rFonts w:ascii="Arial" w:hAnsi="Arial" w:cs="Arial"/>
          <w:sz w:val="20"/>
          <w:szCs w:val="20"/>
        </w:rPr>
        <w:t xml:space="preserve">UNHCR has established two camps in Ameriyat Al Falluja with capacity to accommodate 228 families each. One camp is already fully occupied while the second has started receiving IDP families. </w:t>
      </w:r>
    </w:p>
    <w:p w14:paraId="596FE155" w14:textId="77777777" w:rsidR="00706B06" w:rsidRPr="00E80EF8" w:rsidRDefault="00706B06" w:rsidP="003309B1">
      <w:pPr>
        <w:pStyle w:val="ListParagraph"/>
        <w:spacing w:after="0" w:line="240" w:lineRule="auto"/>
        <w:jc w:val="both"/>
        <w:rPr>
          <w:rFonts w:ascii="Arial" w:hAnsi="Arial" w:cs="Arial"/>
          <w:sz w:val="20"/>
          <w:szCs w:val="20"/>
        </w:rPr>
      </w:pPr>
    </w:p>
    <w:p w14:paraId="431D3B52" w14:textId="394AF576" w:rsidR="00706B06" w:rsidRPr="00E80EF8" w:rsidRDefault="00706B06" w:rsidP="00E80EF8">
      <w:pPr>
        <w:pStyle w:val="ListParagraph"/>
        <w:numPr>
          <w:ilvl w:val="0"/>
          <w:numId w:val="31"/>
        </w:numPr>
        <w:spacing w:after="0" w:line="240" w:lineRule="auto"/>
        <w:jc w:val="both"/>
        <w:rPr>
          <w:rFonts w:ascii="Arial" w:hAnsi="Arial" w:cs="Arial"/>
          <w:sz w:val="20"/>
          <w:szCs w:val="20"/>
        </w:rPr>
      </w:pPr>
      <w:r w:rsidRPr="00E80EF8">
        <w:rPr>
          <w:rFonts w:ascii="Arial" w:hAnsi="Arial" w:cs="Arial"/>
          <w:sz w:val="20"/>
          <w:szCs w:val="20"/>
        </w:rPr>
        <w:t xml:space="preserve">UNHCR has established two camps in Habaniya area with a capacity of 250 families each to receive new IDP caseloads from Falujja and also 90 families from Taharir and Khalidiya Camps </w:t>
      </w:r>
      <w:r w:rsidR="00EC671D" w:rsidRPr="00E80EF8">
        <w:rPr>
          <w:rFonts w:ascii="Arial" w:hAnsi="Arial" w:cs="Arial"/>
          <w:sz w:val="20"/>
          <w:szCs w:val="20"/>
        </w:rPr>
        <w:t>occasionally</w:t>
      </w:r>
      <w:r w:rsidRPr="00E80EF8">
        <w:rPr>
          <w:rFonts w:ascii="Arial" w:hAnsi="Arial" w:cs="Arial"/>
          <w:sz w:val="20"/>
          <w:szCs w:val="20"/>
        </w:rPr>
        <w:t xml:space="preserve"> faced with flooding.</w:t>
      </w:r>
    </w:p>
    <w:p w14:paraId="17500E41" w14:textId="77777777" w:rsidR="00706B06" w:rsidRPr="00E80EF8" w:rsidRDefault="00706B06" w:rsidP="003309B1">
      <w:pPr>
        <w:pStyle w:val="ListParagraph"/>
        <w:spacing w:after="0" w:line="240" w:lineRule="auto"/>
        <w:jc w:val="both"/>
        <w:rPr>
          <w:rFonts w:ascii="Arial" w:hAnsi="Arial" w:cs="Arial"/>
          <w:sz w:val="20"/>
          <w:szCs w:val="20"/>
        </w:rPr>
      </w:pPr>
    </w:p>
    <w:p w14:paraId="4AE408FB" w14:textId="068DCF9D" w:rsidR="00706B06" w:rsidRPr="00E80EF8" w:rsidRDefault="00107812" w:rsidP="00E80EF8">
      <w:pPr>
        <w:pStyle w:val="ListParagraph"/>
        <w:numPr>
          <w:ilvl w:val="0"/>
          <w:numId w:val="31"/>
        </w:numPr>
        <w:spacing w:after="0" w:line="240" w:lineRule="auto"/>
        <w:jc w:val="both"/>
        <w:rPr>
          <w:rFonts w:ascii="Arial" w:hAnsi="Arial" w:cs="Arial"/>
          <w:sz w:val="20"/>
          <w:szCs w:val="20"/>
        </w:rPr>
      </w:pPr>
      <w:r w:rsidRPr="00E80EF8">
        <w:rPr>
          <w:rFonts w:ascii="Arial" w:hAnsi="Arial" w:cs="Arial"/>
          <w:sz w:val="20"/>
          <w:szCs w:val="20"/>
        </w:rPr>
        <w:t xml:space="preserve">Partners will provided limited sealing off kits (SOKs) for abandoned and unfinished building in Ameriyat Al Falluja to improve safety and living standards of IDPs in that area. </w:t>
      </w:r>
    </w:p>
    <w:p w14:paraId="31B21D7E" w14:textId="77777777" w:rsidR="00296BC0" w:rsidRDefault="00296BC0" w:rsidP="00501090">
      <w:pPr>
        <w:spacing w:after="0" w:line="240" w:lineRule="auto"/>
        <w:jc w:val="both"/>
        <w:rPr>
          <w:rFonts w:ascii="Arial" w:hAnsi="Arial" w:cs="Arial"/>
          <w:b/>
          <w:sz w:val="20"/>
          <w:szCs w:val="20"/>
          <w:u w:val="single"/>
        </w:rPr>
      </w:pPr>
    </w:p>
    <w:p w14:paraId="6051F547" w14:textId="77777777" w:rsidR="00501090" w:rsidRDefault="00501090" w:rsidP="00501090">
      <w:pPr>
        <w:spacing w:after="0" w:line="240" w:lineRule="auto"/>
        <w:jc w:val="both"/>
        <w:rPr>
          <w:rFonts w:ascii="Arial" w:hAnsi="Arial" w:cs="Arial"/>
          <w:b/>
          <w:sz w:val="20"/>
          <w:szCs w:val="20"/>
          <w:u w:val="single"/>
        </w:rPr>
      </w:pPr>
    </w:p>
    <w:p w14:paraId="433B8D78" w14:textId="77777777" w:rsidR="00501090" w:rsidRPr="008D4030" w:rsidRDefault="00501090" w:rsidP="00501090">
      <w:pPr>
        <w:spacing w:after="0" w:line="240" w:lineRule="auto"/>
        <w:jc w:val="both"/>
        <w:rPr>
          <w:rFonts w:ascii="Arial" w:hAnsi="Arial" w:cs="Arial"/>
          <w:b/>
          <w:sz w:val="20"/>
          <w:szCs w:val="20"/>
          <w:u w:val="single"/>
        </w:rPr>
      </w:pPr>
      <w:r w:rsidRPr="008D4030">
        <w:rPr>
          <w:rFonts w:ascii="Arial" w:hAnsi="Arial" w:cs="Arial"/>
          <w:b/>
          <w:sz w:val="20"/>
          <w:szCs w:val="20"/>
          <w:u w:val="single"/>
        </w:rPr>
        <w:t>Cross Cutting Issues</w:t>
      </w:r>
    </w:p>
    <w:p w14:paraId="5EAF04EA" w14:textId="77777777" w:rsidR="00501090" w:rsidRPr="008D4030" w:rsidRDefault="00501090" w:rsidP="00501090">
      <w:pPr>
        <w:spacing w:after="0" w:line="240" w:lineRule="auto"/>
        <w:jc w:val="both"/>
        <w:rPr>
          <w:rFonts w:ascii="Arial" w:hAnsi="Arial" w:cs="Arial"/>
          <w:sz w:val="20"/>
          <w:szCs w:val="20"/>
        </w:rPr>
      </w:pPr>
      <w:r w:rsidRPr="008D4030">
        <w:rPr>
          <w:rFonts w:ascii="Arial" w:hAnsi="Arial" w:cs="Arial"/>
          <w:sz w:val="20"/>
          <w:szCs w:val="20"/>
        </w:rPr>
        <w:t xml:space="preserve">The Cluster will operate in close coordination with other clusters and partners in order to actively address: </w:t>
      </w:r>
    </w:p>
    <w:p w14:paraId="7B5C7A6B" w14:textId="77777777" w:rsidR="00501090" w:rsidRPr="008D4030" w:rsidRDefault="00501090" w:rsidP="00501090">
      <w:pPr>
        <w:pStyle w:val="ListParagraph"/>
        <w:numPr>
          <w:ilvl w:val="0"/>
          <w:numId w:val="31"/>
        </w:numPr>
        <w:spacing w:after="0" w:line="240" w:lineRule="auto"/>
        <w:jc w:val="both"/>
        <w:rPr>
          <w:rFonts w:ascii="Arial" w:hAnsi="Arial" w:cs="Arial"/>
          <w:sz w:val="20"/>
          <w:szCs w:val="20"/>
        </w:rPr>
      </w:pPr>
      <w:r w:rsidRPr="008D4030">
        <w:rPr>
          <w:rFonts w:ascii="Arial" w:hAnsi="Arial" w:cs="Arial"/>
          <w:sz w:val="20"/>
          <w:szCs w:val="20"/>
        </w:rPr>
        <w:t>IDP protection concerns related to Shelter and NFIs.</w:t>
      </w:r>
    </w:p>
    <w:p w14:paraId="25D14CEA" w14:textId="77777777" w:rsidR="00501090" w:rsidRPr="008D4030" w:rsidRDefault="00501090" w:rsidP="00501090">
      <w:pPr>
        <w:pStyle w:val="ListParagraph"/>
        <w:numPr>
          <w:ilvl w:val="0"/>
          <w:numId w:val="31"/>
        </w:numPr>
        <w:spacing w:after="0" w:line="240" w:lineRule="auto"/>
        <w:jc w:val="both"/>
        <w:rPr>
          <w:rFonts w:ascii="Arial" w:hAnsi="Arial" w:cs="Arial"/>
          <w:sz w:val="20"/>
          <w:szCs w:val="20"/>
        </w:rPr>
      </w:pPr>
      <w:r w:rsidRPr="008D4030">
        <w:rPr>
          <w:rFonts w:ascii="Arial" w:hAnsi="Arial" w:cs="Arial"/>
          <w:sz w:val="20"/>
          <w:szCs w:val="20"/>
        </w:rPr>
        <w:t>The main problems identified by the GBV Sub-Cluster safety audit – including adequate lighting, privacy, locks, overcrowding, and unsegregated communal accommodation.</w:t>
      </w:r>
    </w:p>
    <w:p w14:paraId="69807204" w14:textId="77777777" w:rsidR="00501090" w:rsidRPr="008D4030" w:rsidRDefault="00501090" w:rsidP="00501090">
      <w:pPr>
        <w:pStyle w:val="ListParagraph"/>
        <w:numPr>
          <w:ilvl w:val="0"/>
          <w:numId w:val="31"/>
        </w:numPr>
        <w:spacing w:after="0" w:line="240" w:lineRule="auto"/>
        <w:jc w:val="both"/>
        <w:rPr>
          <w:rFonts w:ascii="Arial" w:hAnsi="Arial" w:cs="Arial"/>
          <w:sz w:val="20"/>
          <w:szCs w:val="20"/>
        </w:rPr>
      </w:pPr>
      <w:r w:rsidRPr="008D4030">
        <w:rPr>
          <w:rFonts w:ascii="Arial" w:hAnsi="Arial" w:cs="Arial"/>
          <w:sz w:val="20"/>
          <w:szCs w:val="20"/>
        </w:rPr>
        <w:t>The modalities of all types of shelter and NFI support take into account to specific needs based on gender, age and disabilities. All items will be appropriate for the needs of women, men, girls, and boys, ensuring that the specific and increased needs of the most vulnerable (elderly, children, persons with disabilities) are met. Specific trainings will be supported by the Cluster.</w:t>
      </w:r>
    </w:p>
    <w:p w14:paraId="7FA2E874" w14:textId="77777777" w:rsidR="00501090" w:rsidRPr="008D4030" w:rsidRDefault="00501090" w:rsidP="00501090">
      <w:pPr>
        <w:pStyle w:val="ListParagraph"/>
        <w:numPr>
          <w:ilvl w:val="0"/>
          <w:numId w:val="31"/>
        </w:numPr>
        <w:spacing w:after="0" w:line="240" w:lineRule="auto"/>
        <w:jc w:val="both"/>
        <w:rPr>
          <w:rFonts w:ascii="Arial" w:hAnsi="Arial" w:cs="Arial"/>
          <w:sz w:val="20"/>
          <w:szCs w:val="20"/>
        </w:rPr>
      </w:pPr>
      <w:r w:rsidRPr="008D4030">
        <w:rPr>
          <w:rFonts w:ascii="Arial" w:hAnsi="Arial" w:cs="Arial"/>
          <w:sz w:val="20"/>
          <w:szCs w:val="20"/>
        </w:rPr>
        <w:t>Environmental impact of extensive camp-development and shelter support out-side camps.</w:t>
      </w:r>
    </w:p>
    <w:p w14:paraId="27BCA4A6" w14:textId="77777777" w:rsidR="00501090" w:rsidRPr="008D4030" w:rsidRDefault="00501090" w:rsidP="00501090">
      <w:pPr>
        <w:pStyle w:val="ListParagraph"/>
        <w:numPr>
          <w:ilvl w:val="0"/>
          <w:numId w:val="31"/>
        </w:numPr>
        <w:spacing w:after="0" w:line="240" w:lineRule="auto"/>
        <w:jc w:val="both"/>
        <w:rPr>
          <w:rFonts w:ascii="Arial" w:hAnsi="Arial" w:cs="Arial"/>
          <w:sz w:val="20"/>
          <w:szCs w:val="20"/>
        </w:rPr>
      </w:pPr>
      <w:r w:rsidRPr="008D4030">
        <w:rPr>
          <w:rFonts w:ascii="Arial" w:hAnsi="Arial" w:cs="Arial"/>
          <w:sz w:val="20"/>
          <w:szCs w:val="20"/>
        </w:rPr>
        <w:t>Potential negative impact of IDP populations living in high density mixed settlements, and any social-cohesion issues arising as a result.</w:t>
      </w:r>
    </w:p>
    <w:p w14:paraId="0B054D8C" w14:textId="77777777" w:rsidR="00501090" w:rsidRPr="008D4030" w:rsidRDefault="00501090" w:rsidP="00501090">
      <w:pPr>
        <w:pStyle w:val="ListParagraph"/>
        <w:numPr>
          <w:ilvl w:val="0"/>
          <w:numId w:val="31"/>
        </w:numPr>
        <w:spacing w:after="0" w:line="240" w:lineRule="auto"/>
        <w:jc w:val="both"/>
        <w:rPr>
          <w:rFonts w:ascii="Arial" w:hAnsi="Arial" w:cs="Arial"/>
          <w:sz w:val="20"/>
          <w:szCs w:val="20"/>
        </w:rPr>
      </w:pPr>
      <w:r w:rsidRPr="008D4030">
        <w:rPr>
          <w:rFonts w:ascii="Arial" w:hAnsi="Arial" w:cs="Arial"/>
          <w:sz w:val="20"/>
          <w:szCs w:val="20"/>
        </w:rPr>
        <w:t>Housing, Land and Property issues.</w:t>
      </w:r>
    </w:p>
    <w:p w14:paraId="657CB425" w14:textId="77777777" w:rsidR="00501090" w:rsidRDefault="00501090" w:rsidP="00501090">
      <w:pPr>
        <w:spacing w:after="0" w:line="240" w:lineRule="auto"/>
        <w:jc w:val="both"/>
        <w:rPr>
          <w:rFonts w:ascii="Arial" w:hAnsi="Arial" w:cs="Arial"/>
          <w:b/>
          <w:sz w:val="20"/>
          <w:szCs w:val="20"/>
          <w:u w:val="single"/>
        </w:rPr>
      </w:pPr>
    </w:p>
    <w:p w14:paraId="7C17E9CC" w14:textId="77777777" w:rsidR="00501090" w:rsidRPr="008D4030" w:rsidRDefault="00501090" w:rsidP="00501090">
      <w:pPr>
        <w:spacing w:after="0" w:line="240" w:lineRule="auto"/>
        <w:jc w:val="both"/>
        <w:rPr>
          <w:rFonts w:ascii="Arial" w:hAnsi="Arial" w:cs="Arial"/>
          <w:b/>
          <w:sz w:val="20"/>
          <w:szCs w:val="20"/>
          <w:u w:val="single"/>
        </w:rPr>
      </w:pPr>
      <w:r w:rsidRPr="008D4030">
        <w:rPr>
          <w:rFonts w:ascii="Arial" w:hAnsi="Arial" w:cs="Arial"/>
          <w:b/>
          <w:sz w:val="20"/>
          <w:szCs w:val="20"/>
          <w:u w:val="single"/>
        </w:rPr>
        <w:t>Exit strategy</w:t>
      </w:r>
    </w:p>
    <w:p w14:paraId="3C7128B4" w14:textId="77777777" w:rsidR="00501090" w:rsidRPr="008D4030" w:rsidRDefault="00501090" w:rsidP="00501090">
      <w:pPr>
        <w:spacing w:after="0" w:line="240" w:lineRule="auto"/>
        <w:jc w:val="both"/>
        <w:rPr>
          <w:rFonts w:ascii="Arial" w:hAnsi="Arial" w:cs="Arial"/>
          <w:sz w:val="20"/>
          <w:szCs w:val="20"/>
        </w:rPr>
      </w:pPr>
      <w:r w:rsidRPr="008D4030">
        <w:rPr>
          <w:rFonts w:ascii="Arial" w:hAnsi="Arial" w:cs="Arial"/>
          <w:sz w:val="20"/>
          <w:szCs w:val="20"/>
        </w:rPr>
        <w:t xml:space="preserve">Within the period of the HRP, it is unlikely that the assistance of the humanitarian shelter community will no longer be needed; hence the exit strategy for the cluster focuses on: </w:t>
      </w:r>
    </w:p>
    <w:p w14:paraId="5C3342F4" w14:textId="77777777" w:rsidR="00501090" w:rsidRPr="001C337C" w:rsidRDefault="00501090" w:rsidP="001C337C">
      <w:pPr>
        <w:pStyle w:val="ListParagraph"/>
        <w:numPr>
          <w:ilvl w:val="0"/>
          <w:numId w:val="44"/>
        </w:numPr>
        <w:spacing w:after="0" w:line="240" w:lineRule="auto"/>
        <w:jc w:val="both"/>
        <w:rPr>
          <w:rFonts w:ascii="Arial" w:hAnsi="Arial" w:cs="Arial"/>
          <w:sz w:val="20"/>
          <w:szCs w:val="20"/>
        </w:rPr>
      </w:pPr>
      <w:r w:rsidRPr="001C337C">
        <w:rPr>
          <w:rFonts w:ascii="Arial" w:hAnsi="Arial" w:cs="Arial"/>
          <w:sz w:val="20"/>
          <w:szCs w:val="20"/>
        </w:rPr>
        <w:t>Supporting government partners and civil society through technical capacity building (e.g. working with the government to develop an agreed prioritization tool for the distribution of cash grants).</w:t>
      </w:r>
    </w:p>
    <w:p w14:paraId="359C6202" w14:textId="77777777" w:rsidR="00501090" w:rsidRPr="001C337C" w:rsidRDefault="00501090" w:rsidP="001C337C">
      <w:pPr>
        <w:pStyle w:val="ListParagraph"/>
        <w:numPr>
          <w:ilvl w:val="0"/>
          <w:numId w:val="44"/>
        </w:numPr>
        <w:spacing w:after="0" w:line="240" w:lineRule="auto"/>
        <w:jc w:val="both"/>
        <w:rPr>
          <w:rFonts w:ascii="Arial" w:hAnsi="Arial" w:cs="Arial"/>
          <w:sz w:val="20"/>
          <w:szCs w:val="20"/>
        </w:rPr>
      </w:pPr>
      <w:r w:rsidRPr="001C337C">
        <w:rPr>
          <w:rFonts w:ascii="Arial" w:hAnsi="Arial" w:cs="Arial"/>
          <w:sz w:val="20"/>
          <w:szCs w:val="20"/>
        </w:rPr>
        <w:t>Whilst prioritising immediate critical needs, the cluster will also prioritise support to return.</w:t>
      </w:r>
    </w:p>
    <w:p w14:paraId="4B68B89F" w14:textId="77777777" w:rsidR="00501090" w:rsidRDefault="00501090" w:rsidP="00501090">
      <w:pPr>
        <w:spacing w:after="0" w:line="240" w:lineRule="auto"/>
        <w:jc w:val="both"/>
        <w:rPr>
          <w:rFonts w:ascii="Arial" w:hAnsi="Arial" w:cs="Arial"/>
          <w:sz w:val="20"/>
          <w:szCs w:val="20"/>
        </w:rPr>
      </w:pPr>
    </w:p>
    <w:p w14:paraId="0B7F9A0F" w14:textId="77777777" w:rsidR="00501090" w:rsidRDefault="00501090" w:rsidP="00501090">
      <w:pPr>
        <w:spacing w:after="0" w:line="240" w:lineRule="auto"/>
        <w:jc w:val="both"/>
        <w:rPr>
          <w:rFonts w:ascii="Arial" w:hAnsi="Arial" w:cs="Arial"/>
          <w:sz w:val="20"/>
          <w:szCs w:val="20"/>
        </w:rPr>
      </w:pPr>
    </w:p>
    <w:p w14:paraId="1C77D755" w14:textId="77777777" w:rsidR="001D3B81" w:rsidRDefault="001D3B81" w:rsidP="00501090">
      <w:pPr>
        <w:spacing w:after="0" w:line="240" w:lineRule="auto"/>
        <w:jc w:val="both"/>
        <w:rPr>
          <w:rFonts w:ascii="Arial" w:hAnsi="Arial" w:cs="Arial"/>
          <w:b/>
          <w:sz w:val="20"/>
          <w:szCs w:val="20"/>
          <w:u w:val="single"/>
        </w:rPr>
      </w:pPr>
    </w:p>
    <w:p w14:paraId="3945F350" w14:textId="77777777" w:rsidR="00501090" w:rsidRDefault="00501090" w:rsidP="00501090">
      <w:pPr>
        <w:spacing w:after="0" w:line="240" w:lineRule="auto"/>
        <w:jc w:val="both"/>
        <w:rPr>
          <w:rFonts w:ascii="Arial" w:hAnsi="Arial" w:cs="Arial"/>
          <w:b/>
          <w:sz w:val="20"/>
          <w:szCs w:val="20"/>
          <w:u w:val="single"/>
        </w:rPr>
      </w:pPr>
      <w:r w:rsidRPr="00A94B92">
        <w:rPr>
          <w:rFonts w:ascii="Arial" w:hAnsi="Arial" w:cs="Arial"/>
          <w:b/>
          <w:sz w:val="20"/>
          <w:szCs w:val="20"/>
          <w:u w:val="single"/>
        </w:rPr>
        <w:t>Annexes:</w:t>
      </w:r>
    </w:p>
    <w:p w14:paraId="4B9410F0" w14:textId="77777777" w:rsidR="00501090" w:rsidRDefault="00501090" w:rsidP="00501090">
      <w:pPr>
        <w:spacing w:after="0" w:line="240" w:lineRule="auto"/>
        <w:jc w:val="both"/>
        <w:rPr>
          <w:rFonts w:ascii="Arial" w:hAnsi="Arial" w:cs="Arial"/>
          <w:b/>
          <w:sz w:val="20"/>
          <w:szCs w:val="20"/>
          <w:u w:val="single"/>
        </w:rPr>
      </w:pPr>
    </w:p>
    <w:p w14:paraId="58750619" w14:textId="6D148BFE" w:rsidR="001D3B81" w:rsidRPr="00ED72E7" w:rsidRDefault="00501090" w:rsidP="00B7624D">
      <w:pPr>
        <w:pStyle w:val="ListParagraph"/>
        <w:numPr>
          <w:ilvl w:val="0"/>
          <w:numId w:val="32"/>
        </w:numPr>
        <w:spacing w:after="0" w:line="240" w:lineRule="auto"/>
        <w:jc w:val="both"/>
        <w:rPr>
          <w:rFonts w:ascii="Arial" w:hAnsi="Arial" w:cs="Arial"/>
          <w:b/>
          <w:sz w:val="24"/>
          <w:szCs w:val="24"/>
        </w:rPr>
        <w:sectPr w:rsidR="001D3B81" w:rsidRPr="00ED72E7" w:rsidSect="007C1B72">
          <w:headerReference w:type="even" r:id="rId9"/>
          <w:headerReference w:type="default" r:id="rId10"/>
          <w:footerReference w:type="even" r:id="rId11"/>
          <w:footerReference w:type="default" r:id="rId12"/>
          <w:headerReference w:type="first" r:id="rId13"/>
          <w:footerReference w:type="first" r:id="rId14"/>
          <w:pgSz w:w="11906" w:h="16838"/>
          <w:pgMar w:top="1418" w:right="746" w:bottom="1134" w:left="1080" w:header="708" w:footer="708" w:gutter="0"/>
          <w:cols w:space="708"/>
          <w:docGrid w:linePitch="360"/>
        </w:sectPr>
      </w:pPr>
      <w:r w:rsidRPr="00ED72E7">
        <w:rPr>
          <w:rFonts w:ascii="Arial" w:hAnsi="Arial" w:cs="Arial"/>
          <w:b/>
          <w:sz w:val="20"/>
          <w:szCs w:val="20"/>
          <w:u w:val="single"/>
        </w:rPr>
        <w:t xml:space="preserve">Annex 1. Response Plan </w:t>
      </w:r>
    </w:p>
    <w:p w14:paraId="6DD482AD" w14:textId="0CA6075C" w:rsidR="001D3B81" w:rsidRDefault="001D3B81" w:rsidP="00C6546D">
      <w:pPr>
        <w:spacing w:line="240" w:lineRule="auto"/>
        <w:rPr>
          <w:rFonts w:ascii="Arial" w:hAnsi="Arial" w:cs="Arial"/>
          <w:b/>
          <w:sz w:val="24"/>
          <w:szCs w:val="24"/>
        </w:rPr>
      </w:pPr>
    </w:p>
    <w:p w14:paraId="5E8B1764" w14:textId="5EC20D68" w:rsidR="001D3B81" w:rsidRDefault="001D3B81" w:rsidP="001D3B81">
      <w:pPr>
        <w:pStyle w:val="ListParagraph"/>
        <w:numPr>
          <w:ilvl w:val="0"/>
          <w:numId w:val="45"/>
        </w:numPr>
        <w:spacing w:after="0" w:line="240" w:lineRule="auto"/>
        <w:jc w:val="both"/>
        <w:rPr>
          <w:rFonts w:ascii="Arial" w:hAnsi="Arial" w:cs="Arial"/>
          <w:b/>
          <w:sz w:val="20"/>
          <w:szCs w:val="20"/>
          <w:u w:val="single"/>
        </w:rPr>
      </w:pPr>
      <w:r>
        <w:rPr>
          <w:rFonts w:ascii="Arial" w:hAnsi="Arial" w:cs="Arial"/>
          <w:b/>
          <w:sz w:val="20"/>
          <w:szCs w:val="20"/>
          <w:u w:val="single"/>
        </w:rPr>
        <w:t xml:space="preserve">Annex 1. Response Plan </w:t>
      </w:r>
    </w:p>
    <w:p w14:paraId="558948D7" w14:textId="77777777" w:rsidR="001D3B81" w:rsidRPr="001D3B81" w:rsidRDefault="001D3B81" w:rsidP="001D3B81">
      <w:pPr>
        <w:spacing w:after="0" w:line="240" w:lineRule="auto"/>
        <w:jc w:val="both"/>
        <w:rPr>
          <w:rFonts w:ascii="Arial" w:hAnsi="Arial" w:cs="Arial"/>
          <w:b/>
          <w:sz w:val="20"/>
          <w:szCs w:val="20"/>
          <w:u w:val="single"/>
        </w:rPr>
      </w:pPr>
    </w:p>
    <w:tbl>
      <w:tblPr>
        <w:tblpPr w:leftFromText="180" w:rightFromText="180" w:vertAnchor="text" w:horzAnchor="page" w:tblpX="1339" w:tblpY="121"/>
        <w:tblW w:w="6344" w:type="pct"/>
        <w:tblLayout w:type="fixed"/>
        <w:tblLook w:val="04A0" w:firstRow="1" w:lastRow="0" w:firstColumn="1" w:lastColumn="0" w:noHBand="0" w:noVBand="1"/>
      </w:tblPr>
      <w:tblGrid>
        <w:gridCol w:w="2501"/>
        <w:gridCol w:w="2569"/>
        <w:gridCol w:w="1935"/>
        <w:gridCol w:w="1761"/>
        <w:gridCol w:w="1301"/>
        <w:gridCol w:w="399"/>
        <w:gridCol w:w="391"/>
        <w:gridCol w:w="391"/>
        <w:gridCol w:w="294"/>
        <w:gridCol w:w="388"/>
        <w:gridCol w:w="457"/>
        <w:gridCol w:w="388"/>
        <w:gridCol w:w="391"/>
        <w:gridCol w:w="391"/>
        <w:gridCol w:w="540"/>
        <w:gridCol w:w="489"/>
        <w:gridCol w:w="511"/>
        <w:gridCol w:w="504"/>
        <w:gridCol w:w="504"/>
        <w:gridCol w:w="504"/>
        <w:gridCol w:w="504"/>
        <w:gridCol w:w="507"/>
        <w:gridCol w:w="500"/>
      </w:tblGrid>
      <w:tr w:rsidR="001D3B81" w:rsidRPr="001D3B81" w14:paraId="0D89EC64" w14:textId="77777777" w:rsidTr="00D4460B">
        <w:trPr>
          <w:gridAfter w:val="6"/>
          <w:wAfter w:w="834" w:type="pct"/>
          <w:trHeight w:val="296"/>
        </w:trPr>
        <w:tc>
          <w:tcPr>
            <w:tcW w:w="690" w:type="pct"/>
            <w:tcBorders>
              <w:top w:val="single" w:sz="4" w:space="0" w:color="auto"/>
              <w:left w:val="single" w:sz="4" w:space="0" w:color="auto"/>
              <w:bottom w:val="single" w:sz="4" w:space="0" w:color="auto"/>
              <w:right w:val="single" w:sz="4" w:space="0" w:color="auto"/>
            </w:tcBorders>
            <w:shd w:val="clear" w:color="000000" w:fill="D9D9D9"/>
            <w:vAlign w:val="center"/>
          </w:tcPr>
          <w:p w14:paraId="37E9658C" w14:textId="68E4BE0A"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Objective</w:t>
            </w:r>
            <w:r w:rsidR="00EF55DC">
              <w:rPr>
                <w:rFonts w:asciiTheme="minorBidi" w:eastAsiaTheme="majorEastAsia" w:hAnsiTheme="minorBidi" w:cstheme="minorBidi"/>
                <w:b/>
                <w:bCs/>
                <w:iCs/>
                <w:sz w:val="20"/>
                <w:szCs w:val="20"/>
              </w:rPr>
              <w:t xml:space="preserve"> 1</w:t>
            </w:r>
            <w:r w:rsidR="002B7F68">
              <w:rPr>
                <w:rFonts w:asciiTheme="minorBidi" w:eastAsiaTheme="majorEastAsia" w:hAnsiTheme="minorBidi" w:cstheme="minorBidi"/>
                <w:b/>
                <w:bCs/>
                <w:iCs/>
                <w:sz w:val="20"/>
                <w:szCs w:val="20"/>
              </w:rPr>
              <w:t xml:space="preserve">: </w:t>
            </w:r>
            <w:r w:rsidR="002B7F68">
              <w:rPr>
                <w:rFonts w:ascii="Arial" w:eastAsiaTheme="majorEastAsia" w:hAnsi="Arial" w:cs="Arial"/>
                <w:b/>
                <w:bCs/>
                <w:iCs/>
                <w:sz w:val="20"/>
                <w:szCs w:val="20"/>
              </w:rPr>
              <w:t xml:space="preserve"> first response line</w:t>
            </w:r>
          </w:p>
        </w:tc>
        <w:tc>
          <w:tcPr>
            <w:tcW w:w="3476" w:type="pct"/>
            <w:gridSpan w:val="16"/>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E98B19"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Provide critical emergency assistance to newly displaced, Extremely Vulnerable Individuals and returnees through provision of emergency shelter and NFIs.</w:t>
            </w:r>
          </w:p>
        </w:tc>
      </w:tr>
      <w:tr w:rsidR="001D3B81" w:rsidRPr="001D3B81" w14:paraId="10496750" w14:textId="77777777" w:rsidTr="00D4460B">
        <w:trPr>
          <w:gridAfter w:val="6"/>
          <w:wAfter w:w="834" w:type="pct"/>
          <w:trHeight w:val="305"/>
        </w:trPr>
        <w:tc>
          <w:tcPr>
            <w:tcW w:w="690" w:type="pct"/>
            <w:tcBorders>
              <w:top w:val="single" w:sz="4" w:space="0" w:color="auto"/>
              <w:left w:val="single" w:sz="4" w:space="0" w:color="auto"/>
              <w:bottom w:val="single" w:sz="4" w:space="0" w:color="auto"/>
              <w:right w:val="single" w:sz="4" w:space="0" w:color="auto"/>
            </w:tcBorders>
            <w:shd w:val="clear" w:color="000000" w:fill="D9D9D9"/>
            <w:vAlign w:val="center"/>
          </w:tcPr>
          <w:p w14:paraId="7F3E758A"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 xml:space="preserve">Outputs </w:t>
            </w:r>
          </w:p>
        </w:tc>
        <w:tc>
          <w:tcPr>
            <w:tcW w:w="7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303EB3"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Indicator:</w:t>
            </w:r>
          </w:p>
        </w:tc>
        <w:tc>
          <w:tcPr>
            <w:tcW w:w="534" w:type="pct"/>
            <w:tcBorders>
              <w:top w:val="nil"/>
              <w:left w:val="nil"/>
              <w:bottom w:val="single" w:sz="4" w:space="0" w:color="auto"/>
              <w:right w:val="single" w:sz="4" w:space="0" w:color="auto"/>
            </w:tcBorders>
            <w:shd w:val="clear" w:color="000000" w:fill="D9D9D9"/>
            <w:noWrap/>
            <w:vAlign w:val="center"/>
            <w:hideMark/>
          </w:tcPr>
          <w:p w14:paraId="47E20D67"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Governorates:</w:t>
            </w:r>
          </w:p>
        </w:tc>
        <w:tc>
          <w:tcPr>
            <w:tcW w:w="486" w:type="pct"/>
            <w:tcBorders>
              <w:top w:val="nil"/>
              <w:left w:val="nil"/>
              <w:bottom w:val="single" w:sz="4" w:space="0" w:color="auto"/>
              <w:right w:val="single" w:sz="4" w:space="0" w:color="auto"/>
            </w:tcBorders>
            <w:shd w:val="clear" w:color="000000" w:fill="D9D9D9"/>
            <w:noWrap/>
            <w:vAlign w:val="center"/>
            <w:hideMark/>
          </w:tcPr>
          <w:p w14:paraId="462900FC"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Type of Caseload:</w:t>
            </w:r>
          </w:p>
        </w:tc>
        <w:tc>
          <w:tcPr>
            <w:tcW w:w="359" w:type="pct"/>
            <w:tcBorders>
              <w:top w:val="nil"/>
              <w:left w:val="nil"/>
              <w:bottom w:val="single" w:sz="4" w:space="0" w:color="auto"/>
              <w:right w:val="single" w:sz="4" w:space="0" w:color="auto"/>
            </w:tcBorders>
            <w:shd w:val="clear" w:color="000000" w:fill="D9D9D9"/>
            <w:noWrap/>
            <w:vAlign w:val="center"/>
          </w:tcPr>
          <w:p w14:paraId="2E1791D9" w14:textId="7AFD5E84"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Target</w:t>
            </w:r>
            <w:r w:rsidR="00655DFB">
              <w:rPr>
                <w:rFonts w:asciiTheme="minorBidi" w:eastAsiaTheme="majorEastAsia" w:hAnsiTheme="minorBidi" w:cstheme="minorBidi"/>
                <w:b/>
                <w:bCs/>
                <w:iCs/>
                <w:sz w:val="20"/>
                <w:szCs w:val="20"/>
              </w:rPr>
              <w:t xml:space="preserve"> -individuals</w:t>
            </w:r>
          </w:p>
        </w:tc>
        <w:tc>
          <w:tcPr>
            <w:tcW w:w="1388" w:type="pct"/>
            <w:gridSpan w:val="12"/>
            <w:tcBorders>
              <w:top w:val="nil"/>
              <w:left w:val="nil"/>
              <w:bottom w:val="single" w:sz="4" w:space="0" w:color="auto"/>
              <w:right w:val="single" w:sz="4" w:space="0" w:color="auto"/>
            </w:tcBorders>
            <w:shd w:val="clear" w:color="000000" w:fill="D9D9D9"/>
            <w:noWrap/>
            <w:vAlign w:val="center"/>
          </w:tcPr>
          <w:p w14:paraId="7B128370" w14:textId="02287B07" w:rsidR="001D3B81" w:rsidRPr="001D3B81" w:rsidRDefault="001D3B81" w:rsidP="00125BD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 xml:space="preserve">Timelines </w:t>
            </w:r>
            <w:r w:rsidR="00125BD1">
              <w:rPr>
                <w:rFonts w:asciiTheme="minorBidi" w:eastAsiaTheme="majorEastAsia" w:hAnsiTheme="minorBidi" w:cstheme="minorBidi"/>
                <w:b/>
                <w:bCs/>
                <w:iCs/>
                <w:sz w:val="20"/>
                <w:szCs w:val="20"/>
              </w:rPr>
              <w:t xml:space="preserve"> in Months</w:t>
            </w:r>
            <w:r w:rsidRPr="001D3B81">
              <w:rPr>
                <w:rFonts w:asciiTheme="minorBidi" w:eastAsiaTheme="majorEastAsia" w:hAnsiTheme="minorBidi" w:cstheme="minorBidi"/>
                <w:b/>
                <w:bCs/>
                <w:iCs/>
                <w:sz w:val="20"/>
                <w:szCs w:val="20"/>
              </w:rPr>
              <w:t xml:space="preserve"> </w:t>
            </w:r>
          </w:p>
        </w:tc>
      </w:tr>
      <w:tr w:rsidR="003258F4" w:rsidRPr="001D3B81" w14:paraId="5F4A9252" w14:textId="77777777" w:rsidTr="00D4460B">
        <w:trPr>
          <w:gridAfter w:val="6"/>
          <w:wAfter w:w="834" w:type="pct"/>
          <w:trHeight w:val="305"/>
        </w:trPr>
        <w:tc>
          <w:tcPr>
            <w:tcW w:w="690" w:type="pct"/>
            <w:tcBorders>
              <w:top w:val="single" w:sz="4" w:space="0" w:color="auto"/>
              <w:left w:val="single" w:sz="4" w:space="0" w:color="auto"/>
              <w:bottom w:val="single" w:sz="4" w:space="0" w:color="auto"/>
              <w:right w:val="single" w:sz="4" w:space="0" w:color="auto"/>
            </w:tcBorders>
            <w:shd w:val="clear" w:color="000000" w:fill="D9D9D9"/>
            <w:vAlign w:val="center"/>
          </w:tcPr>
          <w:p w14:paraId="6B0D12B2"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000000" w:fill="D9D9D9"/>
            <w:noWrap/>
            <w:vAlign w:val="center"/>
          </w:tcPr>
          <w:p w14:paraId="6F931E10"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p>
        </w:tc>
        <w:tc>
          <w:tcPr>
            <w:tcW w:w="534" w:type="pct"/>
            <w:tcBorders>
              <w:top w:val="nil"/>
              <w:left w:val="nil"/>
              <w:bottom w:val="single" w:sz="4" w:space="0" w:color="auto"/>
              <w:right w:val="single" w:sz="4" w:space="0" w:color="auto"/>
            </w:tcBorders>
            <w:shd w:val="clear" w:color="000000" w:fill="D9D9D9"/>
            <w:noWrap/>
            <w:vAlign w:val="center"/>
          </w:tcPr>
          <w:p w14:paraId="79F53F20"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p>
        </w:tc>
        <w:tc>
          <w:tcPr>
            <w:tcW w:w="486" w:type="pct"/>
            <w:tcBorders>
              <w:top w:val="nil"/>
              <w:left w:val="nil"/>
              <w:bottom w:val="single" w:sz="4" w:space="0" w:color="auto"/>
              <w:right w:val="single" w:sz="4" w:space="0" w:color="auto"/>
            </w:tcBorders>
            <w:shd w:val="clear" w:color="000000" w:fill="D9D9D9"/>
            <w:noWrap/>
            <w:vAlign w:val="center"/>
          </w:tcPr>
          <w:p w14:paraId="50839D71"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p>
        </w:tc>
        <w:tc>
          <w:tcPr>
            <w:tcW w:w="359" w:type="pct"/>
            <w:tcBorders>
              <w:top w:val="nil"/>
              <w:left w:val="nil"/>
              <w:bottom w:val="single" w:sz="4" w:space="0" w:color="auto"/>
              <w:right w:val="single" w:sz="4" w:space="0" w:color="auto"/>
            </w:tcBorders>
            <w:shd w:val="clear" w:color="000000" w:fill="D9D9D9"/>
            <w:noWrap/>
            <w:vAlign w:val="center"/>
          </w:tcPr>
          <w:p w14:paraId="643BEAC4"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p>
        </w:tc>
        <w:tc>
          <w:tcPr>
            <w:tcW w:w="110" w:type="pct"/>
            <w:tcBorders>
              <w:top w:val="nil"/>
              <w:left w:val="nil"/>
              <w:bottom w:val="single" w:sz="4" w:space="0" w:color="auto"/>
              <w:right w:val="single" w:sz="4" w:space="0" w:color="auto"/>
            </w:tcBorders>
            <w:shd w:val="clear" w:color="000000" w:fill="D9D9D9"/>
            <w:noWrap/>
            <w:vAlign w:val="center"/>
          </w:tcPr>
          <w:p w14:paraId="69AA3E90"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1</w:t>
            </w:r>
          </w:p>
        </w:tc>
        <w:tc>
          <w:tcPr>
            <w:tcW w:w="108" w:type="pct"/>
            <w:tcBorders>
              <w:top w:val="nil"/>
              <w:left w:val="nil"/>
              <w:bottom w:val="single" w:sz="4" w:space="0" w:color="auto"/>
              <w:right w:val="single" w:sz="4" w:space="0" w:color="auto"/>
            </w:tcBorders>
            <w:shd w:val="clear" w:color="000000" w:fill="D9D9D9"/>
            <w:vAlign w:val="center"/>
          </w:tcPr>
          <w:p w14:paraId="432F0097"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2</w:t>
            </w:r>
          </w:p>
        </w:tc>
        <w:tc>
          <w:tcPr>
            <w:tcW w:w="108" w:type="pct"/>
            <w:tcBorders>
              <w:top w:val="nil"/>
              <w:left w:val="nil"/>
              <w:bottom w:val="single" w:sz="4" w:space="0" w:color="auto"/>
              <w:right w:val="single" w:sz="4" w:space="0" w:color="auto"/>
            </w:tcBorders>
            <w:shd w:val="clear" w:color="000000" w:fill="D9D9D9"/>
            <w:vAlign w:val="center"/>
          </w:tcPr>
          <w:p w14:paraId="7D36785E"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3</w:t>
            </w:r>
          </w:p>
        </w:tc>
        <w:tc>
          <w:tcPr>
            <w:tcW w:w="81" w:type="pct"/>
            <w:tcBorders>
              <w:top w:val="nil"/>
              <w:left w:val="nil"/>
              <w:bottom w:val="single" w:sz="4" w:space="0" w:color="auto"/>
              <w:right w:val="single" w:sz="4" w:space="0" w:color="auto"/>
            </w:tcBorders>
            <w:shd w:val="clear" w:color="000000" w:fill="D9D9D9"/>
            <w:vAlign w:val="center"/>
          </w:tcPr>
          <w:p w14:paraId="2DB4B459"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4</w:t>
            </w:r>
          </w:p>
        </w:tc>
        <w:tc>
          <w:tcPr>
            <w:tcW w:w="107" w:type="pct"/>
            <w:tcBorders>
              <w:top w:val="nil"/>
              <w:left w:val="nil"/>
              <w:bottom w:val="single" w:sz="4" w:space="0" w:color="auto"/>
              <w:right w:val="single" w:sz="4" w:space="0" w:color="auto"/>
            </w:tcBorders>
            <w:shd w:val="clear" w:color="000000" w:fill="D9D9D9"/>
            <w:vAlign w:val="center"/>
          </w:tcPr>
          <w:p w14:paraId="08777A1A"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5</w:t>
            </w:r>
          </w:p>
        </w:tc>
        <w:tc>
          <w:tcPr>
            <w:tcW w:w="126" w:type="pct"/>
            <w:tcBorders>
              <w:top w:val="nil"/>
              <w:left w:val="nil"/>
              <w:bottom w:val="single" w:sz="4" w:space="0" w:color="auto"/>
              <w:right w:val="single" w:sz="4" w:space="0" w:color="auto"/>
            </w:tcBorders>
            <w:shd w:val="clear" w:color="000000" w:fill="D9D9D9"/>
            <w:vAlign w:val="center"/>
          </w:tcPr>
          <w:p w14:paraId="6A93DAA9"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6</w:t>
            </w:r>
          </w:p>
        </w:tc>
        <w:tc>
          <w:tcPr>
            <w:tcW w:w="107" w:type="pct"/>
            <w:tcBorders>
              <w:top w:val="nil"/>
              <w:left w:val="nil"/>
              <w:bottom w:val="single" w:sz="4" w:space="0" w:color="auto"/>
              <w:right w:val="single" w:sz="4" w:space="0" w:color="auto"/>
            </w:tcBorders>
            <w:shd w:val="clear" w:color="000000" w:fill="D9D9D9"/>
            <w:vAlign w:val="center"/>
          </w:tcPr>
          <w:p w14:paraId="45386D78"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7</w:t>
            </w:r>
          </w:p>
        </w:tc>
        <w:tc>
          <w:tcPr>
            <w:tcW w:w="108" w:type="pct"/>
            <w:tcBorders>
              <w:top w:val="nil"/>
              <w:left w:val="nil"/>
              <w:bottom w:val="single" w:sz="4" w:space="0" w:color="auto"/>
              <w:right w:val="single" w:sz="4" w:space="0" w:color="auto"/>
            </w:tcBorders>
            <w:shd w:val="clear" w:color="000000" w:fill="D9D9D9"/>
            <w:vAlign w:val="center"/>
          </w:tcPr>
          <w:p w14:paraId="20CC79E6"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8</w:t>
            </w:r>
          </w:p>
        </w:tc>
        <w:tc>
          <w:tcPr>
            <w:tcW w:w="108" w:type="pct"/>
            <w:tcBorders>
              <w:top w:val="nil"/>
              <w:left w:val="nil"/>
              <w:bottom w:val="single" w:sz="4" w:space="0" w:color="auto"/>
              <w:right w:val="single" w:sz="4" w:space="0" w:color="auto"/>
            </w:tcBorders>
            <w:shd w:val="clear" w:color="000000" w:fill="D9D9D9"/>
            <w:vAlign w:val="center"/>
          </w:tcPr>
          <w:p w14:paraId="5F6D3635"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9</w:t>
            </w:r>
          </w:p>
        </w:tc>
        <w:tc>
          <w:tcPr>
            <w:tcW w:w="149" w:type="pct"/>
            <w:tcBorders>
              <w:top w:val="nil"/>
              <w:left w:val="nil"/>
              <w:bottom w:val="single" w:sz="4" w:space="0" w:color="auto"/>
              <w:right w:val="single" w:sz="4" w:space="0" w:color="auto"/>
            </w:tcBorders>
            <w:shd w:val="clear" w:color="000000" w:fill="D9D9D9"/>
            <w:vAlign w:val="center"/>
          </w:tcPr>
          <w:p w14:paraId="7BC57E4B"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10</w:t>
            </w:r>
          </w:p>
        </w:tc>
        <w:tc>
          <w:tcPr>
            <w:tcW w:w="135" w:type="pct"/>
            <w:tcBorders>
              <w:top w:val="nil"/>
              <w:left w:val="nil"/>
              <w:bottom w:val="single" w:sz="4" w:space="0" w:color="auto"/>
              <w:right w:val="single" w:sz="4" w:space="0" w:color="auto"/>
            </w:tcBorders>
            <w:shd w:val="clear" w:color="000000" w:fill="D9D9D9"/>
            <w:vAlign w:val="center"/>
          </w:tcPr>
          <w:p w14:paraId="628B0ACA"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11</w:t>
            </w:r>
          </w:p>
        </w:tc>
        <w:tc>
          <w:tcPr>
            <w:tcW w:w="141" w:type="pct"/>
            <w:tcBorders>
              <w:top w:val="nil"/>
              <w:left w:val="nil"/>
              <w:bottom w:val="single" w:sz="4" w:space="0" w:color="auto"/>
              <w:right w:val="single" w:sz="4" w:space="0" w:color="auto"/>
            </w:tcBorders>
            <w:shd w:val="clear" w:color="000000" w:fill="D9D9D9"/>
            <w:vAlign w:val="center"/>
          </w:tcPr>
          <w:p w14:paraId="0B29D7DB" w14:textId="77777777" w:rsidR="001D3B81" w:rsidRPr="001D3B81" w:rsidRDefault="001D3B81" w:rsidP="001D3B81">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
                <w:bCs/>
                <w:iCs/>
                <w:sz w:val="20"/>
                <w:szCs w:val="20"/>
              </w:rPr>
              <w:t>12</w:t>
            </w:r>
          </w:p>
        </w:tc>
      </w:tr>
      <w:tr w:rsidR="00D4460B" w:rsidRPr="001D3B81" w14:paraId="0F323564" w14:textId="77777777" w:rsidTr="00D4460B">
        <w:trPr>
          <w:gridAfter w:val="6"/>
          <w:wAfter w:w="834" w:type="pct"/>
          <w:trHeight w:val="818"/>
        </w:trPr>
        <w:tc>
          <w:tcPr>
            <w:tcW w:w="690" w:type="pct"/>
            <w:tcBorders>
              <w:top w:val="single" w:sz="4" w:space="0" w:color="auto"/>
              <w:left w:val="single" w:sz="4" w:space="0" w:color="auto"/>
              <w:bottom w:val="single" w:sz="4" w:space="0" w:color="auto"/>
              <w:right w:val="single" w:sz="4" w:space="0" w:color="auto"/>
            </w:tcBorders>
            <w:vAlign w:val="center"/>
          </w:tcPr>
          <w:p w14:paraId="4ADC429C" w14:textId="77777777"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Provision of emergency NFIs through in-kind or cash based modalities</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426F2" w14:textId="77777777"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 of newly displaced families in informal settlements, or outdoors, whose NFI and shelter needs have been addressed</w:t>
            </w:r>
          </w:p>
        </w:tc>
        <w:tc>
          <w:tcPr>
            <w:tcW w:w="534" w:type="pct"/>
            <w:tcBorders>
              <w:top w:val="single" w:sz="4" w:space="0" w:color="auto"/>
              <w:left w:val="nil"/>
              <w:bottom w:val="single" w:sz="4" w:space="0" w:color="auto"/>
              <w:right w:val="single" w:sz="4" w:space="0" w:color="auto"/>
            </w:tcBorders>
            <w:shd w:val="clear" w:color="auto" w:fill="auto"/>
            <w:noWrap/>
            <w:vAlign w:val="center"/>
          </w:tcPr>
          <w:p w14:paraId="77870EAB" w14:textId="63AE6834" w:rsidR="004164FC" w:rsidRPr="001D3B81" w:rsidRDefault="004164FC" w:rsidP="0066148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 xml:space="preserve">Anbar,  Kirkuk, Salah al-Din, </w:t>
            </w:r>
          </w:p>
        </w:tc>
        <w:tc>
          <w:tcPr>
            <w:tcW w:w="486" w:type="pct"/>
            <w:tcBorders>
              <w:top w:val="nil"/>
              <w:left w:val="nil"/>
              <w:bottom w:val="single" w:sz="4" w:space="0" w:color="auto"/>
              <w:right w:val="single" w:sz="4" w:space="0" w:color="auto"/>
            </w:tcBorders>
            <w:shd w:val="clear" w:color="auto" w:fill="auto"/>
            <w:noWrap/>
            <w:vAlign w:val="center"/>
            <w:hideMark/>
          </w:tcPr>
          <w:p w14:paraId="134AA099" w14:textId="77777777"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New IDPs, Extremely Vulnerable Individuals</w:t>
            </w:r>
          </w:p>
        </w:tc>
        <w:tc>
          <w:tcPr>
            <w:tcW w:w="359" w:type="pct"/>
            <w:tcBorders>
              <w:top w:val="nil"/>
              <w:left w:val="nil"/>
              <w:bottom w:val="single" w:sz="4" w:space="0" w:color="auto"/>
              <w:right w:val="single" w:sz="4" w:space="0" w:color="auto"/>
            </w:tcBorders>
            <w:shd w:val="clear" w:color="auto" w:fill="auto"/>
            <w:noWrap/>
            <w:vAlign w:val="center"/>
          </w:tcPr>
          <w:p w14:paraId="30FFC568" w14:textId="2339BBDD" w:rsidR="004164FC" w:rsidRPr="001D3B81" w:rsidRDefault="00655DFB" w:rsidP="004164FC">
            <w:pPr>
              <w:keepNext/>
              <w:keepLines/>
              <w:spacing w:after="0" w:line="240" w:lineRule="auto"/>
              <w:outlineLvl w:val="1"/>
              <w:rPr>
                <w:rFonts w:asciiTheme="minorBidi" w:eastAsiaTheme="majorEastAsia" w:hAnsiTheme="minorBidi" w:cstheme="minorBidi"/>
                <w:bCs/>
                <w:iCs/>
                <w:sz w:val="20"/>
                <w:szCs w:val="20"/>
              </w:rPr>
            </w:pPr>
            <w:r>
              <w:rPr>
                <w:rFonts w:asciiTheme="minorBidi" w:eastAsiaTheme="majorEastAsia" w:hAnsiTheme="minorBidi" w:cstheme="minorBidi"/>
                <w:bCs/>
                <w:iCs/>
                <w:sz w:val="20"/>
                <w:szCs w:val="20"/>
              </w:rPr>
              <w:t>240,000</w:t>
            </w:r>
          </w:p>
        </w:tc>
        <w:tc>
          <w:tcPr>
            <w:tcW w:w="110" w:type="pct"/>
            <w:tcBorders>
              <w:top w:val="nil"/>
              <w:left w:val="nil"/>
              <w:bottom w:val="single" w:sz="4" w:space="0" w:color="auto"/>
              <w:right w:val="single" w:sz="4" w:space="0" w:color="auto"/>
            </w:tcBorders>
            <w:shd w:val="clear" w:color="auto" w:fill="auto"/>
            <w:noWrap/>
            <w:vAlign w:val="center"/>
          </w:tcPr>
          <w:p w14:paraId="5F44E69E" w14:textId="639D6682" w:rsidR="004164FC" w:rsidRPr="001D3B81" w:rsidRDefault="004164FC" w:rsidP="004164FC">
            <w:pPr>
              <w:keepNext/>
              <w:keepLines/>
              <w:spacing w:after="0" w:line="240" w:lineRule="auto"/>
              <w:outlineLvl w:val="1"/>
              <w:rPr>
                <w:rFonts w:asciiTheme="minorBidi" w:eastAsiaTheme="majorEastAsia" w:hAnsiTheme="minorBidi" w:cstheme="minorBidi"/>
                <w:b/>
                <w:bCs/>
                <w:iCs/>
                <w:sz w:val="20"/>
                <w:szCs w:val="20"/>
              </w:rPr>
            </w:pPr>
            <w:r w:rsidRPr="004164FC">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shd w:val="clear" w:color="auto" w:fill="auto"/>
            <w:vAlign w:val="center"/>
          </w:tcPr>
          <w:p w14:paraId="7150324F" w14:textId="71AB0B8B"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shd w:val="clear" w:color="auto" w:fill="auto"/>
            <w:vAlign w:val="center"/>
          </w:tcPr>
          <w:p w14:paraId="2CA6E4A8" w14:textId="49E6C11E"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81" w:type="pct"/>
            <w:tcBorders>
              <w:top w:val="nil"/>
              <w:left w:val="nil"/>
              <w:bottom w:val="single" w:sz="4" w:space="0" w:color="auto"/>
              <w:right w:val="single" w:sz="4" w:space="0" w:color="auto"/>
            </w:tcBorders>
            <w:shd w:val="clear" w:color="auto" w:fill="auto"/>
            <w:vAlign w:val="center"/>
          </w:tcPr>
          <w:p w14:paraId="199EC059" w14:textId="348B6BD9"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7" w:type="pct"/>
            <w:tcBorders>
              <w:top w:val="nil"/>
              <w:left w:val="nil"/>
              <w:bottom w:val="single" w:sz="4" w:space="0" w:color="auto"/>
              <w:right w:val="single" w:sz="4" w:space="0" w:color="auto"/>
            </w:tcBorders>
            <w:vAlign w:val="center"/>
          </w:tcPr>
          <w:p w14:paraId="7A45DC76" w14:textId="63B53667"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26" w:type="pct"/>
            <w:tcBorders>
              <w:top w:val="nil"/>
              <w:left w:val="nil"/>
              <w:bottom w:val="single" w:sz="4" w:space="0" w:color="auto"/>
              <w:right w:val="single" w:sz="4" w:space="0" w:color="auto"/>
            </w:tcBorders>
            <w:vAlign w:val="center"/>
          </w:tcPr>
          <w:p w14:paraId="65279BAB" w14:textId="39F4EDB4"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7" w:type="pct"/>
            <w:tcBorders>
              <w:top w:val="nil"/>
              <w:left w:val="nil"/>
              <w:bottom w:val="single" w:sz="4" w:space="0" w:color="auto"/>
              <w:right w:val="single" w:sz="4" w:space="0" w:color="auto"/>
            </w:tcBorders>
            <w:vAlign w:val="center"/>
          </w:tcPr>
          <w:p w14:paraId="3B8BD240" w14:textId="044FD588"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7E0DC700" w14:textId="05BF6C4C"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71983E76" w14:textId="1BAA4154"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9" w:type="pct"/>
            <w:tcBorders>
              <w:top w:val="nil"/>
              <w:left w:val="nil"/>
              <w:bottom w:val="single" w:sz="4" w:space="0" w:color="auto"/>
              <w:right w:val="single" w:sz="4" w:space="0" w:color="auto"/>
            </w:tcBorders>
            <w:vAlign w:val="center"/>
          </w:tcPr>
          <w:p w14:paraId="78A1319F" w14:textId="6D990350"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5" w:type="pct"/>
            <w:tcBorders>
              <w:top w:val="nil"/>
              <w:left w:val="nil"/>
              <w:bottom w:val="single" w:sz="4" w:space="0" w:color="auto"/>
              <w:right w:val="single" w:sz="4" w:space="0" w:color="auto"/>
            </w:tcBorders>
            <w:vAlign w:val="center"/>
          </w:tcPr>
          <w:p w14:paraId="5AF98B3C" w14:textId="2220FF10"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1" w:type="pct"/>
            <w:tcBorders>
              <w:top w:val="nil"/>
              <w:left w:val="nil"/>
              <w:bottom w:val="single" w:sz="4" w:space="0" w:color="auto"/>
              <w:right w:val="single" w:sz="4" w:space="0" w:color="auto"/>
            </w:tcBorders>
            <w:vAlign w:val="center"/>
          </w:tcPr>
          <w:p w14:paraId="325F5AFC" w14:textId="66E5CAF9" w:rsidR="004164FC" w:rsidRPr="001D3B81" w:rsidRDefault="004164FC" w:rsidP="004164FC">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r>
      <w:tr w:rsidR="00D4460B" w:rsidRPr="001D3B81" w14:paraId="3D4F755B" w14:textId="4640BE10" w:rsidTr="00D4460B">
        <w:trPr>
          <w:gridAfter w:val="1"/>
          <w:wAfter w:w="138" w:type="pct"/>
          <w:trHeight w:val="300"/>
        </w:trPr>
        <w:tc>
          <w:tcPr>
            <w:tcW w:w="690" w:type="pct"/>
            <w:tcBorders>
              <w:top w:val="single" w:sz="4" w:space="0" w:color="auto"/>
              <w:left w:val="single" w:sz="4" w:space="0" w:color="auto"/>
              <w:bottom w:val="single" w:sz="4" w:space="0" w:color="auto"/>
              <w:right w:val="single" w:sz="4" w:space="0" w:color="auto"/>
            </w:tcBorders>
            <w:vAlign w:val="center"/>
          </w:tcPr>
          <w:p w14:paraId="1436E784"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Provision of emergency NFIs and shelter/sealing off materials or tents through in-kind or cash based modalities</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C708C"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 of newly displaced families in abandoned, unfinished or public buildings whose NFI and shelter needs have been addressed</w:t>
            </w:r>
          </w:p>
        </w:tc>
        <w:tc>
          <w:tcPr>
            <w:tcW w:w="534" w:type="pct"/>
            <w:tcBorders>
              <w:top w:val="nil"/>
              <w:left w:val="nil"/>
              <w:bottom w:val="single" w:sz="4" w:space="0" w:color="auto"/>
              <w:right w:val="single" w:sz="4" w:space="0" w:color="auto"/>
            </w:tcBorders>
            <w:shd w:val="clear" w:color="auto" w:fill="auto"/>
            <w:noWrap/>
            <w:vAlign w:val="center"/>
          </w:tcPr>
          <w:p w14:paraId="0A566A2D" w14:textId="79AA6C48" w:rsidR="003258F4" w:rsidRPr="001D3B81" w:rsidRDefault="0066148B" w:rsidP="003258F4">
            <w:pPr>
              <w:keepNext/>
              <w:keepLines/>
              <w:spacing w:after="0" w:line="240" w:lineRule="auto"/>
              <w:outlineLvl w:val="1"/>
              <w:rPr>
                <w:rFonts w:asciiTheme="minorBidi" w:eastAsiaTheme="majorEastAsia" w:hAnsiTheme="minorBidi" w:cstheme="minorBidi"/>
                <w:b/>
                <w:bCs/>
                <w:iCs/>
                <w:sz w:val="20"/>
                <w:szCs w:val="20"/>
              </w:rPr>
            </w:pPr>
            <w:r w:rsidRPr="0066148B">
              <w:rPr>
                <w:rFonts w:asciiTheme="minorBidi" w:eastAsiaTheme="majorEastAsia" w:hAnsiTheme="minorBidi" w:cstheme="minorBidi"/>
                <w:bCs/>
                <w:iCs/>
                <w:sz w:val="20"/>
                <w:szCs w:val="20"/>
              </w:rPr>
              <w:t xml:space="preserve">Anbar,  Kirkuk,  Salah al-Din, </w:t>
            </w:r>
          </w:p>
        </w:tc>
        <w:tc>
          <w:tcPr>
            <w:tcW w:w="486" w:type="pct"/>
            <w:tcBorders>
              <w:top w:val="nil"/>
              <w:left w:val="nil"/>
              <w:bottom w:val="single" w:sz="4" w:space="0" w:color="auto"/>
              <w:right w:val="single" w:sz="4" w:space="0" w:color="auto"/>
            </w:tcBorders>
            <w:shd w:val="clear" w:color="auto" w:fill="auto"/>
            <w:noWrap/>
            <w:vAlign w:val="center"/>
            <w:hideMark/>
          </w:tcPr>
          <w:p w14:paraId="3034067B"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New IDPs, Extremely Vulnerable Individuals</w:t>
            </w:r>
          </w:p>
        </w:tc>
        <w:tc>
          <w:tcPr>
            <w:tcW w:w="359" w:type="pct"/>
            <w:tcBorders>
              <w:top w:val="nil"/>
              <w:left w:val="nil"/>
              <w:bottom w:val="single" w:sz="4" w:space="0" w:color="auto"/>
              <w:right w:val="single" w:sz="4" w:space="0" w:color="auto"/>
            </w:tcBorders>
            <w:shd w:val="clear" w:color="auto" w:fill="auto"/>
            <w:noWrap/>
            <w:vAlign w:val="center"/>
          </w:tcPr>
          <w:p w14:paraId="56E9771F"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38,786</w:t>
            </w:r>
          </w:p>
        </w:tc>
        <w:tc>
          <w:tcPr>
            <w:tcW w:w="110" w:type="pct"/>
            <w:tcBorders>
              <w:top w:val="nil"/>
              <w:left w:val="nil"/>
              <w:bottom w:val="single" w:sz="4" w:space="0" w:color="auto"/>
              <w:right w:val="single" w:sz="4" w:space="0" w:color="auto"/>
            </w:tcBorders>
            <w:shd w:val="clear" w:color="auto" w:fill="auto"/>
            <w:noWrap/>
            <w:vAlign w:val="center"/>
          </w:tcPr>
          <w:p w14:paraId="558BC351"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p>
        </w:tc>
        <w:tc>
          <w:tcPr>
            <w:tcW w:w="108" w:type="pct"/>
            <w:tcBorders>
              <w:top w:val="nil"/>
              <w:left w:val="nil"/>
              <w:bottom w:val="single" w:sz="4" w:space="0" w:color="auto"/>
              <w:right w:val="single" w:sz="4" w:space="0" w:color="auto"/>
            </w:tcBorders>
            <w:shd w:val="clear" w:color="auto" w:fill="auto"/>
            <w:vAlign w:val="center"/>
          </w:tcPr>
          <w:p w14:paraId="6DD0D935"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p>
        </w:tc>
        <w:tc>
          <w:tcPr>
            <w:tcW w:w="108" w:type="pct"/>
            <w:tcBorders>
              <w:top w:val="nil"/>
              <w:left w:val="nil"/>
              <w:bottom w:val="single" w:sz="4" w:space="0" w:color="auto"/>
              <w:right w:val="single" w:sz="4" w:space="0" w:color="auto"/>
            </w:tcBorders>
            <w:shd w:val="clear" w:color="auto" w:fill="auto"/>
            <w:vAlign w:val="center"/>
          </w:tcPr>
          <w:p w14:paraId="0029BDD8"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p>
        </w:tc>
        <w:tc>
          <w:tcPr>
            <w:tcW w:w="81" w:type="pct"/>
            <w:tcBorders>
              <w:top w:val="nil"/>
              <w:left w:val="nil"/>
              <w:bottom w:val="single" w:sz="4" w:space="0" w:color="auto"/>
              <w:right w:val="single" w:sz="4" w:space="0" w:color="auto"/>
            </w:tcBorders>
            <w:shd w:val="clear" w:color="auto" w:fill="auto"/>
            <w:vAlign w:val="center"/>
          </w:tcPr>
          <w:p w14:paraId="5C64B70C"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p>
        </w:tc>
        <w:tc>
          <w:tcPr>
            <w:tcW w:w="107" w:type="pct"/>
            <w:tcBorders>
              <w:top w:val="nil"/>
              <w:left w:val="nil"/>
              <w:bottom w:val="single" w:sz="4" w:space="0" w:color="auto"/>
              <w:right w:val="single" w:sz="4" w:space="0" w:color="auto"/>
            </w:tcBorders>
            <w:vAlign w:val="center"/>
          </w:tcPr>
          <w:p w14:paraId="1ECF2E51" w14:textId="7777777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p>
        </w:tc>
        <w:tc>
          <w:tcPr>
            <w:tcW w:w="126" w:type="pct"/>
            <w:tcBorders>
              <w:top w:val="nil"/>
              <w:left w:val="nil"/>
              <w:bottom w:val="single" w:sz="4" w:space="0" w:color="auto"/>
              <w:right w:val="single" w:sz="4" w:space="0" w:color="auto"/>
            </w:tcBorders>
            <w:vAlign w:val="center"/>
          </w:tcPr>
          <w:p w14:paraId="0D308AF5" w14:textId="0B56069B"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4164FC">
              <w:rPr>
                <w:rFonts w:asciiTheme="minorBidi" w:eastAsiaTheme="majorEastAsia" w:hAnsiTheme="minorBidi" w:cstheme="minorBidi"/>
                <w:b/>
                <w:bCs/>
                <w:iCs/>
                <w:sz w:val="20"/>
                <w:szCs w:val="20"/>
              </w:rPr>
              <w:t>X</w:t>
            </w:r>
          </w:p>
        </w:tc>
        <w:tc>
          <w:tcPr>
            <w:tcW w:w="107" w:type="pct"/>
            <w:tcBorders>
              <w:top w:val="nil"/>
              <w:left w:val="nil"/>
              <w:bottom w:val="single" w:sz="4" w:space="0" w:color="auto"/>
              <w:right w:val="single" w:sz="4" w:space="0" w:color="auto"/>
            </w:tcBorders>
            <w:vAlign w:val="center"/>
          </w:tcPr>
          <w:p w14:paraId="1A4F8EF4" w14:textId="7E482632"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792BF816" w14:textId="30EE4DB7"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26D94ED7" w14:textId="41284191"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9" w:type="pct"/>
            <w:tcBorders>
              <w:top w:val="nil"/>
              <w:left w:val="nil"/>
              <w:bottom w:val="single" w:sz="4" w:space="0" w:color="auto"/>
              <w:right w:val="single" w:sz="4" w:space="0" w:color="auto"/>
            </w:tcBorders>
            <w:vAlign w:val="center"/>
          </w:tcPr>
          <w:p w14:paraId="79B268B1" w14:textId="40683A95"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5" w:type="pct"/>
            <w:tcBorders>
              <w:top w:val="nil"/>
              <w:left w:val="nil"/>
              <w:bottom w:val="single" w:sz="4" w:space="0" w:color="auto"/>
              <w:right w:val="single" w:sz="4" w:space="0" w:color="auto"/>
            </w:tcBorders>
            <w:vAlign w:val="center"/>
          </w:tcPr>
          <w:p w14:paraId="4C673F4B" w14:textId="799C36F9"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1" w:type="pct"/>
            <w:tcBorders>
              <w:top w:val="nil"/>
              <w:left w:val="nil"/>
              <w:bottom w:val="single" w:sz="4" w:space="0" w:color="auto"/>
              <w:right w:val="single" w:sz="4" w:space="0" w:color="auto"/>
            </w:tcBorders>
            <w:vAlign w:val="center"/>
          </w:tcPr>
          <w:p w14:paraId="2FF3F6CA" w14:textId="78F5EE48" w:rsidR="003258F4" w:rsidRPr="001D3B81" w:rsidRDefault="003258F4" w:rsidP="003258F4">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9" w:type="pct"/>
            <w:vAlign w:val="center"/>
          </w:tcPr>
          <w:p w14:paraId="3CC83671" w14:textId="27934329" w:rsidR="003258F4" w:rsidRPr="001D3B81" w:rsidRDefault="003258F4" w:rsidP="003258F4">
            <w:pPr>
              <w:spacing w:after="0" w:line="240" w:lineRule="auto"/>
            </w:pPr>
          </w:p>
        </w:tc>
        <w:tc>
          <w:tcPr>
            <w:tcW w:w="139" w:type="pct"/>
            <w:vAlign w:val="center"/>
          </w:tcPr>
          <w:p w14:paraId="67DD6397" w14:textId="15DC62EE" w:rsidR="003258F4" w:rsidRPr="001D3B81" w:rsidRDefault="003258F4" w:rsidP="003258F4">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33429031" w14:textId="42CC0F8A" w:rsidR="003258F4" w:rsidRPr="001D3B81" w:rsidRDefault="003258F4" w:rsidP="003258F4">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1BA276B4" w14:textId="297CFB20" w:rsidR="003258F4" w:rsidRPr="001D3B81" w:rsidRDefault="003258F4" w:rsidP="003258F4">
            <w:pPr>
              <w:spacing w:after="0" w:line="240" w:lineRule="auto"/>
            </w:pPr>
            <w:r w:rsidRPr="009B4902">
              <w:rPr>
                <w:rFonts w:asciiTheme="minorBidi" w:eastAsiaTheme="majorEastAsia" w:hAnsiTheme="minorBidi" w:cstheme="minorBidi"/>
                <w:b/>
                <w:bCs/>
                <w:iCs/>
                <w:sz w:val="20"/>
                <w:szCs w:val="20"/>
              </w:rPr>
              <w:t>X</w:t>
            </w:r>
          </w:p>
        </w:tc>
        <w:tc>
          <w:tcPr>
            <w:tcW w:w="140" w:type="pct"/>
            <w:vAlign w:val="center"/>
          </w:tcPr>
          <w:p w14:paraId="42B09522" w14:textId="3ABAB3DF" w:rsidR="003258F4" w:rsidRPr="001D3B81" w:rsidRDefault="003258F4" w:rsidP="003258F4">
            <w:pPr>
              <w:spacing w:after="0" w:line="240" w:lineRule="auto"/>
            </w:pPr>
            <w:r w:rsidRPr="009B4902">
              <w:rPr>
                <w:rFonts w:asciiTheme="minorBidi" w:eastAsiaTheme="majorEastAsia" w:hAnsiTheme="minorBidi" w:cstheme="minorBidi"/>
                <w:b/>
                <w:bCs/>
                <w:iCs/>
                <w:sz w:val="20"/>
                <w:szCs w:val="20"/>
              </w:rPr>
              <w:t>X</w:t>
            </w:r>
          </w:p>
        </w:tc>
      </w:tr>
      <w:tr w:rsidR="00D4460B" w:rsidRPr="001D3B81" w14:paraId="168B8A81" w14:textId="61631899" w:rsidTr="00D4460B">
        <w:trPr>
          <w:gridAfter w:val="1"/>
          <w:wAfter w:w="138" w:type="pct"/>
          <w:trHeight w:val="300"/>
        </w:trPr>
        <w:tc>
          <w:tcPr>
            <w:tcW w:w="690" w:type="pct"/>
            <w:tcBorders>
              <w:top w:val="single" w:sz="4" w:space="0" w:color="auto"/>
              <w:left w:val="single" w:sz="4" w:space="0" w:color="auto"/>
              <w:bottom w:val="single" w:sz="4" w:space="0" w:color="auto"/>
              <w:right w:val="single" w:sz="4" w:space="0" w:color="auto"/>
            </w:tcBorders>
            <w:vAlign w:val="center"/>
          </w:tcPr>
          <w:p w14:paraId="2C55F2F6"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Provision of emergency NFIs and Shelter/Sealing Off materials or tents through in-kind or cash based modalities</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6851B" w14:textId="77777777" w:rsidR="00D4460B" w:rsidRPr="001D3B81" w:rsidRDefault="00D4460B" w:rsidP="00D4460B">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Cs/>
                <w:iCs/>
                <w:sz w:val="20"/>
                <w:szCs w:val="20"/>
              </w:rPr>
              <w:t># of returnee families whose NFI and shelter needs have been addressed</w:t>
            </w:r>
          </w:p>
        </w:tc>
        <w:tc>
          <w:tcPr>
            <w:tcW w:w="534" w:type="pct"/>
            <w:tcBorders>
              <w:top w:val="nil"/>
              <w:left w:val="nil"/>
              <w:bottom w:val="single" w:sz="4" w:space="0" w:color="auto"/>
              <w:right w:val="single" w:sz="4" w:space="0" w:color="auto"/>
            </w:tcBorders>
            <w:shd w:val="clear" w:color="auto" w:fill="auto"/>
            <w:noWrap/>
            <w:vAlign w:val="center"/>
          </w:tcPr>
          <w:p w14:paraId="2A3D506D" w14:textId="5D40D36A" w:rsidR="00D4460B" w:rsidRPr="001D3B81" w:rsidRDefault="0066148B" w:rsidP="00D4460B">
            <w:pPr>
              <w:keepNext/>
              <w:keepLines/>
              <w:spacing w:after="0" w:line="240" w:lineRule="auto"/>
              <w:outlineLvl w:val="1"/>
              <w:rPr>
                <w:rFonts w:asciiTheme="minorBidi" w:eastAsiaTheme="majorEastAsia" w:hAnsiTheme="minorBidi" w:cstheme="minorBidi"/>
                <w:b/>
                <w:bCs/>
                <w:iCs/>
                <w:sz w:val="20"/>
                <w:szCs w:val="20"/>
              </w:rPr>
            </w:pPr>
            <w:r w:rsidRPr="0066148B">
              <w:rPr>
                <w:rFonts w:asciiTheme="minorBidi" w:eastAsiaTheme="majorEastAsia" w:hAnsiTheme="minorBidi" w:cstheme="minorBidi"/>
                <w:bCs/>
                <w:iCs/>
                <w:sz w:val="20"/>
                <w:szCs w:val="20"/>
              </w:rPr>
              <w:t xml:space="preserve">Anbar,  Kirkuk, Salah al-Din, </w:t>
            </w:r>
          </w:p>
        </w:tc>
        <w:tc>
          <w:tcPr>
            <w:tcW w:w="486" w:type="pct"/>
            <w:tcBorders>
              <w:top w:val="nil"/>
              <w:left w:val="nil"/>
              <w:bottom w:val="single" w:sz="4" w:space="0" w:color="auto"/>
              <w:right w:val="single" w:sz="4" w:space="0" w:color="auto"/>
            </w:tcBorders>
            <w:shd w:val="clear" w:color="auto" w:fill="auto"/>
            <w:noWrap/>
            <w:vAlign w:val="center"/>
            <w:hideMark/>
          </w:tcPr>
          <w:p w14:paraId="0D432391"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Returnees</w:t>
            </w:r>
          </w:p>
        </w:tc>
        <w:tc>
          <w:tcPr>
            <w:tcW w:w="359" w:type="pct"/>
            <w:tcBorders>
              <w:top w:val="nil"/>
              <w:left w:val="nil"/>
              <w:bottom w:val="single" w:sz="4" w:space="0" w:color="auto"/>
              <w:right w:val="single" w:sz="4" w:space="0" w:color="auto"/>
            </w:tcBorders>
            <w:shd w:val="clear" w:color="auto" w:fill="auto"/>
            <w:noWrap/>
            <w:vAlign w:val="center"/>
          </w:tcPr>
          <w:p w14:paraId="63B82D77"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4,953</w:t>
            </w:r>
          </w:p>
        </w:tc>
        <w:tc>
          <w:tcPr>
            <w:tcW w:w="110" w:type="pct"/>
            <w:tcBorders>
              <w:top w:val="nil"/>
              <w:left w:val="nil"/>
              <w:bottom w:val="single" w:sz="4" w:space="0" w:color="auto"/>
              <w:right w:val="single" w:sz="4" w:space="0" w:color="auto"/>
            </w:tcBorders>
            <w:shd w:val="clear" w:color="auto" w:fill="auto"/>
            <w:noWrap/>
            <w:vAlign w:val="center"/>
          </w:tcPr>
          <w:p w14:paraId="2BB52C7C"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08" w:type="pct"/>
            <w:tcBorders>
              <w:top w:val="nil"/>
              <w:left w:val="nil"/>
              <w:bottom w:val="single" w:sz="4" w:space="0" w:color="auto"/>
              <w:right w:val="single" w:sz="4" w:space="0" w:color="auto"/>
            </w:tcBorders>
            <w:shd w:val="clear" w:color="auto" w:fill="auto"/>
            <w:vAlign w:val="center"/>
          </w:tcPr>
          <w:p w14:paraId="60786D5B"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08" w:type="pct"/>
            <w:tcBorders>
              <w:top w:val="nil"/>
              <w:left w:val="nil"/>
              <w:bottom w:val="single" w:sz="4" w:space="0" w:color="auto"/>
              <w:right w:val="single" w:sz="4" w:space="0" w:color="auto"/>
            </w:tcBorders>
            <w:shd w:val="clear" w:color="auto" w:fill="auto"/>
            <w:vAlign w:val="center"/>
          </w:tcPr>
          <w:p w14:paraId="070833DF"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81" w:type="pct"/>
            <w:tcBorders>
              <w:top w:val="nil"/>
              <w:left w:val="nil"/>
              <w:bottom w:val="single" w:sz="4" w:space="0" w:color="auto"/>
              <w:right w:val="single" w:sz="4" w:space="0" w:color="auto"/>
            </w:tcBorders>
            <w:shd w:val="clear" w:color="auto" w:fill="auto"/>
            <w:vAlign w:val="center"/>
          </w:tcPr>
          <w:p w14:paraId="60BAB67F"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07" w:type="pct"/>
            <w:tcBorders>
              <w:top w:val="nil"/>
              <w:left w:val="nil"/>
              <w:bottom w:val="single" w:sz="4" w:space="0" w:color="auto"/>
              <w:right w:val="single" w:sz="4" w:space="0" w:color="auto"/>
            </w:tcBorders>
            <w:vAlign w:val="center"/>
          </w:tcPr>
          <w:p w14:paraId="75F800B9"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26" w:type="pct"/>
            <w:tcBorders>
              <w:top w:val="nil"/>
              <w:left w:val="nil"/>
              <w:bottom w:val="single" w:sz="4" w:space="0" w:color="auto"/>
              <w:right w:val="single" w:sz="4" w:space="0" w:color="auto"/>
            </w:tcBorders>
            <w:vAlign w:val="center"/>
          </w:tcPr>
          <w:p w14:paraId="4640AA33" w14:textId="16BE0D63"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4164FC">
              <w:rPr>
                <w:rFonts w:asciiTheme="minorBidi" w:eastAsiaTheme="majorEastAsia" w:hAnsiTheme="minorBidi" w:cstheme="minorBidi"/>
                <w:b/>
                <w:bCs/>
                <w:iCs/>
                <w:sz w:val="20"/>
                <w:szCs w:val="20"/>
              </w:rPr>
              <w:t>X</w:t>
            </w:r>
          </w:p>
        </w:tc>
        <w:tc>
          <w:tcPr>
            <w:tcW w:w="107" w:type="pct"/>
            <w:tcBorders>
              <w:top w:val="nil"/>
              <w:left w:val="nil"/>
              <w:bottom w:val="single" w:sz="4" w:space="0" w:color="auto"/>
              <w:right w:val="single" w:sz="4" w:space="0" w:color="auto"/>
            </w:tcBorders>
            <w:vAlign w:val="center"/>
          </w:tcPr>
          <w:p w14:paraId="39CE3D12" w14:textId="14145F84"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3809AD83" w14:textId="6CA1088B"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6652497D" w14:textId="78D1A22C"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9" w:type="pct"/>
            <w:tcBorders>
              <w:top w:val="nil"/>
              <w:left w:val="nil"/>
              <w:bottom w:val="single" w:sz="4" w:space="0" w:color="auto"/>
              <w:right w:val="single" w:sz="4" w:space="0" w:color="auto"/>
            </w:tcBorders>
            <w:vAlign w:val="center"/>
          </w:tcPr>
          <w:p w14:paraId="7DDA2483" w14:textId="1D475E8F"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5" w:type="pct"/>
            <w:tcBorders>
              <w:top w:val="nil"/>
              <w:left w:val="nil"/>
              <w:bottom w:val="single" w:sz="4" w:space="0" w:color="auto"/>
              <w:right w:val="single" w:sz="4" w:space="0" w:color="auto"/>
            </w:tcBorders>
            <w:vAlign w:val="center"/>
          </w:tcPr>
          <w:p w14:paraId="34B7A935" w14:textId="56034F11"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1" w:type="pct"/>
            <w:tcBorders>
              <w:top w:val="nil"/>
              <w:left w:val="nil"/>
              <w:bottom w:val="single" w:sz="4" w:space="0" w:color="auto"/>
              <w:right w:val="single" w:sz="4" w:space="0" w:color="auto"/>
            </w:tcBorders>
            <w:vAlign w:val="center"/>
          </w:tcPr>
          <w:p w14:paraId="04E31439" w14:textId="57FD2514"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9" w:type="pct"/>
            <w:vAlign w:val="center"/>
          </w:tcPr>
          <w:p w14:paraId="31B37D66" w14:textId="7EFE9293" w:rsidR="00D4460B" w:rsidRPr="001D3B81" w:rsidRDefault="00D4460B" w:rsidP="00D4460B">
            <w:pPr>
              <w:spacing w:after="0" w:line="240" w:lineRule="auto"/>
            </w:pPr>
          </w:p>
        </w:tc>
        <w:tc>
          <w:tcPr>
            <w:tcW w:w="139" w:type="pct"/>
            <w:vAlign w:val="center"/>
          </w:tcPr>
          <w:p w14:paraId="4DDE8766" w14:textId="5F49BD69"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6CFD299F" w14:textId="2AF44953"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4732A33C" w14:textId="78ADC95E"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40" w:type="pct"/>
            <w:vAlign w:val="center"/>
          </w:tcPr>
          <w:p w14:paraId="7CAD12FA" w14:textId="3E1321A5"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r>
      <w:tr w:rsidR="00D4460B" w:rsidRPr="001D3B81" w14:paraId="3359BC05" w14:textId="6179C452" w:rsidTr="00D4460B">
        <w:trPr>
          <w:trHeight w:val="300"/>
        </w:trPr>
        <w:tc>
          <w:tcPr>
            <w:tcW w:w="690" w:type="pct"/>
            <w:tcBorders>
              <w:top w:val="single" w:sz="4" w:space="0" w:color="auto"/>
              <w:left w:val="single" w:sz="4" w:space="0" w:color="auto"/>
              <w:bottom w:val="single" w:sz="4" w:space="0" w:color="auto"/>
              <w:right w:val="single" w:sz="4" w:space="0" w:color="auto"/>
            </w:tcBorders>
            <w:vAlign w:val="center"/>
          </w:tcPr>
          <w:p w14:paraId="024D2865"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 Provision of seasonal support items through in-kind or cash based modalities</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60A3" w14:textId="77777777" w:rsidR="00D4460B" w:rsidRPr="001D3B81" w:rsidRDefault="00D4460B" w:rsidP="00D4460B">
            <w:pPr>
              <w:keepNext/>
              <w:keepLines/>
              <w:spacing w:after="0" w:line="240" w:lineRule="auto"/>
              <w:outlineLvl w:val="1"/>
              <w:rPr>
                <w:rFonts w:asciiTheme="minorBidi" w:eastAsiaTheme="majorEastAsia" w:hAnsiTheme="minorBidi" w:cstheme="minorBidi"/>
                <w:b/>
                <w:bCs/>
                <w:iCs/>
                <w:sz w:val="20"/>
                <w:szCs w:val="20"/>
              </w:rPr>
            </w:pPr>
            <w:r w:rsidRPr="001D3B81">
              <w:rPr>
                <w:rFonts w:asciiTheme="minorBidi" w:eastAsiaTheme="majorEastAsia" w:hAnsiTheme="minorBidi" w:cstheme="minorBidi"/>
                <w:bCs/>
                <w:iCs/>
                <w:sz w:val="20"/>
                <w:szCs w:val="20"/>
              </w:rPr>
              <w:t># of families whose needs for seasonal support items have been addressed</w:t>
            </w:r>
          </w:p>
        </w:tc>
        <w:tc>
          <w:tcPr>
            <w:tcW w:w="534" w:type="pct"/>
            <w:tcBorders>
              <w:top w:val="nil"/>
              <w:left w:val="nil"/>
              <w:bottom w:val="single" w:sz="4" w:space="0" w:color="auto"/>
              <w:right w:val="single" w:sz="4" w:space="0" w:color="auto"/>
            </w:tcBorders>
            <w:shd w:val="clear" w:color="auto" w:fill="auto"/>
            <w:noWrap/>
            <w:vAlign w:val="center"/>
          </w:tcPr>
          <w:p w14:paraId="336F4507" w14:textId="32744321" w:rsidR="00D4460B" w:rsidRPr="001D3B81" w:rsidRDefault="0066148B" w:rsidP="00D4460B">
            <w:pPr>
              <w:keepNext/>
              <w:keepLines/>
              <w:spacing w:after="0" w:line="240" w:lineRule="auto"/>
              <w:outlineLvl w:val="1"/>
              <w:rPr>
                <w:rFonts w:asciiTheme="minorBidi" w:eastAsiaTheme="majorEastAsia" w:hAnsiTheme="minorBidi" w:cstheme="minorBidi"/>
                <w:b/>
                <w:bCs/>
                <w:iCs/>
                <w:sz w:val="20"/>
                <w:szCs w:val="20"/>
              </w:rPr>
            </w:pPr>
            <w:r w:rsidRPr="0066148B">
              <w:rPr>
                <w:rFonts w:asciiTheme="minorBidi" w:eastAsiaTheme="majorEastAsia" w:hAnsiTheme="minorBidi" w:cstheme="minorBidi"/>
                <w:bCs/>
                <w:iCs/>
                <w:sz w:val="20"/>
                <w:szCs w:val="20"/>
              </w:rPr>
              <w:t xml:space="preserve">Anbar,  Kirkuk,  Salah al-Din, </w:t>
            </w:r>
          </w:p>
        </w:tc>
        <w:tc>
          <w:tcPr>
            <w:tcW w:w="486" w:type="pct"/>
            <w:tcBorders>
              <w:top w:val="nil"/>
              <w:left w:val="nil"/>
              <w:bottom w:val="single" w:sz="4" w:space="0" w:color="auto"/>
              <w:right w:val="single" w:sz="4" w:space="0" w:color="auto"/>
            </w:tcBorders>
            <w:shd w:val="clear" w:color="auto" w:fill="auto"/>
            <w:noWrap/>
            <w:vAlign w:val="center"/>
            <w:hideMark/>
          </w:tcPr>
          <w:p w14:paraId="4EB7F908"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New IDPs, Extremely Vulnerable Individuals, and Returnees</w:t>
            </w:r>
          </w:p>
        </w:tc>
        <w:tc>
          <w:tcPr>
            <w:tcW w:w="359" w:type="pct"/>
            <w:tcBorders>
              <w:top w:val="nil"/>
              <w:left w:val="nil"/>
              <w:bottom w:val="single" w:sz="4" w:space="0" w:color="auto"/>
              <w:right w:val="single" w:sz="4" w:space="0" w:color="auto"/>
            </w:tcBorders>
            <w:shd w:val="clear" w:color="auto" w:fill="auto"/>
            <w:noWrap/>
            <w:vAlign w:val="center"/>
          </w:tcPr>
          <w:p w14:paraId="02D9796F"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95,237</w:t>
            </w:r>
          </w:p>
        </w:tc>
        <w:tc>
          <w:tcPr>
            <w:tcW w:w="110" w:type="pct"/>
            <w:tcBorders>
              <w:top w:val="nil"/>
              <w:left w:val="nil"/>
              <w:bottom w:val="single" w:sz="4" w:space="0" w:color="auto"/>
              <w:right w:val="single" w:sz="4" w:space="0" w:color="auto"/>
            </w:tcBorders>
            <w:shd w:val="clear" w:color="auto" w:fill="auto"/>
            <w:noWrap/>
            <w:vAlign w:val="center"/>
          </w:tcPr>
          <w:p w14:paraId="6C143C69"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08" w:type="pct"/>
            <w:tcBorders>
              <w:top w:val="nil"/>
              <w:left w:val="nil"/>
              <w:bottom w:val="single" w:sz="4" w:space="0" w:color="auto"/>
              <w:right w:val="single" w:sz="4" w:space="0" w:color="auto"/>
            </w:tcBorders>
            <w:shd w:val="clear" w:color="auto" w:fill="auto"/>
            <w:vAlign w:val="center"/>
          </w:tcPr>
          <w:p w14:paraId="5F5E84FA"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08" w:type="pct"/>
            <w:tcBorders>
              <w:top w:val="nil"/>
              <w:left w:val="nil"/>
              <w:bottom w:val="single" w:sz="4" w:space="0" w:color="auto"/>
              <w:right w:val="single" w:sz="4" w:space="0" w:color="auto"/>
            </w:tcBorders>
            <w:shd w:val="clear" w:color="auto" w:fill="auto"/>
            <w:vAlign w:val="center"/>
          </w:tcPr>
          <w:p w14:paraId="48204CC0"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81" w:type="pct"/>
            <w:tcBorders>
              <w:top w:val="nil"/>
              <w:left w:val="nil"/>
              <w:bottom w:val="single" w:sz="4" w:space="0" w:color="auto"/>
              <w:right w:val="single" w:sz="4" w:space="0" w:color="auto"/>
            </w:tcBorders>
            <w:shd w:val="clear" w:color="auto" w:fill="auto"/>
            <w:vAlign w:val="center"/>
          </w:tcPr>
          <w:p w14:paraId="1A2D4B1A"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07" w:type="pct"/>
            <w:tcBorders>
              <w:top w:val="nil"/>
              <w:left w:val="nil"/>
              <w:bottom w:val="single" w:sz="4" w:space="0" w:color="auto"/>
              <w:right w:val="single" w:sz="4" w:space="0" w:color="auto"/>
            </w:tcBorders>
            <w:vAlign w:val="center"/>
          </w:tcPr>
          <w:p w14:paraId="56A6E6C1"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26" w:type="pct"/>
            <w:tcBorders>
              <w:top w:val="nil"/>
              <w:left w:val="nil"/>
              <w:bottom w:val="single" w:sz="4" w:space="0" w:color="auto"/>
              <w:right w:val="single" w:sz="4" w:space="0" w:color="auto"/>
            </w:tcBorders>
            <w:vAlign w:val="center"/>
          </w:tcPr>
          <w:p w14:paraId="5BEF70CC"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p>
        </w:tc>
        <w:tc>
          <w:tcPr>
            <w:tcW w:w="107" w:type="pct"/>
            <w:tcBorders>
              <w:top w:val="nil"/>
              <w:left w:val="nil"/>
              <w:bottom w:val="single" w:sz="4" w:space="0" w:color="auto"/>
              <w:right w:val="single" w:sz="4" w:space="0" w:color="auto"/>
            </w:tcBorders>
            <w:vAlign w:val="center"/>
          </w:tcPr>
          <w:p w14:paraId="0BC73787" w14:textId="6E7A748F"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4164FC">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74A9DB5B" w14:textId="6AD67DD8"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nil"/>
              <w:left w:val="nil"/>
              <w:bottom w:val="single" w:sz="4" w:space="0" w:color="auto"/>
              <w:right w:val="single" w:sz="4" w:space="0" w:color="auto"/>
            </w:tcBorders>
            <w:vAlign w:val="center"/>
          </w:tcPr>
          <w:p w14:paraId="33511D6F" w14:textId="41A6B6E3"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9" w:type="pct"/>
            <w:tcBorders>
              <w:top w:val="nil"/>
              <w:left w:val="nil"/>
              <w:bottom w:val="single" w:sz="4" w:space="0" w:color="auto"/>
              <w:right w:val="single" w:sz="4" w:space="0" w:color="auto"/>
            </w:tcBorders>
            <w:vAlign w:val="center"/>
          </w:tcPr>
          <w:p w14:paraId="49E2EA0A" w14:textId="33C30034"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5" w:type="pct"/>
            <w:tcBorders>
              <w:top w:val="nil"/>
              <w:left w:val="nil"/>
              <w:bottom w:val="single" w:sz="4" w:space="0" w:color="auto"/>
              <w:right w:val="single" w:sz="4" w:space="0" w:color="auto"/>
            </w:tcBorders>
            <w:vAlign w:val="center"/>
          </w:tcPr>
          <w:p w14:paraId="21395CBF" w14:textId="5AEB8748"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1" w:type="pct"/>
            <w:tcBorders>
              <w:top w:val="nil"/>
              <w:left w:val="nil"/>
              <w:bottom w:val="single" w:sz="4" w:space="0" w:color="auto"/>
              <w:right w:val="single" w:sz="4" w:space="0" w:color="auto"/>
            </w:tcBorders>
            <w:vAlign w:val="center"/>
          </w:tcPr>
          <w:p w14:paraId="30A7E06E" w14:textId="18B1BE6F"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9" w:type="pct"/>
            <w:vAlign w:val="center"/>
          </w:tcPr>
          <w:p w14:paraId="176D5E39" w14:textId="55CF0AA2" w:rsidR="00D4460B" w:rsidRPr="001D3B81" w:rsidRDefault="00D4460B" w:rsidP="00D4460B">
            <w:pPr>
              <w:spacing w:after="0" w:line="240" w:lineRule="auto"/>
            </w:pPr>
          </w:p>
        </w:tc>
        <w:tc>
          <w:tcPr>
            <w:tcW w:w="139" w:type="pct"/>
            <w:vAlign w:val="center"/>
          </w:tcPr>
          <w:p w14:paraId="59C481C7" w14:textId="2F736B91"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62B39DA9" w14:textId="79F2686C"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1FB44B97" w14:textId="639CF3C3"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40" w:type="pct"/>
            <w:vAlign w:val="center"/>
          </w:tcPr>
          <w:p w14:paraId="62C4A89C" w14:textId="17407BD9"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8" w:type="pct"/>
            <w:vAlign w:val="center"/>
          </w:tcPr>
          <w:p w14:paraId="2D8550D3" w14:textId="1FDBFEEA"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r>
      <w:tr w:rsidR="00D4460B" w:rsidRPr="001D3B81" w14:paraId="74B25BF4" w14:textId="0A42B7EA" w:rsidTr="00D4460B">
        <w:trPr>
          <w:trHeight w:val="300"/>
        </w:trPr>
        <w:tc>
          <w:tcPr>
            <w:tcW w:w="690" w:type="pct"/>
            <w:tcBorders>
              <w:top w:val="single" w:sz="4" w:space="0" w:color="auto"/>
              <w:left w:val="single" w:sz="4" w:space="0" w:color="auto"/>
              <w:bottom w:val="single" w:sz="4" w:space="0" w:color="auto"/>
              <w:right w:val="single" w:sz="4" w:space="0" w:color="auto"/>
            </w:tcBorders>
            <w:vAlign w:val="center"/>
          </w:tcPr>
          <w:p w14:paraId="148EE06A"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Provision of emergency NFIs through in-kind</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43F8C1"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 of families newly displaced in camps whose NFI and shelter needs have been addressed</w:t>
            </w:r>
          </w:p>
        </w:tc>
        <w:tc>
          <w:tcPr>
            <w:tcW w:w="534" w:type="pct"/>
            <w:tcBorders>
              <w:top w:val="single" w:sz="4" w:space="0" w:color="auto"/>
              <w:left w:val="nil"/>
              <w:bottom w:val="single" w:sz="4" w:space="0" w:color="auto"/>
              <w:right w:val="single" w:sz="4" w:space="0" w:color="auto"/>
            </w:tcBorders>
            <w:shd w:val="clear" w:color="auto" w:fill="auto"/>
            <w:noWrap/>
            <w:vAlign w:val="center"/>
          </w:tcPr>
          <w:p w14:paraId="72AAF16E" w14:textId="32E7DFDF" w:rsidR="00D4460B" w:rsidRPr="001D3B81" w:rsidRDefault="0066148B" w:rsidP="00D4460B">
            <w:pPr>
              <w:keepNext/>
              <w:keepLines/>
              <w:spacing w:after="0" w:line="240" w:lineRule="auto"/>
              <w:outlineLvl w:val="1"/>
              <w:rPr>
                <w:rFonts w:asciiTheme="minorBidi" w:eastAsiaTheme="majorEastAsia" w:hAnsiTheme="minorBidi" w:cstheme="minorBidi"/>
                <w:b/>
                <w:bCs/>
                <w:iCs/>
                <w:sz w:val="20"/>
                <w:szCs w:val="20"/>
              </w:rPr>
            </w:pPr>
            <w:r w:rsidRPr="0066148B">
              <w:rPr>
                <w:rFonts w:asciiTheme="minorBidi" w:eastAsiaTheme="majorEastAsia" w:hAnsiTheme="minorBidi" w:cstheme="minorBidi"/>
                <w:bCs/>
                <w:iCs/>
                <w:sz w:val="20"/>
                <w:szCs w:val="20"/>
              </w:rPr>
              <w:t>Anbar,  Kirkuk, Salah al-Din,</w:t>
            </w:r>
          </w:p>
        </w:tc>
        <w:tc>
          <w:tcPr>
            <w:tcW w:w="486" w:type="pct"/>
            <w:tcBorders>
              <w:top w:val="single" w:sz="4" w:space="0" w:color="auto"/>
              <w:left w:val="nil"/>
              <w:bottom w:val="single" w:sz="4" w:space="0" w:color="auto"/>
              <w:right w:val="single" w:sz="4" w:space="0" w:color="auto"/>
            </w:tcBorders>
            <w:shd w:val="clear" w:color="auto" w:fill="auto"/>
            <w:noWrap/>
            <w:vAlign w:val="center"/>
          </w:tcPr>
          <w:p w14:paraId="22FD09B1" w14:textId="77777777"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1D3B81">
              <w:rPr>
                <w:rFonts w:asciiTheme="minorBidi" w:eastAsiaTheme="majorEastAsia" w:hAnsiTheme="minorBidi" w:cstheme="minorBidi"/>
                <w:bCs/>
                <w:iCs/>
                <w:sz w:val="20"/>
                <w:szCs w:val="20"/>
              </w:rPr>
              <w:t>New IDPs, Extremely Vulnerable Individuals</w:t>
            </w:r>
          </w:p>
        </w:tc>
        <w:tc>
          <w:tcPr>
            <w:tcW w:w="359" w:type="pct"/>
            <w:tcBorders>
              <w:top w:val="single" w:sz="4" w:space="0" w:color="auto"/>
              <w:left w:val="nil"/>
              <w:bottom w:val="single" w:sz="4" w:space="0" w:color="auto"/>
              <w:right w:val="single" w:sz="4" w:space="0" w:color="auto"/>
            </w:tcBorders>
            <w:shd w:val="clear" w:color="auto" w:fill="auto"/>
            <w:noWrap/>
            <w:vAlign w:val="center"/>
          </w:tcPr>
          <w:p w14:paraId="60698106" w14:textId="3F9E36B3" w:rsidR="00D4460B" w:rsidRPr="001D3B81" w:rsidRDefault="00655DFB" w:rsidP="00D4460B">
            <w:pPr>
              <w:keepNext/>
              <w:keepLines/>
              <w:spacing w:after="0" w:line="240" w:lineRule="auto"/>
              <w:outlineLvl w:val="1"/>
              <w:rPr>
                <w:rFonts w:asciiTheme="minorBidi" w:eastAsiaTheme="majorEastAsia" w:hAnsiTheme="minorBidi" w:cstheme="minorBidi"/>
                <w:bCs/>
                <w:iCs/>
                <w:sz w:val="20"/>
                <w:szCs w:val="20"/>
              </w:rPr>
            </w:pPr>
            <w:r>
              <w:rPr>
                <w:rFonts w:asciiTheme="minorBidi" w:eastAsiaTheme="majorEastAsia" w:hAnsiTheme="minorBidi" w:cstheme="minorBidi"/>
                <w:bCs/>
                <w:iCs/>
                <w:sz w:val="20"/>
                <w:szCs w:val="20"/>
              </w:rPr>
              <w:t>240,000</w:t>
            </w:r>
          </w:p>
        </w:tc>
        <w:tc>
          <w:tcPr>
            <w:tcW w:w="110" w:type="pct"/>
            <w:tcBorders>
              <w:top w:val="single" w:sz="4" w:space="0" w:color="auto"/>
              <w:left w:val="nil"/>
              <w:bottom w:val="single" w:sz="4" w:space="0" w:color="auto"/>
              <w:right w:val="single" w:sz="4" w:space="0" w:color="auto"/>
            </w:tcBorders>
            <w:shd w:val="clear" w:color="auto" w:fill="auto"/>
            <w:noWrap/>
            <w:vAlign w:val="center"/>
          </w:tcPr>
          <w:p w14:paraId="4A87A616" w14:textId="29398C8A" w:rsidR="00D4460B" w:rsidRPr="001D3B81" w:rsidRDefault="00D4460B" w:rsidP="00D4460B">
            <w:pPr>
              <w:keepNext/>
              <w:keepLines/>
              <w:spacing w:after="0" w:line="240" w:lineRule="auto"/>
              <w:outlineLvl w:val="1"/>
              <w:rPr>
                <w:rFonts w:asciiTheme="minorBidi" w:eastAsiaTheme="majorEastAsia" w:hAnsiTheme="minorBidi" w:cstheme="minorBidi"/>
                <w:b/>
                <w:bCs/>
                <w:iCs/>
                <w:sz w:val="20"/>
                <w:szCs w:val="20"/>
              </w:rPr>
            </w:pPr>
            <w:r w:rsidRPr="004164FC">
              <w:rPr>
                <w:rFonts w:asciiTheme="minorBidi" w:eastAsiaTheme="majorEastAsia" w:hAnsiTheme="minorBidi" w:cstheme="minorBidi"/>
                <w:b/>
                <w:bCs/>
                <w:iCs/>
                <w:sz w:val="20"/>
                <w:szCs w:val="20"/>
              </w:rPr>
              <w:t>X</w:t>
            </w:r>
          </w:p>
        </w:tc>
        <w:tc>
          <w:tcPr>
            <w:tcW w:w="108" w:type="pct"/>
            <w:tcBorders>
              <w:top w:val="single" w:sz="4" w:space="0" w:color="auto"/>
              <w:left w:val="nil"/>
              <w:bottom w:val="single" w:sz="4" w:space="0" w:color="auto"/>
              <w:right w:val="single" w:sz="4" w:space="0" w:color="auto"/>
            </w:tcBorders>
            <w:shd w:val="clear" w:color="auto" w:fill="auto"/>
            <w:vAlign w:val="center"/>
          </w:tcPr>
          <w:p w14:paraId="50FB6AD7" w14:textId="1FD160C1"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single" w:sz="4" w:space="0" w:color="auto"/>
              <w:left w:val="nil"/>
              <w:bottom w:val="single" w:sz="4" w:space="0" w:color="auto"/>
              <w:right w:val="single" w:sz="4" w:space="0" w:color="auto"/>
            </w:tcBorders>
            <w:shd w:val="clear" w:color="auto" w:fill="auto"/>
            <w:vAlign w:val="center"/>
          </w:tcPr>
          <w:p w14:paraId="583E9392" w14:textId="3E797EB1"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81" w:type="pct"/>
            <w:tcBorders>
              <w:top w:val="single" w:sz="4" w:space="0" w:color="auto"/>
              <w:left w:val="nil"/>
              <w:bottom w:val="single" w:sz="4" w:space="0" w:color="auto"/>
              <w:right w:val="single" w:sz="4" w:space="0" w:color="auto"/>
            </w:tcBorders>
            <w:shd w:val="clear" w:color="auto" w:fill="auto"/>
            <w:vAlign w:val="center"/>
          </w:tcPr>
          <w:p w14:paraId="73B01D3B" w14:textId="55FE1714"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7" w:type="pct"/>
            <w:tcBorders>
              <w:top w:val="single" w:sz="4" w:space="0" w:color="auto"/>
              <w:left w:val="nil"/>
              <w:bottom w:val="single" w:sz="4" w:space="0" w:color="auto"/>
              <w:right w:val="single" w:sz="4" w:space="0" w:color="auto"/>
            </w:tcBorders>
            <w:vAlign w:val="center"/>
          </w:tcPr>
          <w:p w14:paraId="465E4E6E" w14:textId="0FC83EBF"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26" w:type="pct"/>
            <w:tcBorders>
              <w:top w:val="single" w:sz="4" w:space="0" w:color="auto"/>
              <w:left w:val="nil"/>
              <w:bottom w:val="single" w:sz="4" w:space="0" w:color="auto"/>
              <w:right w:val="single" w:sz="4" w:space="0" w:color="auto"/>
            </w:tcBorders>
            <w:vAlign w:val="center"/>
          </w:tcPr>
          <w:p w14:paraId="2AF39E51" w14:textId="101BEF1F"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7" w:type="pct"/>
            <w:tcBorders>
              <w:top w:val="single" w:sz="4" w:space="0" w:color="auto"/>
              <w:left w:val="nil"/>
              <w:bottom w:val="single" w:sz="4" w:space="0" w:color="auto"/>
              <w:right w:val="single" w:sz="4" w:space="0" w:color="auto"/>
            </w:tcBorders>
            <w:vAlign w:val="center"/>
          </w:tcPr>
          <w:p w14:paraId="5F0D406C" w14:textId="1860D4EC"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single" w:sz="4" w:space="0" w:color="auto"/>
              <w:left w:val="nil"/>
              <w:bottom w:val="single" w:sz="4" w:space="0" w:color="auto"/>
              <w:right w:val="single" w:sz="4" w:space="0" w:color="auto"/>
            </w:tcBorders>
            <w:vAlign w:val="center"/>
          </w:tcPr>
          <w:p w14:paraId="1A6D5584" w14:textId="6E0B22B6"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08" w:type="pct"/>
            <w:tcBorders>
              <w:top w:val="single" w:sz="4" w:space="0" w:color="auto"/>
              <w:left w:val="nil"/>
              <w:bottom w:val="single" w:sz="4" w:space="0" w:color="auto"/>
              <w:right w:val="single" w:sz="4" w:space="0" w:color="auto"/>
            </w:tcBorders>
            <w:vAlign w:val="center"/>
          </w:tcPr>
          <w:p w14:paraId="6F765A1B" w14:textId="70A2B3C6"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9" w:type="pct"/>
            <w:tcBorders>
              <w:top w:val="single" w:sz="4" w:space="0" w:color="auto"/>
              <w:left w:val="nil"/>
              <w:bottom w:val="single" w:sz="4" w:space="0" w:color="auto"/>
              <w:right w:val="single" w:sz="4" w:space="0" w:color="auto"/>
            </w:tcBorders>
            <w:vAlign w:val="center"/>
          </w:tcPr>
          <w:p w14:paraId="2A6B9DA5" w14:textId="686AA368"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5" w:type="pct"/>
            <w:tcBorders>
              <w:top w:val="single" w:sz="4" w:space="0" w:color="auto"/>
              <w:left w:val="nil"/>
              <w:bottom w:val="single" w:sz="4" w:space="0" w:color="auto"/>
              <w:right w:val="single" w:sz="4" w:space="0" w:color="auto"/>
            </w:tcBorders>
            <w:vAlign w:val="center"/>
          </w:tcPr>
          <w:p w14:paraId="7D8B82B4" w14:textId="02E0F276"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41" w:type="pct"/>
            <w:tcBorders>
              <w:top w:val="single" w:sz="4" w:space="0" w:color="auto"/>
              <w:left w:val="nil"/>
              <w:bottom w:val="single" w:sz="4" w:space="0" w:color="auto"/>
              <w:right w:val="single" w:sz="4" w:space="0" w:color="auto"/>
            </w:tcBorders>
            <w:vAlign w:val="center"/>
          </w:tcPr>
          <w:p w14:paraId="6C222355" w14:textId="58A4986A" w:rsidR="00D4460B" w:rsidRPr="001D3B81" w:rsidRDefault="00D4460B" w:rsidP="00D4460B">
            <w:pPr>
              <w:keepNext/>
              <w:keepLines/>
              <w:spacing w:after="0" w:line="240" w:lineRule="auto"/>
              <w:outlineLvl w:val="1"/>
              <w:rPr>
                <w:rFonts w:asciiTheme="minorBidi" w:eastAsiaTheme="majorEastAsia" w:hAnsiTheme="minorBidi" w:cstheme="minorBidi"/>
                <w:bCs/>
                <w:iCs/>
                <w:sz w:val="20"/>
                <w:szCs w:val="20"/>
              </w:rPr>
            </w:pPr>
            <w:r w:rsidRPr="009B4902">
              <w:rPr>
                <w:rFonts w:asciiTheme="minorBidi" w:eastAsiaTheme="majorEastAsia" w:hAnsiTheme="minorBidi" w:cstheme="minorBidi"/>
                <w:b/>
                <w:bCs/>
                <w:iCs/>
                <w:sz w:val="20"/>
                <w:szCs w:val="20"/>
              </w:rPr>
              <w:t>X</w:t>
            </w:r>
          </w:p>
        </w:tc>
        <w:tc>
          <w:tcPr>
            <w:tcW w:w="139" w:type="pct"/>
            <w:vAlign w:val="center"/>
          </w:tcPr>
          <w:p w14:paraId="3C964B19" w14:textId="3FC4CED0" w:rsidR="00D4460B" w:rsidRPr="001D3B81" w:rsidRDefault="00D4460B" w:rsidP="00D4460B">
            <w:pPr>
              <w:spacing w:after="0" w:line="240" w:lineRule="auto"/>
            </w:pPr>
          </w:p>
        </w:tc>
        <w:tc>
          <w:tcPr>
            <w:tcW w:w="139" w:type="pct"/>
            <w:vAlign w:val="center"/>
          </w:tcPr>
          <w:p w14:paraId="6CCBD5AC" w14:textId="428B7424"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62D10E49" w14:textId="7AF36337"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9" w:type="pct"/>
            <w:vAlign w:val="center"/>
          </w:tcPr>
          <w:p w14:paraId="091DE874" w14:textId="66322286"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40" w:type="pct"/>
            <w:vAlign w:val="center"/>
          </w:tcPr>
          <w:p w14:paraId="5B6B6D20" w14:textId="2C635E19"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c>
          <w:tcPr>
            <w:tcW w:w="138" w:type="pct"/>
            <w:vAlign w:val="center"/>
          </w:tcPr>
          <w:p w14:paraId="43464D4D" w14:textId="7B1DC2BD" w:rsidR="00D4460B" w:rsidRPr="001D3B81" w:rsidRDefault="00D4460B" w:rsidP="00D4460B">
            <w:pPr>
              <w:spacing w:after="0" w:line="240" w:lineRule="auto"/>
            </w:pPr>
            <w:r w:rsidRPr="009B4902">
              <w:rPr>
                <w:rFonts w:asciiTheme="minorBidi" w:eastAsiaTheme="majorEastAsia" w:hAnsiTheme="minorBidi" w:cstheme="minorBidi"/>
                <w:b/>
                <w:bCs/>
                <w:iCs/>
                <w:sz w:val="20"/>
                <w:szCs w:val="20"/>
              </w:rPr>
              <w:t>X</w:t>
            </w:r>
          </w:p>
        </w:tc>
      </w:tr>
    </w:tbl>
    <w:p w14:paraId="59694E30" w14:textId="77777777" w:rsidR="001D3B81" w:rsidRDefault="001D3B81" w:rsidP="00C6546D">
      <w:pPr>
        <w:spacing w:line="240" w:lineRule="auto"/>
        <w:rPr>
          <w:rFonts w:ascii="Arial" w:hAnsi="Arial" w:cs="Arial"/>
          <w:b/>
          <w:sz w:val="24"/>
          <w:szCs w:val="24"/>
        </w:rPr>
      </w:pPr>
    </w:p>
    <w:p w14:paraId="034EBE7F" w14:textId="77777777" w:rsidR="00C6546D" w:rsidRDefault="00C6546D" w:rsidP="00707C24">
      <w:pPr>
        <w:spacing w:after="0" w:line="240" w:lineRule="auto"/>
        <w:rPr>
          <w:rFonts w:ascii="Arial" w:hAnsi="Arial" w:cs="Arial"/>
          <w:b/>
          <w:sz w:val="24"/>
          <w:szCs w:val="24"/>
        </w:rPr>
      </w:pPr>
    </w:p>
    <w:sectPr w:rsidR="00C6546D" w:rsidSect="001D3B81">
      <w:pgSz w:w="16838" w:h="11906" w:orient="landscape"/>
      <w:pgMar w:top="1080" w:right="1418" w:bottom="74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3EEC8C" w14:textId="77777777" w:rsidR="00DF5250" w:rsidRDefault="00DF5250" w:rsidP="00584F10">
      <w:pPr>
        <w:spacing w:after="0" w:line="240" w:lineRule="auto"/>
      </w:pPr>
      <w:r>
        <w:separator/>
      </w:r>
    </w:p>
  </w:endnote>
  <w:endnote w:type="continuationSeparator" w:id="0">
    <w:p w14:paraId="3BE84299" w14:textId="77777777" w:rsidR="00DF5250" w:rsidRDefault="00DF5250"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06123" w14:textId="77777777" w:rsidR="00D01F42" w:rsidRDefault="00D01F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643B1" w14:textId="77777777" w:rsidR="00866300" w:rsidRPr="00B2499F" w:rsidRDefault="00866300" w:rsidP="00913C21">
    <w:pPr>
      <w:pStyle w:val="Footer"/>
      <w:rPr>
        <w:color w:val="7F1416"/>
        <w:sz w:val="18"/>
        <w:szCs w:val="18"/>
      </w:rPr>
    </w:pPr>
    <w:r>
      <w:rPr>
        <w:noProof/>
        <w:lang w:val="en-US"/>
      </w:rPr>
      <mc:AlternateContent>
        <mc:Choice Requires="wps">
          <w:drawing>
            <wp:anchor distT="4294967295" distB="4294967295" distL="114300" distR="114300" simplePos="0" relativeHeight="251684352" behindDoc="0" locked="0" layoutInCell="1" allowOverlap="1" wp14:anchorId="78F29F5C" wp14:editId="0ED88F1A">
              <wp:simplePos x="0" y="0"/>
              <wp:positionH relativeFrom="margin">
                <wp:align>center</wp:align>
              </wp:positionH>
              <wp:positionV relativeFrom="paragraph">
                <wp:posOffset>-51436</wp:posOffset>
              </wp:positionV>
              <wp:extent cx="5760085" cy="0"/>
              <wp:effectExtent l="0" t="0" r="3111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580DA0B" id="Straight Connector 4" o:spid="_x0000_s1026" style="position:absolute;z-index:25168435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Pr>
        <w:color w:val="7F1416"/>
        <w:sz w:val="18"/>
        <w:szCs w:val="18"/>
      </w:rPr>
      <w:t>Centre and South Iraq</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700132">
      <w:rPr>
        <w:noProof/>
        <w:color w:val="7F1416"/>
        <w:sz w:val="18"/>
        <w:szCs w:val="18"/>
      </w:rPr>
      <w:t>5</w:t>
    </w:r>
    <w:r w:rsidRPr="00B2499F">
      <w:rPr>
        <w:noProof/>
        <w:color w:val="7F1416"/>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D360" w14:textId="77777777" w:rsidR="00D01F42" w:rsidRDefault="00D01F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6943E" w14:textId="77777777" w:rsidR="00DF5250" w:rsidRDefault="00DF5250" w:rsidP="00584F10">
      <w:pPr>
        <w:spacing w:after="0" w:line="240" w:lineRule="auto"/>
      </w:pPr>
      <w:r>
        <w:separator/>
      </w:r>
    </w:p>
  </w:footnote>
  <w:footnote w:type="continuationSeparator" w:id="0">
    <w:p w14:paraId="0CB748A1" w14:textId="77777777" w:rsidR="00DF5250" w:rsidRDefault="00DF5250"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2B68B" w14:textId="77777777" w:rsidR="00D01F42" w:rsidRDefault="00D01F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ACE84" w14:textId="663A63CA" w:rsidR="00866300" w:rsidRPr="007C1B72" w:rsidRDefault="00866300" w:rsidP="00CE5166">
    <w:pPr>
      <w:pStyle w:val="Header"/>
      <w:ind w:firstLine="567"/>
      <w:rPr>
        <w:rFonts w:ascii="Verdana" w:hAnsi="Verdana"/>
        <w:sz w:val="18"/>
        <w:szCs w:val="18"/>
      </w:rPr>
    </w:pPr>
    <w:r w:rsidRPr="007C1B72">
      <w:rPr>
        <w:noProof/>
        <w:sz w:val="18"/>
        <w:szCs w:val="18"/>
        <w:lang w:val="en-US"/>
      </w:rPr>
      <w:drawing>
        <wp:anchor distT="0" distB="0" distL="114300" distR="114300" simplePos="0" relativeHeight="251643392" behindDoc="0" locked="0" layoutInCell="1" allowOverlap="1" wp14:anchorId="470FDBE9" wp14:editId="46745BCD">
          <wp:simplePos x="0" y="0"/>
          <wp:positionH relativeFrom="margin">
            <wp:align>left</wp:align>
          </wp:positionH>
          <wp:positionV relativeFrom="paragraph">
            <wp:posOffset>20320</wp:posOffset>
          </wp:positionV>
          <wp:extent cx="320040" cy="280670"/>
          <wp:effectExtent l="0" t="0" r="3810" b="508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C1B72">
      <w:rPr>
        <w:rFonts w:ascii="Verdana" w:hAnsi="Verdana"/>
        <w:b/>
        <w:color w:val="7F1416"/>
        <w:sz w:val="18"/>
        <w:szCs w:val="18"/>
      </w:rPr>
      <w:t>Shelter/NFI Cluster – Centre and South Iraq</w:t>
    </w:r>
  </w:p>
  <w:p w14:paraId="27617B2A" w14:textId="77777777" w:rsidR="00866300" w:rsidRPr="007C1B72" w:rsidRDefault="00866300" w:rsidP="00CE5166">
    <w:pPr>
      <w:pStyle w:val="Header"/>
      <w:ind w:firstLine="567"/>
      <w:rPr>
        <w:rFonts w:ascii="Verdana" w:hAnsi="Verdana"/>
        <w:color w:val="7F1416"/>
        <w:sz w:val="16"/>
        <w:szCs w:val="16"/>
      </w:rPr>
    </w:pPr>
    <w:r w:rsidRPr="007C1B72">
      <w:rPr>
        <w:rFonts w:ascii="Verdana" w:hAnsi="Verdana"/>
        <w:color w:val="7F1416"/>
        <w:sz w:val="16"/>
        <w:szCs w:val="16"/>
      </w:rPr>
      <w:t>ShelterCluster.org</w:t>
    </w:r>
  </w:p>
  <w:p w14:paraId="61BED299" w14:textId="77777777" w:rsidR="00866300" w:rsidRPr="007C1B72" w:rsidRDefault="00866300" w:rsidP="00CE5166">
    <w:pPr>
      <w:pStyle w:val="Header"/>
      <w:ind w:firstLine="567"/>
      <w:rPr>
        <w:rFonts w:ascii="Verdana" w:hAnsi="Verdana"/>
        <w:color w:val="595959"/>
        <w:sz w:val="16"/>
        <w:szCs w:val="16"/>
      </w:rPr>
    </w:pPr>
    <w:r w:rsidRPr="007C1B72">
      <w:rPr>
        <w:rFonts w:ascii="Verdana" w:hAnsi="Verdana"/>
        <w:color w:val="595959"/>
        <w:sz w:val="16"/>
        <w:szCs w:val="16"/>
      </w:rPr>
      <w:t>Coordinating Humanitarian Shelter</w:t>
    </w:r>
  </w:p>
  <w:p w14:paraId="6D9FF5A8" w14:textId="407DBE2D" w:rsidR="002A20BE" w:rsidRPr="002A20BE" w:rsidRDefault="00866300" w:rsidP="002A20BE">
    <w:pPr>
      <w:spacing w:after="0"/>
      <w:jc w:val="right"/>
      <w:rPr>
        <w:rFonts w:ascii="Arial" w:hAnsi="Arial"/>
        <w:b/>
        <w:color w:val="FF0000"/>
        <w:sz w:val="24"/>
        <w:szCs w:val="24"/>
      </w:rPr>
    </w:pPr>
    <w:r w:rsidRPr="00DF5B94">
      <w:rPr>
        <w:rFonts w:ascii="Arial" w:hAnsi="Arial"/>
        <w:b/>
        <w:sz w:val="24"/>
        <w:szCs w:val="24"/>
      </w:rPr>
      <w:t>Operational Strategy 201</w:t>
    </w:r>
    <w:r w:rsidR="00D01F42">
      <w:rPr>
        <w:rFonts w:ascii="Arial" w:hAnsi="Arial"/>
        <w:b/>
        <w:sz w:val="24"/>
        <w:szCs w:val="24"/>
      </w:rPr>
      <w:t>6 – Draft V11</w:t>
    </w:r>
    <w:r w:rsidRPr="00DF5B94">
      <w:rPr>
        <w:rFonts w:ascii="Arial" w:hAnsi="Arial"/>
        <w:b/>
        <w:sz w:val="24"/>
        <w:szCs w:val="24"/>
      </w:rPr>
      <w:t xml:space="preserve"> </w:t>
    </w:r>
    <w:r w:rsidR="00D01F42">
      <w:rPr>
        <w:rFonts w:ascii="Arial" w:hAnsi="Arial"/>
        <w:b/>
        <w:color w:val="FF0000"/>
        <w:sz w:val="24"/>
        <w:szCs w:val="24"/>
      </w:rPr>
      <w:t>12 April</w:t>
    </w:r>
    <w:r w:rsidR="007C1B72">
      <w:rPr>
        <w:rFonts w:ascii="Arial" w:hAnsi="Arial"/>
        <w:b/>
        <w:color w:val="FF0000"/>
        <w:sz w:val="24"/>
        <w:szCs w:val="24"/>
      </w:rPr>
      <w:t>.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DBE31" w14:textId="77777777" w:rsidR="00D01F42" w:rsidRDefault="00D01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3B0"/>
    <w:multiLevelType w:val="hybridMultilevel"/>
    <w:tmpl w:val="16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E44B0"/>
    <w:multiLevelType w:val="hybridMultilevel"/>
    <w:tmpl w:val="AAA04138"/>
    <w:lvl w:ilvl="0" w:tplc="1F7A07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0461E"/>
    <w:multiLevelType w:val="hybridMultilevel"/>
    <w:tmpl w:val="CE86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77B59"/>
    <w:multiLevelType w:val="hybridMultilevel"/>
    <w:tmpl w:val="BBD0CF3A"/>
    <w:lvl w:ilvl="0" w:tplc="1F7A07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56114A"/>
    <w:multiLevelType w:val="hybridMultilevel"/>
    <w:tmpl w:val="13A27B6A"/>
    <w:lvl w:ilvl="0" w:tplc="130E6FDA">
      <w:start w:val="1"/>
      <w:numFmt w:val="bullet"/>
      <w:lvlText w:val="•"/>
      <w:lvlJc w:val="left"/>
      <w:pPr>
        <w:tabs>
          <w:tab w:val="num" w:pos="720"/>
        </w:tabs>
        <w:ind w:left="720" w:hanging="360"/>
      </w:pPr>
      <w:rPr>
        <w:rFonts w:ascii="Arial" w:hAnsi="Arial" w:hint="default"/>
      </w:rPr>
    </w:lvl>
    <w:lvl w:ilvl="1" w:tplc="814E14AE" w:tentative="1">
      <w:start w:val="1"/>
      <w:numFmt w:val="bullet"/>
      <w:lvlText w:val="•"/>
      <w:lvlJc w:val="left"/>
      <w:pPr>
        <w:tabs>
          <w:tab w:val="num" w:pos="1440"/>
        </w:tabs>
        <w:ind w:left="1440" w:hanging="360"/>
      </w:pPr>
      <w:rPr>
        <w:rFonts w:ascii="Arial" w:hAnsi="Arial" w:hint="default"/>
      </w:rPr>
    </w:lvl>
    <w:lvl w:ilvl="2" w:tplc="DBE473DE" w:tentative="1">
      <w:start w:val="1"/>
      <w:numFmt w:val="bullet"/>
      <w:lvlText w:val="•"/>
      <w:lvlJc w:val="left"/>
      <w:pPr>
        <w:tabs>
          <w:tab w:val="num" w:pos="2160"/>
        </w:tabs>
        <w:ind w:left="2160" w:hanging="360"/>
      </w:pPr>
      <w:rPr>
        <w:rFonts w:ascii="Arial" w:hAnsi="Arial" w:hint="default"/>
      </w:rPr>
    </w:lvl>
    <w:lvl w:ilvl="3" w:tplc="78223588" w:tentative="1">
      <w:start w:val="1"/>
      <w:numFmt w:val="bullet"/>
      <w:lvlText w:val="•"/>
      <w:lvlJc w:val="left"/>
      <w:pPr>
        <w:tabs>
          <w:tab w:val="num" w:pos="2880"/>
        </w:tabs>
        <w:ind w:left="2880" w:hanging="360"/>
      </w:pPr>
      <w:rPr>
        <w:rFonts w:ascii="Arial" w:hAnsi="Arial" w:hint="default"/>
      </w:rPr>
    </w:lvl>
    <w:lvl w:ilvl="4" w:tplc="1FE4E5B4" w:tentative="1">
      <w:start w:val="1"/>
      <w:numFmt w:val="bullet"/>
      <w:lvlText w:val="•"/>
      <w:lvlJc w:val="left"/>
      <w:pPr>
        <w:tabs>
          <w:tab w:val="num" w:pos="3600"/>
        </w:tabs>
        <w:ind w:left="3600" w:hanging="360"/>
      </w:pPr>
      <w:rPr>
        <w:rFonts w:ascii="Arial" w:hAnsi="Arial" w:hint="default"/>
      </w:rPr>
    </w:lvl>
    <w:lvl w:ilvl="5" w:tplc="BD9EFEAC" w:tentative="1">
      <w:start w:val="1"/>
      <w:numFmt w:val="bullet"/>
      <w:lvlText w:val="•"/>
      <w:lvlJc w:val="left"/>
      <w:pPr>
        <w:tabs>
          <w:tab w:val="num" w:pos="4320"/>
        </w:tabs>
        <w:ind w:left="4320" w:hanging="360"/>
      </w:pPr>
      <w:rPr>
        <w:rFonts w:ascii="Arial" w:hAnsi="Arial" w:hint="default"/>
      </w:rPr>
    </w:lvl>
    <w:lvl w:ilvl="6" w:tplc="B0541890" w:tentative="1">
      <w:start w:val="1"/>
      <w:numFmt w:val="bullet"/>
      <w:lvlText w:val="•"/>
      <w:lvlJc w:val="left"/>
      <w:pPr>
        <w:tabs>
          <w:tab w:val="num" w:pos="5040"/>
        </w:tabs>
        <w:ind w:left="5040" w:hanging="360"/>
      </w:pPr>
      <w:rPr>
        <w:rFonts w:ascii="Arial" w:hAnsi="Arial" w:hint="default"/>
      </w:rPr>
    </w:lvl>
    <w:lvl w:ilvl="7" w:tplc="C4A21B26" w:tentative="1">
      <w:start w:val="1"/>
      <w:numFmt w:val="bullet"/>
      <w:lvlText w:val="•"/>
      <w:lvlJc w:val="left"/>
      <w:pPr>
        <w:tabs>
          <w:tab w:val="num" w:pos="5760"/>
        </w:tabs>
        <w:ind w:left="5760" w:hanging="360"/>
      </w:pPr>
      <w:rPr>
        <w:rFonts w:ascii="Arial" w:hAnsi="Arial" w:hint="default"/>
      </w:rPr>
    </w:lvl>
    <w:lvl w:ilvl="8" w:tplc="F53ECED0" w:tentative="1">
      <w:start w:val="1"/>
      <w:numFmt w:val="bullet"/>
      <w:lvlText w:val="•"/>
      <w:lvlJc w:val="left"/>
      <w:pPr>
        <w:tabs>
          <w:tab w:val="num" w:pos="6480"/>
        </w:tabs>
        <w:ind w:left="6480" w:hanging="360"/>
      </w:pPr>
      <w:rPr>
        <w:rFonts w:ascii="Arial" w:hAnsi="Arial" w:hint="default"/>
      </w:rPr>
    </w:lvl>
  </w:abstractNum>
  <w:abstractNum w:abstractNumId="5">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6">
    <w:nsid w:val="12811766"/>
    <w:multiLevelType w:val="hybridMultilevel"/>
    <w:tmpl w:val="C240B2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B5E14"/>
    <w:multiLevelType w:val="hybridMultilevel"/>
    <w:tmpl w:val="BDF8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37BD4"/>
    <w:multiLevelType w:val="hybridMultilevel"/>
    <w:tmpl w:val="803C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202AF4"/>
    <w:multiLevelType w:val="hybridMultilevel"/>
    <w:tmpl w:val="F6A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4D4221"/>
    <w:multiLevelType w:val="hybridMultilevel"/>
    <w:tmpl w:val="1E24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0080F82"/>
    <w:multiLevelType w:val="hybridMultilevel"/>
    <w:tmpl w:val="34782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26C91CC5"/>
    <w:multiLevelType w:val="hybridMultilevel"/>
    <w:tmpl w:val="4C6C449E"/>
    <w:lvl w:ilvl="0" w:tplc="76E6C8D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6">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93C2D68"/>
    <w:multiLevelType w:val="hybridMultilevel"/>
    <w:tmpl w:val="63D0BDAE"/>
    <w:lvl w:ilvl="0" w:tplc="63CE6740">
      <w:start w:val="1"/>
      <w:numFmt w:val="bullet"/>
      <w:lvlText w:val="•"/>
      <w:lvlJc w:val="left"/>
      <w:pPr>
        <w:tabs>
          <w:tab w:val="num" w:pos="720"/>
        </w:tabs>
        <w:ind w:left="720" w:hanging="360"/>
      </w:pPr>
      <w:rPr>
        <w:rFonts w:ascii="Arial" w:hAnsi="Arial" w:hint="default"/>
      </w:rPr>
    </w:lvl>
    <w:lvl w:ilvl="1" w:tplc="7D603210" w:tentative="1">
      <w:start w:val="1"/>
      <w:numFmt w:val="bullet"/>
      <w:lvlText w:val="•"/>
      <w:lvlJc w:val="left"/>
      <w:pPr>
        <w:tabs>
          <w:tab w:val="num" w:pos="1440"/>
        </w:tabs>
        <w:ind w:left="1440" w:hanging="360"/>
      </w:pPr>
      <w:rPr>
        <w:rFonts w:ascii="Arial" w:hAnsi="Arial" w:hint="default"/>
      </w:rPr>
    </w:lvl>
    <w:lvl w:ilvl="2" w:tplc="11AC35AA" w:tentative="1">
      <w:start w:val="1"/>
      <w:numFmt w:val="bullet"/>
      <w:lvlText w:val="•"/>
      <w:lvlJc w:val="left"/>
      <w:pPr>
        <w:tabs>
          <w:tab w:val="num" w:pos="2160"/>
        </w:tabs>
        <w:ind w:left="2160" w:hanging="360"/>
      </w:pPr>
      <w:rPr>
        <w:rFonts w:ascii="Arial" w:hAnsi="Arial" w:hint="default"/>
      </w:rPr>
    </w:lvl>
    <w:lvl w:ilvl="3" w:tplc="299804AC" w:tentative="1">
      <w:start w:val="1"/>
      <w:numFmt w:val="bullet"/>
      <w:lvlText w:val="•"/>
      <w:lvlJc w:val="left"/>
      <w:pPr>
        <w:tabs>
          <w:tab w:val="num" w:pos="2880"/>
        </w:tabs>
        <w:ind w:left="2880" w:hanging="360"/>
      </w:pPr>
      <w:rPr>
        <w:rFonts w:ascii="Arial" w:hAnsi="Arial" w:hint="default"/>
      </w:rPr>
    </w:lvl>
    <w:lvl w:ilvl="4" w:tplc="ACF6F370" w:tentative="1">
      <w:start w:val="1"/>
      <w:numFmt w:val="bullet"/>
      <w:lvlText w:val="•"/>
      <w:lvlJc w:val="left"/>
      <w:pPr>
        <w:tabs>
          <w:tab w:val="num" w:pos="3600"/>
        </w:tabs>
        <w:ind w:left="3600" w:hanging="360"/>
      </w:pPr>
      <w:rPr>
        <w:rFonts w:ascii="Arial" w:hAnsi="Arial" w:hint="default"/>
      </w:rPr>
    </w:lvl>
    <w:lvl w:ilvl="5" w:tplc="CBD2AEB6" w:tentative="1">
      <w:start w:val="1"/>
      <w:numFmt w:val="bullet"/>
      <w:lvlText w:val="•"/>
      <w:lvlJc w:val="left"/>
      <w:pPr>
        <w:tabs>
          <w:tab w:val="num" w:pos="4320"/>
        </w:tabs>
        <w:ind w:left="4320" w:hanging="360"/>
      </w:pPr>
      <w:rPr>
        <w:rFonts w:ascii="Arial" w:hAnsi="Arial" w:hint="default"/>
      </w:rPr>
    </w:lvl>
    <w:lvl w:ilvl="6" w:tplc="0FAA3344" w:tentative="1">
      <w:start w:val="1"/>
      <w:numFmt w:val="bullet"/>
      <w:lvlText w:val="•"/>
      <w:lvlJc w:val="left"/>
      <w:pPr>
        <w:tabs>
          <w:tab w:val="num" w:pos="5040"/>
        </w:tabs>
        <w:ind w:left="5040" w:hanging="360"/>
      </w:pPr>
      <w:rPr>
        <w:rFonts w:ascii="Arial" w:hAnsi="Arial" w:hint="default"/>
      </w:rPr>
    </w:lvl>
    <w:lvl w:ilvl="7" w:tplc="39A856C2" w:tentative="1">
      <w:start w:val="1"/>
      <w:numFmt w:val="bullet"/>
      <w:lvlText w:val="•"/>
      <w:lvlJc w:val="left"/>
      <w:pPr>
        <w:tabs>
          <w:tab w:val="num" w:pos="5760"/>
        </w:tabs>
        <w:ind w:left="5760" w:hanging="360"/>
      </w:pPr>
      <w:rPr>
        <w:rFonts w:ascii="Arial" w:hAnsi="Arial" w:hint="default"/>
      </w:rPr>
    </w:lvl>
    <w:lvl w:ilvl="8" w:tplc="B7B651AC" w:tentative="1">
      <w:start w:val="1"/>
      <w:numFmt w:val="bullet"/>
      <w:lvlText w:val="•"/>
      <w:lvlJc w:val="left"/>
      <w:pPr>
        <w:tabs>
          <w:tab w:val="num" w:pos="6480"/>
        </w:tabs>
        <w:ind w:left="6480" w:hanging="360"/>
      </w:pPr>
      <w:rPr>
        <w:rFonts w:ascii="Arial" w:hAnsi="Arial" w:hint="default"/>
      </w:rPr>
    </w:lvl>
  </w:abstractNum>
  <w:abstractNum w:abstractNumId="18">
    <w:nsid w:val="2A29121B"/>
    <w:multiLevelType w:val="hybridMultilevel"/>
    <w:tmpl w:val="7194C4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2B6C058A"/>
    <w:multiLevelType w:val="hybridMultilevel"/>
    <w:tmpl w:val="7F3ECE26"/>
    <w:lvl w:ilvl="0" w:tplc="9EC8FCCE">
      <w:start w:val="1"/>
      <w:numFmt w:val="bullet"/>
      <w:lvlText w:val=""/>
      <w:lvlJc w:val="left"/>
      <w:pPr>
        <w:ind w:left="360" w:hanging="360"/>
      </w:pPr>
      <w:rPr>
        <w:rFonts w:ascii="Wingdings" w:hAnsi="Wingdings" w:hint="default"/>
        <w:color w:val="auto"/>
        <w:spacing w:val="-20"/>
        <w:position w:val="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8D7F1B"/>
    <w:multiLevelType w:val="hybridMultilevel"/>
    <w:tmpl w:val="E56CFD80"/>
    <w:lvl w:ilvl="0" w:tplc="A0B6D3DC">
      <w:start w:val="1"/>
      <w:numFmt w:val="bullet"/>
      <w:lvlText w:val="•"/>
      <w:lvlJc w:val="left"/>
      <w:pPr>
        <w:tabs>
          <w:tab w:val="num" w:pos="720"/>
        </w:tabs>
        <w:ind w:left="720" w:hanging="360"/>
      </w:pPr>
      <w:rPr>
        <w:rFonts w:ascii="Arial" w:hAnsi="Arial" w:hint="default"/>
      </w:rPr>
    </w:lvl>
    <w:lvl w:ilvl="1" w:tplc="460C8612" w:tentative="1">
      <w:start w:val="1"/>
      <w:numFmt w:val="bullet"/>
      <w:lvlText w:val="•"/>
      <w:lvlJc w:val="left"/>
      <w:pPr>
        <w:tabs>
          <w:tab w:val="num" w:pos="1440"/>
        </w:tabs>
        <w:ind w:left="1440" w:hanging="360"/>
      </w:pPr>
      <w:rPr>
        <w:rFonts w:ascii="Arial" w:hAnsi="Arial" w:hint="default"/>
      </w:rPr>
    </w:lvl>
    <w:lvl w:ilvl="2" w:tplc="BF1AD2E6" w:tentative="1">
      <w:start w:val="1"/>
      <w:numFmt w:val="bullet"/>
      <w:lvlText w:val="•"/>
      <w:lvlJc w:val="left"/>
      <w:pPr>
        <w:tabs>
          <w:tab w:val="num" w:pos="2160"/>
        </w:tabs>
        <w:ind w:left="2160" w:hanging="360"/>
      </w:pPr>
      <w:rPr>
        <w:rFonts w:ascii="Arial" w:hAnsi="Arial" w:hint="default"/>
      </w:rPr>
    </w:lvl>
    <w:lvl w:ilvl="3" w:tplc="3D821192" w:tentative="1">
      <w:start w:val="1"/>
      <w:numFmt w:val="bullet"/>
      <w:lvlText w:val="•"/>
      <w:lvlJc w:val="left"/>
      <w:pPr>
        <w:tabs>
          <w:tab w:val="num" w:pos="2880"/>
        </w:tabs>
        <w:ind w:left="2880" w:hanging="360"/>
      </w:pPr>
      <w:rPr>
        <w:rFonts w:ascii="Arial" w:hAnsi="Arial" w:hint="default"/>
      </w:rPr>
    </w:lvl>
    <w:lvl w:ilvl="4" w:tplc="4D6CA2B2" w:tentative="1">
      <w:start w:val="1"/>
      <w:numFmt w:val="bullet"/>
      <w:lvlText w:val="•"/>
      <w:lvlJc w:val="left"/>
      <w:pPr>
        <w:tabs>
          <w:tab w:val="num" w:pos="3600"/>
        </w:tabs>
        <w:ind w:left="3600" w:hanging="360"/>
      </w:pPr>
      <w:rPr>
        <w:rFonts w:ascii="Arial" w:hAnsi="Arial" w:hint="default"/>
      </w:rPr>
    </w:lvl>
    <w:lvl w:ilvl="5" w:tplc="1A2C7DA8" w:tentative="1">
      <w:start w:val="1"/>
      <w:numFmt w:val="bullet"/>
      <w:lvlText w:val="•"/>
      <w:lvlJc w:val="left"/>
      <w:pPr>
        <w:tabs>
          <w:tab w:val="num" w:pos="4320"/>
        </w:tabs>
        <w:ind w:left="4320" w:hanging="360"/>
      </w:pPr>
      <w:rPr>
        <w:rFonts w:ascii="Arial" w:hAnsi="Arial" w:hint="default"/>
      </w:rPr>
    </w:lvl>
    <w:lvl w:ilvl="6" w:tplc="FA5E919A" w:tentative="1">
      <w:start w:val="1"/>
      <w:numFmt w:val="bullet"/>
      <w:lvlText w:val="•"/>
      <w:lvlJc w:val="left"/>
      <w:pPr>
        <w:tabs>
          <w:tab w:val="num" w:pos="5040"/>
        </w:tabs>
        <w:ind w:left="5040" w:hanging="360"/>
      </w:pPr>
      <w:rPr>
        <w:rFonts w:ascii="Arial" w:hAnsi="Arial" w:hint="default"/>
      </w:rPr>
    </w:lvl>
    <w:lvl w:ilvl="7" w:tplc="2CF4DC06" w:tentative="1">
      <w:start w:val="1"/>
      <w:numFmt w:val="bullet"/>
      <w:lvlText w:val="•"/>
      <w:lvlJc w:val="left"/>
      <w:pPr>
        <w:tabs>
          <w:tab w:val="num" w:pos="5760"/>
        </w:tabs>
        <w:ind w:left="5760" w:hanging="360"/>
      </w:pPr>
      <w:rPr>
        <w:rFonts w:ascii="Arial" w:hAnsi="Arial" w:hint="default"/>
      </w:rPr>
    </w:lvl>
    <w:lvl w:ilvl="8" w:tplc="75B40CF8" w:tentative="1">
      <w:start w:val="1"/>
      <w:numFmt w:val="bullet"/>
      <w:lvlText w:val="•"/>
      <w:lvlJc w:val="left"/>
      <w:pPr>
        <w:tabs>
          <w:tab w:val="num" w:pos="6480"/>
        </w:tabs>
        <w:ind w:left="6480" w:hanging="360"/>
      </w:pPr>
      <w:rPr>
        <w:rFonts w:ascii="Arial" w:hAnsi="Arial" w:hint="default"/>
      </w:rPr>
    </w:lvl>
  </w:abstractNum>
  <w:abstractNum w:abstractNumId="21">
    <w:nsid w:val="2C237EFD"/>
    <w:multiLevelType w:val="hybridMultilevel"/>
    <w:tmpl w:val="2EB2D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21654C"/>
    <w:multiLevelType w:val="hybridMultilevel"/>
    <w:tmpl w:val="51D6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4">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5">
    <w:nsid w:val="3AF03894"/>
    <w:multiLevelType w:val="hybridMultilevel"/>
    <w:tmpl w:val="88BC3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1F4850"/>
    <w:multiLevelType w:val="hybridMultilevel"/>
    <w:tmpl w:val="919475D4"/>
    <w:lvl w:ilvl="0" w:tplc="1F7A07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80616A"/>
    <w:multiLevelType w:val="hybridMultilevel"/>
    <w:tmpl w:val="E1C043B2"/>
    <w:lvl w:ilvl="0" w:tplc="9EC8FCCE">
      <w:start w:val="1"/>
      <w:numFmt w:val="bullet"/>
      <w:lvlText w:val=""/>
      <w:lvlJc w:val="left"/>
      <w:pPr>
        <w:ind w:left="720" w:hanging="360"/>
      </w:pPr>
      <w:rPr>
        <w:rFonts w:ascii="Wingdings" w:hAnsi="Wingdings" w:hint="default"/>
        <w:color w:val="auto"/>
        <w:spacing w:val="-20"/>
        <w:position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F70094"/>
    <w:multiLevelType w:val="hybridMultilevel"/>
    <w:tmpl w:val="9732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B9078A"/>
    <w:multiLevelType w:val="hybridMultilevel"/>
    <w:tmpl w:val="A3826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493435"/>
    <w:multiLevelType w:val="hybridMultilevel"/>
    <w:tmpl w:val="A3826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D546C7"/>
    <w:multiLevelType w:val="hybridMultilevel"/>
    <w:tmpl w:val="24A63B14"/>
    <w:lvl w:ilvl="0" w:tplc="1F7A0712">
      <w:numFmt w:val="bullet"/>
      <w:lvlText w:val="•"/>
      <w:lvlJc w:val="left"/>
      <w:pPr>
        <w:ind w:left="720" w:hanging="72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FC45AFE"/>
    <w:multiLevelType w:val="hybridMultilevel"/>
    <w:tmpl w:val="F3081C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55927B38"/>
    <w:multiLevelType w:val="hybridMultilevel"/>
    <w:tmpl w:val="ADE6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5E20BD5"/>
    <w:multiLevelType w:val="hybridMultilevel"/>
    <w:tmpl w:val="3C504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nsid w:val="59C4048D"/>
    <w:multiLevelType w:val="hybridMultilevel"/>
    <w:tmpl w:val="9A820DC6"/>
    <w:lvl w:ilvl="0" w:tplc="1F7A07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537EDE"/>
    <w:multiLevelType w:val="hybridMultilevel"/>
    <w:tmpl w:val="B2BA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BA7D14"/>
    <w:multiLevelType w:val="hybridMultilevel"/>
    <w:tmpl w:val="7D40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1DC0E78"/>
    <w:multiLevelType w:val="hybridMultilevel"/>
    <w:tmpl w:val="A0B6E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FE1829"/>
    <w:multiLevelType w:val="hybridMultilevel"/>
    <w:tmpl w:val="6B18EEC2"/>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6F3A6368"/>
    <w:multiLevelType w:val="hybridMultilevel"/>
    <w:tmpl w:val="B8D8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4461C8"/>
    <w:multiLevelType w:val="hybridMultilevel"/>
    <w:tmpl w:val="54584D06"/>
    <w:lvl w:ilvl="0" w:tplc="1F7A07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976B1E"/>
    <w:multiLevelType w:val="hybridMultilevel"/>
    <w:tmpl w:val="74C4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87B5208"/>
    <w:multiLevelType w:val="hybridMultilevel"/>
    <w:tmpl w:val="428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3"/>
  </w:num>
  <w:num w:numId="4">
    <w:abstractNumId w:val="5"/>
  </w:num>
  <w:num w:numId="5">
    <w:abstractNumId w:val="44"/>
  </w:num>
  <w:num w:numId="6">
    <w:abstractNumId w:val="14"/>
  </w:num>
  <w:num w:numId="7">
    <w:abstractNumId w:val="35"/>
  </w:num>
  <w:num w:numId="8">
    <w:abstractNumId w:val="24"/>
  </w:num>
  <w:num w:numId="9">
    <w:abstractNumId w:val="13"/>
  </w:num>
  <w:num w:numId="10">
    <w:abstractNumId w:val="32"/>
  </w:num>
  <w:num w:numId="11">
    <w:abstractNumId w:val="17"/>
  </w:num>
  <w:num w:numId="12">
    <w:abstractNumId w:val="20"/>
  </w:num>
  <w:num w:numId="13">
    <w:abstractNumId w:val="4"/>
  </w:num>
  <w:num w:numId="14">
    <w:abstractNumId w:val="12"/>
  </w:num>
  <w:num w:numId="15">
    <w:abstractNumId w:val="40"/>
  </w:num>
  <w:num w:numId="16">
    <w:abstractNumId w:val="9"/>
  </w:num>
  <w:num w:numId="17">
    <w:abstractNumId w:val="43"/>
  </w:num>
  <w:num w:numId="18">
    <w:abstractNumId w:val="7"/>
  </w:num>
  <w:num w:numId="19">
    <w:abstractNumId w:val="41"/>
  </w:num>
  <w:num w:numId="20">
    <w:abstractNumId w:val="0"/>
  </w:num>
  <w:num w:numId="21">
    <w:abstractNumId w:val="21"/>
  </w:num>
  <w:num w:numId="22">
    <w:abstractNumId w:val="19"/>
  </w:num>
  <w:num w:numId="23">
    <w:abstractNumId w:val="27"/>
  </w:num>
  <w:num w:numId="24">
    <w:abstractNumId w:val="45"/>
  </w:num>
  <w:num w:numId="25">
    <w:abstractNumId w:val="34"/>
  </w:num>
  <w:num w:numId="26">
    <w:abstractNumId w:val="37"/>
  </w:num>
  <w:num w:numId="27">
    <w:abstractNumId w:val="8"/>
  </w:num>
  <w:num w:numId="28">
    <w:abstractNumId w:val="6"/>
  </w:num>
  <w:num w:numId="29">
    <w:abstractNumId w:val="22"/>
  </w:num>
  <w:num w:numId="30">
    <w:abstractNumId w:val="18"/>
  </w:num>
  <w:num w:numId="31">
    <w:abstractNumId w:val="28"/>
  </w:num>
  <w:num w:numId="32">
    <w:abstractNumId w:val="29"/>
  </w:num>
  <w:num w:numId="33">
    <w:abstractNumId w:val="33"/>
  </w:num>
  <w:num w:numId="34">
    <w:abstractNumId w:val="26"/>
  </w:num>
  <w:num w:numId="35">
    <w:abstractNumId w:val="31"/>
  </w:num>
  <w:num w:numId="36">
    <w:abstractNumId w:val="1"/>
  </w:num>
  <w:num w:numId="37">
    <w:abstractNumId w:val="3"/>
  </w:num>
  <w:num w:numId="38">
    <w:abstractNumId w:val="42"/>
  </w:num>
  <w:num w:numId="39">
    <w:abstractNumId w:val="36"/>
  </w:num>
  <w:num w:numId="40">
    <w:abstractNumId w:val="38"/>
  </w:num>
  <w:num w:numId="41">
    <w:abstractNumId w:val="25"/>
  </w:num>
  <w:num w:numId="42">
    <w:abstractNumId w:val="2"/>
  </w:num>
  <w:num w:numId="43">
    <w:abstractNumId w:val="39"/>
  </w:num>
  <w:num w:numId="44">
    <w:abstractNumId w:val="10"/>
  </w:num>
  <w:num w:numId="45">
    <w:abstractNumId w:val="3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ttachedTemplate r:id="rId1"/>
  <w:trackRevisions/>
  <w:defaultTabStop w:val="720"/>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81"/>
    <w:rsid w:val="00005227"/>
    <w:rsid w:val="00011F0A"/>
    <w:rsid w:val="00013D97"/>
    <w:rsid w:val="000176CE"/>
    <w:rsid w:val="0002696A"/>
    <w:rsid w:val="00030530"/>
    <w:rsid w:val="00032C39"/>
    <w:rsid w:val="000500EF"/>
    <w:rsid w:val="00060B7D"/>
    <w:rsid w:val="00062558"/>
    <w:rsid w:val="00071D43"/>
    <w:rsid w:val="00073ACA"/>
    <w:rsid w:val="000874E5"/>
    <w:rsid w:val="00090A37"/>
    <w:rsid w:val="000957A3"/>
    <w:rsid w:val="000B4351"/>
    <w:rsid w:val="000D6AB0"/>
    <w:rsid w:val="000E2774"/>
    <w:rsid w:val="000E781D"/>
    <w:rsid w:val="000F7FC9"/>
    <w:rsid w:val="00107812"/>
    <w:rsid w:val="00110270"/>
    <w:rsid w:val="001171B8"/>
    <w:rsid w:val="00122837"/>
    <w:rsid w:val="00125BD1"/>
    <w:rsid w:val="001312DF"/>
    <w:rsid w:val="00146300"/>
    <w:rsid w:val="00152987"/>
    <w:rsid w:val="00161C31"/>
    <w:rsid w:val="00163E2F"/>
    <w:rsid w:val="0017310B"/>
    <w:rsid w:val="001767A4"/>
    <w:rsid w:val="001937E6"/>
    <w:rsid w:val="001A5075"/>
    <w:rsid w:val="001C337C"/>
    <w:rsid w:val="001D3A6A"/>
    <w:rsid w:val="001D3B81"/>
    <w:rsid w:val="001E4389"/>
    <w:rsid w:val="001F0DAF"/>
    <w:rsid w:val="001F1519"/>
    <w:rsid w:val="001F18F1"/>
    <w:rsid w:val="001F56EC"/>
    <w:rsid w:val="00203D40"/>
    <w:rsid w:val="00204A14"/>
    <w:rsid w:val="00205387"/>
    <w:rsid w:val="002154CA"/>
    <w:rsid w:val="00217E6B"/>
    <w:rsid w:val="00235CAC"/>
    <w:rsid w:val="00241F07"/>
    <w:rsid w:val="0026126D"/>
    <w:rsid w:val="00273E29"/>
    <w:rsid w:val="00276798"/>
    <w:rsid w:val="00283E1F"/>
    <w:rsid w:val="002856C7"/>
    <w:rsid w:val="00287B82"/>
    <w:rsid w:val="00296BC0"/>
    <w:rsid w:val="002A04AE"/>
    <w:rsid w:val="002A20BE"/>
    <w:rsid w:val="002B0591"/>
    <w:rsid w:val="002B7F68"/>
    <w:rsid w:val="002C153F"/>
    <w:rsid w:val="002C2EE4"/>
    <w:rsid w:val="002C72CE"/>
    <w:rsid w:val="002E28D1"/>
    <w:rsid w:val="002E3B2E"/>
    <w:rsid w:val="002E64B5"/>
    <w:rsid w:val="002E6B43"/>
    <w:rsid w:val="002F0383"/>
    <w:rsid w:val="002F3F2F"/>
    <w:rsid w:val="00310EA6"/>
    <w:rsid w:val="00312CA4"/>
    <w:rsid w:val="00315C0F"/>
    <w:rsid w:val="00320A52"/>
    <w:rsid w:val="003232A2"/>
    <w:rsid w:val="003258F4"/>
    <w:rsid w:val="003309B1"/>
    <w:rsid w:val="0035303F"/>
    <w:rsid w:val="00354D33"/>
    <w:rsid w:val="00367484"/>
    <w:rsid w:val="00373594"/>
    <w:rsid w:val="003738B6"/>
    <w:rsid w:val="00373F0F"/>
    <w:rsid w:val="0037429C"/>
    <w:rsid w:val="0038271A"/>
    <w:rsid w:val="003878CD"/>
    <w:rsid w:val="003924F4"/>
    <w:rsid w:val="003A4B8D"/>
    <w:rsid w:val="003C0D47"/>
    <w:rsid w:val="003C2756"/>
    <w:rsid w:val="003C582E"/>
    <w:rsid w:val="003D3B37"/>
    <w:rsid w:val="003F2159"/>
    <w:rsid w:val="003F4219"/>
    <w:rsid w:val="00400A3D"/>
    <w:rsid w:val="004032AD"/>
    <w:rsid w:val="00403FE6"/>
    <w:rsid w:val="004164FC"/>
    <w:rsid w:val="004424C8"/>
    <w:rsid w:val="00446AC9"/>
    <w:rsid w:val="00453C07"/>
    <w:rsid w:val="00457BB8"/>
    <w:rsid w:val="00470A6B"/>
    <w:rsid w:val="00473166"/>
    <w:rsid w:val="00477BB3"/>
    <w:rsid w:val="00483E5C"/>
    <w:rsid w:val="00485CDA"/>
    <w:rsid w:val="004B206F"/>
    <w:rsid w:val="004C0646"/>
    <w:rsid w:val="004C7173"/>
    <w:rsid w:val="004D05DA"/>
    <w:rsid w:val="004D0AE4"/>
    <w:rsid w:val="00501090"/>
    <w:rsid w:val="0050377B"/>
    <w:rsid w:val="00503CED"/>
    <w:rsid w:val="00510903"/>
    <w:rsid w:val="005166AB"/>
    <w:rsid w:val="0051752C"/>
    <w:rsid w:val="00523A33"/>
    <w:rsid w:val="005260B4"/>
    <w:rsid w:val="00526C5B"/>
    <w:rsid w:val="0053049C"/>
    <w:rsid w:val="0053395D"/>
    <w:rsid w:val="0053510D"/>
    <w:rsid w:val="0053616A"/>
    <w:rsid w:val="00541D95"/>
    <w:rsid w:val="00567F7D"/>
    <w:rsid w:val="0057408E"/>
    <w:rsid w:val="00584F10"/>
    <w:rsid w:val="005B566E"/>
    <w:rsid w:val="005B7B5E"/>
    <w:rsid w:val="005C324F"/>
    <w:rsid w:val="005D2A9A"/>
    <w:rsid w:val="005D6B18"/>
    <w:rsid w:val="005D6DF3"/>
    <w:rsid w:val="005E6B61"/>
    <w:rsid w:val="005F0D53"/>
    <w:rsid w:val="005F57A6"/>
    <w:rsid w:val="00606EE7"/>
    <w:rsid w:val="006178BF"/>
    <w:rsid w:val="00640275"/>
    <w:rsid w:val="00643791"/>
    <w:rsid w:val="006437D2"/>
    <w:rsid w:val="00655DFB"/>
    <w:rsid w:val="0066148B"/>
    <w:rsid w:val="006628B5"/>
    <w:rsid w:val="00664AA1"/>
    <w:rsid w:val="00677930"/>
    <w:rsid w:val="00680CDF"/>
    <w:rsid w:val="00690722"/>
    <w:rsid w:val="00694994"/>
    <w:rsid w:val="006A29ED"/>
    <w:rsid w:val="006B6B15"/>
    <w:rsid w:val="006C5FAB"/>
    <w:rsid w:val="006D5805"/>
    <w:rsid w:val="006D744A"/>
    <w:rsid w:val="006F14B6"/>
    <w:rsid w:val="006F67D6"/>
    <w:rsid w:val="006F6CBD"/>
    <w:rsid w:val="00700132"/>
    <w:rsid w:val="00706B06"/>
    <w:rsid w:val="00707C24"/>
    <w:rsid w:val="00716660"/>
    <w:rsid w:val="007312A2"/>
    <w:rsid w:val="00733F2A"/>
    <w:rsid w:val="007512FA"/>
    <w:rsid w:val="00761A2C"/>
    <w:rsid w:val="00762B79"/>
    <w:rsid w:val="00762CB8"/>
    <w:rsid w:val="00765564"/>
    <w:rsid w:val="00773FD9"/>
    <w:rsid w:val="00774D9F"/>
    <w:rsid w:val="00780BF8"/>
    <w:rsid w:val="00780EFE"/>
    <w:rsid w:val="007855C3"/>
    <w:rsid w:val="00790CB0"/>
    <w:rsid w:val="007B020E"/>
    <w:rsid w:val="007B4391"/>
    <w:rsid w:val="007C0B95"/>
    <w:rsid w:val="007C1B72"/>
    <w:rsid w:val="007E06AB"/>
    <w:rsid w:val="007E0B0F"/>
    <w:rsid w:val="008006A5"/>
    <w:rsid w:val="00806D4E"/>
    <w:rsid w:val="00813A44"/>
    <w:rsid w:val="00821E17"/>
    <w:rsid w:val="00821E60"/>
    <w:rsid w:val="00825528"/>
    <w:rsid w:val="00832406"/>
    <w:rsid w:val="00832E7E"/>
    <w:rsid w:val="0084110A"/>
    <w:rsid w:val="00841758"/>
    <w:rsid w:val="008503AF"/>
    <w:rsid w:val="008579C1"/>
    <w:rsid w:val="00866300"/>
    <w:rsid w:val="008705EC"/>
    <w:rsid w:val="008769B9"/>
    <w:rsid w:val="00883E0D"/>
    <w:rsid w:val="008A27A3"/>
    <w:rsid w:val="008B14BE"/>
    <w:rsid w:val="008B2895"/>
    <w:rsid w:val="008C06F0"/>
    <w:rsid w:val="008C6C92"/>
    <w:rsid w:val="008C7872"/>
    <w:rsid w:val="008C7DF1"/>
    <w:rsid w:val="008D3D2E"/>
    <w:rsid w:val="008D75BB"/>
    <w:rsid w:val="008D779C"/>
    <w:rsid w:val="008F2572"/>
    <w:rsid w:val="008F3E9E"/>
    <w:rsid w:val="00913C21"/>
    <w:rsid w:val="0092402B"/>
    <w:rsid w:val="00930F85"/>
    <w:rsid w:val="0095081B"/>
    <w:rsid w:val="00951BA9"/>
    <w:rsid w:val="00951CA1"/>
    <w:rsid w:val="0096584E"/>
    <w:rsid w:val="009865DF"/>
    <w:rsid w:val="00987781"/>
    <w:rsid w:val="00987E70"/>
    <w:rsid w:val="009A4FE4"/>
    <w:rsid w:val="009B6AAE"/>
    <w:rsid w:val="009C0760"/>
    <w:rsid w:val="009D6FB4"/>
    <w:rsid w:val="009E7ABF"/>
    <w:rsid w:val="00A00FCF"/>
    <w:rsid w:val="00A16B69"/>
    <w:rsid w:val="00A22B22"/>
    <w:rsid w:val="00A23C02"/>
    <w:rsid w:val="00A27C2D"/>
    <w:rsid w:val="00A40FE0"/>
    <w:rsid w:val="00A460E0"/>
    <w:rsid w:val="00A54D14"/>
    <w:rsid w:val="00A60668"/>
    <w:rsid w:val="00A60B2D"/>
    <w:rsid w:val="00A616DE"/>
    <w:rsid w:val="00A67282"/>
    <w:rsid w:val="00A71A08"/>
    <w:rsid w:val="00A92B90"/>
    <w:rsid w:val="00A977A9"/>
    <w:rsid w:val="00AA4074"/>
    <w:rsid w:val="00AB2AF8"/>
    <w:rsid w:val="00AC3426"/>
    <w:rsid w:val="00AC7B13"/>
    <w:rsid w:val="00AE23F4"/>
    <w:rsid w:val="00AE500D"/>
    <w:rsid w:val="00AF36C9"/>
    <w:rsid w:val="00B01173"/>
    <w:rsid w:val="00B166BD"/>
    <w:rsid w:val="00B242C3"/>
    <w:rsid w:val="00B2499F"/>
    <w:rsid w:val="00B3344C"/>
    <w:rsid w:val="00B425DC"/>
    <w:rsid w:val="00B47014"/>
    <w:rsid w:val="00B47D1D"/>
    <w:rsid w:val="00B5173B"/>
    <w:rsid w:val="00B52DC9"/>
    <w:rsid w:val="00B55CBA"/>
    <w:rsid w:val="00B72373"/>
    <w:rsid w:val="00B737F0"/>
    <w:rsid w:val="00B77FEB"/>
    <w:rsid w:val="00BA1464"/>
    <w:rsid w:val="00BA57D3"/>
    <w:rsid w:val="00BA6BB6"/>
    <w:rsid w:val="00BB0AFF"/>
    <w:rsid w:val="00BB1385"/>
    <w:rsid w:val="00BB4A12"/>
    <w:rsid w:val="00BC50CC"/>
    <w:rsid w:val="00BC63BD"/>
    <w:rsid w:val="00BD6830"/>
    <w:rsid w:val="00BD6B11"/>
    <w:rsid w:val="00BE3E27"/>
    <w:rsid w:val="00BE7BE0"/>
    <w:rsid w:val="00C07AE0"/>
    <w:rsid w:val="00C110C1"/>
    <w:rsid w:val="00C11879"/>
    <w:rsid w:val="00C23D0C"/>
    <w:rsid w:val="00C6546D"/>
    <w:rsid w:val="00C75497"/>
    <w:rsid w:val="00C81294"/>
    <w:rsid w:val="00C90452"/>
    <w:rsid w:val="00C91470"/>
    <w:rsid w:val="00C92CF3"/>
    <w:rsid w:val="00CA003E"/>
    <w:rsid w:val="00CB38E2"/>
    <w:rsid w:val="00CC360A"/>
    <w:rsid w:val="00CD3CC5"/>
    <w:rsid w:val="00CE5166"/>
    <w:rsid w:val="00CF0052"/>
    <w:rsid w:val="00CF177E"/>
    <w:rsid w:val="00D01F42"/>
    <w:rsid w:val="00D1203F"/>
    <w:rsid w:val="00D14A53"/>
    <w:rsid w:val="00D16ADE"/>
    <w:rsid w:val="00D265FC"/>
    <w:rsid w:val="00D35CA6"/>
    <w:rsid w:val="00D41053"/>
    <w:rsid w:val="00D4460B"/>
    <w:rsid w:val="00D463F7"/>
    <w:rsid w:val="00D55F12"/>
    <w:rsid w:val="00D650D3"/>
    <w:rsid w:val="00D7148C"/>
    <w:rsid w:val="00D73ADD"/>
    <w:rsid w:val="00D7627B"/>
    <w:rsid w:val="00D81853"/>
    <w:rsid w:val="00D92430"/>
    <w:rsid w:val="00DB3DBA"/>
    <w:rsid w:val="00DB4EA5"/>
    <w:rsid w:val="00DC07F5"/>
    <w:rsid w:val="00DD187F"/>
    <w:rsid w:val="00DD1A95"/>
    <w:rsid w:val="00DD53D1"/>
    <w:rsid w:val="00DE357F"/>
    <w:rsid w:val="00DE46EA"/>
    <w:rsid w:val="00DE4E0F"/>
    <w:rsid w:val="00DF2192"/>
    <w:rsid w:val="00DF2B67"/>
    <w:rsid w:val="00DF4E95"/>
    <w:rsid w:val="00DF5250"/>
    <w:rsid w:val="00DF5B94"/>
    <w:rsid w:val="00E06DE0"/>
    <w:rsid w:val="00E1625C"/>
    <w:rsid w:val="00E17A2A"/>
    <w:rsid w:val="00E20F5B"/>
    <w:rsid w:val="00E36C33"/>
    <w:rsid w:val="00E52F1D"/>
    <w:rsid w:val="00E55792"/>
    <w:rsid w:val="00E567A1"/>
    <w:rsid w:val="00E70CAE"/>
    <w:rsid w:val="00E72D58"/>
    <w:rsid w:val="00E7333B"/>
    <w:rsid w:val="00E80EF8"/>
    <w:rsid w:val="00E83678"/>
    <w:rsid w:val="00E86518"/>
    <w:rsid w:val="00E934AC"/>
    <w:rsid w:val="00E95676"/>
    <w:rsid w:val="00EA24B8"/>
    <w:rsid w:val="00EA37AB"/>
    <w:rsid w:val="00EC671D"/>
    <w:rsid w:val="00ED0E37"/>
    <w:rsid w:val="00ED257C"/>
    <w:rsid w:val="00ED3EEC"/>
    <w:rsid w:val="00ED72E7"/>
    <w:rsid w:val="00EE3557"/>
    <w:rsid w:val="00EE5E9F"/>
    <w:rsid w:val="00EF2574"/>
    <w:rsid w:val="00EF55DC"/>
    <w:rsid w:val="00F04E37"/>
    <w:rsid w:val="00F1368F"/>
    <w:rsid w:val="00F17F61"/>
    <w:rsid w:val="00F5045A"/>
    <w:rsid w:val="00F50CB1"/>
    <w:rsid w:val="00F60B31"/>
    <w:rsid w:val="00F645FC"/>
    <w:rsid w:val="00F655A0"/>
    <w:rsid w:val="00F95A0C"/>
    <w:rsid w:val="00FA189D"/>
    <w:rsid w:val="00FA6D2A"/>
    <w:rsid w:val="00FA70D1"/>
    <w:rsid w:val="00FB75F5"/>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0A450B"/>
  <w15:docId w15:val="{10731050-2F5A-43DF-9BAD-523F2F1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557"/>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8C06F0"/>
    <w:pPr>
      <w:keepNext/>
      <w:keepLines/>
      <w:spacing w:before="480" w:after="0"/>
      <w:outlineLvl w:val="0"/>
    </w:pPr>
    <w:rPr>
      <w:rFonts w:ascii="Verdana" w:hAnsi="Verdana"/>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hAnsi="Verdana"/>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Cambria" w:hAnsi="Cambria"/>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Cambria" w:hAnsi="Cambria"/>
      <w:i/>
      <w:iCs/>
      <w:color w:val="1B2C37"/>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Cambria" w:hAnsi="Cambria"/>
      <w:color w:val="365A70"/>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2192"/>
    <w:rPr>
      <w:rFonts w:ascii="Tahoma" w:hAnsi="Tahoma" w:cs="Tahoma"/>
      <w:sz w:val="16"/>
      <w:szCs w:val="16"/>
    </w:rPr>
  </w:style>
  <w:style w:type="character" w:customStyle="1" w:styleId="Heading2Char">
    <w:name w:val="Heading 2 Char"/>
    <w:link w:val="Heading2"/>
    <w:uiPriority w:val="9"/>
    <w:rsid w:val="008C06F0"/>
    <w:rPr>
      <w:rFonts w:ascii="Verdana" w:eastAsia="Times New Roman" w:hAnsi="Verdana" w:cs="Times New Roman"/>
      <w:bCs/>
      <w:i/>
      <w:color w:val="04314C"/>
      <w:sz w:val="24"/>
      <w:szCs w:val="26"/>
    </w:rPr>
  </w:style>
  <w:style w:type="table" w:styleId="TableGrid">
    <w:name w:val="Table Grid"/>
    <w:basedOn w:val="TableNormal"/>
    <w:uiPriority w:val="39"/>
    <w:rsid w:val="00D120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A57D3"/>
    <w:rPr>
      <w:color w:val="994345"/>
      <w:u w:val="single"/>
    </w:rPr>
  </w:style>
  <w:style w:type="character" w:customStyle="1" w:styleId="Heading3Char">
    <w:name w:val="Heading 3 Char"/>
    <w:link w:val="Heading3"/>
    <w:uiPriority w:val="9"/>
    <w:rsid w:val="008C06F0"/>
    <w:rPr>
      <w:rFonts w:ascii="Verdana" w:eastAsia="Times New Roman" w:hAnsi="Verdana" w:cs="Times New Roman"/>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link w:val="ListParagraphChar"/>
    <w:uiPriority w:val="34"/>
    <w:qFormat/>
    <w:rsid w:val="00EE3557"/>
    <w:pPr>
      <w:ind w:left="720"/>
      <w:contextualSpacing/>
    </w:pPr>
  </w:style>
  <w:style w:type="character" w:customStyle="1" w:styleId="Heading1Char">
    <w:name w:val="Heading 1 Char"/>
    <w:link w:val="Heading1"/>
    <w:uiPriority w:val="9"/>
    <w:rsid w:val="008C06F0"/>
    <w:rPr>
      <w:rFonts w:ascii="Verdana" w:eastAsia="Times New Roman" w:hAnsi="Verdana" w:cs="Times New Roman"/>
      <w:b/>
      <w:bCs/>
      <w:color w:val="04314C"/>
      <w:sz w:val="24"/>
      <w:szCs w:val="28"/>
    </w:rPr>
  </w:style>
  <w:style w:type="character" w:customStyle="1" w:styleId="Heading4Char">
    <w:name w:val="Heading 4 Char"/>
    <w:link w:val="Heading4"/>
    <w:uiPriority w:val="9"/>
    <w:rsid w:val="008C06F0"/>
    <w:rPr>
      <w:rFonts w:ascii="Verdana" w:eastAsia="Times New Roman" w:hAnsi="Verdana" w:cs="Times New Roman"/>
      <w:bCs/>
      <w:i/>
      <w:color w:val="04314C"/>
      <w:sz w:val="20"/>
      <w:szCs w:val="20"/>
    </w:rPr>
  </w:style>
  <w:style w:type="character" w:customStyle="1" w:styleId="Heading5Char">
    <w:name w:val="Heading 5 Char"/>
    <w:link w:val="Heading5"/>
    <w:uiPriority w:val="9"/>
    <w:semiHidden/>
    <w:rsid w:val="008C06F0"/>
    <w:rPr>
      <w:rFonts w:ascii="Cambria" w:eastAsia="Times New Roman" w:hAnsi="Cambria" w:cs="Times New Roman"/>
      <w:color w:val="04314C"/>
    </w:rPr>
  </w:style>
  <w:style w:type="character" w:customStyle="1" w:styleId="Heading6Char">
    <w:name w:val="Heading 6 Char"/>
    <w:link w:val="Heading6"/>
    <w:uiPriority w:val="9"/>
    <w:semiHidden/>
    <w:rsid w:val="00EE3557"/>
    <w:rPr>
      <w:rFonts w:ascii="Cambria" w:eastAsia="Times New Roman" w:hAnsi="Cambria" w:cs="Times New Roman"/>
      <w:i/>
      <w:iCs/>
      <w:color w:val="1B2C37"/>
    </w:rPr>
  </w:style>
  <w:style w:type="character" w:customStyle="1" w:styleId="Heading7Char">
    <w:name w:val="Heading 7 Char"/>
    <w:link w:val="Heading7"/>
    <w:uiPriority w:val="9"/>
    <w:semiHidden/>
    <w:rsid w:val="00EE3557"/>
    <w:rPr>
      <w:rFonts w:ascii="Cambria" w:eastAsia="Times New Roman" w:hAnsi="Cambria" w:cs="Times New Roman"/>
      <w:i/>
      <w:iCs/>
      <w:color w:val="404040"/>
    </w:rPr>
  </w:style>
  <w:style w:type="character" w:customStyle="1" w:styleId="Heading8Char">
    <w:name w:val="Heading 8 Char"/>
    <w:link w:val="Heading8"/>
    <w:uiPriority w:val="9"/>
    <w:semiHidden/>
    <w:rsid w:val="00EE3557"/>
    <w:rPr>
      <w:rFonts w:ascii="Cambria" w:eastAsia="Times New Roman" w:hAnsi="Cambria" w:cs="Times New Roman"/>
      <w:color w:val="365A70"/>
      <w:sz w:val="20"/>
      <w:szCs w:val="20"/>
    </w:rPr>
  </w:style>
  <w:style w:type="character" w:customStyle="1" w:styleId="Heading9Char">
    <w:name w:val="Heading 9 Char"/>
    <w:link w:val="Heading9"/>
    <w:uiPriority w:val="9"/>
    <w:semiHidden/>
    <w:rsid w:val="00EE3557"/>
    <w:rPr>
      <w:rFonts w:ascii="Cambria" w:eastAsia="Times New Roman" w:hAnsi="Cambria" w:cs="Times New Roman"/>
      <w:i/>
      <w:iCs/>
      <w:color w:val="404040"/>
      <w:sz w:val="20"/>
      <w:szCs w:val="20"/>
    </w:rPr>
  </w:style>
  <w:style w:type="paragraph" w:styleId="Subtitle">
    <w:name w:val="Subtitle"/>
    <w:basedOn w:val="Normal"/>
    <w:next w:val="Normal"/>
    <w:link w:val="SubtitleChar"/>
    <w:uiPriority w:val="11"/>
    <w:qFormat/>
    <w:rsid w:val="008C06F0"/>
    <w:pPr>
      <w:numPr>
        <w:ilvl w:val="1"/>
      </w:numPr>
    </w:pPr>
    <w:rPr>
      <w:rFonts w:ascii="Verdana" w:hAnsi="Verdana"/>
      <w:i/>
      <w:iCs/>
      <w:color w:val="04314C"/>
      <w:spacing w:val="15"/>
      <w:sz w:val="24"/>
      <w:szCs w:val="24"/>
    </w:rPr>
  </w:style>
  <w:style w:type="character" w:customStyle="1" w:styleId="SubtitleChar">
    <w:name w:val="Subtitle Char"/>
    <w:link w:val="Subtitle"/>
    <w:uiPriority w:val="11"/>
    <w:rsid w:val="008C06F0"/>
    <w:rPr>
      <w:rFonts w:ascii="Verdana" w:eastAsia="Times New Roman" w:hAnsi="Verdana" w:cs="Times New Roman"/>
      <w:i/>
      <w:iCs/>
      <w:color w:val="04314C"/>
      <w:spacing w:val="15"/>
      <w:sz w:val="24"/>
      <w:szCs w:val="24"/>
    </w:rPr>
  </w:style>
  <w:style w:type="character" w:styleId="Strong">
    <w:name w:val="Strong"/>
    <w:uiPriority w:val="22"/>
    <w:qFormat/>
    <w:rsid w:val="00EE3557"/>
    <w:rPr>
      <w:b/>
      <w:bCs/>
    </w:rPr>
  </w:style>
  <w:style w:type="character" w:styleId="Emphasis">
    <w:name w:val="Emphasis"/>
    <w:uiPriority w:val="20"/>
    <w:qFormat/>
    <w:rsid w:val="00EE3557"/>
    <w:rPr>
      <w:i/>
      <w:iCs/>
    </w:rPr>
  </w:style>
  <w:style w:type="paragraph" w:styleId="NoSpacing">
    <w:name w:val="No Spacing"/>
    <w:uiPriority w:val="1"/>
    <w:qFormat/>
    <w:rsid w:val="00EE3557"/>
    <w:rPr>
      <w:sz w:val="22"/>
      <w:szCs w:val="22"/>
      <w:lang w:val="en-GB" w:eastAsia="en-US"/>
    </w:rPr>
  </w:style>
  <w:style w:type="paragraph" w:styleId="Quote">
    <w:name w:val="Quote"/>
    <w:basedOn w:val="Normal"/>
    <w:next w:val="Normal"/>
    <w:link w:val="QuoteChar"/>
    <w:uiPriority w:val="29"/>
    <w:qFormat/>
    <w:rsid w:val="00EE3557"/>
    <w:rPr>
      <w:i/>
      <w:iCs/>
      <w:color w:val="000000"/>
    </w:rPr>
  </w:style>
  <w:style w:type="character" w:customStyle="1" w:styleId="QuoteChar">
    <w:name w:val="Quote Char"/>
    <w:link w:val="Quote"/>
    <w:uiPriority w:val="29"/>
    <w:rsid w:val="00EE3557"/>
    <w:rPr>
      <w:i/>
      <w:iCs/>
      <w:color w:val="000000"/>
    </w:rPr>
  </w:style>
  <w:style w:type="paragraph" w:styleId="IntenseQuote">
    <w:name w:val="Intense Quote"/>
    <w:basedOn w:val="Normal"/>
    <w:next w:val="Normal"/>
    <w:link w:val="IntenseQuoteChar"/>
    <w:uiPriority w:val="30"/>
    <w:rsid w:val="00EE3557"/>
    <w:pPr>
      <w:pBdr>
        <w:bottom w:val="single" w:sz="4" w:space="4" w:color="365A70"/>
      </w:pBdr>
      <w:spacing w:before="200" w:after="280"/>
      <w:ind w:left="936" w:right="936"/>
    </w:pPr>
    <w:rPr>
      <w:b/>
      <w:bCs/>
      <w:i/>
      <w:iCs/>
      <w:color w:val="365A70"/>
    </w:rPr>
  </w:style>
  <w:style w:type="character" w:customStyle="1" w:styleId="IntenseQuoteChar">
    <w:name w:val="Intense Quote Char"/>
    <w:link w:val="IntenseQuote"/>
    <w:uiPriority w:val="30"/>
    <w:rsid w:val="00EE3557"/>
    <w:rPr>
      <w:b/>
      <w:bCs/>
      <w:i/>
      <w:iCs/>
      <w:color w:val="365A70"/>
    </w:rPr>
  </w:style>
  <w:style w:type="character" w:styleId="SubtleEmphasis">
    <w:name w:val="Subtle Emphasis"/>
    <w:uiPriority w:val="19"/>
    <w:rsid w:val="001767A4"/>
    <w:rPr>
      <w:rFonts w:ascii="Verdana" w:hAnsi="Verdana"/>
    </w:rPr>
  </w:style>
  <w:style w:type="character" w:styleId="IntenseEmphasis">
    <w:name w:val="Intense Emphasis"/>
    <w:uiPriority w:val="21"/>
    <w:qFormat/>
    <w:rsid w:val="008C06F0"/>
    <w:rPr>
      <w:b/>
      <w:bCs/>
      <w:i/>
      <w:iCs/>
      <w:color w:val="04314C"/>
    </w:rPr>
  </w:style>
  <w:style w:type="character" w:styleId="SubtleReference">
    <w:name w:val="Subtle Reference"/>
    <w:uiPriority w:val="31"/>
    <w:rsid w:val="00EE3557"/>
    <w:rPr>
      <w:smallCaps/>
      <w:color w:val="FFC133"/>
      <w:u w:val="single"/>
    </w:rPr>
  </w:style>
  <w:style w:type="character" w:styleId="IntenseReference">
    <w:name w:val="Intense Reference"/>
    <w:uiPriority w:val="32"/>
    <w:rsid w:val="00EE3557"/>
    <w:rPr>
      <w:b/>
      <w:bCs/>
      <w:smallCaps/>
      <w:color w:val="FFC133"/>
      <w:spacing w:val="5"/>
      <w:u w:val="single"/>
    </w:rPr>
  </w:style>
  <w:style w:type="character" w:styleId="BookTitle">
    <w:name w:val="Book Title"/>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link w:val="FootnoteText"/>
    <w:uiPriority w:val="99"/>
    <w:semiHidden/>
    <w:rsid w:val="00E567A1"/>
    <w:rPr>
      <w:sz w:val="20"/>
      <w:szCs w:val="20"/>
    </w:rPr>
  </w:style>
  <w:style w:type="character" w:styleId="FootnoteReference">
    <w:name w:val="footnote reference"/>
    <w:uiPriority w:val="99"/>
    <w:semiHidden/>
    <w:unhideWhenUsed/>
    <w:rsid w:val="00E567A1"/>
    <w:rPr>
      <w:vertAlign w:val="superscript"/>
    </w:rPr>
  </w:style>
  <w:style w:type="table" w:styleId="LightList-Accent1">
    <w:name w:val="Light List Accent 1"/>
    <w:basedOn w:val="TableNormal"/>
    <w:uiPriority w:val="61"/>
    <w:rsid w:val="0096584E"/>
    <w:tblPr>
      <w:tblStyleRowBandSize w:val="1"/>
      <w:tblStyleColBandSize w:val="1"/>
      <w:tblInd w:w="0" w:type="dxa"/>
      <w:tblBorders>
        <w:top w:val="single" w:sz="8" w:space="0" w:color="365A70"/>
        <w:left w:val="single" w:sz="8" w:space="0" w:color="365A70"/>
        <w:bottom w:val="single" w:sz="8" w:space="0" w:color="365A70"/>
        <w:right w:val="single" w:sz="8" w:space="0" w:color="365A7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365A70"/>
      </w:tcPr>
    </w:tblStylePr>
    <w:tblStylePr w:type="lastRow">
      <w:pPr>
        <w:spacing w:before="0" w:after="0" w:line="240" w:lineRule="auto"/>
      </w:pPr>
      <w:rPr>
        <w:b/>
        <w:bCs/>
      </w:rPr>
      <w:tblPr/>
      <w:tcPr>
        <w:tcBorders>
          <w:top w:val="double" w:sz="6" w:space="0" w:color="365A70"/>
          <w:left w:val="single" w:sz="8" w:space="0" w:color="365A70"/>
          <w:bottom w:val="single" w:sz="8" w:space="0" w:color="365A70"/>
          <w:right w:val="single" w:sz="8" w:space="0" w:color="365A70"/>
        </w:tcBorders>
      </w:tcPr>
    </w:tblStylePr>
    <w:tblStylePr w:type="firstCol">
      <w:rPr>
        <w:b/>
        <w:bCs/>
      </w:rPr>
    </w:tblStylePr>
    <w:tblStylePr w:type="lastCol">
      <w:rPr>
        <w:b/>
        <w:bCs/>
      </w:rPr>
    </w:tblStylePr>
    <w:tblStylePr w:type="band1Vert">
      <w:tblPr/>
      <w:tcPr>
        <w:tcBorders>
          <w:top w:val="single" w:sz="8" w:space="0" w:color="365A70"/>
          <w:left w:val="single" w:sz="8" w:space="0" w:color="365A70"/>
          <w:bottom w:val="single" w:sz="8" w:space="0" w:color="365A70"/>
          <w:right w:val="single" w:sz="8" w:space="0" w:color="365A70"/>
        </w:tcBorders>
      </w:tcPr>
    </w:tblStylePr>
    <w:tblStylePr w:type="band1Horz">
      <w:tblPr/>
      <w:tcPr>
        <w:tcBorders>
          <w:top w:val="single" w:sz="8" w:space="0" w:color="365A70"/>
          <w:left w:val="single" w:sz="8" w:space="0" w:color="365A70"/>
          <w:bottom w:val="single" w:sz="8" w:space="0" w:color="365A70"/>
          <w:right w:val="single" w:sz="8" w:space="0" w:color="365A70"/>
        </w:tcBorders>
      </w:tcPr>
    </w:tblStylePr>
  </w:style>
  <w:style w:type="table" w:styleId="LightList-Accent3">
    <w:name w:val="Light List Accent 3"/>
    <w:basedOn w:val="TableNormal"/>
    <w:uiPriority w:val="61"/>
    <w:rsid w:val="0096584E"/>
    <w:tblPr>
      <w:tblStyleRowBandSize w:val="1"/>
      <w:tblStyleColBandSize w:val="1"/>
      <w:tblInd w:w="0" w:type="dxa"/>
      <w:tblBorders>
        <w:top w:val="single" w:sz="8" w:space="0" w:color="994345"/>
        <w:left w:val="single" w:sz="8" w:space="0" w:color="994345"/>
        <w:bottom w:val="single" w:sz="8" w:space="0" w:color="994345"/>
        <w:right w:val="single" w:sz="8" w:space="0" w:color="99434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4345"/>
      </w:tcPr>
    </w:tblStylePr>
    <w:tblStylePr w:type="lastRow">
      <w:pPr>
        <w:spacing w:before="0" w:after="0" w:line="240" w:lineRule="auto"/>
      </w:pPr>
      <w:rPr>
        <w:b/>
        <w:bCs/>
      </w:rPr>
      <w:tblPr/>
      <w:tcPr>
        <w:tcBorders>
          <w:top w:val="double" w:sz="6" w:space="0" w:color="994345"/>
          <w:left w:val="single" w:sz="8" w:space="0" w:color="994345"/>
          <w:bottom w:val="single" w:sz="8" w:space="0" w:color="994345"/>
          <w:right w:val="single" w:sz="8" w:space="0" w:color="994345"/>
        </w:tcBorders>
      </w:tcPr>
    </w:tblStylePr>
    <w:tblStylePr w:type="firstCol">
      <w:rPr>
        <w:b/>
        <w:bCs/>
      </w:rPr>
    </w:tblStylePr>
    <w:tblStylePr w:type="lastCol">
      <w:rPr>
        <w:b/>
        <w:bCs/>
      </w:rPr>
    </w:tblStylePr>
    <w:tblStylePr w:type="band1Vert">
      <w:tblPr/>
      <w:tcPr>
        <w:tcBorders>
          <w:top w:val="single" w:sz="8" w:space="0" w:color="994345"/>
          <w:left w:val="single" w:sz="8" w:space="0" w:color="994345"/>
          <w:bottom w:val="single" w:sz="8" w:space="0" w:color="994345"/>
          <w:right w:val="single" w:sz="8" w:space="0" w:color="994345"/>
        </w:tcBorders>
      </w:tcPr>
    </w:tblStylePr>
    <w:tblStylePr w:type="band1Horz">
      <w:tblPr/>
      <w:tcPr>
        <w:tcBorders>
          <w:top w:val="single" w:sz="8" w:space="0" w:color="994345"/>
          <w:left w:val="single" w:sz="8" w:space="0" w:color="994345"/>
          <w:bottom w:val="single" w:sz="8" w:space="0" w:color="994345"/>
          <w:right w:val="single" w:sz="8" w:space="0" w:color="994345"/>
        </w:tcBorders>
      </w:tcPr>
    </w:tblStylePr>
  </w:style>
  <w:style w:type="table" w:styleId="LightGrid-Accent3">
    <w:name w:val="Light Grid Accent 3"/>
    <w:basedOn w:val="TableNormal"/>
    <w:uiPriority w:val="62"/>
    <w:rsid w:val="005F57A6"/>
    <w:tblPr>
      <w:tblStyleRowBandSize w:val="1"/>
      <w:tblStyleColBandSize w:val="1"/>
      <w:tblInd w:w="0" w:type="dxa"/>
      <w:tblBorders>
        <w:top w:val="single" w:sz="8" w:space="0" w:color="994345"/>
        <w:left w:val="single" w:sz="8" w:space="0" w:color="994345"/>
        <w:bottom w:val="single" w:sz="8" w:space="0" w:color="994345"/>
        <w:right w:val="single" w:sz="8" w:space="0" w:color="994345"/>
        <w:insideH w:val="single" w:sz="8" w:space="0" w:color="994345"/>
        <w:insideV w:val="single" w:sz="8" w:space="0" w:color="994345"/>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994345"/>
          <w:left w:val="single" w:sz="8" w:space="0" w:color="994345"/>
          <w:bottom w:val="single" w:sz="18" w:space="0" w:color="994345"/>
          <w:right w:val="single" w:sz="8" w:space="0" w:color="994345"/>
          <w:insideH w:val="nil"/>
          <w:insideV w:val="single" w:sz="8" w:space="0" w:color="99434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94345"/>
          <w:left w:val="single" w:sz="8" w:space="0" w:color="994345"/>
          <w:bottom w:val="single" w:sz="8" w:space="0" w:color="994345"/>
          <w:right w:val="single" w:sz="8" w:space="0" w:color="994345"/>
          <w:insideH w:val="nil"/>
          <w:insideV w:val="single" w:sz="8" w:space="0" w:color="99434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94345"/>
          <w:left w:val="single" w:sz="8" w:space="0" w:color="994345"/>
          <w:bottom w:val="single" w:sz="8" w:space="0" w:color="994345"/>
          <w:right w:val="single" w:sz="8" w:space="0" w:color="994345"/>
        </w:tcBorders>
      </w:tcPr>
    </w:tblStylePr>
    <w:tblStylePr w:type="band1Vert">
      <w:tblPr/>
      <w:tcPr>
        <w:tcBorders>
          <w:top w:val="single" w:sz="8" w:space="0" w:color="994345"/>
          <w:left w:val="single" w:sz="8" w:space="0" w:color="994345"/>
          <w:bottom w:val="single" w:sz="8" w:space="0" w:color="994345"/>
          <w:right w:val="single" w:sz="8" w:space="0" w:color="994345"/>
        </w:tcBorders>
        <w:shd w:val="clear" w:color="auto" w:fill="E9CDCD"/>
      </w:tcPr>
    </w:tblStylePr>
    <w:tblStylePr w:type="band1Horz">
      <w:tblPr/>
      <w:tcPr>
        <w:tcBorders>
          <w:top w:val="single" w:sz="8" w:space="0" w:color="994345"/>
          <w:left w:val="single" w:sz="8" w:space="0" w:color="994345"/>
          <w:bottom w:val="single" w:sz="8" w:space="0" w:color="994345"/>
          <w:right w:val="single" w:sz="8" w:space="0" w:color="994345"/>
          <w:insideV w:val="single" w:sz="8" w:space="0" w:color="994345"/>
        </w:tcBorders>
        <w:shd w:val="clear" w:color="auto" w:fill="E9CDCD"/>
      </w:tcPr>
    </w:tblStylePr>
    <w:tblStylePr w:type="band2Horz">
      <w:tblPr/>
      <w:tcPr>
        <w:tcBorders>
          <w:top w:val="single" w:sz="8" w:space="0" w:color="994345"/>
          <w:left w:val="single" w:sz="8" w:space="0" w:color="994345"/>
          <w:bottom w:val="single" w:sz="8" w:space="0" w:color="994345"/>
          <w:right w:val="single" w:sz="8" w:space="0" w:color="994345"/>
          <w:insideV w:val="single" w:sz="8" w:space="0" w:color="994345"/>
        </w:tcBorders>
      </w:tcPr>
    </w:tblStylePr>
  </w:style>
  <w:style w:type="table" w:styleId="MediumShading1-Accent3">
    <w:name w:val="Medium Shading 1 Accent 3"/>
    <w:basedOn w:val="TableNormal"/>
    <w:uiPriority w:val="63"/>
    <w:rsid w:val="005F57A6"/>
    <w:tblPr>
      <w:tblStyleRowBandSize w:val="1"/>
      <w:tblStyleColBandSize w:val="1"/>
      <w:tblInd w:w="0" w:type="dxa"/>
      <w:tblBorders>
        <w:top w:val="single" w:sz="8" w:space="0" w:color="BC6769"/>
        <w:left w:val="single" w:sz="8" w:space="0" w:color="BC6769"/>
        <w:bottom w:val="single" w:sz="8" w:space="0" w:color="BC6769"/>
        <w:right w:val="single" w:sz="8" w:space="0" w:color="BC6769"/>
        <w:insideH w:val="single" w:sz="8" w:space="0" w:color="BC676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C6769"/>
          <w:left w:val="single" w:sz="8" w:space="0" w:color="BC6769"/>
          <w:bottom w:val="single" w:sz="8" w:space="0" w:color="BC6769"/>
          <w:right w:val="single" w:sz="8" w:space="0" w:color="BC6769"/>
          <w:insideH w:val="nil"/>
          <w:insideV w:val="nil"/>
        </w:tcBorders>
        <w:shd w:val="clear" w:color="auto" w:fill="994345"/>
      </w:tcPr>
    </w:tblStylePr>
    <w:tblStylePr w:type="lastRow">
      <w:pPr>
        <w:spacing w:before="0" w:after="0" w:line="240" w:lineRule="auto"/>
      </w:pPr>
      <w:rPr>
        <w:b/>
        <w:bCs/>
      </w:rPr>
      <w:tblPr/>
      <w:tcPr>
        <w:tcBorders>
          <w:top w:val="double" w:sz="6" w:space="0" w:color="BC6769"/>
          <w:left w:val="single" w:sz="8" w:space="0" w:color="BC6769"/>
          <w:bottom w:val="single" w:sz="8" w:space="0" w:color="BC6769"/>
          <w:right w:val="single" w:sz="8" w:space="0" w:color="BC6769"/>
          <w:insideH w:val="nil"/>
          <w:insideV w:val="nil"/>
        </w:tcBorders>
      </w:tcPr>
    </w:tblStylePr>
    <w:tblStylePr w:type="firstCol">
      <w:rPr>
        <w:b/>
        <w:bCs/>
      </w:rPr>
    </w:tblStylePr>
    <w:tblStylePr w:type="lastCol">
      <w:rPr>
        <w:b/>
        <w:bCs/>
      </w:rPr>
    </w:tblStylePr>
    <w:tblStylePr w:type="band1Vert">
      <w:tblPr/>
      <w:tcPr>
        <w:shd w:val="clear" w:color="auto" w:fill="E9CDCD"/>
      </w:tcPr>
    </w:tblStylePr>
    <w:tblStylePr w:type="band1Horz">
      <w:tblPr/>
      <w:tcPr>
        <w:tcBorders>
          <w:insideH w:val="nil"/>
          <w:insideV w:val="nil"/>
        </w:tcBorders>
        <w:shd w:val="clear" w:color="auto" w:fill="E9CDCD"/>
      </w:tcPr>
    </w:tblStylePr>
    <w:tblStylePr w:type="band2Horz">
      <w:tblPr/>
      <w:tcPr>
        <w:tcBorders>
          <w:insideH w:val="nil"/>
          <w:insideV w:val="nil"/>
        </w:tcBorders>
      </w:tcPr>
    </w:tblStylePr>
  </w:style>
  <w:style w:type="table" w:styleId="LightShading">
    <w:name w:val="Light Shading"/>
    <w:basedOn w:val="TableNormal"/>
    <w:uiPriority w:val="60"/>
    <w:rsid w:val="00606EE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06EE7"/>
    <w:rPr>
      <w:color w:val="284353"/>
    </w:rPr>
    <w:tblPr>
      <w:tblStyleRowBandSize w:val="1"/>
      <w:tblStyleColBandSize w:val="1"/>
      <w:tblInd w:w="0" w:type="dxa"/>
      <w:tblBorders>
        <w:top w:val="single" w:sz="8" w:space="0" w:color="365A70"/>
        <w:bottom w:val="single" w:sz="8" w:space="0" w:color="365A7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lastRow">
      <w:pPr>
        <w:spacing w:before="0" w:after="0" w:line="240" w:lineRule="auto"/>
      </w:pPr>
      <w:rPr>
        <w:b/>
        <w:bCs/>
      </w:rPr>
      <w:tblPr/>
      <w:tcPr>
        <w:tcBorders>
          <w:top w:val="single" w:sz="8" w:space="0" w:color="365A70"/>
          <w:left w:val="nil"/>
          <w:bottom w:val="single" w:sz="8" w:space="0" w:color="365A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cPr>
    </w:tblStylePr>
    <w:tblStylePr w:type="band1Horz">
      <w:tblPr/>
      <w:tcPr>
        <w:tcBorders>
          <w:left w:val="nil"/>
          <w:right w:val="nil"/>
          <w:insideH w:val="nil"/>
          <w:insideV w:val="nil"/>
        </w:tcBorders>
        <w:shd w:val="clear" w:color="auto" w:fill="C5D8E3"/>
      </w:tcPr>
    </w:tblStylePr>
  </w:style>
  <w:style w:type="table" w:styleId="LightGrid-Accent2">
    <w:name w:val="Light Grid Accent 2"/>
    <w:basedOn w:val="TableNormal"/>
    <w:uiPriority w:val="62"/>
    <w:rsid w:val="00606EE7"/>
    <w:tblPr>
      <w:tblStyleRowBandSize w:val="1"/>
      <w:tblStyleColBandSize w:val="1"/>
      <w:tblInd w:w="0" w:type="dxa"/>
      <w:tblBorders>
        <w:top w:val="single" w:sz="8" w:space="0" w:color="FFC133"/>
        <w:left w:val="single" w:sz="8" w:space="0" w:color="FFC133"/>
        <w:bottom w:val="single" w:sz="8" w:space="0" w:color="FFC133"/>
        <w:right w:val="single" w:sz="8" w:space="0" w:color="FFC133"/>
        <w:insideH w:val="single" w:sz="8" w:space="0" w:color="FFC133"/>
        <w:insideV w:val="single" w:sz="8" w:space="0" w:color="FFC133"/>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FFC133"/>
          <w:left w:val="single" w:sz="8" w:space="0" w:color="FFC133"/>
          <w:bottom w:val="single" w:sz="18" w:space="0" w:color="FFC133"/>
          <w:right w:val="single" w:sz="8" w:space="0" w:color="FFC133"/>
          <w:insideH w:val="nil"/>
          <w:insideV w:val="single" w:sz="8" w:space="0" w:color="FFC133"/>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133"/>
          <w:left w:val="single" w:sz="8" w:space="0" w:color="FFC133"/>
          <w:bottom w:val="single" w:sz="8" w:space="0" w:color="FFC133"/>
          <w:right w:val="single" w:sz="8" w:space="0" w:color="FFC133"/>
          <w:insideH w:val="nil"/>
          <w:insideV w:val="single" w:sz="8" w:space="0" w:color="FFC133"/>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133"/>
          <w:left w:val="single" w:sz="8" w:space="0" w:color="FFC133"/>
          <w:bottom w:val="single" w:sz="8" w:space="0" w:color="FFC133"/>
          <w:right w:val="single" w:sz="8" w:space="0" w:color="FFC133"/>
        </w:tcBorders>
      </w:tcPr>
    </w:tblStylePr>
    <w:tblStylePr w:type="band1Vert">
      <w:tblPr/>
      <w:tcPr>
        <w:tcBorders>
          <w:top w:val="single" w:sz="8" w:space="0" w:color="FFC133"/>
          <w:left w:val="single" w:sz="8" w:space="0" w:color="FFC133"/>
          <w:bottom w:val="single" w:sz="8" w:space="0" w:color="FFC133"/>
          <w:right w:val="single" w:sz="8" w:space="0" w:color="FFC133"/>
        </w:tcBorders>
        <w:shd w:val="clear" w:color="auto" w:fill="FFEFCC"/>
      </w:tcPr>
    </w:tblStylePr>
    <w:tblStylePr w:type="band1Horz">
      <w:tblPr/>
      <w:tcPr>
        <w:tcBorders>
          <w:top w:val="single" w:sz="8" w:space="0" w:color="FFC133"/>
          <w:left w:val="single" w:sz="8" w:space="0" w:color="FFC133"/>
          <w:bottom w:val="single" w:sz="8" w:space="0" w:color="FFC133"/>
          <w:right w:val="single" w:sz="8" w:space="0" w:color="FFC133"/>
          <w:insideV w:val="single" w:sz="8" w:space="0" w:color="FFC133"/>
        </w:tcBorders>
        <w:shd w:val="clear" w:color="auto" w:fill="FFEFCC"/>
      </w:tcPr>
    </w:tblStylePr>
    <w:tblStylePr w:type="band2Horz">
      <w:tblPr/>
      <w:tcPr>
        <w:tcBorders>
          <w:top w:val="single" w:sz="8" w:space="0" w:color="FFC133"/>
          <w:left w:val="single" w:sz="8" w:space="0" w:color="FFC133"/>
          <w:bottom w:val="single" w:sz="8" w:space="0" w:color="FFC133"/>
          <w:right w:val="single" w:sz="8" w:space="0" w:color="FFC133"/>
          <w:insideV w:val="single" w:sz="8" w:space="0" w:color="FFC133"/>
        </w:tcBorders>
      </w:tcPr>
    </w:tblStylePr>
  </w:style>
  <w:style w:type="table" w:styleId="LightGrid-Accent1">
    <w:name w:val="Light Grid Accent 1"/>
    <w:basedOn w:val="TableNormal"/>
    <w:uiPriority w:val="62"/>
    <w:rsid w:val="00606EE7"/>
    <w:tblPr>
      <w:tblStyleRowBandSize w:val="1"/>
      <w:tblStyleColBandSize w:val="1"/>
      <w:tblInd w:w="0" w:type="dxa"/>
      <w:tblBorders>
        <w:top w:val="single" w:sz="8" w:space="0" w:color="365A70"/>
        <w:left w:val="single" w:sz="8" w:space="0" w:color="365A70"/>
        <w:bottom w:val="single" w:sz="8" w:space="0" w:color="365A70"/>
        <w:right w:val="single" w:sz="8" w:space="0" w:color="365A70"/>
        <w:insideH w:val="single" w:sz="8" w:space="0" w:color="365A70"/>
        <w:insideV w:val="single" w:sz="8" w:space="0" w:color="365A70"/>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365A70"/>
          <w:left w:val="single" w:sz="8" w:space="0" w:color="365A70"/>
          <w:bottom w:val="single" w:sz="18" w:space="0" w:color="365A70"/>
          <w:right w:val="single" w:sz="8" w:space="0" w:color="365A70"/>
          <w:insideH w:val="nil"/>
          <w:insideV w:val="single" w:sz="8" w:space="0" w:color="365A7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65A70"/>
          <w:left w:val="single" w:sz="8" w:space="0" w:color="365A70"/>
          <w:bottom w:val="single" w:sz="8" w:space="0" w:color="365A70"/>
          <w:right w:val="single" w:sz="8" w:space="0" w:color="365A70"/>
          <w:insideH w:val="nil"/>
          <w:insideV w:val="single" w:sz="8" w:space="0" w:color="365A7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65A70"/>
          <w:left w:val="single" w:sz="8" w:space="0" w:color="365A70"/>
          <w:bottom w:val="single" w:sz="8" w:space="0" w:color="365A70"/>
          <w:right w:val="single" w:sz="8" w:space="0" w:color="365A70"/>
        </w:tcBorders>
      </w:tcPr>
    </w:tblStylePr>
    <w:tblStylePr w:type="band1Vert">
      <w:tblPr/>
      <w:tcPr>
        <w:tcBorders>
          <w:top w:val="single" w:sz="8" w:space="0" w:color="365A70"/>
          <w:left w:val="single" w:sz="8" w:space="0" w:color="365A70"/>
          <w:bottom w:val="single" w:sz="8" w:space="0" w:color="365A70"/>
          <w:right w:val="single" w:sz="8" w:space="0" w:color="365A70"/>
        </w:tcBorders>
        <w:shd w:val="clear" w:color="auto" w:fill="C5D8E3"/>
      </w:tcPr>
    </w:tblStylePr>
    <w:tblStylePr w:type="band1Horz">
      <w:tblPr/>
      <w:tcPr>
        <w:tcBorders>
          <w:top w:val="single" w:sz="8" w:space="0" w:color="365A70"/>
          <w:left w:val="single" w:sz="8" w:space="0" w:color="365A70"/>
          <w:bottom w:val="single" w:sz="8" w:space="0" w:color="365A70"/>
          <w:right w:val="single" w:sz="8" w:space="0" w:color="365A70"/>
          <w:insideV w:val="single" w:sz="8" w:space="0" w:color="365A70"/>
        </w:tcBorders>
        <w:shd w:val="clear" w:color="auto" w:fill="C5D8E3"/>
      </w:tcPr>
    </w:tblStylePr>
    <w:tblStylePr w:type="band2Horz">
      <w:tblPr/>
      <w:tcPr>
        <w:tcBorders>
          <w:top w:val="single" w:sz="8" w:space="0" w:color="365A70"/>
          <w:left w:val="single" w:sz="8" w:space="0" w:color="365A70"/>
          <w:bottom w:val="single" w:sz="8" w:space="0" w:color="365A70"/>
          <w:right w:val="single" w:sz="8" w:space="0" w:color="365A70"/>
          <w:insideV w:val="single" w:sz="8" w:space="0" w:color="365A70"/>
        </w:tcBorders>
      </w:tcPr>
    </w:tblStylePr>
  </w:style>
  <w:style w:type="table" w:styleId="MediumShading1-Accent2">
    <w:name w:val="Medium Shading 1 Accent 2"/>
    <w:basedOn w:val="TableNormal"/>
    <w:uiPriority w:val="63"/>
    <w:rsid w:val="00606EE7"/>
    <w:tblPr>
      <w:tblStyleRowBandSize w:val="1"/>
      <w:tblStyleColBandSize w:val="1"/>
      <w:tblInd w:w="0" w:type="dxa"/>
      <w:tblBorders>
        <w:top w:val="single" w:sz="8" w:space="0" w:color="FFD066"/>
        <w:left w:val="single" w:sz="8" w:space="0" w:color="FFD066"/>
        <w:bottom w:val="single" w:sz="8" w:space="0" w:color="FFD066"/>
        <w:right w:val="single" w:sz="8" w:space="0" w:color="FFD066"/>
        <w:insideH w:val="single" w:sz="8" w:space="0" w:color="FFD066"/>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FD066"/>
          <w:left w:val="single" w:sz="8" w:space="0" w:color="FFD066"/>
          <w:bottom w:val="single" w:sz="8" w:space="0" w:color="FFD066"/>
          <w:right w:val="single" w:sz="8" w:space="0" w:color="FFD066"/>
          <w:insideH w:val="nil"/>
          <w:insideV w:val="nil"/>
        </w:tcBorders>
        <w:shd w:val="clear" w:color="auto" w:fill="FFC133"/>
      </w:tcPr>
    </w:tblStylePr>
    <w:tblStylePr w:type="lastRow">
      <w:pPr>
        <w:spacing w:before="0" w:after="0" w:line="240" w:lineRule="auto"/>
      </w:pPr>
      <w:rPr>
        <w:b/>
        <w:bCs/>
      </w:rPr>
      <w:tblPr/>
      <w:tcPr>
        <w:tcBorders>
          <w:top w:val="double" w:sz="6" w:space="0" w:color="FFD066"/>
          <w:left w:val="single" w:sz="8" w:space="0" w:color="FFD066"/>
          <w:bottom w:val="single" w:sz="8" w:space="0" w:color="FFD066"/>
          <w:right w:val="single" w:sz="8" w:space="0" w:color="FFD066"/>
          <w:insideH w:val="nil"/>
          <w:insideV w:val="nil"/>
        </w:tcBorders>
      </w:tcPr>
    </w:tblStylePr>
    <w:tblStylePr w:type="firstCol">
      <w:rPr>
        <w:b/>
        <w:bCs/>
      </w:rPr>
    </w:tblStylePr>
    <w:tblStylePr w:type="lastCol">
      <w:rPr>
        <w:b/>
        <w:bCs/>
      </w:rPr>
    </w:tblStylePr>
    <w:tblStylePr w:type="band1Vert">
      <w:tblPr/>
      <w:tcPr>
        <w:shd w:val="clear" w:color="auto" w:fill="FFEFCC"/>
      </w:tcPr>
    </w:tblStylePr>
    <w:tblStylePr w:type="band1Horz">
      <w:tblPr/>
      <w:tcPr>
        <w:tcBorders>
          <w:insideH w:val="nil"/>
          <w:insideV w:val="nil"/>
        </w:tcBorders>
        <w:shd w:val="clear" w:color="auto" w:fill="FFEFCC"/>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tblPr>
      <w:tblStyleRowBandSize w:val="1"/>
      <w:tblStyleColBandSize w:val="1"/>
      <w:tblInd w:w="0" w:type="dxa"/>
      <w:tblBorders>
        <w:top w:val="single" w:sz="8" w:space="0" w:color="5288AA"/>
        <w:left w:val="single" w:sz="8" w:space="0" w:color="5288AA"/>
        <w:bottom w:val="single" w:sz="8" w:space="0" w:color="5288AA"/>
        <w:right w:val="single" w:sz="8" w:space="0" w:color="5288AA"/>
        <w:insideH w:val="single" w:sz="8" w:space="0" w:color="5288AA"/>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5288AA"/>
          <w:left w:val="single" w:sz="8" w:space="0" w:color="5288AA"/>
          <w:bottom w:val="single" w:sz="8" w:space="0" w:color="5288AA"/>
          <w:right w:val="single" w:sz="8" w:space="0" w:color="5288AA"/>
          <w:insideH w:val="nil"/>
          <w:insideV w:val="nil"/>
        </w:tcBorders>
        <w:shd w:val="clear" w:color="auto" w:fill="365A70"/>
      </w:tcPr>
    </w:tblStylePr>
    <w:tblStylePr w:type="lastRow">
      <w:pPr>
        <w:spacing w:before="0" w:after="0" w:line="240" w:lineRule="auto"/>
      </w:pPr>
      <w:rPr>
        <w:b/>
        <w:bCs/>
      </w:rPr>
      <w:tblPr/>
      <w:tcPr>
        <w:tcBorders>
          <w:top w:val="double" w:sz="6" w:space="0" w:color="5288AA"/>
          <w:left w:val="single" w:sz="8" w:space="0" w:color="5288AA"/>
          <w:bottom w:val="single" w:sz="8" w:space="0" w:color="5288AA"/>
          <w:right w:val="single" w:sz="8" w:space="0" w:color="5288AA"/>
          <w:insideH w:val="nil"/>
          <w:insideV w:val="nil"/>
        </w:tcBorders>
      </w:tcPr>
    </w:tblStylePr>
    <w:tblStylePr w:type="firstCol">
      <w:rPr>
        <w:b/>
        <w:bCs/>
      </w:rPr>
    </w:tblStylePr>
    <w:tblStylePr w:type="lastCol">
      <w:rPr>
        <w:b/>
        <w:bCs/>
      </w:rPr>
    </w:tblStylePr>
    <w:tblStylePr w:type="band1Vert">
      <w:tblPr/>
      <w:tcPr>
        <w:shd w:val="clear" w:color="auto" w:fill="C5D8E3"/>
      </w:tcPr>
    </w:tblStylePr>
    <w:tblStylePr w:type="band1Horz">
      <w:tblPr/>
      <w:tcPr>
        <w:tcBorders>
          <w:insideH w:val="nil"/>
          <w:insideV w:val="nil"/>
        </w:tcBorders>
        <w:shd w:val="clear" w:color="auto" w:fill="C5D8E3"/>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005227"/>
    <w:rPr>
      <w:sz w:val="16"/>
      <w:szCs w:val="16"/>
    </w:rPr>
  </w:style>
  <w:style w:type="paragraph" w:styleId="CommentText">
    <w:name w:val="annotation text"/>
    <w:basedOn w:val="Normal"/>
    <w:link w:val="CommentTextChar"/>
    <w:uiPriority w:val="99"/>
    <w:semiHidden/>
    <w:unhideWhenUsed/>
    <w:rsid w:val="00005227"/>
    <w:pPr>
      <w:spacing w:line="240" w:lineRule="auto"/>
    </w:pPr>
    <w:rPr>
      <w:sz w:val="20"/>
      <w:szCs w:val="20"/>
    </w:rPr>
  </w:style>
  <w:style w:type="character" w:customStyle="1" w:styleId="CommentTextChar">
    <w:name w:val="Comment Text Char"/>
    <w:basedOn w:val="DefaultParagraphFont"/>
    <w:link w:val="CommentText"/>
    <w:uiPriority w:val="99"/>
    <w:semiHidden/>
    <w:rsid w:val="00005227"/>
    <w:rPr>
      <w:lang w:val="en-GB" w:eastAsia="en-US"/>
    </w:rPr>
  </w:style>
  <w:style w:type="paragraph" w:styleId="CommentSubject">
    <w:name w:val="annotation subject"/>
    <w:basedOn w:val="CommentText"/>
    <w:next w:val="CommentText"/>
    <w:link w:val="CommentSubjectChar"/>
    <w:uiPriority w:val="99"/>
    <w:semiHidden/>
    <w:unhideWhenUsed/>
    <w:rsid w:val="00005227"/>
    <w:rPr>
      <w:b/>
      <w:bCs/>
    </w:rPr>
  </w:style>
  <w:style w:type="character" w:customStyle="1" w:styleId="CommentSubjectChar">
    <w:name w:val="Comment Subject Char"/>
    <w:basedOn w:val="CommentTextChar"/>
    <w:link w:val="CommentSubject"/>
    <w:uiPriority w:val="99"/>
    <w:semiHidden/>
    <w:rsid w:val="00005227"/>
    <w:rPr>
      <w:b/>
      <w:bCs/>
      <w:lang w:val="en-GB" w:eastAsia="en-US"/>
    </w:rPr>
  </w:style>
  <w:style w:type="character" w:customStyle="1" w:styleId="ListParagraphChar">
    <w:name w:val="List Paragraph Char"/>
    <w:link w:val="ListParagraph"/>
    <w:uiPriority w:val="34"/>
    <w:rsid w:val="000E781D"/>
    <w:rPr>
      <w:sz w:val="22"/>
      <w:szCs w:val="22"/>
      <w:lang w:val="en-GB" w:eastAsia="en-US"/>
    </w:rPr>
  </w:style>
  <w:style w:type="table" w:styleId="MediumGrid3-Accent2">
    <w:name w:val="Medium Grid 3 Accent 2"/>
    <w:basedOn w:val="TableNormal"/>
    <w:uiPriority w:val="69"/>
    <w:rsid w:val="000E27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5">
    <w:name w:val="Medium Grid 3 Accent 5"/>
    <w:basedOn w:val="TableNormal"/>
    <w:uiPriority w:val="69"/>
    <w:rsid w:val="000E27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3">
    <w:name w:val="Medium Grid 3 Accent 3"/>
    <w:basedOn w:val="TableNormal"/>
    <w:uiPriority w:val="69"/>
    <w:rsid w:val="000E2774"/>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styleId="NormalWeb">
    <w:name w:val="Normal (Web)"/>
    <w:basedOn w:val="Normal"/>
    <w:uiPriority w:val="99"/>
    <w:semiHidden/>
    <w:unhideWhenUsed/>
    <w:rsid w:val="00706B06"/>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basedOn w:val="DefaultParagraphFont"/>
    <w:rsid w:val="00706B06"/>
  </w:style>
  <w:style w:type="paragraph" w:styleId="Revision">
    <w:name w:val="Revision"/>
    <w:hidden/>
    <w:uiPriority w:val="99"/>
    <w:semiHidden/>
    <w:rsid w:val="00453C07"/>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3674">
      <w:bodyDiv w:val="1"/>
      <w:marLeft w:val="0"/>
      <w:marRight w:val="0"/>
      <w:marTop w:val="0"/>
      <w:marBottom w:val="0"/>
      <w:divBdr>
        <w:top w:val="none" w:sz="0" w:space="0" w:color="auto"/>
        <w:left w:val="none" w:sz="0" w:space="0" w:color="auto"/>
        <w:bottom w:val="none" w:sz="0" w:space="0" w:color="auto"/>
        <w:right w:val="none" w:sz="0" w:space="0" w:color="auto"/>
      </w:divBdr>
    </w:div>
    <w:div w:id="915213681">
      <w:bodyDiv w:val="1"/>
      <w:marLeft w:val="0"/>
      <w:marRight w:val="0"/>
      <w:marTop w:val="0"/>
      <w:marBottom w:val="0"/>
      <w:divBdr>
        <w:top w:val="none" w:sz="0" w:space="0" w:color="auto"/>
        <w:left w:val="none" w:sz="0" w:space="0" w:color="auto"/>
        <w:bottom w:val="none" w:sz="0" w:space="0" w:color="auto"/>
        <w:right w:val="none" w:sz="0" w:space="0" w:color="auto"/>
      </w:divBdr>
    </w:div>
    <w:div w:id="91870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ltercluster.org/response/ira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o_2\AppData\Local\Microsoft\Windows\INetCache\IE\76WCPGGM\Shelter%20Cluster%20-%20Wor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6DA0A-5A4C-4466-B301-4555A1AC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Cluster - Word Template</Template>
  <TotalTime>1</TotalTime>
  <Pages>6</Pages>
  <Words>2365</Words>
  <Characters>13484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15818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 Baars</dc:creator>
  <cp:lastModifiedBy>UNHCRUser</cp:lastModifiedBy>
  <cp:revision>2</cp:revision>
  <cp:lastPrinted>2014-12-15T11:54:00Z</cp:lastPrinted>
  <dcterms:created xsi:type="dcterms:W3CDTF">2016-05-04T08:54:00Z</dcterms:created>
  <dcterms:modified xsi:type="dcterms:W3CDTF">2016-05-04T08:54:00Z</dcterms:modified>
</cp:coreProperties>
</file>