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FB3E" w14:textId="5431DFDC" w:rsidR="00757915" w:rsidRPr="008B2F74" w:rsidRDefault="00757915" w:rsidP="00757915">
      <w:pPr>
        <w:pStyle w:val="Header"/>
        <w:rPr>
          <w:rFonts w:ascii="Verdana" w:hAnsi="Verdana"/>
          <w:sz w:val="32"/>
          <w:szCs w:val="20"/>
        </w:rPr>
      </w:pPr>
      <w:r w:rsidRPr="008B2F74">
        <w:rPr>
          <w:rFonts w:ascii="Verdana" w:hAnsi="Verdana"/>
          <w:b/>
          <w:color w:val="7F1416"/>
          <w:sz w:val="32"/>
          <w:szCs w:val="20"/>
        </w:rPr>
        <w:t>Global Shelter Cluster</w:t>
      </w:r>
      <w:r w:rsidRPr="008B2F74">
        <w:rPr>
          <w:rFonts w:ascii="Verdana" w:hAnsi="Verdana"/>
          <w:b/>
          <w:color w:val="7F1416"/>
          <w:sz w:val="32"/>
          <w:szCs w:val="20"/>
        </w:rPr>
        <w:tab/>
      </w:r>
      <w:r w:rsidRPr="008B2F74">
        <w:rPr>
          <w:rFonts w:ascii="Verdana" w:hAnsi="Verdana"/>
          <w:b/>
          <w:color w:val="7F1416"/>
          <w:sz w:val="32"/>
          <w:szCs w:val="20"/>
        </w:rPr>
        <w:tab/>
      </w:r>
      <w:r w:rsidR="009146B7">
        <w:rPr>
          <w:noProof/>
          <w:lang w:val="en-IN" w:eastAsia="en-IN"/>
        </w:rPr>
        <w:drawing>
          <wp:anchor distT="0" distB="0" distL="114300" distR="114300" simplePos="0" relativeHeight="251666432" behindDoc="0" locked="0" layoutInCell="1" allowOverlap="1" wp14:anchorId="7B90B956" wp14:editId="076F4EE2">
            <wp:simplePos x="0" y="0"/>
            <wp:positionH relativeFrom="page">
              <wp:posOffset>2501900</wp:posOffset>
            </wp:positionH>
            <wp:positionV relativeFrom="paragraph">
              <wp:posOffset>22225</wp:posOffset>
            </wp:positionV>
            <wp:extent cx="589280" cy="516890"/>
            <wp:effectExtent l="0" t="0" r="127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80"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CBB4D84" w14:textId="77777777" w:rsidR="00757915" w:rsidRPr="008B2F74" w:rsidRDefault="00757915" w:rsidP="00757915">
      <w:pPr>
        <w:pStyle w:val="Header"/>
        <w:rPr>
          <w:rFonts w:ascii="Verdana" w:hAnsi="Verdana"/>
          <w:color w:val="7F1416"/>
          <w:szCs w:val="16"/>
        </w:rPr>
      </w:pPr>
      <w:r w:rsidRPr="008B2F74">
        <w:rPr>
          <w:rFonts w:ascii="Verdana" w:hAnsi="Verdana"/>
          <w:color w:val="7F1416"/>
          <w:szCs w:val="16"/>
        </w:rPr>
        <w:t>ShelterCluster.org</w:t>
      </w:r>
    </w:p>
    <w:p w14:paraId="4119241F" w14:textId="77777777" w:rsidR="00A15015" w:rsidRDefault="00A15015" w:rsidP="00A15015">
      <w:pPr>
        <w:pStyle w:val="Header"/>
        <w:jc w:val="center"/>
        <w:rPr>
          <w:rFonts w:ascii="Verdana" w:hAnsi="Verdana"/>
          <w:color w:val="595959"/>
          <w:sz w:val="18"/>
          <w:szCs w:val="12"/>
        </w:rPr>
      </w:pPr>
    </w:p>
    <w:p w14:paraId="3899B28C" w14:textId="21908A5F" w:rsidR="00757915" w:rsidRPr="008B2F74" w:rsidRDefault="00757915" w:rsidP="00A15015">
      <w:pPr>
        <w:pStyle w:val="Header"/>
        <w:jc w:val="center"/>
        <w:rPr>
          <w:sz w:val="32"/>
        </w:rPr>
      </w:pPr>
      <w:r w:rsidRPr="008B2F74">
        <w:rPr>
          <w:rFonts w:ascii="Verdana" w:hAnsi="Verdana"/>
          <w:color w:val="595959"/>
          <w:sz w:val="18"/>
          <w:szCs w:val="12"/>
        </w:rPr>
        <w:t>Coordinating Humanitarian Shelter</w:t>
      </w:r>
    </w:p>
    <w:p w14:paraId="5D23A1D2" w14:textId="24A7C85F" w:rsidR="000C6CB8" w:rsidRPr="008B2F74" w:rsidRDefault="000C6CB8" w:rsidP="000C6CB8">
      <w:pPr>
        <w:pStyle w:val="Title"/>
        <w:jc w:val="center"/>
        <w:rPr>
          <w:sz w:val="44"/>
        </w:rPr>
      </w:pPr>
    </w:p>
    <w:p w14:paraId="71B1937B" w14:textId="77777777" w:rsidR="000556B2" w:rsidRPr="008B2F74" w:rsidRDefault="000556B2" w:rsidP="000556B2"/>
    <w:p w14:paraId="1B7E9E8D" w14:textId="7FD11674" w:rsidR="000C6CB8" w:rsidRPr="008B2F74" w:rsidRDefault="0093428D" w:rsidP="00237653">
      <w:pPr>
        <w:pStyle w:val="NoSpacing"/>
        <w:jc w:val="center"/>
        <w:rPr>
          <w:b/>
          <w:color w:val="943634"/>
          <w:sz w:val="36"/>
          <w:lang w:val="en-GB"/>
        </w:rPr>
      </w:pPr>
      <w:r w:rsidRPr="008B2F74">
        <w:rPr>
          <w:b/>
          <w:color w:val="943634"/>
          <w:sz w:val="36"/>
          <w:lang w:val="en-GB"/>
        </w:rPr>
        <w:t xml:space="preserve">Construction Good Practice </w:t>
      </w:r>
      <w:r w:rsidR="00A15015">
        <w:rPr>
          <w:b/>
          <w:color w:val="943634"/>
          <w:sz w:val="36"/>
          <w:lang w:val="en-GB"/>
        </w:rPr>
        <w:t>Standards</w:t>
      </w:r>
      <w:r w:rsidR="0069218D" w:rsidRPr="008B2F74">
        <w:rPr>
          <w:b/>
          <w:color w:val="943634"/>
          <w:sz w:val="36"/>
          <w:lang w:val="en-GB"/>
        </w:rPr>
        <w:t xml:space="preserve"> </w:t>
      </w:r>
    </w:p>
    <w:p w14:paraId="5D70F795" w14:textId="5138BDC9" w:rsidR="007B5E67" w:rsidRPr="008B2F74" w:rsidRDefault="0093428D" w:rsidP="00985210">
      <w:pPr>
        <w:pStyle w:val="NoSpacing"/>
        <w:ind w:left="1418" w:right="1371"/>
        <w:jc w:val="center"/>
        <w:rPr>
          <w:b/>
          <w:i/>
          <w:color w:val="943634"/>
          <w:sz w:val="32"/>
          <w:lang w:val="en-GB"/>
        </w:rPr>
      </w:pPr>
      <w:r w:rsidRPr="008B2F74">
        <w:rPr>
          <w:b/>
          <w:i/>
          <w:color w:val="943634"/>
          <w:sz w:val="32"/>
          <w:lang w:val="en-GB"/>
        </w:rPr>
        <w:t>C</w:t>
      </w:r>
      <w:r w:rsidR="00985210" w:rsidRPr="008B2F74">
        <w:rPr>
          <w:b/>
          <w:i/>
          <w:color w:val="943634"/>
          <w:sz w:val="32"/>
          <w:lang w:val="en-GB"/>
        </w:rPr>
        <w:t>ommon standard</w:t>
      </w:r>
      <w:r w:rsidRPr="008B2F74">
        <w:rPr>
          <w:b/>
          <w:i/>
          <w:color w:val="943634"/>
          <w:sz w:val="32"/>
          <w:lang w:val="en-GB"/>
        </w:rPr>
        <w:t>s</w:t>
      </w:r>
      <w:r w:rsidR="00985210" w:rsidRPr="008B2F74">
        <w:rPr>
          <w:b/>
          <w:i/>
          <w:color w:val="943634"/>
          <w:sz w:val="32"/>
          <w:lang w:val="en-GB"/>
        </w:rPr>
        <w:t xml:space="preserve"> for </w:t>
      </w:r>
      <w:r w:rsidR="0069218D" w:rsidRPr="008B2F74">
        <w:rPr>
          <w:b/>
          <w:i/>
          <w:color w:val="943634"/>
          <w:sz w:val="32"/>
          <w:lang w:val="en-GB"/>
        </w:rPr>
        <w:t xml:space="preserve">the responsible delivery of </w:t>
      </w:r>
      <w:r w:rsidR="00985210" w:rsidRPr="008B2F74">
        <w:rPr>
          <w:b/>
          <w:i/>
          <w:color w:val="943634"/>
          <w:sz w:val="32"/>
          <w:lang w:val="en-GB"/>
        </w:rPr>
        <w:t xml:space="preserve">building construction in humanitarian settings </w:t>
      </w:r>
    </w:p>
    <w:p w14:paraId="63954F74" w14:textId="77777777" w:rsidR="000C6CB8" w:rsidRPr="008B2F74" w:rsidRDefault="000C6CB8" w:rsidP="006B23B3">
      <w:pPr>
        <w:jc w:val="center"/>
        <w:rPr>
          <w:sz w:val="32"/>
          <w:szCs w:val="32"/>
        </w:rPr>
      </w:pPr>
      <w:r w:rsidRPr="008B2F74">
        <w:rPr>
          <w:sz w:val="32"/>
          <w:szCs w:val="32"/>
        </w:rPr>
        <w:t xml:space="preserve"> </w:t>
      </w:r>
    </w:p>
    <w:p w14:paraId="7215F2E0" w14:textId="70993CF0" w:rsidR="006B23B3" w:rsidRPr="008B2F74" w:rsidRDefault="006105E7" w:rsidP="000C6CB8">
      <w:pPr>
        <w:jc w:val="center"/>
        <w:rPr>
          <w:sz w:val="32"/>
          <w:szCs w:val="32"/>
        </w:rPr>
      </w:pPr>
      <w:r w:rsidRPr="008B2F74">
        <w:rPr>
          <w:sz w:val="32"/>
          <w:szCs w:val="32"/>
        </w:rPr>
        <w:t xml:space="preserve">Version </w:t>
      </w:r>
      <w:r w:rsidR="00757915" w:rsidRPr="008B2F74">
        <w:rPr>
          <w:sz w:val="32"/>
          <w:szCs w:val="32"/>
        </w:rPr>
        <w:t>0.</w:t>
      </w:r>
      <w:r w:rsidR="009146B7">
        <w:rPr>
          <w:sz w:val="32"/>
          <w:szCs w:val="32"/>
        </w:rPr>
        <w:t>8</w:t>
      </w:r>
      <w:bookmarkStart w:id="0" w:name="_GoBack"/>
      <w:bookmarkEnd w:id="0"/>
    </w:p>
    <w:p w14:paraId="4F135E21" w14:textId="17361440" w:rsidR="000C6CB8" w:rsidRPr="008B2F74" w:rsidRDefault="00BF2F55" w:rsidP="000C6CB8">
      <w:pPr>
        <w:jc w:val="center"/>
        <w:rPr>
          <w:sz w:val="32"/>
          <w:szCs w:val="32"/>
        </w:rPr>
      </w:pPr>
      <w:r>
        <w:rPr>
          <w:sz w:val="32"/>
          <w:szCs w:val="32"/>
        </w:rPr>
        <w:t>May 2017</w:t>
      </w:r>
    </w:p>
    <w:p w14:paraId="350F016A" w14:textId="77777777" w:rsidR="000C6CB8" w:rsidRPr="008B2F74" w:rsidRDefault="000C6CB8" w:rsidP="000C6CB8">
      <w:pPr>
        <w:jc w:val="center"/>
        <w:rPr>
          <w:sz w:val="32"/>
          <w:szCs w:val="32"/>
        </w:rPr>
      </w:pPr>
    </w:p>
    <w:p w14:paraId="1BB608CA" w14:textId="77777777" w:rsidR="000C6CB8" w:rsidRPr="008B2F74" w:rsidRDefault="000C6CB8" w:rsidP="00182902">
      <w:pPr>
        <w:rPr>
          <w:sz w:val="32"/>
          <w:szCs w:val="32"/>
        </w:rPr>
      </w:pPr>
    </w:p>
    <w:p w14:paraId="7C22BEEA" w14:textId="77777777" w:rsidR="004D06C9" w:rsidRPr="008B2F74" w:rsidRDefault="004D06C9"/>
    <w:p w14:paraId="24CC7533" w14:textId="77777777" w:rsidR="004436F0" w:rsidRPr="008B2F74" w:rsidRDefault="004436F0"/>
    <w:p w14:paraId="52B8F780" w14:textId="77777777" w:rsidR="004436F0" w:rsidRPr="008B2F74" w:rsidRDefault="004436F0"/>
    <w:p w14:paraId="1C44357D" w14:textId="77777777" w:rsidR="007407AE" w:rsidRPr="008B2F74" w:rsidRDefault="007407AE">
      <w:pPr>
        <w:sectPr w:rsidR="007407AE" w:rsidRPr="008B2F74" w:rsidSect="00B801EA">
          <w:footerReference w:type="default" r:id="rId9"/>
          <w:footerReference w:type="first" r:id="rId10"/>
          <w:pgSz w:w="11906" w:h="16838" w:code="9"/>
          <w:pgMar w:top="1440" w:right="1440" w:bottom="1440" w:left="1440" w:header="720" w:footer="720" w:gutter="0"/>
          <w:pgNumType w:start="1"/>
          <w:cols w:space="720"/>
          <w:titlePg/>
          <w:docGrid w:linePitch="360"/>
        </w:sectPr>
      </w:pPr>
    </w:p>
    <w:p w14:paraId="326BC7B7" w14:textId="77777777" w:rsidR="00786292" w:rsidRPr="008B2F74" w:rsidRDefault="00786292" w:rsidP="00786292">
      <w:pPr>
        <w:pStyle w:val="Heading1"/>
      </w:pPr>
      <w:bookmarkStart w:id="1" w:name="_Toc449690399"/>
      <w:r w:rsidRPr="008B2F74">
        <w:lastRenderedPageBreak/>
        <w:t>Foreword</w:t>
      </w:r>
    </w:p>
    <w:p w14:paraId="18889CAD" w14:textId="10AA1067" w:rsidR="00786292" w:rsidRPr="008B2F74" w:rsidRDefault="007F4719" w:rsidP="00786292">
      <w:r>
        <w:t>[To be added]</w:t>
      </w:r>
    </w:p>
    <w:p w14:paraId="74F80A1B" w14:textId="77777777" w:rsidR="00786292" w:rsidRPr="008B2F74" w:rsidRDefault="00786292" w:rsidP="00786292">
      <w:pPr>
        <w:pStyle w:val="Heading1"/>
      </w:pPr>
      <w:r w:rsidRPr="008B2F74">
        <w:t>Acknowledgements</w:t>
      </w:r>
    </w:p>
    <w:p w14:paraId="40AECCC0" w14:textId="0DFE935F" w:rsidR="00B60AC8" w:rsidRDefault="007F4719" w:rsidP="00786292">
      <w:r>
        <w:t>[To be added and will include a</w:t>
      </w:r>
      <w:r w:rsidR="00786292" w:rsidRPr="008B2F74">
        <w:t>ll revie</w:t>
      </w:r>
      <w:r>
        <w:t>wing and participating agencies]</w:t>
      </w:r>
    </w:p>
    <w:p w14:paraId="2CE3778F" w14:textId="77777777" w:rsidR="00BF2F55" w:rsidRDefault="00BF2F55" w:rsidP="00786292"/>
    <w:p w14:paraId="357765AE" w14:textId="77777777" w:rsidR="00BF2F55" w:rsidRDefault="00BF2F55" w:rsidP="00786292"/>
    <w:p w14:paraId="1996DC2E" w14:textId="77777777" w:rsidR="00BF2F55" w:rsidRDefault="00BF2F55" w:rsidP="00786292"/>
    <w:p w14:paraId="0858CE80" w14:textId="1E1D5D6B" w:rsidR="007F4719" w:rsidRDefault="00BF2F55" w:rsidP="007F4719">
      <w:r>
        <w:t>Please provide any feedback on this document to Dominic Courage [d.courage@savet</w:t>
      </w:r>
      <w:r w:rsidR="009146B7">
        <w:t>he</w:t>
      </w:r>
      <w:r>
        <w:t>children.org.uk]</w:t>
      </w:r>
    </w:p>
    <w:p w14:paraId="7FBDB1D8" w14:textId="77777777" w:rsidR="007F4719" w:rsidRDefault="007F4719">
      <w:pPr>
        <w:rPr>
          <w:rFonts w:eastAsiaTheme="majorEastAsia" w:cstheme="majorBidi"/>
          <w:b/>
          <w:color w:val="943634"/>
          <w:sz w:val="36"/>
          <w:szCs w:val="36"/>
        </w:rPr>
      </w:pPr>
      <w:r>
        <w:br w:type="page"/>
      </w:r>
    </w:p>
    <w:p w14:paraId="6ECC337B" w14:textId="51F6AFA8" w:rsidR="00977892" w:rsidRPr="008B2F74" w:rsidRDefault="0093428D" w:rsidP="00835825">
      <w:pPr>
        <w:pStyle w:val="Heading1"/>
      </w:pPr>
      <w:r w:rsidRPr="008B2F74">
        <w:lastRenderedPageBreak/>
        <w:t>Introduction</w:t>
      </w:r>
    </w:p>
    <w:p w14:paraId="5D636927" w14:textId="77777777" w:rsidR="005D102C" w:rsidRPr="008B2F74" w:rsidRDefault="005D102C" w:rsidP="00977892">
      <w:pPr>
        <w:pStyle w:val="NoSpacing"/>
        <w:spacing w:after="120"/>
        <w:jc w:val="both"/>
        <w:rPr>
          <w:lang w:val="en-GB"/>
        </w:rPr>
      </w:pPr>
    </w:p>
    <w:p w14:paraId="6EC065EA" w14:textId="77777777" w:rsidR="00CD1934" w:rsidRDefault="00A644C4" w:rsidP="00977892">
      <w:pPr>
        <w:pStyle w:val="NoSpacing"/>
        <w:spacing w:after="120"/>
        <w:jc w:val="both"/>
        <w:rPr>
          <w:lang w:val="en-GB"/>
        </w:rPr>
      </w:pPr>
      <w:r w:rsidRPr="008B2F74">
        <w:rPr>
          <w:lang w:val="en-GB"/>
        </w:rPr>
        <w:t>This documen</w:t>
      </w:r>
      <w:r>
        <w:rPr>
          <w:lang w:val="en-GB"/>
        </w:rPr>
        <w:t>t</w:t>
      </w:r>
      <w:r w:rsidRPr="008B2F74">
        <w:rPr>
          <w:lang w:val="en-GB"/>
        </w:rPr>
        <w:t xml:space="preserve"> </w:t>
      </w:r>
      <w:r>
        <w:rPr>
          <w:lang w:val="en-GB"/>
        </w:rPr>
        <w:t>sets out c</w:t>
      </w:r>
      <w:r w:rsidRPr="00A644C4">
        <w:rPr>
          <w:lang w:val="en-GB"/>
        </w:rPr>
        <w:t xml:space="preserve">ommon standards for the responsible delivery of building construction in humanitarian   settings </w:t>
      </w:r>
      <w:r w:rsidR="00CD1934">
        <w:rPr>
          <w:lang w:val="en-GB"/>
        </w:rPr>
        <w:t>as agreed by the Shelter Cluster.</w:t>
      </w:r>
      <w:r w:rsidRPr="00A644C4">
        <w:rPr>
          <w:lang w:val="en-GB"/>
        </w:rPr>
        <w:t xml:space="preserve"> </w:t>
      </w:r>
      <w:r w:rsidR="00CD1934">
        <w:rPr>
          <w:lang w:val="en-GB"/>
        </w:rPr>
        <w:t xml:space="preserve">As such it </w:t>
      </w:r>
      <w:r w:rsidRPr="008B2F74">
        <w:rPr>
          <w:lang w:val="en-GB"/>
        </w:rPr>
        <w:t>represents a willingness across the sector to be much more accountable in ensuring the safety, timeliness and quality of the buildings that agencies are responsible for.</w:t>
      </w:r>
      <w:r>
        <w:rPr>
          <w:lang w:val="en-GB"/>
        </w:rPr>
        <w:t xml:space="preserve"> </w:t>
      </w:r>
    </w:p>
    <w:p w14:paraId="3099D479" w14:textId="577A1B7A" w:rsidR="00EB37FC" w:rsidRPr="008B2F74" w:rsidRDefault="00977892" w:rsidP="00977892">
      <w:pPr>
        <w:pStyle w:val="NoSpacing"/>
        <w:spacing w:after="120"/>
        <w:jc w:val="both"/>
        <w:rPr>
          <w:lang w:val="en-GB"/>
        </w:rPr>
      </w:pPr>
      <w:r w:rsidRPr="008B2F74">
        <w:rPr>
          <w:lang w:val="en-GB"/>
        </w:rPr>
        <w:t>Building</w:t>
      </w:r>
      <w:r w:rsidR="00BC1706" w:rsidRPr="008B2F74">
        <w:rPr>
          <w:lang w:val="en-GB"/>
        </w:rPr>
        <w:t xml:space="preserve"> construction is</w:t>
      </w:r>
      <w:r w:rsidRPr="008B2F74">
        <w:rPr>
          <w:lang w:val="en-GB"/>
        </w:rPr>
        <w:t xml:space="preserve"> an essential part of a wide range of development and humanitarian programming.</w:t>
      </w:r>
      <w:r w:rsidR="00BC1706" w:rsidRPr="008B2F74">
        <w:rPr>
          <w:lang w:val="en-GB"/>
        </w:rPr>
        <w:t xml:space="preserve"> </w:t>
      </w:r>
      <w:r w:rsidR="0078033F" w:rsidRPr="008B2F74">
        <w:rPr>
          <w:lang w:val="en-GB"/>
        </w:rPr>
        <w:t xml:space="preserve">This sizeable collective </w:t>
      </w:r>
      <w:r w:rsidR="00BC1706" w:rsidRPr="008B2F74">
        <w:rPr>
          <w:lang w:val="en-GB"/>
        </w:rPr>
        <w:t xml:space="preserve">investment </w:t>
      </w:r>
      <w:r w:rsidR="00CD1934">
        <w:rPr>
          <w:lang w:val="en-GB"/>
        </w:rPr>
        <w:t xml:space="preserve">brings </w:t>
      </w:r>
      <w:r w:rsidR="0078033F" w:rsidRPr="008B2F74">
        <w:rPr>
          <w:lang w:val="en-GB"/>
        </w:rPr>
        <w:t xml:space="preserve">the </w:t>
      </w:r>
      <w:r w:rsidR="00BC1706" w:rsidRPr="008B2F74">
        <w:rPr>
          <w:lang w:val="en-GB"/>
        </w:rPr>
        <w:t xml:space="preserve">opportunity to create exceptional spaces </w:t>
      </w:r>
      <w:r w:rsidR="005869C7">
        <w:rPr>
          <w:lang w:val="en-GB"/>
        </w:rPr>
        <w:t xml:space="preserve">and facilities for service delivery </w:t>
      </w:r>
      <w:r w:rsidR="00BC1706" w:rsidRPr="008B2F74">
        <w:rPr>
          <w:lang w:val="en-GB"/>
        </w:rPr>
        <w:t xml:space="preserve">that significantly enhance the outcomes of health, </w:t>
      </w:r>
      <w:r w:rsidR="005869C7">
        <w:rPr>
          <w:lang w:val="en-GB"/>
        </w:rPr>
        <w:t xml:space="preserve">protection, </w:t>
      </w:r>
      <w:r w:rsidR="00BC1706" w:rsidRPr="008B2F74">
        <w:rPr>
          <w:lang w:val="en-GB"/>
        </w:rPr>
        <w:t xml:space="preserve">education and </w:t>
      </w:r>
      <w:r w:rsidR="005869C7">
        <w:rPr>
          <w:lang w:val="en-GB"/>
        </w:rPr>
        <w:t xml:space="preserve">the delivery of </w:t>
      </w:r>
      <w:r w:rsidR="00BC1706" w:rsidRPr="008B2F74">
        <w:rPr>
          <w:lang w:val="en-GB"/>
        </w:rPr>
        <w:t xml:space="preserve">many other </w:t>
      </w:r>
      <w:r w:rsidR="005869C7">
        <w:rPr>
          <w:lang w:val="en-GB"/>
        </w:rPr>
        <w:t>services</w:t>
      </w:r>
      <w:r w:rsidR="00BC1706" w:rsidRPr="008B2F74">
        <w:rPr>
          <w:lang w:val="en-GB"/>
        </w:rPr>
        <w:t>. Conversely, poor design,</w:t>
      </w:r>
      <w:r w:rsidR="00AD3779">
        <w:rPr>
          <w:lang w:val="en-GB"/>
        </w:rPr>
        <w:t xml:space="preserve"> planning,</w:t>
      </w:r>
      <w:r w:rsidR="00BC1706" w:rsidRPr="008B2F74">
        <w:rPr>
          <w:lang w:val="en-GB"/>
        </w:rPr>
        <w:t xml:space="preserve"> implementation and maintenance can </w:t>
      </w:r>
      <w:r w:rsidR="00905CA5" w:rsidRPr="008B2F74">
        <w:rPr>
          <w:lang w:val="en-GB"/>
        </w:rPr>
        <w:t xml:space="preserve">leave users underserved and vulnerable to </w:t>
      </w:r>
      <w:r w:rsidR="0093428D" w:rsidRPr="008B2F74">
        <w:rPr>
          <w:lang w:val="en-GB"/>
        </w:rPr>
        <w:t xml:space="preserve">injury or </w:t>
      </w:r>
      <w:r w:rsidR="00905CA5" w:rsidRPr="008B2F74">
        <w:rPr>
          <w:lang w:val="en-GB"/>
        </w:rPr>
        <w:t>death</w:t>
      </w:r>
      <w:r w:rsidR="0093428D" w:rsidRPr="008B2F74">
        <w:rPr>
          <w:lang w:val="en-GB"/>
        </w:rPr>
        <w:t>,</w:t>
      </w:r>
      <w:r w:rsidR="00905CA5" w:rsidRPr="008B2F74">
        <w:rPr>
          <w:lang w:val="en-GB"/>
        </w:rPr>
        <w:t xml:space="preserve"> </w:t>
      </w:r>
      <w:r w:rsidR="00BC1706" w:rsidRPr="008B2F74">
        <w:rPr>
          <w:lang w:val="en-GB"/>
        </w:rPr>
        <w:t xml:space="preserve">not just for the lifetime of the assistance but critically for the subsequent lifetime of the building. </w:t>
      </w:r>
      <w:r w:rsidRPr="008B2F74">
        <w:rPr>
          <w:lang w:val="en-GB"/>
        </w:rPr>
        <w:t xml:space="preserve"> </w:t>
      </w:r>
      <w:r w:rsidR="0078033F" w:rsidRPr="008B2F74">
        <w:rPr>
          <w:lang w:val="en-GB"/>
        </w:rPr>
        <w:t>Implementation in the</w:t>
      </w:r>
      <w:r w:rsidR="00A644C4">
        <w:rPr>
          <w:lang w:val="en-GB"/>
        </w:rPr>
        <w:t xml:space="preserve"> </w:t>
      </w:r>
      <w:r w:rsidR="0078033F" w:rsidRPr="008B2F74">
        <w:rPr>
          <w:lang w:val="en-GB"/>
        </w:rPr>
        <w:t>contexts</w:t>
      </w:r>
      <w:r w:rsidR="00A644C4">
        <w:rPr>
          <w:lang w:val="en-GB"/>
        </w:rPr>
        <w:t xml:space="preserve"> where we </w:t>
      </w:r>
      <w:r w:rsidR="006E067A">
        <w:rPr>
          <w:lang w:val="en-GB"/>
        </w:rPr>
        <w:t xml:space="preserve">work </w:t>
      </w:r>
      <w:r w:rsidR="006E067A" w:rsidRPr="008B2F74">
        <w:rPr>
          <w:lang w:val="en-GB"/>
        </w:rPr>
        <w:t>is</w:t>
      </w:r>
      <w:r w:rsidR="0078033F" w:rsidRPr="008B2F74">
        <w:rPr>
          <w:lang w:val="en-GB"/>
        </w:rPr>
        <w:t xml:space="preserve"> often challenging and carries complexity due to the high vulnerability of buildings to environmental hazards.  </w:t>
      </w:r>
    </w:p>
    <w:p w14:paraId="034BEADA" w14:textId="3A8E0C3A" w:rsidR="00977892" w:rsidRPr="008B2F74" w:rsidRDefault="00E12497" w:rsidP="00977892">
      <w:pPr>
        <w:pStyle w:val="NoSpacing"/>
        <w:spacing w:after="120"/>
        <w:jc w:val="both"/>
        <w:rPr>
          <w:lang w:val="en-GB"/>
        </w:rPr>
      </w:pPr>
      <w:r w:rsidRPr="008B2F74">
        <w:rPr>
          <w:lang w:val="en-GB"/>
        </w:rPr>
        <w:t xml:space="preserve">Irrespective of whether construction is implemented through direct labour, contractors or some degree of community involvement, the responsibility ultimately falls to the promoting agency. </w:t>
      </w:r>
      <w:r w:rsidR="00905CA5" w:rsidRPr="008B2F74">
        <w:rPr>
          <w:lang w:val="en-GB"/>
        </w:rPr>
        <w:t>Even</w:t>
      </w:r>
      <w:r w:rsidR="003D0C0F" w:rsidRPr="008B2F74">
        <w:rPr>
          <w:lang w:val="en-GB"/>
        </w:rPr>
        <w:t xml:space="preserve"> in owner-</w:t>
      </w:r>
      <w:r w:rsidR="00905CA5" w:rsidRPr="008B2F74">
        <w:rPr>
          <w:lang w:val="en-GB"/>
        </w:rPr>
        <w:t>driven modalities</w:t>
      </w:r>
      <w:r w:rsidRPr="008B2F74">
        <w:rPr>
          <w:lang w:val="en-GB"/>
        </w:rPr>
        <w:t>,</w:t>
      </w:r>
      <w:r w:rsidR="00905CA5" w:rsidRPr="008B2F74">
        <w:rPr>
          <w:lang w:val="en-GB"/>
        </w:rPr>
        <w:t xml:space="preserve"> </w:t>
      </w:r>
      <w:r w:rsidR="003D0C0F" w:rsidRPr="008B2F74">
        <w:rPr>
          <w:lang w:val="en-GB"/>
        </w:rPr>
        <w:t xml:space="preserve">agencies </w:t>
      </w:r>
      <w:r w:rsidRPr="008B2F74">
        <w:rPr>
          <w:lang w:val="en-GB"/>
        </w:rPr>
        <w:t xml:space="preserve">take </w:t>
      </w:r>
      <w:r w:rsidR="003D0C0F" w:rsidRPr="008B2F74">
        <w:rPr>
          <w:lang w:val="en-GB"/>
        </w:rPr>
        <w:t xml:space="preserve">responsibility for the quality of design, material and training inputs that influence the </w:t>
      </w:r>
      <w:r w:rsidRPr="008B2F74">
        <w:rPr>
          <w:lang w:val="en-GB"/>
        </w:rPr>
        <w:t>outcome for beneficiaries</w:t>
      </w:r>
      <w:r w:rsidR="003D0C0F" w:rsidRPr="008B2F74">
        <w:rPr>
          <w:lang w:val="en-GB"/>
        </w:rPr>
        <w:t>.</w:t>
      </w:r>
    </w:p>
    <w:p w14:paraId="654459A4" w14:textId="44A69074" w:rsidR="00977892" w:rsidRPr="008B2F74" w:rsidRDefault="00977892" w:rsidP="00FF1504">
      <w:pPr>
        <w:jc w:val="both"/>
      </w:pPr>
      <w:r w:rsidRPr="008B2F74">
        <w:rPr>
          <w:b/>
        </w:rPr>
        <w:t xml:space="preserve">Why </w:t>
      </w:r>
      <w:r w:rsidR="00B858F0">
        <w:rPr>
          <w:b/>
        </w:rPr>
        <w:t xml:space="preserve">do we need Principles and </w:t>
      </w:r>
      <w:r w:rsidR="00A15015">
        <w:rPr>
          <w:b/>
        </w:rPr>
        <w:t>Standards</w:t>
      </w:r>
      <w:r w:rsidR="00B858F0">
        <w:rPr>
          <w:b/>
        </w:rPr>
        <w:t xml:space="preserve"> for construction</w:t>
      </w:r>
      <w:r w:rsidRPr="008B2F74">
        <w:rPr>
          <w:b/>
        </w:rPr>
        <w:t xml:space="preserve">? </w:t>
      </w:r>
      <w:r w:rsidRPr="008B2F74">
        <w:t xml:space="preserve">Standard </w:t>
      </w:r>
      <w:r w:rsidR="00E12497" w:rsidRPr="008B2F74">
        <w:t xml:space="preserve">globally recognised </w:t>
      </w:r>
      <w:r w:rsidRPr="008B2F74">
        <w:t xml:space="preserve">construction practice and building codes </w:t>
      </w:r>
      <w:r w:rsidR="00E12497" w:rsidRPr="008B2F74">
        <w:t xml:space="preserve">can be inconsistent in some settings </w:t>
      </w:r>
      <w:r w:rsidRPr="008B2F74">
        <w:t>with humanitarian imperative</w:t>
      </w:r>
      <w:r w:rsidR="00E12497" w:rsidRPr="008B2F74">
        <w:t>s</w:t>
      </w:r>
      <w:r w:rsidRPr="008B2F74">
        <w:t xml:space="preserve">, internal pressures, donor expectations. </w:t>
      </w:r>
      <w:r w:rsidR="005D102C" w:rsidRPr="008B2F74">
        <w:t xml:space="preserve">These conflicting demands can sometimes result in </w:t>
      </w:r>
      <w:r w:rsidR="006E067A" w:rsidRPr="008B2F74">
        <w:t xml:space="preserve">legitimate </w:t>
      </w:r>
      <w:r w:rsidR="006E067A">
        <w:t>but</w:t>
      </w:r>
      <w:r w:rsidR="007352F1">
        <w:t xml:space="preserve"> poorly </w:t>
      </w:r>
      <w:r w:rsidR="005D102C" w:rsidRPr="008B2F74">
        <w:t xml:space="preserve">understood </w:t>
      </w:r>
      <w:r w:rsidRPr="008B2F74">
        <w:t>trade-off</w:t>
      </w:r>
      <w:r w:rsidR="005D102C" w:rsidRPr="008B2F74">
        <w:t>s</w:t>
      </w:r>
      <w:r w:rsidRPr="008B2F74">
        <w:t xml:space="preserve"> </w:t>
      </w:r>
      <w:r w:rsidR="005D102C" w:rsidRPr="008B2F74">
        <w:t xml:space="preserve">that compromise building </w:t>
      </w:r>
      <w:r w:rsidRPr="008B2F74">
        <w:t>quality</w:t>
      </w:r>
      <w:r w:rsidR="005D102C" w:rsidRPr="008B2F74">
        <w:t xml:space="preserve"> in favour of </w:t>
      </w:r>
      <w:r w:rsidR="007352F1">
        <w:t>more immediate pressures</w:t>
      </w:r>
      <w:r w:rsidRPr="008B2F74">
        <w:t xml:space="preserve">. </w:t>
      </w:r>
      <w:r w:rsidR="00B858F0">
        <w:t>Uncomfortable c</w:t>
      </w:r>
      <w:r w:rsidRPr="008B2F74">
        <w:t>ompromises</w:t>
      </w:r>
      <w:r w:rsidR="00B858F0">
        <w:t xml:space="preserve"> often</w:t>
      </w:r>
      <w:r w:rsidRPr="008B2F74">
        <w:t xml:space="preserve"> derive from the pressures inherent in the funding environment, organisational politics </w:t>
      </w:r>
      <w:r w:rsidR="005D102C" w:rsidRPr="008B2F74">
        <w:t xml:space="preserve">and are based on </w:t>
      </w:r>
      <w:r w:rsidR="003D0C0F" w:rsidRPr="008B2F74">
        <w:t xml:space="preserve">a </w:t>
      </w:r>
      <w:r w:rsidRPr="008B2F74">
        <w:t>l</w:t>
      </w:r>
      <w:r w:rsidR="003D0C0F" w:rsidRPr="008B2F74">
        <w:t>ack of</w:t>
      </w:r>
      <w:r w:rsidRPr="008B2F74">
        <w:t xml:space="preserve"> awareness</w:t>
      </w:r>
      <w:r w:rsidR="005D102C" w:rsidRPr="008B2F74">
        <w:t xml:space="preserve"> of the good practice needed to deliver construction well</w:t>
      </w:r>
      <w:r w:rsidRPr="008B2F74">
        <w:t xml:space="preserve">. By establishing </w:t>
      </w:r>
      <w:r w:rsidR="005D102C" w:rsidRPr="008B2F74">
        <w:t xml:space="preserve">Construction Good Practice </w:t>
      </w:r>
      <w:r w:rsidR="00A15015">
        <w:t>Standards</w:t>
      </w:r>
      <w:r w:rsidR="005D102C" w:rsidRPr="008B2F74">
        <w:t>,</w:t>
      </w:r>
      <w:r w:rsidR="00165795" w:rsidRPr="008B2F74">
        <w:t xml:space="preserve"> </w:t>
      </w:r>
      <w:r w:rsidRPr="008B2F74">
        <w:t xml:space="preserve">these internally derived compromises can be </w:t>
      </w:r>
      <w:r w:rsidR="005D102C" w:rsidRPr="008B2F74">
        <w:t xml:space="preserve">better understood </w:t>
      </w:r>
      <w:r w:rsidR="003D0C0F" w:rsidRPr="008B2F74">
        <w:t xml:space="preserve">and addressed </w:t>
      </w:r>
      <w:r w:rsidRPr="008B2F74">
        <w:t xml:space="preserve">by decision makers. It is anticipated that in doing so, these </w:t>
      </w:r>
      <w:r w:rsidR="00A15015">
        <w:t>standards</w:t>
      </w:r>
      <w:r w:rsidR="005D102C" w:rsidRPr="008B2F74">
        <w:t xml:space="preserve"> </w:t>
      </w:r>
      <w:r w:rsidRPr="008B2F74">
        <w:t xml:space="preserve">will influence greater commitment to eliminating the false economies; shortcuts and lack of oversight that </w:t>
      </w:r>
      <w:r w:rsidR="007352F1">
        <w:rPr>
          <w:rFonts w:ascii="Segoe UI" w:eastAsia="SimSun" w:hAnsi="Segoe UI" w:cs="font279"/>
          <w:sz w:val="20"/>
          <w:lang w:eastAsia="ar-SA"/>
        </w:rPr>
        <w:t>limit public safety and decrease the sustainability and resilience of the buildings</w:t>
      </w:r>
      <w:r w:rsidRPr="008B2F74">
        <w:t>.</w:t>
      </w:r>
    </w:p>
    <w:bookmarkEnd w:id="1"/>
    <w:p w14:paraId="1F7EFD7F" w14:textId="77777777" w:rsidR="00F9186C" w:rsidRDefault="00F9186C">
      <w:pPr>
        <w:rPr>
          <w:rFonts w:eastAsiaTheme="majorEastAsia" w:cstheme="majorBidi"/>
          <w:b/>
          <w:color w:val="943634"/>
          <w:sz w:val="36"/>
          <w:szCs w:val="36"/>
        </w:rPr>
      </w:pPr>
      <w:r>
        <w:br w:type="page"/>
      </w:r>
    </w:p>
    <w:p w14:paraId="3ECC84F8" w14:textId="2F30310F" w:rsidR="00EA4F20" w:rsidRPr="008B2F74" w:rsidRDefault="00EA4F20" w:rsidP="00EA4F20">
      <w:pPr>
        <w:pStyle w:val="Heading1"/>
      </w:pPr>
      <w:r w:rsidRPr="008B2F74">
        <w:lastRenderedPageBreak/>
        <w:t>Scope</w:t>
      </w:r>
    </w:p>
    <w:p w14:paraId="494C3B5C" w14:textId="66D6DF8B" w:rsidR="00157E88" w:rsidRPr="008B2F74" w:rsidRDefault="00EA4F20" w:rsidP="00EA4F20">
      <w:r w:rsidRPr="008B2F74">
        <w:t xml:space="preserve">The </w:t>
      </w:r>
      <w:r w:rsidR="00157E88" w:rsidRPr="008B2F74">
        <w:t>scope of this document is set out below</w:t>
      </w:r>
      <w:r w:rsidR="00F9186C">
        <w:t>:</w:t>
      </w:r>
    </w:p>
    <w:tbl>
      <w:tblPr>
        <w:tblStyle w:val="TableGrid"/>
        <w:tblW w:w="0" w:type="auto"/>
        <w:tblInd w:w="-62"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shd w:val="clear" w:color="auto" w:fill="D5DCE4" w:themeFill="text2" w:themeFillTint="33"/>
        <w:tblLook w:val="04A0" w:firstRow="1" w:lastRow="0" w:firstColumn="1" w:lastColumn="0" w:noHBand="0" w:noVBand="1"/>
      </w:tblPr>
      <w:tblGrid>
        <w:gridCol w:w="509"/>
        <w:gridCol w:w="4214"/>
        <w:gridCol w:w="346"/>
        <w:gridCol w:w="3937"/>
      </w:tblGrid>
      <w:tr w:rsidR="00AB0C09" w:rsidRPr="008B2F74" w14:paraId="3B44789B" w14:textId="77777777" w:rsidTr="004D0EF6">
        <w:trPr>
          <w:cantSplit/>
          <w:trHeight w:val="46"/>
        </w:trPr>
        <w:tc>
          <w:tcPr>
            <w:tcW w:w="0" w:type="auto"/>
            <w:shd w:val="clear" w:color="auto" w:fill="auto"/>
            <w:textDirection w:val="btLr"/>
          </w:tcPr>
          <w:p w14:paraId="20435329" w14:textId="77777777" w:rsidR="00AB0C09" w:rsidRPr="008B2F74" w:rsidRDefault="00AB0C09" w:rsidP="00563B9E">
            <w:pPr>
              <w:ind w:left="113" w:right="113"/>
              <w:rPr>
                <w:b/>
              </w:rPr>
            </w:pPr>
          </w:p>
        </w:tc>
        <w:tc>
          <w:tcPr>
            <w:tcW w:w="0" w:type="auto"/>
            <w:shd w:val="clear" w:color="auto" w:fill="D5DCE4" w:themeFill="text2" w:themeFillTint="33"/>
            <w:tcMar>
              <w:top w:w="113" w:type="dxa"/>
              <w:left w:w="170" w:type="dxa"/>
              <w:bottom w:w="113" w:type="dxa"/>
              <w:right w:w="170" w:type="dxa"/>
            </w:tcMar>
          </w:tcPr>
          <w:p w14:paraId="51DA0E35" w14:textId="62D6D3AF" w:rsidR="00AB0C09" w:rsidRPr="008B2F74" w:rsidRDefault="00AB0C09" w:rsidP="00932EF4">
            <w:pPr>
              <w:rPr>
                <w:b/>
              </w:rPr>
            </w:pPr>
            <w:r w:rsidRPr="008B2F74">
              <w:rPr>
                <w:b/>
              </w:rPr>
              <w:t>In Scope</w:t>
            </w:r>
          </w:p>
        </w:tc>
        <w:tc>
          <w:tcPr>
            <w:tcW w:w="0" w:type="auto"/>
            <w:shd w:val="clear" w:color="auto" w:fill="auto"/>
            <w:tcMar>
              <w:top w:w="113" w:type="dxa"/>
              <w:left w:w="170" w:type="dxa"/>
              <w:bottom w:w="113" w:type="dxa"/>
              <w:right w:w="170" w:type="dxa"/>
            </w:tcMar>
          </w:tcPr>
          <w:p w14:paraId="355FD794" w14:textId="77777777" w:rsidR="00AB0C09" w:rsidRPr="008B2F74" w:rsidRDefault="00AB0C09" w:rsidP="00563B9E"/>
        </w:tc>
        <w:tc>
          <w:tcPr>
            <w:tcW w:w="0" w:type="auto"/>
            <w:shd w:val="clear" w:color="auto" w:fill="D5DCE4" w:themeFill="text2" w:themeFillTint="33"/>
            <w:tcMar>
              <w:top w:w="113" w:type="dxa"/>
              <w:left w:w="170" w:type="dxa"/>
              <w:bottom w:w="113" w:type="dxa"/>
              <w:right w:w="170" w:type="dxa"/>
            </w:tcMar>
          </w:tcPr>
          <w:p w14:paraId="38DE17D1" w14:textId="21FD3F07" w:rsidR="00AB0C09" w:rsidRPr="008B2F74" w:rsidRDefault="00AB0C09" w:rsidP="00932EF4">
            <w:r w:rsidRPr="008B2F74">
              <w:rPr>
                <w:b/>
              </w:rPr>
              <w:t>Out of Scope</w:t>
            </w:r>
          </w:p>
        </w:tc>
      </w:tr>
      <w:tr w:rsidR="00563B9E" w:rsidRPr="008B2F74" w14:paraId="1078C22F" w14:textId="77777777" w:rsidTr="004D0EF6">
        <w:trPr>
          <w:cantSplit/>
          <w:trHeight w:val="1134"/>
        </w:trPr>
        <w:tc>
          <w:tcPr>
            <w:tcW w:w="0" w:type="auto"/>
            <w:shd w:val="clear" w:color="auto" w:fill="D5DCE4" w:themeFill="text2" w:themeFillTint="33"/>
            <w:textDirection w:val="btLr"/>
          </w:tcPr>
          <w:p w14:paraId="6CEDE3AF" w14:textId="549FFC96" w:rsidR="00563B9E" w:rsidRPr="008B2F74" w:rsidRDefault="00AB0C09" w:rsidP="00563B9E">
            <w:pPr>
              <w:ind w:left="113" w:right="113"/>
              <w:rPr>
                <w:b/>
              </w:rPr>
            </w:pPr>
            <w:r w:rsidRPr="008B2F74">
              <w:rPr>
                <w:b/>
              </w:rPr>
              <w:t>Typology</w:t>
            </w:r>
          </w:p>
        </w:tc>
        <w:tc>
          <w:tcPr>
            <w:tcW w:w="0" w:type="auto"/>
            <w:shd w:val="clear" w:color="auto" w:fill="E2EFD9" w:themeFill="accent6" w:themeFillTint="33"/>
            <w:tcMar>
              <w:top w:w="113" w:type="dxa"/>
              <w:left w:w="170" w:type="dxa"/>
              <w:bottom w:w="113" w:type="dxa"/>
              <w:right w:w="170" w:type="dxa"/>
            </w:tcMar>
          </w:tcPr>
          <w:p w14:paraId="1133A505" w14:textId="700AA1E7" w:rsidR="00563B9E" w:rsidRPr="008B2F74" w:rsidRDefault="00AB0C09" w:rsidP="00932EF4">
            <w:r w:rsidRPr="008B2F74">
              <w:rPr>
                <w:b/>
              </w:rPr>
              <w:t xml:space="preserve">Permanent </w:t>
            </w:r>
            <w:r w:rsidR="00563B9E" w:rsidRPr="008B2F74">
              <w:rPr>
                <w:b/>
              </w:rPr>
              <w:t>Public Facilities</w:t>
            </w:r>
            <w:r w:rsidR="00563B9E" w:rsidRPr="008B2F74">
              <w:t xml:space="preserve"> </w:t>
            </w:r>
          </w:p>
          <w:p w14:paraId="27B6C370" w14:textId="064702D6" w:rsidR="00563B9E" w:rsidRPr="008B2F74" w:rsidRDefault="00563B9E" w:rsidP="00932EF4">
            <w:r w:rsidRPr="008B2F74">
              <w:t>The design</w:t>
            </w:r>
            <w:r w:rsidR="00481CC7">
              <w:t xml:space="preserve">, </w:t>
            </w:r>
            <w:r w:rsidRPr="008B2F74">
              <w:t>construction, alteration, relocation, enlargement, replacement, repair and maintenance of public buildings and facilities.</w:t>
            </w:r>
          </w:p>
          <w:p w14:paraId="7AC3E005" w14:textId="77777777" w:rsidR="00AB0C09" w:rsidRPr="008B2F74" w:rsidRDefault="00AB0C09" w:rsidP="00AB0C09">
            <w:pPr>
              <w:rPr>
                <w:b/>
              </w:rPr>
            </w:pPr>
          </w:p>
          <w:p w14:paraId="05D3897E" w14:textId="35B84F38" w:rsidR="00AB0C09" w:rsidRPr="008B2F74" w:rsidRDefault="00AB0C09" w:rsidP="00AB0C09">
            <w:pPr>
              <w:rPr>
                <w:b/>
              </w:rPr>
            </w:pPr>
            <w:r w:rsidRPr="008B2F74">
              <w:rPr>
                <w:b/>
              </w:rPr>
              <w:t>Shelter</w:t>
            </w:r>
          </w:p>
          <w:p w14:paraId="40C520FB" w14:textId="6C87E9FD" w:rsidR="00AB0C09" w:rsidRPr="008B2F74" w:rsidRDefault="00481CC7" w:rsidP="00AB0C09">
            <w:pPr>
              <w:rPr>
                <w:b/>
              </w:rPr>
            </w:pPr>
            <w:r>
              <w:t>Where agencies have direct control of the outcome (see modality below)</w:t>
            </w:r>
          </w:p>
        </w:tc>
        <w:tc>
          <w:tcPr>
            <w:tcW w:w="0" w:type="auto"/>
            <w:shd w:val="clear" w:color="auto" w:fill="auto"/>
            <w:tcMar>
              <w:top w:w="113" w:type="dxa"/>
              <w:left w:w="170" w:type="dxa"/>
              <w:bottom w:w="113" w:type="dxa"/>
              <w:right w:w="170" w:type="dxa"/>
            </w:tcMar>
          </w:tcPr>
          <w:p w14:paraId="2E3A073D" w14:textId="6384CB2E" w:rsidR="00563B9E" w:rsidRPr="008B2F74" w:rsidRDefault="00563B9E" w:rsidP="00563B9E"/>
        </w:tc>
        <w:tc>
          <w:tcPr>
            <w:tcW w:w="0" w:type="auto"/>
            <w:shd w:val="clear" w:color="auto" w:fill="auto"/>
            <w:tcMar>
              <w:top w:w="113" w:type="dxa"/>
              <w:left w:w="170" w:type="dxa"/>
              <w:bottom w:w="113" w:type="dxa"/>
              <w:right w:w="170" w:type="dxa"/>
            </w:tcMar>
          </w:tcPr>
          <w:p w14:paraId="03348256" w14:textId="273B800B" w:rsidR="00563B9E" w:rsidRPr="008B2F74" w:rsidRDefault="00563B9E" w:rsidP="00932EF4"/>
        </w:tc>
      </w:tr>
      <w:tr w:rsidR="00563B9E" w:rsidRPr="008B2F74" w14:paraId="0291C9C1" w14:textId="77777777" w:rsidTr="004D0EF6">
        <w:trPr>
          <w:cantSplit/>
          <w:trHeight w:val="1134"/>
        </w:trPr>
        <w:tc>
          <w:tcPr>
            <w:tcW w:w="0" w:type="auto"/>
            <w:shd w:val="clear" w:color="auto" w:fill="D5DCE4" w:themeFill="text2" w:themeFillTint="33"/>
            <w:textDirection w:val="btLr"/>
          </w:tcPr>
          <w:p w14:paraId="4AF1BC93" w14:textId="7F81277A" w:rsidR="00563B9E" w:rsidRPr="008B2F74" w:rsidRDefault="00AB0C09" w:rsidP="00563B9E">
            <w:pPr>
              <w:spacing w:line="256" w:lineRule="auto"/>
              <w:ind w:left="113" w:right="113"/>
              <w:rPr>
                <w:b/>
              </w:rPr>
            </w:pPr>
            <w:r w:rsidRPr="008B2F74">
              <w:rPr>
                <w:b/>
              </w:rPr>
              <w:t>Lifespan</w:t>
            </w:r>
          </w:p>
        </w:tc>
        <w:tc>
          <w:tcPr>
            <w:tcW w:w="0" w:type="auto"/>
            <w:shd w:val="clear" w:color="auto" w:fill="E2EFD9" w:themeFill="accent6" w:themeFillTint="33"/>
            <w:tcMar>
              <w:top w:w="113" w:type="dxa"/>
              <w:left w:w="170" w:type="dxa"/>
              <w:bottom w:w="113" w:type="dxa"/>
              <w:right w:w="170" w:type="dxa"/>
            </w:tcMar>
          </w:tcPr>
          <w:p w14:paraId="769B05ED" w14:textId="4D280758" w:rsidR="00FB1622" w:rsidRPr="008B2F74" w:rsidRDefault="00FB1622" w:rsidP="00EA4F20">
            <w:pPr>
              <w:rPr>
                <w:b/>
              </w:rPr>
            </w:pPr>
            <w:r w:rsidRPr="008B2F74">
              <w:rPr>
                <w:b/>
              </w:rPr>
              <w:t>Permanent of upgradable permanent</w:t>
            </w:r>
          </w:p>
          <w:p w14:paraId="03BE4D9C" w14:textId="44511B8F" w:rsidR="00563B9E" w:rsidRPr="008B2F74" w:rsidRDefault="00563B9E" w:rsidP="00EA4F20">
            <w:r w:rsidRPr="008B2F74">
              <w:t xml:space="preserve">Construction works that can be expected to be in use for </w:t>
            </w:r>
            <w:r w:rsidRPr="008B2F74">
              <w:rPr>
                <w:i/>
              </w:rPr>
              <w:t>more than 6 months</w:t>
            </w:r>
          </w:p>
        </w:tc>
        <w:tc>
          <w:tcPr>
            <w:tcW w:w="0" w:type="auto"/>
            <w:shd w:val="clear" w:color="auto" w:fill="auto"/>
            <w:tcMar>
              <w:top w:w="113" w:type="dxa"/>
              <w:left w:w="170" w:type="dxa"/>
              <w:bottom w:w="113" w:type="dxa"/>
              <w:right w:w="170" w:type="dxa"/>
            </w:tcMar>
          </w:tcPr>
          <w:p w14:paraId="36DEC028" w14:textId="77777777" w:rsidR="00563B9E" w:rsidRPr="008B2F74" w:rsidRDefault="00563B9E" w:rsidP="00EA4F20"/>
        </w:tc>
        <w:tc>
          <w:tcPr>
            <w:tcW w:w="0" w:type="auto"/>
            <w:shd w:val="clear" w:color="auto" w:fill="FFCCCC" w:themeFill="accent1" w:themeFillTint="33"/>
            <w:tcMar>
              <w:top w:w="113" w:type="dxa"/>
              <w:left w:w="170" w:type="dxa"/>
              <w:bottom w:w="113" w:type="dxa"/>
              <w:right w:w="170" w:type="dxa"/>
            </w:tcMar>
          </w:tcPr>
          <w:p w14:paraId="60DD442F" w14:textId="51B05019" w:rsidR="00FB1622" w:rsidRPr="008B2F74" w:rsidRDefault="00F9186C" w:rsidP="004D0EF6">
            <w:pPr>
              <w:rPr>
                <w:b/>
              </w:rPr>
            </w:pPr>
            <w:r>
              <w:rPr>
                <w:b/>
              </w:rPr>
              <w:t>Basic structures for e</w:t>
            </w:r>
            <w:r w:rsidR="00FB1622" w:rsidRPr="008B2F74">
              <w:rPr>
                <w:b/>
              </w:rPr>
              <w:t>mergenc</w:t>
            </w:r>
            <w:r>
              <w:rPr>
                <w:b/>
              </w:rPr>
              <w:t xml:space="preserve">y use </w:t>
            </w:r>
          </w:p>
          <w:p w14:paraId="1A7E83C5" w14:textId="0D7F8431" w:rsidR="00563B9E" w:rsidRPr="008B2F74" w:rsidRDefault="00AB0C09" w:rsidP="004D0EF6">
            <w:r w:rsidRPr="008B2F74">
              <w:t xml:space="preserve">Very basic structures </w:t>
            </w:r>
            <w:r w:rsidR="00F9186C">
              <w:t xml:space="preserve">including tents that are </w:t>
            </w:r>
            <w:r w:rsidRPr="008B2F74">
              <w:t>intended for emergency use only</w:t>
            </w:r>
            <w:r w:rsidR="004D0EF6" w:rsidRPr="008B2F74">
              <w:t xml:space="preserve"> with no likelihood of future adaptation</w:t>
            </w:r>
          </w:p>
        </w:tc>
      </w:tr>
      <w:tr w:rsidR="00563B9E" w:rsidRPr="008B2F74" w14:paraId="744C4110" w14:textId="77777777" w:rsidTr="004D0EF6">
        <w:trPr>
          <w:cantSplit/>
          <w:trHeight w:val="1134"/>
        </w:trPr>
        <w:tc>
          <w:tcPr>
            <w:tcW w:w="0" w:type="auto"/>
            <w:shd w:val="clear" w:color="auto" w:fill="D5DCE4" w:themeFill="text2" w:themeFillTint="33"/>
            <w:textDirection w:val="btLr"/>
          </w:tcPr>
          <w:p w14:paraId="7259E174" w14:textId="36C6D146" w:rsidR="00563B9E" w:rsidRPr="008B2F74" w:rsidRDefault="00563B9E" w:rsidP="00563B9E">
            <w:pPr>
              <w:spacing w:line="256" w:lineRule="auto"/>
              <w:ind w:left="113" w:right="113"/>
              <w:rPr>
                <w:b/>
              </w:rPr>
            </w:pPr>
            <w:r w:rsidRPr="008B2F74">
              <w:rPr>
                <w:b/>
              </w:rPr>
              <w:t>Modality</w:t>
            </w:r>
          </w:p>
        </w:tc>
        <w:tc>
          <w:tcPr>
            <w:tcW w:w="0" w:type="auto"/>
            <w:shd w:val="clear" w:color="auto" w:fill="E2EFD9" w:themeFill="accent6" w:themeFillTint="33"/>
            <w:tcMar>
              <w:top w:w="113" w:type="dxa"/>
              <w:left w:w="170" w:type="dxa"/>
              <w:bottom w:w="113" w:type="dxa"/>
              <w:right w:w="170" w:type="dxa"/>
            </w:tcMar>
          </w:tcPr>
          <w:p w14:paraId="79D2E17D" w14:textId="77777777" w:rsidR="00563B9E" w:rsidRPr="008B2F74" w:rsidRDefault="00563B9E" w:rsidP="00563B9E">
            <w:pPr>
              <w:spacing w:line="256" w:lineRule="auto"/>
              <w:rPr>
                <w:b/>
              </w:rPr>
            </w:pPr>
            <w:r w:rsidRPr="008B2F74">
              <w:rPr>
                <w:b/>
              </w:rPr>
              <w:t>Direct Control</w:t>
            </w:r>
          </w:p>
          <w:p w14:paraId="3E6E6B33" w14:textId="77777777" w:rsidR="00563B9E" w:rsidRPr="008B2F74" w:rsidRDefault="00AB0C09" w:rsidP="00AB0C09">
            <w:pPr>
              <w:spacing w:line="256" w:lineRule="auto"/>
            </w:pPr>
            <w:r w:rsidRPr="008B2F74">
              <w:t xml:space="preserve">Activities </w:t>
            </w:r>
            <w:r w:rsidR="00563B9E" w:rsidRPr="008B2F74">
              <w:t xml:space="preserve">where the implementing agency has “direct control” over the outcome. </w:t>
            </w:r>
          </w:p>
          <w:p w14:paraId="2A279AF8" w14:textId="58EF72DB" w:rsidR="00AB0C09" w:rsidRPr="008B2F74" w:rsidRDefault="004D0EF6" w:rsidP="004D0EF6">
            <w:pPr>
              <w:spacing w:line="256" w:lineRule="auto"/>
              <w:ind w:left="250"/>
            </w:pPr>
            <w:r w:rsidRPr="008B2F74">
              <w:t>I</w:t>
            </w:r>
            <w:r w:rsidR="00AB0C09" w:rsidRPr="008B2F74">
              <w:t xml:space="preserve">ncludes </w:t>
            </w:r>
            <w:r w:rsidR="00AB0C09" w:rsidRPr="008B2F74">
              <w:rPr>
                <w:u w:val="single"/>
              </w:rPr>
              <w:t>all</w:t>
            </w:r>
            <w:r w:rsidR="00AB0C09" w:rsidRPr="008B2F74">
              <w:t xml:space="preserve"> contractor driven activities</w:t>
            </w:r>
          </w:p>
          <w:p w14:paraId="751617B8" w14:textId="0733A5F6" w:rsidR="004D0EF6" w:rsidRDefault="004D0EF6" w:rsidP="004D0EF6">
            <w:pPr>
              <w:spacing w:line="256" w:lineRule="auto"/>
              <w:ind w:left="250"/>
            </w:pPr>
            <w:r w:rsidRPr="008B2F74">
              <w:t xml:space="preserve">Includes </w:t>
            </w:r>
            <w:r w:rsidR="00481CC7">
              <w:t>community led public buildings</w:t>
            </w:r>
          </w:p>
          <w:p w14:paraId="7D2B0E08" w14:textId="4E10D56E" w:rsidR="004D0EF6" w:rsidRPr="008B2F74" w:rsidRDefault="00294FFE" w:rsidP="00294FFE">
            <w:pPr>
              <w:spacing w:line="256" w:lineRule="auto"/>
              <w:ind w:left="250"/>
              <w:rPr>
                <w:b/>
              </w:rPr>
            </w:pPr>
            <w:r>
              <w:t>Includes situations where remote management is necessary</w:t>
            </w:r>
          </w:p>
        </w:tc>
        <w:tc>
          <w:tcPr>
            <w:tcW w:w="0" w:type="auto"/>
            <w:shd w:val="clear" w:color="auto" w:fill="auto"/>
            <w:tcMar>
              <w:top w:w="113" w:type="dxa"/>
              <w:left w:w="170" w:type="dxa"/>
              <w:bottom w:w="113" w:type="dxa"/>
              <w:right w:w="170" w:type="dxa"/>
            </w:tcMar>
          </w:tcPr>
          <w:p w14:paraId="0BF2944E" w14:textId="77777777" w:rsidR="00563B9E" w:rsidRPr="008B2F74" w:rsidRDefault="00563B9E" w:rsidP="00EA4F20"/>
        </w:tc>
        <w:tc>
          <w:tcPr>
            <w:tcW w:w="0" w:type="auto"/>
            <w:shd w:val="clear" w:color="auto" w:fill="FFCCCC" w:themeFill="accent1" w:themeFillTint="33"/>
            <w:tcMar>
              <w:top w:w="113" w:type="dxa"/>
              <w:left w:w="170" w:type="dxa"/>
              <w:bottom w:w="113" w:type="dxa"/>
              <w:right w:w="170" w:type="dxa"/>
            </w:tcMar>
          </w:tcPr>
          <w:p w14:paraId="76609EDF" w14:textId="3CA2112D" w:rsidR="00563B9E" w:rsidRPr="008B2F74" w:rsidRDefault="00563B9E" w:rsidP="00FB1536">
            <w:pPr>
              <w:rPr>
                <w:b/>
              </w:rPr>
            </w:pPr>
            <w:r w:rsidRPr="008B2F74">
              <w:rPr>
                <w:b/>
              </w:rPr>
              <w:t xml:space="preserve">Owner Driven </w:t>
            </w:r>
            <w:r w:rsidR="00AB0C09" w:rsidRPr="008B2F74">
              <w:rPr>
                <w:b/>
              </w:rPr>
              <w:t>Implementation</w:t>
            </w:r>
          </w:p>
          <w:p w14:paraId="7430196C" w14:textId="6CD5702A" w:rsidR="00AB0C09" w:rsidRPr="008B2F74" w:rsidRDefault="004D0EF6" w:rsidP="00FB1536">
            <w:r w:rsidRPr="008B2F74">
              <w:t>Activities where the beneficiary has autonomy over how construction is carried out.</w:t>
            </w:r>
          </w:p>
        </w:tc>
      </w:tr>
    </w:tbl>
    <w:p w14:paraId="081133BC" w14:textId="77777777" w:rsidR="00157E88" w:rsidRPr="008B2F74" w:rsidRDefault="00157E88" w:rsidP="00EA4F20"/>
    <w:p w14:paraId="7F074753" w14:textId="73FDBF66" w:rsidR="00F9186C" w:rsidRDefault="00F9186C">
      <w:pPr>
        <w:rPr>
          <w:rFonts w:eastAsiaTheme="majorEastAsia" w:cstheme="majorBidi"/>
          <w:b/>
          <w:color w:val="943634"/>
          <w:sz w:val="36"/>
          <w:szCs w:val="36"/>
        </w:rPr>
      </w:pPr>
      <w:r>
        <w:br w:type="page"/>
      </w:r>
    </w:p>
    <w:p w14:paraId="75E30B11" w14:textId="79DF6159" w:rsidR="007407AE" w:rsidRPr="008B2F74" w:rsidRDefault="006D19B8" w:rsidP="00504CE8">
      <w:pPr>
        <w:pStyle w:val="Heading1"/>
      </w:pPr>
      <w:r w:rsidRPr="008B2F74">
        <w:lastRenderedPageBreak/>
        <w:t>What are</w:t>
      </w:r>
      <w:r w:rsidR="007B5E67" w:rsidRPr="008B2F74">
        <w:t xml:space="preserve"> the </w:t>
      </w:r>
      <w:r w:rsidR="00481CC7">
        <w:t xml:space="preserve">Construction Good Practice </w:t>
      </w:r>
      <w:r w:rsidR="00A15015">
        <w:t>Standards</w:t>
      </w:r>
      <w:r w:rsidR="007B5E67" w:rsidRPr="008B2F74">
        <w:t>?</w:t>
      </w:r>
    </w:p>
    <w:p w14:paraId="51A427CF" w14:textId="373DA20F" w:rsidR="00FE0F49" w:rsidRPr="008B2F74" w:rsidRDefault="000D2E02" w:rsidP="00D4387B">
      <w:r w:rsidRPr="008B2F74">
        <w:t xml:space="preserve">Construction </w:t>
      </w:r>
      <w:r w:rsidR="00A15015">
        <w:t>Good Practice</w:t>
      </w:r>
      <w:r w:rsidRPr="008B2F74">
        <w:t xml:space="preserve"> Standards</w:t>
      </w:r>
      <w:r w:rsidR="00F261C6" w:rsidRPr="008B2F74">
        <w:t xml:space="preserve"> </w:t>
      </w:r>
      <w:r w:rsidR="00826C15" w:rsidRPr="008B2F74">
        <w:t xml:space="preserve">are </w:t>
      </w:r>
      <w:r w:rsidR="00F261C6" w:rsidRPr="008B2F74">
        <w:t xml:space="preserve">a </w:t>
      </w:r>
      <w:r w:rsidR="003D0C0F" w:rsidRPr="008B2F74">
        <w:t xml:space="preserve">commonly agreed </w:t>
      </w:r>
      <w:r w:rsidR="00FB1622" w:rsidRPr="008B2F74">
        <w:t xml:space="preserve">baseline level of good practice for </w:t>
      </w:r>
      <w:r w:rsidR="000653D0">
        <w:t xml:space="preserve">the management of </w:t>
      </w:r>
      <w:r w:rsidR="00FB1622" w:rsidRPr="008B2F74">
        <w:t>construction</w:t>
      </w:r>
      <w:r w:rsidR="000653D0">
        <w:t xml:space="preserve"> in humanitarian and development programming</w:t>
      </w:r>
      <w:r w:rsidR="00FB1622" w:rsidRPr="008B2F74">
        <w:t>.</w:t>
      </w:r>
      <w:r w:rsidR="00F261C6" w:rsidRPr="008B2F74">
        <w:t xml:space="preserve"> </w:t>
      </w:r>
    </w:p>
    <w:p w14:paraId="38D5CDEA" w14:textId="20954022" w:rsidR="00826C15" w:rsidRPr="008B2F74" w:rsidRDefault="003D0C0F" w:rsidP="00D4387B">
      <w:r w:rsidRPr="008B2F74">
        <w:t>The</w:t>
      </w:r>
      <w:r w:rsidR="008B2F74">
        <w:t xml:space="preserve"> document is organised into guiding </w:t>
      </w:r>
      <w:r w:rsidR="008B2F74" w:rsidRPr="008B2F74">
        <w:t xml:space="preserve">principles and good practice </w:t>
      </w:r>
      <w:r w:rsidR="00A15015">
        <w:t>standards</w:t>
      </w:r>
      <w:r w:rsidR="008B2F74" w:rsidRPr="008B2F74">
        <w:t xml:space="preserve"> </w:t>
      </w:r>
      <w:r w:rsidRPr="008B2F74">
        <w:t>throughout the construction process that indicate attention to good practice.</w:t>
      </w:r>
      <w:r w:rsidR="00C00EC1" w:rsidRPr="008B2F74">
        <w:t xml:space="preserve"> </w:t>
      </w:r>
      <w:r w:rsidR="008B2F74">
        <w:t>Described below, t</w:t>
      </w:r>
      <w:r w:rsidR="00C00EC1" w:rsidRPr="008B2F74">
        <w:t>hey are universal in wording and nature and can be applied to most contexts and a wide range of buildings and modalities.</w:t>
      </w:r>
    </w:p>
    <w:tbl>
      <w:tblPr>
        <w:tblStyle w:val="TableGrid"/>
        <w:tblW w:w="7938" w:type="dxa"/>
        <w:tblInd w:w="53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shd w:val="clear" w:color="auto" w:fill="D5DCE4" w:themeFill="text2" w:themeFillTint="33"/>
        <w:tblLook w:val="04A0" w:firstRow="1" w:lastRow="0" w:firstColumn="1" w:lastColumn="0" w:noHBand="0" w:noVBand="1"/>
      </w:tblPr>
      <w:tblGrid>
        <w:gridCol w:w="7938"/>
      </w:tblGrid>
      <w:tr w:rsidR="00FB1622" w:rsidRPr="008B2F74" w14:paraId="261465C9" w14:textId="77777777" w:rsidTr="008B2F74">
        <w:tc>
          <w:tcPr>
            <w:tcW w:w="7938" w:type="dxa"/>
            <w:shd w:val="clear" w:color="auto" w:fill="800000" w:themeFill="accent1" w:themeFillShade="80"/>
            <w:tcMar>
              <w:top w:w="113" w:type="dxa"/>
              <w:left w:w="170" w:type="dxa"/>
              <w:bottom w:w="113" w:type="dxa"/>
              <w:right w:w="170" w:type="dxa"/>
            </w:tcMar>
          </w:tcPr>
          <w:p w14:paraId="11DB5339" w14:textId="41A7E69D" w:rsidR="00FB1622" w:rsidRPr="008B2F74" w:rsidRDefault="00FB1622" w:rsidP="00867C3F">
            <w:r w:rsidRPr="008B2F74">
              <w:rPr>
                <w:rStyle w:val="Strong"/>
              </w:rPr>
              <w:t>Guiding Principles:</w:t>
            </w:r>
            <w:r w:rsidRPr="008B2F74">
              <w:t xml:space="preserve"> The </w:t>
            </w:r>
            <w:r w:rsidR="000653D0">
              <w:t xml:space="preserve">construction Good </w:t>
            </w:r>
            <w:r w:rsidR="006E067A">
              <w:t>Practice</w:t>
            </w:r>
            <w:r w:rsidR="000653D0">
              <w:t xml:space="preserve"> Standards </w:t>
            </w:r>
            <w:r w:rsidRPr="008B2F74">
              <w:t>are informed throughout by nine Guiding Principles that set the level of expectation for good practice in construction in the conflicted and varied contexts where humanitarian and development work is undertaken.</w:t>
            </w:r>
          </w:p>
        </w:tc>
      </w:tr>
      <w:tr w:rsidR="00FB1622" w:rsidRPr="008B2F74" w14:paraId="25D000E7" w14:textId="77777777" w:rsidTr="008B2F74">
        <w:tc>
          <w:tcPr>
            <w:tcW w:w="7938" w:type="dxa"/>
            <w:shd w:val="clear" w:color="auto" w:fill="D5DCE4" w:themeFill="text2" w:themeFillTint="33"/>
            <w:tcMar>
              <w:top w:w="113" w:type="dxa"/>
              <w:left w:w="170" w:type="dxa"/>
              <w:bottom w:w="113" w:type="dxa"/>
              <w:right w:w="170" w:type="dxa"/>
            </w:tcMar>
          </w:tcPr>
          <w:p w14:paraId="77918CB5" w14:textId="3969A9D1" w:rsidR="00FB1622" w:rsidRPr="008B2F74" w:rsidRDefault="008B2F74" w:rsidP="008B2F74">
            <w:r>
              <w:rPr>
                <w:b/>
              </w:rPr>
              <w:t xml:space="preserve">Good Practice </w:t>
            </w:r>
            <w:r w:rsidR="00A15015">
              <w:rPr>
                <w:b/>
              </w:rPr>
              <w:t>Standards</w:t>
            </w:r>
            <w:r w:rsidR="00FB1622" w:rsidRPr="008B2F74">
              <w:rPr>
                <w:b/>
              </w:rPr>
              <w:t>:</w:t>
            </w:r>
            <w:r w:rsidR="00FB1622" w:rsidRPr="008B2F74">
              <w:t xml:space="preserve"> The standards themselves describe a basic level to which critical construction activities should be carried out if they are to lead to a safe, sustainable, and effective construction outcome. The simple phrasing should be applicable in all contexts but the methodology by which the standard is achieved will vary significantly and must be tailored to the challenges of a particular situation.</w:t>
            </w:r>
          </w:p>
        </w:tc>
      </w:tr>
    </w:tbl>
    <w:p w14:paraId="73378997" w14:textId="77777777" w:rsidR="008B2F74" w:rsidRPr="008B2F74" w:rsidRDefault="008B2F74" w:rsidP="00D4387B">
      <w:pPr>
        <w:rPr>
          <w:b/>
        </w:rPr>
      </w:pPr>
    </w:p>
    <w:p w14:paraId="1D95147B" w14:textId="77777777" w:rsidR="000653D0" w:rsidRDefault="00FB1622" w:rsidP="00D4387B">
      <w:r w:rsidRPr="008B2F74">
        <w:rPr>
          <w:b/>
        </w:rPr>
        <w:t>Representation:</w:t>
      </w:r>
      <w:r w:rsidRPr="008B2F74">
        <w:t xml:space="preserve"> </w:t>
      </w:r>
    </w:p>
    <w:p w14:paraId="7FD3B82E" w14:textId="68B5B2B1" w:rsidR="00826C15" w:rsidRPr="008B2F74" w:rsidRDefault="00826C15" w:rsidP="00D4387B">
      <w:r w:rsidRPr="008B2F74">
        <w:t>As a collaboration</w:t>
      </w:r>
      <w:r w:rsidR="003D0C0F" w:rsidRPr="008B2F74">
        <w:t xml:space="preserve"> between multiple participating agencies,</w:t>
      </w:r>
      <w:r w:rsidRPr="008B2F74">
        <w:t xml:space="preserve"> the</w:t>
      </w:r>
      <w:r w:rsidR="003D0C0F" w:rsidRPr="008B2F74">
        <w:t xml:space="preserve"> </w:t>
      </w:r>
      <w:r w:rsidR="000653D0">
        <w:t>CGPS</w:t>
      </w:r>
      <w:r w:rsidRPr="008B2F74">
        <w:t xml:space="preserve"> represent</w:t>
      </w:r>
      <w:r w:rsidR="003D0C0F" w:rsidRPr="008B2F74">
        <w:t xml:space="preserve"> a widely held position on </w:t>
      </w:r>
      <w:r w:rsidR="00FB1622" w:rsidRPr="008B2F74">
        <w:t xml:space="preserve">good practice in </w:t>
      </w:r>
      <w:r w:rsidR="003D0C0F" w:rsidRPr="008B2F74">
        <w:t>construction</w:t>
      </w:r>
      <w:r w:rsidR="00C00EC1" w:rsidRPr="008B2F74">
        <w:t xml:space="preserve">. </w:t>
      </w:r>
      <w:r w:rsidR="00B278C9" w:rsidRPr="008B2F74">
        <w:t xml:space="preserve">The </w:t>
      </w:r>
      <w:r w:rsidR="000653D0">
        <w:t>CGPS</w:t>
      </w:r>
      <w:r w:rsidR="003D0C0F" w:rsidRPr="008B2F74">
        <w:t xml:space="preserve"> is </w:t>
      </w:r>
      <w:r w:rsidR="00C00EC1" w:rsidRPr="008B2F74">
        <w:t xml:space="preserve">published </w:t>
      </w:r>
      <w:r w:rsidR="003D0C0F" w:rsidRPr="008B2F74">
        <w:t xml:space="preserve">by </w:t>
      </w:r>
      <w:r w:rsidRPr="008B2F74">
        <w:t>the Global Shelter Cluster</w:t>
      </w:r>
      <w:r w:rsidR="00C00EC1" w:rsidRPr="008B2F74">
        <w:t xml:space="preserve"> as a </w:t>
      </w:r>
      <w:r w:rsidR="00117E7E" w:rsidRPr="008B2F74">
        <w:t xml:space="preserve">normative standard </w:t>
      </w:r>
      <w:r w:rsidR="00C00EC1" w:rsidRPr="008B2F74">
        <w:t xml:space="preserve">for construction </w:t>
      </w:r>
      <w:r w:rsidR="00FB1622" w:rsidRPr="008B2F74">
        <w:t>good practice</w:t>
      </w:r>
      <w:r w:rsidR="00117E7E" w:rsidRPr="008B2F74">
        <w:t xml:space="preserve"> </w:t>
      </w:r>
      <w:r w:rsidR="00C00EC1" w:rsidRPr="008B2F74">
        <w:t xml:space="preserve">in the Aid sector. As such they provide the basis for </w:t>
      </w:r>
      <w:r w:rsidR="001A3B64" w:rsidRPr="008B2F74">
        <w:t xml:space="preserve">donors, agencies and beneficiaries to benchmark </w:t>
      </w:r>
      <w:r w:rsidR="00B278C9" w:rsidRPr="008B2F74">
        <w:t xml:space="preserve">construction </w:t>
      </w:r>
      <w:r w:rsidR="001A3B64" w:rsidRPr="008B2F74">
        <w:t xml:space="preserve">activities </w:t>
      </w:r>
      <w:r w:rsidR="00180145" w:rsidRPr="008B2F74">
        <w:t xml:space="preserve">and thereby </w:t>
      </w:r>
      <w:r w:rsidR="001A3B64" w:rsidRPr="008B2F74">
        <w:t xml:space="preserve">justifying the requisite resources, time and expertise </w:t>
      </w:r>
      <w:r w:rsidR="005E78B8" w:rsidRPr="008B2F74">
        <w:t>required to deliver construction safely, on time and to the benefit of both current and future generations of users.</w:t>
      </w:r>
    </w:p>
    <w:p w14:paraId="406152E4" w14:textId="77777777" w:rsidR="000653D0" w:rsidRDefault="00826C15" w:rsidP="00826C15">
      <w:pPr>
        <w:rPr>
          <w:b/>
        </w:rPr>
      </w:pPr>
      <w:r w:rsidRPr="008B2F74">
        <w:rPr>
          <w:b/>
        </w:rPr>
        <w:t xml:space="preserve">What they are not: </w:t>
      </w:r>
    </w:p>
    <w:p w14:paraId="0AFBD002" w14:textId="200D7C2B" w:rsidR="00826C15" w:rsidRPr="008B2F74" w:rsidRDefault="00826C15" w:rsidP="00826C15">
      <w:r w:rsidRPr="008B2F74">
        <w:t>The</w:t>
      </w:r>
      <w:r w:rsidR="005E78B8" w:rsidRPr="008B2F74">
        <w:t xml:space="preserve"> </w:t>
      </w:r>
      <w:r w:rsidR="000653D0">
        <w:t>CGPS</w:t>
      </w:r>
      <w:r w:rsidRPr="008B2F74">
        <w:t xml:space="preserve"> are not intended to provide guidance as to how these standards can be achieved since multiple </w:t>
      </w:r>
      <w:r w:rsidR="00C00EC1" w:rsidRPr="008B2F74">
        <w:t>manuals;</w:t>
      </w:r>
      <w:r w:rsidRPr="008B2F74">
        <w:t xml:space="preserve"> trainings and guidelines are available covering best practice methodologies.  </w:t>
      </w:r>
    </w:p>
    <w:p w14:paraId="35042CDB" w14:textId="6389C07B" w:rsidR="008B2F74" w:rsidRPr="008B2F74" w:rsidRDefault="000653D0">
      <w:pPr>
        <w:rPr>
          <w:rFonts w:eastAsiaTheme="majorEastAsia" w:cstheme="majorBidi"/>
          <w:b/>
          <w:color w:val="943634"/>
          <w:sz w:val="36"/>
          <w:szCs w:val="36"/>
        </w:rPr>
      </w:pPr>
      <w:r>
        <w:t xml:space="preserve">The CGPS do not offer a one-size fits all approach to construction and </w:t>
      </w:r>
      <w:r>
        <w:rPr>
          <w:rFonts w:ascii="Segoe UI" w:eastAsia="SimSun" w:hAnsi="Segoe UI" w:cs="font279"/>
          <w:sz w:val="20"/>
          <w:lang w:eastAsia="ar-SA"/>
        </w:rPr>
        <w:t>it is expected that the correct expertise will be brought on board to provide the necessary expertise for a given project in order to meet the standards.</w:t>
      </w:r>
      <w:r w:rsidR="008B2F74" w:rsidRPr="008B2F74">
        <w:br w:type="page"/>
      </w:r>
    </w:p>
    <w:p w14:paraId="72E956B4" w14:textId="0559948D" w:rsidR="00F748BB" w:rsidRPr="008B2F74" w:rsidRDefault="00F748BB" w:rsidP="00F748BB">
      <w:pPr>
        <w:pStyle w:val="Heading1"/>
      </w:pPr>
      <w:r w:rsidRPr="008B2F74">
        <w:lastRenderedPageBreak/>
        <w:t xml:space="preserve">How should </w:t>
      </w:r>
      <w:r w:rsidR="000653D0">
        <w:t>CGPS</w:t>
      </w:r>
      <w:r w:rsidR="000D2E02" w:rsidRPr="008B2F74">
        <w:t xml:space="preserve"> </w:t>
      </w:r>
      <w:r w:rsidRPr="008B2F74">
        <w:t>be used</w:t>
      </w:r>
      <w:r w:rsidR="00C651D3" w:rsidRPr="008B2F74">
        <w:t>?</w:t>
      </w:r>
    </w:p>
    <w:p w14:paraId="553F7444" w14:textId="047107E8" w:rsidR="008F7C0A" w:rsidRPr="008B2F74" w:rsidRDefault="00C651D3" w:rsidP="00180145">
      <w:pPr>
        <w:pStyle w:val="NoSpacing"/>
        <w:spacing w:after="120"/>
        <w:jc w:val="both"/>
        <w:rPr>
          <w:rFonts w:eastAsiaTheme="majorEastAsia" w:cstheme="majorBidi"/>
          <w:b/>
          <w:color w:val="000000" w:themeColor="text1"/>
        </w:rPr>
      </w:pPr>
      <w:r w:rsidRPr="008B2F74">
        <w:rPr>
          <w:rFonts w:eastAsiaTheme="majorEastAsia" w:cstheme="majorBidi"/>
          <w:color w:val="000000" w:themeColor="text1"/>
        </w:rPr>
        <w:t xml:space="preserve">Use of the </w:t>
      </w:r>
      <w:r w:rsidR="000653D0">
        <w:rPr>
          <w:rFonts w:eastAsiaTheme="majorEastAsia" w:cstheme="majorBidi"/>
          <w:color w:val="000000" w:themeColor="text1"/>
        </w:rPr>
        <w:t>CGPS</w:t>
      </w:r>
      <w:r w:rsidRPr="008B2F74">
        <w:rPr>
          <w:rFonts w:eastAsiaTheme="majorEastAsia" w:cstheme="majorBidi"/>
          <w:color w:val="000000" w:themeColor="text1"/>
        </w:rPr>
        <w:t xml:space="preserve"> is envisaged to be similar to the way that SPHERE standards established a common language and expectation for humanitarian response. The </w:t>
      </w:r>
      <w:r w:rsidR="000653D0">
        <w:rPr>
          <w:rFonts w:eastAsiaTheme="majorEastAsia" w:cstheme="majorBidi"/>
          <w:color w:val="000000" w:themeColor="text1"/>
        </w:rPr>
        <w:t>CGPS</w:t>
      </w:r>
      <w:r w:rsidRPr="008B2F74">
        <w:rPr>
          <w:rFonts w:eastAsiaTheme="majorEastAsia" w:cstheme="majorBidi"/>
          <w:color w:val="000000" w:themeColor="text1"/>
        </w:rPr>
        <w:t xml:space="preserve"> is therefore a voluntarily adoptable standard that can be used in a variety of ways with anticipated uses listed below:</w:t>
      </w:r>
    </w:p>
    <w:tbl>
      <w:tblPr>
        <w:tblStyle w:val="TableGrid"/>
        <w:tblW w:w="0" w:type="auto"/>
        <w:tblInd w:w="720"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shd w:val="clear" w:color="auto" w:fill="D5DCE4" w:themeFill="text2" w:themeFillTint="33"/>
        <w:tblLook w:val="04A0" w:firstRow="1" w:lastRow="0" w:firstColumn="1" w:lastColumn="0" w:noHBand="0" w:noVBand="1"/>
      </w:tblPr>
      <w:tblGrid>
        <w:gridCol w:w="8286"/>
      </w:tblGrid>
      <w:tr w:rsidR="008B2F74" w:rsidRPr="008B2F74" w14:paraId="406F0333" w14:textId="77777777" w:rsidTr="008B2F74">
        <w:tc>
          <w:tcPr>
            <w:tcW w:w="8522" w:type="dxa"/>
            <w:shd w:val="clear" w:color="auto" w:fill="D5DCE4" w:themeFill="text2" w:themeFillTint="33"/>
            <w:tcMar>
              <w:top w:w="113" w:type="dxa"/>
              <w:left w:w="170" w:type="dxa"/>
              <w:bottom w:w="113" w:type="dxa"/>
              <w:right w:w="170" w:type="dxa"/>
            </w:tcMar>
          </w:tcPr>
          <w:p w14:paraId="37EDFF7C" w14:textId="77777777" w:rsidR="008B2F74" w:rsidRPr="008B2F74" w:rsidRDefault="008B2F74" w:rsidP="008B2F74">
            <w:pPr>
              <w:pStyle w:val="NoSpacing"/>
              <w:numPr>
                <w:ilvl w:val="0"/>
                <w:numId w:val="23"/>
              </w:numPr>
              <w:spacing w:after="120"/>
              <w:ind w:left="414"/>
              <w:jc w:val="both"/>
              <w:rPr>
                <w:rFonts w:eastAsiaTheme="majorEastAsia" w:cstheme="majorBidi"/>
                <w:color w:val="000000" w:themeColor="text1"/>
              </w:rPr>
            </w:pPr>
            <w:r w:rsidRPr="008B2F74">
              <w:rPr>
                <w:rFonts w:eastAsiaTheme="majorEastAsia" w:cstheme="majorBidi"/>
                <w:b/>
                <w:color w:val="000000" w:themeColor="text1"/>
              </w:rPr>
              <w:t xml:space="preserve">Proposal Development: </w:t>
            </w:r>
            <w:r w:rsidRPr="008B2F74">
              <w:rPr>
                <w:rFonts w:eastAsiaTheme="majorEastAsia" w:cstheme="majorBidi"/>
                <w:color w:val="000000" w:themeColor="text1"/>
              </w:rPr>
              <w:t>Agencies may wish to reference the standards to justify the inclusion of appropriate time, cost and resourcing in proposals to ensure an acceptable standard of construction outcome.</w:t>
            </w:r>
          </w:p>
        </w:tc>
      </w:tr>
      <w:tr w:rsidR="008B2F74" w:rsidRPr="008B2F74" w14:paraId="46B21C89" w14:textId="77777777" w:rsidTr="008B2F74">
        <w:tc>
          <w:tcPr>
            <w:tcW w:w="8522" w:type="dxa"/>
            <w:shd w:val="clear" w:color="auto" w:fill="D5DCE4" w:themeFill="text2" w:themeFillTint="33"/>
            <w:tcMar>
              <w:top w:w="113" w:type="dxa"/>
              <w:left w:w="170" w:type="dxa"/>
              <w:bottom w:w="113" w:type="dxa"/>
              <w:right w:w="170" w:type="dxa"/>
            </w:tcMar>
          </w:tcPr>
          <w:p w14:paraId="7DDA9C7B" w14:textId="77777777" w:rsidR="008B2F74" w:rsidRPr="008B2F74" w:rsidRDefault="008B2F74" w:rsidP="008B2F74">
            <w:pPr>
              <w:pStyle w:val="NoSpacing"/>
              <w:numPr>
                <w:ilvl w:val="0"/>
                <w:numId w:val="23"/>
              </w:numPr>
              <w:spacing w:after="120"/>
              <w:ind w:left="414"/>
              <w:jc w:val="both"/>
              <w:rPr>
                <w:rFonts w:eastAsiaTheme="majorEastAsia" w:cstheme="majorBidi"/>
                <w:color w:val="000000" w:themeColor="text1"/>
              </w:rPr>
            </w:pPr>
            <w:r w:rsidRPr="008B2F74">
              <w:rPr>
                <w:rFonts w:eastAsiaTheme="majorEastAsia" w:cstheme="majorBidi"/>
                <w:b/>
                <w:color w:val="000000" w:themeColor="text1"/>
              </w:rPr>
              <w:t xml:space="preserve">Agency and Partner Level Standard Setting: </w:t>
            </w:r>
            <w:r w:rsidRPr="008B2F74">
              <w:rPr>
                <w:rFonts w:eastAsiaTheme="majorEastAsia" w:cstheme="majorBidi"/>
                <w:color w:val="000000" w:themeColor="text1"/>
              </w:rPr>
              <w:t>By setting a common standard for construction agencies will be able to assess their performance across a number of grants or country programmes. This can be used as a powerful tool to push for greater attention to improving construction processes.</w:t>
            </w:r>
          </w:p>
        </w:tc>
      </w:tr>
      <w:tr w:rsidR="008B2F74" w:rsidRPr="008B2F74" w14:paraId="4DF23992" w14:textId="77777777" w:rsidTr="008B2F74">
        <w:tc>
          <w:tcPr>
            <w:tcW w:w="8522" w:type="dxa"/>
            <w:shd w:val="clear" w:color="auto" w:fill="D5DCE4" w:themeFill="text2" w:themeFillTint="33"/>
            <w:tcMar>
              <w:top w:w="113" w:type="dxa"/>
              <w:left w:w="170" w:type="dxa"/>
              <w:bottom w:w="113" w:type="dxa"/>
              <w:right w:w="170" w:type="dxa"/>
            </w:tcMar>
          </w:tcPr>
          <w:p w14:paraId="39FD855E" w14:textId="54690B7F" w:rsidR="008B2F74" w:rsidRPr="008B2F74" w:rsidRDefault="008B2F74" w:rsidP="008B2F74">
            <w:pPr>
              <w:pStyle w:val="NoSpacing"/>
              <w:numPr>
                <w:ilvl w:val="0"/>
                <w:numId w:val="23"/>
              </w:numPr>
              <w:spacing w:after="120"/>
              <w:ind w:left="414"/>
              <w:jc w:val="both"/>
              <w:rPr>
                <w:rFonts w:eastAsiaTheme="majorEastAsia" w:cstheme="majorBidi"/>
                <w:color w:val="000000" w:themeColor="text1"/>
              </w:rPr>
            </w:pPr>
            <w:r w:rsidRPr="008B2F74">
              <w:rPr>
                <w:rFonts w:eastAsiaTheme="majorEastAsia" w:cstheme="majorBidi"/>
                <w:b/>
                <w:color w:val="000000" w:themeColor="text1"/>
              </w:rPr>
              <w:t>Awareness Raising / Training:</w:t>
            </w:r>
            <w:r w:rsidRPr="008B2F74">
              <w:rPr>
                <w:rFonts w:eastAsiaTheme="majorEastAsia" w:cstheme="majorBidi"/>
                <w:color w:val="000000" w:themeColor="text1"/>
              </w:rPr>
              <w:t xml:space="preserve"> The </w:t>
            </w:r>
            <w:r w:rsidR="000653D0">
              <w:rPr>
                <w:rFonts w:eastAsiaTheme="majorEastAsia" w:cstheme="majorBidi"/>
                <w:color w:val="000000" w:themeColor="text1"/>
              </w:rPr>
              <w:t xml:space="preserve">CGPS </w:t>
            </w:r>
            <w:r w:rsidRPr="008B2F74">
              <w:rPr>
                <w:rFonts w:eastAsiaTheme="majorEastAsia" w:cstheme="majorBidi"/>
                <w:color w:val="000000" w:themeColor="text1"/>
              </w:rPr>
              <w:t xml:space="preserve">offers a framework for the development and implementation of training designed to meet the normative standards of good practice that the </w:t>
            </w:r>
            <w:r w:rsidR="000653D0">
              <w:rPr>
                <w:rFonts w:eastAsiaTheme="majorEastAsia" w:cstheme="majorBidi"/>
                <w:color w:val="000000" w:themeColor="text1"/>
              </w:rPr>
              <w:t xml:space="preserve">CGPS </w:t>
            </w:r>
            <w:r w:rsidRPr="008B2F74">
              <w:rPr>
                <w:rFonts w:eastAsiaTheme="majorEastAsia" w:cstheme="majorBidi"/>
                <w:color w:val="000000" w:themeColor="text1"/>
              </w:rPr>
              <w:t xml:space="preserve">defines. </w:t>
            </w:r>
          </w:p>
        </w:tc>
      </w:tr>
      <w:tr w:rsidR="008B2F74" w:rsidRPr="008B2F74" w14:paraId="2B8C6958" w14:textId="77777777" w:rsidTr="008B2F74">
        <w:tc>
          <w:tcPr>
            <w:tcW w:w="8522" w:type="dxa"/>
            <w:shd w:val="clear" w:color="auto" w:fill="D5DCE4" w:themeFill="text2" w:themeFillTint="33"/>
            <w:tcMar>
              <w:top w:w="113" w:type="dxa"/>
              <w:left w:w="170" w:type="dxa"/>
              <w:bottom w:w="113" w:type="dxa"/>
              <w:right w:w="170" w:type="dxa"/>
            </w:tcMar>
          </w:tcPr>
          <w:p w14:paraId="60976862" w14:textId="77777777" w:rsidR="008B2F74" w:rsidRPr="008B2F74" w:rsidRDefault="008B2F74" w:rsidP="008B2F74">
            <w:pPr>
              <w:pStyle w:val="NoSpacing"/>
              <w:numPr>
                <w:ilvl w:val="0"/>
                <w:numId w:val="23"/>
              </w:numPr>
              <w:ind w:left="414"/>
              <w:jc w:val="both"/>
              <w:rPr>
                <w:lang w:val="en-GB"/>
              </w:rPr>
            </w:pPr>
            <w:r w:rsidRPr="008B2F74">
              <w:rPr>
                <w:b/>
                <w:lang w:val="en-GB"/>
              </w:rPr>
              <w:t xml:space="preserve">Public Commitment: </w:t>
            </w:r>
            <w:r w:rsidRPr="008B2F74">
              <w:rPr>
                <w:lang w:val="en-GB"/>
              </w:rPr>
              <w:t>Where the capacity to do so is established it may be possible to for agencies to make public commitments to hold themselves accountable against the Construction Benchmark Standards</w:t>
            </w:r>
          </w:p>
        </w:tc>
      </w:tr>
      <w:tr w:rsidR="008B2F74" w:rsidRPr="008B2F74" w14:paraId="012DDEB9" w14:textId="77777777" w:rsidTr="008B2F74">
        <w:tc>
          <w:tcPr>
            <w:tcW w:w="8522" w:type="dxa"/>
            <w:shd w:val="clear" w:color="auto" w:fill="D5DCE4" w:themeFill="text2" w:themeFillTint="33"/>
            <w:tcMar>
              <w:top w:w="113" w:type="dxa"/>
              <w:left w:w="170" w:type="dxa"/>
              <w:bottom w:w="113" w:type="dxa"/>
              <w:right w:w="170" w:type="dxa"/>
            </w:tcMar>
          </w:tcPr>
          <w:p w14:paraId="44B22478" w14:textId="77777777" w:rsidR="008B2F74" w:rsidRPr="008B2F74" w:rsidRDefault="008B2F74" w:rsidP="008B2F74">
            <w:pPr>
              <w:pStyle w:val="NoSpacing"/>
              <w:numPr>
                <w:ilvl w:val="0"/>
                <w:numId w:val="23"/>
              </w:numPr>
              <w:spacing w:after="120"/>
              <w:ind w:left="414"/>
              <w:jc w:val="both"/>
              <w:rPr>
                <w:rFonts w:eastAsiaTheme="majorEastAsia" w:cstheme="majorBidi"/>
                <w:color w:val="000000" w:themeColor="text1"/>
              </w:rPr>
            </w:pPr>
            <w:r w:rsidRPr="008B2F74">
              <w:rPr>
                <w:rFonts w:eastAsiaTheme="majorEastAsia" w:cstheme="majorBidi"/>
                <w:b/>
                <w:color w:val="000000" w:themeColor="text1"/>
              </w:rPr>
              <w:t xml:space="preserve">Donor Commitment: </w:t>
            </w:r>
            <w:r w:rsidRPr="008B2F74">
              <w:rPr>
                <w:rFonts w:eastAsiaTheme="majorEastAsia" w:cstheme="majorBidi"/>
                <w:color w:val="000000" w:themeColor="text1"/>
              </w:rPr>
              <w:t>Donors (government and private) may wish to use the Construction Benchmark Standards to establish mandatory requirements from their implementing partners, either on a universal or a proposal specific basis.</w:t>
            </w:r>
          </w:p>
        </w:tc>
      </w:tr>
      <w:tr w:rsidR="008B2F74" w:rsidRPr="008B2F74" w14:paraId="63B3A1A9" w14:textId="77777777" w:rsidTr="008B2F74">
        <w:tc>
          <w:tcPr>
            <w:tcW w:w="8522" w:type="dxa"/>
            <w:shd w:val="clear" w:color="auto" w:fill="D5DCE4" w:themeFill="text2" w:themeFillTint="33"/>
            <w:tcMar>
              <w:top w:w="113" w:type="dxa"/>
              <w:left w:w="170" w:type="dxa"/>
              <w:bottom w:w="113" w:type="dxa"/>
              <w:right w:w="170" w:type="dxa"/>
            </w:tcMar>
          </w:tcPr>
          <w:p w14:paraId="57C60B7D" w14:textId="45768778" w:rsidR="008B2F74" w:rsidRPr="008B2F74" w:rsidRDefault="008B2F74" w:rsidP="008B2F74">
            <w:pPr>
              <w:pStyle w:val="NoSpacing"/>
              <w:numPr>
                <w:ilvl w:val="0"/>
                <w:numId w:val="23"/>
              </w:numPr>
              <w:ind w:left="414"/>
              <w:jc w:val="both"/>
              <w:rPr>
                <w:lang w:val="en-GB"/>
              </w:rPr>
            </w:pPr>
            <w:r w:rsidRPr="008B2F74">
              <w:rPr>
                <w:rFonts w:eastAsiaTheme="majorEastAsia" w:cstheme="majorBidi"/>
                <w:b/>
                <w:color w:val="000000" w:themeColor="text1"/>
              </w:rPr>
              <w:t>Response Cluster Guidance</w:t>
            </w:r>
            <w:r w:rsidRPr="008B2F74">
              <w:rPr>
                <w:b/>
                <w:lang w:val="en-GB"/>
              </w:rPr>
              <w:t xml:space="preserve">: </w:t>
            </w:r>
            <w:r w:rsidRPr="008B2F74">
              <w:rPr>
                <w:lang w:val="en-GB"/>
              </w:rPr>
              <w:t xml:space="preserve">Clusters at country level may wish to establish the </w:t>
            </w:r>
            <w:r w:rsidR="00A15015">
              <w:rPr>
                <w:lang w:val="en-GB"/>
              </w:rPr>
              <w:t>standards</w:t>
            </w:r>
            <w:r w:rsidRPr="008B2F74">
              <w:rPr>
                <w:lang w:val="en-GB"/>
              </w:rPr>
              <w:t xml:space="preserve"> as common guidance for implementing agencies wishing to engage in construction activities. </w:t>
            </w:r>
          </w:p>
        </w:tc>
      </w:tr>
    </w:tbl>
    <w:p w14:paraId="387DD372" w14:textId="77777777" w:rsidR="008B2F74" w:rsidRDefault="008B2F74" w:rsidP="00A12947">
      <w:pPr>
        <w:pStyle w:val="Heading1"/>
        <w:rPr>
          <w:b w:val="0"/>
          <w:color w:val="000000" w:themeColor="text1"/>
        </w:rPr>
      </w:pPr>
    </w:p>
    <w:p w14:paraId="14525E28" w14:textId="77777777" w:rsidR="008B2F74" w:rsidRDefault="008B2F74">
      <w:pPr>
        <w:rPr>
          <w:rFonts w:eastAsiaTheme="majorEastAsia" w:cstheme="majorBidi"/>
          <w:color w:val="000000" w:themeColor="text1"/>
          <w:sz w:val="36"/>
          <w:szCs w:val="36"/>
        </w:rPr>
      </w:pPr>
      <w:r>
        <w:rPr>
          <w:b/>
          <w:color w:val="000000" w:themeColor="text1"/>
        </w:rPr>
        <w:br w:type="page"/>
      </w:r>
    </w:p>
    <w:p w14:paraId="40884D21" w14:textId="58ADADAB" w:rsidR="009046FD" w:rsidRPr="008B2F74" w:rsidRDefault="00F261C6" w:rsidP="00A12947">
      <w:pPr>
        <w:pStyle w:val="Heading1"/>
      </w:pPr>
      <w:r w:rsidRPr="008B2F74">
        <w:lastRenderedPageBreak/>
        <w:t>Guiding</w:t>
      </w:r>
      <w:r w:rsidR="00C22F39" w:rsidRPr="008B2F74">
        <w:t xml:space="preserve"> Principles</w:t>
      </w:r>
    </w:p>
    <w:p w14:paraId="42E1810F" w14:textId="77777777" w:rsidR="006003C6" w:rsidRPr="008B2F74" w:rsidRDefault="006003C6" w:rsidP="00243F66">
      <w:pPr>
        <w:pStyle w:val="NoSpacing"/>
        <w:rPr>
          <w:lang w:val="en-GB"/>
        </w:rPr>
      </w:pPr>
    </w:p>
    <w:p w14:paraId="62FE9DCC" w14:textId="6FBBECBC" w:rsidR="001D4ED7" w:rsidRPr="008B2F74" w:rsidRDefault="006003C6" w:rsidP="00243F66">
      <w:pPr>
        <w:pStyle w:val="NoSpacing"/>
        <w:rPr>
          <w:lang w:val="en-GB"/>
        </w:rPr>
      </w:pPr>
      <w:r w:rsidRPr="008B2F74">
        <w:rPr>
          <w:lang w:val="en-GB"/>
        </w:rPr>
        <w:t xml:space="preserve">The </w:t>
      </w:r>
      <w:r w:rsidR="00654777" w:rsidRPr="008B2F74">
        <w:rPr>
          <w:lang w:val="en-GB"/>
        </w:rPr>
        <w:t>following p</w:t>
      </w:r>
      <w:r w:rsidR="00F70E9E" w:rsidRPr="008B2F74">
        <w:rPr>
          <w:lang w:val="en-GB"/>
        </w:rPr>
        <w:t>rinciples</w:t>
      </w:r>
      <w:r w:rsidRPr="008B2F74">
        <w:rPr>
          <w:lang w:val="en-GB"/>
        </w:rPr>
        <w:t xml:space="preserve"> </w:t>
      </w:r>
      <w:r w:rsidR="00654777" w:rsidRPr="008B2F74">
        <w:rPr>
          <w:lang w:val="en-GB"/>
        </w:rPr>
        <w:t xml:space="preserve">guide the definition of benchmark to be </w:t>
      </w:r>
      <w:r w:rsidR="00F70E9E" w:rsidRPr="008B2F74">
        <w:rPr>
          <w:lang w:val="en-GB"/>
        </w:rPr>
        <w:t xml:space="preserve">followed across </w:t>
      </w:r>
      <w:r w:rsidR="00654777" w:rsidRPr="008B2F74">
        <w:rPr>
          <w:lang w:val="en-GB"/>
        </w:rPr>
        <w:t xml:space="preserve">all </w:t>
      </w:r>
      <w:r w:rsidR="00F70E9E" w:rsidRPr="008B2F74">
        <w:rPr>
          <w:lang w:val="en-GB"/>
        </w:rPr>
        <w:t>agencies.</w:t>
      </w:r>
    </w:p>
    <w:p w14:paraId="5644636C" w14:textId="77777777" w:rsidR="00CA5E60" w:rsidRPr="008B2F74" w:rsidRDefault="00CA5E60" w:rsidP="00243F66">
      <w:pPr>
        <w:pStyle w:val="NoSpacing"/>
        <w:rPr>
          <w:rFonts w:eastAsiaTheme="minorHAnsi"/>
          <w:lang w:val="en-GB"/>
        </w:rPr>
      </w:pPr>
    </w:p>
    <w:tbl>
      <w:tblPr>
        <w:tblStyle w:val="TableGrid"/>
        <w:tblW w:w="0" w:type="auto"/>
        <w:tblBorders>
          <w:top w:val="single" w:sz="18" w:space="0" w:color="800000" w:themeColor="accent1" w:themeShade="80"/>
          <w:left w:val="single" w:sz="18" w:space="0" w:color="800000" w:themeColor="accent1" w:themeShade="80"/>
          <w:bottom w:val="single" w:sz="18" w:space="0" w:color="800000" w:themeColor="accent1" w:themeShade="80"/>
          <w:right w:val="single" w:sz="18" w:space="0" w:color="800000" w:themeColor="accent1" w:themeShade="80"/>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2955"/>
        <w:gridCol w:w="2974"/>
        <w:gridCol w:w="2953"/>
      </w:tblGrid>
      <w:tr w:rsidR="00654777" w:rsidRPr="008B2F74" w14:paraId="6EB90189" w14:textId="77777777" w:rsidTr="00654777">
        <w:tc>
          <w:tcPr>
            <w:tcW w:w="9242" w:type="dxa"/>
            <w:gridSpan w:val="3"/>
            <w:tcBorders>
              <w:top w:val="single" w:sz="18" w:space="0" w:color="800000" w:themeColor="accent1" w:themeShade="80"/>
              <w:bottom w:val="single" w:sz="18" w:space="0" w:color="800000" w:themeColor="accent1" w:themeShade="80"/>
            </w:tcBorders>
            <w:shd w:val="clear" w:color="auto" w:fill="BFBFBF" w:themeFill="background1" w:themeFillShade="BF"/>
          </w:tcPr>
          <w:p w14:paraId="288D4A71" w14:textId="4479E3A6" w:rsidR="00654777" w:rsidRPr="008B2F74" w:rsidRDefault="00654777" w:rsidP="00654777">
            <w:pPr>
              <w:spacing w:after="120" w:line="257" w:lineRule="auto"/>
              <w:jc w:val="center"/>
              <w:rPr>
                <w:b/>
              </w:rPr>
            </w:pPr>
            <w:r w:rsidRPr="008B2F74">
              <w:rPr>
                <w:b/>
              </w:rPr>
              <w:t>NATIONAL GOVERNANCE</w:t>
            </w:r>
          </w:p>
          <w:p w14:paraId="5C1A0EDC" w14:textId="5F79E69B" w:rsidR="00654777" w:rsidRPr="008B2F74" w:rsidRDefault="00654777" w:rsidP="00654777">
            <w:pPr>
              <w:pStyle w:val="NoSpacing"/>
              <w:spacing w:after="120"/>
              <w:rPr>
                <w:b/>
                <w:color w:val="FFFFFF" w:themeColor="background1"/>
                <w:lang w:val="en-GB"/>
              </w:rPr>
            </w:pPr>
            <w:r w:rsidRPr="008B2F74">
              <w:rPr>
                <w:b/>
              </w:rPr>
              <w:t xml:space="preserve">In all cases the national system of construction governance is the primary driver of construction standards. The primacy of national standards </w:t>
            </w:r>
            <w:r w:rsidR="000653D0">
              <w:rPr>
                <w:b/>
              </w:rPr>
              <w:t xml:space="preserve">informs </w:t>
            </w:r>
            <w:r w:rsidRPr="008B2F74">
              <w:rPr>
                <w:b/>
              </w:rPr>
              <w:t>all decision making around how construction in humanitarian settings is planned, designed, and implemented.</w:t>
            </w:r>
          </w:p>
        </w:tc>
      </w:tr>
      <w:tr w:rsidR="00654777" w:rsidRPr="008B2F74" w14:paraId="54EDFEA2" w14:textId="77777777" w:rsidTr="00654777">
        <w:tc>
          <w:tcPr>
            <w:tcW w:w="9242" w:type="dxa"/>
            <w:gridSpan w:val="3"/>
            <w:tcBorders>
              <w:top w:val="single" w:sz="18" w:space="0" w:color="800000" w:themeColor="accent1" w:themeShade="80"/>
              <w:left w:val="nil"/>
              <w:bottom w:val="single" w:sz="18" w:space="0" w:color="800000" w:themeColor="accent1" w:themeShade="80"/>
              <w:right w:val="nil"/>
            </w:tcBorders>
            <w:shd w:val="clear" w:color="auto" w:fill="auto"/>
          </w:tcPr>
          <w:p w14:paraId="39E9AF11" w14:textId="77777777" w:rsidR="00654777" w:rsidRPr="008B2F74" w:rsidRDefault="00654777" w:rsidP="00654777">
            <w:pPr>
              <w:spacing w:line="256" w:lineRule="auto"/>
              <w:rPr>
                <w:b/>
              </w:rPr>
            </w:pPr>
          </w:p>
        </w:tc>
      </w:tr>
      <w:tr w:rsidR="00EA086A" w:rsidRPr="008B2F74" w14:paraId="03FA4104" w14:textId="77777777" w:rsidTr="00654777">
        <w:tc>
          <w:tcPr>
            <w:tcW w:w="3080" w:type="dxa"/>
            <w:tcBorders>
              <w:top w:val="single" w:sz="18" w:space="0" w:color="800000" w:themeColor="accent1" w:themeShade="80"/>
              <w:bottom w:val="nil"/>
            </w:tcBorders>
            <w:shd w:val="clear" w:color="auto" w:fill="A05E5E"/>
          </w:tcPr>
          <w:p w14:paraId="329B5135" w14:textId="1371D9FE" w:rsidR="00EA086A" w:rsidRPr="008B2F74" w:rsidRDefault="00975959" w:rsidP="00EA086A">
            <w:pPr>
              <w:pStyle w:val="NoSpacing"/>
              <w:jc w:val="center"/>
              <w:rPr>
                <w:b/>
                <w:color w:val="FFFFFF" w:themeColor="background1"/>
                <w:lang w:val="en-GB"/>
              </w:rPr>
            </w:pPr>
            <w:r w:rsidRPr="008B2F74">
              <w:rPr>
                <w:b/>
                <w:color w:val="FFFFFF" w:themeColor="background1"/>
                <w:lang w:val="en-GB"/>
              </w:rPr>
              <w:t>1</w:t>
            </w:r>
          </w:p>
          <w:p w14:paraId="62D177F7" w14:textId="265FB370" w:rsidR="007B23A0" w:rsidRPr="008B2F74" w:rsidRDefault="007B23A0" w:rsidP="007B23A0">
            <w:pPr>
              <w:spacing w:after="120"/>
              <w:jc w:val="center"/>
              <w:rPr>
                <w:b/>
                <w:color w:val="FFFFFF" w:themeColor="background1"/>
              </w:rPr>
            </w:pPr>
            <w:r w:rsidRPr="008B2F74">
              <w:rPr>
                <w:b/>
                <w:color w:val="FFFFFF" w:themeColor="background1"/>
              </w:rPr>
              <w:t>PROGRAMMING</w:t>
            </w:r>
          </w:p>
          <w:p w14:paraId="69640BE3" w14:textId="1FD9FC66" w:rsidR="00EA086A" w:rsidRPr="008B2F74" w:rsidRDefault="00EA086A" w:rsidP="00C22F39">
            <w:pPr>
              <w:rPr>
                <w:rFonts w:eastAsiaTheme="minorEastAsia"/>
                <w:b/>
                <w:sz w:val="36"/>
              </w:rPr>
            </w:pPr>
            <w:r w:rsidRPr="008B2F74">
              <w:rPr>
                <w:b/>
                <w:color w:val="FFFFFF" w:themeColor="background1"/>
              </w:rPr>
              <w:t>Construction projects do</w:t>
            </w:r>
            <w:r w:rsidR="000C4C82" w:rsidRPr="008B2F74">
              <w:rPr>
                <w:b/>
                <w:color w:val="FFFFFF" w:themeColor="background1"/>
              </w:rPr>
              <w:t xml:space="preserve"> not exist in isolation but are </w:t>
            </w:r>
            <w:r w:rsidRPr="008B2F74">
              <w:rPr>
                <w:b/>
                <w:color w:val="FFFFFF" w:themeColor="background1"/>
              </w:rPr>
              <w:t>undertaken to enable essential programming for the</w:t>
            </w:r>
            <w:r w:rsidR="000C4C82" w:rsidRPr="008B2F74">
              <w:rPr>
                <w:b/>
                <w:color w:val="FFFFFF" w:themeColor="background1"/>
              </w:rPr>
              <w:t xml:space="preserve"> </w:t>
            </w:r>
            <w:r w:rsidRPr="008B2F74">
              <w:rPr>
                <w:b/>
                <w:color w:val="FFFFFF" w:themeColor="background1"/>
              </w:rPr>
              <w:t xml:space="preserve">improvement of outcomes for </w:t>
            </w:r>
            <w:r w:rsidR="00020CD3" w:rsidRPr="008B2F74">
              <w:rPr>
                <w:b/>
                <w:color w:val="FFFFFF" w:themeColor="background1"/>
              </w:rPr>
              <w:t>beneficiaries</w:t>
            </w:r>
          </w:p>
        </w:tc>
        <w:tc>
          <w:tcPr>
            <w:tcW w:w="3081" w:type="dxa"/>
            <w:tcBorders>
              <w:top w:val="single" w:sz="18" w:space="0" w:color="800000" w:themeColor="accent1" w:themeShade="80"/>
              <w:bottom w:val="nil"/>
            </w:tcBorders>
            <w:shd w:val="clear" w:color="auto" w:fill="E4D4D4"/>
          </w:tcPr>
          <w:p w14:paraId="26FF5246" w14:textId="11C4A8C9" w:rsidR="00EA086A" w:rsidRPr="008B2F74" w:rsidRDefault="00975959" w:rsidP="00EA086A">
            <w:pPr>
              <w:pStyle w:val="NoSpacing"/>
              <w:ind w:left="322"/>
              <w:jc w:val="center"/>
              <w:rPr>
                <w:b/>
                <w:lang w:val="en-GB"/>
              </w:rPr>
            </w:pPr>
            <w:r w:rsidRPr="008B2F74">
              <w:rPr>
                <w:b/>
                <w:lang w:val="en-GB"/>
              </w:rPr>
              <w:t>2</w:t>
            </w:r>
          </w:p>
          <w:p w14:paraId="4073A2A2" w14:textId="0289A0F8" w:rsidR="007B23A0" w:rsidRPr="008B2F74" w:rsidRDefault="007B23A0" w:rsidP="007B23A0">
            <w:pPr>
              <w:pStyle w:val="NoSpacing"/>
              <w:spacing w:after="120"/>
              <w:ind w:left="39"/>
              <w:jc w:val="center"/>
              <w:rPr>
                <w:b/>
                <w:lang w:val="en-GB"/>
              </w:rPr>
            </w:pPr>
            <w:r w:rsidRPr="008B2F74">
              <w:rPr>
                <w:b/>
                <w:lang w:val="en-GB"/>
              </w:rPr>
              <w:t>SAFETY STANDARDS</w:t>
            </w:r>
          </w:p>
          <w:p w14:paraId="1C028043" w14:textId="77777777" w:rsidR="00EA086A" w:rsidRPr="008B2F74" w:rsidRDefault="00EA086A" w:rsidP="001F24A9">
            <w:pPr>
              <w:pStyle w:val="NoSpacing"/>
              <w:ind w:left="39"/>
              <w:rPr>
                <w:b/>
                <w:lang w:val="en-GB"/>
              </w:rPr>
            </w:pPr>
            <w:r w:rsidRPr="008B2F74">
              <w:rPr>
                <w:b/>
                <w:lang w:val="en-GB"/>
              </w:rPr>
              <w:t>Construction projects meet accepted local (government) or internationally accepted  standards for structural life-safety, public health and WASH</w:t>
            </w:r>
          </w:p>
          <w:p w14:paraId="3E28E6F8" w14:textId="77777777" w:rsidR="00EA086A" w:rsidRPr="008B2F74" w:rsidRDefault="00EA086A">
            <w:pPr>
              <w:rPr>
                <w:rFonts w:eastAsiaTheme="minorEastAsia"/>
                <w:b/>
                <w:sz w:val="36"/>
              </w:rPr>
            </w:pPr>
          </w:p>
        </w:tc>
        <w:tc>
          <w:tcPr>
            <w:tcW w:w="3081" w:type="dxa"/>
            <w:tcBorders>
              <w:top w:val="single" w:sz="18" w:space="0" w:color="800000" w:themeColor="accent1" w:themeShade="80"/>
              <w:bottom w:val="nil"/>
            </w:tcBorders>
            <w:shd w:val="clear" w:color="auto" w:fill="A05E5E"/>
          </w:tcPr>
          <w:p w14:paraId="6E908BF3" w14:textId="408BF3BF" w:rsidR="00EA086A" w:rsidRPr="008B2F74" w:rsidRDefault="00975959" w:rsidP="00EA086A">
            <w:pPr>
              <w:pStyle w:val="NoSpacing"/>
              <w:jc w:val="center"/>
              <w:rPr>
                <w:b/>
                <w:color w:val="FFFFFF" w:themeColor="background1"/>
                <w:lang w:val="en-GB"/>
              </w:rPr>
            </w:pPr>
            <w:r w:rsidRPr="008B2F74">
              <w:rPr>
                <w:b/>
                <w:color w:val="FFFFFF" w:themeColor="background1"/>
                <w:lang w:val="en-GB"/>
              </w:rPr>
              <w:t>3</w:t>
            </w:r>
          </w:p>
          <w:p w14:paraId="74F0FF97" w14:textId="3D9BB08F" w:rsidR="007B23A0" w:rsidRPr="008B2F74" w:rsidRDefault="007B23A0" w:rsidP="007B23A0">
            <w:pPr>
              <w:spacing w:after="120"/>
              <w:jc w:val="center"/>
              <w:rPr>
                <w:b/>
                <w:color w:val="FFFFFF" w:themeColor="background1"/>
              </w:rPr>
            </w:pPr>
            <w:r w:rsidRPr="008B2F74">
              <w:rPr>
                <w:b/>
                <w:color w:val="FFFFFF" w:themeColor="background1"/>
              </w:rPr>
              <w:t>HAZARD ASSESSMENT</w:t>
            </w:r>
          </w:p>
          <w:p w14:paraId="42319A53" w14:textId="3A55DD91" w:rsidR="00EA086A" w:rsidRPr="008B2F74" w:rsidRDefault="00EA086A" w:rsidP="00EA086A">
            <w:pPr>
              <w:rPr>
                <w:rFonts w:eastAsiaTheme="minorEastAsia"/>
                <w:b/>
                <w:sz w:val="36"/>
              </w:rPr>
            </w:pPr>
            <w:r w:rsidRPr="008B2F74">
              <w:rPr>
                <w:b/>
                <w:color w:val="FFFFFF" w:themeColor="background1"/>
              </w:rPr>
              <w:t>Construction projects consider locally assessed multiple hazards; and incorporate hazard mitigation techniques</w:t>
            </w:r>
          </w:p>
        </w:tc>
      </w:tr>
      <w:tr w:rsidR="00EA086A" w:rsidRPr="008B2F74" w14:paraId="189AD8CA" w14:textId="77777777" w:rsidTr="00654777">
        <w:tc>
          <w:tcPr>
            <w:tcW w:w="3080" w:type="dxa"/>
            <w:tcBorders>
              <w:top w:val="nil"/>
            </w:tcBorders>
            <w:shd w:val="clear" w:color="auto" w:fill="FFFFFF" w:themeFill="background1"/>
          </w:tcPr>
          <w:p w14:paraId="383A0E48" w14:textId="5412C03A" w:rsidR="00EA086A" w:rsidRPr="008B2F74" w:rsidRDefault="00975959" w:rsidP="00EA086A">
            <w:pPr>
              <w:pStyle w:val="NoSpacing"/>
              <w:tabs>
                <w:tab w:val="left" w:pos="1316"/>
                <w:tab w:val="center" w:pos="1432"/>
              </w:tabs>
              <w:jc w:val="center"/>
              <w:rPr>
                <w:b/>
                <w:lang w:val="en-GB"/>
              </w:rPr>
            </w:pPr>
            <w:r w:rsidRPr="008B2F74">
              <w:rPr>
                <w:b/>
                <w:lang w:val="en-GB"/>
              </w:rPr>
              <w:t>4</w:t>
            </w:r>
          </w:p>
          <w:p w14:paraId="18D12D3A" w14:textId="72866318" w:rsidR="007B23A0" w:rsidRPr="008B2F74" w:rsidRDefault="00F84C4D" w:rsidP="007B23A0">
            <w:pPr>
              <w:pStyle w:val="NoSpacing"/>
              <w:spacing w:after="120"/>
              <w:jc w:val="center"/>
              <w:rPr>
                <w:b/>
                <w:lang w:val="en-GB"/>
              </w:rPr>
            </w:pPr>
            <w:r w:rsidRPr="008B2F74">
              <w:rPr>
                <w:b/>
                <w:lang w:val="en-GB"/>
              </w:rPr>
              <w:t xml:space="preserve">STAKEHOLDER </w:t>
            </w:r>
            <w:r w:rsidR="007B23A0" w:rsidRPr="008B2F74">
              <w:rPr>
                <w:b/>
                <w:lang w:val="en-GB"/>
              </w:rPr>
              <w:t>PARTICIPATION</w:t>
            </w:r>
          </w:p>
          <w:p w14:paraId="684EF5F4" w14:textId="62C76C11" w:rsidR="007B23A0" w:rsidRPr="008B2F74" w:rsidRDefault="001F24A9" w:rsidP="001F24A9">
            <w:pPr>
              <w:pStyle w:val="NoSpacing"/>
              <w:ind w:right="170"/>
              <w:rPr>
                <w:b/>
                <w:lang w:val="en-GB"/>
              </w:rPr>
            </w:pPr>
            <w:r w:rsidRPr="008B2F74">
              <w:rPr>
                <w:b/>
                <w:lang w:val="en-GB"/>
              </w:rPr>
              <w:t>Communities</w:t>
            </w:r>
            <w:r w:rsidR="00F84C4D" w:rsidRPr="008B2F74">
              <w:rPr>
                <w:b/>
                <w:lang w:val="en-GB"/>
              </w:rPr>
              <w:t xml:space="preserve"> and other stakeholders</w:t>
            </w:r>
            <w:r w:rsidRPr="008B2F74">
              <w:rPr>
                <w:b/>
                <w:lang w:val="en-GB"/>
              </w:rPr>
              <w:t xml:space="preserve"> are </w:t>
            </w:r>
            <w:r w:rsidR="00163C9E" w:rsidRPr="008B2F74">
              <w:rPr>
                <w:b/>
                <w:lang w:val="en-GB"/>
              </w:rPr>
              <w:t xml:space="preserve">central to the </w:t>
            </w:r>
            <w:r w:rsidR="00031545" w:rsidRPr="008B2F74">
              <w:rPr>
                <w:b/>
                <w:lang w:val="en-GB"/>
              </w:rPr>
              <w:t xml:space="preserve">construction project </w:t>
            </w:r>
            <w:r w:rsidR="00163C9E" w:rsidRPr="008B2F74">
              <w:rPr>
                <w:b/>
                <w:lang w:val="en-GB"/>
              </w:rPr>
              <w:t xml:space="preserve">process. </w:t>
            </w:r>
            <w:r w:rsidR="00C651D3" w:rsidRPr="008B2F74">
              <w:rPr>
                <w:b/>
                <w:lang w:val="en-GB"/>
              </w:rPr>
              <w:t xml:space="preserve">Agencies </w:t>
            </w:r>
            <w:r w:rsidR="00163C9E" w:rsidRPr="008B2F74">
              <w:rPr>
                <w:b/>
                <w:lang w:val="en-GB"/>
              </w:rPr>
              <w:t>will engage as partners throughout the process.</w:t>
            </w:r>
          </w:p>
          <w:p w14:paraId="329CE848" w14:textId="77777777" w:rsidR="00EA086A" w:rsidRPr="008B2F74" w:rsidRDefault="00EA086A" w:rsidP="00163C9E">
            <w:pPr>
              <w:pStyle w:val="NoSpacing"/>
              <w:ind w:right="170"/>
              <w:rPr>
                <w:b/>
              </w:rPr>
            </w:pPr>
          </w:p>
        </w:tc>
        <w:tc>
          <w:tcPr>
            <w:tcW w:w="3081" w:type="dxa"/>
            <w:tcBorders>
              <w:top w:val="nil"/>
            </w:tcBorders>
            <w:shd w:val="clear" w:color="auto" w:fill="7F7F7F" w:themeFill="text1" w:themeFillTint="80"/>
          </w:tcPr>
          <w:p w14:paraId="4AA28A0B" w14:textId="6E6542BD" w:rsidR="00EA086A" w:rsidRPr="008B2F74" w:rsidRDefault="00975959" w:rsidP="00EA086A">
            <w:pPr>
              <w:pStyle w:val="NoSpacing"/>
              <w:jc w:val="center"/>
              <w:rPr>
                <w:b/>
                <w:color w:val="FFFFFF" w:themeColor="background1"/>
                <w:lang w:val="en-GB"/>
              </w:rPr>
            </w:pPr>
            <w:r w:rsidRPr="008B2F74">
              <w:rPr>
                <w:b/>
                <w:color w:val="FFFFFF" w:themeColor="background1"/>
                <w:lang w:val="en-GB"/>
              </w:rPr>
              <w:t>5</w:t>
            </w:r>
          </w:p>
          <w:p w14:paraId="383E8196" w14:textId="50FE1934" w:rsidR="007B23A0" w:rsidRPr="008B2F74" w:rsidRDefault="007B23A0" w:rsidP="007B23A0">
            <w:pPr>
              <w:spacing w:after="120"/>
              <w:jc w:val="center"/>
              <w:rPr>
                <w:b/>
                <w:color w:val="FFFFFF" w:themeColor="background1"/>
              </w:rPr>
            </w:pPr>
            <w:r w:rsidRPr="008B2F74">
              <w:rPr>
                <w:b/>
                <w:color w:val="FFFFFF" w:themeColor="background1"/>
              </w:rPr>
              <w:t>LOCAL PRACTICE</w:t>
            </w:r>
          </w:p>
          <w:p w14:paraId="4887E3FA" w14:textId="4E6C7682" w:rsidR="00EA086A" w:rsidRPr="008B2F74" w:rsidRDefault="00490D3D" w:rsidP="00C651D3">
            <w:pPr>
              <w:rPr>
                <w:rFonts w:eastAsiaTheme="minorEastAsia"/>
                <w:b/>
                <w:sz w:val="36"/>
              </w:rPr>
            </w:pPr>
            <w:r w:rsidRPr="008B2F74">
              <w:rPr>
                <w:b/>
                <w:color w:val="FFFFFF" w:themeColor="background1"/>
              </w:rPr>
              <w:t xml:space="preserve">Designs will build on local knowledge </w:t>
            </w:r>
            <w:r w:rsidR="00E45DA8">
              <w:rPr>
                <w:b/>
                <w:color w:val="FFFFFF" w:themeColor="background1"/>
              </w:rPr>
              <w:t xml:space="preserve">and </w:t>
            </w:r>
            <w:r w:rsidRPr="008B2F74">
              <w:rPr>
                <w:b/>
                <w:color w:val="FFFFFF" w:themeColor="background1"/>
              </w:rPr>
              <w:t>practice</w:t>
            </w:r>
            <w:r w:rsidR="00E45DA8">
              <w:rPr>
                <w:b/>
                <w:color w:val="FFFFFF" w:themeColor="background1"/>
              </w:rPr>
              <w:t xml:space="preserve"> to support that the building can be maintained, sustainably used and replicated.</w:t>
            </w:r>
          </w:p>
        </w:tc>
        <w:tc>
          <w:tcPr>
            <w:tcW w:w="3081" w:type="dxa"/>
            <w:tcBorders>
              <w:top w:val="nil"/>
            </w:tcBorders>
            <w:shd w:val="clear" w:color="auto" w:fill="FFFFFF" w:themeFill="background1"/>
          </w:tcPr>
          <w:p w14:paraId="18570BBD" w14:textId="3DBE4C6A" w:rsidR="00EA086A" w:rsidRPr="008B2F74" w:rsidRDefault="00975959" w:rsidP="00975959">
            <w:pPr>
              <w:pStyle w:val="NoSpacing"/>
              <w:tabs>
                <w:tab w:val="left" w:pos="1316"/>
                <w:tab w:val="center" w:pos="1432"/>
              </w:tabs>
              <w:jc w:val="center"/>
              <w:rPr>
                <w:b/>
                <w:lang w:val="en-GB"/>
              </w:rPr>
            </w:pPr>
            <w:r w:rsidRPr="008B2F74">
              <w:rPr>
                <w:b/>
                <w:lang w:val="en-GB"/>
              </w:rPr>
              <w:t>6</w:t>
            </w:r>
          </w:p>
          <w:p w14:paraId="3F19C532" w14:textId="00C0B8F9" w:rsidR="007B23A0" w:rsidRPr="008B2F74" w:rsidRDefault="007B23A0" w:rsidP="007B23A0">
            <w:pPr>
              <w:spacing w:after="120"/>
              <w:jc w:val="center"/>
              <w:rPr>
                <w:b/>
              </w:rPr>
            </w:pPr>
            <w:r w:rsidRPr="008B2F74">
              <w:rPr>
                <w:b/>
              </w:rPr>
              <w:t>LOCAL LIVELIHOODS</w:t>
            </w:r>
          </w:p>
          <w:p w14:paraId="2041D526" w14:textId="0AB964A3" w:rsidR="00EA086A" w:rsidRPr="008B2F74" w:rsidRDefault="00490D3D" w:rsidP="00163C9E">
            <w:pPr>
              <w:rPr>
                <w:rFonts w:eastAsiaTheme="minorEastAsia"/>
                <w:b/>
                <w:sz w:val="36"/>
              </w:rPr>
            </w:pPr>
            <w:r w:rsidRPr="008B2F74">
              <w:rPr>
                <w:b/>
              </w:rPr>
              <w:t xml:space="preserve">Local procurement of materials and labour are encouraged </w:t>
            </w:r>
            <w:r w:rsidR="005C62DD" w:rsidRPr="008B2F74">
              <w:rPr>
                <w:b/>
              </w:rPr>
              <w:t xml:space="preserve">and local skills will be developed </w:t>
            </w:r>
            <w:r w:rsidRPr="008B2F74">
              <w:rPr>
                <w:b/>
              </w:rPr>
              <w:t>where</w:t>
            </w:r>
            <w:r w:rsidR="005C62DD" w:rsidRPr="008B2F74">
              <w:rPr>
                <w:b/>
              </w:rPr>
              <w:t>ver</w:t>
            </w:r>
            <w:r w:rsidRPr="008B2F74">
              <w:rPr>
                <w:b/>
              </w:rPr>
              <w:t xml:space="preserve"> possible. Payments to suppliers will be timely and transparent.</w:t>
            </w:r>
          </w:p>
        </w:tc>
      </w:tr>
      <w:tr w:rsidR="00EA086A" w:rsidRPr="008B2F74" w14:paraId="0EA6F3A0" w14:textId="77777777" w:rsidTr="00975959">
        <w:tc>
          <w:tcPr>
            <w:tcW w:w="3080" w:type="dxa"/>
            <w:shd w:val="clear" w:color="auto" w:fill="A05E5E"/>
          </w:tcPr>
          <w:p w14:paraId="1F6FBB7B" w14:textId="48864CCF" w:rsidR="000C4C82" w:rsidRPr="008B2F74" w:rsidRDefault="00975959" w:rsidP="000C4C82">
            <w:pPr>
              <w:pStyle w:val="NoSpacing"/>
              <w:tabs>
                <w:tab w:val="left" w:pos="1316"/>
                <w:tab w:val="center" w:pos="1432"/>
              </w:tabs>
              <w:jc w:val="center"/>
              <w:rPr>
                <w:b/>
                <w:color w:val="FFFFFF" w:themeColor="background1"/>
                <w:lang w:val="en-GB"/>
              </w:rPr>
            </w:pPr>
            <w:r w:rsidRPr="008B2F74">
              <w:rPr>
                <w:b/>
                <w:color w:val="FFFFFF" w:themeColor="background1"/>
                <w:lang w:val="en-GB"/>
              </w:rPr>
              <w:t>7</w:t>
            </w:r>
          </w:p>
          <w:p w14:paraId="7C84E346" w14:textId="29CA435A" w:rsidR="007B23A0" w:rsidRPr="008B2F74" w:rsidRDefault="007B23A0" w:rsidP="007B23A0">
            <w:pPr>
              <w:pStyle w:val="NoSpacing"/>
              <w:spacing w:after="120"/>
              <w:ind w:left="40" w:right="272"/>
              <w:jc w:val="center"/>
              <w:rPr>
                <w:b/>
                <w:color w:val="FFFFFF" w:themeColor="background1"/>
                <w:lang w:val="en-GB"/>
              </w:rPr>
            </w:pPr>
            <w:r w:rsidRPr="008B2F74">
              <w:rPr>
                <w:b/>
                <w:color w:val="FFFFFF" w:themeColor="background1"/>
                <w:lang w:val="en-GB"/>
              </w:rPr>
              <w:t>SITE SAFETY</w:t>
            </w:r>
          </w:p>
          <w:p w14:paraId="1C78156F" w14:textId="77777777" w:rsidR="000C4C82" w:rsidRPr="008B2F74" w:rsidRDefault="000C4C82" w:rsidP="000C4C82">
            <w:pPr>
              <w:pStyle w:val="NoSpacing"/>
              <w:ind w:left="39" w:right="275"/>
              <w:rPr>
                <w:b/>
                <w:color w:val="FFFFFF" w:themeColor="background1"/>
                <w:lang w:val="en-GB"/>
              </w:rPr>
            </w:pPr>
            <w:r w:rsidRPr="008B2F74">
              <w:rPr>
                <w:b/>
                <w:color w:val="FFFFFF" w:themeColor="background1"/>
                <w:lang w:val="en-GB"/>
              </w:rPr>
              <w:t>The Health and Safety of all stakeholders engaged in the construction project is  central to all planning and decision-making</w:t>
            </w:r>
          </w:p>
          <w:p w14:paraId="3E3D7705" w14:textId="77777777" w:rsidR="00163C9E" w:rsidRPr="008B2F74" w:rsidRDefault="00163C9E" w:rsidP="00163C9E">
            <w:pPr>
              <w:rPr>
                <w:b/>
              </w:rPr>
            </w:pPr>
          </w:p>
          <w:p w14:paraId="077B89E3" w14:textId="00831B08" w:rsidR="00EA086A" w:rsidRPr="008B2F74" w:rsidRDefault="00EA086A" w:rsidP="00163C9E">
            <w:pPr>
              <w:rPr>
                <w:rFonts w:eastAsiaTheme="minorEastAsia"/>
                <w:b/>
                <w:sz w:val="36"/>
              </w:rPr>
            </w:pPr>
          </w:p>
        </w:tc>
        <w:tc>
          <w:tcPr>
            <w:tcW w:w="3081" w:type="dxa"/>
            <w:shd w:val="clear" w:color="auto" w:fill="E4D4D4"/>
          </w:tcPr>
          <w:p w14:paraId="5AC0FDF6" w14:textId="4794EC97" w:rsidR="000C4C82" w:rsidRPr="008B2F74" w:rsidRDefault="00975959" w:rsidP="000C4C82">
            <w:pPr>
              <w:pStyle w:val="NoSpacing"/>
              <w:jc w:val="center"/>
              <w:rPr>
                <w:b/>
                <w:lang w:val="en-GB"/>
              </w:rPr>
            </w:pPr>
            <w:r w:rsidRPr="008B2F74">
              <w:rPr>
                <w:b/>
                <w:lang w:val="en-GB"/>
              </w:rPr>
              <w:t>8</w:t>
            </w:r>
          </w:p>
          <w:p w14:paraId="4F869F39" w14:textId="7A972B24" w:rsidR="007B23A0" w:rsidRPr="008B2F74" w:rsidRDefault="007B23A0" w:rsidP="007B23A0">
            <w:pPr>
              <w:pStyle w:val="NoSpacing"/>
              <w:spacing w:after="120"/>
              <w:ind w:left="40" w:right="272"/>
              <w:jc w:val="center"/>
              <w:rPr>
                <w:b/>
              </w:rPr>
            </w:pPr>
            <w:r w:rsidRPr="008B2F74">
              <w:rPr>
                <w:b/>
              </w:rPr>
              <w:t>MAINTENANCE</w:t>
            </w:r>
          </w:p>
          <w:p w14:paraId="410D7160" w14:textId="15C45A2E" w:rsidR="000C4C82" w:rsidRPr="008B2F74" w:rsidRDefault="000C4C82" w:rsidP="000C4C82">
            <w:pPr>
              <w:pStyle w:val="NoSpacing"/>
              <w:ind w:left="39" w:right="275"/>
              <w:rPr>
                <w:b/>
              </w:rPr>
            </w:pPr>
            <w:r w:rsidRPr="008B2F74">
              <w:rPr>
                <w:b/>
              </w:rPr>
              <w:t>Maintenance planning is considered early in the project cycle ensuring that community buy-in and ownership of the building in operation.</w:t>
            </w:r>
          </w:p>
          <w:p w14:paraId="29658E67" w14:textId="77569A00" w:rsidR="00EA086A" w:rsidRPr="008B2F74" w:rsidRDefault="00EA086A" w:rsidP="000C4C82">
            <w:pPr>
              <w:pStyle w:val="NoSpacing"/>
              <w:ind w:left="39" w:right="275"/>
              <w:rPr>
                <w:b/>
                <w:sz w:val="36"/>
              </w:rPr>
            </w:pPr>
          </w:p>
        </w:tc>
        <w:tc>
          <w:tcPr>
            <w:tcW w:w="3081" w:type="dxa"/>
            <w:shd w:val="clear" w:color="auto" w:fill="A05E5E"/>
          </w:tcPr>
          <w:p w14:paraId="4B2B2EAB" w14:textId="37453E1D" w:rsidR="00EA086A" w:rsidRPr="008B2F74" w:rsidRDefault="00975959" w:rsidP="00EA086A">
            <w:pPr>
              <w:pStyle w:val="NoSpacing"/>
              <w:tabs>
                <w:tab w:val="left" w:pos="1316"/>
                <w:tab w:val="center" w:pos="1432"/>
              </w:tabs>
              <w:jc w:val="center"/>
              <w:rPr>
                <w:b/>
                <w:color w:val="FFFFFF" w:themeColor="background1"/>
                <w:lang w:val="en-GB"/>
              </w:rPr>
            </w:pPr>
            <w:r w:rsidRPr="008B2F74">
              <w:rPr>
                <w:b/>
                <w:color w:val="FFFFFF" w:themeColor="background1"/>
                <w:lang w:val="en-GB"/>
              </w:rPr>
              <w:t>9</w:t>
            </w:r>
          </w:p>
          <w:p w14:paraId="145EF154" w14:textId="195CD08D" w:rsidR="007B23A0" w:rsidRPr="008B2F74" w:rsidRDefault="007B23A0" w:rsidP="007B23A0">
            <w:pPr>
              <w:spacing w:after="120"/>
              <w:jc w:val="center"/>
              <w:rPr>
                <w:b/>
                <w:color w:val="FFFFFF" w:themeColor="background1"/>
              </w:rPr>
            </w:pPr>
            <w:r w:rsidRPr="008B2F74">
              <w:rPr>
                <w:b/>
                <w:color w:val="FFFFFF" w:themeColor="background1"/>
              </w:rPr>
              <w:t>SUSTAINABILITY</w:t>
            </w:r>
          </w:p>
          <w:p w14:paraId="3814BD17" w14:textId="0552FEC9" w:rsidR="00EA086A" w:rsidRPr="008B2F74" w:rsidRDefault="00EA086A" w:rsidP="00031545">
            <w:pPr>
              <w:rPr>
                <w:rFonts w:eastAsiaTheme="minorEastAsia"/>
                <w:b/>
                <w:sz w:val="36"/>
              </w:rPr>
            </w:pPr>
            <w:r w:rsidRPr="008B2F74">
              <w:rPr>
                <w:b/>
                <w:color w:val="FFFFFF" w:themeColor="background1"/>
              </w:rPr>
              <w:t>The</w:t>
            </w:r>
            <w:r w:rsidR="00163C9E" w:rsidRPr="008B2F74">
              <w:rPr>
                <w:b/>
                <w:color w:val="FFFFFF" w:themeColor="background1"/>
              </w:rPr>
              <w:t xml:space="preserve"> long term sustainability of the project including </w:t>
            </w:r>
            <w:r w:rsidRPr="008B2F74">
              <w:rPr>
                <w:b/>
                <w:color w:val="FFFFFF" w:themeColor="background1"/>
              </w:rPr>
              <w:t xml:space="preserve">environmental </w:t>
            </w:r>
            <w:r w:rsidR="00163C9E" w:rsidRPr="008B2F74">
              <w:rPr>
                <w:b/>
                <w:color w:val="FFFFFF" w:themeColor="background1"/>
              </w:rPr>
              <w:t xml:space="preserve">and social </w:t>
            </w:r>
            <w:r w:rsidRPr="008B2F74">
              <w:rPr>
                <w:b/>
                <w:color w:val="FFFFFF" w:themeColor="background1"/>
              </w:rPr>
              <w:t>impact</w:t>
            </w:r>
            <w:r w:rsidR="00163C9E" w:rsidRPr="008B2F74">
              <w:rPr>
                <w:b/>
                <w:color w:val="FFFFFF" w:themeColor="background1"/>
              </w:rPr>
              <w:t>s</w:t>
            </w:r>
            <w:r w:rsidRPr="008B2F74">
              <w:rPr>
                <w:b/>
                <w:color w:val="FFFFFF" w:themeColor="background1"/>
              </w:rPr>
              <w:t xml:space="preserve"> on the local area is considered and adverse effects appropriately mitigated</w:t>
            </w:r>
            <w:r w:rsidR="00031545" w:rsidRPr="008B2F74">
              <w:rPr>
                <w:b/>
                <w:color w:val="FFFFFF" w:themeColor="background1"/>
              </w:rPr>
              <w:t xml:space="preserve"> </w:t>
            </w:r>
          </w:p>
        </w:tc>
      </w:tr>
    </w:tbl>
    <w:p w14:paraId="0CEFAF76" w14:textId="77777777" w:rsidR="007F4719" w:rsidRDefault="007F4719" w:rsidP="00A76D93">
      <w:pPr>
        <w:pStyle w:val="Heading1"/>
        <w:spacing w:before="0"/>
        <w:sectPr w:rsidR="007F4719" w:rsidSect="007F4719">
          <w:footerReference w:type="first" r:id="rId11"/>
          <w:pgSz w:w="11906" w:h="16838" w:code="9"/>
          <w:pgMar w:top="1440" w:right="1440" w:bottom="1440" w:left="1800" w:header="142" w:footer="34" w:gutter="0"/>
          <w:cols w:space="720"/>
          <w:titlePg/>
          <w:docGrid w:linePitch="360"/>
        </w:sectPr>
      </w:pPr>
      <w:bookmarkStart w:id="2" w:name="_Toc449690401"/>
    </w:p>
    <w:p w14:paraId="14A60FA3" w14:textId="6634A6CB" w:rsidR="00195A7D" w:rsidRPr="008B2F74" w:rsidRDefault="008B2F74" w:rsidP="00A76D93">
      <w:pPr>
        <w:pStyle w:val="Heading1"/>
        <w:spacing w:before="0"/>
      </w:pPr>
      <w:r>
        <w:lastRenderedPageBreak/>
        <w:t xml:space="preserve">Good Practice </w:t>
      </w:r>
      <w:r w:rsidR="00A15015">
        <w:t>Standards</w:t>
      </w:r>
      <w:r w:rsidR="00A12947" w:rsidRPr="008B2F74">
        <w:t xml:space="preserve"> </w:t>
      </w:r>
      <w:bookmarkEnd w:id="2"/>
    </w:p>
    <w:p w14:paraId="71FD11F0" w14:textId="1B06E2A2" w:rsidR="00195A7D" w:rsidRPr="008B2F74" w:rsidRDefault="00195A7D" w:rsidP="00B170FD">
      <w:pPr>
        <w:ind w:right="270"/>
        <w:jc w:val="both"/>
      </w:pPr>
      <w:r w:rsidRPr="008B2F74">
        <w:t xml:space="preserve">The above </w:t>
      </w:r>
      <w:r w:rsidR="005C62DD" w:rsidRPr="008B2F74">
        <w:t xml:space="preserve">guiding principles </w:t>
      </w:r>
      <w:r w:rsidRPr="008B2F74">
        <w:t xml:space="preserve">are reflected in this section as </w:t>
      </w:r>
      <w:r w:rsidR="00A12947" w:rsidRPr="008B2F74">
        <w:rPr>
          <w:b/>
        </w:rPr>
        <w:t>Benchmark Standards</w:t>
      </w:r>
      <w:r w:rsidRPr="008B2F74">
        <w:t xml:space="preserve"> that </w:t>
      </w:r>
      <w:r w:rsidR="00E15B9C" w:rsidRPr="008B2F74">
        <w:t xml:space="preserve">describe </w:t>
      </w:r>
      <w:r w:rsidRPr="008B2F74">
        <w:t xml:space="preserve">good practice </w:t>
      </w:r>
      <w:r w:rsidR="003A0D3F" w:rsidRPr="008B2F74">
        <w:t xml:space="preserve">at </w:t>
      </w:r>
      <w:r w:rsidRPr="008B2F74">
        <w:t xml:space="preserve">each stage of the construction process. </w:t>
      </w:r>
      <w:r w:rsidR="003A0D3F" w:rsidRPr="008B2F74">
        <w:t>A</w:t>
      </w:r>
      <w:r w:rsidRPr="008B2F74">
        <w:t xml:space="preserve">pplication of the </w:t>
      </w:r>
      <w:r w:rsidR="00A12947" w:rsidRPr="008B2F74">
        <w:t>Benchmark Standards</w:t>
      </w:r>
      <w:r w:rsidRPr="008B2F74">
        <w:t xml:space="preserve"> </w:t>
      </w:r>
      <w:r w:rsidR="003A0D3F" w:rsidRPr="008B2F74">
        <w:t xml:space="preserve">will </w:t>
      </w:r>
      <w:r w:rsidRPr="008B2F74">
        <w:t xml:space="preserve">increase the likelihood of quality outcomes that mitigate risks and realise opportunities for children and their communities. </w:t>
      </w:r>
    </w:p>
    <w:p w14:paraId="5024F9C0" w14:textId="77777777" w:rsidR="00A4575D" w:rsidRPr="008B2F74" w:rsidDel="00243F66" w:rsidRDefault="00A4575D" w:rsidP="00FD531E">
      <w:pPr>
        <w:ind w:left="-142"/>
        <w:rPr>
          <w:b/>
          <w:color w:val="FF0000"/>
          <w:sz w:val="36"/>
        </w:rPr>
      </w:pPr>
      <w:r w:rsidRPr="008B2F74">
        <w:rPr>
          <w:b/>
          <w:noProof/>
          <w:lang w:val="en-IN" w:eastAsia="en-IN"/>
        </w:rPr>
        <w:drawing>
          <wp:inline distT="0" distB="0" distL="0" distR="0" wp14:anchorId="50A6F59C" wp14:editId="747FA3C2">
            <wp:extent cx="9982200" cy="590550"/>
            <wp:effectExtent l="76200" t="57150" r="5715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362"/>
        <w:gridCol w:w="2363"/>
        <w:gridCol w:w="2362"/>
        <w:gridCol w:w="2363"/>
        <w:gridCol w:w="2362"/>
        <w:gridCol w:w="2363"/>
      </w:tblGrid>
      <w:tr w:rsidR="00C02022" w:rsidRPr="008B2F74" w14:paraId="275CFD0C" w14:textId="77777777" w:rsidTr="00FD531E">
        <w:trPr>
          <w:cantSplit/>
          <w:trHeight w:val="537"/>
        </w:trPr>
        <w:tc>
          <w:tcPr>
            <w:tcW w:w="1526" w:type="dxa"/>
            <w:vMerge w:val="restart"/>
            <w:shd w:val="clear" w:color="auto" w:fill="943634"/>
          </w:tcPr>
          <w:p w14:paraId="6E78ECD6" w14:textId="3022BD16" w:rsidR="00C02022" w:rsidRPr="008B2F74" w:rsidRDefault="00C02022" w:rsidP="004D1774">
            <w:pPr>
              <w:pStyle w:val="NoSpacing"/>
              <w:rPr>
                <w:b/>
                <w:color w:val="FFFFFF" w:themeColor="background1"/>
                <w:sz w:val="18"/>
                <w:lang w:val="en-GB"/>
              </w:rPr>
            </w:pPr>
            <w:r w:rsidRPr="008B2F74">
              <w:rPr>
                <w:b/>
                <w:color w:val="FFFFFF" w:themeColor="background1"/>
                <w:sz w:val="18"/>
                <w:lang w:val="en-GB"/>
              </w:rPr>
              <w:t>UNIVERSAL</w:t>
            </w:r>
          </w:p>
          <w:p w14:paraId="358E2659" w14:textId="73C733A6" w:rsidR="00C02022" w:rsidRPr="008B2F74" w:rsidRDefault="00A15015" w:rsidP="004D1774">
            <w:pPr>
              <w:pStyle w:val="NoSpacing"/>
              <w:rPr>
                <w:b/>
                <w:color w:val="FFFFFF" w:themeColor="background1"/>
                <w:sz w:val="18"/>
                <w:lang w:val="en-GB"/>
              </w:rPr>
            </w:pPr>
            <w:r>
              <w:rPr>
                <w:b/>
                <w:color w:val="FFFFFF" w:themeColor="background1"/>
                <w:sz w:val="18"/>
                <w:lang w:val="en-GB"/>
              </w:rPr>
              <w:t>Standards</w:t>
            </w:r>
          </w:p>
          <w:p w14:paraId="2961F7E1" w14:textId="59D99DA5" w:rsidR="00C02022" w:rsidRPr="008B2F74" w:rsidRDefault="00C02022" w:rsidP="004D1774">
            <w:pPr>
              <w:pStyle w:val="NoSpacing"/>
              <w:rPr>
                <w:i/>
                <w:color w:val="FFFFFF" w:themeColor="background1"/>
                <w:sz w:val="18"/>
                <w:lang w:val="en-GB"/>
              </w:rPr>
            </w:pPr>
            <w:r w:rsidRPr="008B2F74">
              <w:rPr>
                <w:i/>
                <w:color w:val="FFFFFF" w:themeColor="background1"/>
                <w:sz w:val="18"/>
                <w:lang w:val="en-GB"/>
              </w:rPr>
              <w:t xml:space="preserve">A common benchmark recommendation for donors, clusters and implementing </w:t>
            </w:r>
            <w:r w:rsidR="00481CC7">
              <w:rPr>
                <w:i/>
                <w:color w:val="FFFFFF"/>
                <w:sz w:val="18"/>
                <w:lang w:val="en-GB"/>
              </w:rPr>
              <w:t>organisation</w:t>
            </w:r>
            <w:r w:rsidRPr="008B2F74">
              <w:rPr>
                <w:i/>
                <w:color w:val="FFFFFF" w:themeColor="background1"/>
                <w:sz w:val="18"/>
                <w:lang w:val="en-GB"/>
              </w:rPr>
              <w:t>.</w:t>
            </w:r>
          </w:p>
          <w:p w14:paraId="2E6F3A85" w14:textId="77777777" w:rsidR="00C02022" w:rsidRPr="008B2F74" w:rsidRDefault="00C02022" w:rsidP="004D1774">
            <w:pPr>
              <w:rPr>
                <w:b/>
                <w:i/>
                <w:color w:val="404040" w:themeColor="text1" w:themeTint="BF"/>
                <w:sz w:val="20"/>
              </w:rPr>
            </w:pPr>
          </w:p>
        </w:tc>
        <w:tc>
          <w:tcPr>
            <w:tcW w:w="2362" w:type="dxa"/>
          </w:tcPr>
          <w:p w14:paraId="39C7D094" w14:textId="4DFB9F6E" w:rsidR="00C02022" w:rsidRPr="008B2F74" w:rsidRDefault="00C02022" w:rsidP="009E1FEC">
            <w:pPr>
              <w:pStyle w:val="NoSpacing"/>
              <w:numPr>
                <w:ilvl w:val="0"/>
                <w:numId w:val="17"/>
              </w:numPr>
              <w:rPr>
                <w:rStyle w:val="Strong"/>
                <w:sz w:val="18"/>
                <w:szCs w:val="18"/>
              </w:rPr>
            </w:pPr>
            <w:bookmarkStart w:id="3" w:name="_Ref462909091"/>
            <w:r w:rsidRPr="008B2F74">
              <w:rPr>
                <w:rStyle w:val="Strong"/>
                <w:sz w:val="18"/>
                <w:szCs w:val="18"/>
                <w:lang w:val="en-GB"/>
              </w:rPr>
              <w:t>Staffing for Design and Supervision</w:t>
            </w:r>
            <w:bookmarkEnd w:id="3"/>
          </w:p>
          <w:p w14:paraId="54D438BF" w14:textId="70542A75" w:rsidR="00C02022" w:rsidRDefault="00C02022" w:rsidP="005C62DD">
            <w:pPr>
              <w:pStyle w:val="NoSpacing"/>
              <w:rPr>
                <w:rStyle w:val="Strong"/>
                <w:b w:val="0"/>
                <w:i/>
                <w:sz w:val="18"/>
                <w:szCs w:val="18"/>
                <w:lang w:val="en-GB"/>
              </w:rPr>
            </w:pPr>
            <w:r w:rsidRPr="008B2F74">
              <w:rPr>
                <w:rStyle w:val="Strong"/>
                <w:b w:val="0"/>
                <w:i/>
                <w:sz w:val="18"/>
                <w:szCs w:val="18"/>
                <w:lang w:val="en-GB"/>
              </w:rPr>
              <w:t xml:space="preserve">Any proposal </w:t>
            </w:r>
            <w:r w:rsidRPr="008B2F74">
              <w:rPr>
                <w:rStyle w:val="Strong"/>
                <w:b w:val="0"/>
                <w:i/>
                <w:sz w:val="18"/>
                <w:szCs w:val="18"/>
              </w:rPr>
              <w:t>include</w:t>
            </w:r>
            <w:r w:rsidR="002D7F82">
              <w:rPr>
                <w:rStyle w:val="Strong"/>
                <w:b w:val="0"/>
                <w:i/>
                <w:sz w:val="18"/>
                <w:szCs w:val="18"/>
              </w:rPr>
              <w:t>s</w:t>
            </w:r>
            <w:r w:rsidRPr="008B2F74">
              <w:rPr>
                <w:rStyle w:val="Strong"/>
                <w:b w:val="0"/>
                <w:i/>
                <w:sz w:val="18"/>
                <w:szCs w:val="18"/>
                <w:lang w:val="en-GB"/>
              </w:rPr>
              <w:t xml:space="preserve"> a defined allowance for design and construction supervision costs equivalent to 5-15% of the total construction value as an absolute minimum. </w:t>
            </w:r>
          </w:p>
          <w:p w14:paraId="0EF58D92" w14:textId="264C3684" w:rsidR="00A63632" w:rsidRPr="00A63632" w:rsidRDefault="00A63632" w:rsidP="005C62DD">
            <w:pPr>
              <w:pStyle w:val="NoSpacing"/>
              <w:rPr>
                <w:rStyle w:val="Strong"/>
                <w:b w:val="0"/>
                <w:i/>
                <w:sz w:val="18"/>
                <w:szCs w:val="18"/>
                <w:lang w:val="en-GB"/>
              </w:rPr>
            </w:pPr>
          </w:p>
        </w:tc>
        <w:tc>
          <w:tcPr>
            <w:tcW w:w="2363" w:type="dxa"/>
            <w:shd w:val="clear" w:color="auto" w:fill="EDCCCB"/>
          </w:tcPr>
          <w:p w14:paraId="2C3C956F" w14:textId="77777777" w:rsidR="00C02022" w:rsidRPr="008B2F74" w:rsidRDefault="00C02022" w:rsidP="009E1FEC">
            <w:pPr>
              <w:pStyle w:val="NoSpacing"/>
              <w:numPr>
                <w:ilvl w:val="0"/>
                <w:numId w:val="18"/>
              </w:numPr>
              <w:rPr>
                <w:rStyle w:val="Strong"/>
                <w:sz w:val="18"/>
                <w:szCs w:val="18"/>
                <w:lang w:val="en-GB"/>
              </w:rPr>
            </w:pPr>
            <w:r w:rsidRPr="008B2F74">
              <w:rPr>
                <w:rStyle w:val="Strong"/>
                <w:sz w:val="18"/>
                <w:szCs w:val="18"/>
                <w:lang w:val="en-GB"/>
              </w:rPr>
              <w:t>Design for Safety</w:t>
            </w:r>
          </w:p>
          <w:p w14:paraId="30FB24FC" w14:textId="653514A0" w:rsidR="00C02022" w:rsidRDefault="00A63632" w:rsidP="000566D3">
            <w:pPr>
              <w:pStyle w:val="NoSpacing"/>
              <w:rPr>
                <w:rStyle w:val="Strong"/>
                <w:b w:val="0"/>
                <w:i/>
                <w:sz w:val="18"/>
                <w:szCs w:val="18"/>
                <w:lang w:val="en-GB"/>
              </w:rPr>
            </w:pPr>
            <w:r w:rsidRPr="00A63632">
              <w:rPr>
                <w:rStyle w:val="Strong"/>
                <w:b w:val="0"/>
                <w:i/>
                <w:sz w:val="18"/>
                <w:szCs w:val="18"/>
                <w:lang w:val="en-GB"/>
              </w:rPr>
              <w:t xml:space="preserve">Designs have taken into consideration the local hazards and have adopted national or international codes/regulations as technically appropriate to ensure </w:t>
            </w:r>
            <w:r>
              <w:rPr>
                <w:rStyle w:val="Strong"/>
                <w:b w:val="0"/>
                <w:i/>
                <w:sz w:val="18"/>
                <w:szCs w:val="18"/>
                <w:lang w:val="en-GB"/>
              </w:rPr>
              <w:t>safety and maintainability</w:t>
            </w:r>
          </w:p>
          <w:p w14:paraId="5B61FA3D" w14:textId="0353629F" w:rsidR="00A63632" w:rsidRPr="008B2F74" w:rsidRDefault="00A63632" w:rsidP="000566D3">
            <w:pPr>
              <w:pStyle w:val="NoSpacing"/>
              <w:rPr>
                <w:rStyle w:val="Strong"/>
                <w:b w:val="0"/>
                <w:i/>
                <w:sz w:val="18"/>
                <w:szCs w:val="18"/>
              </w:rPr>
            </w:pPr>
          </w:p>
        </w:tc>
        <w:tc>
          <w:tcPr>
            <w:tcW w:w="2362" w:type="dxa"/>
          </w:tcPr>
          <w:p w14:paraId="2AC5CEF8" w14:textId="3838766C" w:rsidR="00C02022" w:rsidRPr="008B2F74" w:rsidRDefault="00C02022" w:rsidP="009E1FEC">
            <w:pPr>
              <w:pStyle w:val="NoSpacing"/>
              <w:numPr>
                <w:ilvl w:val="0"/>
                <w:numId w:val="19"/>
              </w:numPr>
              <w:rPr>
                <w:rStyle w:val="Strong"/>
                <w:sz w:val="18"/>
                <w:szCs w:val="18"/>
                <w:lang w:val="en-GB"/>
              </w:rPr>
            </w:pPr>
            <w:bookmarkStart w:id="4" w:name="_Ref462998928"/>
            <w:r w:rsidRPr="008B2F74">
              <w:rPr>
                <w:rStyle w:val="Strong"/>
                <w:sz w:val="18"/>
                <w:szCs w:val="18"/>
                <w:lang w:val="en-GB"/>
              </w:rPr>
              <w:t>Workplan</w:t>
            </w:r>
            <w:bookmarkEnd w:id="4"/>
          </w:p>
          <w:p w14:paraId="32FF1268" w14:textId="01A1B8D2" w:rsidR="00C02022" w:rsidRPr="008B2F74" w:rsidRDefault="00C02022" w:rsidP="00194662">
            <w:pPr>
              <w:pStyle w:val="NoSpacing"/>
              <w:rPr>
                <w:rStyle w:val="Strong"/>
                <w:b w:val="0"/>
                <w:i/>
                <w:sz w:val="18"/>
                <w:szCs w:val="18"/>
              </w:rPr>
            </w:pPr>
            <w:r w:rsidRPr="008B2F74">
              <w:rPr>
                <w:rStyle w:val="Strong"/>
                <w:b w:val="0"/>
                <w:i/>
                <w:sz w:val="18"/>
                <w:szCs w:val="18"/>
                <w:lang w:val="en-GB"/>
              </w:rPr>
              <w:t>All construction activities are planned in detail and monitored ensuring a full understanding of interdependencies between activities and programme risks</w:t>
            </w:r>
          </w:p>
        </w:tc>
        <w:tc>
          <w:tcPr>
            <w:tcW w:w="2363" w:type="dxa"/>
            <w:shd w:val="clear" w:color="auto" w:fill="EDCCCB"/>
          </w:tcPr>
          <w:p w14:paraId="58DEE4FF" w14:textId="77777777" w:rsidR="00C02022" w:rsidRPr="008B2F74" w:rsidRDefault="00C02022" w:rsidP="007C1893">
            <w:pPr>
              <w:pStyle w:val="NoSpacing"/>
              <w:numPr>
                <w:ilvl w:val="0"/>
                <w:numId w:val="32"/>
              </w:numPr>
              <w:rPr>
                <w:rStyle w:val="Strong"/>
                <w:sz w:val="18"/>
                <w:szCs w:val="18"/>
                <w:lang w:val="en-GB"/>
              </w:rPr>
            </w:pPr>
            <w:bookmarkStart w:id="5" w:name="_Ref462915094"/>
            <w:r>
              <w:rPr>
                <w:rStyle w:val="Strong"/>
                <w:sz w:val="18"/>
                <w:szCs w:val="18"/>
                <w:lang w:val="en-GB"/>
              </w:rPr>
              <w:t>Tender Advertisement</w:t>
            </w:r>
          </w:p>
          <w:p w14:paraId="2568B608" w14:textId="0A684C46" w:rsidR="00C02022" w:rsidRPr="008B2F74" w:rsidRDefault="00C02022" w:rsidP="00632BA4">
            <w:pPr>
              <w:pStyle w:val="NoSpacing"/>
              <w:rPr>
                <w:rStyle w:val="Strong"/>
                <w:b w:val="0"/>
                <w:i/>
                <w:sz w:val="18"/>
                <w:szCs w:val="18"/>
              </w:rPr>
            </w:pPr>
            <w:r w:rsidRPr="00C02022">
              <w:rPr>
                <w:rStyle w:val="Strong"/>
                <w:b w:val="0"/>
                <w:i/>
                <w:sz w:val="18"/>
                <w:szCs w:val="18"/>
              </w:rPr>
              <w:t xml:space="preserve">Construction tenders clearly communicate bid requirements </w:t>
            </w:r>
            <w:r w:rsidR="00632BA4" w:rsidRPr="00632BA4">
              <w:rPr>
                <w:rStyle w:val="Strong"/>
                <w:b w:val="0"/>
                <w:i/>
                <w:sz w:val="18"/>
                <w:szCs w:val="18"/>
              </w:rPr>
              <w:t xml:space="preserve">, contract terms and risks </w:t>
            </w:r>
            <w:r w:rsidR="00632BA4">
              <w:rPr>
                <w:rStyle w:val="Strong"/>
                <w:b w:val="0"/>
                <w:i/>
                <w:sz w:val="18"/>
                <w:szCs w:val="18"/>
              </w:rPr>
              <w:t>to</w:t>
            </w:r>
            <w:r w:rsidRPr="00C02022">
              <w:rPr>
                <w:rStyle w:val="Strong"/>
                <w:b w:val="0"/>
                <w:i/>
                <w:sz w:val="18"/>
                <w:szCs w:val="18"/>
              </w:rPr>
              <w:t xml:space="preserve"> support a transparent process</w:t>
            </w:r>
            <w:bookmarkEnd w:id="5"/>
          </w:p>
        </w:tc>
        <w:tc>
          <w:tcPr>
            <w:tcW w:w="2362" w:type="dxa"/>
          </w:tcPr>
          <w:p w14:paraId="20195ABF" w14:textId="39224759" w:rsidR="00C02022" w:rsidRPr="008B2F74" w:rsidRDefault="00C02022" w:rsidP="009E1FEC">
            <w:pPr>
              <w:pStyle w:val="NoSpacing"/>
              <w:numPr>
                <w:ilvl w:val="0"/>
                <w:numId w:val="21"/>
              </w:numPr>
              <w:rPr>
                <w:rStyle w:val="Strong"/>
                <w:sz w:val="18"/>
                <w:szCs w:val="18"/>
                <w:lang w:val="en-GB"/>
              </w:rPr>
            </w:pPr>
            <w:bookmarkStart w:id="6" w:name="_Ref462927536"/>
            <w:r w:rsidRPr="008B2F74">
              <w:rPr>
                <w:rStyle w:val="Strong"/>
                <w:sz w:val="18"/>
                <w:szCs w:val="18"/>
                <w:lang w:val="en-GB"/>
              </w:rPr>
              <w:t>Health and Safety</w:t>
            </w:r>
            <w:bookmarkEnd w:id="6"/>
          </w:p>
          <w:p w14:paraId="0211D708" w14:textId="7A8BB890" w:rsidR="00C02022" w:rsidRPr="008B2F74" w:rsidRDefault="00C02022" w:rsidP="00F262EE">
            <w:pPr>
              <w:pStyle w:val="NoSpacing"/>
              <w:rPr>
                <w:rStyle w:val="Strong"/>
                <w:b w:val="0"/>
                <w:i/>
                <w:sz w:val="18"/>
                <w:szCs w:val="18"/>
              </w:rPr>
            </w:pPr>
            <w:r w:rsidRPr="00C02022">
              <w:rPr>
                <w:rStyle w:val="Strong"/>
                <w:b w:val="0"/>
                <w:i/>
                <w:sz w:val="18"/>
                <w:szCs w:val="18"/>
                <w:lang w:val="en-GB"/>
              </w:rPr>
              <w:t>Agencies, communities and contractors and actively contr</w:t>
            </w:r>
            <w:r w:rsidR="00632BA4">
              <w:rPr>
                <w:rStyle w:val="Strong"/>
                <w:b w:val="0"/>
                <w:i/>
                <w:sz w:val="18"/>
                <w:szCs w:val="18"/>
                <w:lang w:val="en-GB"/>
              </w:rPr>
              <w:t xml:space="preserve">ibute to supporting a culture and processes for </w:t>
            </w:r>
            <w:r w:rsidRPr="00C02022">
              <w:rPr>
                <w:rStyle w:val="Strong"/>
                <w:b w:val="0"/>
                <w:i/>
                <w:sz w:val="18"/>
                <w:szCs w:val="18"/>
                <w:lang w:val="en-GB"/>
              </w:rPr>
              <w:t xml:space="preserve"> project safety</w:t>
            </w:r>
          </w:p>
        </w:tc>
        <w:tc>
          <w:tcPr>
            <w:tcW w:w="2363" w:type="dxa"/>
            <w:shd w:val="clear" w:color="auto" w:fill="EDCCCB"/>
          </w:tcPr>
          <w:p w14:paraId="3E1F2CDF" w14:textId="656284DA" w:rsidR="00C02022" w:rsidRPr="008B2F74" w:rsidRDefault="00C02022" w:rsidP="009E1FEC">
            <w:pPr>
              <w:pStyle w:val="NoSpacing"/>
              <w:numPr>
                <w:ilvl w:val="0"/>
                <w:numId w:val="22"/>
              </w:numPr>
              <w:rPr>
                <w:rStyle w:val="Strong"/>
                <w:sz w:val="18"/>
                <w:szCs w:val="18"/>
              </w:rPr>
            </w:pPr>
            <w:bookmarkStart w:id="7" w:name="_Ref462929578"/>
            <w:r w:rsidRPr="008B2F74">
              <w:rPr>
                <w:rStyle w:val="Strong"/>
                <w:sz w:val="18"/>
                <w:szCs w:val="18"/>
              </w:rPr>
              <w:t>Maintenance</w:t>
            </w:r>
            <w:bookmarkEnd w:id="7"/>
            <w:r>
              <w:rPr>
                <w:rStyle w:val="Strong"/>
                <w:sz w:val="18"/>
                <w:szCs w:val="18"/>
              </w:rPr>
              <w:t xml:space="preserve"> Planning</w:t>
            </w:r>
          </w:p>
          <w:p w14:paraId="38080963" w14:textId="0704609A" w:rsidR="00C02022" w:rsidRPr="008B2F74" w:rsidRDefault="00C02022" w:rsidP="00361131">
            <w:pPr>
              <w:rPr>
                <w:rStyle w:val="Strong"/>
                <w:b w:val="0"/>
                <w:i/>
                <w:sz w:val="18"/>
                <w:szCs w:val="18"/>
              </w:rPr>
            </w:pPr>
            <w:r w:rsidRPr="00C02022">
              <w:rPr>
                <w:rStyle w:val="Strong"/>
                <w:b w:val="0"/>
                <w:i/>
                <w:sz w:val="18"/>
                <w:szCs w:val="18"/>
              </w:rPr>
              <w:t>A maintenance plan is developed together with the community or building operator/owner detailing the planned work required to maintain the building</w:t>
            </w:r>
          </w:p>
        </w:tc>
      </w:tr>
      <w:tr w:rsidR="00C02022" w:rsidRPr="008B2F74" w14:paraId="65531664" w14:textId="77777777" w:rsidTr="00FD531E">
        <w:trPr>
          <w:cantSplit/>
          <w:trHeight w:val="537"/>
        </w:trPr>
        <w:tc>
          <w:tcPr>
            <w:tcW w:w="1526" w:type="dxa"/>
            <w:vMerge/>
            <w:shd w:val="clear" w:color="auto" w:fill="943634"/>
          </w:tcPr>
          <w:p w14:paraId="35648648" w14:textId="77777777" w:rsidR="00C02022" w:rsidRPr="008B2F74" w:rsidRDefault="00C02022" w:rsidP="004D1774">
            <w:pPr>
              <w:pStyle w:val="NoSpacing"/>
              <w:rPr>
                <w:b/>
                <w:sz w:val="18"/>
                <w:lang w:val="en-GB"/>
              </w:rPr>
            </w:pPr>
          </w:p>
        </w:tc>
        <w:tc>
          <w:tcPr>
            <w:tcW w:w="2362" w:type="dxa"/>
          </w:tcPr>
          <w:p w14:paraId="3ABED988" w14:textId="7E7DE051" w:rsidR="00C02022" w:rsidRPr="008B2F74" w:rsidRDefault="00C02022" w:rsidP="009E1FEC">
            <w:pPr>
              <w:pStyle w:val="NoSpacing"/>
              <w:numPr>
                <w:ilvl w:val="0"/>
                <w:numId w:val="17"/>
              </w:numPr>
              <w:rPr>
                <w:rStyle w:val="Strong"/>
                <w:sz w:val="18"/>
                <w:szCs w:val="18"/>
                <w:lang w:val="en-GB"/>
              </w:rPr>
            </w:pPr>
            <w:bookmarkStart w:id="8" w:name="_Ref462910828"/>
            <w:r w:rsidRPr="008B2F74">
              <w:rPr>
                <w:rStyle w:val="Strong"/>
                <w:sz w:val="18"/>
                <w:szCs w:val="18"/>
                <w:lang w:val="en-GB"/>
              </w:rPr>
              <w:t>Proposal Narratives</w:t>
            </w:r>
            <w:bookmarkEnd w:id="8"/>
          </w:p>
          <w:p w14:paraId="69D821D8" w14:textId="2DEDE460" w:rsidR="00C02022" w:rsidRPr="008B2F74" w:rsidRDefault="00C02022" w:rsidP="00C34340">
            <w:pPr>
              <w:rPr>
                <w:rStyle w:val="Strong"/>
                <w:b w:val="0"/>
                <w:i/>
                <w:sz w:val="18"/>
                <w:szCs w:val="18"/>
              </w:rPr>
            </w:pPr>
            <w:r w:rsidRPr="008B2F74">
              <w:rPr>
                <w:rStyle w:val="Strong"/>
                <w:b w:val="0"/>
                <w:i/>
                <w:sz w:val="18"/>
                <w:szCs w:val="18"/>
              </w:rPr>
              <w:t xml:space="preserve">Proposal narratives commit </w:t>
            </w:r>
            <w:r w:rsidR="00A63632">
              <w:rPr>
                <w:rStyle w:val="Strong"/>
                <w:b w:val="0"/>
                <w:i/>
                <w:sz w:val="18"/>
                <w:szCs w:val="18"/>
              </w:rPr>
              <w:t>to best practice and are as explicit as possible about the how construction standards will be achieved</w:t>
            </w:r>
          </w:p>
        </w:tc>
        <w:tc>
          <w:tcPr>
            <w:tcW w:w="2363" w:type="dxa"/>
            <w:shd w:val="clear" w:color="auto" w:fill="EDCCCB"/>
          </w:tcPr>
          <w:p w14:paraId="7886DE37" w14:textId="77777777" w:rsidR="00A63632" w:rsidRPr="008B2F74" w:rsidRDefault="00A63632" w:rsidP="00A63632">
            <w:pPr>
              <w:pStyle w:val="NoSpacing"/>
              <w:numPr>
                <w:ilvl w:val="0"/>
                <w:numId w:val="18"/>
              </w:numPr>
              <w:rPr>
                <w:rStyle w:val="Strong"/>
                <w:sz w:val="18"/>
                <w:szCs w:val="18"/>
                <w:lang w:val="en-GB"/>
              </w:rPr>
            </w:pPr>
            <w:r>
              <w:rPr>
                <w:rStyle w:val="Strong"/>
                <w:sz w:val="18"/>
                <w:szCs w:val="18"/>
                <w:lang w:val="en-GB"/>
              </w:rPr>
              <w:t>Site Selection</w:t>
            </w:r>
          </w:p>
          <w:p w14:paraId="0273C8E5" w14:textId="77777777" w:rsidR="00A63632" w:rsidRPr="00A63632" w:rsidRDefault="00A63632" w:rsidP="00A63632">
            <w:pPr>
              <w:pStyle w:val="NoSpacing"/>
              <w:rPr>
                <w:rStyle w:val="Strong"/>
                <w:b w:val="0"/>
                <w:i/>
                <w:sz w:val="18"/>
                <w:szCs w:val="18"/>
                <w:lang w:val="en-GB"/>
              </w:rPr>
            </w:pPr>
            <w:r w:rsidRPr="00161DC3">
              <w:rPr>
                <w:rStyle w:val="Strong"/>
                <w:b w:val="0"/>
                <w:i/>
                <w:sz w:val="18"/>
                <w:szCs w:val="18"/>
                <w:lang w:val="en-GB"/>
              </w:rPr>
              <w:t>The selection of sites is carried out with direct input from a technical specialist and ensures that local conditions and land tenure are properly considered</w:t>
            </w:r>
            <w:r w:rsidRPr="00A63632">
              <w:rPr>
                <w:rStyle w:val="Strong"/>
                <w:b w:val="0"/>
                <w:i/>
                <w:sz w:val="18"/>
                <w:szCs w:val="18"/>
                <w:lang w:val="en-GB"/>
              </w:rPr>
              <w:t xml:space="preserve"> </w:t>
            </w:r>
          </w:p>
          <w:p w14:paraId="32837C01" w14:textId="12068EAD" w:rsidR="00C02022" w:rsidRPr="008B2F74" w:rsidRDefault="00C02022" w:rsidP="00831C7C">
            <w:pPr>
              <w:rPr>
                <w:rStyle w:val="Strong"/>
                <w:b w:val="0"/>
                <w:i/>
                <w:sz w:val="18"/>
                <w:szCs w:val="18"/>
              </w:rPr>
            </w:pPr>
          </w:p>
        </w:tc>
        <w:tc>
          <w:tcPr>
            <w:tcW w:w="2362" w:type="dxa"/>
          </w:tcPr>
          <w:p w14:paraId="26BB0805" w14:textId="192203AE" w:rsidR="00C02022" w:rsidRPr="008B2F74" w:rsidRDefault="00C02022" w:rsidP="00695342">
            <w:pPr>
              <w:pStyle w:val="NoSpacing"/>
              <w:rPr>
                <w:rStyle w:val="Strong"/>
                <w:b w:val="0"/>
                <w:i/>
                <w:sz w:val="18"/>
                <w:szCs w:val="18"/>
              </w:rPr>
            </w:pPr>
          </w:p>
        </w:tc>
        <w:tc>
          <w:tcPr>
            <w:tcW w:w="2363" w:type="dxa"/>
            <w:shd w:val="clear" w:color="auto" w:fill="EDCCCB"/>
          </w:tcPr>
          <w:p w14:paraId="22D56F68" w14:textId="77777777" w:rsidR="00C02022" w:rsidRPr="00C02022" w:rsidRDefault="00C02022" w:rsidP="007C1893">
            <w:pPr>
              <w:pStyle w:val="NoSpacing"/>
              <w:numPr>
                <w:ilvl w:val="0"/>
                <w:numId w:val="32"/>
              </w:numPr>
              <w:rPr>
                <w:rStyle w:val="Strong"/>
                <w:b w:val="0"/>
                <w:i/>
                <w:sz w:val="18"/>
                <w:szCs w:val="18"/>
              </w:rPr>
            </w:pPr>
            <w:r w:rsidRPr="00C02022">
              <w:rPr>
                <w:rStyle w:val="Strong"/>
                <w:sz w:val="18"/>
                <w:szCs w:val="18"/>
                <w:lang w:val="en-GB"/>
              </w:rPr>
              <w:t>Tender Evaluation</w:t>
            </w:r>
          </w:p>
          <w:p w14:paraId="64FBF056" w14:textId="712ABB6C" w:rsidR="00C02022" w:rsidRPr="00C64B7A" w:rsidRDefault="00C02022" w:rsidP="00F63E3F">
            <w:pPr>
              <w:pStyle w:val="NoSpacing"/>
              <w:rPr>
                <w:rStyle w:val="Strong"/>
                <w:b w:val="0"/>
                <w:i/>
                <w:sz w:val="18"/>
                <w:szCs w:val="18"/>
              </w:rPr>
            </w:pPr>
            <w:r w:rsidRPr="00C02022">
              <w:rPr>
                <w:rStyle w:val="Strong"/>
                <w:b w:val="0"/>
                <w:i/>
                <w:sz w:val="18"/>
                <w:szCs w:val="18"/>
              </w:rPr>
              <w:t>Contractors and suppliers are selected based on quality ahead of cost, based on thorough assessment of their technical and financial capacity</w:t>
            </w:r>
          </w:p>
        </w:tc>
        <w:tc>
          <w:tcPr>
            <w:tcW w:w="2362" w:type="dxa"/>
          </w:tcPr>
          <w:p w14:paraId="5043BEB4" w14:textId="7C02BAAA" w:rsidR="00C02022" w:rsidRPr="008B2F74" w:rsidRDefault="00C02022" w:rsidP="009E1FEC">
            <w:pPr>
              <w:pStyle w:val="NoSpacing"/>
              <w:numPr>
                <w:ilvl w:val="0"/>
                <w:numId w:val="21"/>
              </w:numPr>
              <w:rPr>
                <w:rStyle w:val="Strong"/>
                <w:b w:val="0"/>
                <w:i/>
                <w:sz w:val="18"/>
                <w:szCs w:val="18"/>
                <w:lang w:val="en-GB"/>
              </w:rPr>
            </w:pPr>
            <w:bookmarkStart w:id="9" w:name="_Ref462927852"/>
            <w:r w:rsidRPr="008B2F74">
              <w:rPr>
                <w:rStyle w:val="Strong"/>
                <w:sz w:val="18"/>
                <w:szCs w:val="18"/>
                <w:lang w:val="en-GB"/>
              </w:rPr>
              <w:t>Quality Assurance</w:t>
            </w:r>
            <w:bookmarkEnd w:id="9"/>
          </w:p>
          <w:p w14:paraId="238D613A" w14:textId="65A1A8A3" w:rsidR="00C02022" w:rsidRPr="008B2F74" w:rsidRDefault="00C02022" w:rsidP="00361131">
            <w:pPr>
              <w:pStyle w:val="NoSpacing"/>
              <w:rPr>
                <w:rStyle w:val="Strong"/>
                <w:b w:val="0"/>
                <w:i/>
                <w:sz w:val="18"/>
                <w:szCs w:val="18"/>
              </w:rPr>
            </w:pPr>
            <w:r w:rsidRPr="00C02022">
              <w:rPr>
                <w:rStyle w:val="Strong"/>
                <w:b w:val="0"/>
                <w:i/>
                <w:sz w:val="18"/>
                <w:szCs w:val="18"/>
                <w:lang w:val="en-GB"/>
              </w:rPr>
              <w:t>Regular, documented site supervision and monitoring is carried out by an Engineer or Construction Supervisor actively working to ensure quality in line with the contract</w:t>
            </w:r>
            <w:r w:rsidRPr="00C02022" w:rsidDel="00C02022">
              <w:rPr>
                <w:rStyle w:val="Strong"/>
                <w:b w:val="0"/>
                <w:i/>
                <w:sz w:val="18"/>
                <w:szCs w:val="18"/>
                <w:lang w:val="en-GB"/>
              </w:rPr>
              <w:t xml:space="preserve"> </w:t>
            </w:r>
          </w:p>
        </w:tc>
        <w:tc>
          <w:tcPr>
            <w:tcW w:w="2363" w:type="dxa"/>
            <w:shd w:val="clear" w:color="auto" w:fill="EDCCCB"/>
          </w:tcPr>
          <w:p w14:paraId="4EBA8A29" w14:textId="19F098B6" w:rsidR="00C02022" w:rsidRPr="008B2F74" w:rsidRDefault="00C02022" w:rsidP="00F262EE">
            <w:pPr>
              <w:pStyle w:val="NoSpacing"/>
              <w:rPr>
                <w:rStyle w:val="Strong"/>
                <w:b w:val="0"/>
                <w:i/>
                <w:sz w:val="18"/>
                <w:szCs w:val="18"/>
              </w:rPr>
            </w:pPr>
          </w:p>
        </w:tc>
      </w:tr>
      <w:tr w:rsidR="00C02022" w:rsidRPr="008B2F74" w14:paraId="3075784E" w14:textId="77777777" w:rsidTr="00FD531E">
        <w:trPr>
          <w:cantSplit/>
          <w:trHeight w:val="537"/>
        </w:trPr>
        <w:tc>
          <w:tcPr>
            <w:tcW w:w="1526" w:type="dxa"/>
            <w:vMerge/>
            <w:shd w:val="clear" w:color="auto" w:fill="943634"/>
          </w:tcPr>
          <w:p w14:paraId="224A0D72" w14:textId="77777777" w:rsidR="00C02022" w:rsidRPr="008B2F74" w:rsidRDefault="00C02022" w:rsidP="004D1774">
            <w:pPr>
              <w:pStyle w:val="NoSpacing"/>
              <w:rPr>
                <w:b/>
                <w:sz w:val="18"/>
                <w:lang w:val="en-GB"/>
              </w:rPr>
            </w:pPr>
          </w:p>
        </w:tc>
        <w:tc>
          <w:tcPr>
            <w:tcW w:w="2362" w:type="dxa"/>
            <w:tcBorders>
              <w:bottom w:val="single" w:sz="8" w:space="0" w:color="auto"/>
            </w:tcBorders>
          </w:tcPr>
          <w:p w14:paraId="0DF2A14A" w14:textId="77777777" w:rsidR="00C02022" w:rsidRPr="008B2F74" w:rsidRDefault="00C02022" w:rsidP="00FD531E">
            <w:pPr>
              <w:pStyle w:val="NoSpacing"/>
              <w:rPr>
                <w:rStyle w:val="Strong"/>
                <w:sz w:val="18"/>
                <w:szCs w:val="18"/>
                <w:lang w:val="en-GB"/>
              </w:rPr>
            </w:pPr>
          </w:p>
        </w:tc>
        <w:tc>
          <w:tcPr>
            <w:tcW w:w="2363" w:type="dxa"/>
            <w:tcBorders>
              <w:bottom w:val="single" w:sz="8" w:space="0" w:color="auto"/>
            </w:tcBorders>
            <w:shd w:val="clear" w:color="auto" w:fill="EDCCCB"/>
          </w:tcPr>
          <w:p w14:paraId="3112649F" w14:textId="77777777" w:rsidR="00A63632" w:rsidRPr="008B2F74" w:rsidRDefault="00A63632" w:rsidP="00A63632">
            <w:pPr>
              <w:pStyle w:val="NoSpacing"/>
              <w:numPr>
                <w:ilvl w:val="0"/>
                <w:numId w:val="18"/>
              </w:numPr>
              <w:rPr>
                <w:rStyle w:val="Strong"/>
                <w:b w:val="0"/>
                <w:i/>
                <w:sz w:val="18"/>
                <w:szCs w:val="18"/>
              </w:rPr>
            </w:pPr>
            <w:r w:rsidRPr="00161DC3">
              <w:rPr>
                <w:rStyle w:val="Strong"/>
                <w:sz w:val="18"/>
                <w:szCs w:val="18"/>
                <w:lang w:val="en-GB"/>
              </w:rPr>
              <w:t>Independent Verification</w:t>
            </w:r>
          </w:p>
          <w:p w14:paraId="30224350" w14:textId="29AAE85A" w:rsidR="00C02022" w:rsidRPr="00161DC3" w:rsidRDefault="00A63632" w:rsidP="00A63632">
            <w:pPr>
              <w:pStyle w:val="NoSpacing"/>
              <w:rPr>
                <w:rStyle w:val="Strong"/>
                <w:sz w:val="18"/>
                <w:szCs w:val="18"/>
                <w:lang w:val="en-GB"/>
              </w:rPr>
            </w:pPr>
            <w:r w:rsidRPr="00161DC3">
              <w:rPr>
                <w:rStyle w:val="Strong"/>
                <w:b w:val="0"/>
                <w:i/>
                <w:sz w:val="18"/>
                <w:szCs w:val="18"/>
              </w:rPr>
              <w:t>Design and implementation are verified by an appropriately qualified technical professional who has not been directly involved in the project.</w:t>
            </w:r>
          </w:p>
        </w:tc>
        <w:tc>
          <w:tcPr>
            <w:tcW w:w="2362" w:type="dxa"/>
            <w:tcBorders>
              <w:bottom w:val="single" w:sz="8" w:space="0" w:color="auto"/>
            </w:tcBorders>
          </w:tcPr>
          <w:p w14:paraId="2D7D2D14" w14:textId="77777777" w:rsidR="00C02022" w:rsidRPr="008B2F74" w:rsidRDefault="00C02022" w:rsidP="00FD531E">
            <w:pPr>
              <w:pStyle w:val="NoSpacing"/>
              <w:rPr>
                <w:rStyle w:val="Strong"/>
                <w:b w:val="0"/>
                <w:i/>
                <w:sz w:val="18"/>
                <w:szCs w:val="18"/>
              </w:rPr>
            </w:pPr>
          </w:p>
        </w:tc>
        <w:tc>
          <w:tcPr>
            <w:tcW w:w="2363" w:type="dxa"/>
            <w:tcBorders>
              <w:bottom w:val="single" w:sz="8" w:space="0" w:color="auto"/>
            </w:tcBorders>
            <w:shd w:val="clear" w:color="auto" w:fill="EDCCCB"/>
          </w:tcPr>
          <w:p w14:paraId="36372A03" w14:textId="77777777" w:rsidR="00C02022" w:rsidRPr="00C02022" w:rsidRDefault="00C02022" w:rsidP="00FD531E">
            <w:pPr>
              <w:pStyle w:val="NoSpacing"/>
              <w:rPr>
                <w:rStyle w:val="Strong"/>
                <w:sz w:val="18"/>
                <w:szCs w:val="18"/>
                <w:lang w:val="en-GB"/>
              </w:rPr>
            </w:pPr>
          </w:p>
        </w:tc>
        <w:tc>
          <w:tcPr>
            <w:tcW w:w="2362" w:type="dxa"/>
            <w:tcBorders>
              <w:bottom w:val="single" w:sz="8" w:space="0" w:color="auto"/>
            </w:tcBorders>
          </w:tcPr>
          <w:p w14:paraId="7D539572" w14:textId="77777777" w:rsidR="00C02022" w:rsidRPr="008B2F74" w:rsidRDefault="00C02022" w:rsidP="00FD531E">
            <w:pPr>
              <w:pStyle w:val="NoSpacing"/>
              <w:rPr>
                <w:rStyle w:val="Strong"/>
                <w:sz w:val="18"/>
                <w:szCs w:val="18"/>
                <w:lang w:val="en-GB"/>
              </w:rPr>
            </w:pPr>
          </w:p>
        </w:tc>
        <w:tc>
          <w:tcPr>
            <w:tcW w:w="2363" w:type="dxa"/>
            <w:tcBorders>
              <w:bottom w:val="single" w:sz="8" w:space="0" w:color="auto"/>
            </w:tcBorders>
            <w:shd w:val="clear" w:color="auto" w:fill="EDCCCB"/>
          </w:tcPr>
          <w:p w14:paraId="0A9926E3" w14:textId="77777777" w:rsidR="00C02022" w:rsidRPr="008B2F74" w:rsidRDefault="00C02022" w:rsidP="00FD531E">
            <w:pPr>
              <w:pStyle w:val="NoSpacing"/>
              <w:rPr>
                <w:rStyle w:val="Strong"/>
                <w:b w:val="0"/>
                <w:i/>
                <w:sz w:val="18"/>
                <w:szCs w:val="18"/>
              </w:rPr>
            </w:pPr>
          </w:p>
        </w:tc>
      </w:tr>
      <w:tr w:rsidR="0080364F" w:rsidRPr="008B2F74" w14:paraId="207AE88A" w14:textId="77777777" w:rsidTr="00F131B5">
        <w:trPr>
          <w:cantSplit/>
          <w:trHeight w:val="537"/>
        </w:trPr>
        <w:tc>
          <w:tcPr>
            <w:tcW w:w="1526" w:type="dxa"/>
            <w:vMerge/>
            <w:tcBorders>
              <w:bottom w:val="single" w:sz="8" w:space="0" w:color="auto"/>
            </w:tcBorders>
            <w:shd w:val="clear" w:color="auto" w:fill="943634"/>
          </w:tcPr>
          <w:p w14:paraId="135D7133" w14:textId="77777777" w:rsidR="0080364F" w:rsidRPr="008B2F74" w:rsidRDefault="0080364F" w:rsidP="00F131B5">
            <w:pPr>
              <w:pStyle w:val="NoSpacing"/>
              <w:ind w:left="360"/>
              <w:rPr>
                <w:b/>
                <w:sz w:val="18"/>
                <w:lang w:val="en-GB"/>
              </w:rPr>
            </w:pPr>
          </w:p>
        </w:tc>
        <w:tc>
          <w:tcPr>
            <w:tcW w:w="14175" w:type="dxa"/>
            <w:gridSpan w:val="6"/>
            <w:tcBorders>
              <w:bottom w:val="single" w:sz="8" w:space="0" w:color="auto"/>
            </w:tcBorders>
          </w:tcPr>
          <w:p w14:paraId="0DA8C697" w14:textId="77777777" w:rsidR="0080364F" w:rsidRPr="008B2F74" w:rsidRDefault="0080364F" w:rsidP="00F131B5">
            <w:pPr>
              <w:pStyle w:val="NoSpacing"/>
              <w:ind w:left="34"/>
              <w:jc w:val="center"/>
              <w:rPr>
                <w:rStyle w:val="Strong"/>
                <w:sz w:val="18"/>
                <w:szCs w:val="18"/>
              </w:rPr>
            </w:pPr>
            <w:r w:rsidRPr="008B2F74">
              <w:rPr>
                <w:rStyle w:val="Strong"/>
                <w:sz w:val="18"/>
                <w:szCs w:val="18"/>
              </w:rPr>
              <w:t>X1. Community Participation</w:t>
            </w:r>
          </w:p>
          <w:p w14:paraId="4A44CCF1" w14:textId="4F4D8BD9" w:rsidR="0080364F" w:rsidRPr="008B2F74" w:rsidRDefault="0080364F" w:rsidP="00F131B5">
            <w:pPr>
              <w:pStyle w:val="NoSpacing"/>
              <w:ind w:left="34"/>
              <w:jc w:val="center"/>
              <w:rPr>
                <w:rStyle w:val="Strong"/>
                <w:b w:val="0"/>
                <w:i/>
                <w:sz w:val="18"/>
                <w:szCs w:val="18"/>
              </w:rPr>
            </w:pPr>
            <w:r w:rsidRPr="008B2F74">
              <w:rPr>
                <w:rStyle w:val="Strong"/>
                <w:b w:val="0"/>
                <w:i/>
                <w:sz w:val="18"/>
                <w:szCs w:val="18"/>
              </w:rPr>
              <w:t xml:space="preserve">Communities are consulted, engaged and empowered at </w:t>
            </w:r>
            <w:r w:rsidRPr="008B2F74">
              <w:rPr>
                <w:rStyle w:val="Strong"/>
                <w:b w:val="0"/>
                <w:i/>
                <w:sz w:val="18"/>
                <w:szCs w:val="18"/>
                <w:u w:val="single"/>
              </w:rPr>
              <w:t>all</w:t>
            </w:r>
            <w:r w:rsidRPr="008B2F74">
              <w:rPr>
                <w:rStyle w:val="Strong"/>
                <w:b w:val="0"/>
                <w:i/>
                <w:sz w:val="18"/>
                <w:szCs w:val="18"/>
              </w:rPr>
              <w:t xml:space="preserve"> decision points in the standards described above. The level of participation is informed by </w:t>
            </w:r>
          </w:p>
          <w:p w14:paraId="41A98C5F" w14:textId="4C770933" w:rsidR="0080364F" w:rsidRPr="008B2F74" w:rsidRDefault="0080364F" w:rsidP="00F131B5">
            <w:pPr>
              <w:pStyle w:val="NoSpacing"/>
              <w:ind w:left="34"/>
              <w:jc w:val="center"/>
              <w:rPr>
                <w:rStyle w:val="Strong"/>
                <w:sz w:val="18"/>
                <w:szCs w:val="18"/>
              </w:rPr>
            </w:pPr>
            <w:r w:rsidRPr="008B2F74">
              <w:rPr>
                <w:rStyle w:val="Strong"/>
                <w:b w:val="0"/>
                <w:i/>
                <w:sz w:val="18"/>
                <w:szCs w:val="18"/>
              </w:rPr>
              <w:t>an active assessment of capacity with the aim of transferring as much power as is feasible to the beneficiary community to ensure a safe outcome.</w:t>
            </w:r>
          </w:p>
        </w:tc>
      </w:tr>
    </w:tbl>
    <w:p w14:paraId="5FB9FF99" w14:textId="77777777" w:rsidR="007F4719" w:rsidRDefault="007F47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362"/>
        <w:gridCol w:w="2363"/>
        <w:gridCol w:w="2362"/>
        <w:gridCol w:w="2363"/>
        <w:gridCol w:w="2362"/>
        <w:gridCol w:w="2363"/>
      </w:tblGrid>
      <w:tr w:rsidR="00EE59E6" w:rsidRPr="008B2F74" w14:paraId="66633C81" w14:textId="77777777" w:rsidTr="00EE59E6">
        <w:trPr>
          <w:cantSplit/>
          <w:trHeight w:val="537"/>
        </w:trPr>
        <w:tc>
          <w:tcPr>
            <w:tcW w:w="15701" w:type="dxa"/>
            <w:gridSpan w:val="7"/>
            <w:shd w:val="clear" w:color="auto" w:fill="auto"/>
          </w:tcPr>
          <w:p w14:paraId="46F5FFCD" w14:textId="201B728D" w:rsidR="00EE59E6" w:rsidRPr="008B2F74" w:rsidRDefault="00A76A76" w:rsidP="00FD531E">
            <w:pPr>
              <w:pStyle w:val="NoSpacing"/>
              <w:ind w:left="-284"/>
              <w:rPr>
                <w:rStyle w:val="Strong"/>
                <w:b w:val="0"/>
                <w:i/>
                <w:sz w:val="18"/>
                <w:szCs w:val="18"/>
              </w:rPr>
            </w:pPr>
            <w:r w:rsidRPr="008B2F74">
              <w:rPr>
                <w:b/>
                <w:noProof/>
                <w:lang w:val="en-IN" w:eastAsia="en-IN"/>
              </w:rPr>
              <w:lastRenderedPageBreak/>
              <w:drawing>
                <wp:inline distT="0" distB="0" distL="0" distR="0" wp14:anchorId="0E04216B" wp14:editId="4F82C689">
                  <wp:extent cx="9982200" cy="590550"/>
                  <wp:effectExtent l="76200" t="57150" r="57150" b="1143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r w:rsidR="00FD531E" w:rsidRPr="008B2F74" w14:paraId="4AF4CD8B" w14:textId="77777777" w:rsidTr="007C1893">
        <w:trPr>
          <w:cantSplit/>
          <w:trHeight w:val="537"/>
        </w:trPr>
        <w:tc>
          <w:tcPr>
            <w:tcW w:w="1526" w:type="dxa"/>
            <w:vMerge w:val="restart"/>
            <w:tcBorders>
              <w:top w:val="single" w:sz="8" w:space="0" w:color="auto"/>
            </w:tcBorders>
            <w:shd w:val="clear" w:color="auto" w:fill="767171" w:themeFill="background2" w:themeFillShade="80"/>
          </w:tcPr>
          <w:p w14:paraId="7AA01FCA" w14:textId="220E44E6" w:rsidR="00FD531E" w:rsidRPr="008B2F74" w:rsidRDefault="00FD531E" w:rsidP="00EE59E6">
            <w:pPr>
              <w:pStyle w:val="NoSpacing"/>
              <w:rPr>
                <w:b/>
                <w:color w:val="FFFFFF" w:themeColor="background1"/>
                <w:sz w:val="18"/>
                <w:lang w:val="en-GB"/>
              </w:rPr>
            </w:pPr>
            <w:r w:rsidRPr="008B2F74">
              <w:rPr>
                <w:b/>
                <w:color w:val="FFFFFF" w:themeColor="background1"/>
                <w:sz w:val="18"/>
                <w:lang w:val="en-GB"/>
              </w:rPr>
              <w:t xml:space="preserve">OPERATIONAL </w:t>
            </w:r>
            <w:r w:rsidR="00A15015">
              <w:rPr>
                <w:b/>
                <w:color w:val="FFFFFF" w:themeColor="background1"/>
                <w:sz w:val="18"/>
                <w:lang w:val="en-GB"/>
              </w:rPr>
              <w:t>Standards</w:t>
            </w:r>
          </w:p>
          <w:p w14:paraId="36560ADD" w14:textId="6BF07C12" w:rsidR="00FD531E" w:rsidRPr="008B2F74" w:rsidRDefault="00FD531E" w:rsidP="00EE59E6">
            <w:pPr>
              <w:pStyle w:val="NoSpacing"/>
              <w:rPr>
                <w:i/>
                <w:sz w:val="18"/>
                <w:lang w:val="en-GB"/>
              </w:rPr>
            </w:pPr>
            <w:r w:rsidRPr="008B2F74">
              <w:rPr>
                <w:i/>
                <w:color w:val="FFFFFF" w:themeColor="background1"/>
                <w:sz w:val="18"/>
                <w:lang w:val="en-GB"/>
              </w:rPr>
              <w:t>Recommended best practice for all organisations implementing construction activities</w:t>
            </w:r>
          </w:p>
        </w:tc>
        <w:tc>
          <w:tcPr>
            <w:tcW w:w="2362" w:type="dxa"/>
            <w:tcBorders>
              <w:top w:val="single" w:sz="8" w:space="0" w:color="auto"/>
            </w:tcBorders>
          </w:tcPr>
          <w:p w14:paraId="1DEB9C26" w14:textId="77777777" w:rsidR="00FD531E" w:rsidRDefault="00FD531E" w:rsidP="007C1893">
            <w:pPr>
              <w:pStyle w:val="NoSpacing"/>
              <w:rPr>
                <w:rStyle w:val="Strong"/>
                <w:b w:val="0"/>
                <w:i/>
                <w:sz w:val="18"/>
                <w:szCs w:val="18"/>
                <w:lang w:val="en-GB"/>
              </w:rPr>
            </w:pPr>
            <w:r>
              <w:rPr>
                <w:rStyle w:val="Strong"/>
                <w:sz w:val="18"/>
                <w:szCs w:val="18"/>
                <w:lang w:val="en-GB"/>
              </w:rPr>
              <w:fldChar w:fldCharType="begin"/>
            </w:r>
            <w:r>
              <w:rPr>
                <w:rStyle w:val="Strong"/>
                <w:sz w:val="18"/>
                <w:szCs w:val="18"/>
                <w:lang w:val="en-GB"/>
              </w:rPr>
              <w:instrText xml:space="preserve"> REF _Ref462998824 \r \h </w:instrText>
            </w:r>
            <w:r>
              <w:rPr>
                <w:rStyle w:val="Strong"/>
                <w:sz w:val="18"/>
                <w:szCs w:val="18"/>
                <w:lang w:val="en-GB"/>
              </w:rPr>
            </w:r>
            <w:r>
              <w:rPr>
                <w:rStyle w:val="Strong"/>
                <w:sz w:val="18"/>
                <w:szCs w:val="18"/>
                <w:lang w:val="en-GB"/>
              </w:rPr>
              <w:fldChar w:fldCharType="separate"/>
            </w:r>
            <w:r>
              <w:rPr>
                <w:rStyle w:val="Strong"/>
                <w:sz w:val="18"/>
                <w:szCs w:val="18"/>
                <w:lang w:val="en-GB"/>
              </w:rPr>
              <w:t>A3</w:t>
            </w:r>
            <w:r>
              <w:rPr>
                <w:rStyle w:val="Strong"/>
                <w:sz w:val="18"/>
                <w:szCs w:val="18"/>
                <w:lang w:val="en-GB"/>
              </w:rPr>
              <w:fldChar w:fldCharType="end"/>
            </w:r>
            <w:r>
              <w:rPr>
                <w:rStyle w:val="Strong"/>
                <w:sz w:val="18"/>
                <w:szCs w:val="18"/>
                <w:lang w:val="en-GB"/>
              </w:rPr>
              <w:t xml:space="preserve"> Feasible Budgeting</w:t>
            </w:r>
          </w:p>
          <w:p w14:paraId="72D22BCD" w14:textId="77777777" w:rsidR="00FD531E" w:rsidRPr="008B2F74" w:rsidRDefault="00FD531E" w:rsidP="007C1893">
            <w:pPr>
              <w:pStyle w:val="NoSpacing"/>
              <w:rPr>
                <w:rStyle w:val="Strong"/>
                <w:b w:val="0"/>
                <w:i/>
                <w:sz w:val="18"/>
                <w:szCs w:val="18"/>
              </w:rPr>
            </w:pPr>
            <w:r w:rsidRPr="00161DC3">
              <w:rPr>
                <w:rStyle w:val="Strong"/>
                <w:b w:val="0"/>
                <w:i/>
                <w:sz w:val="18"/>
                <w:szCs w:val="18"/>
                <w:lang w:val="en-GB"/>
              </w:rPr>
              <w:t>Proposals are budgeted to incorporate design for natural hazards and context recognising necessary deviations from standard designs and allowances for risks and assumptions</w:t>
            </w:r>
          </w:p>
        </w:tc>
        <w:tc>
          <w:tcPr>
            <w:tcW w:w="2363" w:type="dxa"/>
            <w:tcBorders>
              <w:top w:val="single" w:sz="8" w:space="0" w:color="auto"/>
            </w:tcBorders>
            <w:shd w:val="clear" w:color="auto" w:fill="BFBFBF" w:themeFill="background1" w:themeFillShade="BF"/>
          </w:tcPr>
          <w:p w14:paraId="2CDD1B53" w14:textId="7E6C9AEC" w:rsidR="00481CC7" w:rsidRDefault="007E0D3E" w:rsidP="007E0D3E">
            <w:pPr>
              <w:pStyle w:val="NoSpacing"/>
              <w:numPr>
                <w:ilvl w:val="0"/>
                <w:numId w:val="18"/>
              </w:numPr>
              <w:rPr>
                <w:i/>
                <w:sz w:val="18"/>
                <w:szCs w:val="18"/>
              </w:rPr>
            </w:pPr>
            <w:r w:rsidRPr="008B2F74">
              <w:rPr>
                <w:rStyle w:val="Strong"/>
                <w:sz w:val="18"/>
                <w:szCs w:val="18"/>
                <w:lang w:val="en-GB"/>
              </w:rPr>
              <w:fldChar w:fldCharType="begin"/>
            </w:r>
            <w:r w:rsidRPr="008B2F74">
              <w:rPr>
                <w:rStyle w:val="Strong"/>
                <w:sz w:val="18"/>
                <w:szCs w:val="18"/>
                <w:lang w:val="en-GB"/>
              </w:rPr>
              <w:instrText xml:space="preserve"> REF _Ref434231146 \h  \* MERGEFORMAT </w:instrText>
            </w:r>
            <w:r w:rsidRPr="008B2F74">
              <w:rPr>
                <w:rStyle w:val="Strong"/>
                <w:sz w:val="18"/>
                <w:szCs w:val="18"/>
                <w:lang w:val="en-GB"/>
              </w:rPr>
            </w:r>
            <w:r w:rsidRPr="008B2F74">
              <w:rPr>
                <w:rStyle w:val="Strong"/>
                <w:sz w:val="18"/>
                <w:szCs w:val="18"/>
                <w:lang w:val="en-GB"/>
              </w:rPr>
              <w:fldChar w:fldCharType="separate"/>
            </w:r>
            <w:bookmarkStart w:id="10" w:name="_Ref462998858"/>
            <w:r w:rsidRPr="008B2F74">
              <w:rPr>
                <w:rStyle w:val="Strong"/>
                <w:sz w:val="18"/>
                <w:szCs w:val="18"/>
                <w:lang w:val="en-GB"/>
              </w:rPr>
              <w:t xml:space="preserve">Design </w:t>
            </w:r>
            <w:bookmarkEnd w:id="10"/>
            <w:r>
              <w:rPr>
                <w:rStyle w:val="Strong"/>
                <w:sz w:val="18"/>
                <w:szCs w:val="18"/>
                <w:lang w:val="en-GB"/>
              </w:rPr>
              <w:t>Brief</w:t>
            </w:r>
            <w:r w:rsidRPr="008B2F74">
              <w:rPr>
                <w:rStyle w:val="Strong"/>
                <w:sz w:val="18"/>
                <w:szCs w:val="18"/>
                <w:lang w:val="en-GB"/>
              </w:rPr>
              <w:fldChar w:fldCharType="end"/>
            </w:r>
          </w:p>
          <w:p w14:paraId="396E0EBA" w14:textId="77777777" w:rsidR="00481CC7" w:rsidRDefault="00481CC7">
            <w:pPr>
              <w:pStyle w:val="NoSpacing"/>
              <w:spacing w:line="100" w:lineRule="atLeast"/>
              <w:rPr>
                <w:i/>
                <w:sz w:val="18"/>
                <w:szCs w:val="18"/>
              </w:rPr>
            </w:pPr>
            <w:r>
              <w:rPr>
                <w:i/>
                <w:sz w:val="18"/>
                <w:szCs w:val="18"/>
              </w:rPr>
              <w:t>The design requirements for construction work are fully described and agreed at the outset, including time, cost and quality constraints along with planned community participation to facilitate an appropriate design and approach</w:t>
            </w:r>
          </w:p>
          <w:p w14:paraId="03E75B0D" w14:textId="77777777" w:rsidR="00FD531E" w:rsidRPr="008B2F74" w:rsidRDefault="00FD531E" w:rsidP="007C1893">
            <w:pPr>
              <w:pStyle w:val="NoSpacing"/>
              <w:rPr>
                <w:rStyle w:val="Strong"/>
                <w:b w:val="0"/>
                <w:i/>
                <w:sz w:val="18"/>
                <w:szCs w:val="18"/>
              </w:rPr>
            </w:pPr>
          </w:p>
        </w:tc>
        <w:tc>
          <w:tcPr>
            <w:tcW w:w="2362" w:type="dxa"/>
            <w:tcBorders>
              <w:top w:val="single" w:sz="8" w:space="0" w:color="auto"/>
            </w:tcBorders>
          </w:tcPr>
          <w:p w14:paraId="5D9CB3B3" w14:textId="77777777" w:rsidR="00FD531E" w:rsidRPr="008B2F74" w:rsidRDefault="00FD531E" w:rsidP="007C1893">
            <w:pPr>
              <w:pStyle w:val="NoSpacing"/>
              <w:numPr>
                <w:ilvl w:val="0"/>
                <w:numId w:val="19"/>
              </w:numPr>
              <w:rPr>
                <w:rStyle w:val="Strong"/>
                <w:sz w:val="18"/>
                <w:szCs w:val="18"/>
                <w:lang w:val="en-GB"/>
              </w:rPr>
            </w:pPr>
            <w:r w:rsidRPr="008B2F74">
              <w:rPr>
                <w:rStyle w:val="Strong"/>
                <w:sz w:val="18"/>
                <w:szCs w:val="18"/>
                <w:lang w:val="en-GB"/>
              </w:rPr>
              <w:t xml:space="preserve">Risk Management </w:t>
            </w:r>
            <w:r>
              <w:rPr>
                <w:rStyle w:val="Strong"/>
                <w:sz w:val="18"/>
                <w:szCs w:val="18"/>
                <w:lang w:val="en-GB"/>
              </w:rPr>
              <w:t>Plan</w:t>
            </w:r>
          </w:p>
          <w:p w14:paraId="5FA6B9C9" w14:textId="77777777" w:rsidR="00FD531E" w:rsidRPr="008B2F74" w:rsidRDefault="00FD531E" w:rsidP="007C1893">
            <w:pPr>
              <w:pStyle w:val="NoSpacing"/>
              <w:rPr>
                <w:rStyle w:val="Strong"/>
                <w:b w:val="0"/>
                <w:i/>
                <w:sz w:val="18"/>
                <w:szCs w:val="18"/>
              </w:rPr>
            </w:pPr>
            <w:r w:rsidRPr="00C02022">
              <w:rPr>
                <w:rStyle w:val="Strong"/>
                <w:b w:val="0"/>
                <w:i/>
                <w:sz w:val="18"/>
                <w:szCs w:val="18"/>
              </w:rPr>
              <w:t>Risks including construction health and safety risks are captured in a Risk Management Plan and monitored on an ongoing basis</w:t>
            </w:r>
          </w:p>
        </w:tc>
        <w:tc>
          <w:tcPr>
            <w:tcW w:w="2363" w:type="dxa"/>
            <w:tcBorders>
              <w:top w:val="single" w:sz="8" w:space="0" w:color="auto"/>
            </w:tcBorders>
            <w:shd w:val="clear" w:color="auto" w:fill="BFBFBF" w:themeFill="background1" w:themeFillShade="BF"/>
          </w:tcPr>
          <w:p w14:paraId="1A32331B" w14:textId="77777777" w:rsidR="00FD531E" w:rsidRPr="008B2F74" w:rsidRDefault="00FD531E" w:rsidP="007C1893">
            <w:pPr>
              <w:pStyle w:val="NoSpacing"/>
              <w:numPr>
                <w:ilvl w:val="0"/>
                <w:numId w:val="32"/>
              </w:numPr>
              <w:rPr>
                <w:rStyle w:val="Strong"/>
                <w:b w:val="0"/>
                <w:i/>
                <w:sz w:val="18"/>
                <w:szCs w:val="18"/>
              </w:rPr>
            </w:pPr>
            <w:r w:rsidRPr="008B2F74">
              <w:rPr>
                <w:rStyle w:val="Strong"/>
                <w:sz w:val="18"/>
                <w:szCs w:val="18"/>
                <w:lang w:val="en-GB"/>
              </w:rPr>
              <w:t xml:space="preserve">Procurement Strategy </w:t>
            </w:r>
          </w:p>
          <w:p w14:paraId="12DF598B" w14:textId="77777777" w:rsidR="00FD531E" w:rsidRPr="008B2F74" w:rsidRDefault="00FD531E" w:rsidP="007C1893">
            <w:pPr>
              <w:pStyle w:val="NoSpacing"/>
              <w:rPr>
                <w:rStyle w:val="Strong"/>
                <w:b w:val="0"/>
                <w:i/>
                <w:sz w:val="18"/>
                <w:szCs w:val="18"/>
              </w:rPr>
            </w:pPr>
            <w:r w:rsidRPr="00C02022">
              <w:rPr>
                <w:rStyle w:val="Strong"/>
                <w:b w:val="0"/>
                <w:i/>
                <w:sz w:val="18"/>
                <w:szCs w:val="18"/>
                <w:lang w:val="en-GB"/>
              </w:rPr>
              <w:t>A robust market analysis drives procurement decisions that: attracts quality suppliers; allocates risks to the party best placed to manage them and; encourages local procurement</w:t>
            </w:r>
          </w:p>
        </w:tc>
        <w:tc>
          <w:tcPr>
            <w:tcW w:w="2362" w:type="dxa"/>
            <w:tcBorders>
              <w:top w:val="single" w:sz="8" w:space="0" w:color="auto"/>
            </w:tcBorders>
          </w:tcPr>
          <w:p w14:paraId="1D7AEEF5" w14:textId="77777777" w:rsidR="00FD531E" w:rsidRPr="008B2F74" w:rsidRDefault="00FD531E" w:rsidP="007C1893">
            <w:pPr>
              <w:pStyle w:val="NoSpacing"/>
              <w:numPr>
                <w:ilvl w:val="0"/>
                <w:numId w:val="21"/>
              </w:numPr>
              <w:rPr>
                <w:rStyle w:val="Strong"/>
                <w:sz w:val="18"/>
                <w:szCs w:val="18"/>
                <w:lang w:val="en-GB"/>
              </w:rPr>
            </w:pPr>
            <w:r w:rsidRPr="008B2F74">
              <w:rPr>
                <w:rStyle w:val="Strong"/>
                <w:sz w:val="18"/>
                <w:szCs w:val="18"/>
                <w:lang w:val="en-GB"/>
              </w:rPr>
              <w:t>Contractual Communications</w:t>
            </w:r>
          </w:p>
          <w:p w14:paraId="102DEF18" w14:textId="2271D7C5" w:rsidR="00FD531E" w:rsidRPr="008B2F74" w:rsidRDefault="00FD531E" w:rsidP="00632BA4">
            <w:pPr>
              <w:pStyle w:val="NoSpacing"/>
              <w:rPr>
                <w:rStyle w:val="Strong"/>
                <w:b w:val="0"/>
                <w:i/>
                <w:sz w:val="18"/>
                <w:szCs w:val="18"/>
              </w:rPr>
            </w:pPr>
            <w:r w:rsidRPr="00C02022">
              <w:rPr>
                <w:rStyle w:val="Strong"/>
                <w:b w:val="0"/>
                <w:i/>
                <w:sz w:val="18"/>
                <w:szCs w:val="18"/>
                <w:lang w:val="en-GB"/>
              </w:rPr>
              <w:t xml:space="preserve">All formal </w:t>
            </w:r>
            <w:r w:rsidR="00632BA4">
              <w:rPr>
                <w:rStyle w:val="Strong"/>
                <w:b w:val="0"/>
                <w:i/>
                <w:sz w:val="18"/>
                <w:szCs w:val="18"/>
                <w:lang w:val="en-GB"/>
              </w:rPr>
              <w:t xml:space="preserve">contractual </w:t>
            </w:r>
            <w:r w:rsidRPr="00C02022">
              <w:rPr>
                <w:rStyle w:val="Strong"/>
                <w:b w:val="0"/>
                <w:i/>
                <w:sz w:val="18"/>
                <w:szCs w:val="18"/>
                <w:lang w:val="en-GB"/>
              </w:rPr>
              <w:t xml:space="preserve">communications are recorded and signed-off as appropriate to ensure that </w:t>
            </w:r>
            <w:r w:rsidR="00632BA4">
              <w:rPr>
                <w:rStyle w:val="Strong"/>
                <w:b w:val="0"/>
                <w:i/>
                <w:sz w:val="18"/>
                <w:szCs w:val="18"/>
                <w:lang w:val="en-GB"/>
              </w:rPr>
              <w:t xml:space="preserve">processes </w:t>
            </w:r>
            <w:r w:rsidRPr="00C02022">
              <w:rPr>
                <w:rStyle w:val="Strong"/>
                <w:b w:val="0"/>
                <w:i/>
                <w:sz w:val="18"/>
                <w:szCs w:val="18"/>
                <w:lang w:val="en-GB"/>
              </w:rPr>
              <w:t>are properly managed</w:t>
            </w:r>
            <w:r w:rsidR="00632BA4">
              <w:rPr>
                <w:rStyle w:val="Strong"/>
                <w:b w:val="0"/>
                <w:i/>
                <w:sz w:val="18"/>
                <w:szCs w:val="18"/>
                <w:lang w:val="en-GB"/>
              </w:rPr>
              <w:t xml:space="preserve"> and documented</w:t>
            </w:r>
          </w:p>
        </w:tc>
        <w:tc>
          <w:tcPr>
            <w:tcW w:w="2363" w:type="dxa"/>
            <w:tcBorders>
              <w:top w:val="single" w:sz="8" w:space="0" w:color="auto"/>
            </w:tcBorders>
            <w:shd w:val="clear" w:color="auto" w:fill="D0CECE" w:themeFill="background2" w:themeFillShade="E6"/>
          </w:tcPr>
          <w:p w14:paraId="4D3A2723" w14:textId="77777777" w:rsidR="00FD531E" w:rsidRPr="008B2F74" w:rsidRDefault="00FD531E" w:rsidP="007C1893">
            <w:pPr>
              <w:pStyle w:val="NoSpacing"/>
              <w:numPr>
                <w:ilvl w:val="0"/>
                <w:numId w:val="22"/>
              </w:numPr>
              <w:rPr>
                <w:rStyle w:val="Strong"/>
                <w:sz w:val="18"/>
                <w:szCs w:val="18"/>
              </w:rPr>
            </w:pPr>
            <w:r w:rsidRPr="008B2F74">
              <w:rPr>
                <w:rStyle w:val="Strong"/>
                <w:sz w:val="18"/>
                <w:szCs w:val="18"/>
              </w:rPr>
              <w:t>Defects Monitoring</w:t>
            </w:r>
          </w:p>
          <w:p w14:paraId="4AFC4521" w14:textId="77777777" w:rsidR="00FD531E" w:rsidRPr="008B2F74" w:rsidRDefault="00FD531E" w:rsidP="007C1893">
            <w:pPr>
              <w:pStyle w:val="NoSpacing"/>
              <w:rPr>
                <w:rStyle w:val="Strong"/>
                <w:b w:val="0"/>
                <w:i/>
                <w:sz w:val="18"/>
                <w:szCs w:val="18"/>
              </w:rPr>
            </w:pPr>
            <w:r w:rsidRPr="00C02022">
              <w:rPr>
                <w:rStyle w:val="Strong"/>
                <w:b w:val="0"/>
                <w:i/>
                <w:sz w:val="18"/>
                <w:szCs w:val="18"/>
              </w:rPr>
              <w:t>Quality is ensured after the completion of the buildings with a systematic process of defects monitoring and rectification in line with contract terms.</w:t>
            </w:r>
          </w:p>
        </w:tc>
      </w:tr>
      <w:tr w:rsidR="00FD531E" w:rsidRPr="008B2F74" w14:paraId="064AC704" w14:textId="77777777" w:rsidTr="00EE59E6">
        <w:trPr>
          <w:cantSplit/>
          <w:trHeight w:val="537"/>
        </w:trPr>
        <w:tc>
          <w:tcPr>
            <w:tcW w:w="1526" w:type="dxa"/>
            <w:vMerge/>
            <w:shd w:val="clear" w:color="auto" w:fill="767171" w:themeFill="background2" w:themeFillShade="80"/>
          </w:tcPr>
          <w:p w14:paraId="28FE6948" w14:textId="3B49005F" w:rsidR="00FD531E" w:rsidRPr="008B2F74" w:rsidRDefault="00FD531E" w:rsidP="00EE59E6">
            <w:pPr>
              <w:pStyle w:val="NoSpacing"/>
              <w:rPr>
                <w:b/>
                <w:sz w:val="18"/>
                <w:lang w:val="en-GB"/>
              </w:rPr>
            </w:pPr>
          </w:p>
        </w:tc>
        <w:tc>
          <w:tcPr>
            <w:tcW w:w="2362" w:type="dxa"/>
          </w:tcPr>
          <w:p w14:paraId="73B9B946" w14:textId="433514CE" w:rsidR="00FD531E" w:rsidRPr="008B2F74" w:rsidRDefault="00FD531E" w:rsidP="00161DC3">
            <w:pPr>
              <w:pStyle w:val="NoSpacing"/>
              <w:numPr>
                <w:ilvl w:val="0"/>
                <w:numId w:val="31"/>
              </w:numPr>
              <w:rPr>
                <w:rStyle w:val="Strong"/>
                <w:sz w:val="18"/>
                <w:szCs w:val="18"/>
                <w:lang w:val="en-GB"/>
              </w:rPr>
            </w:pPr>
            <w:bookmarkStart w:id="11" w:name="_Ref462998824"/>
            <w:r w:rsidRPr="008B2F74">
              <w:rPr>
                <w:rStyle w:val="Strong"/>
                <w:sz w:val="18"/>
                <w:szCs w:val="18"/>
                <w:lang w:val="en-GB"/>
              </w:rPr>
              <w:t>Hazard</w:t>
            </w:r>
            <w:r w:rsidRPr="004C619E">
              <w:rPr>
                <w:rStyle w:val="Strong"/>
                <w:sz w:val="18"/>
                <w:szCs w:val="18"/>
                <w:lang w:val="en-GB"/>
              </w:rPr>
              <w:t xml:space="preserve"> </w:t>
            </w:r>
            <w:r w:rsidR="007E0D3E">
              <w:rPr>
                <w:rStyle w:val="Strong"/>
                <w:sz w:val="18"/>
                <w:szCs w:val="18"/>
                <w:lang w:val="en-GB"/>
              </w:rPr>
              <w:t>An</w:t>
            </w:r>
            <w:r w:rsidR="00481CC7" w:rsidRPr="004C619E">
              <w:rPr>
                <w:b/>
                <w:sz w:val="18"/>
                <w:szCs w:val="18"/>
                <w:lang w:val="en-GB"/>
              </w:rPr>
              <w:t>a</w:t>
            </w:r>
            <w:bookmarkEnd w:id="11"/>
            <w:r w:rsidR="007E0D3E">
              <w:rPr>
                <w:b/>
                <w:sz w:val="18"/>
                <w:szCs w:val="18"/>
                <w:lang w:val="en-GB"/>
              </w:rPr>
              <w:t>lysis</w:t>
            </w:r>
          </w:p>
          <w:p w14:paraId="4CD0EC5F" w14:textId="44FD4E2E" w:rsidR="00FD531E" w:rsidRPr="008B2F74" w:rsidRDefault="00FD531E" w:rsidP="00F262EE">
            <w:pPr>
              <w:pStyle w:val="NoSpacing"/>
              <w:rPr>
                <w:rStyle w:val="Strong"/>
                <w:b w:val="0"/>
                <w:i/>
                <w:sz w:val="18"/>
                <w:szCs w:val="18"/>
              </w:rPr>
            </w:pPr>
            <w:r w:rsidRPr="00161DC3">
              <w:rPr>
                <w:rStyle w:val="Strong"/>
                <w:b w:val="0"/>
                <w:i/>
                <w:sz w:val="18"/>
                <w:szCs w:val="18"/>
              </w:rPr>
              <w:t xml:space="preserve">A thorough mapping of </w:t>
            </w:r>
            <w:r w:rsidR="007E0D3E">
              <w:rPr>
                <w:rStyle w:val="Strong"/>
                <w:b w:val="0"/>
                <w:i/>
                <w:sz w:val="18"/>
                <w:szCs w:val="18"/>
              </w:rPr>
              <w:t xml:space="preserve">environmental </w:t>
            </w:r>
            <w:r w:rsidRPr="00161DC3">
              <w:rPr>
                <w:rStyle w:val="Strong"/>
                <w:b w:val="0"/>
                <w:i/>
                <w:sz w:val="18"/>
                <w:szCs w:val="18"/>
              </w:rPr>
              <w:t>hazards informs planning of designs to resist earthquakes, high winds and flooding in areas of operation</w:t>
            </w:r>
          </w:p>
        </w:tc>
        <w:tc>
          <w:tcPr>
            <w:tcW w:w="2363" w:type="dxa"/>
            <w:shd w:val="clear" w:color="auto" w:fill="BFBFBF" w:themeFill="background1" w:themeFillShade="BF"/>
          </w:tcPr>
          <w:p w14:paraId="31F1A684" w14:textId="10A0A87E" w:rsidR="00481CC7" w:rsidRPr="007E0D3E" w:rsidRDefault="00481CC7" w:rsidP="007E0D3E">
            <w:pPr>
              <w:pStyle w:val="NoSpacing"/>
              <w:numPr>
                <w:ilvl w:val="0"/>
                <w:numId w:val="18"/>
              </w:numPr>
              <w:rPr>
                <w:rStyle w:val="Strong"/>
                <w:sz w:val="18"/>
                <w:szCs w:val="18"/>
                <w:lang w:val="en-GB"/>
              </w:rPr>
            </w:pPr>
            <w:r w:rsidRPr="007E0D3E">
              <w:rPr>
                <w:rStyle w:val="Strong"/>
                <w:sz w:val="18"/>
                <w:szCs w:val="18"/>
                <w:lang w:val="en-GB"/>
              </w:rPr>
              <w:t>Design</w:t>
            </w:r>
            <w:r w:rsidRPr="007E0D3E">
              <w:rPr>
                <w:rStyle w:val="Strong"/>
                <w:sz w:val="18"/>
                <w:szCs w:val="18"/>
              </w:rPr>
              <w:t xml:space="preserve"> for Inclusive Use</w:t>
            </w:r>
          </w:p>
          <w:p w14:paraId="0608DDD2" w14:textId="1E8DD1F9" w:rsidR="00FD531E" w:rsidRPr="008B2F74" w:rsidRDefault="00C02022" w:rsidP="00F262EE">
            <w:pPr>
              <w:pStyle w:val="NoSpacing"/>
              <w:rPr>
                <w:rStyle w:val="Strong"/>
                <w:b w:val="0"/>
                <w:i/>
                <w:sz w:val="18"/>
                <w:szCs w:val="18"/>
              </w:rPr>
            </w:pPr>
            <w:r w:rsidRPr="00C02022">
              <w:rPr>
                <w:rStyle w:val="Strong"/>
                <w:b w:val="0"/>
                <w:i/>
                <w:sz w:val="18"/>
                <w:szCs w:val="18"/>
              </w:rPr>
              <w:t>Buildings are designed together with the community to ensure that they are child-friendly, gender sensitive and accessible to the disabled</w:t>
            </w:r>
          </w:p>
        </w:tc>
        <w:tc>
          <w:tcPr>
            <w:tcW w:w="2362" w:type="dxa"/>
          </w:tcPr>
          <w:p w14:paraId="2BF592A0" w14:textId="5947F38D" w:rsidR="00FD531E" w:rsidRPr="008B2F74" w:rsidRDefault="00FD531E" w:rsidP="009E1FEC">
            <w:pPr>
              <w:pStyle w:val="NoSpacing"/>
              <w:numPr>
                <w:ilvl w:val="0"/>
                <w:numId w:val="19"/>
              </w:numPr>
              <w:rPr>
                <w:rStyle w:val="Strong"/>
                <w:b w:val="0"/>
                <w:i/>
                <w:sz w:val="18"/>
                <w:szCs w:val="18"/>
              </w:rPr>
            </w:pPr>
            <w:r w:rsidRPr="008B2F74">
              <w:rPr>
                <w:rStyle w:val="Strong"/>
                <w:sz w:val="18"/>
                <w:szCs w:val="18"/>
                <w:lang w:val="en-GB"/>
              </w:rPr>
              <w:t>Seasonal Planning</w:t>
            </w:r>
          </w:p>
          <w:p w14:paraId="1D326495" w14:textId="486EEE6A" w:rsidR="00FD531E" w:rsidRPr="008B2F74" w:rsidRDefault="00FD531E" w:rsidP="00F262EE">
            <w:pPr>
              <w:pStyle w:val="NoSpacing"/>
              <w:rPr>
                <w:rStyle w:val="Strong"/>
                <w:b w:val="0"/>
                <w:i/>
                <w:sz w:val="18"/>
                <w:szCs w:val="18"/>
              </w:rPr>
            </w:pPr>
            <w:r w:rsidRPr="00C02022">
              <w:rPr>
                <w:rStyle w:val="Strong"/>
                <w:b w:val="0"/>
                <w:i/>
                <w:sz w:val="18"/>
                <w:szCs w:val="18"/>
              </w:rPr>
              <w:t>Annual construction planning is on the basis of a sound understanding of access and market constraints resulting from seasonal and geographic variation</w:t>
            </w:r>
          </w:p>
        </w:tc>
        <w:tc>
          <w:tcPr>
            <w:tcW w:w="2363" w:type="dxa"/>
            <w:shd w:val="clear" w:color="auto" w:fill="BFBFBF" w:themeFill="background1" w:themeFillShade="BF"/>
          </w:tcPr>
          <w:p w14:paraId="4FE47BE0" w14:textId="3E1896C5" w:rsidR="00FD531E" w:rsidRPr="008B2F74" w:rsidRDefault="00FD531E" w:rsidP="00C02022">
            <w:pPr>
              <w:pStyle w:val="NoSpacing"/>
              <w:numPr>
                <w:ilvl w:val="0"/>
                <w:numId w:val="32"/>
              </w:numPr>
              <w:rPr>
                <w:rStyle w:val="Strong"/>
                <w:b w:val="0"/>
                <w:i/>
                <w:sz w:val="18"/>
                <w:szCs w:val="18"/>
              </w:rPr>
            </w:pPr>
            <w:r w:rsidRPr="00C02022">
              <w:rPr>
                <w:rStyle w:val="Strong"/>
                <w:sz w:val="18"/>
                <w:szCs w:val="18"/>
                <w:lang w:val="en-GB"/>
              </w:rPr>
              <w:t>Contract Documentation</w:t>
            </w:r>
            <w:r w:rsidRPr="008B2F74">
              <w:rPr>
                <w:rStyle w:val="Strong"/>
                <w:sz w:val="18"/>
                <w:szCs w:val="18"/>
                <w:lang w:val="en-GB"/>
              </w:rPr>
              <w:t xml:space="preserve"> </w:t>
            </w:r>
          </w:p>
          <w:p w14:paraId="314970D0" w14:textId="5F8F5A02" w:rsidR="00FD531E" w:rsidRPr="008B2F74" w:rsidRDefault="00FD531E" w:rsidP="00C02022">
            <w:pPr>
              <w:pStyle w:val="NoSpacing"/>
              <w:rPr>
                <w:rStyle w:val="Strong"/>
                <w:b w:val="0"/>
                <w:i/>
                <w:sz w:val="18"/>
                <w:szCs w:val="18"/>
              </w:rPr>
            </w:pPr>
            <w:r w:rsidRPr="00C02022">
              <w:rPr>
                <w:rStyle w:val="Strong"/>
                <w:b w:val="0"/>
                <w:i/>
                <w:sz w:val="18"/>
                <w:szCs w:val="18"/>
                <w:lang w:val="en-GB"/>
              </w:rPr>
              <w:t>Construction contracts are robust construction specific legal documents that capture equitable terms and conditions between signing parties</w:t>
            </w:r>
            <w:r w:rsidRPr="00C02022" w:rsidDel="00C02022">
              <w:rPr>
                <w:rStyle w:val="Strong"/>
                <w:b w:val="0"/>
                <w:i/>
                <w:sz w:val="18"/>
                <w:szCs w:val="18"/>
                <w:lang w:val="en-GB"/>
              </w:rPr>
              <w:t xml:space="preserve"> </w:t>
            </w:r>
          </w:p>
        </w:tc>
        <w:tc>
          <w:tcPr>
            <w:tcW w:w="2362" w:type="dxa"/>
          </w:tcPr>
          <w:p w14:paraId="1D8519D2" w14:textId="77777777" w:rsidR="00FD531E" w:rsidRPr="008B2F74" w:rsidRDefault="00FD531E" w:rsidP="009E1FEC">
            <w:pPr>
              <w:pStyle w:val="NoSpacing"/>
              <w:numPr>
                <w:ilvl w:val="0"/>
                <w:numId w:val="21"/>
              </w:numPr>
              <w:rPr>
                <w:rStyle w:val="Strong"/>
                <w:sz w:val="18"/>
                <w:szCs w:val="18"/>
                <w:lang w:val="en-GB"/>
              </w:rPr>
            </w:pPr>
            <w:bookmarkStart w:id="12" w:name="_Ref462928186"/>
            <w:r w:rsidRPr="008B2F74">
              <w:rPr>
                <w:rStyle w:val="Strong"/>
                <w:sz w:val="18"/>
                <w:szCs w:val="18"/>
                <w:lang w:val="en-GB"/>
              </w:rPr>
              <w:t>Meetings and Reporting</w:t>
            </w:r>
            <w:bookmarkEnd w:id="12"/>
          </w:p>
          <w:p w14:paraId="69799661" w14:textId="591E592D" w:rsidR="00FD531E" w:rsidRPr="008B2F74" w:rsidRDefault="00FD531E" w:rsidP="00F262EE">
            <w:pPr>
              <w:pStyle w:val="NoSpacing"/>
              <w:rPr>
                <w:rStyle w:val="Strong"/>
                <w:b w:val="0"/>
                <w:i/>
                <w:sz w:val="18"/>
                <w:szCs w:val="18"/>
              </w:rPr>
            </w:pPr>
            <w:r w:rsidRPr="00C02022">
              <w:rPr>
                <w:rStyle w:val="Strong"/>
                <w:b w:val="0"/>
                <w:i/>
                <w:sz w:val="18"/>
                <w:szCs w:val="18"/>
                <w:lang w:val="en-GB"/>
              </w:rPr>
              <w:t>A systematic meeting and reporting schedule is in place to ensure that progress is properly managed and communication with all community and government stakeholders  is maintained</w:t>
            </w:r>
            <w:r w:rsidRPr="00C02022" w:rsidDel="00C02022">
              <w:rPr>
                <w:rStyle w:val="Strong"/>
                <w:b w:val="0"/>
                <w:i/>
                <w:sz w:val="18"/>
                <w:szCs w:val="18"/>
                <w:lang w:val="en-GB"/>
              </w:rPr>
              <w:t xml:space="preserve"> </w:t>
            </w:r>
          </w:p>
        </w:tc>
        <w:tc>
          <w:tcPr>
            <w:tcW w:w="2363" w:type="dxa"/>
            <w:shd w:val="clear" w:color="auto" w:fill="D0CECE" w:themeFill="background2" w:themeFillShade="E6"/>
          </w:tcPr>
          <w:p w14:paraId="788AF7A1" w14:textId="77777777" w:rsidR="00FD531E" w:rsidRPr="008B2F74" w:rsidRDefault="00FD531E" w:rsidP="007278A7">
            <w:pPr>
              <w:pStyle w:val="NoSpacing"/>
              <w:rPr>
                <w:rStyle w:val="Strong"/>
                <w:b w:val="0"/>
                <w:i/>
                <w:sz w:val="18"/>
                <w:szCs w:val="18"/>
              </w:rPr>
            </w:pPr>
          </w:p>
        </w:tc>
      </w:tr>
      <w:tr w:rsidR="00361131" w:rsidRPr="008B2F74" w14:paraId="25207BD4" w14:textId="77777777" w:rsidTr="00EE59E6">
        <w:trPr>
          <w:cantSplit/>
          <w:trHeight w:val="537"/>
        </w:trPr>
        <w:tc>
          <w:tcPr>
            <w:tcW w:w="1526" w:type="dxa"/>
            <w:shd w:val="clear" w:color="auto" w:fill="767171" w:themeFill="background2" w:themeFillShade="80"/>
          </w:tcPr>
          <w:p w14:paraId="7A83A225" w14:textId="77777777" w:rsidR="00361131" w:rsidRPr="008B2F74" w:rsidRDefault="00361131" w:rsidP="00F262EE">
            <w:pPr>
              <w:pStyle w:val="NoSpacing"/>
              <w:rPr>
                <w:b/>
                <w:sz w:val="18"/>
                <w:lang w:val="en-GB"/>
              </w:rPr>
            </w:pPr>
          </w:p>
        </w:tc>
        <w:tc>
          <w:tcPr>
            <w:tcW w:w="2362" w:type="dxa"/>
          </w:tcPr>
          <w:p w14:paraId="1CDC2439" w14:textId="7C500AA1" w:rsidR="00542B56" w:rsidRPr="008B2F74" w:rsidRDefault="00161DC3" w:rsidP="00161DC3">
            <w:pPr>
              <w:pStyle w:val="NoSpacing"/>
              <w:numPr>
                <w:ilvl w:val="0"/>
                <w:numId w:val="31"/>
              </w:numPr>
              <w:rPr>
                <w:rStyle w:val="Strong"/>
                <w:b w:val="0"/>
                <w:i/>
                <w:sz w:val="18"/>
                <w:szCs w:val="18"/>
              </w:rPr>
            </w:pPr>
            <w:r>
              <w:rPr>
                <w:rStyle w:val="Strong"/>
                <w:sz w:val="18"/>
                <w:szCs w:val="18"/>
                <w:lang w:val="en-GB"/>
              </w:rPr>
              <w:t>Proposal Risk Assessment</w:t>
            </w:r>
          </w:p>
          <w:p w14:paraId="6CF73973" w14:textId="1F344CCB" w:rsidR="00361131" w:rsidRPr="008B2F74" w:rsidRDefault="00161DC3" w:rsidP="00F262EE">
            <w:pPr>
              <w:rPr>
                <w:rStyle w:val="Strong"/>
                <w:b w:val="0"/>
                <w:i/>
                <w:sz w:val="18"/>
                <w:szCs w:val="18"/>
              </w:rPr>
            </w:pPr>
            <w:r w:rsidRPr="00161DC3">
              <w:rPr>
                <w:rStyle w:val="Strong"/>
                <w:rFonts w:eastAsiaTheme="minorEastAsia"/>
                <w:b w:val="0"/>
                <w:i/>
                <w:sz w:val="18"/>
                <w:szCs w:val="18"/>
                <w:lang w:val="en-US"/>
              </w:rPr>
              <w:t>Risks that may compromise the quality, timeliness, cost, and safety of buildings documented and mitigations are planned into the project implementation</w:t>
            </w:r>
          </w:p>
        </w:tc>
        <w:tc>
          <w:tcPr>
            <w:tcW w:w="2363" w:type="dxa"/>
            <w:shd w:val="clear" w:color="auto" w:fill="BFBFBF" w:themeFill="background1" w:themeFillShade="BF"/>
          </w:tcPr>
          <w:p w14:paraId="574DE68F" w14:textId="293EEE2E" w:rsidR="00361131" w:rsidRPr="007E0D3E" w:rsidRDefault="00C02022" w:rsidP="00C02022">
            <w:pPr>
              <w:pStyle w:val="NoSpacing"/>
              <w:numPr>
                <w:ilvl w:val="0"/>
                <w:numId w:val="18"/>
              </w:numPr>
              <w:rPr>
                <w:rStyle w:val="Strong"/>
                <w:sz w:val="18"/>
                <w:szCs w:val="18"/>
              </w:rPr>
            </w:pPr>
            <w:bookmarkStart w:id="13" w:name="_Ref462912187"/>
            <w:r w:rsidRPr="007E0D3E">
              <w:rPr>
                <w:rStyle w:val="Strong"/>
                <w:sz w:val="18"/>
                <w:szCs w:val="18"/>
              </w:rPr>
              <w:t xml:space="preserve">Design </w:t>
            </w:r>
            <w:r w:rsidR="00481CC7" w:rsidRPr="007E0D3E">
              <w:rPr>
                <w:rStyle w:val="Strong"/>
                <w:sz w:val="18"/>
              </w:rPr>
              <w:t>Documentation</w:t>
            </w:r>
            <w:bookmarkEnd w:id="13"/>
          </w:p>
          <w:p w14:paraId="6363EECE" w14:textId="7FF0D944" w:rsidR="00361131" w:rsidRPr="008B2F74" w:rsidRDefault="00C02022" w:rsidP="007278A7">
            <w:pPr>
              <w:pStyle w:val="NoSpacing"/>
              <w:rPr>
                <w:rStyle w:val="Strong"/>
                <w:b w:val="0"/>
                <w:i/>
                <w:sz w:val="18"/>
                <w:szCs w:val="18"/>
              </w:rPr>
            </w:pPr>
            <w:r w:rsidRPr="00C02022" w:rsidDel="00C02022">
              <w:rPr>
                <w:rStyle w:val="Strong"/>
                <w:b w:val="0"/>
                <w:i/>
                <w:sz w:val="18"/>
                <w:szCs w:val="18"/>
              </w:rPr>
              <w:t xml:space="preserve"> </w:t>
            </w:r>
            <w:r w:rsidR="00481CC7">
              <w:rPr>
                <w:i/>
                <w:sz w:val="18"/>
                <w:szCs w:val="18"/>
              </w:rPr>
              <w:t>Design Drawings, Specifications and Bills of Quantities are coordinated and of a high standard to include details that fully define the building</w:t>
            </w:r>
            <w:r w:rsidR="00544409">
              <w:rPr>
                <w:i/>
                <w:sz w:val="18"/>
                <w:szCs w:val="18"/>
              </w:rPr>
              <w:t xml:space="preserve"> and associated infrastructure</w:t>
            </w:r>
          </w:p>
        </w:tc>
        <w:tc>
          <w:tcPr>
            <w:tcW w:w="2362" w:type="dxa"/>
          </w:tcPr>
          <w:p w14:paraId="48F3D8E4" w14:textId="77777777" w:rsidR="00361131" w:rsidRPr="008B2F74" w:rsidRDefault="00361131" w:rsidP="009E1FEC">
            <w:pPr>
              <w:pStyle w:val="NoSpacing"/>
              <w:numPr>
                <w:ilvl w:val="0"/>
                <w:numId w:val="19"/>
              </w:numPr>
              <w:rPr>
                <w:rStyle w:val="Strong"/>
                <w:b w:val="0"/>
                <w:i/>
                <w:sz w:val="18"/>
                <w:szCs w:val="18"/>
              </w:rPr>
            </w:pPr>
            <w:r w:rsidRPr="008B2F74">
              <w:rPr>
                <w:rStyle w:val="Strong"/>
                <w:sz w:val="18"/>
                <w:szCs w:val="18"/>
                <w:lang w:val="en-GB"/>
              </w:rPr>
              <w:t>Staffing and Consultancies</w:t>
            </w:r>
          </w:p>
          <w:p w14:paraId="0BCD42C2" w14:textId="2240C3BE" w:rsidR="00361131" w:rsidRPr="008B2F74" w:rsidRDefault="00C02022" w:rsidP="00361131">
            <w:pPr>
              <w:pStyle w:val="NoSpacing"/>
              <w:rPr>
                <w:rStyle w:val="Strong"/>
                <w:b w:val="0"/>
                <w:i/>
                <w:sz w:val="18"/>
                <w:szCs w:val="18"/>
              </w:rPr>
            </w:pPr>
            <w:r w:rsidRPr="00C02022">
              <w:rPr>
                <w:rStyle w:val="Strong"/>
                <w:b w:val="0"/>
                <w:i/>
                <w:sz w:val="18"/>
                <w:szCs w:val="18"/>
              </w:rPr>
              <w:t>Technical Terms of Reference are well defined by a construction professional and staff are selected based on robust technical interview and managed with sufficient technical understanding to ensure quality outputs</w:t>
            </w:r>
          </w:p>
        </w:tc>
        <w:tc>
          <w:tcPr>
            <w:tcW w:w="2363" w:type="dxa"/>
            <w:shd w:val="clear" w:color="auto" w:fill="BFBFBF" w:themeFill="background1" w:themeFillShade="BF"/>
          </w:tcPr>
          <w:p w14:paraId="5C86D1DC" w14:textId="10AC1B21" w:rsidR="00C02022" w:rsidRPr="008B2F74" w:rsidRDefault="00C02022" w:rsidP="00C02022">
            <w:pPr>
              <w:pStyle w:val="NoSpacing"/>
              <w:rPr>
                <w:rStyle w:val="Strong"/>
                <w:b w:val="0"/>
                <w:i/>
                <w:sz w:val="18"/>
                <w:szCs w:val="18"/>
              </w:rPr>
            </w:pPr>
          </w:p>
        </w:tc>
        <w:tc>
          <w:tcPr>
            <w:tcW w:w="2362" w:type="dxa"/>
          </w:tcPr>
          <w:p w14:paraId="3B2DC667" w14:textId="77777777" w:rsidR="00361131" w:rsidRPr="008B2F74" w:rsidRDefault="00361131" w:rsidP="00361131">
            <w:pPr>
              <w:pStyle w:val="NoSpacing"/>
              <w:rPr>
                <w:rStyle w:val="Strong"/>
                <w:b w:val="0"/>
                <w:i/>
                <w:sz w:val="18"/>
                <w:szCs w:val="18"/>
              </w:rPr>
            </w:pPr>
          </w:p>
        </w:tc>
        <w:tc>
          <w:tcPr>
            <w:tcW w:w="2363" w:type="dxa"/>
            <w:shd w:val="clear" w:color="auto" w:fill="D0CECE" w:themeFill="background2" w:themeFillShade="E6"/>
          </w:tcPr>
          <w:p w14:paraId="66214352" w14:textId="77777777" w:rsidR="00361131" w:rsidRPr="008B2F74" w:rsidRDefault="00361131" w:rsidP="00361131">
            <w:pPr>
              <w:pStyle w:val="NoSpacing"/>
              <w:rPr>
                <w:rStyle w:val="Strong"/>
                <w:b w:val="0"/>
                <w:i/>
                <w:sz w:val="18"/>
                <w:szCs w:val="18"/>
              </w:rPr>
            </w:pPr>
          </w:p>
        </w:tc>
      </w:tr>
      <w:tr w:rsidR="00361131" w:rsidRPr="008B2F74" w14:paraId="57AAC6A0" w14:textId="77777777" w:rsidTr="00EE59E6">
        <w:trPr>
          <w:cantSplit/>
          <w:trHeight w:val="537"/>
        </w:trPr>
        <w:tc>
          <w:tcPr>
            <w:tcW w:w="1526" w:type="dxa"/>
            <w:shd w:val="clear" w:color="auto" w:fill="767171" w:themeFill="background2" w:themeFillShade="80"/>
          </w:tcPr>
          <w:p w14:paraId="1075F032" w14:textId="77777777" w:rsidR="00361131" w:rsidRPr="008B2F74" w:rsidRDefault="00361131" w:rsidP="00F262EE">
            <w:pPr>
              <w:pStyle w:val="NoSpacing"/>
              <w:rPr>
                <w:b/>
                <w:sz w:val="18"/>
                <w:lang w:val="en-GB"/>
              </w:rPr>
            </w:pPr>
          </w:p>
        </w:tc>
        <w:tc>
          <w:tcPr>
            <w:tcW w:w="2362" w:type="dxa"/>
          </w:tcPr>
          <w:p w14:paraId="6007FFD6" w14:textId="77777777" w:rsidR="00542B56" w:rsidRPr="008B2F74" w:rsidRDefault="00542B56" w:rsidP="00161DC3">
            <w:pPr>
              <w:pStyle w:val="NoSpacing"/>
              <w:numPr>
                <w:ilvl w:val="0"/>
                <w:numId w:val="31"/>
              </w:numPr>
              <w:rPr>
                <w:rStyle w:val="Strong"/>
                <w:sz w:val="18"/>
                <w:szCs w:val="18"/>
                <w:lang w:val="en-GB"/>
              </w:rPr>
            </w:pPr>
            <w:bookmarkStart w:id="14" w:name="_Ref462998774"/>
            <w:r w:rsidRPr="008B2F74">
              <w:rPr>
                <w:rStyle w:val="Strong"/>
                <w:sz w:val="18"/>
                <w:szCs w:val="18"/>
                <w:lang w:val="en-GB"/>
              </w:rPr>
              <w:t>Implementation Modalities</w:t>
            </w:r>
            <w:bookmarkEnd w:id="14"/>
          </w:p>
          <w:p w14:paraId="6BE74F7E" w14:textId="77777777" w:rsidR="00161DC3" w:rsidRDefault="00161DC3" w:rsidP="00542B56">
            <w:pPr>
              <w:rPr>
                <w:rStyle w:val="Strong"/>
                <w:b w:val="0"/>
                <w:i/>
                <w:sz w:val="18"/>
                <w:szCs w:val="18"/>
              </w:rPr>
            </w:pPr>
            <w:r w:rsidRPr="00161DC3">
              <w:rPr>
                <w:rStyle w:val="Strong"/>
                <w:b w:val="0"/>
                <w:i/>
                <w:sz w:val="18"/>
                <w:szCs w:val="18"/>
              </w:rPr>
              <w:t>All options for implementation are considered with appropriate planning for staffing to maximise community involvement</w:t>
            </w:r>
            <w:r w:rsidRPr="00161DC3" w:rsidDel="00161DC3">
              <w:rPr>
                <w:rStyle w:val="Strong"/>
                <w:b w:val="0"/>
                <w:i/>
                <w:sz w:val="18"/>
                <w:szCs w:val="18"/>
              </w:rPr>
              <w:t xml:space="preserve"> </w:t>
            </w:r>
          </w:p>
          <w:p w14:paraId="02B53DC9" w14:textId="2DEEAFB3" w:rsidR="00542B56" w:rsidRPr="008B2F74" w:rsidRDefault="00542B56" w:rsidP="00542B56">
            <w:pPr>
              <w:rPr>
                <w:rStyle w:val="Strong"/>
                <w:b w:val="0"/>
                <w:i/>
                <w:sz w:val="18"/>
                <w:szCs w:val="18"/>
              </w:rPr>
            </w:pPr>
          </w:p>
        </w:tc>
        <w:tc>
          <w:tcPr>
            <w:tcW w:w="2363" w:type="dxa"/>
            <w:shd w:val="clear" w:color="auto" w:fill="BFBFBF" w:themeFill="background1" w:themeFillShade="BF"/>
          </w:tcPr>
          <w:p w14:paraId="7E0FEFCE" w14:textId="35EF69D2" w:rsidR="00361131" w:rsidRPr="008B2F74" w:rsidRDefault="00361131" w:rsidP="007278A7">
            <w:pPr>
              <w:pStyle w:val="NoSpacing"/>
              <w:rPr>
                <w:rStyle w:val="Strong"/>
                <w:b w:val="0"/>
                <w:i/>
                <w:sz w:val="18"/>
                <w:szCs w:val="18"/>
              </w:rPr>
            </w:pPr>
          </w:p>
        </w:tc>
        <w:tc>
          <w:tcPr>
            <w:tcW w:w="2362" w:type="dxa"/>
          </w:tcPr>
          <w:p w14:paraId="446F9CFC" w14:textId="77777777" w:rsidR="00361131" w:rsidRPr="008B2F74" w:rsidRDefault="00361131" w:rsidP="00F262EE">
            <w:pPr>
              <w:pStyle w:val="NoSpacing"/>
              <w:rPr>
                <w:rStyle w:val="Strong"/>
                <w:b w:val="0"/>
                <w:i/>
                <w:sz w:val="18"/>
                <w:szCs w:val="18"/>
              </w:rPr>
            </w:pPr>
          </w:p>
        </w:tc>
        <w:tc>
          <w:tcPr>
            <w:tcW w:w="2363" w:type="dxa"/>
            <w:shd w:val="clear" w:color="auto" w:fill="BFBFBF" w:themeFill="background1" w:themeFillShade="BF"/>
          </w:tcPr>
          <w:p w14:paraId="08E656BA" w14:textId="77777777" w:rsidR="00361131" w:rsidRPr="008B2F74" w:rsidRDefault="00361131" w:rsidP="007278A7">
            <w:pPr>
              <w:pStyle w:val="NoSpacing"/>
              <w:rPr>
                <w:rStyle w:val="Strong"/>
                <w:b w:val="0"/>
                <w:i/>
                <w:sz w:val="18"/>
                <w:szCs w:val="18"/>
              </w:rPr>
            </w:pPr>
          </w:p>
        </w:tc>
        <w:tc>
          <w:tcPr>
            <w:tcW w:w="2362" w:type="dxa"/>
          </w:tcPr>
          <w:p w14:paraId="0799D59F" w14:textId="77777777" w:rsidR="00361131" w:rsidRPr="008B2F74" w:rsidRDefault="00361131" w:rsidP="00F262EE">
            <w:pPr>
              <w:pStyle w:val="NoSpacing"/>
              <w:rPr>
                <w:rStyle w:val="Strong"/>
                <w:b w:val="0"/>
                <w:i/>
                <w:sz w:val="18"/>
                <w:szCs w:val="18"/>
              </w:rPr>
            </w:pPr>
          </w:p>
        </w:tc>
        <w:tc>
          <w:tcPr>
            <w:tcW w:w="2363" w:type="dxa"/>
            <w:shd w:val="clear" w:color="auto" w:fill="D0CECE" w:themeFill="background2" w:themeFillShade="E6"/>
          </w:tcPr>
          <w:p w14:paraId="33A4E325" w14:textId="77777777" w:rsidR="00361131" w:rsidRPr="008B2F74" w:rsidRDefault="00361131" w:rsidP="00361131">
            <w:pPr>
              <w:pStyle w:val="NoSpacing"/>
              <w:rPr>
                <w:rStyle w:val="Strong"/>
                <w:b w:val="0"/>
                <w:i/>
                <w:sz w:val="18"/>
                <w:szCs w:val="18"/>
              </w:rPr>
            </w:pPr>
          </w:p>
        </w:tc>
      </w:tr>
    </w:tbl>
    <w:p w14:paraId="6D550126" w14:textId="21D170B4" w:rsidR="00BA18A7" w:rsidRPr="008B2F74" w:rsidRDefault="00BA18A7">
      <w:bookmarkStart w:id="15" w:name="_Toc419741914"/>
    </w:p>
    <w:bookmarkEnd w:id="15"/>
    <w:p w14:paraId="411B51FC" w14:textId="24FE7F6D" w:rsidR="00A4575D" w:rsidRPr="008B2F74" w:rsidRDefault="00A4575D">
      <w:pPr>
        <w:sectPr w:rsidR="00A4575D" w:rsidRPr="008B2F74" w:rsidSect="00B170FD">
          <w:pgSz w:w="16838" w:h="11906" w:orient="landscape" w:code="9"/>
          <w:pgMar w:top="720" w:right="397" w:bottom="720" w:left="720" w:header="142" w:footer="34" w:gutter="0"/>
          <w:cols w:space="720"/>
          <w:titlePg/>
          <w:docGrid w:linePitch="360"/>
        </w:sectPr>
      </w:pPr>
    </w:p>
    <w:p w14:paraId="0733B089" w14:textId="200F9832" w:rsidR="00612643" w:rsidRDefault="00612643" w:rsidP="001A5FC2">
      <w:pPr>
        <w:pStyle w:val="Heading1"/>
      </w:pPr>
      <w:bookmarkStart w:id="16" w:name="_Toc449690402"/>
      <w:r w:rsidRPr="008B2F74">
        <w:lastRenderedPageBreak/>
        <w:t>Guidance and Approaches</w:t>
      </w:r>
      <w:bookmarkEnd w:id="16"/>
    </w:p>
    <w:p w14:paraId="0AE834DF" w14:textId="77777777" w:rsidR="00FB7F4A" w:rsidRPr="00FB7F4A" w:rsidRDefault="00FB7F4A" w:rsidP="00FB7F4A"/>
    <w:tbl>
      <w:tblPr>
        <w:tblStyle w:val="TableGrid"/>
        <w:tblW w:w="9088" w:type="dxa"/>
        <w:tblBorders>
          <w:top w:val="none" w:sz="0" w:space="0" w:color="auto"/>
          <w:left w:val="single" w:sz="2" w:space="0" w:color="A6A6A6" w:themeColor="background1" w:themeShade="A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153"/>
        <w:gridCol w:w="3211"/>
        <w:gridCol w:w="49"/>
      </w:tblGrid>
      <w:tr w:rsidR="005D3898" w:rsidRPr="008B2F74" w14:paraId="409C7148" w14:textId="77777777" w:rsidTr="00905DE0">
        <w:trPr>
          <w:gridAfter w:val="1"/>
          <w:wAfter w:w="49" w:type="dxa"/>
        </w:trPr>
        <w:tc>
          <w:tcPr>
            <w:tcW w:w="675" w:type="dxa"/>
            <w:tcBorders>
              <w:top w:val="nil"/>
              <w:left w:val="nil"/>
              <w:bottom w:val="nil"/>
            </w:tcBorders>
            <w:shd w:val="clear" w:color="auto" w:fill="FCF600"/>
          </w:tcPr>
          <w:p w14:paraId="1D018A95" w14:textId="77777777" w:rsidR="00612643" w:rsidRPr="008B2F74" w:rsidRDefault="00612643" w:rsidP="002D51B8">
            <w:pPr>
              <w:pStyle w:val="NoSpacing"/>
              <w:ind w:left="142" w:right="-675"/>
              <w:rPr>
                <w:b/>
                <w:sz w:val="28"/>
                <w:lang w:val="en-GB"/>
              </w:rPr>
            </w:pPr>
          </w:p>
          <w:p w14:paraId="6F4A4C50" w14:textId="75953501" w:rsidR="005D3898" w:rsidRPr="008B2F74" w:rsidRDefault="005D3898" w:rsidP="002D51B8">
            <w:pPr>
              <w:pStyle w:val="NoSpacing"/>
              <w:ind w:left="142" w:right="-675"/>
              <w:rPr>
                <w:b/>
                <w:sz w:val="28"/>
                <w:lang w:val="en-GB"/>
              </w:rPr>
            </w:pPr>
            <w:r w:rsidRPr="008B2F74">
              <w:rPr>
                <w:b/>
                <w:sz w:val="28"/>
                <w:lang w:val="en-GB"/>
              </w:rPr>
              <w:t>A</w:t>
            </w:r>
          </w:p>
        </w:tc>
        <w:tc>
          <w:tcPr>
            <w:tcW w:w="8364" w:type="dxa"/>
            <w:gridSpan w:val="2"/>
            <w:tcBorders>
              <w:top w:val="nil"/>
            </w:tcBorders>
            <w:shd w:val="clear" w:color="auto" w:fill="FCF600"/>
          </w:tcPr>
          <w:p w14:paraId="5F2E2781" w14:textId="77777777" w:rsidR="00612643" w:rsidRPr="008B2F74" w:rsidRDefault="00612643" w:rsidP="005D3898">
            <w:pPr>
              <w:pStyle w:val="NoSpacing"/>
              <w:ind w:right="-108"/>
              <w:rPr>
                <w:b/>
                <w:sz w:val="28"/>
                <w:lang w:val="en-GB"/>
              </w:rPr>
            </w:pPr>
          </w:p>
          <w:p w14:paraId="1B87B7A2" w14:textId="3870477A" w:rsidR="005D3898" w:rsidRPr="008B2F74" w:rsidRDefault="005B10B9" w:rsidP="005D3898">
            <w:pPr>
              <w:pStyle w:val="NoSpacing"/>
              <w:ind w:right="-108"/>
              <w:rPr>
                <w:b/>
                <w:sz w:val="28"/>
                <w:lang w:val="en-GB"/>
              </w:rPr>
            </w:pPr>
            <w:r w:rsidRPr="008B2F74">
              <w:rPr>
                <w:b/>
                <w:sz w:val="28"/>
                <w:lang w:val="en-GB"/>
              </w:rPr>
              <w:t>Proposal Development</w:t>
            </w:r>
            <w:r w:rsidR="005D3898" w:rsidRPr="008B2F74">
              <w:rPr>
                <w:b/>
                <w:sz w:val="28"/>
                <w:lang w:val="en-GB"/>
              </w:rPr>
              <w:t xml:space="preserve"> </w:t>
            </w:r>
          </w:p>
        </w:tc>
      </w:tr>
      <w:tr w:rsidR="002D51B8" w:rsidRPr="008B2F74" w14:paraId="58E8CEA8" w14:textId="77777777" w:rsidTr="00905DE0">
        <w:tc>
          <w:tcPr>
            <w:tcW w:w="675" w:type="dxa"/>
            <w:tcBorders>
              <w:left w:val="nil"/>
              <w:bottom w:val="nil"/>
            </w:tcBorders>
            <w:shd w:val="clear" w:color="auto" w:fill="FCF600"/>
          </w:tcPr>
          <w:p w14:paraId="015315CB" w14:textId="77777777" w:rsidR="002D51B8" w:rsidRPr="008B2F74" w:rsidRDefault="002D51B8" w:rsidP="002D51B8">
            <w:pPr>
              <w:pStyle w:val="NoSpacing"/>
              <w:ind w:left="142" w:right="-675"/>
              <w:rPr>
                <w:b/>
                <w:lang w:val="en-GB"/>
              </w:rPr>
            </w:pPr>
          </w:p>
        </w:tc>
        <w:tc>
          <w:tcPr>
            <w:tcW w:w="5153" w:type="dxa"/>
            <w:tcBorders>
              <w:bottom w:val="single" w:sz="2" w:space="0" w:color="A6A6A6" w:themeColor="background1" w:themeShade="A6"/>
            </w:tcBorders>
            <w:shd w:val="clear" w:color="auto" w:fill="808080" w:themeFill="background1" w:themeFillShade="80"/>
          </w:tcPr>
          <w:p w14:paraId="6B77B0DC" w14:textId="49E340F9" w:rsidR="002D51B8" w:rsidRPr="008B2F74" w:rsidRDefault="00881E9B" w:rsidP="006F4806">
            <w:pPr>
              <w:pStyle w:val="Heading4"/>
              <w:outlineLvl w:val="3"/>
            </w:pPr>
            <w:r w:rsidRPr="008B2F74">
              <w:t>Benchmark</w:t>
            </w:r>
            <w:r w:rsidR="002D51B8" w:rsidRPr="008B2F74">
              <w:t xml:space="preserve"> Standard</w:t>
            </w:r>
          </w:p>
        </w:tc>
        <w:tc>
          <w:tcPr>
            <w:tcW w:w="3260" w:type="dxa"/>
            <w:gridSpan w:val="2"/>
            <w:tcBorders>
              <w:bottom w:val="single" w:sz="2" w:space="0" w:color="A6A6A6" w:themeColor="background1" w:themeShade="A6"/>
            </w:tcBorders>
            <w:shd w:val="clear" w:color="auto" w:fill="808080" w:themeFill="background1" w:themeFillShade="80"/>
          </w:tcPr>
          <w:p w14:paraId="69C8D6E4" w14:textId="2302F14F" w:rsidR="002D51B8" w:rsidRPr="008B2F74" w:rsidRDefault="002D51B8" w:rsidP="001D4ED7">
            <w:pPr>
              <w:pStyle w:val="NoSpacing"/>
              <w:ind w:right="95"/>
              <w:rPr>
                <w:b/>
                <w:color w:val="FFFFFF" w:themeColor="background1"/>
                <w:sz w:val="24"/>
                <w:lang w:val="en-GB"/>
              </w:rPr>
            </w:pPr>
          </w:p>
        </w:tc>
      </w:tr>
      <w:tr w:rsidR="00905DE0" w:rsidRPr="008B2F74" w14:paraId="74D75C4A" w14:textId="77777777" w:rsidTr="00035E52">
        <w:tc>
          <w:tcPr>
            <w:tcW w:w="675" w:type="dxa"/>
            <w:tcBorders>
              <w:left w:val="nil"/>
              <w:bottom w:val="nil"/>
            </w:tcBorders>
            <w:shd w:val="clear" w:color="auto" w:fill="FCF600"/>
          </w:tcPr>
          <w:p w14:paraId="53710F69" w14:textId="77777777" w:rsidR="00905DE0" w:rsidRPr="008B2F74" w:rsidRDefault="00905DE0" w:rsidP="002D51B8">
            <w:pPr>
              <w:pStyle w:val="NoSpacing"/>
              <w:ind w:left="142" w:right="-675"/>
              <w:rPr>
                <w:b/>
                <w:lang w:val="en-GB"/>
              </w:rPr>
            </w:pPr>
          </w:p>
        </w:tc>
        <w:tc>
          <w:tcPr>
            <w:tcW w:w="8413" w:type="dxa"/>
            <w:gridSpan w:val="3"/>
            <w:tcBorders>
              <w:top w:val="single" w:sz="2" w:space="0" w:color="A6A6A6" w:themeColor="background1" w:themeShade="A6"/>
              <w:bottom w:val="single" w:sz="2" w:space="0" w:color="A6A6A6" w:themeColor="background1" w:themeShade="A6"/>
            </w:tcBorders>
            <w:shd w:val="clear" w:color="auto" w:fill="D9D9D9" w:themeFill="background1" w:themeFillShade="D9"/>
          </w:tcPr>
          <w:p w14:paraId="5E260D41" w14:textId="7D54D0E3" w:rsidR="00905DE0" w:rsidRPr="008B2F74" w:rsidRDefault="00905DE0" w:rsidP="00905DE0">
            <w:pPr>
              <w:pStyle w:val="NoSpacing"/>
              <w:ind w:left="720" w:right="95"/>
              <w:rPr>
                <w:b/>
                <w:lang w:val="en-GB"/>
              </w:rPr>
            </w:pPr>
            <w:r w:rsidRPr="008B2F74">
              <w:rPr>
                <w:b/>
                <w:lang w:val="en-GB"/>
              </w:rPr>
              <w:t>Approach</w:t>
            </w:r>
          </w:p>
        </w:tc>
      </w:tr>
      <w:tr w:rsidR="00905DE0" w:rsidRPr="008B2F74" w14:paraId="5CD0C935" w14:textId="77777777" w:rsidTr="00035E52">
        <w:tc>
          <w:tcPr>
            <w:tcW w:w="675" w:type="dxa"/>
            <w:tcBorders>
              <w:left w:val="nil"/>
              <w:bottom w:val="nil"/>
            </w:tcBorders>
            <w:shd w:val="clear" w:color="auto" w:fill="FCF600"/>
          </w:tcPr>
          <w:p w14:paraId="58D73F40" w14:textId="77777777" w:rsidR="00905DE0" w:rsidRPr="008B2F74" w:rsidRDefault="00905DE0" w:rsidP="002D51B8">
            <w:pPr>
              <w:pStyle w:val="NoSpacing"/>
              <w:ind w:left="142" w:right="-675"/>
              <w:rPr>
                <w:b/>
                <w:lang w:val="en-GB"/>
              </w:rPr>
            </w:pPr>
          </w:p>
        </w:tc>
        <w:tc>
          <w:tcPr>
            <w:tcW w:w="8413" w:type="dxa"/>
            <w:gridSpan w:val="3"/>
            <w:tcBorders>
              <w:top w:val="single" w:sz="2" w:space="0" w:color="A6A6A6" w:themeColor="background1" w:themeShade="A6"/>
              <w:bottom w:val="single" w:sz="2" w:space="0" w:color="A6A6A6" w:themeColor="background1" w:themeShade="A6"/>
            </w:tcBorders>
            <w:shd w:val="clear" w:color="auto" w:fill="D9D9D9" w:themeFill="background1" w:themeFillShade="D9"/>
          </w:tcPr>
          <w:p w14:paraId="75A883AF" w14:textId="5054B295" w:rsidR="00905DE0" w:rsidRPr="008B2F74" w:rsidRDefault="00905DE0" w:rsidP="00133BBC">
            <w:pPr>
              <w:pStyle w:val="NoSpacing"/>
              <w:ind w:left="1440" w:right="237"/>
              <w:rPr>
                <w:b/>
                <w:lang w:val="en-GB"/>
              </w:rPr>
            </w:pPr>
            <w:r w:rsidRPr="008B2F74">
              <w:rPr>
                <w:rStyle w:val="Hyperlink"/>
              </w:rPr>
              <w:t>Relevant Tool/Guideline</w:t>
            </w:r>
          </w:p>
        </w:tc>
      </w:tr>
      <w:tr w:rsidR="005B28C8" w:rsidRPr="008B2F74" w14:paraId="6C765EB7" w14:textId="77777777" w:rsidTr="000C0E62">
        <w:tc>
          <w:tcPr>
            <w:tcW w:w="675" w:type="dxa"/>
            <w:tcBorders>
              <w:top w:val="nil"/>
              <w:left w:val="nil"/>
              <w:bottom w:val="nil"/>
            </w:tcBorders>
            <w:shd w:val="clear" w:color="auto" w:fill="FFFF00"/>
          </w:tcPr>
          <w:p w14:paraId="33778556" w14:textId="77777777" w:rsidR="005B28C8" w:rsidRPr="008B2F74" w:rsidRDefault="005B28C8" w:rsidP="009B4BDB">
            <w:pPr>
              <w:ind w:left="142" w:right="-675"/>
              <w:rPr>
                <w:b/>
              </w:rPr>
            </w:pPr>
            <w:r w:rsidRPr="008B2F74">
              <w:rPr>
                <w:b/>
              </w:rPr>
              <w:t>A1</w:t>
            </w:r>
          </w:p>
        </w:tc>
        <w:tc>
          <w:tcPr>
            <w:tcW w:w="8413"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943634"/>
          </w:tcPr>
          <w:p w14:paraId="6146EDD3" w14:textId="77777777" w:rsidR="006E067A" w:rsidRDefault="005B28C8" w:rsidP="002D7F82">
            <w:pPr>
              <w:pStyle w:val="Heading6"/>
              <w:ind w:left="318"/>
              <w:outlineLvl w:val="5"/>
            </w:pPr>
            <w:r w:rsidRPr="008B2F74">
              <w:fldChar w:fldCharType="begin"/>
            </w:r>
            <w:r w:rsidRPr="008B2F74">
              <w:instrText xml:space="preserve"> REF _Ref462909091 \h  \* MERGEFORMAT </w:instrText>
            </w:r>
            <w:r w:rsidRPr="008B2F74">
              <w:fldChar w:fldCharType="separate"/>
            </w:r>
            <w:r w:rsidR="0085014C" w:rsidRPr="008B2F74">
              <w:t>Staffing for Design and Supervision</w:t>
            </w:r>
            <w:r w:rsidRPr="008B2F74">
              <w:fldChar w:fldCharType="end"/>
            </w:r>
          </w:p>
          <w:p w14:paraId="253B3BEB" w14:textId="791E9ADB" w:rsidR="005B28C8" w:rsidRPr="008B2F74" w:rsidRDefault="002D7F82" w:rsidP="002D7F82">
            <w:pPr>
              <w:pStyle w:val="Heading6"/>
              <w:ind w:left="318"/>
              <w:outlineLvl w:val="5"/>
              <w:rPr>
                <w:b w:val="0"/>
              </w:rPr>
            </w:pPr>
            <w:r w:rsidRPr="002D7F82">
              <w:rPr>
                <w:b w:val="0"/>
              </w:rPr>
              <w:t>Any proposal include</w:t>
            </w:r>
            <w:r>
              <w:rPr>
                <w:b w:val="0"/>
              </w:rPr>
              <w:t>s</w:t>
            </w:r>
            <w:r w:rsidRPr="002D7F82">
              <w:rPr>
                <w:b w:val="0"/>
              </w:rPr>
              <w:t xml:space="preserve"> a defined allowance for design and construction supervision costs equivalent to 5-15% of the total construction value as an absolute minimum.</w:t>
            </w:r>
          </w:p>
        </w:tc>
      </w:tr>
      <w:tr w:rsidR="00905DE0" w:rsidRPr="008B2F74" w14:paraId="662E6A01" w14:textId="77777777" w:rsidTr="00035E52">
        <w:tblPrEx>
          <w:tblBorders>
            <w:top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Pr>
        <w:tc>
          <w:tcPr>
            <w:tcW w:w="675" w:type="dxa"/>
            <w:tcBorders>
              <w:top w:val="nil"/>
              <w:left w:val="nil"/>
              <w:bottom w:val="nil"/>
              <w:right w:val="nil"/>
            </w:tcBorders>
            <w:shd w:val="clear" w:color="auto" w:fill="FFFF00"/>
          </w:tcPr>
          <w:p w14:paraId="141C831A" w14:textId="77777777" w:rsidR="00905DE0" w:rsidRPr="008B2F74" w:rsidRDefault="00905DE0" w:rsidP="009B4BDB">
            <w:pPr>
              <w:pStyle w:val="NoSpacing"/>
              <w:rPr>
                <w:b/>
                <w:lang w:val="en-GB"/>
              </w:rPr>
            </w:pPr>
          </w:p>
        </w:tc>
        <w:tc>
          <w:tcPr>
            <w:tcW w:w="8413" w:type="dxa"/>
            <w:gridSpan w:val="3"/>
            <w:tcBorders>
              <w:left w:val="nil"/>
              <w:bottom w:val="single" w:sz="2" w:space="0" w:color="A6A6A6" w:themeColor="background1" w:themeShade="A6"/>
            </w:tcBorders>
            <w:shd w:val="clear" w:color="auto" w:fill="E7E6E6" w:themeFill="background2"/>
          </w:tcPr>
          <w:p w14:paraId="110D544B" w14:textId="0E9EE337" w:rsidR="00905DE0" w:rsidRPr="008B2F74" w:rsidRDefault="00905DE0" w:rsidP="00FE03F1">
            <w:pPr>
              <w:pStyle w:val="NoSpacing"/>
              <w:spacing w:before="120" w:after="120"/>
              <w:ind w:right="95"/>
              <w:jc w:val="both"/>
              <w:rPr>
                <w:sz w:val="20"/>
                <w:lang w:val="en-GB"/>
              </w:rPr>
            </w:pPr>
            <w:r w:rsidRPr="008B2F74">
              <w:rPr>
                <w:sz w:val="20"/>
                <w:lang w:val="en-GB"/>
              </w:rPr>
              <w:t>Lack of human resources for design</w:t>
            </w:r>
            <w:r w:rsidR="00C64B7A">
              <w:rPr>
                <w:sz w:val="20"/>
                <w:lang w:val="en-GB"/>
              </w:rPr>
              <w:t>, planning</w:t>
            </w:r>
            <w:r w:rsidRPr="008B2F74">
              <w:rPr>
                <w:sz w:val="20"/>
                <w:lang w:val="en-GB"/>
              </w:rPr>
              <w:t xml:space="preserve"> and supervision of construction is a primary reason for poor construction delivery. The necessary staffing level will vary depending on various factors relating to the building type, implementation method and context.</w:t>
            </w:r>
          </w:p>
          <w:p w14:paraId="32E02FA8" w14:textId="3530D7CF" w:rsidR="00905DE0" w:rsidRPr="008B2F74" w:rsidRDefault="00B6701E" w:rsidP="00F9186C">
            <w:pPr>
              <w:pStyle w:val="NoSpacing"/>
              <w:spacing w:before="120" w:after="120"/>
              <w:ind w:right="95"/>
              <w:jc w:val="both"/>
            </w:pPr>
            <w:r w:rsidRPr="008B2F74">
              <w:rPr>
                <w:sz w:val="20"/>
                <w:lang w:val="en-GB"/>
              </w:rPr>
              <w:t xml:space="preserve">For the majority of </w:t>
            </w:r>
            <w:r w:rsidR="00C64B7A" w:rsidRPr="008B2F74">
              <w:rPr>
                <w:sz w:val="20"/>
                <w:lang w:val="en-GB"/>
              </w:rPr>
              <w:t>projects,</w:t>
            </w:r>
            <w:r w:rsidRPr="008B2F74">
              <w:rPr>
                <w:sz w:val="20"/>
                <w:lang w:val="en-GB"/>
              </w:rPr>
              <w:t xml:space="preserve"> a</w:t>
            </w:r>
            <w:r w:rsidR="00905DE0" w:rsidRPr="008B2F74">
              <w:rPr>
                <w:sz w:val="20"/>
                <w:lang w:val="en-GB"/>
              </w:rPr>
              <w:t xml:space="preserve"> minimum of 5-15% (depending on context) of the construction budget is </w:t>
            </w:r>
            <w:r w:rsidR="00C64B7A" w:rsidRPr="00C64B7A">
              <w:rPr>
                <w:sz w:val="20"/>
                <w:lang w:val="en-GB"/>
              </w:rPr>
              <w:t xml:space="preserve">a pre-requisite for compliance with the </w:t>
            </w:r>
            <w:r w:rsidR="00C64B7A">
              <w:rPr>
                <w:sz w:val="20"/>
                <w:lang w:val="en-GB"/>
              </w:rPr>
              <w:t xml:space="preserve">guiding </w:t>
            </w:r>
            <w:r w:rsidR="00C64B7A" w:rsidRPr="00C64B7A">
              <w:rPr>
                <w:sz w:val="20"/>
                <w:lang w:val="en-GB"/>
              </w:rPr>
              <w:t>principles</w:t>
            </w:r>
            <w:r w:rsidR="00905DE0" w:rsidRPr="008B2F74">
              <w:rPr>
                <w:sz w:val="20"/>
                <w:lang w:val="en-GB"/>
              </w:rPr>
              <w:t xml:space="preserve">. The table below provides guidance for the </w:t>
            </w:r>
            <w:r w:rsidRPr="008B2F74">
              <w:rPr>
                <w:sz w:val="20"/>
                <w:lang w:val="en-GB"/>
              </w:rPr>
              <w:t xml:space="preserve">minimum </w:t>
            </w:r>
            <w:r w:rsidR="00905DE0" w:rsidRPr="008B2F74">
              <w:rPr>
                <w:sz w:val="20"/>
                <w:lang w:val="en-GB"/>
              </w:rPr>
              <w:t>level of technical input required</w:t>
            </w:r>
            <w:r w:rsidR="00C64B7A">
              <w:rPr>
                <w:sz w:val="20"/>
                <w:lang w:val="en-GB"/>
              </w:rPr>
              <w:t xml:space="preserve"> including supervision; design and verification along with technical management to coordinate resources. T</w:t>
            </w:r>
            <w:r w:rsidR="00905DE0" w:rsidRPr="008B2F74">
              <w:rPr>
                <w:sz w:val="20"/>
                <w:lang w:val="en-GB"/>
              </w:rPr>
              <w:t xml:space="preserve">he exact resourcing </w:t>
            </w:r>
            <w:r w:rsidRPr="008B2F74">
              <w:rPr>
                <w:sz w:val="20"/>
                <w:lang w:val="en-GB"/>
              </w:rPr>
              <w:t xml:space="preserve">will require professional judgement from </w:t>
            </w:r>
            <w:r w:rsidR="00905DE0" w:rsidRPr="008B2F74">
              <w:rPr>
                <w:sz w:val="20"/>
                <w:lang w:val="en-GB"/>
              </w:rPr>
              <w:t xml:space="preserve">a technically competent person. </w:t>
            </w:r>
          </w:p>
          <w:tbl>
            <w:tblPr>
              <w:tblStyle w:val="TableGrid"/>
              <w:tblpPr w:leftFromText="180" w:rightFromText="180" w:vertAnchor="text" w:horzAnchor="margin" w:tblpY="8"/>
              <w:tblOverlap w:val="never"/>
              <w:tblW w:w="5000" w:type="pct"/>
              <w:tblLook w:val="04A0" w:firstRow="1" w:lastRow="0" w:firstColumn="1" w:lastColumn="0" w:noHBand="0" w:noVBand="1"/>
            </w:tblPr>
            <w:tblGrid>
              <w:gridCol w:w="651"/>
              <w:gridCol w:w="3376"/>
              <w:gridCol w:w="1489"/>
              <w:gridCol w:w="2671"/>
            </w:tblGrid>
            <w:tr w:rsidR="00905DE0" w:rsidRPr="008B2F74" w14:paraId="4A885F66" w14:textId="77777777" w:rsidTr="00905DE0">
              <w:tc>
                <w:tcPr>
                  <w:tcW w:w="2489" w:type="pct"/>
                  <w:gridSpan w:val="2"/>
                  <w:vMerge w:val="restart"/>
                  <w:shd w:val="clear" w:color="auto" w:fill="FFFFFF" w:themeFill="background1"/>
                  <w:vAlign w:val="center"/>
                </w:tcPr>
                <w:p w14:paraId="5D9114C6" w14:textId="369E3377" w:rsidR="00905DE0" w:rsidRPr="008B2F74" w:rsidRDefault="00905DE0" w:rsidP="00905DE0">
                  <w:pPr>
                    <w:jc w:val="center"/>
                    <w:rPr>
                      <w:b/>
                      <w:bCs/>
                      <w:sz w:val="20"/>
                    </w:rPr>
                  </w:pPr>
                  <w:r w:rsidRPr="008B2F74">
                    <w:rPr>
                      <w:b/>
                      <w:bCs/>
                      <w:sz w:val="20"/>
                    </w:rPr>
                    <w:t>Proposal Stage Construction Technical Allocation (as %-age of construction value)</w:t>
                  </w:r>
                </w:p>
              </w:tc>
              <w:tc>
                <w:tcPr>
                  <w:tcW w:w="2511" w:type="pct"/>
                  <w:gridSpan w:val="2"/>
                  <w:shd w:val="clear" w:color="auto" w:fill="FFFFFF" w:themeFill="background1"/>
                  <w:vAlign w:val="center"/>
                </w:tcPr>
                <w:p w14:paraId="21D6DA7B" w14:textId="77777777" w:rsidR="00905DE0" w:rsidRPr="008B2F74" w:rsidRDefault="00905DE0" w:rsidP="00905DE0">
                  <w:pPr>
                    <w:jc w:val="center"/>
                    <w:rPr>
                      <w:b/>
                      <w:bCs/>
                      <w:sz w:val="20"/>
                    </w:rPr>
                  </w:pPr>
                  <w:r w:rsidRPr="008B2F74">
                    <w:rPr>
                      <w:b/>
                      <w:bCs/>
                      <w:sz w:val="20"/>
                    </w:rPr>
                    <w:t>Building Type</w:t>
                  </w:r>
                </w:p>
              </w:tc>
            </w:tr>
            <w:tr w:rsidR="00905DE0" w:rsidRPr="008B2F74" w14:paraId="3067E59B" w14:textId="77777777" w:rsidTr="00905DE0">
              <w:tc>
                <w:tcPr>
                  <w:tcW w:w="2489" w:type="pct"/>
                  <w:gridSpan w:val="2"/>
                  <w:vMerge/>
                  <w:shd w:val="clear" w:color="auto" w:fill="FFFFFF" w:themeFill="background1"/>
                  <w:textDirection w:val="btLr"/>
                </w:tcPr>
                <w:p w14:paraId="6CC0A72A" w14:textId="77777777" w:rsidR="00905DE0" w:rsidRPr="008B2F74" w:rsidRDefault="00905DE0" w:rsidP="00905DE0">
                  <w:pPr>
                    <w:rPr>
                      <w:b/>
                      <w:bCs/>
                      <w:sz w:val="20"/>
                    </w:rPr>
                  </w:pPr>
                </w:p>
              </w:tc>
              <w:tc>
                <w:tcPr>
                  <w:tcW w:w="864" w:type="pct"/>
                  <w:shd w:val="clear" w:color="auto" w:fill="FFFFFF" w:themeFill="background1"/>
                </w:tcPr>
                <w:p w14:paraId="35D9F1AA" w14:textId="6612CFC2" w:rsidR="00905DE0" w:rsidRPr="008B2F74" w:rsidRDefault="00905DE0" w:rsidP="00905DE0">
                  <w:pPr>
                    <w:rPr>
                      <w:bCs/>
                      <w:sz w:val="20"/>
                    </w:rPr>
                  </w:pPr>
                  <w:r w:rsidRPr="008B2F74">
                    <w:rPr>
                      <w:bCs/>
                      <w:sz w:val="20"/>
                    </w:rPr>
                    <w:t>Refurbishment</w:t>
                  </w:r>
                  <w:r w:rsidR="00544409">
                    <w:rPr>
                      <w:bCs/>
                      <w:sz w:val="20"/>
                    </w:rPr>
                    <w:t xml:space="preserve"> / renovation</w:t>
                  </w:r>
                  <w:r w:rsidRPr="008B2F74">
                    <w:rPr>
                      <w:bCs/>
                      <w:sz w:val="20"/>
                    </w:rPr>
                    <w:t xml:space="preserve"> or straightforward construction to previously used design templates</w:t>
                  </w:r>
                </w:p>
              </w:tc>
              <w:tc>
                <w:tcPr>
                  <w:tcW w:w="1647" w:type="pct"/>
                  <w:shd w:val="clear" w:color="auto" w:fill="FFCCCC"/>
                </w:tcPr>
                <w:p w14:paraId="0518E6E5" w14:textId="73CDAE0A" w:rsidR="00905DE0" w:rsidRPr="008B2F74" w:rsidRDefault="00905DE0" w:rsidP="009E1FEC">
                  <w:pPr>
                    <w:pStyle w:val="ListParagraph"/>
                    <w:numPr>
                      <w:ilvl w:val="0"/>
                      <w:numId w:val="12"/>
                    </w:numPr>
                    <w:ind w:left="129" w:hanging="176"/>
                    <w:contextualSpacing w:val="0"/>
                    <w:rPr>
                      <w:bCs/>
                      <w:sz w:val="20"/>
                    </w:rPr>
                  </w:pPr>
                  <w:r w:rsidRPr="008B2F74">
                    <w:rPr>
                      <w:bCs/>
                      <w:sz w:val="20"/>
                    </w:rPr>
                    <w:t>Retrofitting</w:t>
                  </w:r>
                  <w:r w:rsidR="00544409">
                    <w:rPr>
                      <w:bCs/>
                      <w:sz w:val="20"/>
                    </w:rPr>
                    <w:t xml:space="preserve"> or structural modifications</w:t>
                  </w:r>
                  <w:r w:rsidRPr="008B2F74">
                    <w:rPr>
                      <w:bCs/>
                      <w:sz w:val="20"/>
                    </w:rPr>
                    <w:t xml:space="preserve">; </w:t>
                  </w:r>
                </w:p>
                <w:p w14:paraId="275E9464" w14:textId="77777777" w:rsidR="00905DE0" w:rsidRPr="008B2F74" w:rsidRDefault="00905DE0" w:rsidP="009E1FEC">
                  <w:pPr>
                    <w:pStyle w:val="ListParagraph"/>
                    <w:numPr>
                      <w:ilvl w:val="0"/>
                      <w:numId w:val="12"/>
                    </w:numPr>
                    <w:ind w:left="129" w:hanging="176"/>
                    <w:contextualSpacing w:val="0"/>
                    <w:rPr>
                      <w:bCs/>
                      <w:sz w:val="20"/>
                    </w:rPr>
                  </w:pPr>
                  <w:r w:rsidRPr="008B2F74">
                    <w:rPr>
                      <w:bCs/>
                      <w:sz w:val="20"/>
                    </w:rPr>
                    <w:t xml:space="preserve">Multi-storey or unusual buildings; </w:t>
                  </w:r>
                </w:p>
                <w:p w14:paraId="726F98D1" w14:textId="77777777" w:rsidR="00905DE0" w:rsidRPr="008B2F74" w:rsidRDefault="00905DE0" w:rsidP="009E1FEC">
                  <w:pPr>
                    <w:pStyle w:val="ListParagraph"/>
                    <w:numPr>
                      <w:ilvl w:val="0"/>
                      <w:numId w:val="12"/>
                    </w:numPr>
                    <w:ind w:left="129" w:hanging="176"/>
                    <w:contextualSpacing w:val="0"/>
                    <w:rPr>
                      <w:bCs/>
                      <w:sz w:val="20"/>
                    </w:rPr>
                  </w:pPr>
                  <w:r w:rsidRPr="008B2F74">
                    <w:rPr>
                      <w:bCs/>
                      <w:sz w:val="20"/>
                    </w:rPr>
                    <w:t>High risks identified by a hazard risk assessment</w:t>
                  </w:r>
                </w:p>
                <w:p w14:paraId="3E46779F" w14:textId="77777777" w:rsidR="00905DE0" w:rsidRPr="008B2F74" w:rsidRDefault="00905DE0" w:rsidP="009E1FEC">
                  <w:pPr>
                    <w:pStyle w:val="ListParagraph"/>
                    <w:numPr>
                      <w:ilvl w:val="0"/>
                      <w:numId w:val="12"/>
                    </w:numPr>
                    <w:ind w:left="129" w:hanging="176"/>
                    <w:contextualSpacing w:val="0"/>
                    <w:rPr>
                      <w:bCs/>
                      <w:sz w:val="20"/>
                    </w:rPr>
                  </w:pPr>
                  <w:r w:rsidRPr="008B2F74">
                    <w:rPr>
                      <w:bCs/>
                      <w:sz w:val="20"/>
                    </w:rPr>
                    <w:t>Community driven process.</w:t>
                  </w:r>
                </w:p>
              </w:tc>
            </w:tr>
            <w:tr w:rsidR="00905DE0" w:rsidRPr="008B2F74" w14:paraId="5F10EF51" w14:textId="77777777" w:rsidTr="00905DE0">
              <w:tc>
                <w:tcPr>
                  <w:tcW w:w="413" w:type="pct"/>
                  <w:vMerge w:val="restart"/>
                  <w:tcBorders>
                    <w:right w:val="single" w:sz="4" w:space="0" w:color="auto"/>
                  </w:tcBorders>
                  <w:shd w:val="clear" w:color="auto" w:fill="FFFFFF" w:themeFill="background1"/>
                  <w:textDirection w:val="btLr"/>
                  <w:vAlign w:val="center"/>
                </w:tcPr>
                <w:p w14:paraId="1CE032CB" w14:textId="77777777" w:rsidR="00905DE0" w:rsidRPr="008B2F74" w:rsidRDefault="00905DE0" w:rsidP="00905DE0">
                  <w:pPr>
                    <w:ind w:right="113"/>
                    <w:jc w:val="center"/>
                    <w:rPr>
                      <w:b/>
                      <w:bCs/>
                      <w:sz w:val="20"/>
                    </w:rPr>
                  </w:pPr>
                  <w:r w:rsidRPr="008B2F74">
                    <w:rPr>
                      <w:b/>
                      <w:bCs/>
                      <w:sz w:val="20"/>
                    </w:rPr>
                    <w:t>External Factors</w:t>
                  </w:r>
                </w:p>
              </w:tc>
              <w:tc>
                <w:tcPr>
                  <w:tcW w:w="2077" w:type="pct"/>
                  <w:tcBorders>
                    <w:top w:val="single" w:sz="4" w:space="0" w:color="auto"/>
                    <w:left w:val="single" w:sz="4" w:space="0" w:color="auto"/>
                    <w:bottom w:val="single" w:sz="4" w:space="0" w:color="auto"/>
                    <w:right w:val="single" w:sz="4" w:space="0" w:color="auto"/>
                  </w:tcBorders>
                  <w:shd w:val="clear" w:color="auto" w:fill="FFFFFF" w:themeFill="background1"/>
                </w:tcPr>
                <w:p w14:paraId="60095429" w14:textId="77777777" w:rsidR="00905DE0" w:rsidRPr="008B2F74" w:rsidRDefault="00905DE0" w:rsidP="00905DE0">
                  <w:pPr>
                    <w:rPr>
                      <w:bCs/>
                      <w:sz w:val="20"/>
                    </w:rPr>
                  </w:pPr>
                  <w:r w:rsidRPr="008B2F74">
                    <w:rPr>
                      <w:b/>
                      <w:bCs/>
                      <w:sz w:val="20"/>
                    </w:rPr>
                    <w:t xml:space="preserve">Stable, well established country programme in a functioning construction market </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E8E7F" w14:textId="77777777" w:rsidR="00905DE0" w:rsidRPr="008B2F74" w:rsidRDefault="00905DE0" w:rsidP="00905DE0">
                  <w:pPr>
                    <w:spacing w:before="120" w:after="120"/>
                    <w:jc w:val="center"/>
                    <w:rPr>
                      <w:rFonts w:ascii="Gill Sans" w:eastAsia="MS Mincho" w:hAnsi="Gill Sans" w:cs="Times New Roman"/>
                      <w:b/>
                      <w:bCs/>
                      <w:sz w:val="44"/>
                      <w:szCs w:val="24"/>
                    </w:rPr>
                  </w:pPr>
                  <w:r w:rsidRPr="008B2F74">
                    <w:rPr>
                      <w:rFonts w:ascii="Gill Sans" w:eastAsia="MS Mincho" w:hAnsi="Gill Sans" w:cs="Times New Roman"/>
                      <w:b/>
                      <w:bCs/>
                      <w:sz w:val="44"/>
                      <w:szCs w:val="24"/>
                    </w:rPr>
                    <w:t>5%</w:t>
                  </w:r>
                </w:p>
              </w:tc>
              <w:tc>
                <w:tcPr>
                  <w:tcW w:w="1647" w:type="pct"/>
                  <w:tcBorders>
                    <w:top w:val="single" w:sz="4" w:space="0" w:color="auto"/>
                    <w:left w:val="single" w:sz="4" w:space="0" w:color="auto"/>
                    <w:bottom w:val="single" w:sz="4" w:space="0" w:color="auto"/>
                    <w:right w:val="single" w:sz="4" w:space="0" w:color="auto"/>
                  </w:tcBorders>
                  <w:shd w:val="clear" w:color="auto" w:fill="FFCCCC"/>
                  <w:vAlign w:val="center"/>
                </w:tcPr>
                <w:p w14:paraId="3ADD83AA" w14:textId="77777777" w:rsidR="00905DE0" w:rsidRPr="008B2F74" w:rsidRDefault="00905DE0" w:rsidP="00905DE0">
                  <w:pPr>
                    <w:spacing w:before="120" w:after="120"/>
                    <w:jc w:val="center"/>
                    <w:rPr>
                      <w:rFonts w:ascii="Gill Sans" w:eastAsia="MS Mincho" w:hAnsi="Gill Sans" w:cs="Times New Roman"/>
                      <w:b/>
                      <w:bCs/>
                      <w:sz w:val="44"/>
                      <w:szCs w:val="24"/>
                    </w:rPr>
                  </w:pPr>
                  <w:r w:rsidRPr="008B2F74">
                    <w:rPr>
                      <w:rFonts w:ascii="Gill Sans" w:eastAsia="MS Mincho" w:hAnsi="Gill Sans" w:cs="Times New Roman"/>
                      <w:b/>
                      <w:bCs/>
                      <w:sz w:val="44"/>
                      <w:szCs w:val="24"/>
                    </w:rPr>
                    <w:t>10%</w:t>
                  </w:r>
                </w:p>
              </w:tc>
            </w:tr>
            <w:tr w:rsidR="00905DE0" w:rsidRPr="008B2F74" w14:paraId="12ACF3EA" w14:textId="77777777" w:rsidTr="00905DE0">
              <w:tc>
                <w:tcPr>
                  <w:tcW w:w="413" w:type="pct"/>
                  <w:vMerge/>
                  <w:tcBorders>
                    <w:bottom w:val="single" w:sz="4" w:space="0" w:color="auto"/>
                  </w:tcBorders>
                </w:tcPr>
                <w:p w14:paraId="27B9D91C" w14:textId="77777777" w:rsidR="00905DE0" w:rsidRPr="008B2F74" w:rsidRDefault="00905DE0" w:rsidP="00905DE0">
                  <w:pPr>
                    <w:rPr>
                      <w:b/>
                      <w:bCs/>
                      <w:sz w:val="20"/>
                    </w:rPr>
                  </w:pPr>
                </w:p>
              </w:tc>
              <w:tc>
                <w:tcPr>
                  <w:tcW w:w="2077" w:type="pct"/>
                  <w:tcBorders>
                    <w:bottom w:val="single" w:sz="4" w:space="0" w:color="auto"/>
                  </w:tcBorders>
                  <w:shd w:val="clear" w:color="auto" w:fill="FFCCCC"/>
                </w:tcPr>
                <w:p w14:paraId="1FCAC31E" w14:textId="77777777" w:rsidR="00905DE0" w:rsidRPr="008B2F74" w:rsidRDefault="00905DE0" w:rsidP="009E1FEC">
                  <w:pPr>
                    <w:pStyle w:val="ListParagraph"/>
                    <w:numPr>
                      <w:ilvl w:val="0"/>
                      <w:numId w:val="13"/>
                    </w:numPr>
                    <w:ind w:left="123" w:hanging="142"/>
                    <w:contextualSpacing w:val="0"/>
                    <w:rPr>
                      <w:bCs/>
                      <w:sz w:val="20"/>
                    </w:rPr>
                  </w:pPr>
                  <w:r w:rsidRPr="008B2F74">
                    <w:rPr>
                      <w:bCs/>
                      <w:sz w:val="20"/>
                    </w:rPr>
                    <w:t xml:space="preserve">Political, regulatory or economic environment makes high quality construction challenging; </w:t>
                  </w:r>
                </w:p>
                <w:p w14:paraId="40AC155D" w14:textId="77777777" w:rsidR="00905DE0" w:rsidRPr="008B2F74" w:rsidRDefault="00905DE0" w:rsidP="009E1FEC">
                  <w:pPr>
                    <w:pStyle w:val="ListParagraph"/>
                    <w:numPr>
                      <w:ilvl w:val="0"/>
                      <w:numId w:val="13"/>
                    </w:numPr>
                    <w:ind w:left="123" w:hanging="142"/>
                    <w:contextualSpacing w:val="0"/>
                    <w:rPr>
                      <w:bCs/>
                      <w:sz w:val="20"/>
                    </w:rPr>
                  </w:pPr>
                  <w:r w:rsidRPr="008B2F74">
                    <w:rPr>
                      <w:bCs/>
                      <w:sz w:val="20"/>
                    </w:rPr>
                    <w:t xml:space="preserve">Emergency context; </w:t>
                  </w:r>
                </w:p>
                <w:p w14:paraId="24BC64DB" w14:textId="77777777" w:rsidR="00905DE0" w:rsidRPr="008B2F74" w:rsidRDefault="00905DE0" w:rsidP="009E1FEC">
                  <w:pPr>
                    <w:pStyle w:val="ListParagraph"/>
                    <w:numPr>
                      <w:ilvl w:val="0"/>
                      <w:numId w:val="13"/>
                    </w:numPr>
                    <w:ind w:left="123" w:hanging="142"/>
                    <w:contextualSpacing w:val="0"/>
                    <w:rPr>
                      <w:bCs/>
                      <w:sz w:val="20"/>
                    </w:rPr>
                  </w:pPr>
                  <w:r w:rsidRPr="008B2F74">
                    <w:rPr>
                      <w:bCs/>
                      <w:sz w:val="20"/>
                    </w:rPr>
                    <w:t>Construction has been infrequent or problematic in the past</w:t>
                  </w:r>
                </w:p>
                <w:p w14:paraId="6A75F7C1" w14:textId="77777777" w:rsidR="00905DE0" w:rsidRPr="008B2F74" w:rsidRDefault="00905DE0" w:rsidP="009E1FEC">
                  <w:pPr>
                    <w:pStyle w:val="ListParagraph"/>
                    <w:numPr>
                      <w:ilvl w:val="0"/>
                      <w:numId w:val="13"/>
                    </w:numPr>
                    <w:ind w:left="123" w:hanging="142"/>
                    <w:contextualSpacing w:val="0"/>
                    <w:rPr>
                      <w:bCs/>
                      <w:sz w:val="20"/>
                    </w:rPr>
                  </w:pPr>
                  <w:r w:rsidRPr="008B2F74">
                    <w:rPr>
                      <w:bCs/>
                      <w:sz w:val="20"/>
                    </w:rPr>
                    <w:t>Diverse project locations.</w:t>
                  </w:r>
                </w:p>
              </w:tc>
              <w:tc>
                <w:tcPr>
                  <w:tcW w:w="864" w:type="pct"/>
                  <w:tcBorders>
                    <w:bottom w:val="single" w:sz="4" w:space="0" w:color="auto"/>
                  </w:tcBorders>
                  <w:shd w:val="clear" w:color="auto" w:fill="FFCCCC"/>
                  <w:vAlign w:val="center"/>
                </w:tcPr>
                <w:p w14:paraId="4AAE8AEB" w14:textId="77777777" w:rsidR="00905DE0" w:rsidRPr="008B2F74" w:rsidRDefault="00905DE0" w:rsidP="00905DE0">
                  <w:pPr>
                    <w:spacing w:before="120" w:after="120"/>
                    <w:jc w:val="center"/>
                    <w:rPr>
                      <w:rFonts w:ascii="Gill Sans" w:eastAsia="MS Mincho" w:hAnsi="Gill Sans" w:cs="Times New Roman"/>
                      <w:b/>
                      <w:bCs/>
                      <w:sz w:val="44"/>
                      <w:szCs w:val="24"/>
                    </w:rPr>
                  </w:pPr>
                  <w:r w:rsidRPr="008B2F74">
                    <w:rPr>
                      <w:rFonts w:ascii="Gill Sans" w:eastAsia="MS Mincho" w:hAnsi="Gill Sans" w:cs="Times New Roman"/>
                      <w:b/>
                      <w:bCs/>
                      <w:sz w:val="44"/>
                      <w:szCs w:val="24"/>
                    </w:rPr>
                    <w:t>10%</w:t>
                  </w:r>
                </w:p>
              </w:tc>
              <w:tc>
                <w:tcPr>
                  <w:tcW w:w="1647" w:type="pct"/>
                  <w:tcBorders>
                    <w:bottom w:val="single" w:sz="4" w:space="0" w:color="auto"/>
                  </w:tcBorders>
                  <w:shd w:val="clear" w:color="auto" w:fill="A50021"/>
                  <w:vAlign w:val="center"/>
                </w:tcPr>
                <w:p w14:paraId="2514311D" w14:textId="77777777" w:rsidR="00905DE0" w:rsidRPr="008B2F74" w:rsidRDefault="00905DE0" w:rsidP="00905DE0">
                  <w:pPr>
                    <w:spacing w:before="120" w:after="120"/>
                    <w:jc w:val="center"/>
                    <w:rPr>
                      <w:rFonts w:ascii="Gill Sans" w:eastAsia="MS Mincho" w:hAnsi="Gill Sans" w:cs="Times New Roman"/>
                      <w:b/>
                      <w:bCs/>
                      <w:sz w:val="44"/>
                      <w:szCs w:val="24"/>
                    </w:rPr>
                  </w:pPr>
                  <w:r w:rsidRPr="008B2F74">
                    <w:rPr>
                      <w:rFonts w:ascii="Gill Sans" w:eastAsia="MS Mincho" w:hAnsi="Gill Sans" w:cs="Times New Roman"/>
                      <w:b/>
                      <w:bCs/>
                      <w:sz w:val="44"/>
                      <w:szCs w:val="24"/>
                    </w:rPr>
                    <w:t>15%</w:t>
                  </w:r>
                </w:p>
              </w:tc>
            </w:tr>
          </w:tbl>
          <w:p w14:paraId="10160B56" w14:textId="77777777" w:rsidR="00905DE0" w:rsidRPr="008B2F74" w:rsidRDefault="00905DE0" w:rsidP="00905DE0"/>
          <w:tbl>
            <w:tblPr>
              <w:tblStyle w:val="TableGrid"/>
              <w:tblW w:w="0" w:type="auto"/>
              <w:tblInd w:w="171" w:type="dxa"/>
              <w:tblBorders>
                <w:insideH w:val="none" w:sz="0" w:space="0" w:color="auto"/>
                <w:insideV w:val="none" w:sz="0" w:space="0" w:color="auto"/>
              </w:tblBorders>
              <w:tblLook w:val="04A0" w:firstRow="1" w:lastRow="0" w:firstColumn="1" w:lastColumn="0" w:noHBand="0" w:noVBand="1"/>
            </w:tblPr>
            <w:tblGrid>
              <w:gridCol w:w="3829"/>
              <w:gridCol w:w="3996"/>
            </w:tblGrid>
            <w:tr w:rsidR="00905DE0" w:rsidRPr="008B2F74" w14:paraId="2C447C58" w14:textId="77777777" w:rsidTr="00B6701E">
              <w:tc>
                <w:tcPr>
                  <w:tcW w:w="3829" w:type="dxa"/>
                  <w:shd w:val="clear" w:color="auto" w:fill="FFFFFF" w:themeFill="background1"/>
                </w:tcPr>
                <w:p w14:paraId="5E954973" w14:textId="502EA146" w:rsidR="00905DE0" w:rsidRPr="008B2F74" w:rsidRDefault="00905DE0" w:rsidP="00035E52">
                  <w:pPr>
                    <w:pStyle w:val="NoSpacing"/>
                    <w:rPr>
                      <w:b/>
                      <w:color w:val="FF0000"/>
                      <w:szCs w:val="20"/>
                    </w:rPr>
                  </w:pPr>
                  <w:r w:rsidRPr="008B2F74">
                    <w:rPr>
                      <w:b/>
                      <w:color w:val="FF0000"/>
                      <w:szCs w:val="20"/>
                    </w:rPr>
                    <w:t>The 5-15% support costs should cover:</w:t>
                  </w:r>
                </w:p>
                <w:p w14:paraId="202FB49E" w14:textId="7FA67836" w:rsidR="00905DE0" w:rsidRPr="008B2F74" w:rsidRDefault="00905DE0" w:rsidP="009E1FEC">
                  <w:pPr>
                    <w:pStyle w:val="ListParagraph"/>
                    <w:numPr>
                      <w:ilvl w:val="0"/>
                      <w:numId w:val="26"/>
                    </w:numPr>
                    <w:contextualSpacing w:val="0"/>
                    <w:rPr>
                      <w:bCs/>
                    </w:rPr>
                  </w:pPr>
                  <w:r w:rsidRPr="008B2F74">
                    <w:rPr>
                      <w:bCs/>
                    </w:rPr>
                    <w:t xml:space="preserve">Structural assessment and </w:t>
                  </w:r>
                  <w:r w:rsidR="00481CC7">
                    <w:rPr>
                      <w:bCs/>
                    </w:rPr>
                    <w:t>feasibility</w:t>
                  </w:r>
                  <w:r w:rsidRPr="008B2F74">
                    <w:rPr>
                      <w:bCs/>
                    </w:rPr>
                    <w:t xml:space="preserve"> </w:t>
                  </w:r>
                  <w:r w:rsidR="005754A8">
                    <w:rPr>
                      <w:bCs/>
                    </w:rPr>
                    <w:t>assessment</w:t>
                  </w:r>
                  <w:r w:rsidRPr="008B2F74">
                    <w:rPr>
                      <w:bCs/>
                    </w:rPr>
                    <w:t xml:space="preserve"> </w:t>
                  </w:r>
                </w:p>
                <w:p w14:paraId="6130E431" w14:textId="77777777" w:rsidR="00905DE0" w:rsidRPr="008B2F74" w:rsidRDefault="00905DE0" w:rsidP="009E1FEC">
                  <w:pPr>
                    <w:pStyle w:val="NoSpacing"/>
                    <w:numPr>
                      <w:ilvl w:val="0"/>
                      <w:numId w:val="26"/>
                    </w:numPr>
                    <w:rPr>
                      <w:szCs w:val="20"/>
                    </w:rPr>
                  </w:pPr>
                  <w:r w:rsidRPr="008B2F74">
                    <w:rPr>
                      <w:bCs/>
                    </w:rPr>
                    <w:t>Detailed building design</w:t>
                  </w:r>
                </w:p>
                <w:p w14:paraId="7D2B08BA" w14:textId="77777777" w:rsidR="00905DE0" w:rsidRPr="008B2F74" w:rsidRDefault="00905DE0" w:rsidP="009E1FEC">
                  <w:pPr>
                    <w:pStyle w:val="ListParagraph"/>
                    <w:numPr>
                      <w:ilvl w:val="0"/>
                      <w:numId w:val="26"/>
                    </w:numPr>
                    <w:contextualSpacing w:val="0"/>
                    <w:rPr>
                      <w:bCs/>
                    </w:rPr>
                  </w:pPr>
                  <w:r w:rsidRPr="008B2F74">
                    <w:rPr>
                      <w:bCs/>
                    </w:rPr>
                    <w:t>Site supervision</w:t>
                  </w:r>
                </w:p>
                <w:p w14:paraId="3CD84728" w14:textId="77777777" w:rsidR="00905DE0" w:rsidRPr="008B2F74" w:rsidRDefault="00A273A3" w:rsidP="00A273A3">
                  <w:pPr>
                    <w:pStyle w:val="NoSpacing"/>
                    <w:numPr>
                      <w:ilvl w:val="0"/>
                      <w:numId w:val="26"/>
                    </w:numPr>
                    <w:rPr>
                      <w:szCs w:val="20"/>
                    </w:rPr>
                  </w:pPr>
                  <w:r w:rsidRPr="008B2F74">
                    <w:rPr>
                      <w:bCs/>
                    </w:rPr>
                    <w:t>3</w:t>
                  </w:r>
                  <w:r w:rsidRPr="008B2F74">
                    <w:rPr>
                      <w:bCs/>
                      <w:vertAlign w:val="superscript"/>
                    </w:rPr>
                    <w:t>rd</w:t>
                  </w:r>
                  <w:r w:rsidRPr="008B2F74">
                    <w:rPr>
                      <w:bCs/>
                    </w:rPr>
                    <w:t xml:space="preserve"> party verification</w:t>
                  </w:r>
                </w:p>
                <w:p w14:paraId="76FAD1CF" w14:textId="595492C8" w:rsidR="00A273A3" w:rsidRPr="008B2F74" w:rsidRDefault="00A273A3" w:rsidP="00A273A3">
                  <w:pPr>
                    <w:pStyle w:val="NoSpacing"/>
                    <w:numPr>
                      <w:ilvl w:val="0"/>
                      <w:numId w:val="26"/>
                    </w:numPr>
                    <w:rPr>
                      <w:szCs w:val="20"/>
                    </w:rPr>
                  </w:pPr>
                  <w:r w:rsidRPr="008B2F74">
                    <w:rPr>
                      <w:bCs/>
                    </w:rPr>
                    <w:t>Community mobilization and engagement</w:t>
                  </w:r>
                  <w:r w:rsidR="005754A8">
                    <w:rPr>
                      <w:bCs/>
                    </w:rPr>
                    <w:t xml:space="preserve"> for community-led construction</w:t>
                  </w:r>
                </w:p>
              </w:tc>
              <w:tc>
                <w:tcPr>
                  <w:tcW w:w="3996" w:type="dxa"/>
                  <w:shd w:val="clear" w:color="auto" w:fill="FFFFFF" w:themeFill="background1"/>
                </w:tcPr>
                <w:p w14:paraId="0F4FF75A" w14:textId="77777777" w:rsidR="00905DE0" w:rsidRPr="008B2F74" w:rsidRDefault="00905DE0" w:rsidP="00035E52">
                  <w:pPr>
                    <w:pStyle w:val="NoSpacing"/>
                    <w:rPr>
                      <w:szCs w:val="20"/>
                    </w:rPr>
                  </w:pPr>
                </w:p>
                <w:p w14:paraId="19B5C2A6" w14:textId="77777777" w:rsidR="00905DE0" w:rsidRPr="008B2F74" w:rsidRDefault="00905DE0" w:rsidP="00905DE0">
                  <w:pPr>
                    <w:pStyle w:val="NoSpacing"/>
                    <w:rPr>
                      <w:b/>
                      <w:color w:val="FF0000"/>
                      <w:szCs w:val="20"/>
                    </w:rPr>
                  </w:pPr>
                  <w:r w:rsidRPr="008B2F74">
                    <w:rPr>
                      <w:b/>
                      <w:color w:val="FF0000"/>
                      <w:szCs w:val="20"/>
                    </w:rPr>
                    <w:t>Additional costs may be required for:</w:t>
                  </w:r>
                </w:p>
                <w:p w14:paraId="42118338" w14:textId="5AF6FBA2" w:rsidR="00905DE0" w:rsidRDefault="00B6701E" w:rsidP="009E1FEC">
                  <w:pPr>
                    <w:pStyle w:val="ListParagraph"/>
                    <w:numPr>
                      <w:ilvl w:val="0"/>
                      <w:numId w:val="26"/>
                    </w:numPr>
                    <w:contextualSpacing w:val="0"/>
                    <w:rPr>
                      <w:szCs w:val="20"/>
                    </w:rPr>
                  </w:pPr>
                  <w:r w:rsidRPr="008B2F74">
                    <w:rPr>
                      <w:szCs w:val="20"/>
                    </w:rPr>
                    <w:t>Soil testing and geotechnical analysis</w:t>
                  </w:r>
                </w:p>
                <w:p w14:paraId="50205216" w14:textId="2A228490" w:rsidR="005754A8" w:rsidRPr="008B2F74" w:rsidRDefault="005754A8" w:rsidP="009E1FEC">
                  <w:pPr>
                    <w:pStyle w:val="ListParagraph"/>
                    <w:numPr>
                      <w:ilvl w:val="0"/>
                      <w:numId w:val="26"/>
                    </w:numPr>
                    <w:contextualSpacing w:val="0"/>
                    <w:rPr>
                      <w:szCs w:val="20"/>
                    </w:rPr>
                  </w:pPr>
                  <w:r>
                    <w:rPr>
                      <w:szCs w:val="20"/>
                    </w:rPr>
                    <w:t>Land survey</w:t>
                  </w:r>
                </w:p>
                <w:p w14:paraId="3F778136" w14:textId="77777777" w:rsidR="00B6701E" w:rsidRPr="008B2F74" w:rsidRDefault="00B6701E" w:rsidP="009E1FEC">
                  <w:pPr>
                    <w:pStyle w:val="ListParagraph"/>
                    <w:numPr>
                      <w:ilvl w:val="0"/>
                      <w:numId w:val="26"/>
                    </w:numPr>
                    <w:contextualSpacing w:val="0"/>
                    <w:rPr>
                      <w:szCs w:val="20"/>
                    </w:rPr>
                  </w:pPr>
                  <w:r w:rsidRPr="008B2F74">
                    <w:rPr>
                      <w:szCs w:val="20"/>
                    </w:rPr>
                    <w:t>Bespoke architectural design</w:t>
                  </w:r>
                </w:p>
                <w:p w14:paraId="42DD74BB" w14:textId="77777777" w:rsidR="00B6701E" w:rsidRPr="008B2F74" w:rsidRDefault="00B6701E" w:rsidP="009E1FEC">
                  <w:pPr>
                    <w:pStyle w:val="ListParagraph"/>
                    <w:numPr>
                      <w:ilvl w:val="0"/>
                      <w:numId w:val="26"/>
                    </w:numPr>
                    <w:contextualSpacing w:val="0"/>
                    <w:rPr>
                      <w:szCs w:val="20"/>
                    </w:rPr>
                  </w:pPr>
                  <w:r w:rsidRPr="008B2F74">
                    <w:rPr>
                      <w:szCs w:val="20"/>
                    </w:rPr>
                    <w:t>Infrastructure</w:t>
                  </w:r>
                </w:p>
                <w:p w14:paraId="7EF586E2" w14:textId="1ECDD77D" w:rsidR="00B6701E" w:rsidRPr="008B2F74" w:rsidRDefault="00B6701E" w:rsidP="009E1FEC">
                  <w:pPr>
                    <w:pStyle w:val="ListParagraph"/>
                    <w:numPr>
                      <w:ilvl w:val="0"/>
                      <w:numId w:val="26"/>
                    </w:numPr>
                    <w:contextualSpacing w:val="0"/>
                    <w:rPr>
                      <w:szCs w:val="20"/>
                    </w:rPr>
                  </w:pPr>
                  <w:r w:rsidRPr="008B2F74">
                    <w:rPr>
                      <w:szCs w:val="20"/>
                    </w:rPr>
                    <w:t>Development of country level standards and other highly repeated designs</w:t>
                  </w:r>
                </w:p>
              </w:tc>
            </w:tr>
          </w:tbl>
          <w:p w14:paraId="0BB62822" w14:textId="66A4CFBA" w:rsidR="00B6701E" w:rsidRPr="008B2F74" w:rsidRDefault="00B6701E" w:rsidP="00905DE0">
            <w:pPr>
              <w:pStyle w:val="NoSpacing"/>
              <w:ind w:right="95"/>
              <w:rPr>
                <w:sz w:val="20"/>
                <w:lang w:val="en-GB"/>
              </w:rPr>
            </w:pPr>
            <w:r w:rsidRPr="008B2F74">
              <w:rPr>
                <w:sz w:val="20"/>
                <w:lang w:val="en-GB"/>
              </w:rPr>
              <w:t xml:space="preserve"> </w:t>
            </w:r>
          </w:p>
        </w:tc>
      </w:tr>
    </w:tbl>
    <w:p w14:paraId="6475D820" w14:textId="77777777" w:rsidR="00F9186C" w:rsidRDefault="00F9186C">
      <w:r>
        <w:lastRenderedPageBreak/>
        <w:br w:type="page"/>
      </w:r>
    </w:p>
    <w:tbl>
      <w:tblPr>
        <w:tblStyle w:val="TableGrid"/>
        <w:tblW w:w="9088" w:type="dxa"/>
        <w:tblBorders>
          <w:top w:val="none" w:sz="0" w:space="0" w:color="auto"/>
          <w:left w:val="single" w:sz="2" w:space="0" w:color="A6A6A6" w:themeColor="background1" w:themeShade="A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413"/>
      </w:tblGrid>
      <w:tr w:rsidR="003E0C9F" w:rsidRPr="008B2F74" w14:paraId="206F1622" w14:textId="77777777" w:rsidTr="000C0E62">
        <w:tc>
          <w:tcPr>
            <w:tcW w:w="675" w:type="dxa"/>
            <w:tcBorders>
              <w:top w:val="nil"/>
              <w:left w:val="nil"/>
              <w:bottom w:val="nil"/>
            </w:tcBorders>
            <w:shd w:val="clear" w:color="auto" w:fill="FFFF00"/>
          </w:tcPr>
          <w:p w14:paraId="3651D919" w14:textId="0408E640" w:rsidR="003E0C9F" w:rsidRPr="008B2F74" w:rsidRDefault="003E0C9F" w:rsidP="009B4BDB">
            <w:pPr>
              <w:ind w:left="142" w:right="-675"/>
              <w:rPr>
                <w:b/>
              </w:rPr>
            </w:pPr>
            <w:r w:rsidRPr="008B2F74">
              <w:rPr>
                <w:b/>
              </w:rPr>
              <w:lastRenderedPageBreak/>
              <w:t>A2</w:t>
            </w:r>
          </w:p>
        </w:tc>
        <w:tc>
          <w:tcPr>
            <w:tcW w:w="8413"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943634"/>
          </w:tcPr>
          <w:p w14:paraId="7D025F9B" w14:textId="77777777" w:rsidR="003E0C9F" w:rsidRPr="008B2F74" w:rsidRDefault="003E0C9F" w:rsidP="009B4BDB">
            <w:pPr>
              <w:pStyle w:val="Heading4"/>
              <w:outlineLvl w:val="3"/>
            </w:pPr>
            <w:r w:rsidRPr="008B2F74">
              <w:fldChar w:fldCharType="begin"/>
            </w:r>
            <w:r w:rsidRPr="008B2F74">
              <w:instrText xml:space="preserve"> REF _Ref462910828 \h  \* MERGEFORMAT </w:instrText>
            </w:r>
            <w:r w:rsidRPr="008B2F74">
              <w:fldChar w:fldCharType="separate"/>
            </w:r>
            <w:r w:rsidR="0085014C" w:rsidRPr="008B2F74">
              <w:t>Proposal Narratives</w:t>
            </w:r>
            <w:r w:rsidRPr="008B2F74">
              <w:fldChar w:fldCharType="end"/>
            </w:r>
          </w:p>
          <w:p w14:paraId="5F1AC11B" w14:textId="1CF2EE34" w:rsidR="003E0C9F" w:rsidRPr="008B2F74" w:rsidRDefault="002D7F82" w:rsidP="009B4BDB">
            <w:pPr>
              <w:pStyle w:val="Heading6"/>
              <w:ind w:left="318"/>
              <w:outlineLvl w:val="5"/>
              <w:rPr>
                <w:b w:val="0"/>
              </w:rPr>
            </w:pPr>
            <w:r w:rsidRPr="002D7F82">
              <w:rPr>
                <w:b w:val="0"/>
              </w:rPr>
              <w:t>Proposal narratives commit to best practice and are as explicit as possible about the how construction standards will be achieved</w:t>
            </w:r>
          </w:p>
        </w:tc>
      </w:tr>
      <w:tr w:rsidR="00B6701E" w:rsidRPr="008B2F74" w14:paraId="2ADAC65D" w14:textId="77777777" w:rsidTr="00035E52">
        <w:tblPrEx>
          <w:tblBorders>
            <w:top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2678"/>
        </w:trPr>
        <w:tc>
          <w:tcPr>
            <w:tcW w:w="675" w:type="dxa"/>
            <w:tcBorders>
              <w:top w:val="nil"/>
              <w:left w:val="nil"/>
              <w:bottom w:val="nil"/>
              <w:right w:val="nil"/>
            </w:tcBorders>
            <w:shd w:val="clear" w:color="auto" w:fill="FFFF00"/>
          </w:tcPr>
          <w:p w14:paraId="60B0CA5A" w14:textId="77777777" w:rsidR="00B6701E" w:rsidRPr="008B2F74" w:rsidRDefault="00B6701E" w:rsidP="009B4BDB">
            <w:pPr>
              <w:pStyle w:val="NoSpacing"/>
              <w:rPr>
                <w:b/>
                <w:lang w:val="en-GB"/>
              </w:rPr>
            </w:pPr>
          </w:p>
          <w:p w14:paraId="794FBAC7" w14:textId="77777777" w:rsidR="00B6701E" w:rsidRPr="008B2F74" w:rsidRDefault="00B6701E" w:rsidP="009B4BDB">
            <w:pPr>
              <w:pStyle w:val="NoSpacing"/>
              <w:rPr>
                <w:b/>
                <w:lang w:val="en-GB"/>
              </w:rPr>
            </w:pPr>
          </w:p>
          <w:p w14:paraId="02BD6D91" w14:textId="77777777" w:rsidR="00B6701E" w:rsidRPr="008B2F74" w:rsidRDefault="00B6701E" w:rsidP="009B4BDB">
            <w:pPr>
              <w:pStyle w:val="NoSpacing"/>
              <w:rPr>
                <w:b/>
                <w:lang w:val="en-GB"/>
              </w:rPr>
            </w:pPr>
          </w:p>
          <w:p w14:paraId="3820FE29" w14:textId="77777777" w:rsidR="00B6701E" w:rsidRPr="008B2F74" w:rsidRDefault="00B6701E" w:rsidP="009B4BDB">
            <w:pPr>
              <w:pStyle w:val="NoSpacing"/>
              <w:rPr>
                <w:b/>
                <w:lang w:val="en-GB"/>
              </w:rPr>
            </w:pPr>
          </w:p>
          <w:p w14:paraId="64C3445C" w14:textId="77777777" w:rsidR="00B6701E" w:rsidRPr="008B2F74" w:rsidRDefault="00B6701E" w:rsidP="009B4BDB">
            <w:pPr>
              <w:pStyle w:val="NoSpacing"/>
              <w:rPr>
                <w:b/>
                <w:lang w:val="en-GB"/>
              </w:rPr>
            </w:pPr>
          </w:p>
          <w:p w14:paraId="3222699F" w14:textId="77777777" w:rsidR="00B6701E" w:rsidRPr="008B2F74" w:rsidRDefault="00B6701E" w:rsidP="009B4BDB">
            <w:pPr>
              <w:pStyle w:val="NoSpacing"/>
              <w:rPr>
                <w:b/>
                <w:lang w:val="en-GB"/>
              </w:rPr>
            </w:pPr>
          </w:p>
          <w:p w14:paraId="6D3AB753" w14:textId="77777777" w:rsidR="00B6701E" w:rsidRPr="008B2F74" w:rsidRDefault="00B6701E" w:rsidP="009B4BDB">
            <w:pPr>
              <w:pStyle w:val="NoSpacing"/>
              <w:rPr>
                <w:b/>
                <w:lang w:val="en-GB"/>
              </w:rPr>
            </w:pPr>
          </w:p>
          <w:p w14:paraId="0097DEB2" w14:textId="77777777" w:rsidR="00B6701E" w:rsidRPr="008B2F74" w:rsidRDefault="00B6701E" w:rsidP="009B4BDB">
            <w:pPr>
              <w:pStyle w:val="NoSpacing"/>
              <w:rPr>
                <w:color w:val="000000" w:themeColor="text1"/>
                <w:lang w:val="en-GB"/>
              </w:rPr>
            </w:pPr>
          </w:p>
        </w:tc>
        <w:tc>
          <w:tcPr>
            <w:tcW w:w="8413" w:type="dxa"/>
            <w:tcBorders>
              <w:left w:val="nil"/>
            </w:tcBorders>
            <w:shd w:val="clear" w:color="auto" w:fill="E7E6E6" w:themeFill="background2"/>
          </w:tcPr>
          <w:p w14:paraId="58B1CE11" w14:textId="21D14EB5" w:rsidR="00B6701E" w:rsidRPr="008B2F74" w:rsidRDefault="00B6701E" w:rsidP="00FE03F1">
            <w:pPr>
              <w:pStyle w:val="NoSpacing"/>
              <w:spacing w:before="120" w:after="120"/>
              <w:ind w:right="95"/>
              <w:jc w:val="both"/>
              <w:rPr>
                <w:color w:val="000000" w:themeColor="text1"/>
                <w:sz w:val="20"/>
                <w:szCs w:val="20"/>
                <w:lang w:val="en-GB"/>
              </w:rPr>
            </w:pPr>
            <w:r w:rsidRPr="008B2F74">
              <w:rPr>
                <w:color w:val="000000" w:themeColor="text1"/>
                <w:sz w:val="20"/>
                <w:szCs w:val="20"/>
                <w:lang w:val="en-GB"/>
              </w:rPr>
              <w:t xml:space="preserve">A well described construction narrative is an opportunity to demonstrate how the quality of construction can contribute to the overall aims and objectives of the project. Committing to these construction objectives at an early stage </w:t>
            </w:r>
            <w:r w:rsidR="00481CC7">
              <w:rPr>
                <w:color w:val="000000"/>
                <w:sz w:val="20"/>
                <w:szCs w:val="20"/>
                <w:lang w:val="en-GB"/>
              </w:rPr>
              <w:t>should</w:t>
            </w:r>
            <w:r w:rsidRPr="008B2F74">
              <w:rPr>
                <w:color w:val="000000" w:themeColor="text1"/>
                <w:sz w:val="20"/>
                <w:szCs w:val="20"/>
                <w:lang w:val="en-GB"/>
              </w:rPr>
              <w:t xml:space="preserve"> be attractive to donors whilst ensuring that resources are adequately directed towards quality outcomes. Key elements </w:t>
            </w:r>
            <w:r w:rsidR="00481CC7">
              <w:rPr>
                <w:color w:val="000000"/>
                <w:sz w:val="20"/>
                <w:szCs w:val="20"/>
                <w:lang w:val="en-GB"/>
              </w:rPr>
              <w:t>that will strengthen</w:t>
            </w:r>
            <w:r w:rsidR="00CB2F5C">
              <w:rPr>
                <w:color w:val="000000" w:themeColor="text1"/>
                <w:sz w:val="20"/>
                <w:szCs w:val="20"/>
                <w:lang w:val="en-GB"/>
              </w:rPr>
              <w:t xml:space="preserve"> the </w:t>
            </w:r>
            <w:r w:rsidRPr="008B2F74">
              <w:rPr>
                <w:color w:val="000000" w:themeColor="text1"/>
                <w:sz w:val="20"/>
                <w:szCs w:val="20"/>
                <w:lang w:val="en-GB"/>
              </w:rPr>
              <w:t>narrative are listed below:</w:t>
            </w:r>
          </w:p>
          <w:p w14:paraId="2B3C1C81" w14:textId="10B0980D" w:rsidR="000A1C7C" w:rsidRPr="008B2F74" w:rsidRDefault="008C229B" w:rsidP="000A1C7C">
            <w:pPr>
              <w:ind w:left="459"/>
              <w:rPr>
                <w:b/>
                <w:bCs/>
                <w:sz w:val="20"/>
              </w:rPr>
            </w:pPr>
            <w:r w:rsidRPr="008B2F74">
              <w:rPr>
                <w:b/>
                <w:bCs/>
                <w:color w:val="FF0000"/>
                <w:sz w:val="20"/>
              </w:rPr>
              <w:t>Construction modality</w:t>
            </w:r>
            <w:r w:rsidR="00416A97" w:rsidRPr="008B2F74">
              <w:rPr>
                <w:b/>
                <w:bCs/>
                <w:color w:val="FF0000"/>
                <w:sz w:val="20"/>
              </w:rPr>
              <w:t xml:space="preserve"> [See </w:t>
            </w:r>
            <w:r w:rsidR="00416A97" w:rsidRPr="008B2F74">
              <w:rPr>
                <w:b/>
                <w:bCs/>
                <w:color w:val="FF0000"/>
                <w:sz w:val="20"/>
              </w:rPr>
              <w:fldChar w:fldCharType="begin"/>
            </w:r>
            <w:r w:rsidR="00416A97" w:rsidRPr="008B2F74">
              <w:rPr>
                <w:b/>
                <w:bCs/>
                <w:color w:val="FF0000"/>
                <w:sz w:val="20"/>
              </w:rPr>
              <w:instrText xml:space="preserve"> REF _Ref462998774 \r \h </w:instrText>
            </w:r>
            <w:r w:rsidR="008B2F74">
              <w:rPr>
                <w:b/>
                <w:bCs/>
                <w:color w:val="FF0000"/>
                <w:sz w:val="20"/>
              </w:rPr>
              <w:instrText xml:space="preserve"> \* MERGEFORMAT </w:instrText>
            </w:r>
            <w:r w:rsidR="00416A97" w:rsidRPr="008B2F74">
              <w:rPr>
                <w:b/>
                <w:bCs/>
                <w:color w:val="FF0000"/>
                <w:sz w:val="20"/>
              </w:rPr>
            </w:r>
            <w:r w:rsidR="00416A97" w:rsidRPr="008B2F74">
              <w:rPr>
                <w:b/>
                <w:bCs/>
                <w:color w:val="FF0000"/>
                <w:sz w:val="20"/>
              </w:rPr>
              <w:fldChar w:fldCharType="separate"/>
            </w:r>
            <w:r w:rsidR="0085014C" w:rsidRPr="008B2F74">
              <w:rPr>
                <w:b/>
                <w:bCs/>
                <w:color w:val="FF0000"/>
                <w:sz w:val="20"/>
              </w:rPr>
              <w:t>A6</w:t>
            </w:r>
            <w:r w:rsidR="00416A97" w:rsidRPr="008B2F74">
              <w:rPr>
                <w:b/>
                <w:bCs/>
                <w:color w:val="FF0000"/>
                <w:sz w:val="20"/>
              </w:rPr>
              <w:fldChar w:fldCharType="end"/>
            </w:r>
            <w:r w:rsidR="00416A97" w:rsidRPr="008B2F74">
              <w:rPr>
                <w:b/>
                <w:bCs/>
                <w:color w:val="FF0000"/>
                <w:sz w:val="20"/>
              </w:rPr>
              <w:t>]</w:t>
            </w:r>
            <w:r w:rsidR="00035E52" w:rsidRPr="008B2F74">
              <w:rPr>
                <w:b/>
                <w:bCs/>
                <w:color w:val="FF0000"/>
                <w:sz w:val="20"/>
              </w:rPr>
              <w:t>:</w:t>
            </w:r>
            <w:r w:rsidRPr="008B2F74">
              <w:rPr>
                <w:b/>
                <w:bCs/>
                <w:color w:val="FF0000"/>
                <w:sz w:val="20"/>
              </w:rPr>
              <w:t xml:space="preserve"> </w:t>
            </w:r>
            <w:r w:rsidR="0040173F" w:rsidRPr="008B2F74">
              <w:rPr>
                <w:bCs/>
                <w:sz w:val="20"/>
              </w:rPr>
              <w:t>O</w:t>
            </w:r>
            <w:r w:rsidR="00035E52" w:rsidRPr="008B2F74">
              <w:rPr>
                <w:bCs/>
                <w:sz w:val="20"/>
              </w:rPr>
              <w:t xml:space="preserve">utlines </w:t>
            </w:r>
            <w:r w:rsidRPr="008B2F74">
              <w:rPr>
                <w:bCs/>
                <w:sz w:val="20"/>
              </w:rPr>
              <w:t>whether the process will be: Community</w:t>
            </w:r>
            <w:r w:rsidR="00CB2F5C">
              <w:rPr>
                <w:bCs/>
                <w:sz w:val="20"/>
              </w:rPr>
              <w:t>-</w:t>
            </w:r>
            <w:r w:rsidR="00CB2F5C" w:rsidRPr="008B2F74">
              <w:rPr>
                <w:bCs/>
                <w:sz w:val="20"/>
              </w:rPr>
              <w:t>led; Directly</w:t>
            </w:r>
            <w:r w:rsidRPr="008B2F74">
              <w:rPr>
                <w:bCs/>
                <w:sz w:val="20"/>
              </w:rPr>
              <w:t xml:space="preserve"> implemented by the agency or; built by a contractor</w:t>
            </w:r>
            <w:r w:rsidR="00CB2F5C">
              <w:rPr>
                <w:bCs/>
                <w:sz w:val="20"/>
              </w:rPr>
              <w:t>. Community components should illustrate the programmatic benefits that may derive from involving beneficiaries.</w:t>
            </w:r>
          </w:p>
          <w:p w14:paraId="470A4DEF" w14:textId="29DB1750" w:rsidR="000A1C7C" w:rsidRPr="008B2F74" w:rsidRDefault="008C229B" w:rsidP="000A1C7C">
            <w:pPr>
              <w:ind w:left="459"/>
              <w:rPr>
                <w:b/>
                <w:bCs/>
                <w:sz w:val="20"/>
              </w:rPr>
            </w:pPr>
            <w:r w:rsidRPr="008B2F74">
              <w:rPr>
                <w:b/>
                <w:bCs/>
                <w:color w:val="FF0000"/>
                <w:sz w:val="20"/>
              </w:rPr>
              <w:t>Approval procedures</w:t>
            </w:r>
            <w:r w:rsidR="0040173F" w:rsidRPr="008B2F74">
              <w:rPr>
                <w:b/>
                <w:bCs/>
                <w:color w:val="FF0000"/>
                <w:sz w:val="20"/>
              </w:rPr>
              <w:t>:</w:t>
            </w:r>
            <w:r w:rsidR="000A1C7C" w:rsidRPr="008B2F74">
              <w:rPr>
                <w:b/>
                <w:bCs/>
                <w:color w:val="FF0000"/>
                <w:sz w:val="20"/>
              </w:rPr>
              <w:t xml:space="preserve"> </w:t>
            </w:r>
            <w:r w:rsidR="0040173F" w:rsidRPr="008B2F74">
              <w:rPr>
                <w:bCs/>
                <w:sz w:val="20"/>
              </w:rPr>
              <w:t>H</w:t>
            </w:r>
            <w:r w:rsidR="00035E52" w:rsidRPr="008B2F74">
              <w:rPr>
                <w:bCs/>
                <w:sz w:val="20"/>
              </w:rPr>
              <w:t>ighlights mandatory processes which may include the following</w:t>
            </w:r>
            <w:r w:rsidR="000A1C7C" w:rsidRPr="008B2F74">
              <w:rPr>
                <w:bCs/>
                <w:sz w:val="20"/>
              </w:rPr>
              <w:t>:</w:t>
            </w:r>
            <w:r w:rsidRPr="008B2F74">
              <w:rPr>
                <w:bCs/>
                <w:color w:val="FF0000"/>
                <w:sz w:val="20"/>
              </w:rPr>
              <w:t xml:space="preserve"> </w:t>
            </w:r>
          </w:p>
          <w:p w14:paraId="0A6E465E" w14:textId="52AF39E2" w:rsidR="008C229B" w:rsidRPr="008B2F74" w:rsidRDefault="000A1C7C" w:rsidP="009E1FEC">
            <w:pPr>
              <w:pStyle w:val="ListParagraph"/>
              <w:numPr>
                <w:ilvl w:val="0"/>
                <w:numId w:val="27"/>
              </w:numPr>
              <w:ind w:left="885" w:hanging="426"/>
              <w:rPr>
                <w:b/>
                <w:bCs/>
                <w:sz w:val="20"/>
              </w:rPr>
            </w:pPr>
            <w:r w:rsidRPr="008B2F74">
              <w:rPr>
                <w:b/>
                <w:bCs/>
                <w:sz w:val="20"/>
              </w:rPr>
              <w:t>Pre-construction a</w:t>
            </w:r>
            <w:r w:rsidR="008C229B" w:rsidRPr="008B2F74">
              <w:rPr>
                <w:b/>
                <w:bCs/>
                <w:sz w:val="20"/>
              </w:rPr>
              <w:t xml:space="preserve">pprovals: </w:t>
            </w:r>
            <w:r w:rsidR="008C229B" w:rsidRPr="008B2F74">
              <w:rPr>
                <w:bCs/>
                <w:sz w:val="20"/>
              </w:rPr>
              <w:t xml:space="preserve">Land tenure; building ownership; planning permission and design sign-off. </w:t>
            </w:r>
          </w:p>
          <w:p w14:paraId="438E3A8C" w14:textId="3D99C195" w:rsidR="008C229B" w:rsidRPr="008B2F74" w:rsidRDefault="008C229B" w:rsidP="009E1FEC">
            <w:pPr>
              <w:pStyle w:val="ListParagraph"/>
              <w:numPr>
                <w:ilvl w:val="0"/>
                <w:numId w:val="27"/>
              </w:numPr>
              <w:ind w:left="885" w:hanging="426"/>
              <w:rPr>
                <w:b/>
                <w:bCs/>
                <w:sz w:val="20"/>
              </w:rPr>
            </w:pPr>
            <w:r w:rsidRPr="008B2F74">
              <w:rPr>
                <w:b/>
                <w:bCs/>
                <w:sz w:val="20"/>
              </w:rPr>
              <w:t xml:space="preserve">Design </w:t>
            </w:r>
            <w:r w:rsidR="000A1C7C" w:rsidRPr="008B2F74">
              <w:rPr>
                <w:b/>
                <w:bCs/>
                <w:sz w:val="20"/>
              </w:rPr>
              <w:t xml:space="preserve">approvals: </w:t>
            </w:r>
            <w:r w:rsidRPr="008B2F74">
              <w:rPr>
                <w:bCs/>
                <w:sz w:val="20"/>
              </w:rPr>
              <w:t xml:space="preserve">drawings, BoQs and specifications to be signed off by the appropriate authorities. </w:t>
            </w:r>
          </w:p>
          <w:p w14:paraId="709B4061" w14:textId="061AE2AC" w:rsidR="008C229B" w:rsidRPr="008B2F74" w:rsidRDefault="000A1C7C" w:rsidP="009E1FEC">
            <w:pPr>
              <w:pStyle w:val="ListParagraph"/>
              <w:numPr>
                <w:ilvl w:val="0"/>
                <w:numId w:val="27"/>
              </w:numPr>
              <w:ind w:left="885" w:hanging="426"/>
              <w:rPr>
                <w:color w:val="000000" w:themeColor="text1"/>
                <w:sz w:val="20"/>
                <w:szCs w:val="20"/>
              </w:rPr>
            </w:pPr>
            <w:r w:rsidRPr="008B2F74">
              <w:rPr>
                <w:b/>
                <w:bCs/>
                <w:sz w:val="20"/>
              </w:rPr>
              <w:t xml:space="preserve">Handover approvals: </w:t>
            </w:r>
            <w:r w:rsidRPr="008B2F74">
              <w:rPr>
                <w:bCs/>
                <w:sz w:val="20"/>
              </w:rPr>
              <w:t>The process for h</w:t>
            </w:r>
            <w:r w:rsidR="008C229B" w:rsidRPr="008B2F74">
              <w:rPr>
                <w:bCs/>
                <w:sz w:val="20"/>
              </w:rPr>
              <w:t>andover of the completed building to the receiving institution must be set out in the proposal including their responsibility for maintenance.</w:t>
            </w:r>
          </w:p>
          <w:p w14:paraId="5EB65576" w14:textId="098A0B1A" w:rsidR="008C229B" w:rsidRPr="008B2F74" w:rsidRDefault="008C229B" w:rsidP="000A1C7C">
            <w:pPr>
              <w:pStyle w:val="NoSpacing"/>
              <w:ind w:left="459" w:right="95"/>
              <w:jc w:val="both"/>
              <w:rPr>
                <w:bCs/>
                <w:sz w:val="20"/>
              </w:rPr>
            </w:pPr>
            <w:r w:rsidRPr="008B2F74">
              <w:rPr>
                <w:b/>
                <w:bCs/>
                <w:color w:val="FF0000"/>
                <w:sz w:val="20"/>
              </w:rPr>
              <w:t>Bespoke or standard designs:</w:t>
            </w:r>
            <w:r w:rsidRPr="008B2F74">
              <w:rPr>
                <w:bCs/>
                <w:color w:val="FF0000"/>
                <w:sz w:val="20"/>
              </w:rPr>
              <w:t xml:space="preserve"> </w:t>
            </w:r>
            <w:r w:rsidR="00A273A3" w:rsidRPr="008B2F74">
              <w:rPr>
                <w:bCs/>
                <w:sz w:val="20"/>
              </w:rPr>
              <w:t xml:space="preserve">Describes all steps that are required in the design process and links to the necessary budget to carry out these activities. </w:t>
            </w:r>
            <w:r w:rsidR="0040173F" w:rsidRPr="008B2F74">
              <w:rPr>
                <w:bCs/>
                <w:sz w:val="20"/>
              </w:rPr>
              <w:t>I</w:t>
            </w:r>
            <w:r w:rsidRPr="008B2F74">
              <w:rPr>
                <w:bCs/>
                <w:sz w:val="20"/>
              </w:rPr>
              <w:t xml:space="preserve">dentifies whether a bespoke design is required or whether a government standard design is to be adopted (or other International/Agency template). </w:t>
            </w:r>
          </w:p>
          <w:p w14:paraId="7D737ACF" w14:textId="53CDDB5B" w:rsidR="000A1C7C" w:rsidRPr="008B2F74" w:rsidRDefault="008C229B" w:rsidP="000A1C7C">
            <w:pPr>
              <w:ind w:left="459"/>
              <w:rPr>
                <w:bCs/>
                <w:sz w:val="20"/>
              </w:rPr>
            </w:pPr>
            <w:r w:rsidRPr="008B2F74">
              <w:rPr>
                <w:b/>
                <w:bCs/>
                <w:color w:val="FF0000"/>
                <w:sz w:val="20"/>
              </w:rPr>
              <w:t>Refurbishment/rehabilitation:</w:t>
            </w:r>
            <w:r w:rsidRPr="008B2F74">
              <w:rPr>
                <w:bCs/>
                <w:color w:val="FF0000"/>
                <w:sz w:val="20"/>
              </w:rPr>
              <w:t xml:space="preserve"> </w:t>
            </w:r>
            <w:r w:rsidR="0040173F" w:rsidRPr="008B2F74">
              <w:rPr>
                <w:bCs/>
                <w:sz w:val="20"/>
              </w:rPr>
              <w:t xml:space="preserve">Differentiates </w:t>
            </w:r>
            <w:r w:rsidRPr="008B2F74">
              <w:rPr>
                <w:bCs/>
                <w:sz w:val="20"/>
              </w:rPr>
              <w:t xml:space="preserve">refurbishment/rehabilitation of buildings </w:t>
            </w:r>
            <w:r w:rsidR="0040173F" w:rsidRPr="008B2F74">
              <w:rPr>
                <w:bCs/>
                <w:sz w:val="20"/>
              </w:rPr>
              <w:t>that require</w:t>
            </w:r>
            <w:r w:rsidRPr="008B2F74">
              <w:rPr>
                <w:bCs/>
                <w:sz w:val="20"/>
              </w:rPr>
              <w:t xml:space="preserve"> a structural engineering assessment by a qualified professional to be undertaken at feasibility stage</w:t>
            </w:r>
            <w:r w:rsidR="000A1C7C" w:rsidRPr="008B2F74">
              <w:rPr>
                <w:bCs/>
                <w:sz w:val="20"/>
              </w:rPr>
              <w:t>.</w:t>
            </w:r>
          </w:p>
          <w:p w14:paraId="089A0034" w14:textId="6B796696" w:rsidR="008C229B" w:rsidRPr="008B2F74" w:rsidRDefault="005754A8" w:rsidP="000A1C7C">
            <w:pPr>
              <w:ind w:left="459"/>
              <w:rPr>
                <w:b/>
                <w:bCs/>
                <w:sz w:val="20"/>
              </w:rPr>
            </w:pPr>
            <w:r>
              <w:rPr>
                <w:b/>
                <w:bCs/>
                <w:color w:val="FF0000"/>
                <w:sz w:val="20"/>
              </w:rPr>
              <w:t xml:space="preserve">Environmental </w:t>
            </w:r>
            <w:r w:rsidR="008C229B" w:rsidRPr="008B2F74">
              <w:rPr>
                <w:b/>
                <w:bCs/>
                <w:color w:val="FF0000"/>
                <w:sz w:val="20"/>
              </w:rPr>
              <w:t>Hazards</w:t>
            </w:r>
            <w:r w:rsidR="00416A97" w:rsidRPr="008B2F74">
              <w:rPr>
                <w:b/>
                <w:bCs/>
                <w:color w:val="FF0000"/>
                <w:sz w:val="20"/>
              </w:rPr>
              <w:t xml:space="preserve"> [see </w:t>
            </w:r>
            <w:r w:rsidR="00416A97" w:rsidRPr="008B2F74">
              <w:rPr>
                <w:b/>
                <w:bCs/>
                <w:color w:val="FF0000"/>
                <w:sz w:val="20"/>
              </w:rPr>
              <w:fldChar w:fldCharType="begin"/>
            </w:r>
            <w:r w:rsidR="00416A97" w:rsidRPr="008B2F74">
              <w:rPr>
                <w:b/>
                <w:bCs/>
                <w:color w:val="FF0000"/>
                <w:sz w:val="20"/>
              </w:rPr>
              <w:instrText xml:space="preserve"> REF _Ref462998824 \r \h </w:instrText>
            </w:r>
            <w:r w:rsidR="008B2F74">
              <w:rPr>
                <w:b/>
                <w:bCs/>
                <w:color w:val="FF0000"/>
                <w:sz w:val="20"/>
              </w:rPr>
              <w:instrText xml:space="preserve"> \* MERGEFORMAT </w:instrText>
            </w:r>
            <w:r w:rsidR="00416A97" w:rsidRPr="008B2F74">
              <w:rPr>
                <w:b/>
                <w:bCs/>
                <w:color w:val="FF0000"/>
                <w:sz w:val="20"/>
              </w:rPr>
            </w:r>
            <w:r w:rsidR="00416A97" w:rsidRPr="008B2F74">
              <w:rPr>
                <w:b/>
                <w:bCs/>
                <w:color w:val="FF0000"/>
                <w:sz w:val="20"/>
              </w:rPr>
              <w:fldChar w:fldCharType="separate"/>
            </w:r>
            <w:r w:rsidR="0085014C" w:rsidRPr="008B2F74">
              <w:rPr>
                <w:b/>
                <w:bCs/>
                <w:color w:val="FF0000"/>
                <w:sz w:val="20"/>
              </w:rPr>
              <w:t>A4</w:t>
            </w:r>
            <w:r w:rsidR="00416A97" w:rsidRPr="008B2F74">
              <w:rPr>
                <w:b/>
                <w:bCs/>
                <w:color w:val="FF0000"/>
                <w:sz w:val="20"/>
              </w:rPr>
              <w:fldChar w:fldCharType="end"/>
            </w:r>
            <w:r w:rsidR="00416A97" w:rsidRPr="008B2F74">
              <w:rPr>
                <w:b/>
                <w:bCs/>
                <w:color w:val="FF0000"/>
                <w:sz w:val="20"/>
              </w:rPr>
              <w:t>]</w:t>
            </w:r>
            <w:r w:rsidR="008C229B" w:rsidRPr="008B2F74">
              <w:rPr>
                <w:b/>
                <w:bCs/>
                <w:color w:val="FF0000"/>
                <w:sz w:val="20"/>
              </w:rPr>
              <w:t>:</w:t>
            </w:r>
            <w:r w:rsidR="008C229B" w:rsidRPr="008B2F74">
              <w:rPr>
                <w:bCs/>
                <w:color w:val="FF0000"/>
                <w:sz w:val="20"/>
              </w:rPr>
              <w:t xml:space="preserve"> </w:t>
            </w:r>
            <w:r w:rsidR="0040173F" w:rsidRPr="008B2F74">
              <w:rPr>
                <w:bCs/>
                <w:sz w:val="20"/>
              </w:rPr>
              <w:t>I</w:t>
            </w:r>
            <w:r w:rsidR="008C229B" w:rsidRPr="008B2F74">
              <w:rPr>
                <w:bCs/>
                <w:sz w:val="20"/>
              </w:rPr>
              <w:t xml:space="preserve">ncludes </w:t>
            </w:r>
            <w:r w:rsidR="0040173F" w:rsidRPr="008B2F74">
              <w:rPr>
                <w:bCs/>
                <w:sz w:val="20"/>
              </w:rPr>
              <w:t xml:space="preserve">construction related </w:t>
            </w:r>
            <w:r w:rsidR="008C229B" w:rsidRPr="008B2F74">
              <w:rPr>
                <w:bCs/>
                <w:sz w:val="20"/>
              </w:rPr>
              <w:t>hazard</w:t>
            </w:r>
            <w:r w:rsidR="0040173F" w:rsidRPr="008B2F74">
              <w:rPr>
                <w:bCs/>
                <w:sz w:val="20"/>
              </w:rPr>
              <w:t xml:space="preserve">s in the </w:t>
            </w:r>
            <w:r w:rsidR="008C229B" w:rsidRPr="008B2F74">
              <w:rPr>
                <w:bCs/>
                <w:sz w:val="20"/>
              </w:rPr>
              <w:t>risk assessment and commits to ensuring that the designs and completed building(s) address any significant hazards in line with local (and where necessary international ) building practice.</w:t>
            </w:r>
          </w:p>
          <w:p w14:paraId="0DDE88EE" w14:textId="61C5D641" w:rsidR="008C229B" w:rsidRPr="008B2F74" w:rsidRDefault="008C229B" w:rsidP="000A1C7C">
            <w:pPr>
              <w:ind w:left="459"/>
              <w:rPr>
                <w:b/>
                <w:bCs/>
                <w:sz w:val="20"/>
              </w:rPr>
            </w:pPr>
            <w:r w:rsidRPr="008B2F74">
              <w:rPr>
                <w:b/>
                <w:bCs/>
                <w:color w:val="FF0000"/>
                <w:sz w:val="20"/>
              </w:rPr>
              <w:t>Design for Vulnerable Groups and WASH</w:t>
            </w:r>
            <w:r w:rsidR="00416A97" w:rsidRPr="008B2F74">
              <w:rPr>
                <w:b/>
                <w:bCs/>
                <w:color w:val="FF0000"/>
                <w:sz w:val="20"/>
              </w:rPr>
              <w:t xml:space="preserve"> [see </w:t>
            </w:r>
            <w:r w:rsidR="00416A97" w:rsidRPr="008B2F74">
              <w:rPr>
                <w:b/>
                <w:bCs/>
                <w:color w:val="FF0000"/>
                <w:sz w:val="20"/>
              </w:rPr>
              <w:fldChar w:fldCharType="begin"/>
            </w:r>
            <w:r w:rsidR="00416A97" w:rsidRPr="008B2F74">
              <w:rPr>
                <w:b/>
                <w:bCs/>
                <w:color w:val="FF0000"/>
                <w:sz w:val="20"/>
              </w:rPr>
              <w:instrText xml:space="preserve"> REF _Ref462998858 \r \h </w:instrText>
            </w:r>
            <w:r w:rsidR="008B2F74">
              <w:rPr>
                <w:b/>
                <w:bCs/>
                <w:color w:val="FF0000"/>
                <w:sz w:val="20"/>
              </w:rPr>
              <w:instrText xml:space="preserve"> \* MERGEFORMAT </w:instrText>
            </w:r>
            <w:r w:rsidR="00416A97" w:rsidRPr="008B2F74">
              <w:rPr>
                <w:b/>
                <w:bCs/>
                <w:color w:val="FF0000"/>
                <w:sz w:val="20"/>
              </w:rPr>
            </w:r>
            <w:r w:rsidR="00416A97" w:rsidRPr="008B2F74">
              <w:rPr>
                <w:b/>
                <w:bCs/>
                <w:color w:val="FF0000"/>
                <w:sz w:val="20"/>
              </w:rPr>
              <w:fldChar w:fldCharType="separate"/>
            </w:r>
            <w:r w:rsidR="0085014C" w:rsidRPr="008B2F74">
              <w:rPr>
                <w:b/>
                <w:bCs/>
                <w:color w:val="FF0000"/>
                <w:sz w:val="20"/>
              </w:rPr>
              <w:t>B4</w:t>
            </w:r>
            <w:r w:rsidR="00416A97" w:rsidRPr="008B2F74">
              <w:rPr>
                <w:b/>
                <w:bCs/>
                <w:color w:val="FF0000"/>
                <w:sz w:val="20"/>
              </w:rPr>
              <w:fldChar w:fldCharType="end"/>
            </w:r>
            <w:r w:rsidR="00416A97" w:rsidRPr="008B2F74">
              <w:rPr>
                <w:b/>
                <w:bCs/>
                <w:color w:val="FF0000"/>
                <w:sz w:val="20"/>
              </w:rPr>
              <w:t xml:space="preserve"> and </w:t>
            </w:r>
            <w:r w:rsidR="00416A97" w:rsidRPr="008B2F74">
              <w:rPr>
                <w:b/>
                <w:bCs/>
                <w:color w:val="FF0000"/>
                <w:sz w:val="20"/>
              </w:rPr>
              <w:fldChar w:fldCharType="begin"/>
            </w:r>
            <w:r w:rsidR="00416A97" w:rsidRPr="008B2F74">
              <w:rPr>
                <w:b/>
                <w:bCs/>
                <w:color w:val="FF0000"/>
                <w:sz w:val="20"/>
              </w:rPr>
              <w:instrText xml:space="preserve"> REF _Ref462912187 \r \h </w:instrText>
            </w:r>
            <w:r w:rsidR="008B2F74">
              <w:rPr>
                <w:b/>
                <w:bCs/>
                <w:color w:val="FF0000"/>
                <w:sz w:val="20"/>
              </w:rPr>
              <w:instrText xml:space="preserve"> \* MERGEFORMAT </w:instrText>
            </w:r>
            <w:r w:rsidR="00416A97" w:rsidRPr="008B2F74">
              <w:rPr>
                <w:b/>
                <w:bCs/>
                <w:color w:val="FF0000"/>
                <w:sz w:val="20"/>
              </w:rPr>
            </w:r>
            <w:r w:rsidR="00416A97" w:rsidRPr="008B2F74">
              <w:rPr>
                <w:b/>
                <w:bCs/>
                <w:color w:val="FF0000"/>
                <w:sz w:val="20"/>
              </w:rPr>
              <w:fldChar w:fldCharType="separate"/>
            </w:r>
            <w:r w:rsidR="0085014C" w:rsidRPr="008B2F74">
              <w:rPr>
                <w:b/>
                <w:bCs/>
                <w:color w:val="FF0000"/>
                <w:sz w:val="20"/>
              </w:rPr>
              <w:t>B5</w:t>
            </w:r>
            <w:r w:rsidR="00416A97" w:rsidRPr="008B2F74">
              <w:rPr>
                <w:b/>
                <w:bCs/>
                <w:color w:val="FF0000"/>
                <w:sz w:val="20"/>
              </w:rPr>
              <w:fldChar w:fldCharType="end"/>
            </w:r>
            <w:r w:rsidR="00416A97" w:rsidRPr="008B2F74">
              <w:rPr>
                <w:b/>
                <w:bCs/>
                <w:color w:val="FF0000"/>
                <w:sz w:val="20"/>
              </w:rPr>
              <w:t>]</w:t>
            </w:r>
            <w:r w:rsidRPr="008B2F74">
              <w:rPr>
                <w:b/>
                <w:bCs/>
                <w:color w:val="FF0000"/>
                <w:sz w:val="20"/>
              </w:rPr>
              <w:t xml:space="preserve">: </w:t>
            </w:r>
            <w:r w:rsidR="0040173F" w:rsidRPr="008B2F74">
              <w:rPr>
                <w:bCs/>
                <w:sz w:val="20"/>
              </w:rPr>
              <w:t>C</w:t>
            </w:r>
            <w:r w:rsidRPr="008B2F74">
              <w:rPr>
                <w:bCs/>
                <w:sz w:val="20"/>
              </w:rPr>
              <w:t>ommit</w:t>
            </w:r>
            <w:r w:rsidR="0040173F" w:rsidRPr="008B2F74">
              <w:rPr>
                <w:bCs/>
                <w:sz w:val="20"/>
              </w:rPr>
              <w:t>s</w:t>
            </w:r>
            <w:r w:rsidRPr="008B2F74">
              <w:rPr>
                <w:bCs/>
                <w:sz w:val="20"/>
              </w:rPr>
              <w:t xml:space="preserve"> to</w:t>
            </w:r>
            <w:r w:rsidRPr="008B2F74">
              <w:rPr>
                <w:b/>
                <w:bCs/>
                <w:sz w:val="20"/>
              </w:rPr>
              <w:t xml:space="preserve"> </w:t>
            </w:r>
            <w:r w:rsidRPr="008B2F74">
              <w:rPr>
                <w:bCs/>
                <w:sz w:val="20"/>
              </w:rPr>
              <w:t xml:space="preserve">incorporating appropriate child-friendly design, gender sensitive design, disabled </w:t>
            </w:r>
            <w:r w:rsidR="00CB2F5C" w:rsidRPr="008B2F74">
              <w:rPr>
                <w:bCs/>
                <w:sz w:val="20"/>
              </w:rPr>
              <w:t>access,</w:t>
            </w:r>
            <w:r w:rsidRPr="008B2F74">
              <w:rPr>
                <w:bCs/>
                <w:sz w:val="20"/>
              </w:rPr>
              <w:t xml:space="preserve"> and WASH facilities.</w:t>
            </w:r>
          </w:p>
          <w:p w14:paraId="6D142DBE" w14:textId="788EEE17" w:rsidR="008C229B" w:rsidRPr="008B2F74" w:rsidRDefault="008C229B" w:rsidP="000A1C7C">
            <w:pPr>
              <w:ind w:left="459"/>
              <w:rPr>
                <w:bCs/>
                <w:sz w:val="20"/>
              </w:rPr>
            </w:pPr>
            <w:r w:rsidRPr="008B2F74">
              <w:rPr>
                <w:b/>
                <w:bCs/>
                <w:color w:val="FF0000"/>
                <w:sz w:val="20"/>
              </w:rPr>
              <w:t>Workplan</w:t>
            </w:r>
            <w:r w:rsidR="00F07540" w:rsidRPr="008B2F74">
              <w:rPr>
                <w:b/>
                <w:bCs/>
                <w:color w:val="FF0000"/>
                <w:sz w:val="20"/>
              </w:rPr>
              <w:t xml:space="preserve"> [see </w:t>
            </w:r>
            <w:r w:rsidR="00F07540" w:rsidRPr="008B2F74">
              <w:rPr>
                <w:b/>
                <w:bCs/>
                <w:color w:val="FF0000"/>
                <w:sz w:val="20"/>
              </w:rPr>
              <w:fldChar w:fldCharType="begin"/>
            </w:r>
            <w:r w:rsidR="00F07540" w:rsidRPr="008B2F74">
              <w:rPr>
                <w:b/>
                <w:bCs/>
                <w:color w:val="FF0000"/>
                <w:sz w:val="20"/>
              </w:rPr>
              <w:instrText xml:space="preserve"> REF _Ref462998928 \r \h </w:instrText>
            </w:r>
            <w:r w:rsidR="008B2F74">
              <w:rPr>
                <w:b/>
                <w:bCs/>
                <w:color w:val="FF0000"/>
                <w:sz w:val="20"/>
              </w:rPr>
              <w:instrText xml:space="preserve"> \* MERGEFORMAT </w:instrText>
            </w:r>
            <w:r w:rsidR="00F07540" w:rsidRPr="008B2F74">
              <w:rPr>
                <w:b/>
                <w:bCs/>
                <w:color w:val="FF0000"/>
                <w:sz w:val="20"/>
              </w:rPr>
            </w:r>
            <w:r w:rsidR="00F07540" w:rsidRPr="008B2F74">
              <w:rPr>
                <w:b/>
                <w:bCs/>
                <w:color w:val="FF0000"/>
                <w:sz w:val="20"/>
              </w:rPr>
              <w:fldChar w:fldCharType="separate"/>
            </w:r>
            <w:r w:rsidR="0085014C" w:rsidRPr="008B2F74">
              <w:rPr>
                <w:b/>
                <w:bCs/>
                <w:color w:val="FF0000"/>
                <w:sz w:val="20"/>
              </w:rPr>
              <w:t>C1</w:t>
            </w:r>
            <w:r w:rsidR="00F07540" w:rsidRPr="008B2F74">
              <w:rPr>
                <w:b/>
                <w:bCs/>
                <w:color w:val="FF0000"/>
                <w:sz w:val="20"/>
              </w:rPr>
              <w:fldChar w:fldCharType="end"/>
            </w:r>
            <w:r w:rsidR="00F07540" w:rsidRPr="008B2F74">
              <w:rPr>
                <w:b/>
                <w:bCs/>
                <w:color w:val="FF0000"/>
                <w:sz w:val="20"/>
              </w:rPr>
              <w:t>]</w:t>
            </w:r>
            <w:r w:rsidRPr="008B2F74">
              <w:rPr>
                <w:b/>
                <w:bCs/>
                <w:color w:val="FF0000"/>
                <w:sz w:val="20"/>
              </w:rPr>
              <w:t xml:space="preserve">: </w:t>
            </w:r>
            <w:r w:rsidRPr="008B2F74">
              <w:rPr>
                <w:bCs/>
                <w:sz w:val="20"/>
              </w:rPr>
              <w:t xml:space="preserve">All time-frames </w:t>
            </w:r>
            <w:r w:rsidR="00CB2F5C">
              <w:rPr>
                <w:bCs/>
                <w:sz w:val="20"/>
              </w:rPr>
              <w:t xml:space="preserve">in </w:t>
            </w:r>
            <w:r w:rsidRPr="008B2F74">
              <w:rPr>
                <w:bCs/>
                <w:sz w:val="20"/>
              </w:rPr>
              <w:t>the construction process have been reviewed by a technical</w:t>
            </w:r>
            <w:r w:rsidR="0040173F" w:rsidRPr="008B2F74">
              <w:rPr>
                <w:bCs/>
                <w:sz w:val="20"/>
              </w:rPr>
              <w:t>ly qualified person</w:t>
            </w:r>
            <w:r w:rsidR="00CB2F5C">
              <w:rPr>
                <w:bCs/>
                <w:sz w:val="20"/>
              </w:rPr>
              <w:t>. This ensures that</w:t>
            </w:r>
            <w:r w:rsidRPr="008B2F74">
              <w:rPr>
                <w:bCs/>
                <w:sz w:val="20"/>
              </w:rPr>
              <w:t xml:space="preserve"> sufficient time</w:t>
            </w:r>
            <w:r w:rsidRPr="008B2F74">
              <w:rPr>
                <w:b/>
                <w:bCs/>
                <w:sz w:val="20"/>
              </w:rPr>
              <w:t xml:space="preserve"> </w:t>
            </w:r>
            <w:r w:rsidRPr="008B2F74">
              <w:rPr>
                <w:bCs/>
                <w:sz w:val="20"/>
              </w:rPr>
              <w:t>has been allowed for</w:t>
            </w:r>
            <w:r w:rsidR="0040173F" w:rsidRPr="008B2F74">
              <w:rPr>
                <w:bCs/>
                <w:sz w:val="20"/>
              </w:rPr>
              <w:t xml:space="preserve"> feasibility and detailed</w:t>
            </w:r>
            <w:r w:rsidRPr="008B2F74">
              <w:rPr>
                <w:bCs/>
                <w:sz w:val="20"/>
              </w:rPr>
              <w:t xml:space="preserve"> design; site selection; tender; contractor assessment; construction; relevant approvals processes and seasonal interruptions due to weather.</w:t>
            </w:r>
            <w:r w:rsidRPr="008B2F74">
              <w:rPr>
                <w:b/>
                <w:bCs/>
                <w:color w:val="FF0000"/>
                <w:sz w:val="20"/>
              </w:rPr>
              <w:t xml:space="preserve"> </w:t>
            </w:r>
          </w:p>
          <w:p w14:paraId="1D03838F" w14:textId="0592D579" w:rsidR="008C229B" w:rsidRPr="008B2F74" w:rsidRDefault="008C229B" w:rsidP="008C229B">
            <w:pPr>
              <w:rPr>
                <w:b/>
                <w:bCs/>
                <w:sz w:val="20"/>
              </w:rPr>
            </w:pPr>
          </w:p>
        </w:tc>
      </w:tr>
      <w:tr w:rsidR="003E0C9F" w:rsidRPr="008B2F74" w14:paraId="6A153551" w14:textId="77777777" w:rsidTr="00905DE0">
        <w:tc>
          <w:tcPr>
            <w:tcW w:w="675" w:type="dxa"/>
            <w:tcBorders>
              <w:top w:val="nil"/>
              <w:left w:val="nil"/>
              <w:bottom w:val="nil"/>
            </w:tcBorders>
            <w:shd w:val="clear" w:color="auto" w:fill="FFFF00"/>
          </w:tcPr>
          <w:p w14:paraId="25F8A738" w14:textId="3FE93B20" w:rsidR="003E0C9F" w:rsidRPr="008B2F74" w:rsidRDefault="003E0C9F" w:rsidP="0060226D">
            <w:pPr>
              <w:ind w:right="-501"/>
              <w:rPr>
                <w:b/>
              </w:rPr>
            </w:pPr>
            <w:r w:rsidRPr="008B2F74">
              <w:rPr>
                <w:b/>
              </w:rPr>
              <w:t>A3</w:t>
            </w:r>
          </w:p>
        </w:tc>
        <w:tc>
          <w:tcPr>
            <w:tcW w:w="8413"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4F33C31E" w14:textId="1E50D408" w:rsidR="003E0C9F" w:rsidRPr="008B2F74" w:rsidRDefault="00CB2F5C" w:rsidP="009B4BDB">
            <w:pPr>
              <w:pStyle w:val="Heading4"/>
              <w:outlineLvl w:val="3"/>
            </w:pPr>
            <w:r w:rsidRPr="008B2F74">
              <w:fldChar w:fldCharType="begin"/>
            </w:r>
            <w:r w:rsidRPr="008B2F74">
              <w:instrText xml:space="preserve"> REF _Ref462910953 \h  \* MERGEFORMAT </w:instrText>
            </w:r>
            <w:r w:rsidRPr="008B2F74">
              <w:fldChar w:fldCharType="separate"/>
            </w:r>
            <w:r>
              <w:t xml:space="preserve">Feasible </w:t>
            </w:r>
            <w:r w:rsidRPr="008B2F74">
              <w:t>Budgeting</w:t>
            </w:r>
            <w:r w:rsidRPr="008B2F74">
              <w:fldChar w:fldCharType="end"/>
            </w:r>
          </w:p>
          <w:p w14:paraId="0FD14372" w14:textId="3C3408D2" w:rsidR="003E0C9F" w:rsidRPr="008B2F74" w:rsidRDefault="002D7F82" w:rsidP="00CB2F5C">
            <w:pPr>
              <w:pStyle w:val="Heading6"/>
              <w:ind w:left="318"/>
              <w:outlineLvl w:val="5"/>
              <w:rPr>
                <w:b w:val="0"/>
              </w:rPr>
            </w:pPr>
            <w:r w:rsidRPr="002D7F82">
              <w:rPr>
                <w:b w:val="0"/>
              </w:rPr>
              <w:t>Proposals are budgeted to incorporate design for natural hazards and context recognising necessary deviations from standard designs and allowances for risks and assumptions</w:t>
            </w:r>
          </w:p>
        </w:tc>
      </w:tr>
      <w:tr w:rsidR="0060226D" w:rsidRPr="008B2F74" w14:paraId="75B9092F" w14:textId="77777777" w:rsidTr="00F07540">
        <w:tblPrEx>
          <w:tblBorders>
            <w:top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Pr>
        <w:tc>
          <w:tcPr>
            <w:tcW w:w="675" w:type="dxa"/>
            <w:tcBorders>
              <w:top w:val="nil"/>
              <w:left w:val="nil"/>
              <w:bottom w:val="nil"/>
              <w:right w:val="nil"/>
            </w:tcBorders>
            <w:shd w:val="clear" w:color="auto" w:fill="FFFF00"/>
          </w:tcPr>
          <w:p w14:paraId="4AAB5A83" w14:textId="77777777" w:rsidR="0060226D" w:rsidRPr="008B2F74" w:rsidRDefault="0060226D" w:rsidP="0060226D">
            <w:pPr>
              <w:pStyle w:val="NoSpacing"/>
              <w:ind w:right="-501"/>
              <w:rPr>
                <w:b/>
                <w:lang w:val="en-GB"/>
              </w:rPr>
            </w:pPr>
          </w:p>
        </w:tc>
        <w:tc>
          <w:tcPr>
            <w:tcW w:w="8413" w:type="dxa"/>
            <w:tcBorders>
              <w:left w:val="nil"/>
              <w:bottom w:val="single" w:sz="2" w:space="0" w:color="A6A6A6" w:themeColor="background1" w:themeShade="A6"/>
            </w:tcBorders>
            <w:shd w:val="clear" w:color="auto" w:fill="E7E6E6" w:themeFill="background2"/>
          </w:tcPr>
          <w:p w14:paraId="12BEAACB" w14:textId="48E70A1C" w:rsidR="0060226D" w:rsidRPr="008B2F74" w:rsidRDefault="0060226D" w:rsidP="00FE03F1">
            <w:pPr>
              <w:pStyle w:val="NoSpacing"/>
              <w:spacing w:before="120" w:after="120"/>
              <w:ind w:right="96"/>
              <w:jc w:val="both"/>
              <w:rPr>
                <w:color w:val="000000" w:themeColor="text1"/>
                <w:sz w:val="20"/>
                <w:lang w:val="en-GB"/>
              </w:rPr>
            </w:pPr>
            <w:r w:rsidRPr="008B2F74">
              <w:rPr>
                <w:color w:val="000000" w:themeColor="text1"/>
                <w:sz w:val="20"/>
                <w:lang w:val="en-GB"/>
              </w:rPr>
              <w:t>Budgeting for appropriate designs requires an understanding of numerous inputs</w:t>
            </w:r>
            <w:r w:rsidR="001F468A">
              <w:rPr>
                <w:color w:val="000000" w:themeColor="text1"/>
                <w:sz w:val="20"/>
                <w:lang w:val="en-GB"/>
              </w:rPr>
              <w:t xml:space="preserve"> to the standard design</w:t>
            </w:r>
            <w:r w:rsidRPr="008B2F74">
              <w:rPr>
                <w:color w:val="000000" w:themeColor="text1"/>
                <w:sz w:val="20"/>
                <w:lang w:val="en-GB"/>
              </w:rPr>
              <w:t xml:space="preserve">. </w:t>
            </w:r>
            <w:r w:rsidR="001F468A">
              <w:rPr>
                <w:color w:val="000000" w:themeColor="text1"/>
                <w:sz w:val="20"/>
                <w:lang w:val="en-GB"/>
              </w:rPr>
              <w:t xml:space="preserve">Any standard </w:t>
            </w:r>
            <w:r w:rsidRPr="008B2F74">
              <w:rPr>
                <w:color w:val="000000" w:themeColor="text1"/>
                <w:sz w:val="20"/>
                <w:lang w:val="en-GB"/>
              </w:rPr>
              <w:t>design budget</w:t>
            </w:r>
            <w:r w:rsidR="001F468A">
              <w:rPr>
                <w:color w:val="000000" w:themeColor="text1"/>
                <w:sz w:val="20"/>
                <w:lang w:val="en-GB"/>
              </w:rPr>
              <w:t>s</w:t>
            </w:r>
            <w:r w:rsidRPr="008B2F74">
              <w:rPr>
                <w:color w:val="000000" w:themeColor="text1"/>
                <w:sz w:val="20"/>
                <w:lang w:val="en-GB"/>
              </w:rPr>
              <w:t xml:space="preserve"> </w:t>
            </w:r>
            <w:r w:rsidR="001F468A">
              <w:rPr>
                <w:color w:val="000000" w:themeColor="text1"/>
                <w:sz w:val="20"/>
                <w:lang w:val="en-GB"/>
              </w:rPr>
              <w:t xml:space="preserve">should </w:t>
            </w:r>
            <w:r w:rsidRPr="008B2F74">
              <w:rPr>
                <w:color w:val="000000" w:themeColor="text1"/>
                <w:sz w:val="20"/>
                <w:lang w:val="en-GB"/>
              </w:rPr>
              <w:t xml:space="preserve">allow for </w:t>
            </w:r>
            <w:r w:rsidR="001F468A">
              <w:rPr>
                <w:color w:val="000000" w:themeColor="text1"/>
                <w:sz w:val="20"/>
                <w:lang w:val="en-GB"/>
              </w:rPr>
              <w:t xml:space="preserve">differing </w:t>
            </w:r>
            <w:r w:rsidRPr="008B2F74">
              <w:rPr>
                <w:color w:val="000000" w:themeColor="text1"/>
                <w:sz w:val="20"/>
                <w:lang w:val="en-GB"/>
              </w:rPr>
              <w:t xml:space="preserve">ground conditions; hazard mitigation, seasonal cost variations and access constraints. </w:t>
            </w:r>
          </w:p>
          <w:p w14:paraId="3415DC48" w14:textId="77777777" w:rsidR="0060226D" w:rsidRPr="008B2F74" w:rsidRDefault="0060226D" w:rsidP="00FE03F1">
            <w:pPr>
              <w:pStyle w:val="NoSpacing"/>
              <w:spacing w:before="120" w:after="120"/>
              <w:ind w:right="96"/>
              <w:jc w:val="both"/>
              <w:rPr>
                <w:color w:val="000000" w:themeColor="text1"/>
                <w:sz w:val="20"/>
                <w:lang w:val="en-GB"/>
              </w:rPr>
            </w:pPr>
            <w:r w:rsidRPr="008B2F74">
              <w:rPr>
                <w:color w:val="000000" w:themeColor="text1"/>
                <w:sz w:val="20"/>
                <w:lang w:val="en-GB"/>
              </w:rPr>
              <w:t>Bottom-up estimates based on the above should be complemented with a top down estimate comparing similar buildings in various locations and contexts or a rate per m</w:t>
            </w:r>
            <w:r w:rsidRPr="008B2F74">
              <w:rPr>
                <w:color w:val="000000" w:themeColor="text1"/>
                <w:sz w:val="20"/>
                <w:vertAlign w:val="superscript"/>
                <w:lang w:val="en-GB"/>
              </w:rPr>
              <w:t>2</w:t>
            </w:r>
            <w:r w:rsidRPr="008B2F74">
              <w:rPr>
                <w:color w:val="000000" w:themeColor="text1"/>
                <w:sz w:val="20"/>
                <w:lang w:val="en-GB"/>
              </w:rPr>
              <w:t>.</w:t>
            </w:r>
          </w:p>
          <w:p w14:paraId="1270354A" w14:textId="65890509" w:rsidR="0060226D" w:rsidRPr="008B2F74" w:rsidRDefault="0060226D" w:rsidP="00FE03F1">
            <w:pPr>
              <w:pStyle w:val="NoSpacing"/>
              <w:spacing w:before="120" w:after="120"/>
              <w:ind w:right="96"/>
              <w:jc w:val="both"/>
              <w:rPr>
                <w:b/>
                <w:color w:val="FF0000" w:themeColor="accent1"/>
                <w:sz w:val="20"/>
              </w:rPr>
            </w:pPr>
            <w:r w:rsidRPr="008B2F74">
              <w:rPr>
                <w:color w:val="000000" w:themeColor="text1"/>
                <w:sz w:val="20"/>
                <w:lang w:val="en-GB"/>
              </w:rPr>
              <w:t xml:space="preserve">Where detailed design information </w:t>
            </w:r>
            <w:r w:rsidR="001F468A">
              <w:rPr>
                <w:color w:val="000000" w:themeColor="text1"/>
                <w:sz w:val="20"/>
                <w:lang w:val="en-GB"/>
              </w:rPr>
              <w:t xml:space="preserve">and site constraints are not fully available </w:t>
            </w:r>
            <w:r w:rsidRPr="008B2F74">
              <w:rPr>
                <w:color w:val="000000" w:themeColor="text1"/>
                <w:sz w:val="20"/>
                <w:lang w:val="en-GB"/>
              </w:rPr>
              <w:t>for the proposal, a budget based on top down estimation can be used provided that additional contingency (</w:t>
            </w:r>
            <w:r w:rsidR="001F468A">
              <w:rPr>
                <w:color w:val="000000" w:themeColor="text1"/>
                <w:sz w:val="20"/>
                <w:lang w:val="en-GB"/>
              </w:rPr>
              <w:t>typically</w:t>
            </w:r>
            <w:r w:rsidR="00C96487">
              <w:rPr>
                <w:color w:val="000000" w:themeColor="text1"/>
                <w:sz w:val="20"/>
                <w:lang w:val="en-GB"/>
              </w:rPr>
              <w:t xml:space="preserve"> around </w:t>
            </w:r>
            <w:r w:rsidR="001F468A">
              <w:rPr>
                <w:color w:val="000000" w:themeColor="text1"/>
                <w:sz w:val="20"/>
                <w:lang w:val="en-GB"/>
              </w:rPr>
              <w:t>15%</w:t>
            </w:r>
            <w:r w:rsidRPr="008B2F74">
              <w:rPr>
                <w:color w:val="000000" w:themeColor="text1"/>
                <w:sz w:val="20"/>
                <w:lang w:val="en-GB"/>
              </w:rPr>
              <w:t>) is included to allow for unforeseen circumstances and likely design developments.</w:t>
            </w:r>
          </w:p>
        </w:tc>
      </w:tr>
    </w:tbl>
    <w:p w14:paraId="65854356" w14:textId="77777777" w:rsidR="007F4719" w:rsidRDefault="007F4719">
      <w:r>
        <w:br w:type="page"/>
      </w:r>
    </w:p>
    <w:tbl>
      <w:tblPr>
        <w:tblStyle w:val="TableGrid"/>
        <w:tblW w:w="9088" w:type="dxa"/>
        <w:tblBorders>
          <w:top w:val="none" w:sz="0" w:space="0" w:color="auto"/>
          <w:left w:val="single" w:sz="2" w:space="0" w:color="A6A6A6" w:themeColor="background1" w:themeShade="A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413"/>
      </w:tblGrid>
      <w:tr w:rsidR="00EF5BD0" w:rsidRPr="008B2F74" w14:paraId="5CF95174" w14:textId="77777777" w:rsidTr="0060226D">
        <w:tc>
          <w:tcPr>
            <w:tcW w:w="675" w:type="dxa"/>
            <w:tcBorders>
              <w:top w:val="nil"/>
              <w:left w:val="nil"/>
              <w:bottom w:val="nil"/>
            </w:tcBorders>
            <w:shd w:val="clear" w:color="auto" w:fill="FFFF00"/>
          </w:tcPr>
          <w:p w14:paraId="3C71750A" w14:textId="36E0B4CF" w:rsidR="00EF5BD0" w:rsidRPr="008B2F74" w:rsidRDefault="00962826" w:rsidP="0060226D">
            <w:pPr>
              <w:ind w:right="-501"/>
              <w:rPr>
                <w:color w:val="000000" w:themeColor="text1"/>
              </w:rPr>
            </w:pPr>
            <w:r w:rsidRPr="008B2F74">
              <w:rPr>
                <w:b/>
              </w:rPr>
              <w:lastRenderedPageBreak/>
              <w:t>A</w:t>
            </w:r>
            <w:r w:rsidR="005B28C8" w:rsidRPr="008B2F74">
              <w:rPr>
                <w:b/>
              </w:rPr>
              <w:t>4</w:t>
            </w:r>
          </w:p>
        </w:tc>
        <w:tc>
          <w:tcPr>
            <w:tcW w:w="8413"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4668962B" w14:textId="2BD6FAE3" w:rsidR="00EF5BD0" w:rsidRPr="008B2F74" w:rsidRDefault="00EF5BD0" w:rsidP="006F4806">
            <w:pPr>
              <w:pStyle w:val="Heading4"/>
              <w:outlineLvl w:val="3"/>
            </w:pPr>
            <w:bookmarkStart w:id="17" w:name="_Ref432442247"/>
            <w:r w:rsidRPr="008B2F74">
              <w:t xml:space="preserve">Hazard </w:t>
            </w:r>
            <w:bookmarkEnd w:id="17"/>
            <w:r w:rsidR="00C96487">
              <w:t>Analysis</w:t>
            </w:r>
          </w:p>
          <w:p w14:paraId="19B201BC" w14:textId="742557F0" w:rsidR="00EF5BD0" w:rsidRPr="008B2F74" w:rsidRDefault="002D7F82" w:rsidP="00161DC3">
            <w:pPr>
              <w:pStyle w:val="Heading6"/>
              <w:ind w:left="274"/>
              <w:outlineLvl w:val="5"/>
              <w:rPr>
                <w:b w:val="0"/>
              </w:rPr>
            </w:pPr>
            <w:r w:rsidRPr="002D7F82">
              <w:rPr>
                <w:b w:val="0"/>
              </w:rPr>
              <w:t>A thorough mapping of environmental hazards informs planning of designs to resist earthquakes, high winds and flooding in areas of operation</w:t>
            </w:r>
          </w:p>
        </w:tc>
      </w:tr>
      <w:tr w:rsidR="00133BBC" w:rsidRPr="008B2F74" w14:paraId="1C7A9892" w14:textId="77777777" w:rsidTr="00F07540">
        <w:tc>
          <w:tcPr>
            <w:tcW w:w="675" w:type="dxa"/>
            <w:tcBorders>
              <w:top w:val="nil"/>
              <w:left w:val="nil"/>
              <w:bottom w:val="nil"/>
            </w:tcBorders>
            <w:shd w:val="clear" w:color="auto" w:fill="FFFF00"/>
          </w:tcPr>
          <w:p w14:paraId="64F51A63" w14:textId="3555D3F3" w:rsidR="00133BBC" w:rsidRPr="008B2F74" w:rsidRDefault="00133BBC" w:rsidP="0060226D">
            <w:pPr>
              <w:ind w:right="-501"/>
              <w:rPr>
                <w:b/>
              </w:rPr>
            </w:pPr>
          </w:p>
        </w:tc>
        <w:tc>
          <w:tcPr>
            <w:tcW w:w="8413"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2D255FB8" w14:textId="77777777" w:rsidR="00133BBC" w:rsidRPr="008B2F74" w:rsidRDefault="00133BBC" w:rsidP="00FE03F1">
            <w:pPr>
              <w:pStyle w:val="NoSpacing"/>
              <w:spacing w:before="120" w:after="120"/>
              <w:ind w:right="237"/>
              <w:jc w:val="both"/>
              <w:rPr>
                <w:sz w:val="20"/>
                <w:lang w:val="en-GB"/>
              </w:rPr>
            </w:pPr>
            <w:r w:rsidRPr="008B2F74">
              <w:rPr>
                <w:sz w:val="20"/>
                <w:lang w:val="en-GB"/>
              </w:rPr>
              <w:t xml:space="preserve">A sound understanding of hazard maps as they relate to areas of operation will inform the development of </w:t>
            </w:r>
            <w:r w:rsidRPr="008B2F74">
              <w:rPr>
                <w:b/>
                <w:sz w:val="20"/>
                <w:lang w:val="en-GB"/>
              </w:rPr>
              <w:t>proposals and designs</w:t>
            </w:r>
            <w:r w:rsidRPr="008B2F74">
              <w:rPr>
                <w:sz w:val="20"/>
                <w:lang w:val="en-GB"/>
              </w:rPr>
              <w:t xml:space="preserve">. </w:t>
            </w:r>
          </w:p>
          <w:p w14:paraId="5E56D7ED" w14:textId="34D2784C" w:rsidR="00133BBC" w:rsidRPr="008B2F74" w:rsidRDefault="00133BBC" w:rsidP="00FE03F1">
            <w:pPr>
              <w:pStyle w:val="NoSpacing"/>
              <w:spacing w:before="120" w:after="120"/>
              <w:ind w:right="237"/>
              <w:jc w:val="both"/>
              <w:rPr>
                <w:sz w:val="20"/>
                <w:lang w:val="en-GB"/>
              </w:rPr>
            </w:pPr>
            <w:r w:rsidRPr="008B2F74">
              <w:rPr>
                <w:sz w:val="20"/>
                <w:lang w:val="en-GB"/>
              </w:rPr>
              <w:t xml:space="preserve">Not all government’s standard designs adequately consider natural hazards present in the country, particularly if hazards are localised to specific regions. </w:t>
            </w:r>
          </w:p>
          <w:p w14:paraId="390EB580" w14:textId="77777777" w:rsidR="00133BBC" w:rsidRDefault="00133BBC" w:rsidP="00FE03F1">
            <w:pPr>
              <w:pStyle w:val="NoSpacing"/>
              <w:spacing w:before="120" w:after="120"/>
              <w:ind w:right="237"/>
              <w:jc w:val="both"/>
              <w:rPr>
                <w:sz w:val="20"/>
                <w:lang w:val="en-GB"/>
              </w:rPr>
            </w:pPr>
            <w:r w:rsidRPr="008B2F74">
              <w:rPr>
                <w:sz w:val="20"/>
                <w:lang w:val="en-GB"/>
              </w:rPr>
              <w:t xml:space="preserve">Where implementation is at scale, </w:t>
            </w:r>
            <w:r w:rsidR="00FE03F1" w:rsidRPr="008B2F74">
              <w:rPr>
                <w:sz w:val="20"/>
                <w:lang w:val="en-GB"/>
              </w:rPr>
              <w:t xml:space="preserve">agencies </w:t>
            </w:r>
            <w:r w:rsidRPr="008B2F74">
              <w:rPr>
                <w:sz w:val="20"/>
                <w:lang w:val="en-GB"/>
              </w:rPr>
              <w:t>should employ further advice to be satisfied of a safe design</w:t>
            </w:r>
          </w:p>
          <w:p w14:paraId="0455BA22" w14:textId="77777777" w:rsidR="00F9186C" w:rsidRPr="00F9186C" w:rsidRDefault="0065732F" w:rsidP="00F9186C">
            <w:pPr>
              <w:pStyle w:val="NoSpacing"/>
              <w:ind w:left="1440" w:right="237"/>
              <w:rPr>
                <w:sz w:val="20"/>
              </w:rPr>
            </w:pPr>
            <w:hyperlink r:id="rId22" w:history="1">
              <w:r w:rsidR="00F9186C" w:rsidRPr="00F9186C">
                <w:rPr>
                  <w:rStyle w:val="Hyperlink"/>
                  <w:sz w:val="20"/>
                </w:rPr>
                <w:t>Prevention Web: Hazard Maps</w:t>
              </w:r>
            </w:hyperlink>
          </w:p>
          <w:p w14:paraId="20890277" w14:textId="6DD79997" w:rsidR="00F9186C" w:rsidRDefault="0065732F" w:rsidP="00F9186C">
            <w:pPr>
              <w:pStyle w:val="NoSpacing"/>
              <w:ind w:left="1440" w:right="237"/>
              <w:rPr>
                <w:rStyle w:val="Hyperlink"/>
                <w:sz w:val="20"/>
              </w:rPr>
            </w:pPr>
            <w:hyperlink r:id="rId23" w:history="1">
              <w:r w:rsidR="00F9186C">
                <w:rPr>
                  <w:rStyle w:val="Hyperlink"/>
                  <w:sz w:val="20"/>
                </w:rPr>
                <w:t>UNEP Hazard Mapping Web Resources [link]</w:t>
              </w:r>
            </w:hyperlink>
          </w:p>
          <w:p w14:paraId="3377F83A" w14:textId="0BE7E562" w:rsidR="00F9186C" w:rsidRPr="00F9186C" w:rsidRDefault="00F9186C" w:rsidP="00F9186C">
            <w:pPr>
              <w:pStyle w:val="NoSpacing"/>
              <w:ind w:left="1440" w:right="237"/>
              <w:rPr>
                <w:b/>
                <w:color w:val="FF0000"/>
                <w:sz w:val="20"/>
                <w:u w:val="single"/>
              </w:rPr>
            </w:pPr>
          </w:p>
        </w:tc>
      </w:tr>
      <w:tr w:rsidR="00C70F49" w:rsidRPr="008B2F74" w14:paraId="7858044F" w14:textId="77777777" w:rsidTr="0060226D">
        <w:tc>
          <w:tcPr>
            <w:tcW w:w="675" w:type="dxa"/>
            <w:tcBorders>
              <w:top w:val="nil"/>
              <w:left w:val="nil"/>
              <w:bottom w:val="nil"/>
            </w:tcBorders>
            <w:shd w:val="clear" w:color="auto" w:fill="FFFF00"/>
          </w:tcPr>
          <w:p w14:paraId="5ED5D4F4" w14:textId="40D9A588" w:rsidR="00C70F49" w:rsidRPr="008B2F74" w:rsidRDefault="003E0C9F" w:rsidP="0060226D">
            <w:pPr>
              <w:ind w:right="-501"/>
              <w:rPr>
                <w:b/>
              </w:rPr>
            </w:pPr>
            <w:r w:rsidRPr="008B2F74">
              <w:rPr>
                <w:b/>
              </w:rPr>
              <w:t>A5</w:t>
            </w:r>
          </w:p>
        </w:tc>
        <w:tc>
          <w:tcPr>
            <w:tcW w:w="8413"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074ED15B" w14:textId="09C95038" w:rsidR="00C70F49" w:rsidRPr="008B2F74" w:rsidRDefault="00CB2F5C" w:rsidP="003E0C9F">
            <w:pPr>
              <w:pStyle w:val="Heading4"/>
              <w:outlineLvl w:val="3"/>
            </w:pPr>
            <w:r>
              <w:t>Pro</w:t>
            </w:r>
            <w:r w:rsidR="00282695">
              <w:t>posal</w:t>
            </w:r>
            <w:r>
              <w:t xml:space="preserve"> Risk Assessment</w:t>
            </w:r>
          </w:p>
          <w:p w14:paraId="52754800" w14:textId="66CA82E7" w:rsidR="003E0C9F" w:rsidRPr="008B2F74" w:rsidRDefault="002D7F82" w:rsidP="00282695">
            <w:pPr>
              <w:pStyle w:val="Heading6"/>
              <w:ind w:left="274"/>
              <w:outlineLvl w:val="5"/>
            </w:pPr>
            <w:r w:rsidRPr="002D7F82">
              <w:rPr>
                <w:b w:val="0"/>
              </w:rPr>
              <w:t>Risks that may compromise the quality, timeliness, cost, and safety of buildings documented and mitigations are planned into the project implementation</w:t>
            </w:r>
          </w:p>
        </w:tc>
      </w:tr>
      <w:tr w:rsidR="00133BBC" w:rsidRPr="008B2F74" w14:paraId="4BFE936E" w14:textId="77777777" w:rsidTr="00F07540">
        <w:tc>
          <w:tcPr>
            <w:tcW w:w="675" w:type="dxa"/>
            <w:tcBorders>
              <w:top w:val="nil"/>
              <w:left w:val="nil"/>
              <w:bottom w:val="nil"/>
            </w:tcBorders>
            <w:shd w:val="clear" w:color="auto" w:fill="FFFF00"/>
          </w:tcPr>
          <w:p w14:paraId="12C4F3DC" w14:textId="243D6613" w:rsidR="00133BBC" w:rsidRPr="008B2F74" w:rsidRDefault="00133BBC" w:rsidP="0060226D">
            <w:pPr>
              <w:ind w:right="-501"/>
              <w:rPr>
                <w:color w:val="000000" w:themeColor="text1"/>
              </w:rPr>
            </w:pPr>
          </w:p>
        </w:tc>
        <w:tc>
          <w:tcPr>
            <w:tcW w:w="8413"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379D52F0" w14:textId="6CA47010" w:rsidR="00282695" w:rsidRDefault="00282695" w:rsidP="00FD46EF">
            <w:pPr>
              <w:rPr>
                <w:sz w:val="20"/>
              </w:rPr>
            </w:pPr>
            <w:r>
              <w:rPr>
                <w:sz w:val="20"/>
              </w:rPr>
              <w:t>Systematic management and highlighting of construction risks from the outset of a project helps to ensure that the impact of unplanned events is well mitigated.</w:t>
            </w:r>
            <w:r w:rsidR="001D3DA0">
              <w:rPr>
                <w:sz w:val="20"/>
              </w:rPr>
              <w:t xml:space="preserve"> Inadequate of attention to construction risks may lead to an overall lack of focus on delivering on construction activities that may compromise the delivery of the entire programme. Effective mitigations may require the allocation of additional resources to support delivery.</w:t>
            </w:r>
          </w:p>
          <w:p w14:paraId="6187CD8D" w14:textId="77777777" w:rsidR="001D3DA0" w:rsidRDefault="001D3DA0" w:rsidP="00FD46EF">
            <w:pPr>
              <w:rPr>
                <w:sz w:val="20"/>
              </w:rPr>
            </w:pPr>
          </w:p>
          <w:p w14:paraId="121F2C2A" w14:textId="2AB6D923" w:rsidR="00133BBC" w:rsidRPr="008B2F74" w:rsidRDefault="00282695" w:rsidP="00FD46EF">
            <w:pPr>
              <w:rPr>
                <w:sz w:val="20"/>
              </w:rPr>
            </w:pPr>
            <w:r>
              <w:rPr>
                <w:sz w:val="20"/>
              </w:rPr>
              <w:t>Many construction risks are routinely faced with typical examples listed below</w:t>
            </w:r>
            <w:r w:rsidR="00133BBC" w:rsidRPr="008B2F74">
              <w:rPr>
                <w:sz w:val="20"/>
              </w:rPr>
              <w:t>:</w:t>
            </w:r>
          </w:p>
          <w:p w14:paraId="65BFFC94" w14:textId="77777777" w:rsidR="00133BBC" w:rsidRPr="008B2F74" w:rsidRDefault="00133BBC" w:rsidP="009E1FEC">
            <w:pPr>
              <w:pStyle w:val="ListParagraph"/>
              <w:numPr>
                <w:ilvl w:val="0"/>
                <w:numId w:val="28"/>
              </w:numPr>
              <w:rPr>
                <w:sz w:val="20"/>
              </w:rPr>
            </w:pPr>
            <w:r w:rsidRPr="008B2F74">
              <w:rPr>
                <w:sz w:val="20"/>
              </w:rPr>
              <w:t>Children and adults (or livestock) falling down open excavations and wells during construction; inadequate protection measures on site</w:t>
            </w:r>
          </w:p>
          <w:p w14:paraId="11499BED" w14:textId="494248E6" w:rsidR="00133BBC" w:rsidRPr="008B2F74" w:rsidRDefault="00133BBC" w:rsidP="009E1FEC">
            <w:pPr>
              <w:pStyle w:val="ListParagraph"/>
              <w:numPr>
                <w:ilvl w:val="0"/>
                <w:numId w:val="28"/>
              </w:numPr>
              <w:rPr>
                <w:sz w:val="20"/>
              </w:rPr>
            </w:pPr>
            <w:r w:rsidRPr="008B2F74">
              <w:rPr>
                <w:sz w:val="20"/>
              </w:rPr>
              <w:t xml:space="preserve">Unverified engineering capacity leading to unsafe designs being </w:t>
            </w:r>
            <w:r w:rsidR="007D06B9" w:rsidRPr="008B2F74">
              <w:rPr>
                <w:sz w:val="20"/>
              </w:rPr>
              <w:t>constructed</w:t>
            </w:r>
          </w:p>
          <w:p w14:paraId="4FEF84A0" w14:textId="173966A5" w:rsidR="00133BBC" w:rsidRPr="008B2F74" w:rsidRDefault="00133BBC" w:rsidP="009E1FEC">
            <w:pPr>
              <w:pStyle w:val="ListParagraph"/>
              <w:numPr>
                <w:ilvl w:val="0"/>
                <w:numId w:val="28"/>
              </w:numPr>
              <w:rPr>
                <w:sz w:val="20"/>
              </w:rPr>
            </w:pPr>
            <w:r w:rsidRPr="008B2F74">
              <w:rPr>
                <w:sz w:val="20"/>
              </w:rPr>
              <w:t>Poor quality workmanship of structural elements due to a lack of superv</w:t>
            </w:r>
            <w:r w:rsidR="007D06B9" w:rsidRPr="008B2F74">
              <w:rPr>
                <w:sz w:val="20"/>
              </w:rPr>
              <w:t>ision or missed design aspects.</w:t>
            </w:r>
          </w:p>
          <w:p w14:paraId="02C5FC23" w14:textId="0BE2769A" w:rsidR="00133BBC" w:rsidRPr="008B2F74" w:rsidRDefault="001D3DA0" w:rsidP="009E1FEC">
            <w:pPr>
              <w:pStyle w:val="ListParagraph"/>
              <w:numPr>
                <w:ilvl w:val="0"/>
                <w:numId w:val="28"/>
              </w:numPr>
              <w:rPr>
                <w:sz w:val="20"/>
              </w:rPr>
            </w:pPr>
            <w:r>
              <w:rPr>
                <w:sz w:val="20"/>
              </w:rPr>
              <w:t>Loss of access due to inclement weather</w:t>
            </w:r>
          </w:p>
          <w:p w14:paraId="00668F34" w14:textId="6188A820" w:rsidR="00133BBC" w:rsidRPr="008B2F74" w:rsidRDefault="007D06B9" w:rsidP="009E1FEC">
            <w:pPr>
              <w:pStyle w:val="ListParagraph"/>
              <w:numPr>
                <w:ilvl w:val="0"/>
                <w:numId w:val="28"/>
              </w:numPr>
              <w:rPr>
                <w:sz w:val="20"/>
              </w:rPr>
            </w:pPr>
            <w:r w:rsidRPr="008B2F74">
              <w:rPr>
                <w:sz w:val="20"/>
              </w:rPr>
              <w:t>Unknown stability of rehabilitated building leads to an unsafe building being perceived as safe by the community / users.</w:t>
            </w:r>
          </w:p>
          <w:p w14:paraId="7990721D" w14:textId="2784BB2F" w:rsidR="00133BBC" w:rsidRPr="008B2F74" w:rsidRDefault="007D06B9" w:rsidP="009E1FEC">
            <w:pPr>
              <w:pStyle w:val="ListParagraph"/>
              <w:numPr>
                <w:ilvl w:val="0"/>
                <w:numId w:val="28"/>
              </w:numPr>
              <w:rPr>
                <w:sz w:val="20"/>
              </w:rPr>
            </w:pPr>
            <w:r w:rsidRPr="008B2F74">
              <w:rPr>
                <w:sz w:val="20"/>
              </w:rPr>
              <w:t>Unanticipated inflation of the cost or materials and labour during the project period.</w:t>
            </w:r>
          </w:p>
          <w:p w14:paraId="3576CA87" w14:textId="5373B4B0" w:rsidR="00133BBC" w:rsidRPr="008B2F74" w:rsidRDefault="007D06B9" w:rsidP="009E1FEC">
            <w:pPr>
              <w:pStyle w:val="ListParagraph"/>
              <w:numPr>
                <w:ilvl w:val="0"/>
                <w:numId w:val="28"/>
              </w:numPr>
              <w:rPr>
                <w:sz w:val="20"/>
              </w:rPr>
            </w:pPr>
            <w:r w:rsidRPr="008B2F74">
              <w:rPr>
                <w:sz w:val="20"/>
              </w:rPr>
              <w:t>Client or government pressure on budget compromises quality and safety of the building</w:t>
            </w:r>
          </w:p>
          <w:p w14:paraId="71079C28" w14:textId="60A31BE3" w:rsidR="00A20E05" w:rsidRPr="008B2F74" w:rsidRDefault="00133BBC" w:rsidP="001D3DA0">
            <w:pPr>
              <w:pStyle w:val="ListParagraph"/>
              <w:numPr>
                <w:ilvl w:val="0"/>
                <w:numId w:val="28"/>
              </w:numPr>
            </w:pPr>
            <w:r w:rsidRPr="008B2F74">
              <w:rPr>
                <w:sz w:val="20"/>
              </w:rPr>
              <w:t>Poor quality workmanship and materials compromises the use of the building or delays its delivery</w:t>
            </w:r>
          </w:p>
        </w:tc>
      </w:tr>
    </w:tbl>
    <w:p w14:paraId="5D843949" w14:textId="77777777" w:rsidR="007F4719" w:rsidRDefault="007F4719">
      <w:r>
        <w:br w:type="page"/>
      </w:r>
    </w:p>
    <w:tbl>
      <w:tblPr>
        <w:tblStyle w:val="TableGrid"/>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49"/>
      </w:tblGrid>
      <w:tr w:rsidR="00C04688" w:rsidRPr="008B2F74" w14:paraId="287FF34A" w14:textId="77777777" w:rsidTr="00C04688">
        <w:trPr>
          <w:cantSplit/>
        </w:trPr>
        <w:tc>
          <w:tcPr>
            <w:tcW w:w="675" w:type="dxa"/>
            <w:shd w:val="clear" w:color="auto" w:fill="FFFF00"/>
          </w:tcPr>
          <w:p w14:paraId="6D5B422F" w14:textId="447527CA" w:rsidR="00C04688" w:rsidRPr="008B2F74" w:rsidRDefault="00C04688" w:rsidP="0060226D">
            <w:pPr>
              <w:ind w:right="-501"/>
              <w:rPr>
                <w:b/>
                <w:sz w:val="24"/>
                <w:szCs w:val="24"/>
              </w:rPr>
            </w:pPr>
            <w:r w:rsidRPr="008B2F74">
              <w:rPr>
                <w:b/>
                <w:sz w:val="24"/>
                <w:szCs w:val="24"/>
              </w:rPr>
              <w:lastRenderedPageBreak/>
              <w:t>A6</w:t>
            </w:r>
          </w:p>
        </w:tc>
        <w:tc>
          <w:tcPr>
            <w:tcW w:w="8413" w:type="dxa"/>
            <w:gridSpan w:val="2"/>
            <w:shd w:val="clear" w:color="auto" w:fill="808080" w:themeFill="background1" w:themeFillShade="80"/>
          </w:tcPr>
          <w:p w14:paraId="6106E535" w14:textId="77777777" w:rsidR="00C04688" w:rsidRPr="008B2F74" w:rsidRDefault="00C04688" w:rsidP="009B4BDB">
            <w:pPr>
              <w:pStyle w:val="Heading4"/>
              <w:outlineLvl w:val="3"/>
            </w:pPr>
            <w:bookmarkStart w:id="18" w:name="_Ref432442584"/>
            <w:r w:rsidRPr="008B2F74">
              <w:t>Implementation Modalities</w:t>
            </w:r>
            <w:bookmarkEnd w:id="18"/>
          </w:p>
          <w:p w14:paraId="6093FDE4" w14:textId="5F88ADF5" w:rsidR="00C04688" w:rsidRPr="008B2F74" w:rsidRDefault="002D7F82" w:rsidP="005B46D8">
            <w:pPr>
              <w:pStyle w:val="Heading6"/>
              <w:ind w:left="318"/>
              <w:outlineLvl w:val="5"/>
              <w:rPr>
                <w:b w:val="0"/>
              </w:rPr>
            </w:pPr>
            <w:r w:rsidRPr="002D7F82">
              <w:rPr>
                <w:b w:val="0"/>
              </w:rPr>
              <w:t>All options for implementation are considered with appropriate planning for staffing to maximise community involvement</w:t>
            </w:r>
          </w:p>
        </w:tc>
      </w:tr>
      <w:tr w:rsidR="00416A97" w:rsidRPr="008B2F74" w14:paraId="5D6FF859" w14:textId="77777777" w:rsidTr="00F07540">
        <w:trPr>
          <w:gridAfter w:val="1"/>
          <w:wAfter w:w="49" w:type="dxa"/>
          <w:cantSplit/>
        </w:trPr>
        <w:tc>
          <w:tcPr>
            <w:tcW w:w="675" w:type="dxa"/>
            <w:shd w:val="clear" w:color="auto" w:fill="FFFF00"/>
          </w:tcPr>
          <w:p w14:paraId="4FA52118" w14:textId="77777777" w:rsidR="00416A97" w:rsidRPr="008B2F74" w:rsidRDefault="00416A97" w:rsidP="0060226D">
            <w:pPr>
              <w:pStyle w:val="NoSpacing"/>
              <w:ind w:right="-501"/>
              <w:rPr>
                <w:b/>
                <w:sz w:val="24"/>
                <w:szCs w:val="24"/>
                <w:lang w:val="en-GB"/>
              </w:rPr>
            </w:pPr>
          </w:p>
        </w:tc>
        <w:tc>
          <w:tcPr>
            <w:tcW w:w="8364" w:type="dxa"/>
            <w:shd w:val="clear" w:color="auto" w:fill="E7E6E6" w:themeFill="background2"/>
          </w:tcPr>
          <w:p w14:paraId="7B6C9B37" w14:textId="7AA01F49" w:rsidR="001D3DA0" w:rsidRPr="008B2F74" w:rsidRDefault="001D3DA0" w:rsidP="001D3DA0">
            <w:pPr>
              <w:pStyle w:val="NoSpacing"/>
              <w:spacing w:before="120" w:after="120"/>
              <w:ind w:right="95"/>
              <w:jc w:val="both"/>
              <w:rPr>
                <w:sz w:val="20"/>
                <w:lang w:val="en-GB"/>
              </w:rPr>
            </w:pPr>
            <w:r>
              <w:rPr>
                <w:sz w:val="20"/>
                <w:lang w:val="en-GB"/>
              </w:rPr>
              <w:t xml:space="preserve">The choice of modality is </w:t>
            </w:r>
            <w:r w:rsidRPr="008B2F74">
              <w:rPr>
                <w:sz w:val="20"/>
                <w:lang w:val="en-GB"/>
              </w:rPr>
              <w:t xml:space="preserve">decided as early in the planning process as possible as the path chosen will have significant implications on timeframe, </w:t>
            </w:r>
            <w:r w:rsidR="005B46D8">
              <w:rPr>
                <w:sz w:val="20"/>
                <w:lang w:val="en-GB"/>
              </w:rPr>
              <w:t>budget,</w:t>
            </w:r>
            <w:r>
              <w:rPr>
                <w:sz w:val="20"/>
                <w:lang w:val="en-GB"/>
              </w:rPr>
              <w:t xml:space="preserve"> </w:t>
            </w:r>
            <w:r w:rsidRPr="008B2F74">
              <w:rPr>
                <w:sz w:val="20"/>
                <w:lang w:val="en-GB"/>
              </w:rPr>
              <w:t>and levels of staffing.</w:t>
            </w:r>
            <w:r w:rsidR="005B46D8">
              <w:rPr>
                <w:sz w:val="20"/>
                <w:lang w:val="en-GB"/>
              </w:rPr>
              <w:t xml:space="preserve"> Unless community involvement is planned into the proposal, it can be difficult to introduce this at a later stage with affecting resources or the project timeline. I</w:t>
            </w:r>
            <w:r w:rsidRPr="008B2F74">
              <w:rPr>
                <w:sz w:val="20"/>
                <w:lang w:val="en-GB"/>
              </w:rPr>
              <w:t xml:space="preserve">mplementation </w:t>
            </w:r>
            <w:r w:rsidR="005B46D8">
              <w:rPr>
                <w:sz w:val="20"/>
                <w:lang w:val="en-GB"/>
              </w:rPr>
              <w:t xml:space="preserve">options </w:t>
            </w:r>
            <w:r w:rsidRPr="008B2F74">
              <w:rPr>
                <w:sz w:val="20"/>
                <w:lang w:val="en-GB"/>
              </w:rPr>
              <w:t>can be broken down into three basic modalities:</w:t>
            </w:r>
          </w:p>
          <w:p w14:paraId="108B78E1" w14:textId="77777777" w:rsidR="001D3DA0" w:rsidRPr="008B2F74" w:rsidRDefault="001D3DA0" w:rsidP="001D3DA0">
            <w:pPr>
              <w:pStyle w:val="NoSpacing"/>
              <w:numPr>
                <w:ilvl w:val="0"/>
                <w:numId w:val="7"/>
              </w:numPr>
              <w:ind w:left="714" w:right="96" w:hanging="357"/>
              <w:jc w:val="both"/>
              <w:rPr>
                <w:sz w:val="20"/>
                <w:lang w:val="en-GB"/>
              </w:rPr>
            </w:pPr>
            <w:r w:rsidRPr="008B2F74">
              <w:rPr>
                <w:sz w:val="20"/>
                <w:lang w:val="en-GB"/>
              </w:rPr>
              <w:t>Community led construction</w:t>
            </w:r>
          </w:p>
          <w:p w14:paraId="51A918CB" w14:textId="535D8367" w:rsidR="001D3DA0" w:rsidRPr="008B2F74" w:rsidRDefault="001D3DA0" w:rsidP="001D3DA0">
            <w:pPr>
              <w:pStyle w:val="NoSpacing"/>
              <w:numPr>
                <w:ilvl w:val="0"/>
                <w:numId w:val="7"/>
              </w:numPr>
              <w:ind w:left="714" w:right="96" w:hanging="357"/>
              <w:jc w:val="both"/>
              <w:rPr>
                <w:sz w:val="20"/>
                <w:lang w:val="en-GB"/>
              </w:rPr>
            </w:pPr>
            <w:r w:rsidRPr="008B2F74">
              <w:rPr>
                <w:sz w:val="20"/>
                <w:lang w:val="en-GB"/>
              </w:rPr>
              <w:t>Building Contractor</w:t>
            </w:r>
          </w:p>
          <w:p w14:paraId="5F290168" w14:textId="6AA4240C" w:rsidR="001D3DA0" w:rsidRDefault="000D2C83" w:rsidP="001D3DA0">
            <w:pPr>
              <w:pStyle w:val="NoSpacing"/>
              <w:numPr>
                <w:ilvl w:val="0"/>
                <w:numId w:val="7"/>
              </w:numPr>
              <w:ind w:left="714" w:right="96" w:hanging="357"/>
              <w:jc w:val="both"/>
              <w:rPr>
                <w:sz w:val="20"/>
                <w:lang w:val="en-GB"/>
              </w:rPr>
            </w:pPr>
            <w:r>
              <w:rPr>
                <w:sz w:val="20"/>
                <w:lang w:val="en-GB"/>
              </w:rPr>
              <w:t>Direct implementation by the agency</w:t>
            </w:r>
          </w:p>
          <w:p w14:paraId="71D9FC0C" w14:textId="5EF865A6" w:rsidR="008D71E8" w:rsidRPr="008B2F74" w:rsidRDefault="008D71E8" w:rsidP="001D3DA0">
            <w:pPr>
              <w:pStyle w:val="NoSpacing"/>
              <w:numPr>
                <w:ilvl w:val="0"/>
                <w:numId w:val="7"/>
              </w:numPr>
              <w:ind w:left="714" w:right="96" w:hanging="357"/>
              <w:jc w:val="both"/>
              <w:rPr>
                <w:sz w:val="20"/>
                <w:lang w:val="en-GB"/>
              </w:rPr>
            </w:pPr>
            <w:r>
              <w:rPr>
                <w:sz w:val="20"/>
                <w:lang w:val="en-GB"/>
              </w:rPr>
              <w:t>Delivery by partner agency or local authorities</w:t>
            </w:r>
          </w:p>
          <w:p w14:paraId="5B13AE89" w14:textId="77777777" w:rsidR="00416A97" w:rsidRPr="008B2F74" w:rsidRDefault="00416A97" w:rsidP="00F07540">
            <w:pPr>
              <w:pStyle w:val="NoSpacing"/>
              <w:spacing w:before="120" w:after="120"/>
              <w:ind w:right="95"/>
              <w:jc w:val="both"/>
              <w:rPr>
                <w:sz w:val="20"/>
                <w:lang w:val="en-GB"/>
              </w:rPr>
            </w:pPr>
            <w:r w:rsidRPr="008B2F74">
              <w:rPr>
                <w:sz w:val="20"/>
                <w:lang w:val="en-GB"/>
              </w:rPr>
              <w:t>Selection of the appropriate implementation modality is informed by an understanding of numerous factors that include:</w:t>
            </w:r>
          </w:p>
          <w:p w14:paraId="7711381B" w14:textId="689DCB53" w:rsidR="005B46D8" w:rsidRPr="008B2F74" w:rsidRDefault="00E07116" w:rsidP="005B46D8">
            <w:pPr>
              <w:pStyle w:val="NoSpacing"/>
              <w:numPr>
                <w:ilvl w:val="0"/>
                <w:numId w:val="16"/>
              </w:numPr>
              <w:ind w:left="714" w:right="96" w:hanging="357"/>
              <w:jc w:val="both"/>
              <w:rPr>
                <w:sz w:val="20"/>
                <w:lang w:val="en-GB"/>
              </w:rPr>
            </w:pPr>
            <w:r>
              <w:rPr>
                <w:sz w:val="20"/>
                <w:lang w:val="en-GB"/>
              </w:rPr>
              <w:t>Prioritisation of community ownership</w:t>
            </w:r>
          </w:p>
          <w:p w14:paraId="6AA26B94" w14:textId="77777777" w:rsidR="005B46D8" w:rsidRPr="008B2F74" w:rsidRDefault="005B46D8" w:rsidP="005B46D8">
            <w:pPr>
              <w:pStyle w:val="NoSpacing"/>
              <w:numPr>
                <w:ilvl w:val="0"/>
                <w:numId w:val="16"/>
              </w:numPr>
              <w:ind w:left="714" w:right="96" w:hanging="357"/>
              <w:jc w:val="both"/>
              <w:rPr>
                <w:sz w:val="20"/>
                <w:lang w:val="en-GB"/>
              </w:rPr>
            </w:pPr>
            <w:r w:rsidRPr="008B2F74">
              <w:rPr>
                <w:sz w:val="20"/>
                <w:lang w:val="en-GB"/>
              </w:rPr>
              <w:t xml:space="preserve">Building complexity </w:t>
            </w:r>
          </w:p>
          <w:p w14:paraId="6D0AF4D0" w14:textId="77777777" w:rsidR="00416A97" w:rsidRPr="008B2F74" w:rsidRDefault="00416A97" w:rsidP="009E1FEC">
            <w:pPr>
              <w:pStyle w:val="NoSpacing"/>
              <w:numPr>
                <w:ilvl w:val="0"/>
                <w:numId w:val="16"/>
              </w:numPr>
              <w:ind w:left="714" w:right="96" w:hanging="357"/>
              <w:jc w:val="both"/>
              <w:rPr>
                <w:sz w:val="20"/>
                <w:lang w:val="en-GB"/>
              </w:rPr>
            </w:pPr>
            <w:r w:rsidRPr="008B2F74">
              <w:rPr>
                <w:sz w:val="20"/>
                <w:lang w:val="en-GB"/>
              </w:rPr>
              <w:t>The operational context</w:t>
            </w:r>
          </w:p>
          <w:p w14:paraId="1D1BACBE" w14:textId="1C92F589" w:rsidR="00416A97" w:rsidRPr="008B2F74" w:rsidRDefault="00416A97" w:rsidP="009E1FEC">
            <w:pPr>
              <w:pStyle w:val="NoSpacing"/>
              <w:numPr>
                <w:ilvl w:val="0"/>
                <w:numId w:val="16"/>
              </w:numPr>
              <w:ind w:left="714" w:right="96" w:hanging="357"/>
              <w:jc w:val="both"/>
              <w:rPr>
                <w:sz w:val="20"/>
                <w:lang w:val="en-GB"/>
              </w:rPr>
            </w:pPr>
            <w:r w:rsidRPr="008B2F74">
              <w:rPr>
                <w:sz w:val="20"/>
                <w:lang w:val="en-GB"/>
              </w:rPr>
              <w:t xml:space="preserve">Regulatory environment </w:t>
            </w:r>
          </w:p>
          <w:p w14:paraId="49BEA8E0" w14:textId="77777777" w:rsidR="00416A97" w:rsidRPr="008B2F74" w:rsidRDefault="00416A97" w:rsidP="009E1FEC">
            <w:pPr>
              <w:pStyle w:val="NoSpacing"/>
              <w:numPr>
                <w:ilvl w:val="0"/>
                <w:numId w:val="16"/>
              </w:numPr>
              <w:ind w:left="714" w:right="96" w:hanging="357"/>
              <w:jc w:val="both"/>
              <w:rPr>
                <w:sz w:val="20"/>
                <w:lang w:val="en-GB"/>
              </w:rPr>
            </w:pPr>
            <w:r w:rsidRPr="008B2F74">
              <w:rPr>
                <w:sz w:val="20"/>
                <w:lang w:val="en-GB"/>
              </w:rPr>
              <w:t xml:space="preserve">Team capacity </w:t>
            </w:r>
          </w:p>
          <w:p w14:paraId="6C6C5B9B" w14:textId="53EA771E" w:rsidR="00416A97" w:rsidRPr="008B2F74" w:rsidRDefault="00416A97" w:rsidP="00F07540">
            <w:pPr>
              <w:pStyle w:val="NoSpacing"/>
              <w:spacing w:before="120" w:after="120"/>
              <w:ind w:right="95"/>
              <w:jc w:val="both"/>
              <w:rPr>
                <w:b/>
                <w:i/>
                <w:sz w:val="20"/>
                <w:lang w:val="en-GB"/>
              </w:rPr>
            </w:pPr>
            <w:r w:rsidRPr="008B2F74">
              <w:rPr>
                <w:b/>
                <w:i/>
                <w:sz w:val="20"/>
                <w:lang w:val="en-GB"/>
              </w:rPr>
              <w:t xml:space="preserve">All </w:t>
            </w:r>
            <w:r w:rsidR="00E07116">
              <w:rPr>
                <w:b/>
                <w:i/>
                <w:sz w:val="20"/>
                <w:lang w:val="en-GB"/>
              </w:rPr>
              <w:t xml:space="preserve">four </w:t>
            </w:r>
            <w:r w:rsidRPr="008B2F74">
              <w:rPr>
                <w:b/>
                <w:i/>
                <w:sz w:val="20"/>
                <w:lang w:val="en-GB"/>
              </w:rPr>
              <w:t xml:space="preserve">modalities require the frequent site presence of qualified construction professional to control and monitor safety, quality, </w:t>
            </w:r>
            <w:r w:rsidR="005B46D8" w:rsidRPr="008B2F74">
              <w:rPr>
                <w:b/>
                <w:i/>
                <w:sz w:val="20"/>
                <w:lang w:val="en-GB"/>
              </w:rPr>
              <w:t>materials,</w:t>
            </w:r>
            <w:r w:rsidRPr="008B2F74">
              <w:rPr>
                <w:b/>
                <w:i/>
                <w:sz w:val="20"/>
                <w:lang w:val="en-GB"/>
              </w:rPr>
              <w:t xml:space="preserve"> </w:t>
            </w:r>
            <w:r w:rsidR="00F07540" w:rsidRPr="008B2F74">
              <w:rPr>
                <w:b/>
                <w:i/>
                <w:sz w:val="20"/>
                <w:lang w:val="en-GB"/>
              </w:rPr>
              <w:t>and progress.</w:t>
            </w:r>
          </w:p>
          <w:p w14:paraId="5984A23D" w14:textId="088E0DCA" w:rsidR="00416A97" w:rsidRPr="008B2F74" w:rsidRDefault="00416A97" w:rsidP="00F07540">
            <w:pPr>
              <w:pStyle w:val="NoSpacing"/>
              <w:spacing w:before="120" w:after="120"/>
              <w:ind w:right="95"/>
              <w:jc w:val="both"/>
              <w:rPr>
                <w:sz w:val="20"/>
                <w:lang w:val="en-GB"/>
              </w:rPr>
            </w:pPr>
            <w:r w:rsidRPr="008B2F74">
              <w:rPr>
                <w:b/>
                <w:sz w:val="20"/>
                <w:lang w:val="en-GB"/>
              </w:rPr>
              <w:t xml:space="preserve">Community-based construction </w:t>
            </w:r>
            <w:r w:rsidRPr="008B2F74">
              <w:rPr>
                <w:sz w:val="20"/>
              </w:rPr>
              <w:t>covers a spectrum of possible community involvement, from making informed programmatic planning and design decisions to directly taking part in its construction. Community led</w:t>
            </w:r>
            <w:r w:rsidRPr="008B2F74">
              <w:rPr>
                <w:sz w:val="18"/>
                <w:lang w:val="en-GB"/>
              </w:rPr>
              <w:t xml:space="preserve"> </w:t>
            </w:r>
            <w:r w:rsidRPr="008B2F74">
              <w:rPr>
                <w:sz w:val="20"/>
                <w:lang w:val="en-GB"/>
              </w:rPr>
              <w:t xml:space="preserve">has the potential to deliver inclusive and quality outcomes, but requires significant planning and oversight to ensure that the design and safety targets are achieved. </w:t>
            </w:r>
          </w:p>
          <w:p w14:paraId="4855EB5A" w14:textId="20AB0889" w:rsidR="00416A97" w:rsidRPr="008B2F74" w:rsidRDefault="00E07116" w:rsidP="00F07540">
            <w:pPr>
              <w:pStyle w:val="NoSpacing"/>
              <w:spacing w:before="120" w:after="120"/>
              <w:ind w:right="95"/>
              <w:jc w:val="both"/>
              <w:rPr>
                <w:sz w:val="20"/>
                <w:lang w:val="en-GB"/>
              </w:rPr>
            </w:pPr>
            <w:r>
              <w:rPr>
                <w:b/>
                <w:sz w:val="20"/>
                <w:lang w:val="en-GB"/>
              </w:rPr>
              <w:t>A Building Contractor</w:t>
            </w:r>
            <w:r w:rsidR="00416A97" w:rsidRPr="008B2F74">
              <w:rPr>
                <w:sz w:val="20"/>
                <w:lang w:val="en-GB"/>
              </w:rPr>
              <w:t xml:space="preserve"> is the traditional way of procuring construction.  It is appropriate for more complex buildings or contexts with an active construction market that routinely engage in building construction.</w:t>
            </w:r>
          </w:p>
          <w:p w14:paraId="4CD689C4" w14:textId="2627B048" w:rsidR="00416A97" w:rsidRPr="008B2F74" w:rsidRDefault="00416A97" w:rsidP="00C76558">
            <w:pPr>
              <w:pStyle w:val="NoSpacing"/>
              <w:spacing w:before="120" w:after="120"/>
              <w:ind w:right="95"/>
              <w:jc w:val="both"/>
              <w:rPr>
                <w:sz w:val="20"/>
                <w:lang w:val="en-GB"/>
              </w:rPr>
            </w:pPr>
            <w:r w:rsidRPr="008B2F74">
              <w:rPr>
                <w:b/>
                <w:sz w:val="20"/>
                <w:lang w:val="en-GB"/>
              </w:rPr>
              <w:t>Direct implementation</w:t>
            </w:r>
            <w:r w:rsidRPr="008B2F74">
              <w:rPr>
                <w:sz w:val="20"/>
                <w:lang w:val="en-GB"/>
              </w:rPr>
              <w:t xml:space="preserve"> </w:t>
            </w:r>
            <w:r w:rsidR="00E07116">
              <w:rPr>
                <w:sz w:val="20"/>
                <w:lang w:val="en-GB"/>
              </w:rPr>
              <w:t>puts all of the responsibility for delivery of the construction project with logistics and project teams. This is normally only pursued when strong logistics capability is available and other options are not suitable due to a very low capacity contracting market or highly inaccessibly locations</w:t>
            </w:r>
            <w:r w:rsidR="00C76558" w:rsidRPr="008B2F74">
              <w:rPr>
                <w:sz w:val="20"/>
                <w:lang w:val="en-GB"/>
              </w:rPr>
              <w:t>.</w:t>
            </w:r>
            <w:r w:rsidRPr="008B2F74">
              <w:rPr>
                <w:sz w:val="20"/>
                <w:lang w:val="en-GB"/>
              </w:rPr>
              <w:t xml:space="preserve">  </w:t>
            </w:r>
          </w:p>
        </w:tc>
      </w:tr>
      <w:tr w:rsidR="00416A97" w:rsidRPr="008B2F74" w14:paraId="3E5265B6" w14:textId="77777777" w:rsidTr="00F07540">
        <w:trPr>
          <w:gridAfter w:val="1"/>
          <w:wAfter w:w="49" w:type="dxa"/>
          <w:cantSplit/>
        </w:trPr>
        <w:tc>
          <w:tcPr>
            <w:tcW w:w="675" w:type="dxa"/>
            <w:shd w:val="clear" w:color="auto" w:fill="FFFF00"/>
          </w:tcPr>
          <w:p w14:paraId="1B35D087" w14:textId="77777777" w:rsidR="00416A97" w:rsidRPr="008B2F74" w:rsidRDefault="00416A97" w:rsidP="0060226D">
            <w:pPr>
              <w:pStyle w:val="NoSpacing"/>
              <w:ind w:right="-501"/>
              <w:rPr>
                <w:b/>
                <w:sz w:val="24"/>
                <w:szCs w:val="24"/>
                <w:lang w:val="en-GB"/>
              </w:rPr>
            </w:pPr>
          </w:p>
        </w:tc>
        <w:tc>
          <w:tcPr>
            <w:tcW w:w="8364" w:type="dxa"/>
            <w:shd w:val="clear" w:color="auto" w:fill="E7E6E6" w:themeFill="background2"/>
          </w:tcPr>
          <w:p w14:paraId="23243001" w14:textId="58ED00DD" w:rsidR="00416A97" w:rsidRPr="008B2F74" w:rsidRDefault="0065732F" w:rsidP="00F07540">
            <w:pPr>
              <w:pStyle w:val="NoSpacing"/>
              <w:spacing w:before="120" w:after="120"/>
              <w:ind w:left="1440" w:right="237"/>
              <w:rPr>
                <w:color w:val="0563C1" w:themeColor="hyperlink"/>
                <w:u w:val="single"/>
              </w:rPr>
            </w:pPr>
            <w:hyperlink r:id="rId24" w:history="1">
              <w:r w:rsidR="00416A97" w:rsidRPr="005B46D8">
                <w:rPr>
                  <w:rStyle w:val="Hyperlink"/>
                  <w:sz w:val="20"/>
                </w:rPr>
                <w:t>GFDRR: ‘Towards safer schools construction: a community based approach’</w:t>
              </w:r>
            </w:hyperlink>
          </w:p>
        </w:tc>
      </w:tr>
    </w:tbl>
    <w:p w14:paraId="68C4FD5F" w14:textId="588DFBC3" w:rsidR="00153C28" w:rsidRPr="008B2F74" w:rsidRDefault="00153C28" w:rsidP="002F7F41"/>
    <w:p w14:paraId="42DF0204" w14:textId="77777777" w:rsidR="007B0256" w:rsidRDefault="007B0256">
      <w:r>
        <w:br w:type="page"/>
      </w:r>
    </w:p>
    <w:tbl>
      <w:tblPr>
        <w:tblStyle w:val="TableGrid"/>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0"/>
        <w:gridCol w:w="2743"/>
      </w:tblGrid>
      <w:tr w:rsidR="00835016" w:rsidRPr="008B2F74" w14:paraId="634B59EF" w14:textId="77777777" w:rsidTr="00F409B2">
        <w:trPr>
          <w:cantSplit/>
        </w:trPr>
        <w:tc>
          <w:tcPr>
            <w:tcW w:w="675" w:type="dxa"/>
            <w:shd w:val="clear" w:color="auto" w:fill="00FF00"/>
          </w:tcPr>
          <w:p w14:paraId="25D251ED" w14:textId="69642B53" w:rsidR="00835016" w:rsidRPr="008B2F74" w:rsidRDefault="00835016" w:rsidP="0007228C">
            <w:pPr>
              <w:pStyle w:val="NoSpacing"/>
              <w:rPr>
                <w:b/>
                <w:sz w:val="28"/>
                <w:lang w:val="en-GB"/>
              </w:rPr>
            </w:pPr>
          </w:p>
          <w:p w14:paraId="109DBC07" w14:textId="2648FAC5" w:rsidR="00835016" w:rsidRPr="008B2F74" w:rsidRDefault="00C04688" w:rsidP="0007228C">
            <w:pPr>
              <w:pStyle w:val="NoSpacing"/>
              <w:rPr>
                <w:b/>
                <w:sz w:val="28"/>
                <w:lang w:val="en-GB"/>
              </w:rPr>
            </w:pPr>
            <w:r w:rsidRPr="008B2F74">
              <w:rPr>
                <w:b/>
                <w:sz w:val="28"/>
                <w:lang w:val="en-GB"/>
              </w:rPr>
              <w:t>B</w:t>
            </w:r>
          </w:p>
        </w:tc>
        <w:tc>
          <w:tcPr>
            <w:tcW w:w="8413" w:type="dxa"/>
            <w:gridSpan w:val="2"/>
            <w:shd w:val="clear" w:color="auto" w:fill="00FF00"/>
          </w:tcPr>
          <w:p w14:paraId="0E432499" w14:textId="77777777" w:rsidR="00835016" w:rsidRPr="008B2F74" w:rsidRDefault="00835016" w:rsidP="0007228C">
            <w:pPr>
              <w:pStyle w:val="NoSpacing"/>
              <w:rPr>
                <w:b/>
                <w:sz w:val="28"/>
                <w:lang w:val="en-GB"/>
              </w:rPr>
            </w:pPr>
          </w:p>
          <w:p w14:paraId="40DFC312" w14:textId="1A4DFC89" w:rsidR="00835016" w:rsidRPr="008B2F74" w:rsidRDefault="005B71F8" w:rsidP="0007228C">
            <w:pPr>
              <w:pStyle w:val="NoSpacing"/>
              <w:rPr>
                <w:b/>
                <w:sz w:val="28"/>
                <w:lang w:val="en-GB"/>
              </w:rPr>
            </w:pPr>
            <w:r w:rsidRPr="008B2F74">
              <w:rPr>
                <w:b/>
                <w:sz w:val="28"/>
                <w:lang w:val="en-GB"/>
              </w:rPr>
              <w:t>Design S</w:t>
            </w:r>
            <w:r w:rsidR="00835016" w:rsidRPr="008B2F74">
              <w:rPr>
                <w:b/>
                <w:sz w:val="28"/>
                <w:lang w:val="en-GB"/>
              </w:rPr>
              <w:t xml:space="preserve">tage </w:t>
            </w:r>
          </w:p>
        </w:tc>
      </w:tr>
      <w:tr w:rsidR="005B71F8" w:rsidRPr="008B2F74" w14:paraId="6303B6FF" w14:textId="77777777" w:rsidTr="00F409B2">
        <w:tc>
          <w:tcPr>
            <w:tcW w:w="675" w:type="dxa"/>
            <w:shd w:val="clear" w:color="auto" w:fill="00FF00"/>
          </w:tcPr>
          <w:p w14:paraId="7DE0BA29" w14:textId="77777777" w:rsidR="005B71F8" w:rsidRPr="008B2F74" w:rsidRDefault="005B71F8" w:rsidP="00ED2B90">
            <w:pPr>
              <w:pStyle w:val="NoSpacing"/>
              <w:ind w:left="142" w:right="-675"/>
              <w:rPr>
                <w:b/>
                <w:lang w:val="en-GB"/>
              </w:rPr>
            </w:pPr>
          </w:p>
        </w:tc>
        <w:tc>
          <w:tcPr>
            <w:tcW w:w="5670" w:type="dxa"/>
            <w:shd w:val="clear" w:color="auto" w:fill="808080" w:themeFill="background1" w:themeFillShade="80"/>
          </w:tcPr>
          <w:p w14:paraId="3152B54D" w14:textId="57100100" w:rsidR="005B71F8" w:rsidRPr="008B2F74" w:rsidRDefault="00386F46" w:rsidP="006F4806">
            <w:pPr>
              <w:pStyle w:val="Heading4"/>
              <w:outlineLvl w:val="3"/>
            </w:pPr>
            <w:r w:rsidRPr="008B2F74">
              <w:t xml:space="preserve">Benchmark </w:t>
            </w:r>
            <w:r w:rsidR="005B71F8" w:rsidRPr="008B2F74">
              <w:t>Standard</w:t>
            </w:r>
          </w:p>
        </w:tc>
        <w:tc>
          <w:tcPr>
            <w:tcW w:w="2743" w:type="dxa"/>
            <w:shd w:val="clear" w:color="auto" w:fill="808080" w:themeFill="background1" w:themeFillShade="80"/>
          </w:tcPr>
          <w:p w14:paraId="4D020EEF" w14:textId="77777777" w:rsidR="005B71F8" w:rsidRPr="008B2F74" w:rsidRDefault="005B71F8" w:rsidP="00ED2B90">
            <w:pPr>
              <w:pStyle w:val="NoSpacing"/>
              <w:ind w:right="95"/>
              <w:rPr>
                <w:b/>
                <w:color w:val="FFFFFF" w:themeColor="background1"/>
                <w:sz w:val="24"/>
                <w:lang w:val="en-GB"/>
              </w:rPr>
            </w:pPr>
          </w:p>
        </w:tc>
      </w:tr>
      <w:tr w:rsidR="005A2642" w:rsidRPr="008B2F74" w14:paraId="7C1C78E2" w14:textId="77777777" w:rsidTr="00867C3F">
        <w:tc>
          <w:tcPr>
            <w:tcW w:w="675" w:type="dxa"/>
            <w:shd w:val="clear" w:color="auto" w:fill="00FF00"/>
          </w:tcPr>
          <w:p w14:paraId="20903C1D" w14:textId="77777777" w:rsidR="005A2642" w:rsidRPr="008B2F74" w:rsidRDefault="005A2642" w:rsidP="005A2642">
            <w:pPr>
              <w:pStyle w:val="NoSpacing"/>
              <w:ind w:left="142" w:right="-675"/>
              <w:rPr>
                <w:b/>
                <w:lang w:val="en-GB"/>
              </w:rPr>
            </w:pPr>
          </w:p>
        </w:tc>
        <w:tc>
          <w:tcPr>
            <w:tcW w:w="8413" w:type="dxa"/>
            <w:gridSpan w:val="2"/>
            <w:shd w:val="clear" w:color="auto" w:fill="D9D9D9" w:themeFill="background1" w:themeFillShade="D9"/>
          </w:tcPr>
          <w:p w14:paraId="27C2193E" w14:textId="77777777" w:rsidR="005A2642" w:rsidRPr="005A2642" w:rsidRDefault="005A2642" w:rsidP="005A2642">
            <w:pPr>
              <w:pStyle w:val="NoSpacing"/>
              <w:ind w:left="743" w:right="95"/>
              <w:rPr>
                <w:lang w:val="en-GB"/>
              </w:rPr>
            </w:pPr>
            <w:r w:rsidRPr="005A2642">
              <w:rPr>
                <w:lang w:val="en-GB"/>
              </w:rPr>
              <w:t>Approach</w:t>
            </w:r>
          </w:p>
          <w:p w14:paraId="4E6E64C3" w14:textId="4A08B8F6" w:rsidR="005A2642" w:rsidRPr="005A2642" w:rsidRDefault="005A2642" w:rsidP="005A2642">
            <w:pPr>
              <w:pStyle w:val="NoSpacing"/>
              <w:ind w:left="743" w:right="95"/>
              <w:rPr>
                <w:lang w:val="en-GB"/>
              </w:rPr>
            </w:pPr>
            <w:r w:rsidRPr="00B026F6">
              <w:rPr>
                <w:color w:val="0070C0"/>
                <w:u w:val="single"/>
                <w:lang w:val="en-GB"/>
              </w:rPr>
              <w:t>Relevant Tool/Guideline</w:t>
            </w:r>
          </w:p>
        </w:tc>
      </w:tr>
      <w:tr w:rsidR="005A2642" w:rsidRPr="008B2F74" w14:paraId="3BC49E2E" w14:textId="77777777" w:rsidTr="000C0E62">
        <w:tc>
          <w:tcPr>
            <w:tcW w:w="675" w:type="dxa"/>
            <w:shd w:val="clear" w:color="auto" w:fill="00FF00"/>
          </w:tcPr>
          <w:p w14:paraId="6DF7A976" w14:textId="77777777" w:rsidR="005A2642" w:rsidRPr="008B2F74" w:rsidRDefault="005A2642" w:rsidP="005A2642">
            <w:pPr>
              <w:ind w:left="142" w:right="-675"/>
              <w:rPr>
                <w:b/>
              </w:rPr>
            </w:pPr>
            <w:r w:rsidRPr="008B2F74">
              <w:rPr>
                <w:b/>
              </w:rPr>
              <w:t>B1</w:t>
            </w:r>
          </w:p>
        </w:tc>
        <w:tc>
          <w:tcPr>
            <w:tcW w:w="8413" w:type="dxa"/>
            <w:gridSpan w:val="2"/>
            <w:shd w:val="clear" w:color="auto" w:fill="943634"/>
          </w:tcPr>
          <w:p w14:paraId="512CFFFD" w14:textId="77777777" w:rsidR="005A2642" w:rsidRPr="008B2F74" w:rsidRDefault="005A2642" w:rsidP="005A2642">
            <w:pPr>
              <w:pStyle w:val="Heading4"/>
              <w:outlineLvl w:val="3"/>
            </w:pPr>
            <w:bookmarkStart w:id="19" w:name="_Ref432442526"/>
            <w:r w:rsidRPr="008B2F74">
              <w:t>Design for Safety</w:t>
            </w:r>
            <w:bookmarkEnd w:id="19"/>
          </w:p>
          <w:p w14:paraId="46656AF2" w14:textId="1002E3A0" w:rsidR="005A2642" w:rsidRPr="008B2F74" w:rsidRDefault="002D7F82" w:rsidP="005A2642">
            <w:pPr>
              <w:pStyle w:val="Heading6"/>
              <w:ind w:left="318"/>
              <w:outlineLvl w:val="5"/>
              <w:rPr>
                <w:b w:val="0"/>
              </w:rPr>
            </w:pPr>
            <w:r w:rsidRPr="002D7F82">
              <w:rPr>
                <w:b w:val="0"/>
              </w:rPr>
              <w:t>Designs have taken into consideration the local hazards and have adopted national or international codes/regulations as technically appropriate to ensure safety and maintainability</w:t>
            </w:r>
          </w:p>
        </w:tc>
      </w:tr>
      <w:tr w:rsidR="005A2642" w:rsidRPr="008B2F74" w14:paraId="7588EAAF" w14:textId="77777777" w:rsidTr="00F409B2">
        <w:tc>
          <w:tcPr>
            <w:tcW w:w="675" w:type="dxa"/>
            <w:shd w:val="clear" w:color="auto" w:fill="00FF00"/>
          </w:tcPr>
          <w:p w14:paraId="00F52381" w14:textId="77777777" w:rsidR="005A2642" w:rsidRPr="008B2F74" w:rsidRDefault="005A2642" w:rsidP="005A2642">
            <w:pPr>
              <w:pStyle w:val="NoSpacing"/>
              <w:rPr>
                <w:b/>
                <w:lang w:val="en-GB"/>
              </w:rPr>
            </w:pPr>
          </w:p>
        </w:tc>
        <w:tc>
          <w:tcPr>
            <w:tcW w:w="8413" w:type="dxa"/>
            <w:gridSpan w:val="2"/>
            <w:shd w:val="clear" w:color="auto" w:fill="E7E6E6" w:themeFill="background2"/>
          </w:tcPr>
          <w:p w14:paraId="7A699412" w14:textId="5360B208" w:rsidR="005A2642" w:rsidRDefault="005A2642" w:rsidP="005A2642">
            <w:pPr>
              <w:pStyle w:val="NoSpacing"/>
              <w:spacing w:before="120" w:after="120"/>
              <w:ind w:right="95"/>
              <w:jc w:val="both"/>
              <w:rPr>
                <w:color w:val="000000" w:themeColor="text1"/>
                <w:sz w:val="20"/>
                <w:lang w:val="en-GB"/>
              </w:rPr>
            </w:pPr>
            <w:r w:rsidRPr="008B2F74">
              <w:rPr>
                <w:color w:val="000000" w:themeColor="text1"/>
                <w:sz w:val="20"/>
                <w:lang w:val="en-GB"/>
              </w:rPr>
              <w:t xml:space="preserve">Quality design </w:t>
            </w:r>
            <w:r>
              <w:rPr>
                <w:color w:val="000000" w:themeColor="text1"/>
                <w:sz w:val="20"/>
                <w:lang w:val="en-GB"/>
              </w:rPr>
              <w:t xml:space="preserve">must respond to the </w:t>
            </w:r>
            <w:r w:rsidRPr="008B2F74">
              <w:rPr>
                <w:color w:val="000000" w:themeColor="text1"/>
                <w:sz w:val="20"/>
                <w:lang w:val="en-GB"/>
              </w:rPr>
              <w:t>evaluation</w:t>
            </w:r>
            <w:r w:rsidRPr="008B2F74" w:rsidDel="007B5BBB">
              <w:rPr>
                <w:color w:val="000000" w:themeColor="text1"/>
                <w:sz w:val="20"/>
                <w:lang w:val="en-GB"/>
              </w:rPr>
              <w:t xml:space="preserve"> </w:t>
            </w:r>
            <w:r w:rsidRPr="008B2F74">
              <w:rPr>
                <w:color w:val="000000" w:themeColor="text1"/>
                <w:sz w:val="20"/>
                <w:lang w:val="en-GB"/>
              </w:rPr>
              <w:t xml:space="preserve">of likely future </w:t>
            </w:r>
            <w:r>
              <w:rPr>
                <w:color w:val="000000" w:themeColor="text1"/>
                <w:sz w:val="20"/>
                <w:lang w:val="en-GB"/>
              </w:rPr>
              <w:t xml:space="preserve">hazards </w:t>
            </w:r>
            <w:r w:rsidRPr="008B2F74">
              <w:rPr>
                <w:color w:val="000000" w:themeColor="text1"/>
                <w:sz w:val="20"/>
                <w:lang w:val="en-GB"/>
              </w:rPr>
              <w:t xml:space="preserve">relative to natural or human-induced hazards and vulnerable conditions. </w:t>
            </w:r>
          </w:p>
          <w:p w14:paraId="3C3242FA" w14:textId="37CA7106" w:rsidR="005A2642" w:rsidRDefault="00C76558" w:rsidP="005A2642">
            <w:pPr>
              <w:pStyle w:val="NoSpacing"/>
              <w:spacing w:before="120" w:after="120"/>
              <w:ind w:right="95"/>
              <w:jc w:val="both"/>
              <w:rPr>
                <w:color w:val="000000" w:themeColor="text1"/>
                <w:sz w:val="20"/>
                <w:lang w:val="en-GB"/>
              </w:rPr>
            </w:pPr>
            <w:r>
              <w:rPr>
                <w:color w:val="000000" w:themeColor="text1"/>
                <w:sz w:val="20"/>
                <w:lang w:val="en-GB"/>
              </w:rPr>
              <w:t>Government building</w:t>
            </w:r>
            <w:r w:rsidR="00170DA2">
              <w:rPr>
                <w:color w:val="000000" w:themeColor="text1"/>
                <w:sz w:val="20"/>
                <w:lang w:val="en-GB"/>
              </w:rPr>
              <w:t xml:space="preserve"> standards are the primary reference point for ensuring the safety of designs. </w:t>
            </w:r>
            <w:r w:rsidR="005A2642" w:rsidRPr="008B2F74">
              <w:rPr>
                <w:color w:val="000000" w:themeColor="text1"/>
                <w:sz w:val="20"/>
                <w:lang w:val="en-GB"/>
              </w:rPr>
              <w:t>However</w:t>
            </w:r>
            <w:r>
              <w:rPr>
                <w:color w:val="000000" w:themeColor="text1"/>
                <w:sz w:val="20"/>
                <w:lang w:val="en-GB"/>
              </w:rPr>
              <w:t>, in seismically active terrain and</w:t>
            </w:r>
            <w:r w:rsidR="005A2642" w:rsidRPr="008B2F74">
              <w:rPr>
                <w:color w:val="000000" w:themeColor="text1"/>
                <w:sz w:val="20"/>
                <w:lang w:val="en-GB"/>
              </w:rPr>
              <w:t xml:space="preserve"> areas prone to cyclone or flood events, </w:t>
            </w:r>
            <w:r w:rsidR="005A2642">
              <w:rPr>
                <w:color w:val="000000" w:themeColor="text1"/>
                <w:sz w:val="20"/>
                <w:lang w:val="en-GB"/>
              </w:rPr>
              <w:t xml:space="preserve">agencies </w:t>
            </w:r>
            <w:r w:rsidR="005A2642" w:rsidRPr="008B2F74">
              <w:rPr>
                <w:color w:val="000000" w:themeColor="text1"/>
                <w:sz w:val="20"/>
                <w:lang w:val="en-GB"/>
              </w:rPr>
              <w:t xml:space="preserve">must </w:t>
            </w:r>
            <w:r w:rsidR="005A2642">
              <w:rPr>
                <w:color w:val="000000" w:themeColor="text1"/>
                <w:sz w:val="20"/>
                <w:lang w:val="en-GB"/>
              </w:rPr>
              <w:t xml:space="preserve">verify </w:t>
            </w:r>
            <w:r w:rsidR="005A2642" w:rsidRPr="008B2F74">
              <w:rPr>
                <w:color w:val="000000" w:themeColor="text1"/>
                <w:sz w:val="20"/>
                <w:lang w:val="en-GB"/>
              </w:rPr>
              <w:t xml:space="preserve">that hazards have been fully considered </w:t>
            </w:r>
            <w:r w:rsidR="000D2C83">
              <w:rPr>
                <w:color w:val="000000" w:themeColor="text1"/>
                <w:sz w:val="20"/>
                <w:lang w:val="en-GB"/>
              </w:rPr>
              <w:t>and be satisfied that the standards are a good reflection of international good practice</w:t>
            </w:r>
            <w:r w:rsidR="005A2642" w:rsidRPr="008B2F74">
              <w:rPr>
                <w:color w:val="000000" w:themeColor="text1"/>
                <w:sz w:val="20"/>
                <w:lang w:val="en-GB"/>
              </w:rPr>
              <w:t>. This may go beyond the scope of some government standards</w:t>
            </w:r>
            <w:r w:rsidR="005A2642">
              <w:rPr>
                <w:color w:val="000000" w:themeColor="text1"/>
                <w:sz w:val="20"/>
                <w:lang w:val="en-GB"/>
              </w:rPr>
              <w:t xml:space="preserve"> and may require the application of international </w:t>
            </w:r>
            <w:r>
              <w:rPr>
                <w:color w:val="000000" w:themeColor="text1"/>
                <w:sz w:val="20"/>
                <w:lang w:val="en-GB"/>
              </w:rPr>
              <w:t>standards to</w:t>
            </w:r>
            <w:r w:rsidR="005A2642">
              <w:rPr>
                <w:color w:val="000000" w:themeColor="text1"/>
                <w:sz w:val="20"/>
                <w:lang w:val="en-GB"/>
              </w:rPr>
              <w:t xml:space="preserve"> complement what is present locally.</w:t>
            </w:r>
          </w:p>
          <w:p w14:paraId="66AC280A" w14:textId="5AE2DBD3" w:rsidR="005A2642" w:rsidRPr="008B2F74" w:rsidRDefault="000D2C83" w:rsidP="00C76558">
            <w:pPr>
              <w:pStyle w:val="NoSpacing"/>
              <w:spacing w:before="120" w:after="120"/>
              <w:ind w:right="95"/>
              <w:jc w:val="both"/>
              <w:rPr>
                <w:color w:val="000000" w:themeColor="text1"/>
                <w:sz w:val="20"/>
                <w:lang w:val="en-GB"/>
              </w:rPr>
            </w:pPr>
            <w:r>
              <w:rPr>
                <w:color w:val="000000" w:themeColor="text1"/>
                <w:sz w:val="20"/>
                <w:lang w:val="en-GB"/>
              </w:rPr>
              <w:t>Whilst m</w:t>
            </w:r>
            <w:r w:rsidR="005A2642" w:rsidRPr="008B2F74">
              <w:rPr>
                <w:color w:val="000000" w:themeColor="text1"/>
                <w:sz w:val="20"/>
                <w:lang w:val="en-GB"/>
              </w:rPr>
              <w:t xml:space="preserve">any standard designs exist </w:t>
            </w:r>
            <w:r>
              <w:rPr>
                <w:color w:val="000000" w:themeColor="text1"/>
                <w:sz w:val="20"/>
                <w:lang w:val="en-GB"/>
              </w:rPr>
              <w:t xml:space="preserve">for public buildings, </w:t>
            </w:r>
            <w:r w:rsidR="005A2642" w:rsidRPr="008B2F74">
              <w:rPr>
                <w:color w:val="000000" w:themeColor="text1"/>
                <w:sz w:val="20"/>
                <w:lang w:val="en-GB"/>
              </w:rPr>
              <w:t>they are rarely ideal for every context.</w:t>
            </w:r>
            <w:r w:rsidR="00C76558">
              <w:t xml:space="preserve"> </w:t>
            </w:r>
            <w:r w:rsidR="00C76558" w:rsidRPr="00C76558">
              <w:rPr>
                <w:color w:val="000000" w:themeColor="text1"/>
                <w:sz w:val="20"/>
                <w:lang w:val="en-GB"/>
              </w:rPr>
              <w:t xml:space="preserve">Standard designs need to be adapted to the particular building sites and still need to be verified to ensure they </w:t>
            </w:r>
            <w:r w:rsidR="00C76558">
              <w:rPr>
                <w:color w:val="000000" w:themeColor="text1"/>
                <w:sz w:val="20"/>
                <w:lang w:val="en-GB"/>
              </w:rPr>
              <w:t>building code compliant</w:t>
            </w:r>
            <w:r w:rsidR="00C76558" w:rsidRPr="00C76558">
              <w:rPr>
                <w:color w:val="000000" w:themeColor="text1"/>
                <w:sz w:val="20"/>
                <w:lang w:val="en-GB"/>
              </w:rPr>
              <w:t xml:space="preserve"> for the local environmental hazards.  They also need to be checked to make sure that the designs are locally appropriate in terms of design and constructability</w:t>
            </w:r>
            <w:r w:rsidR="005A2642" w:rsidRPr="008B2F74">
              <w:rPr>
                <w:color w:val="000000" w:themeColor="text1"/>
                <w:sz w:val="20"/>
                <w:lang w:val="en-GB"/>
              </w:rPr>
              <w:t>.</w:t>
            </w:r>
          </w:p>
        </w:tc>
      </w:tr>
      <w:tr w:rsidR="005A2642" w:rsidRPr="008B2F74" w14:paraId="369840AE" w14:textId="77777777" w:rsidTr="00985210">
        <w:tc>
          <w:tcPr>
            <w:tcW w:w="675" w:type="dxa"/>
            <w:shd w:val="clear" w:color="auto" w:fill="00FF00"/>
          </w:tcPr>
          <w:p w14:paraId="619F4106" w14:textId="77777777" w:rsidR="005A2642" w:rsidRPr="008B2F74" w:rsidRDefault="005A2642" w:rsidP="005A2642">
            <w:pPr>
              <w:pStyle w:val="NoSpacing"/>
              <w:rPr>
                <w:b/>
                <w:lang w:val="en-GB"/>
              </w:rPr>
            </w:pPr>
          </w:p>
        </w:tc>
        <w:tc>
          <w:tcPr>
            <w:tcW w:w="8413" w:type="dxa"/>
            <w:gridSpan w:val="2"/>
            <w:shd w:val="clear" w:color="auto" w:fill="E7E6E6" w:themeFill="background2"/>
          </w:tcPr>
          <w:p w14:paraId="6CDC1433" w14:textId="02766431" w:rsidR="003F28D9" w:rsidRDefault="0065732F" w:rsidP="005A2642">
            <w:pPr>
              <w:ind w:left="1440"/>
              <w:rPr>
                <w:sz w:val="20"/>
              </w:rPr>
            </w:pPr>
            <w:hyperlink r:id="rId25" w:history="1">
              <w:r w:rsidR="0003054C">
                <w:rPr>
                  <w:rStyle w:val="Hyperlink"/>
                  <w:sz w:val="20"/>
                </w:rPr>
                <w:t>USA</w:t>
              </w:r>
              <w:r w:rsidR="003F28D9" w:rsidRPr="003F28D9">
                <w:rPr>
                  <w:rStyle w:val="Hyperlink"/>
                  <w:sz w:val="20"/>
                </w:rPr>
                <w:t>ID - Sector Environmental Guidelines: Small Scale Construction</w:t>
              </w:r>
            </w:hyperlink>
          </w:p>
          <w:p w14:paraId="12E3798C" w14:textId="603805EB" w:rsidR="003F28D9" w:rsidRDefault="0065732F" w:rsidP="005A2642">
            <w:pPr>
              <w:ind w:left="1440"/>
              <w:rPr>
                <w:sz w:val="20"/>
              </w:rPr>
            </w:pPr>
            <w:hyperlink r:id="rId26" w:history="1">
              <w:r w:rsidR="004D0FE5" w:rsidRPr="004D0FE5">
                <w:rPr>
                  <w:rStyle w:val="Hyperlink"/>
                  <w:sz w:val="20"/>
                </w:rPr>
                <w:t>US</w:t>
              </w:r>
              <w:r w:rsidR="004D0FE5">
                <w:rPr>
                  <w:rStyle w:val="Hyperlink"/>
                  <w:sz w:val="20"/>
                </w:rPr>
                <w:t>A</w:t>
              </w:r>
              <w:r w:rsidR="004D0FE5" w:rsidRPr="004D0FE5">
                <w:rPr>
                  <w:rStyle w:val="Hyperlink"/>
                  <w:sz w:val="20"/>
                </w:rPr>
                <w:t>ID - Sector Environmental Guidelines: Small Health Facilities</w:t>
              </w:r>
            </w:hyperlink>
          </w:p>
          <w:p w14:paraId="0837E5DE" w14:textId="5975DE71" w:rsidR="004D0FE5" w:rsidRDefault="0065732F" w:rsidP="005A2642">
            <w:pPr>
              <w:ind w:left="1440"/>
              <w:rPr>
                <w:sz w:val="20"/>
              </w:rPr>
            </w:pPr>
            <w:hyperlink r:id="rId27" w:history="1">
              <w:r w:rsidR="004D0FE5">
                <w:rPr>
                  <w:rStyle w:val="Hyperlink"/>
                  <w:sz w:val="20"/>
                </w:rPr>
                <w:t>U</w:t>
              </w:r>
              <w:r w:rsidR="0003054C">
                <w:rPr>
                  <w:rStyle w:val="Hyperlink"/>
                  <w:sz w:val="20"/>
                </w:rPr>
                <w:t>SA</w:t>
              </w:r>
              <w:r w:rsidR="004D0FE5">
                <w:rPr>
                  <w:rStyle w:val="Hyperlink"/>
                  <w:sz w:val="20"/>
                </w:rPr>
                <w:t xml:space="preserve">ID - Sector Environmental Guidelines: </w:t>
              </w:r>
              <w:r w:rsidR="006E067A">
                <w:rPr>
                  <w:rStyle w:val="Hyperlink"/>
                  <w:sz w:val="20"/>
                </w:rPr>
                <w:t>P</w:t>
              </w:r>
              <w:r w:rsidR="004D0FE5">
                <w:rPr>
                  <w:rStyle w:val="Hyperlink"/>
                  <w:sz w:val="20"/>
                </w:rPr>
                <w:t>rimary and Secondary Day Schools</w:t>
              </w:r>
            </w:hyperlink>
          </w:p>
          <w:p w14:paraId="358E7E83" w14:textId="3041F6E8" w:rsidR="005A2642" w:rsidRPr="008B2F74" w:rsidRDefault="0065732F" w:rsidP="005A2642">
            <w:pPr>
              <w:ind w:left="1440"/>
              <w:rPr>
                <w:b/>
                <w:sz w:val="20"/>
              </w:rPr>
            </w:pPr>
            <w:hyperlink r:id="rId28" w:history="1">
              <w:r w:rsidR="003F28D9" w:rsidRPr="003F28D9">
                <w:rPr>
                  <w:rStyle w:val="Hyperlink"/>
                  <w:sz w:val="20"/>
                </w:rPr>
                <w:t>UNOPS - Design Planning Manual for Buildings</w:t>
              </w:r>
            </w:hyperlink>
          </w:p>
        </w:tc>
      </w:tr>
      <w:tr w:rsidR="00544409" w:rsidRPr="008B2F74" w14:paraId="1D9DF723" w14:textId="77777777" w:rsidTr="000C0E62">
        <w:tc>
          <w:tcPr>
            <w:tcW w:w="675" w:type="dxa"/>
            <w:shd w:val="clear" w:color="auto" w:fill="00FF00"/>
          </w:tcPr>
          <w:p w14:paraId="636FE146" w14:textId="795089C7" w:rsidR="00544409" w:rsidRPr="008B2F74" w:rsidRDefault="00544409" w:rsidP="008D71E8">
            <w:pPr>
              <w:ind w:left="142" w:right="-675"/>
              <w:rPr>
                <w:b/>
              </w:rPr>
            </w:pPr>
            <w:r>
              <w:rPr>
                <w:b/>
              </w:rPr>
              <w:t>B2</w:t>
            </w:r>
          </w:p>
        </w:tc>
        <w:tc>
          <w:tcPr>
            <w:tcW w:w="8413" w:type="dxa"/>
            <w:gridSpan w:val="2"/>
            <w:shd w:val="clear" w:color="auto" w:fill="943634"/>
          </w:tcPr>
          <w:p w14:paraId="5622213B" w14:textId="77777777" w:rsidR="00544409" w:rsidRPr="008B2F74" w:rsidRDefault="00544409" w:rsidP="008D71E8">
            <w:pPr>
              <w:pStyle w:val="Heading4"/>
              <w:outlineLvl w:val="3"/>
            </w:pPr>
            <w:bookmarkStart w:id="20" w:name="_Ref432442523"/>
            <w:r w:rsidRPr="008B2F74">
              <w:t>Site Selection</w:t>
            </w:r>
            <w:bookmarkEnd w:id="20"/>
          </w:p>
          <w:p w14:paraId="7661B65D" w14:textId="160EEB60" w:rsidR="00544409" w:rsidRPr="008B2F74" w:rsidRDefault="002D7F82" w:rsidP="008D71E8">
            <w:pPr>
              <w:pStyle w:val="Heading6"/>
              <w:ind w:left="318"/>
              <w:outlineLvl w:val="5"/>
              <w:rPr>
                <w:b w:val="0"/>
              </w:rPr>
            </w:pPr>
            <w:r w:rsidRPr="002D7F82">
              <w:rPr>
                <w:b w:val="0"/>
              </w:rPr>
              <w:t>The selection of sites is carried out with direct input from a technical specialist and ensures that local conditions and land tenure are properly considered</w:t>
            </w:r>
          </w:p>
        </w:tc>
      </w:tr>
      <w:tr w:rsidR="00544409" w:rsidRPr="008B2F74" w14:paraId="645FE002" w14:textId="77777777" w:rsidTr="008D71E8">
        <w:trPr>
          <w:cantSplit/>
        </w:trPr>
        <w:tc>
          <w:tcPr>
            <w:tcW w:w="675" w:type="dxa"/>
            <w:shd w:val="clear" w:color="auto" w:fill="00FF00"/>
          </w:tcPr>
          <w:p w14:paraId="501EBC2D" w14:textId="77777777" w:rsidR="00544409" w:rsidRPr="008B2F74" w:rsidRDefault="00544409" w:rsidP="008D71E8">
            <w:pPr>
              <w:pStyle w:val="NoSpacing"/>
              <w:rPr>
                <w:b/>
                <w:lang w:val="en-GB"/>
              </w:rPr>
            </w:pPr>
          </w:p>
        </w:tc>
        <w:tc>
          <w:tcPr>
            <w:tcW w:w="8413" w:type="dxa"/>
            <w:gridSpan w:val="2"/>
            <w:shd w:val="clear" w:color="auto" w:fill="E7E6E6" w:themeFill="background2"/>
          </w:tcPr>
          <w:p w14:paraId="4625E89B" w14:textId="77777777" w:rsidR="00544409" w:rsidRPr="001555E6" w:rsidRDefault="00544409" w:rsidP="008D71E8">
            <w:pPr>
              <w:pStyle w:val="NoSpacing"/>
              <w:spacing w:before="120" w:after="120"/>
              <w:ind w:right="96"/>
              <w:jc w:val="both"/>
              <w:rPr>
                <w:b/>
                <w:color w:val="000000" w:themeColor="text1"/>
                <w:sz w:val="20"/>
                <w:u w:val="single"/>
                <w:lang w:val="en-GB"/>
              </w:rPr>
            </w:pPr>
            <w:r w:rsidRPr="001555E6">
              <w:rPr>
                <w:b/>
                <w:color w:val="000000" w:themeColor="text1"/>
                <w:sz w:val="20"/>
                <w:u w:val="single"/>
                <w:lang w:val="en-GB"/>
              </w:rPr>
              <w:t>Design</w:t>
            </w:r>
          </w:p>
          <w:p w14:paraId="37596F7B" w14:textId="454D108F" w:rsidR="00544409" w:rsidRPr="008B2F74" w:rsidRDefault="00544409" w:rsidP="008D71E8">
            <w:pPr>
              <w:pStyle w:val="NoSpacing"/>
              <w:spacing w:before="120" w:after="120"/>
              <w:ind w:right="96"/>
              <w:jc w:val="both"/>
              <w:rPr>
                <w:color w:val="000000" w:themeColor="text1"/>
                <w:sz w:val="20"/>
                <w:lang w:val="en-GB"/>
              </w:rPr>
            </w:pPr>
            <w:r>
              <w:rPr>
                <w:color w:val="000000" w:themeColor="text1"/>
                <w:sz w:val="20"/>
                <w:lang w:val="en-GB"/>
              </w:rPr>
              <w:t xml:space="preserve">The selection </w:t>
            </w:r>
            <w:r w:rsidR="006E067A">
              <w:rPr>
                <w:color w:val="000000" w:themeColor="text1"/>
                <w:sz w:val="20"/>
                <w:lang w:val="en-GB"/>
              </w:rPr>
              <w:t>of a site</w:t>
            </w:r>
            <w:r>
              <w:rPr>
                <w:color w:val="000000" w:themeColor="text1"/>
                <w:sz w:val="20"/>
                <w:lang w:val="en-GB"/>
              </w:rPr>
              <w:t xml:space="preserve"> is a key design decision, particularly with buildings of a standard design. Understanding the feasibility, constraints and opportunities offered by a site will affect not just the design of the buildings itself but also the cost and time required for implementation. Proper site selection considers </w:t>
            </w:r>
            <w:r w:rsidRPr="008B2F74">
              <w:rPr>
                <w:color w:val="000000" w:themeColor="text1"/>
                <w:sz w:val="20"/>
                <w:lang w:val="en-GB"/>
              </w:rPr>
              <w:t xml:space="preserve">all aspects of the site </w:t>
            </w:r>
            <w:r>
              <w:rPr>
                <w:color w:val="000000" w:themeColor="text1"/>
                <w:sz w:val="20"/>
                <w:lang w:val="en-GB"/>
              </w:rPr>
              <w:t xml:space="preserve">including </w:t>
            </w:r>
            <w:r w:rsidRPr="008B2F74">
              <w:rPr>
                <w:color w:val="000000" w:themeColor="text1"/>
                <w:sz w:val="20"/>
                <w:lang w:val="en-GB"/>
              </w:rPr>
              <w:t xml:space="preserve">physical and environmental hazards, land tenure, access constraints, ground conditions, material and labour availability etc. </w:t>
            </w:r>
            <w:r>
              <w:rPr>
                <w:color w:val="000000" w:themeColor="text1"/>
                <w:sz w:val="20"/>
                <w:lang w:val="en-GB"/>
              </w:rPr>
              <w:t xml:space="preserve">This </w:t>
            </w:r>
            <w:r w:rsidRPr="008B2F74">
              <w:rPr>
                <w:color w:val="000000" w:themeColor="text1"/>
                <w:sz w:val="20"/>
                <w:lang w:val="en-GB"/>
              </w:rPr>
              <w:t>will inform the detailed design and cost development; improve procurement outcomes and support programmatic decision making.</w:t>
            </w:r>
          </w:p>
          <w:p w14:paraId="7D168E1B" w14:textId="77777777" w:rsidR="00544409" w:rsidRPr="001555E6" w:rsidRDefault="00544409" w:rsidP="008D71E8">
            <w:pPr>
              <w:pStyle w:val="NoSpacing"/>
              <w:spacing w:before="120" w:after="120"/>
              <w:ind w:right="96"/>
              <w:jc w:val="both"/>
              <w:rPr>
                <w:b/>
                <w:color w:val="000000" w:themeColor="text1"/>
                <w:sz w:val="20"/>
                <w:u w:val="single"/>
                <w:lang w:val="en-GB"/>
              </w:rPr>
            </w:pPr>
            <w:r>
              <w:rPr>
                <w:b/>
                <w:color w:val="000000" w:themeColor="text1"/>
                <w:sz w:val="20"/>
                <w:u w:val="single"/>
                <w:lang w:val="en-GB"/>
              </w:rPr>
              <w:t>Land Tenure</w:t>
            </w:r>
          </w:p>
          <w:p w14:paraId="6556AC80" w14:textId="6E0F8DDD" w:rsidR="00544409" w:rsidRPr="008B2F74" w:rsidRDefault="00544409" w:rsidP="008D71E8">
            <w:pPr>
              <w:pStyle w:val="NoSpacing"/>
              <w:spacing w:before="120" w:after="120"/>
              <w:ind w:right="96"/>
              <w:jc w:val="both"/>
              <w:rPr>
                <w:color w:val="000000" w:themeColor="text1"/>
                <w:sz w:val="20"/>
                <w:lang w:val="en-GB"/>
              </w:rPr>
            </w:pPr>
            <w:r>
              <w:rPr>
                <w:color w:val="000000" w:themeColor="text1"/>
                <w:sz w:val="20"/>
                <w:lang w:val="en-GB"/>
              </w:rPr>
              <w:t xml:space="preserve">In addition, the site selection process verifies </w:t>
            </w:r>
            <w:r w:rsidRPr="008B2F74">
              <w:rPr>
                <w:color w:val="000000" w:themeColor="text1"/>
                <w:sz w:val="20"/>
                <w:lang w:val="en-GB"/>
              </w:rPr>
              <w:t xml:space="preserve">land tenure </w:t>
            </w:r>
            <w:r>
              <w:rPr>
                <w:color w:val="000000" w:themeColor="text1"/>
                <w:sz w:val="20"/>
                <w:lang w:val="en-GB"/>
              </w:rPr>
              <w:t>and establish</w:t>
            </w:r>
            <w:r w:rsidR="003F28D9">
              <w:rPr>
                <w:color w:val="000000" w:themeColor="text1"/>
                <w:sz w:val="20"/>
                <w:lang w:val="en-GB"/>
              </w:rPr>
              <w:t>es</w:t>
            </w:r>
            <w:r>
              <w:rPr>
                <w:color w:val="000000" w:themeColor="text1"/>
                <w:sz w:val="20"/>
                <w:lang w:val="en-GB"/>
              </w:rPr>
              <w:t xml:space="preserve"> the process for transfer of the site ownership to the appropriate party. </w:t>
            </w:r>
            <w:r w:rsidR="008133CE">
              <w:rPr>
                <w:color w:val="000000" w:themeColor="text1"/>
                <w:sz w:val="20"/>
                <w:lang w:val="en-GB"/>
              </w:rPr>
              <w:t>Whilst in some locations formal full verification is not possible, f</w:t>
            </w:r>
            <w:r w:rsidRPr="008B2F74">
              <w:rPr>
                <w:color w:val="000000" w:themeColor="text1"/>
                <w:sz w:val="20"/>
                <w:lang w:val="en-GB"/>
              </w:rPr>
              <w:t xml:space="preserve">ormal land tenure documentation </w:t>
            </w:r>
            <w:r>
              <w:rPr>
                <w:color w:val="000000" w:themeColor="text1"/>
                <w:sz w:val="20"/>
                <w:lang w:val="en-GB"/>
              </w:rPr>
              <w:t>includes</w:t>
            </w:r>
            <w:r w:rsidRPr="008B2F74">
              <w:rPr>
                <w:color w:val="000000" w:themeColor="text1"/>
                <w:sz w:val="20"/>
                <w:lang w:val="en-GB"/>
              </w:rPr>
              <w:t>:</w:t>
            </w:r>
          </w:p>
          <w:p w14:paraId="49248CBB" w14:textId="77777777" w:rsidR="00544409" w:rsidRPr="008B2F74" w:rsidRDefault="00544409" w:rsidP="008D71E8">
            <w:pPr>
              <w:pStyle w:val="NoSpacing"/>
              <w:spacing w:before="120" w:after="120"/>
              <w:ind w:right="96"/>
              <w:jc w:val="both"/>
              <w:rPr>
                <w:color w:val="000000" w:themeColor="text1"/>
                <w:sz w:val="20"/>
                <w:lang w:val="en-GB"/>
              </w:rPr>
            </w:pPr>
            <w:r w:rsidRPr="008B2F74">
              <w:rPr>
                <w:color w:val="000000" w:themeColor="text1"/>
                <w:sz w:val="20"/>
                <w:lang w:val="en-GB"/>
              </w:rPr>
              <w:t>•       Cadastral survey showing property, adjacent properties and landmarks, tied into one or more benchmarks, fixed points (of known location) or monuments.</w:t>
            </w:r>
          </w:p>
          <w:p w14:paraId="1A37C0CC" w14:textId="77777777" w:rsidR="00544409" w:rsidRDefault="00544409" w:rsidP="008D71E8">
            <w:pPr>
              <w:pStyle w:val="NoSpacing"/>
              <w:spacing w:before="120" w:after="120"/>
              <w:ind w:right="96"/>
              <w:jc w:val="both"/>
              <w:rPr>
                <w:color w:val="000000" w:themeColor="text1"/>
                <w:sz w:val="20"/>
                <w:lang w:val="en-GB"/>
              </w:rPr>
            </w:pPr>
            <w:r w:rsidRPr="008B2F74">
              <w:rPr>
                <w:color w:val="000000" w:themeColor="text1"/>
                <w:sz w:val="20"/>
                <w:lang w:val="en-GB"/>
              </w:rPr>
              <w:t>•       Government registration of survey and certificate indicating the validity of the survey and ownership of the said property.</w:t>
            </w:r>
          </w:p>
          <w:p w14:paraId="67EC03EF" w14:textId="77777777" w:rsidR="00544409" w:rsidRPr="008B2F74" w:rsidRDefault="00544409" w:rsidP="008D71E8">
            <w:pPr>
              <w:pStyle w:val="NoSpacing"/>
              <w:spacing w:before="120" w:after="120"/>
              <w:ind w:right="96"/>
              <w:jc w:val="both"/>
              <w:rPr>
                <w:color w:val="000000" w:themeColor="text1"/>
                <w:sz w:val="20"/>
                <w:lang w:val="en-GB"/>
              </w:rPr>
            </w:pPr>
            <w:r>
              <w:rPr>
                <w:color w:val="000000" w:themeColor="text1"/>
                <w:sz w:val="20"/>
                <w:lang w:val="en-GB"/>
              </w:rPr>
              <w:t>Transfer of the land to the appropriate party should be agreed prior to starting on site. Not doing so will introduce a risk that the building cannot be handed over to the end user undermining the entire project.</w:t>
            </w:r>
          </w:p>
        </w:tc>
      </w:tr>
      <w:tr w:rsidR="00544409" w:rsidRPr="008B2F74" w14:paraId="6A31B60A" w14:textId="77777777" w:rsidTr="008D71E8">
        <w:trPr>
          <w:cantSplit/>
        </w:trPr>
        <w:tc>
          <w:tcPr>
            <w:tcW w:w="675" w:type="dxa"/>
            <w:shd w:val="clear" w:color="auto" w:fill="00FF00"/>
          </w:tcPr>
          <w:p w14:paraId="4D21940D" w14:textId="77777777" w:rsidR="00544409" w:rsidRPr="008B2F74" w:rsidRDefault="00544409" w:rsidP="008D71E8">
            <w:pPr>
              <w:pStyle w:val="NoSpacing"/>
              <w:rPr>
                <w:b/>
                <w:lang w:val="en-GB"/>
              </w:rPr>
            </w:pPr>
          </w:p>
        </w:tc>
        <w:tc>
          <w:tcPr>
            <w:tcW w:w="8413" w:type="dxa"/>
            <w:gridSpan w:val="2"/>
            <w:shd w:val="clear" w:color="auto" w:fill="E7E6E6" w:themeFill="background2"/>
          </w:tcPr>
          <w:p w14:paraId="1C39A312" w14:textId="4B551266" w:rsidR="00544409" w:rsidRPr="008B2F74" w:rsidRDefault="00544409" w:rsidP="008133CE">
            <w:pPr>
              <w:pStyle w:val="NoSpacing"/>
              <w:spacing w:before="120" w:after="120"/>
              <w:ind w:right="95"/>
              <w:jc w:val="both"/>
              <w:rPr>
                <w:color w:val="000000" w:themeColor="text1"/>
                <w:sz w:val="20"/>
                <w:lang w:val="en-GB"/>
              </w:rPr>
            </w:pPr>
          </w:p>
        </w:tc>
      </w:tr>
      <w:tr w:rsidR="005A2642" w:rsidRPr="008B2F74" w14:paraId="68E7F676" w14:textId="77777777" w:rsidTr="000C0E62">
        <w:tc>
          <w:tcPr>
            <w:tcW w:w="675" w:type="dxa"/>
            <w:shd w:val="clear" w:color="auto" w:fill="00FF00"/>
          </w:tcPr>
          <w:p w14:paraId="4118E36D" w14:textId="1743C70C" w:rsidR="005A2642" w:rsidRPr="008B2F74" w:rsidRDefault="00544409" w:rsidP="005A2642">
            <w:pPr>
              <w:ind w:left="142" w:right="-675"/>
              <w:rPr>
                <w:b/>
              </w:rPr>
            </w:pPr>
            <w:r>
              <w:rPr>
                <w:b/>
              </w:rPr>
              <w:t>B3</w:t>
            </w:r>
          </w:p>
        </w:tc>
        <w:tc>
          <w:tcPr>
            <w:tcW w:w="8413" w:type="dxa"/>
            <w:gridSpan w:val="2"/>
            <w:shd w:val="clear" w:color="auto" w:fill="943634"/>
          </w:tcPr>
          <w:p w14:paraId="72D9A130" w14:textId="5C37CFE2" w:rsidR="005A2642" w:rsidRPr="008B2F74" w:rsidRDefault="005A2642" w:rsidP="005A2642">
            <w:pPr>
              <w:pStyle w:val="Heading4"/>
              <w:outlineLvl w:val="3"/>
            </w:pPr>
            <w:r>
              <w:t xml:space="preserve">Independent </w:t>
            </w:r>
            <w:r w:rsidRPr="008B2F74">
              <w:t xml:space="preserve">Verification </w:t>
            </w:r>
          </w:p>
          <w:p w14:paraId="2209B16A" w14:textId="21CC03D4" w:rsidR="005A2642" w:rsidRPr="008B2F74" w:rsidRDefault="002D7F82" w:rsidP="00867C3F">
            <w:pPr>
              <w:pStyle w:val="Heading6"/>
              <w:ind w:left="318"/>
              <w:outlineLvl w:val="5"/>
              <w:rPr>
                <w:b w:val="0"/>
              </w:rPr>
            </w:pPr>
            <w:r w:rsidRPr="002D7F82">
              <w:rPr>
                <w:b w:val="0"/>
              </w:rPr>
              <w:t>Design and implementation are verified by an appropriately qualified technical professional who has not been directly involved in the project.</w:t>
            </w:r>
          </w:p>
        </w:tc>
      </w:tr>
      <w:tr w:rsidR="005A2642" w:rsidRPr="008B2F74" w14:paraId="1B2D7555" w14:textId="77777777" w:rsidTr="00F409B2">
        <w:tc>
          <w:tcPr>
            <w:tcW w:w="675" w:type="dxa"/>
            <w:shd w:val="clear" w:color="auto" w:fill="00FF00"/>
          </w:tcPr>
          <w:p w14:paraId="25E70D99" w14:textId="77777777" w:rsidR="005A2642" w:rsidRPr="008B2F74" w:rsidRDefault="005A2642" w:rsidP="005A2642">
            <w:pPr>
              <w:pStyle w:val="NoSpacing"/>
              <w:rPr>
                <w:b/>
                <w:lang w:val="en-GB"/>
              </w:rPr>
            </w:pPr>
          </w:p>
        </w:tc>
        <w:tc>
          <w:tcPr>
            <w:tcW w:w="8413" w:type="dxa"/>
            <w:gridSpan w:val="2"/>
            <w:shd w:val="clear" w:color="auto" w:fill="E7E6E6" w:themeFill="background2"/>
          </w:tcPr>
          <w:p w14:paraId="03054222" w14:textId="5EDC9FE3" w:rsidR="005A2642" w:rsidRPr="008B2F74" w:rsidRDefault="005A2642" w:rsidP="005A2642">
            <w:pPr>
              <w:pStyle w:val="NoSpacing"/>
              <w:spacing w:before="120" w:after="120"/>
              <w:ind w:right="95"/>
              <w:jc w:val="both"/>
              <w:rPr>
                <w:color w:val="000000" w:themeColor="text1"/>
                <w:sz w:val="20"/>
                <w:lang w:val="en-GB"/>
              </w:rPr>
            </w:pPr>
            <w:r>
              <w:rPr>
                <w:color w:val="000000" w:themeColor="text1"/>
                <w:sz w:val="20"/>
                <w:lang w:val="en-GB"/>
              </w:rPr>
              <w:t xml:space="preserve">Independent </w:t>
            </w:r>
            <w:r w:rsidR="00867C3F">
              <w:rPr>
                <w:color w:val="000000" w:themeColor="text1"/>
                <w:sz w:val="20"/>
                <w:lang w:val="en-GB"/>
              </w:rPr>
              <w:t>v</w:t>
            </w:r>
            <w:r w:rsidRPr="008B2F74">
              <w:rPr>
                <w:color w:val="000000" w:themeColor="text1"/>
                <w:sz w:val="20"/>
                <w:lang w:val="en-GB"/>
              </w:rPr>
              <w:t xml:space="preserve">erification </w:t>
            </w:r>
            <w:r w:rsidR="00867C3F">
              <w:rPr>
                <w:color w:val="000000" w:themeColor="text1"/>
                <w:sz w:val="20"/>
                <w:lang w:val="en-GB"/>
              </w:rPr>
              <w:t xml:space="preserve">is a means for agencies to assure their </w:t>
            </w:r>
            <w:r>
              <w:rPr>
                <w:color w:val="000000" w:themeColor="text1"/>
                <w:sz w:val="20"/>
                <w:lang w:val="en-GB"/>
              </w:rPr>
              <w:t xml:space="preserve">responsibility </w:t>
            </w:r>
            <w:r w:rsidR="00867C3F">
              <w:rPr>
                <w:color w:val="000000" w:themeColor="text1"/>
                <w:sz w:val="20"/>
                <w:lang w:val="en-GB"/>
              </w:rPr>
              <w:t xml:space="preserve">for </w:t>
            </w:r>
            <w:r w:rsidRPr="008B2F74">
              <w:rPr>
                <w:color w:val="000000" w:themeColor="text1"/>
                <w:sz w:val="20"/>
                <w:lang w:val="en-GB"/>
              </w:rPr>
              <w:t xml:space="preserve">the design in accordance with </w:t>
            </w:r>
            <w:r w:rsidR="00867C3F">
              <w:rPr>
                <w:color w:val="000000" w:themeColor="text1"/>
                <w:sz w:val="20"/>
                <w:lang w:val="en-GB"/>
              </w:rPr>
              <w:t xml:space="preserve">government standards and </w:t>
            </w:r>
            <w:r w:rsidRPr="008B2F74">
              <w:rPr>
                <w:color w:val="000000" w:themeColor="text1"/>
                <w:sz w:val="20"/>
                <w:lang w:val="en-GB"/>
              </w:rPr>
              <w:t>international</w:t>
            </w:r>
            <w:r w:rsidR="00867C3F">
              <w:rPr>
                <w:color w:val="000000" w:themeColor="text1"/>
                <w:sz w:val="20"/>
                <w:lang w:val="en-GB"/>
              </w:rPr>
              <w:t xml:space="preserve"> enhancements to the building code.</w:t>
            </w:r>
          </w:p>
          <w:p w14:paraId="1E2B3813" w14:textId="54C19EBB" w:rsidR="00EA5CEE" w:rsidRDefault="00867C3F" w:rsidP="00867C3F">
            <w:pPr>
              <w:pStyle w:val="NoSpacing"/>
              <w:spacing w:before="120" w:after="120"/>
              <w:ind w:right="95"/>
              <w:jc w:val="both"/>
              <w:rPr>
                <w:color w:val="000000" w:themeColor="text1"/>
                <w:sz w:val="20"/>
                <w:lang w:val="en-GB"/>
              </w:rPr>
            </w:pPr>
            <w:r>
              <w:rPr>
                <w:color w:val="000000" w:themeColor="text1"/>
                <w:sz w:val="20"/>
                <w:lang w:val="en-GB"/>
              </w:rPr>
              <w:t xml:space="preserve">Construction works </w:t>
            </w:r>
            <w:r w:rsidR="001636CA">
              <w:rPr>
                <w:color w:val="000000" w:themeColor="text1"/>
                <w:sz w:val="20"/>
                <w:lang w:val="en-GB"/>
              </w:rPr>
              <w:t xml:space="preserve">should </w:t>
            </w:r>
            <w:r w:rsidR="005A2642" w:rsidRPr="008B2F74">
              <w:rPr>
                <w:color w:val="000000" w:themeColor="text1"/>
                <w:sz w:val="20"/>
                <w:lang w:val="en-GB"/>
              </w:rPr>
              <w:t>undergo a</w:t>
            </w:r>
            <w:r w:rsidR="001636CA">
              <w:rPr>
                <w:color w:val="000000" w:themeColor="text1"/>
                <w:sz w:val="20"/>
                <w:lang w:val="en-GB"/>
              </w:rPr>
              <w:t xml:space="preserve">n independent </w:t>
            </w:r>
            <w:r w:rsidR="005A2642" w:rsidRPr="008B2F74">
              <w:rPr>
                <w:color w:val="000000" w:themeColor="text1"/>
                <w:sz w:val="20"/>
                <w:lang w:val="en-GB"/>
              </w:rPr>
              <w:t xml:space="preserve">design review process </w:t>
            </w:r>
            <w:r>
              <w:rPr>
                <w:color w:val="000000" w:themeColor="text1"/>
                <w:sz w:val="20"/>
                <w:lang w:val="en-GB"/>
              </w:rPr>
              <w:t xml:space="preserve">and </w:t>
            </w:r>
            <w:r w:rsidR="001636CA">
              <w:rPr>
                <w:color w:val="000000" w:themeColor="text1"/>
                <w:sz w:val="20"/>
                <w:lang w:val="en-GB"/>
              </w:rPr>
              <w:t xml:space="preserve">site inspection </w:t>
            </w:r>
            <w:r w:rsidR="005A2642" w:rsidRPr="008B2F74">
              <w:rPr>
                <w:color w:val="000000" w:themeColor="text1"/>
                <w:sz w:val="20"/>
                <w:lang w:val="en-GB"/>
              </w:rPr>
              <w:t xml:space="preserve">as part of </w:t>
            </w:r>
            <w:r w:rsidR="001636CA">
              <w:rPr>
                <w:color w:val="000000" w:themeColor="text1"/>
                <w:sz w:val="20"/>
                <w:lang w:val="en-GB"/>
              </w:rPr>
              <w:t xml:space="preserve">the </w:t>
            </w:r>
            <w:r w:rsidR="005A2642" w:rsidRPr="008B2F74">
              <w:rPr>
                <w:color w:val="000000" w:themeColor="text1"/>
                <w:sz w:val="20"/>
                <w:lang w:val="en-GB"/>
              </w:rPr>
              <w:t xml:space="preserve">quality management plan.  </w:t>
            </w:r>
            <w:r w:rsidR="001636CA">
              <w:rPr>
                <w:color w:val="000000" w:themeColor="text1"/>
                <w:sz w:val="20"/>
                <w:lang w:val="en-GB"/>
              </w:rPr>
              <w:t xml:space="preserve">At </w:t>
            </w:r>
            <w:r w:rsidR="005A2642" w:rsidRPr="008B2F74">
              <w:rPr>
                <w:color w:val="000000" w:themeColor="text1"/>
                <w:sz w:val="20"/>
                <w:lang w:val="en-GB"/>
              </w:rPr>
              <w:t>design</w:t>
            </w:r>
            <w:r w:rsidR="001636CA">
              <w:rPr>
                <w:color w:val="000000" w:themeColor="text1"/>
                <w:sz w:val="20"/>
                <w:lang w:val="en-GB"/>
              </w:rPr>
              <w:t xml:space="preserve"> stage,</w:t>
            </w:r>
            <w:r w:rsidR="005A2642" w:rsidRPr="008B2F74">
              <w:rPr>
                <w:color w:val="000000" w:themeColor="text1"/>
                <w:sz w:val="20"/>
                <w:lang w:val="en-GB"/>
              </w:rPr>
              <w:t xml:space="preserve"> </w:t>
            </w:r>
            <w:r w:rsidR="001636CA">
              <w:rPr>
                <w:color w:val="000000" w:themeColor="text1"/>
                <w:sz w:val="20"/>
                <w:lang w:val="en-GB"/>
              </w:rPr>
              <w:t xml:space="preserve">this </w:t>
            </w:r>
            <w:r w:rsidR="005A2642" w:rsidRPr="008B2F74">
              <w:rPr>
                <w:color w:val="000000" w:themeColor="text1"/>
                <w:sz w:val="20"/>
                <w:lang w:val="en-GB"/>
              </w:rPr>
              <w:t>address</w:t>
            </w:r>
            <w:r w:rsidR="001636CA">
              <w:rPr>
                <w:color w:val="000000" w:themeColor="text1"/>
                <w:sz w:val="20"/>
                <w:lang w:val="en-GB"/>
              </w:rPr>
              <w:t>es</w:t>
            </w:r>
            <w:r w:rsidR="005A2642" w:rsidRPr="008B2F74">
              <w:rPr>
                <w:color w:val="000000" w:themeColor="text1"/>
                <w:sz w:val="20"/>
                <w:lang w:val="en-GB"/>
              </w:rPr>
              <w:t xml:space="preserve"> planning issues and establish</w:t>
            </w:r>
            <w:r w:rsidR="001636CA">
              <w:rPr>
                <w:color w:val="000000" w:themeColor="text1"/>
                <w:sz w:val="20"/>
                <w:lang w:val="en-GB"/>
              </w:rPr>
              <w:t>es</w:t>
            </w:r>
            <w:r w:rsidR="005A2642" w:rsidRPr="008B2F74">
              <w:rPr>
                <w:color w:val="000000" w:themeColor="text1"/>
                <w:sz w:val="20"/>
                <w:lang w:val="en-GB"/>
              </w:rPr>
              <w:t xml:space="preserve"> whether the design solution meets the performance </w:t>
            </w:r>
            <w:r w:rsidR="00CA5C66" w:rsidRPr="008B2F74">
              <w:rPr>
                <w:color w:val="000000" w:themeColor="text1"/>
                <w:sz w:val="20"/>
                <w:lang w:val="en-GB"/>
              </w:rPr>
              <w:t xml:space="preserve">requirements </w:t>
            </w:r>
            <w:r w:rsidR="00CA5C66">
              <w:rPr>
                <w:color w:val="000000" w:themeColor="text1"/>
                <w:sz w:val="20"/>
                <w:lang w:val="en-GB"/>
              </w:rPr>
              <w:t>whilst</w:t>
            </w:r>
            <w:r w:rsidR="001636CA">
              <w:rPr>
                <w:color w:val="000000" w:themeColor="text1"/>
                <w:sz w:val="20"/>
                <w:lang w:val="en-GB"/>
              </w:rPr>
              <w:t xml:space="preserve"> adhering to the prevailing buildings standards</w:t>
            </w:r>
            <w:r w:rsidR="005A2642" w:rsidRPr="008B2F74">
              <w:rPr>
                <w:color w:val="000000" w:themeColor="text1"/>
                <w:sz w:val="20"/>
                <w:lang w:val="en-GB"/>
              </w:rPr>
              <w:t xml:space="preserve">.  </w:t>
            </w:r>
            <w:r w:rsidR="001636CA">
              <w:rPr>
                <w:color w:val="000000" w:themeColor="text1"/>
                <w:sz w:val="20"/>
                <w:lang w:val="en-GB"/>
              </w:rPr>
              <w:t>During construction stage, t</w:t>
            </w:r>
            <w:r w:rsidR="005A2642" w:rsidRPr="008B2F74">
              <w:rPr>
                <w:color w:val="000000" w:themeColor="text1"/>
                <w:sz w:val="20"/>
                <w:lang w:val="en-GB"/>
              </w:rPr>
              <w:t xml:space="preserve">he </w:t>
            </w:r>
            <w:r w:rsidR="001636CA">
              <w:rPr>
                <w:color w:val="000000" w:themeColor="text1"/>
                <w:sz w:val="20"/>
                <w:lang w:val="en-GB"/>
              </w:rPr>
              <w:t xml:space="preserve">independent reviewer </w:t>
            </w:r>
            <w:r w:rsidR="005A2642" w:rsidRPr="008B2F74">
              <w:rPr>
                <w:color w:val="000000" w:themeColor="text1"/>
                <w:sz w:val="20"/>
                <w:lang w:val="en-GB"/>
              </w:rPr>
              <w:t xml:space="preserve">will verify </w:t>
            </w:r>
            <w:r w:rsidR="001636CA">
              <w:rPr>
                <w:color w:val="000000" w:themeColor="text1"/>
                <w:sz w:val="20"/>
                <w:lang w:val="en-GB"/>
              </w:rPr>
              <w:t>that</w:t>
            </w:r>
            <w:r w:rsidR="001636CA" w:rsidRPr="008B2F74">
              <w:rPr>
                <w:color w:val="000000" w:themeColor="text1"/>
                <w:sz w:val="20"/>
                <w:lang w:val="en-GB"/>
              </w:rPr>
              <w:t xml:space="preserve"> </w:t>
            </w:r>
            <w:r w:rsidR="005A2642" w:rsidRPr="008B2F74">
              <w:rPr>
                <w:color w:val="000000" w:themeColor="text1"/>
                <w:sz w:val="20"/>
                <w:lang w:val="en-GB"/>
              </w:rPr>
              <w:t xml:space="preserve">the main structural </w:t>
            </w:r>
            <w:r w:rsidR="001636CA">
              <w:rPr>
                <w:color w:val="000000" w:themeColor="text1"/>
                <w:sz w:val="20"/>
                <w:lang w:val="en-GB"/>
              </w:rPr>
              <w:t>and life-</w:t>
            </w:r>
            <w:r>
              <w:rPr>
                <w:color w:val="000000" w:themeColor="text1"/>
                <w:sz w:val="20"/>
                <w:lang w:val="en-GB"/>
              </w:rPr>
              <w:t xml:space="preserve">safety design </w:t>
            </w:r>
            <w:r w:rsidR="005A2642" w:rsidRPr="008B2F74">
              <w:rPr>
                <w:color w:val="000000" w:themeColor="text1"/>
                <w:sz w:val="20"/>
                <w:lang w:val="en-GB"/>
              </w:rPr>
              <w:t xml:space="preserve">elements are </w:t>
            </w:r>
            <w:r w:rsidR="001636CA">
              <w:rPr>
                <w:color w:val="000000" w:themeColor="text1"/>
                <w:sz w:val="20"/>
                <w:lang w:val="en-GB"/>
              </w:rPr>
              <w:t>incorporated to an acceptable standard</w:t>
            </w:r>
            <w:r w:rsidR="00EA5CEE">
              <w:rPr>
                <w:color w:val="000000" w:themeColor="text1"/>
                <w:sz w:val="20"/>
                <w:lang w:val="en-GB"/>
              </w:rPr>
              <w:t xml:space="preserve"> in line with the design intent.</w:t>
            </w:r>
          </w:p>
          <w:p w14:paraId="0E72FC33" w14:textId="6898D869" w:rsidR="00EA5CEE" w:rsidRDefault="00EA5CEE" w:rsidP="00867C3F">
            <w:pPr>
              <w:pStyle w:val="NoSpacing"/>
              <w:spacing w:before="120" w:after="120"/>
              <w:ind w:right="95"/>
              <w:jc w:val="both"/>
              <w:rPr>
                <w:color w:val="000000" w:themeColor="text1"/>
                <w:sz w:val="20"/>
                <w:lang w:val="en-GB"/>
              </w:rPr>
            </w:pPr>
            <w:r>
              <w:rPr>
                <w:color w:val="000000" w:themeColor="text1"/>
                <w:sz w:val="20"/>
                <w:lang w:val="en-GB"/>
              </w:rPr>
              <w:t xml:space="preserve">Independent verification is carried out by an appropriately qualified </w:t>
            </w:r>
            <w:r w:rsidR="00CA5C66">
              <w:rPr>
                <w:color w:val="000000" w:themeColor="text1"/>
                <w:sz w:val="20"/>
                <w:lang w:val="en-GB"/>
              </w:rPr>
              <w:t xml:space="preserve">and experienced </w:t>
            </w:r>
            <w:r>
              <w:rPr>
                <w:color w:val="000000" w:themeColor="text1"/>
                <w:sz w:val="20"/>
                <w:lang w:val="en-GB"/>
              </w:rPr>
              <w:t xml:space="preserve">engineer who is </w:t>
            </w:r>
            <w:r w:rsidRPr="00EA5CEE">
              <w:rPr>
                <w:color w:val="000000" w:themeColor="text1"/>
                <w:sz w:val="20"/>
                <w:lang w:val="en-GB"/>
              </w:rPr>
              <w:t xml:space="preserve">registered in a country with </w:t>
            </w:r>
            <w:r>
              <w:rPr>
                <w:color w:val="000000" w:themeColor="text1"/>
                <w:sz w:val="20"/>
                <w:lang w:val="en-GB"/>
              </w:rPr>
              <w:t xml:space="preserve">an </w:t>
            </w:r>
            <w:r w:rsidRPr="00EA5CEE">
              <w:rPr>
                <w:color w:val="000000" w:themeColor="text1"/>
                <w:sz w:val="20"/>
                <w:lang w:val="en-GB"/>
              </w:rPr>
              <w:t>established building code and engineering association.</w:t>
            </w:r>
            <w:r>
              <w:rPr>
                <w:color w:val="000000" w:themeColor="text1"/>
                <w:sz w:val="20"/>
                <w:lang w:val="en-GB"/>
              </w:rPr>
              <w:t xml:space="preserve"> R</w:t>
            </w:r>
            <w:r w:rsidRPr="00EA5CEE">
              <w:rPr>
                <w:color w:val="000000" w:themeColor="text1"/>
                <w:sz w:val="20"/>
                <w:lang w:val="en-GB"/>
              </w:rPr>
              <w:t xml:space="preserve">eviewers </w:t>
            </w:r>
            <w:r>
              <w:rPr>
                <w:color w:val="000000" w:themeColor="text1"/>
                <w:sz w:val="20"/>
                <w:lang w:val="en-GB"/>
              </w:rPr>
              <w:t xml:space="preserve">are </w:t>
            </w:r>
            <w:r w:rsidRPr="00EA5CEE">
              <w:rPr>
                <w:color w:val="000000" w:themeColor="text1"/>
                <w:sz w:val="20"/>
                <w:lang w:val="en-GB"/>
              </w:rPr>
              <w:t xml:space="preserve">able to perform their task independently and </w:t>
            </w:r>
            <w:r>
              <w:rPr>
                <w:color w:val="000000" w:themeColor="text1"/>
                <w:sz w:val="20"/>
                <w:lang w:val="en-GB"/>
              </w:rPr>
              <w:t xml:space="preserve">with </w:t>
            </w:r>
            <w:r w:rsidRPr="00EA5CEE">
              <w:rPr>
                <w:color w:val="000000" w:themeColor="text1"/>
                <w:sz w:val="20"/>
                <w:lang w:val="en-GB"/>
              </w:rPr>
              <w:t xml:space="preserve">reasonable arm’s length distance from the project. </w:t>
            </w:r>
            <w:r>
              <w:rPr>
                <w:color w:val="000000" w:themeColor="text1"/>
                <w:sz w:val="20"/>
                <w:lang w:val="en-GB"/>
              </w:rPr>
              <w:t>Whilst reviewers may work for the same organisation, they should agencies need to be satisfied that the engineer:</w:t>
            </w:r>
          </w:p>
          <w:p w14:paraId="35A6F99E" w14:textId="605ECE38" w:rsidR="00EA5CEE" w:rsidRDefault="00EA5CEE" w:rsidP="00EA5CEE">
            <w:pPr>
              <w:pStyle w:val="NoSpacing"/>
              <w:numPr>
                <w:ilvl w:val="0"/>
                <w:numId w:val="30"/>
              </w:numPr>
              <w:spacing w:before="120" w:after="120"/>
              <w:ind w:right="95"/>
              <w:jc w:val="both"/>
              <w:rPr>
                <w:color w:val="000000" w:themeColor="text1"/>
                <w:sz w:val="20"/>
                <w:lang w:val="en-GB"/>
              </w:rPr>
            </w:pPr>
            <w:r>
              <w:rPr>
                <w:color w:val="000000" w:themeColor="text1"/>
                <w:sz w:val="20"/>
                <w:lang w:val="en-GB"/>
              </w:rPr>
              <w:t>Is not working directly on the project</w:t>
            </w:r>
          </w:p>
          <w:p w14:paraId="301A3753" w14:textId="5E311533" w:rsidR="00EA5CEE" w:rsidRDefault="00EA5CEE" w:rsidP="00EA5CEE">
            <w:pPr>
              <w:pStyle w:val="NoSpacing"/>
              <w:numPr>
                <w:ilvl w:val="0"/>
                <w:numId w:val="30"/>
              </w:numPr>
              <w:spacing w:before="120" w:after="120"/>
              <w:ind w:right="95"/>
              <w:jc w:val="both"/>
              <w:rPr>
                <w:color w:val="000000" w:themeColor="text1"/>
                <w:sz w:val="20"/>
                <w:lang w:val="en-GB"/>
              </w:rPr>
            </w:pPr>
            <w:r>
              <w:rPr>
                <w:color w:val="000000" w:themeColor="text1"/>
                <w:sz w:val="20"/>
                <w:lang w:val="en-GB"/>
              </w:rPr>
              <w:t xml:space="preserve">Does not stand to lose or gain financially or </w:t>
            </w:r>
            <w:r w:rsidR="00B55AD8">
              <w:rPr>
                <w:color w:val="000000" w:themeColor="text1"/>
                <w:sz w:val="20"/>
                <w:lang w:val="en-GB"/>
              </w:rPr>
              <w:t>professionally</w:t>
            </w:r>
            <w:r w:rsidRPr="00EA5CEE">
              <w:rPr>
                <w:color w:val="000000" w:themeColor="text1"/>
                <w:sz w:val="20"/>
                <w:lang w:val="en-GB"/>
              </w:rPr>
              <w:t xml:space="preserve"> due to the results of the review</w:t>
            </w:r>
          </w:p>
          <w:p w14:paraId="38796CAF" w14:textId="4BD8FB64" w:rsidR="00B55AD8" w:rsidRDefault="00B55AD8" w:rsidP="00B55AD8">
            <w:pPr>
              <w:pStyle w:val="NoSpacing"/>
              <w:numPr>
                <w:ilvl w:val="0"/>
                <w:numId w:val="30"/>
              </w:numPr>
              <w:spacing w:before="120" w:after="120"/>
              <w:ind w:right="95"/>
              <w:jc w:val="both"/>
              <w:rPr>
                <w:color w:val="000000" w:themeColor="text1"/>
                <w:sz w:val="20"/>
                <w:lang w:val="en-GB"/>
              </w:rPr>
            </w:pPr>
            <w:r>
              <w:rPr>
                <w:color w:val="000000" w:themeColor="text1"/>
                <w:sz w:val="20"/>
                <w:lang w:val="en-GB"/>
              </w:rPr>
              <w:t xml:space="preserve">Is not </w:t>
            </w:r>
            <w:r w:rsidRPr="00B55AD8">
              <w:rPr>
                <w:color w:val="000000" w:themeColor="text1"/>
                <w:sz w:val="20"/>
                <w:lang w:val="en-GB"/>
              </w:rPr>
              <w:t xml:space="preserve">unduly influenced by the </w:t>
            </w:r>
            <w:r>
              <w:rPr>
                <w:color w:val="000000" w:themeColor="text1"/>
                <w:sz w:val="20"/>
                <w:lang w:val="en-GB"/>
              </w:rPr>
              <w:t>project team</w:t>
            </w:r>
          </w:p>
          <w:p w14:paraId="3B5A8858" w14:textId="501FF55C" w:rsidR="005A2642" w:rsidRPr="008B2F74" w:rsidRDefault="00B55AD8" w:rsidP="00867C3F">
            <w:pPr>
              <w:pStyle w:val="NoSpacing"/>
              <w:spacing w:before="120" w:after="120"/>
              <w:ind w:right="95"/>
              <w:jc w:val="both"/>
              <w:rPr>
                <w:color w:val="000000" w:themeColor="text1"/>
                <w:sz w:val="20"/>
                <w:lang w:val="en-GB"/>
              </w:rPr>
            </w:pPr>
            <w:r>
              <w:rPr>
                <w:color w:val="000000" w:themeColor="text1"/>
                <w:sz w:val="20"/>
                <w:lang w:val="en-GB"/>
              </w:rPr>
              <w:t>R</w:t>
            </w:r>
            <w:r w:rsidR="00EA5CEE" w:rsidRPr="00EA5CEE">
              <w:rPr>
                <w:color w:val="000000" w:themeColor="text1"/>
                <w:sz w:val="20"/>
                <w:lang w:val="en-GB"/>
              </w:rPr>
              <w:t xml:space="preserve">easonable safeguards </w:t>
            </w:r>
            <w:r>
              <w:rPr>
                <w:color w:val="000000" w:themeColor="text1"/>
                <w:sz w:val="20"/>
                <w:lang w:val="en-GB"/>
              </w:rPr>
              <w:t xml:space="preserve">should be put </w:t>
            </w:r>
            <w:r w:rsidR="00EA5CEE" w:rsidRPr="00EA5CEE">
              <w:rPr>
                <w:color w:val="000000" w:themeColor="text1"/>
                <w:sz w:val="20"/>
                <w:lang w:val="en-GB"/>
              </w:rPr>
              <w:t xml:space="preserve">in place to ensure </w:t>
            </w:r>
            <w:r>
              <w:rPr>
                <w:color w:val="000000" w:themeColor="text1"/>
                <w:sz w:val="20"/>
                <w:lang w:val="en-GB"/>
              </w:rPr>
              <w:t xml:space="preserve">that </w:t>
            </w:r>
            <w:r w:rsidR="00EA5CEE" w:rsidRPr="00EA5CEE">
              <w:rPr>
                <w:color w:val="000000" w:themeColor="text1"/>
                <w:sz w:val="20"/>
                <w:lang w:val="en-GB"/>
              </w:rPr>
              <w:t>a</w:t>
            </w:r>
            <w:r>
              <w:rPr>
                <w:color w:val="000000" w:themeColor="text1"/>
                <w:sz w:val="20"/>
                <w:lang w:val="en-GB"/>
              </w:rPr>
              <w:t>n</w:t>
            </w:r>
            <w:r w:rsidR="00EA5CEE" w:rsidRPr="00EA5CEE">
              <w:rPr>
                <w:color w:val="000000" w:themeColor="text1"/>
                <w:sz w:val="20"/>
                <w:lang w:val="en-GB"/>
              </w:rPr>
              <w:t xml:space="preserve"> ‘arm’s length’ review</w:t>
            </w:r>
            <w:r>
              <w:rPr>
                <w:color w:val="000000" w:themeColor="text1"/>
                <w:sz w:val="20"/>
                <w:lang w:val="en-GB"/>
              </w:rPr>
              <w:t xml:space="preserve"> is achieved throughout the project</w:t>
            </w:r>
            <w:r w:rsidR="00EA5CEE" w:rsidRPr="00EA5CEE">
              <w:rPr>
                <w:color w:val="000000" w:themeColor="text1"/>
                <w:sz w:val="20"/>
                <w:lang w:val="en-GB"/>
              </w:rPr>
              <w:t>.</w:t>
            </w:r>
          </w:p>
        </w:tc>
      </w:tr>
      <w:tr w:rsidR="00C04688" w:rsidRPr="008B2F74" w14:paraId="65D69803" w14:textId="77777777" w:rsidTr="009B4BDB">
        <w:tc>
          <w:tcPr>
            <w:tcW w:w="675" w:type="dxa"/>
            <w:shd w:val="clear" w:color="auto" w:fill="00FF00"/>
          </w:tcPr>
          <w:p w14:paraId="371D33C0" w14:textId="487D164E" w:rsidR="00C04688" w:rsidRPr="008B2F74" w:rsidRDefault="00C04688" w:rsidP="00161DC3">
            <w:pPr>
              <w:ind w:left="142" w:right="-675"/>
              <w:rPr>
                <w:b/>
              </w:rPr>
            </w:pPr>
            <w:r w:rsidRPr="008B2F74">
              <w:rPr>
                <w:b/>
              </w:rPr>
              <w:t>B</w:t>
            </w:r>
            <w:r w:rsidR="00161DC3">
              <w:rPr>
                <w:b/>
              </w:rPr>
              <w:t>4</w:t>
            </w:r>
          </w:p>
        </w:tc>
        <w:tc>
          <w:tcPr>
            <w:tcW w:w="8413" w:type="dxa"/>
            <w:gridSpan w:val="2"/>
            <w:shd w:val="clear" w:color="auto" w:fill="808080" w:themeFill="background1" w:themeFillShade="80"/>
          </w:tcPr>
          <w:p w14:paraId="76570B76" w14:textId="77777777" w:rsidR="00C04688" w:rsidRPr="008B2F74" w:rsidRDefault="00C04688" w:rsidP="009B4BDB">
            <w:pPr>
              <w:pStyle w:val="Heading4"/>
              <w:outlineLvl w:val="3"/>
            </w:pPr>
            <w:bookmarkStart w:id="21" w:name="_Ref432442522"/>
            <w:r w:rsidRPr="008B2F74">
              <w:t>Design Brief</w:t>
            </w:r>
            <w:bookmarkEnd w:id="21"/>
          </w:p>
          <w:p w14:paraId="045FAF59" w14:textId="2A5A9E59" w:rsidR="00C04688" w:rsidRPr="008B2F74" w:rsidRDefault="000C0E62" w:rsidP="009B4BDB">
            <w:pPr>
              <w:pStyle w:val="Heading6"/>
              <w:ind w:left="318"/>
              <w:outlineLvl w:val="5"/>
              <w:rPr>
                <w:b w:val="0"/>
              </w:rPr>
            </w:pPr>
            <w:r w:rsidRPr="000C0E62">
              <w:rPr>
                <w:b w:val="0"/>
              </w:rPr>
              <w:t>The design requirements for construction work are fully described and agreed at the outset, including time, cost and quality constraints along with planned community participation to facilitate an appropriate design and approach</w:t>
            </w:r>
          </w:p>
        </w:tc>
      </w:tr>
      <w:tr w:rsidR="00FE03F1" w:rsidRPr="008B2F74" w14:paraId="1E3C7BC4" w14:textId="77777777" w:rsidTr="0013560E">
        <w:trPr>
          <w:cantSplit/>
          <w:trHeight w:val="1487"/>
        </w:trPr>
        <w:tc>
          <w:tcPr>
            <w:tcW w:w="675" w:type="dxa"/>
            <w:shd w:val="clear" w:color="auto" w:fill="00FF00"/>
          </w:tcPr>
          <w:p w14:paraId="74928B25" w14:textId="77777777" w:rsidR="00FE03F1" w:rsidRPr="008B2F74" w:rsidRDefault="00FE03F1" w:rsidP="009B4BDB">
            <w:pPr>
              <w:pStyle w:val="NoSpacing"/>
              <w:rPr>
                <w:b/>
                <w:lang w:val="en-GB"/>
              </w:rPr>
            </w:pPr>
          </w:p>
          <w:p w14:paraId="34F10566" w14:textId="77777777" w:rsidR="00FE03F1" w:rsidRPr="008B2F74" w:rsidRDefault="00FE03F1" w:rsidP="009B4BDB">
            <w:pPr>
              <w:pStyle w:val="NoSpacing"/>
              <w:rPr>
                <w:b/>
                <w:lang w:val="en-GB"/>
              </w:rPr>
            </w:pPr>
          </w:p>
        </w:tc>
        <w:tc>
          <w:tcPr>
            <w:tcW w:w="8413" w:type="dxa"/>
            <w:gridSpan w:val="2"/>
            <w:shd w:val="clear" w:color="auto" w:fill="E7E6E6" w:themeFill="background2"/>
          </w:tcPr>
          <w:p w14:paraId="1A327DAF" w14:textId="7A99FADA" w:rsidR="00C32090" w:rsidRDefault="00402083" w:rsidP="00FE03F1">
            <w:pPr>
              <w:pStyle w:val="NoSpacing"/>
              <w:spacing w:before="120" w:after="120"/>
              <w:rPr>
                <w:sz w:val="20"/>
                <w:lang w:val="en-GB"/>
              </w:rPr>
            </w:pPr>
            <w:r>
              <w:rPr>
                <w:sz w:val="20"/>
                <w:lang w:val="en-GB"/>
              </w:rPr>
              <w:t>P</w:t>
            </w:r>
            <w:r w:rsidR="00C32090">
              <w:rPr>
                <w:sz w:val="20"/>
                <w:lang w:val="en-GB"/>
              </w:rPr>
              <w:t xml:space="preserve">rogrammatic needs such as level or urgency, number of users and design life </w:t>
            </w:r>
            <w:r>
              <w:rPr>
                <w:sz w:val="20"/>
                <w:lang w:val="en-GB"/>
              </w:rPr>
              <w:t xml:space="preserve">may </w:t>
            </w:r>
            <w:r w:rsidR="00C32090">
              <w:rPr>
                <w:sz w:val="20"/>
                <w:lang w:val="en-GB"/>
              </w:rPr>
              <w:t>substantial</w:t>
            </w:r>
            <w:r>
              <w:rPr>
                <w:sz w:val="20"/>
                <w:lang w:val="en-GB"/>
              </w:rPr>
              <w:t>ly</w:t>
            </w:r>
            <w:r w:rsidR="00C32090">
              <w:rPr>
                <w:sz w:val="20"/>
                <w:lang w:val="en-GB"/>
              </w:rPr>
              <w:t xml:space="preserve"> affect the design</w:t>
            </w:r>
            <w:r>
              <w:rPr>
                <w:sz w:val="20"/>
                <w:lang w:val="en-GB"/>
              </w:rPr>
              <w:t xml:space="preserve"> and implementation modality</w:t>
            </w:r>
            <w:r w:rsidR="00C32090">
              <w:rPr>
                <w:sz w:val="20"/>
                <w:lang w:val="en-GB"/>
              </w:rPr>
              <w:t xml:space="preserve">. Agreeing these considerations </w:t>
            </w:r>
            <w:r>
              <w:rPr>
                <w:sz w:val="20"/>
                <w:lang w:val="en-GB"/>
              </w:rPr>
              <w:t xml:space="preserve">in detail </w:t>
            </w:r>
            <w:r w:rsidR="00C32090">
              <w:rPr>
                <w:sz w:val="20"/>
                <w:lang w:val="en-GB"/>
              </w:rPr>
              <w:t xml:space="preserve">at the outset will </w:t>
            </w:r>
            <w:r>
              <w:rPr>
                <w:sz w:val="20"/>
                <w:lang w:val="en-GB"/>
              </w:rPr>
              <w:t>minimise time spent reworking the design or resources misused on inappropriate construction.</w:t>
            </w:r>
            <w:r w:rsidR="00C32090">
              <w:rPr>
                <w:sz w:val="20"/>
                <w:lang w:val="en-GB"/>
              </w:rPr>
              <w:t xml:space="preserve"> </w:t>
            </w:r>
          </w:p>
          <w:p w14:paraId="1D08E894" w14:textId="568C315F" w:rsidR="00FE03F1" w:rsidRPr="008B2F74" w:rsidRDefault="00FE03F1" w:rsidP="00FE03F1">
            <w:pPr>
              <w:pStyle w:val="NoSpacing"/>
              <w:spacing w:before="120" w:after="120"/>
              <w:rPr>
                <w:sz w:val="20"/>
                <w:lang w:val="en-GB"/>
              </w:rPr>
            </w:pPr>
            <w:r w:rsidRPr="008B2F74">
              <w:rPr>
                <w:sz w:val="20"/>
                <w:lang w:val="en-GB"/>
              </w:rPr>
              <w:t xml:space="preserve">The Design Brief clearly </w:t>
            </w:r>
            <w:r w:rsidR="00402083">
              <w:rPr>
                <w:sz w:val="20"/>
                <w:lang w:val="en-GB"/>
              </w:rPr>
              <w:t xml:space="preserve">records </w:t>
            </w:r>
            <w:r w:rsidRPr="008B2F74">
              <w:rPr>
                <w:sz w:val="20"/>
                <w:lang w:val="en-GB"/>
              </w:rPr>
              <w:t xml:space="preserve">spatial necessities, constraints, functional requirements (including WASH), community participation, material preferences, accessibility needs, gender needs, energy supply, </w:t>
            </w:r>
            <w:r w:rsidR="006E067A" w:rsidRPr="008B2F74">
              <w:rPr>
                <w:sz w:val="20"/>
                <w:lang w:val="en-GB"/>
              </w:rPr>
              <w:t>and maintenance</w:t>
            </w:r>
            <w:r w:rsidRPr="008B2F74">
              <w:rPr>
                <w:sz w:val="20"/>
                <w:lang w:val="en-GB"/>
              </w:rPr>
              <w:t xml:space="preserve"> responsibilities as well as consider the time </w:t>
            </w:r>
            <w:r w:rsidR="00402083">
              <w:rPr>
                <w:sz w:val="20"/>
                <w:lang w:val="en-GB"/>
              </w:rPr>
              <w:t xml:space="preserve">and budget available </w:t>
            </w:r>
            <w:r w:rsidRPr="008B2F74">
              <w:rPr>
                <w:sz w:val="20"/>
                <w:lang w:val="en-GB"/>
              </w:rPr>
              <w:t xml:space="preserve">and quality standards to be achieved. </w:t>
            </w:r>
          </w:p>
          <w:p w14:paraId="6AA38544" w14:textId="34ACB889" w:rsidR="00FE03F1" w:rsidRPr="008B2F74" w:rsidRDefault="00402083" w:rsidP="00FE03F1">
            <w:pPr>
              <w:pStyle w:val="NoSpacing"/>
              <w:spacing w:before="120" w:after="120"/>
              <w:rPr>
                <w:lang w:val="en-GB"/>
              </w:rPr>
            </w:pPr>
            <w:r w:rsidRPr="008B2F74">
              <w:rPr>
                <w:sz w:val="20"/>
                <w:lang w:val="en-GB"/>
              </w:rPr>
              <w:t xml:space="preserve">Early dialogue will establish the feasibility of the project proposal and requisite </w:t>
            </w:r>
            <w:r>
              <w:rPr>
                <w:sz w:val="20"/>
                <w:lang w:val="en-GB"/>
              </w:rPr>
              <w:t>approvals</w:t>
            </w:r>
            <w:r w:rsidRPr="008B2F74">
              <w:rPr>
                <w:sz w:val="20"/>
                <w:lang w:val="en-GB"/>
              </w:rPr>
              <w:t>, in order that resources are mobilised and ensure effective and timely delivery of the project. Subsequent changes to the brief can then be recorded to track the likely impact of these on the project.</w:t>
            </w:r>
          </w:p>
        </w:tc>
      </w:tr>
    </w:tbl>
    <w:p w14:paraId="57D75928" w14:textId="77777777" w:rsidR="00C02022" w:rsidRDefault="00C0202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413"/>
      </w:tblGrid>
      <w:tr w:rsidR="00A14CB4" w:rsidRPr="008B2F74" w14:paraId="065E3F16" w14:textId="77777777" w:rsidTr="00534FF8">
        <w:tc>
          <w:tcPr>
            <w:tcW w:w="675" w:type="dxa"/>
            <w:shd w:val="clear" w:color="auto" w:fill="00FF00"/>
          </w:tcPr>
          <w:p w14:paraId="306EE88A" w14:textId="61302839" w:rsidR="00A14CB4" w:rsidRPr="008B2F74" w:rsidRDefault="00C04688" w:rsidP="00161DC3">
            <w:pPr>
              <w:ind w:left="142" w:right="-675"/>
              <w:rPr>
                <w:b/>
              </w:rPr>
            </w:pPr>
            <w:r w:rsidRPr="008B2F74">
              <w:rPr>
                <w:b/>
              </w:rPr>
              <w:lastRenderedPageBreak/>
              <w:t>B</w:t>
            </w:r>
            <w:r w:rsidR="00161DC3">
              <w:rPr>
                <w:b/>
              </w:rPr>
              <w:t>5</w:t>
            </w:r>
          </w:p>
        </w:tc>
        <w:tc>
          <w:tcPr>
            <w:tcW w:w="8413" w:type="dxa"/>
            <w:shd w:val="clear" w:color="auto" w:fill="808080" w:themeFill="background1" w:themeFillShade="80"/>
          </w:tcPr>
          <w:p w14:paraId="29DBB573" w14:textId="68A1C3A2" w:rsidR="00A14CB4" w:rsidRPr="008B2F74" w:rsidRDefault="00A14CB4" w:rsidP="006F4806">
            <w:pPr>
              <w:pStyle w:val="Heading4"/>
              <w:outlineLvl w:val="3"/>
            </w:pPr>
            <w:bookmarkStart w:id="22" w:name="_Ref432442529"/>
            <w:bookmarkStart w:id="23" w:name="_Ref434231146"/>
            <w:r w:rsidRPr="008B2F74">
              <w:t xml:space="preserve">Design for </w:t>
            </w:r>
            <w:bookmarkEnd w:id="22"/>
            <w:r w:rsidR="007B5BBB" w:rsidRPr="008B2F74">
              <w:t>Inclusive Use</w:t>
            </w:r>
            <w:bookmarkEnd w:id="23"/>
          </w:p>
          <w:p w14:paraId="6CCCC2E8" w14:textId="36D8328B" w:rsidR="00A14CB4" w:rsidRPr="008B2F74" w:rsidRDefault="000C0E62" w:rsidP="00821ECF">
            <w:pPr>
              <w:pStyle w:val="Heading6"/>
              <w:ind w:left="318"/>
              <w:outlineLvl w:val="5"/>
              <w:rPr>
                <w:b w:val="0"/>
              </w:rPr>
            </w:pPr>
            <w:r w:rsidRPr="000C0E62">
              <w:rPr>
                <w:b w:val="0"/>
              </w:rPr>
              <w:t>Buildings are designed together with the community to ensure that they are child-friendly, gender sensitive and accessible to the disabled</w:t>
            </w:r>
          </w:p>
        </w:tc>
      </w:tr>
      <w:tr w:rsidR="00FE03F1" w:rsidRPr="008B2F74" w14:paraId="6D4C9CD2" w14:textId="77777777" w:rsidTr="0013560E">
        <w:trPr>
          <w:cantSplit/>
        </w:trPr>
        <w:tc>
          <w:tcPr>
            <w:tcW w:w="675" w:type="dxa"/>
            <w:shd w:val="clear" w:color="auto" w:fill="00FF00"/>
          </w:tcPr>
          <w:p w14:paraId="1E2F24C4" w14:textId="3D32FE34" w:rsidR="00FE03F1" w:rsidRPr="008B2F74" w:rsidRDefault="00FE03F1" w:rsidP="0007228C">
            <w:pPr>
              <w:pStyle w:val="NoSpacing"/>
              <w:rPr>
                <w:b/>
                <w:lang w:val="en-GB"/>
              </w:rPr>
            </w:pPr>
          </w:p>
        </w:tc>
        <w:tc>
          <w:tcPr>
            <w:tcW w:w="8413" w:type="dxa"/>
            <w:shd w:val="clear" w:color="auto" w:fill="E7E6E6" w:themeFill="background2"/>
          </w:tcPr>
          <w:p w14:paraId="463AD204" w14:textId="7FCD5ED3" w:rsidR="00402083" w:rsidRDefault="006E067A" w:rsidP="00FE03F1">
            <w:pPr>
              <w:pStyle w:val="NoSpacing"/>
              <w:spacing w:before="120" w:after="120"/>
              <w:ind w:right="95"/>
              <w:jc w:val="both"/>
              <w:rPr>
                <w:color w:val="000000" w:themeColor="text1"/>
                <w:sz w:val="20"/>
                <w:lang w:val="en-GB"/>
              </w:rPr>
            </w:pPr>
            <w:r>
              <w:rPr>
                <w:color w:val="000000" w:themeColor="text1"/>
                <w:sz w:val="20"/>
                <w:lang w:val="en-GB"/>
              </w:rPr>
              <w:t xml:space="preserve">Even for routine construction, careful consideration of the needs of potential user groups includes the most vulnerable beneficiary groups to use the building. </w:t>
            </w:r>
          </w:p>
          <w:p w14:paraId="4CF32DE8" w14:textId="7F9DED72" w:rsidR="00FE03F1" w:rsidRPr="008B2F74" w:rsidRDefault="00FE03F1" w:rsidP="00FE03F1">
            <w:pPr>
              <w:pStyle w:val="NoSpacing"/>
              <w:spacing w:before="120" w:after="120"/>
              <w:ind w:right="95"/>
              <w:jc w:val="both"/>
              <w:rPr>
                <w:color w:val="000000" w:themeColor="text1"/>
                <w:sz w:val="20"/>
                <w:lang w:val="en-GB"/>
              </w:rPr>
            </w:pPr>
            <w:r w:rsidRPr="008B2F74">
              <w:rPr>
                <w:color w:val="000000" w:themeColor="text1"/>
                <w:sz w:val="20"/>
                <w:lang w:val="en-GB"/>
              </w:rPr>
              <w:t xml:space="preserve">Various guidelines can assist with ensuring that buildings are designed appropriately for all users including the most vulnerable. Simple, low cost modifications </w:t>
            </w:r>
            <w:r w:rsidR="00170DA2">
              <w:rPr>
                <w:color w:val="000000" w:themeColor="text1"/>
                <w:sz w:val="20"/>
                <w:lang w:val="en-GB"/>
              </w:rPr>
              <w:t xml:space="preserve">such as ramps, handrails and lighting </w:t>
            </w:r>
            <w:r w:rsidRPr="008B2F74">
              <w:rPr>
                <w:color w:val="000000" w:themeColor="text1"/>
                <w:sz w:val="20"/>
                <w:lang w:val="en-GB"/>
              </w:rPr>
              <w:t>can enhance programmatic outcomes and acceptance by users and their communities. The involvement of the community and user groups (including children) in the design process is critical to being able to apply these modifications appropriately and innovatively.</w:t>
            </w:r>
          </w:p>
          <w:p w14:paraId="15620AFF" w14:textId="05F0E095" w:rsidR="00FE03F1" w:rsidRPr="008B2F74" w:rsidRDefault="00FE03F1" w:rsidP="00BF2764">
            <w:pPr>
              <w:pStyle w:val="NoSpacing"/>
              <w:ind w:right="95"/>
              <w:jc w:val="both"/>
              <w:rPr>
                <w:color w:val="FF0000" w:themeColor="accent1"/>
                <w:sz w:val="20"/>
                <w:lang w:val="en-GB"/>
              </w:rPr>
            </w:pPr>
          </w:p>
        </w:tc>
      </w:tr>
      <w:tr w:rsidR="00FE03F1" w:rsidRPr="008B2F74" w14:paraId="16C7BB12" w14:textId="77777777" w:rsidTr="0013560E">
        <w:trPr>
          <w:cantSplit/>
        </w:trPr>
        <w:tc>
          <w:tcPr>
            <w:tcW w:w="675" w:type="dxa"/>
            <w:shd w:val="clear" w:color="auto" w:fill="00FF00"/>
          </w:tcPr>
          <w:p w14:paraId="428DF96B" w14:textId="77777777" w:rsidR="00FE03F1" w:rsidRPr="008B2F74" w:rsidRDefault="00FE03F1" w:rsidP="0007228C">
            <w:pPr>
              <w:pStyle w:val="NoSpacing"/>
              <w:rPr>
                <w:b/>
                <w:lang w:val="en-GB"/>
              </w:rPr>
            </w:pPr>
          </w:p>
        </w:tc>
        <w:tc>
          <w:tcPr>
            <w:tcW w:w="8413" w:type="dxa"/>
            <w:shd w:val="clear" w:color="auto" w:fill="E7E6E6" w:themeFill="background2"/>
          </w:tcPr>
          <w:p w14:paraId="19F64CAC" w14:textId="77777777" w:rsidR="00FE03F1" w:rsidRPr="00AF6B0B" w:rsidRDefault="00FE03F1" w:rsidP="00AF6B0B">
            <w:pPr>
              <w:pStyle w:val="NoSpacing"/>
              <w:ind w:left="1451" w:right="237"/>
              <w:rPr>
                <w:rStyle w:val="Hyperlink"/>
                <w:sz w:val="20"/>
              </w:rPr>
            </w:pPr>
            <w:r w:rsidRPr="00AF6B0B">
              <w:rPr>
                <w:rStyle w:val="Hyperlink"/>
                <w:sz w:val="20"/>
              </w:rPr>
              <w:t>UNICEF Child Friendly Schools Manual</w:t>
            </w:r>
          </w:p>
          <w:p w14:paraId="4ECA1A31" w14:textId="56C274A6" w:rsidR="00FE03F1" w:rsidRPr="00AF6B0B" w:rsidRDefault="0065732F" w:rsidP="00AF6B0B">
            <w:pPr>
              <w:pStyle w:val="NoSpacing"/>
              <w:ind w:left="1451" w:right="237"/>
              <w:rPr>
                <w:rStyle w:val="Hyperlink"/>
                <w:sz w:val="20"/>
              </w:rPr>
            </w:pPr>
            <w:hyperlink r:id="rId29" w:history="1">
              <w:r w:rsidR="00AF6B0B" w:rsidRPr="00AF6B0B">
                <w:rPr>
                  <w:rStyle w:val="Hyperlink"/>
                  <w:sz w:val="20"/>
                </w:rPr>
                <w:t>ISO 21542: Building Construction - Accessibility and Usability of the Built Environment</w:t>
              </w:r>
            </w:hyperlink>
          </w:p>
          <w:p w14:paraId="5BA652EA" w14:textId="73145502" w:rsidR="00FE03F1" w:rsidRPr="008B2F74" w:rsidRDefault="0065732F" w:rsidP="00AF6B0B">
            <w:pPr>
              <w:pStyle w:val="NoSpacing"/>
              <w:ind w:left="1451" w:right="237"/>
              <w:rPr>
                <w:color w:val="000000" w:themeColor="text1"/>
                <w:sz w:val="20"/>
                <w:lang w:val="en-GB"/>
              </w:rPr>
            </w:pPr>
            <w:hyperlink r:id="rId30" w:history="1">
              <w:r w:rsidR="00FE03F1" w:rsidRPr="00AF6B0B">
                <w:rPr>
                  <w:rStyle w:val="Hyperlink"/>
                  <w:sz w:val="20"/>
                </w:rPr>
                <w:t>Child Friendly Schools Guidelines - Rwanda</w:t>
              </w:r>
            </w:hyperlink>
          </w:p>
        </w:tc>
      </w:tr>
      <w:tr w:rsidR="00170DA2" w:rsidRPr="008B2F74" w14:paraId="6937BB5F" w14:textId="77777777" w:rsidTr="00534FF8">
        <w:tc>
          <w:tcPr>
            <w:tcW w:w="675" w:type="dxa"/>
            <w:shd w:val="clear" w:color="auto" w:fill="00FF00"/>
          </w:tcPr>
          <w:p w14:paraId="38AEC9F8" w14:textId="0B9544A6" w:rsidR="00170DA2" w:rsidRPr="008B2F74" w:rsidRDefault="00170DA2" w:rsidP="00161DC3">
            <w:pPr>
              <w:ind w:left="142" w:right="-675"/>
              <w:rPr>
                <w:b/>
              </w:rPr>
            </w:pPr>
            <w:r w:rsidRPr="008B2F74">
              <w:rPr>
                <w:b/>
              </w:rPr>
              <w:t>B</w:t>
            </w:r>
            <w:r w:rsidR="00161DC3">
              <w:rPr>
                <w:b/>
              </w:rPr>
              <w:t>6</w:t>
            </w:r>
          </w:p>
        </w:tc>
        <w:tc>
          <w:tcPr>
            <w:tcW w:w="8413" w:type="dxa"/>
            <w:shd w:val="clear" w:color="auto" w:fill="808080" w:themeFill="background1" w:themeFillShade="80"/>
          </w:tcPr>
          <w:p w14:paraId="601E41DB" w14:textId="77777777" w:rsidR="00170DA2" w:rsidRPr="008B2F74" w:rsidRDefault="00170DA2" w:rsidP="006F4806">
            <w:pPr>
              <w:pStyle w:val="Heading4"/>
              <w:outlineLvl w:val="3"/>
            </w:pPr>
            <w:bookmarkStart w:id="24" w:name="_Ref432442531"/>
            <w:r w:rsidRPr="008B2F74">
              <w:t>Design Documentation</w:t>
            </w:r>
            <w:bookmarkEnd w:id="24"/>
          </w:p>
          <w:p w14:paraId="6BDBC594" w14:textId="4F60C3B2" w:rsidR="00170DA2" w:rsidRPr="008B2F74" w:rsidRDefault="000C0E62" w:rsidP="00E17F5F">
            <w:pPr>
              <w:pStyle w:val="Heading6"/>
              <w:ind w:left="318"/>
              <w:outlineLvl w:val="5"/>
              <w:rPr>
                <w:b w:val="0"/>
              </w:rPr>
            </w:pPr>
            <w:r w:rsidRPr="000C0E62">
              <w:rPr>
                <w:b w:val="0"/>
              </w:rPr>
              <w:t>Design Drawings, Specifications and Bills of Quantities are coordinated and of a high standard to include details that fully define the building and associated infrastructure</w:t>
            </w:r>
          </w:p>
        </w:tc>
      </w:tr>
      <w:tr w:rsidR="00170DA2" w:rsidRPr="008B2F74" w14:paraId="7DC358A6" w14:textId="77777777" w:rsidTr="0013560E">
        <w:trPr>
          <w:cantSplit/>
        </w:trPr>
        <w:tc>
          <w:tcPr>
            <w:tcW w:w="675" w:type="dxa"/>
            <w:shd w:val="clear" w:color="auto" w:fill="00FF00"/>
          </w:tcPr>
          <w:p w14:paraId="0B5220E3" w14:textId="60968BD7" w:rsidR="00170DA2" w:rsidRPr="008B2F74" w:rsidRDefault="00170DA2" w:rsidP="0007228C">
            <w:pPr>
              <w:pStyle w:val="NoSpacing"/>
              <w:rPr>
                <w:b/>
                <w:lang w:val="en-GB"/>
              </w:rPr>
            </w:pPr>
          </w:p>
        </w:tc>
        <w:tc>
          <w:tcPr>
            <w:tcW w:w="8413" w:type="dxa"/>
            <w:shd w:val="clear" w:color="auto" w:fill="E7E6E6" w:themeFill="background2"/>
          </w:tcPr>
          <w:p w14:paraId="524009C3" w14:textId="251C9B1C" w:rsidR="00170DA2" w:rsidRPr="008B2F74" w:rsidRDefault="00170DA2" w:rsidP="00E010A7">
            <w:pPr>
              <w:pStyle w:val="NoSpacing"/>
              <w:spacing w:before="120" w:after="120"/>
              <w:ind w:right="95"/>
              <w:jc w:val="both"/>
              <w:rPr>
                <w:sz w:val="20"/>
                <w:lang w:val="en-GB"/>
              </w:rPr>
            </w:pPr>
            <w:r w:rsidRPr="008B2F74">
              <w:rPr>
                <w:color w:val="000000" w:themeColor="text1"/>
                <w:sz w:val="20"/>
                <w:lang w:val="en-GB"/>
              </w:rPr>
              <w:t xml:space="preserve">Good quality and coordinated Drawings, Bills of Quantities and Specifications set out </w:t>
            </w:r>
            <w:r w:rsidR="000D2C83">
              <w:rPr>
                <w:color w:val="000000" w:themeColor="text1"/>
                <w:sz w:val="20"/>
                <w:lang w:val="en-GB"/>
              </w:rPr>
              <w:t xml:space="preserve">in detail how </w:t>
            </w:r>
            <w:r w:rsidRPr="008B2F74">
              <w:rPr>
                <w:color w:val="000000" w:themeColor="text1"/>
                <w:sz w:val="20"/>
                <w:lang w:val="en-GB"/>
              </w:rPr>
              <w:t xml:space="preserve">the </w:t>
            </w:r>
            <w:r w:rsidR="000D2C83">
              <w:rPr>
                <w:color w:val="000000" w:themeColor="text1"/>
                <w:sz w:val="20"/>
                <w:lang w:val="en-GB"/>
              </w:rPr>
              <w:t>building components should be assembled on site</w:t>
            </w:r>
            <w:r w:rsidRPr="008B2F74">
              <w:rPr>
                <w:color w:val="000000" w:themeColor="text1"/>
                <w:sz w:val="20"/>
                <w:lang w:val="en-GB"/>
              </w:rPr>
              <w:t xml:space="preserve">. Beyond architectural layout, they include precise construction details and exact descriptions of the materials and workmanship that are required to ensure the quality and safety of the design. These documents also technically underpin the contractual agreement and allow </w:t>
            </w:r>
            <w:r w:rsidR="000D2C83">
              <w:rPr>
                <w:color w:val="000000" w:themeColor="text1"/>
                <w:sz w:val="20"/>
                <w:lang w:val="en-GB"/>
              </w:rPr>
              <w:t>agencies</w:t>
            </w:r>
            <w:r w:rsidRPr="008B2F74">
              <w:rPr>
                <w:color w:val="000000" w:themeColor="text1"/>
                <w:sz w:val="20"/>
                <w:lang w:val="en-GB"/>
              </w:rPr>
              <w:t xml:space="preserve"> to hold contractors to account.</w:t>
            </w:r>
          </w:p>
        </w:tc>
      </w:tr>
      <w:tr w:rsidR="00170DA2" w:rsidRPr="008B2F74" w14:paraId="1082638C" w14:textId="77777777" w:rsidTr="0013560E">
        <w:trPr>
          <w:cantSplit/>
        </w:trPr>
        <w:tc>
          <w:tcPr>
            <w:tcW w:w="675" w:type="dxa"/>
            <w:shd w:val="clear" w:color="auto" w:fill="00FF00"/>
          </w:tcPr>
          <w:p w14:paraId="76A684B8" w14:textId="77777777" w:rsidR="00170DA2" w:rsidRPr="008B2F74" w:rsidRDefault="00170DA2" w:rsidP="0007228C">
            <w:pPr>
              <w:pStyle w:val="NoSpacing"/>
              <w:rPr>
                <w:b/>
                <w:lang w:val="en-GB"/>
              </w:rPr>
            </w:pPr>
          </w:p>
        </w:tc>
        <w:tc>
          <w:tcPr>
            <w:tcW w:w="8413" w:type="dxa"/>
            <w:shd w:val="clear" w:color="auto" w:fill="E7E6E6" w:themeFill="background2"/>
          </w:tcPr>
          <w:p w14:paraId="5CD0E12F" w14:textId="22464458" w:rsidR="00BE1313" w:rsidRPr="00BE1313" w:rsidRDefault="00BE1313" w:rsidP="00E010A7">
            <w:pPr>
              <w:pStyle w:val="NoSpacing"/>
              <w:spacing w:before="120" w:after="120"/>
              <w:ind w:left="1440" w:right="95"/>
              <w:jc w:val="both"/>
              <w:rPr>
                <w:rStyle w:val="Hyperlink"/>
                <w:sz w:val="20"/>
                <w:lang w:val="en-GB"/>
              </w:rPr>
            </w:pPr>
            <w:r>
              <w:rPr>
                <w:sz w:val="20"/>
                <w:lang w:val="en-GB"/>
              </w:rPr>
              <w:fldChar w:fldCharType="begin"/>
            </w:r>
            <w:r>
              <w:rPr>
                <w:sz w:val="20"/>
                <w:lang w:val="en-GB"/>
              </w:rPr>
              <w:instrText xml:space="preserve"> HYPERLINK "https://www.designingbuildings.co.uk/wiki/Types_of_drawings_for_building_design" </w:instrText>
            </w:r>
            <w:r>
              <w:rPr>
                <w:sz w:val="20"/>
                <w:lang w:val="en-GB"/>
              </w:rPr>
              <w:fldChar w:fldCharType="separate"/>
            </w:r>
            <w:r w:rsidRPr="00BE1313">
              <w:rPr>
                <w:rStyle w:val="Hyperlink"/>
                <w:sz w:val="20"/>
                <w:lang w:val="en-GB"/>
              </w:rPr>
              <w:t>ICE Designing Buildings Wiki - Drawings</w:t>
            </w:r>
          </w:p>
          <w:p w14:paraId="7C5B2CAC" w14:textId="09817EEC" w:rsidR="00BE1313" w:rsidRPr="00BE1313" w:rsidRDefault="00BE1313" w:rsidP="00E010A7">
            <w:pPr>
              <w:pStyle w:val="NoSpacing"/>
              <w:spacing w:before="120" w:after="120"/>
              <w:ind w:left="1440" w:right="95"/>
              <w:jc w:val="both"/>
              <w:rPr>
                <w:rStyle w:val="Hyperlink"/>
                <w:sz w:val="20"/>
                <w:lang w:val="en-GB"/>
              </w:rPr>
            </w:pPr>
            <w:r>
              <w:rPr>
                <w:sz w:val="20"/>
                <w:lang w:val="en-GB"/>
              </w:rPr>
              <w:fldChar w:fldCharType="end"/>
            </w:r>
            <w:r>
              <w:rPr>
                <w:sz w:val="20"/>
                <w:lang w:val="en-GB"/>
              </w:rPr>
              <w:fldChar w:fldCharType="begin"/>
            </w:r>
            <w:r>
              <w:rPr>
                <w:sz w:val="20"/>
                <w:lang w:val="en-GB"/>
              </w:rPr>
              <w:instrText xml:space="preserve"> HYPERLINK "https://www.designingbuildings.co.uk/wiki/Bill_of_quantities_BOQ" </w:instrText>
            </w:r>
            <w:r>
              <w:rPr>
                <w:sz w:val="20"/>
                <w:lang w:val="en-GB"/>
              </w:rPr>
              <w:fldChar w:fldCharType="separate"/>
            </w:r>
            <w:r w:rsidRPr="00BE1313">
              <w:rPr>
                <w:rStyle w:val="Hyperlink"/>
                <w:sz w:val="20"/>
                <w:lang w:val="en-GB"/>
              </w:rPr>
              <w:t>ICE Designing Buildings Wiki - BoQs</w:t>
            </w:r>
          </w:p>
          <w:p w14:paraId="6D3E77AF" w14:textId="61F3DE85" w:rsidR="00170DA2" w:rsidRPr="008B2F74" w:rsidRDefault="00BE1313" w:rsidP="00E010A7">
            <w:pPr>
              <w:pStyle w:val="NoSpacing"/>
              <w:spacing w:before="120" w:after="120"/>
              <w:ind w:left="1440" w:right="95"/>
              <w:jc w:val="both"/>
              <w:rPr>
                <w:sz w:val="20"/>
                <w:lang w:val="en-GB"/>
              </w:rPr>
            </w:pPr>
            <w:r>
              <w:rPr>
                <w:sz w:val="20"/>
                <w:lang w:val="en-GB"/>
              </w:rPr>
              <w:fldChar w:fldCharType="end"/>
            </w:r>
            <w:hyperlink r:id="rId31" w:history="1">
              <w:r w:rsidRPr="00BE1313">
                <w:rPr>
                  <w:rStyle w:val="Hyperlink"/>
                  <w:sz w:val="20"/>
                  <w:lang w:val="en-GB"/>
                </w:rPr>
                <w:t>ICE Designing Buildings Wiki - Specifications</w:t>
              </w:r>
            </w:hyperlink>
          </w:p>
        </w:tc>
      </w:tr>
    </w:tbl>
    <w:p w14:paraId="4FE56348" w14:textId="792F1D6F" w:rsidR="009217C6" w:rsidRPr="008B2F74" w:rsidRDefault="009217C6">
      <w:r w:rsidRPr="008B2F74">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0"/>
        <w:gridCol w:w="142"/>
        <w:gridCol w:w="2552"/>
      </w:tblGrid>
      <w:tr w:rsidR="00C34B35" w:rsidRPr="008B2F74" w14:paraId="04E4919C" w14:textId="77777777" w:rsidTr="00804A10">
        <w:trPr>
          <w:cantSplit/>
        </w:trPr>
        <w:tc>
          <w:tcPr>
            <w:tcW w:w="675" w:type="dxa"/>
            <w:shd w:val="clear" w:color="auto" w:fill="00CC66"/>
          </w:tcPr>
          <w:p w14:paraId="7AD1713B" w14:textId="238C13EE" w:rsidR="00C34B35" w:rsidRPr="008B2F74" w:rsidRDefault="00C34B35" w:rsidP="0007228C">
            <w:pPr>
              <w:pStyle w:val="NoSpacing"/>
              <w:rPr>
                <w:b/>
                <w:sz w:val="24"/>
                <w:szCs w:val="24"/>
                <w:lang w:val="en-GB"/>
              </w:rPr>
            </w:pPr>
          </w:p>
          <w:p w14:paraId="4FF1E5C2" w14:textId="5781A8D1" w:rsidR="00C34B35" w:rsidRPr="008B2F74" w:rsidRDefault="007031B9" w:rsidP="0007228C">
            <w:pPr>
              <w:pStyle w:val="NoSpacing"/>
              <w:rPr>
                <w:b/>
                <w:sz w:val="24"/>
                <w:szCs w:val="24"/>
                <w:lang w:val="en-GB"/>
              </w:rPr>
            </w:pPr>
            <w:r w:rsidRPr="008B2F74">
              <w:rPr>
                <w:b/>
                <w:sz w:val="28"/>
                <w:szCs w:val="24"/>
                <w:lang w:val="en-GB"/>
              </w:rPr>
              <w:t>C</w:t>
            </w:r>
          </w:p>
        </w:tc>
        <w:tc>
          <w:tcPr>
            <w:tcW w:w="8364" w:type="dxa"/>
            <w:gridSpan w:val="3"/>
            <w:shd w:val="clear" w:color="auto" w:fill="00CC66"/>
          </w:tcPr>
          <w:p w14:paraId="0E08311A" w14:textId="77777777" w:rsidR="00C34B35" w:rsidRPr="008B2F74" w:rsidRDefault="00C34B35" w:rsidP="0007228C">
            <w:pPr>
              <w:pStyle w:val="NoSpacing"/>
              <w:rPr>
                <w:b/>
                <w:sz w:val="28"/>
                <w:lang w:val="en-GB"/>
              </w:rPr>
            </w:pPr>
          </w:p>
          <w:p w14:paraId="6B505BF4" w14:textId="0071940F" w:rsidR="00C34B35" w:rsidRPr="008B2F74" w:rsidRDefault="000D2C83" w:rsidP="00B54915">
            <w:pPr>
              <w:pStyle w:val="NoSpacing"/>
              <w:rPr>
                <w:b/>
                <w:sz w:val="28"/>
                <w:lang w:val="en-GB"/>
              </w:rPr>
            </w:pPr>
            <w:r>
              <w:rPr>
                <w:b/>
                <w:sz w:val="28"/>
                <w:lang w:val="en-GB"/>
              </w:rPr>
              <w:t>Project</w:t>
            </w:r>
            <w:r w:rsidRPr="008B2F74">
              <w:rPr>
                <w:b/>
                <w:sz w:val="28"/>
                <w:lang w:val="en-GB"/>
              </w:rPr>
              <w:t xml:space="preserve"> </w:t>
            </w:r>
            <w:r w:rsidR="00B54915" w:rsidRPr="008B2F74">
              <w:rPr>
                <w:b/>
                <w:sz w:val="28"/>
                <w:lang w:val="en-GB"/>
              </w:rPr>
              <w:t>Planning</w:t>
            </w:r>
          </w:p>
        </w:tc>
      </w:tr>
      <w:tr w:rsidR="00C34B35" w:rsidRPr="008B2F74" w14:paraId="3BD565B8" w14:textId="77777777" w:rsidTr="00804A10">
        <w:trPr>
          <w:cantSplit/>
        </w:trPr>
        <w:tc>
          <w:tcPr>
            <w:tcW w:w="675" w:type="dxa"/>
            <w:shd w:val="clear" w:color="auto" w:fill="00CC66"/>
          </w:tcPr>
          <w:p w14:paraId="4D70E760" w14:textId="77777777" w:rsidR="00C34B35" w:rsidRPr="008B2F74" w:rsidRDefault="00C34B35" w:rsidP="00ED2B90">
            <w:pPr>
              <w:pStyle w:val="NoSpacing"/>
              <w:ind w:left="142" w:right="-675"/>
              <w:rPr>
                <w:b/>
                <w:sz w:val="24"/>
                <w:szCs w:val="24"/>
                <w:lang w:val="en-GB"/>
              </w:rPr>
            </w:pPr>
          </w:p>
        </w:tc>
        <w:tc>
          <w:tcPr>
            <w:tcW w:w="5670" w:type="dxa"/>
            <w:shd w:val="clear" w:color="auto" w:fill="808080" w:themeFill="background1" w:themeFillShade="80"/>
          </w:tcPr>
          <w:p w14:paraId="7F6934AC" w14:textId="406111FA" w:rsidR="00C34B35" w:rsidRPr="008B2F74" w:rsidRDefault="00386F46" w:rsidP="006F4806">
            <w:pPr>
              <w:pStyle w:val="Heading4"/>
              <w:outlineLvl w:val="3"/>
            </w:pPr>
            <w:r w:rsidRPr="008B2F74">
              <w:t xml:space="preserve">Benchmark </w:t>
            </w:r>
            <w:r w:rsidR="00C34B35" w:rsidRPr="008B2F74">
              <w:t>Standard</w:t>
            </w:r>
          </w:p>
        </w:tc>
        <w:tc>
          <w:tcPr>
            <w:tcW w:w="2694" w:type="dxa"/>
            <w:gridSpan w:val="2"/>
            <w:shd w:val="clear" w:color="auto" w:fill="808080" w:themeFill="background1" w:themeFillShade="80"/>
          </w:tcPr>
          <w:p w14:paraId="0216B2C8" w14:textId="77777777" w:rsidR="00C34B35" w:rsidRPr="008B2F74" w:rsidRDefault="00C34B35" w:rsidP="00ED2B90">
            <w:pPr>
              <w:pStyle w:val="NoSpacing"/>
              <w:ind w:right="95"/>
              <w:rPr>
                <w:b/>
                <w:color w:val="FFFFFF" w:themeColor="background1"/>
                <w:sz w:val="24"/>
                <w:lang w:val="en-GB"/>
              </w:rPr>
            </w:pPr>
          </w:p>
        </w:tc>
      </w:tr>
      <w:tr w:rsidR="00C34B35" w:rsidRPr="008B2F74" w14:paraId="758747A3" w14:textId="77777777" w:rsidTr="00804A10">
        <w:trPr>
          <w:cantSplit/>
        </w:trPr>
        <w:tc>
          <w:tcPr>
            <w:tcW w:w="675" w:type="dxa"/>
            <w:shd w:val="clear" w:color="auto" w:fill="00CC66"/>
          </w:tcPr>
          <w:p w14:paraId="04AC0D21" w14:textId="77777777" w:rsidR="00C34B35" w:rsidRPr="008B2F74" w:rsidRDefault="00C34B35" w:rsidP="00ED2B90">
            <w:pPr>
              <w:pStyle w:val="NoSpacing"/>
              <w:ind w:left="142" w:right="-675"/>
              <w:rPr>
                <w:b/>
                <w:sz w:val="24"/>
                <w:szCs w:val="24"/>
                <w:lang w:val="en-GB"/>
              </w:rPr>
            </w:pPr>
          </w:p>
        </w:tc>
        <w:tc>
          <w:tcPr>
            <w:tcW w:w="5812" w:type="dxa"/>
            <w:gridSpan w:val="2"/>
            <w:tcBorders>
              <w:right w:val="single" w:sz="2" w:space="0" w:color="A6A6A6" w:themeColor="background1" w:themeShade="A6"/>
            </w:tcBorders>
            <w:shd w:val="clear" w:color="auto" w:fill="D9D9D9" w:themeFill="background1" w:themeFillShade="D9"/>
          </w:tcPr>
          <w:p w14:paraId="578067D4" w14:textId="0E7345B3" w:rsidR="00C34B35" w:rsidRPr="008B2F74" w:rsidRDefault="00151A60" w:rsidP="00ED2B90">
            <w:pPr>
              <w:pStyle w:val="NoSpacing"/>
              <w:ind w:left="743" w:right="95"/>
              <w:rPr>
                <w:b/>
                <w:lang w:val="en-GB"/>
              </w:rPr>
            </w:pPr>
            <w:r w:rsidRPr="008B2F74">
              <w:rPr>
                <w:b/>
                <w:lang w:val="en-GB"/>
              </w:rPr>
              <w:t>Approach</w:t>
            </w:r>
          </w:p>
        </w:tc>
        <w:tc>
          <w:tcPr>
            <w:tcW w:w="2552" w:type="dxa"/>
            <w:tcBorders>
              <w:left w:val="single" w:sz="2" w:space="0" w:color="A6A6A6" w:themeColor="background1" w:themeShade="A6"/>
            </w:tcBorders>
            <w:shd w:val="clear" w:color="auto" w:fill="D9D9D9" w:themeFill="background1" w:themeFillShade="D9"/>
          </w:tcPr>
          <w:p w14:paraId="741C1CBC" w14:textId="77777777" w:rsidR="00C34B35" w:rsidRPr="008B2F74" w:rsidRDefault="00C34B35" w:rsidP="00ED2B90">
            <w:pPr>
              <w:pStyle w:val="NoSpacing"/>
              <w:ind w:right="95"/>
              <w:rPr>
                <w:b/>
                <w:lang w:val="en-GB"/>
              </w:rPr>
            </w:pPr>
            <w:r w:rsidRPr="008B2F74">
              <w:rPr>
                <w:b/>
                <w:color w:val="FF0000"/>
                <w:lang w:val="en-GB"/>
              </w:rPr>
              <w:t>Relevant Tool/Guideline</w:t>
            </w:r>
          </w:p>
        </w:tc>
      </w:tr>
      <w:tr w:rsidR="007031B9" w:rsidRPr="008B2F74" w14:paraId="6BBB9E88" w14:textId="77777777" w:rsidTr="000C0E62">
        <w:trPr>
          <w:cantSplit/>
        </w:trPr>
        <w:tc>
          <w:tcPr>
            <w:tcW w:w="675" w:type="dxa"/>
            <w:shd w:val="clear" w:color="auto" w:fill="00CC66"/>
          </w:tcPr>
          <w:p w14:paraId="70789B72" w14:textId="6AC378EF" w:rsidR="007031B9" w:rsidRPr="008B2F74" w:rsidRDefault="007031B9" w:rsidP="005B10B9">
            <w:pPr>
              <w:ind w:left="142" w:right="-675"/>
              <w:rPr>
                <w:b/>
                <w:sz w:val="24"/>
                <w:szCs w:val="24"/>
              </w:rPr>
            </w:pPr>
            <w:r w:rsidRPr="008B2F74">
              <w:rPr>
                <w:b/>
                <w:sz w:val="24"/>
                <w:szCs w:val="24"/>
              </w:rPr>
              <w:t>C1</w:t>
            </w:r>
          </w:p>
        </w:tc>
        <w:tc>
          <w:tcPr>
            <w:tcW w:w="8364" w:type="dxa"/>
            <w:gridSpan w:val="3"/>
            <w:shd w:val="clear" w:color="auto" w:fill="943634"/>
          </w:tcPr>
          <w:p w14:paraId="5DF046A5" w14:textId="77777777" w:rsidR="007031B9" w:rsidRPr="008B2F74" w:rsidRDefault="007031B9" w:rsidP="005B10B9">
            <w:pPr>
              <w:pStyle w:val="Heading4"/>
              <w:outlineLvl w:val="3"/>
            </w:pPr>
            <w:bookmarkStart w:id="25" w:name="_Ref432442581"/>
            <w:r w:rsidRPr="008B2F74">
              <w:t>Workplan</w:t>
            </w:r>
            <w:bookmarkEnd w:id="25"/>
          </w:p>
          <w:p w14:paraId="65D306E0" w14:textId="1DD830E9" w:rsidR="007031B9" w:rsidRPr="008B2F74" w:rsidRDefault="000C0E62" w:rsidP="005B10B9">
            <w:pPr>
              <w:pStyle w:val="Heading6"/>
              <w:ind w:left="318"/>
              <w:outlineLvl w:val="5"/>
              <w:rPr>
                <w:b w:val="0"/>
              </w:rPr>
            </w:pPr>
            <w:r w:rsidRPr="000C0E62">
              <w:rPr>
                <w:b w:val="0"/>
              </w:rPr>
              <w:t>All construction activities are planned in detail and monitored ensuring a full understanding of interdependencies between activities and programme risks</w:t>
            </w:r>
          </w:p>
        </w:tc>
      </w:tr>
      <w:tr w:rsidR="00E010A7" w:rsidRPr="008B2F74" w14:paraId="42AF1968" w14:textId="77777777" w:rsidTr="00804A10">
        <w:trPr>
          <w:cantSplit/>
          <w:trHeight w:val="1689"/>
        </w:trPr>
        <w:tc>
          <w:tcPr>
            <w:tcW w:w="675" w:type="dxa"/>
            <w:shd w:val="clear" w:color="auto" w:fill="00CC66"/>
          </w:tcPr>
          <w:p w14:paraId="224403D1" w14:textId="77777777" w:rsidR="00E010A7" w:rsidRPr="008B2F74" w:rsidRDefault="00E010A7" w:rsidP="005B10B9">
            <w:pPr>
              <w:pStyle w:val="NoSpacing"/>
              <w:rPr>
                <w:color w:val="000000" w:themeColor="text1"/>
                <w:sz w:val="24"/>
                <w:szCs w:val="24"/>
                <w:lang w:val="en-GB"/>
              </w:rPr>
            </w:pPr>
          </w:p>
        </w:tc>
        <w:tc>
          <w:tcPr>
            <w:tcW w:w="8364" w:type="dxa"/>
            <w:gridSpan w:val="3"/>
            <w:shd w:val="clear" w:color="auto" w:fill="E7E6E6" w:themeFill="background2"/>
          </w:tcPr>
          <w:p w14:paraId="4D4D4C74" w14:textId="47B36B7E" w:rsidR="00870C8B" w:rsidRDefault="00E010A7" w:rsidP="00870C8B">
            <w:pPr>
              <w:pStyle w:val="NoSpacing"/>
              <w:spacing w:before="120" w:after="120"/>
              <w:rPr>
                <w:sz w:val="20"/>
                <w:lang w:val="en-GB"/>
              </w:rPr>
            </w:pPr>
            <w:r w:rsidRPr="008B2F74">
              <w:rPr>
                <w:sz w:val="20"/>
                <w:lang w:val="en-GB"/>
              </w:rPr>
              <w:t xml:space="preserve">A detailed construction workplan aims to present the general sequence and duration of </w:t>
            </w:r>
            <w:r w:rsidR="00C71B13" w:rsidRPr="008B2F74">
              <w:rPr>
                <w:sz w:val="20"/>
                <w:lang w:val="en-GB"/>
              </w:rPr>
              <w:t xml:space="preserve">feasibility assessments, designs approvals </w:t>
            </w:r>
            <w:r w:rsidRPr="008B2F74">
              <w:rPr>
                <w:sz w:val="20"/>
                <w:lang w:val="en-GB"/>
              </w:rPr>
              <w:t xml:space="preserve">and construction related activities. This allows the identification of key dependencies between activities </w:t>
            </w:r>
            <w:r w:rsidR="00870C8B">
              <w:rPr>
                <w:sz w:val="20"/>
                <w:lang w:val="en-GB"/>
              </w:rPr>
              <w:t xml:space="preserve">and definition of </w:t>
            </w:r>
            <w:r w:rsidRPr="008B2F74">
              <w:rPr>
                <w:sz w:val="20"/>
                <w:lang w:val="en-GB"/>
              </w:rPr>
              <w:t xml:space="preserve">the critical path </w:t>
            </w:r>
            <w:r w:rsidR="00870C8B">
              <w:rPr>
                <w:sz w:val="20"/>
                <w:lang w:val="en-GB"/>
              </w:rPr>
              <w:t>activities for timely completion</w:t>
            </w:r>
            <w:r w:rsidRPr="008B2F74">
              <w:rPr>
                <w:sz w:val="20"/>
                <w:lang w:val="en-GB"/>
              </w:rPr>
              <w:t xml:space="preserve">. </w:t>
            </w:r>
          </w:p>
          <w:p w14:paraId="7D561E36" w14:textId="77777777" w:rsidR="00A20E05" w:rsidRDefault="00A20E05" w:rsidP="002854BD">
            <w:pPr>
              <w:pStyle w:val="NoSpacing"/>
              <w:spacing w:before="120" w:after="120"/>
            </w:pPr>
            <w:r w:rsidRPr="008B2F74">
              <w:object w:dxaOrig="12630" w:dyaOrig="8925" w14:anchorId="374BE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198pt" o:ole="">
                  <v:imagedata r:id="rId32" o:title="" croptop="8326f" cropbottom="16652f" cropleft="4413f" cropright="2942f"/>
                </v:shape>
                <o:OLEObject Type="Embed" ProgID="AcroExch.Document.7" ShapeID="_x0000_i1025" DrawAspect="Content" ObjectID="_1558271406" r:id="rId33"/>
              </w:object>
            </w:r>
          </w:p>
          <w:p w14:paraId="7CB4E481" w14:textId="72AC0148" w:rsidR="00870C8B" w:rsidRPr="00870C8B" w:rsidRDefault="00870C8B" w:rsidP="00DC3C16">
            <w:pPr>
              <w:pStyle w:val="NoSpacing"/>
              <w:spacing w:before="120" w:after="120"/>
              <w:rPr>
                <w:sz w:val="20"/>
                <w:lang w:val="en-GB"/>
              </w:rPr>
            </w:pPr>
            <w:r>
              <w:rPr>
                <w:sz w:val="20"/>
                <w:lang w:val="en-GB"/>
              </w:rPr>
              <w:t xml:space="preserve">Workplans are updated at proposal, inception and contract stages in the project and revised with progress updates and if contextual changes affect the project outcome. The contract workplan </w:t>
            </w:r>
            <w:r w:rsidR="00DC3C16">
              <w:rPr>
                <w:sz w:val="20"/>
                <w:lang w:val="en-GB"/>
              </w:rPr>
              <w:t xml:space="preserve">is </w:t>
            </w:r>
            <w:r w:rsidRPr="008B2F74">
              <w:rPr>
                <w:sz w:val="20"/>
                <w:lang w:val="en-GB"/>
              </w:rPr>
              <w:t>used to provide early warning of delays, drive progress and report on progress to senior management and donors.</w:t>
            </w:r>
          </w:p>
        </w:tc>
      </w:tr>
      <w:tr w:rsidR="007031B9" w:rsidRPr="008B2F74" w14:paraId="0A53D799" w14:textId="77777777" w:rsidTr="00804A10">
        <w:trPr>
          <w:cantSplit/>
        </w:trPr>
        <w:tc>
          <w:tcPr>
            <w:tcW w:w="675" w:type="dxa"/>
            <w:shd w:val="clear" w:color="auto" w:fill="00CC66"/>
          </w:tcPr>
          <w:p w14:paraId="3071562E" w14:textId="47618EC7" w:rsidR="007031B9" w:rsidRPr="008B2F74" w:rsidRDefault="007031B9" w:rsidP="005B10B9">
            <w:pPr>
              <w:ind w:left="142" w:right="-675"/>
              <w:rPr>
                <w:b/>
                <w:sz w:val="24"/>
                <w:szCs w:val="24"/>
              </w:rPr>
            </w:pPr>
            <w:r w:rsidRPr="008B2F74">
              <w:rPr>
                <w:b/>
                <w:sz w:val="24"/>
                <w:szCs w:val="24"/>
              </w:rPr>
              <w:t>C2</w:t>
            </w:r>
          </w:p>
          <w:p w14:paraId="07040266" w14:textId="77777777" w:rsidR="007031B9" w:rsidRPr="008B2F74" w:rsidRDefault="007031B9" w:rsidP="005B10B9">
            <w:pPr>
              <w:ind w:left="142" w:right="-675"/>
              <w:rPr>
                <w:b/>
                <w:sz w:val="24"/>
                <w:szCs w:val="24"/>
              </w:rPr>
            </w:pPr>
          </w:p>
          <w:p w14:paraId="3FDCB4CF" w14:textId="77777777" w:rsidR="007031B9" w:rsidRPr="008B2F74" w:rsidRDefault="007031B9" w:rsidP="005B10B9">
            <w:pPr>
              <w:ind w:right="-675"/>
              <w:rPr>
                <w:b/>
                <w:sz w:val="24"/>
                <w:szCs w:val="24"/>
              </w:rPr>
            </w:pPr>
          </w:p>
        </w:tc>
        <w:tc>
          <w:tcPr>
            <w:tcW w:w="8364" w:type="dxa"/>
            <w:gridSpan w:val="3"/>
            <w:shd w:val="clear" w:color="auto" w:fill="808080" w:themeFill="background1" w:themeFillShade="80"/>
          </w:tcPr>
          <w:p w14:paraId="1111340E" w14:textId="5B7C16D3" w:rsidR="007031B9" w:rsidRPr="008B2F74" w:rsidRDefault="007031B9" w:rsidP="005B10B9">
            <w:pPr>
              <w:pStyle w:val="Heading4"/>
              <w:outlineLvl w:val="3"/>
            </w:pPr>
            <w:bookmarkStart w:id="26" w:name="_Ref432442592"/>
            <w:bookmarkStart w:id="27" w:name="_Ref434264682"/>
            <w:r w:rsidRPr="008B2F74">
              <w:t>Risk Management Plan</w:t>
            </w:r>
            <w:bookmarkEnd w:id="26"/>
            <w:r w:rsidRPr="008B2F74">
              <w:t xml:space="preserve"> </w:t>
            </w:r>
            <w:bookmarkEnd w:id="27"/>
          </w:p>
          <w:p w14:paraId="5C06C22B" w14:textId="0EE5F856" w:rsidR="007031B9" w:rsidRPr="008B2F74" w:rsidRDefault="000C0E62" w:rsidP="005B10B9">
            <w:pPr>
              <w:pStyle w:val="Heading6"/>
              <w:ind w:left="318"/>
              <w:outlineLvl w:val="5"/>
              <w:rPr>
                <w:b w:val="0"/>
              </w:rPr>
            </w:pPr>
            <w:r w:rsidRPr="000C0E62">
              <w:rPr>
                <w:b w:val="0"/>
              </w:rPr>
              <w:t>Risks including construction health and safety risks are captured in a Risk Management Plan and monitored on an ongoing basis</w:t>
            </w:r>
          </w:p>
        </w:tc>
      </w:tr>
      <w:tr w:rsidR="002854BD" w:rsidRPr="008B2F74" w14:paraId="47274FE7" w14:textId="77777777" w:rsidTr="00804A10">
        <w:trPr>
          <w:cantSplit/>
        </w:trPr>
        <w:tc>
          <w:tcPr>
            <w:tcW w:w="675" w:type="dxa"/>
            <w:shd w:val="clear" w:color="auto" w:fill="00CC66"/>
          </w:tcPr>
          <w:p w14:paraId="4D82B23E" w14:textId="77777777" w:rsidR="002854BD" w:rsidRPr="008B2F74" w:rsidRDefault="002854BD" w:rsidP="005B10B9">
            <w:pPr>
              <w:pStyle w:val="NoSpacing"/>
              <w:rPr>
                <w:b/>
                <w:sz w:val="24"/>
                <w:szCs w:val="24"/>
                <w:lang w:val="en-GB"/>
              </w:rPr>
            </w:pPr>
          </w:p>
        </w:tc>
        <w:tc>
          <w:tcPr>
            <w:tcW w:w="8364" w:type="dxa"/>
            <w:gridSpan w:val="3"/>
            <w:shd w:val="clear" w:color="auto" w:fill="E7E6E6" w:themeFill="background2"/>
          </w:tcPr>
          <w:p w14:paraId="3E3D5D96" w14:textId="3C0A770D" w:rsidR="002E781D" w:rsidRDefault="002E781D" w:rsidP="002854BD">
            <w:pPr>
              <w:pStyle w:val="NoSpacing"/>
              <w:spacing w:before="120" w:after="120"/>
              <w:ind w:right="95"/>
              <w:jc w:val="both"/>
              <w:rPr>
                <w:sz w:val="20"/>
                <w:lang w:val="en-GB"/>
              </w:rPr>
            </w:pPr>
            <w:r>
              <w:rPr>
                <w:sz w:val="20"/>
                <w:lang w:val="en-GB"/>
              </w:rPr>
              <w:t xml:space="preserve">Systematic identification, mitigation and tracking of risks will help to minimise the impact of </w:t>
            </w:r>
            <w:r w:rsidR="00BF2764">
              <w:rPr>
                <w:sz w:val="20"/>
                <w:lang w:val="en-GB"/>
              </w:rPr>
              <w:t xml:space="preserve">projects </w:t>
            </w:r>
            <w:r>
              <w:rPr>
                <w:sz w:val="20"/>
                <w:lang w:val="en-GB"/>
              </w:rPr>
              <w:t xml:space="preserve">not going to plan. To be effective, risks management must be reviewed on a monthly basis to ensure that actions for mitigation are being properly followed up. </w:t>
            </w:r>
          </w:p>
          <w:p w14:paraId="55D4289F" w14:textId="71DA0FD0" w:rsidR="002854BD" w:rsidRPr="008B2F74" w:rsidRDefault="002E781D" w:rsidP="00DC3C16">
            <w:pPr>
              <w:pStyle w:val="NoSpacing"/>
              <w:spacing w:before="120" w:after="120"/>
              <w:ind w:right="95"/>
              <w:jc w:val="both"/>
              <w:rPr>
                <w:sz w:val="20"/>
                <w:lang w:val="en-GB"/>
              </w:rPr>
            </w:pPr>
            <w:r>
              <w:rPr>
                <w:sz w:val="20"/>
                <w:lang w:val="en-GB"/>
              </w:rPr>
              <w:t xml:space="preserve">Many risks are common to all construction such as contractor </w:t>
            </w:r>
            <w:r w:rsidR="002854BD" w:rsidRPr="008B2F74">
              <w:rPr>
                <w:sz w:val="20"/>
                <w:lang w:val="en-GB"/>
              </w:rPr>
              <w:t xml:space="preserve">delays, site safety, fraud, and poor quality works. </w:t>
            </w:r>
            <w:r>
              <w:rPr>
                <w:sz w:val="20"/>
                <w:lang w:val="en-GB"/>
              </w:rPr>
              <w:t xml:space="preserve">These risks </w:t>
            </w:r>
            <w:r w:rsidR="00DC3C16">
              <w:rPr>
                <w:sz w:val="20"/>
                <w:lang w:val="en-GB"/>
              </w:rPr>
              <w:t xml:space="preserve">are </w:t>
            </w:r>
            <w:r>
              <w:rPr>
                <w:sz w:val="20"/>
                <w:lang w:val="en-GB"/>
              </w:rPr>
              <w:t xml:space="preserve">assessed in the light of the local context as well as including risks that are not normally encountered. </w:t>
            </w:r>
          </w:p>
        </w:tc>
      </w:tr>
    </w:tbl>
    <w:p w14:paraId="7432AD0B" w14:textId="77777777" w:rsidR="001013A1" w:rsidRDefault="001013A1">
      <w:r>
        <w:br w:type="page"/>
      </w:r>
    </w:p>
    <w:tbl>
      <w:tblPr>
        <w:tblStyle w:val="TableGrid"/>
        <w:tblW w:w="0" w:type="auto"/>
        <w:tblBorders>
          <w:top w:val="none" w:sz="0" w:space="0" w:color="auto"/>
          <w:left w:val="single" w:sz="2" w:space="0" w:color="A6A6A6" w:themeColor="background1" w:themeShade="A6"/>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364"/>
        <w:gridCol w:w="49"/>
      </w:tblGrid>
      <w:tr w:rsidR="00C04688" w:rsidRPr="008B2F74" w14:paraId="0A71C394" w14:textId="77777777" w:rsidTr="00804A10">
        <w:trPr>
          <w:gridAfter w:val="1"/>
          <w:wAfter w:w="49" w:type="dxa"/>
        </w:trPr>
        <w:tc>
          <w:tcPr>
            <w:tcW w:w="675" w:type="dxa"/>
            <w:tcBorders>
              <w:top w:val="nil"/>
              <w:left w:val="nil"/>
              <w:bottom w:val="nil"/>
            </w:tcBorders>
            <w:shd w:val="clear" w:color="auto" w:fill="00CC66"/>
          </w:tcPr>
          <w:p w14:paraId="03D3768D" w14:textId="1D7387EF" w:rsidR="00C04688" w:rsidRPr="008B2F74" w:rsidRDefault="00C04688" w:rsidP="009B4BDB">
            <w:pPr>
              <w:ind w:left="142" w:right="-675"/>
              <w:rPr>
                <w:b/>
              </w:rPr>
            </w:pPr>
            <w:r w:rsidRPr="008B2F74">
              <w:rPr>
                <w:b/>
                <w:sz w:val="24"/>
              </w:rPr>
              <w:lastRenderedPageBreak/>
              <w:t>C3</w:t>
            </w:r>
          </w:p>
        </w:tc>
        <w:tc>
          <w:tcPr>
            <w:tcW w:w="8364"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08080" w:themeFill="background1" w:themeFillShade="80"/>
          </w:tcPr>
          <w:p w14:paraId="6277B4A5" w14:textId="77777777" w:rsidR="00C04688" w:rsidRPr="008B2F74" w:rsidRDefault="00C04688" w:rsidP="009B4BDB">
            <w:pPr>
              <w:pStyle w:val="Heading4"/>
              <w:outlineLvl w:val="3"/>
            </w:pPr>
            <w:bookmarkStart w:id="28" w:name="_Ref432442254"/>
            <w:r w:rsidRPr="008B2F74">
              <w:t>Seasonal Planning</w:t>
            </w:r>
            <w:bookmarkEnd w:id="28"/>
          </w:p>
          <w:p w14:paraId="255A0B57" w14:textId="43AECFB7" w:rsidR="00C04688" w:rsidRPr="008B2F74" w:rsidRDefault="000C0E62" w:rsidP="009B4BDB">
            <w:pPr>
              <w:pStyle w:val="Heading6"/>
              <w:ind w:left="274"/>
              <w:outlineLvl w:val="5"/>
              <w:rPr>
                <w:b w:val="0"/>
              </w:rPr>
            </w:pPr>
            <w:r w:rsidRPr="000C0E62">
              <w:rPr>
                <w:b w:val="0"/>
              </w:rPr>
              <w:t>Annual construction planning is on the basis of a sound understanding of access and market constraints resulting from seasonal and geographic variation</w:t>
            </w:r>
          </w:p>
        </w:tc>
      </w:tr>
      <w:tr w:rsidR="00A20E05" w:rsidRPr="008B2F74" w14:paraId="01FEA318" w14:textId="77777777" w:rsidTr="00804A10">
        <w:trPr>
          <w:gridAfter w:val="1"/>
          <w:wAfter w:w="49" w:type="dxa"/>
        </w:trPr>
        <w:tc>
          <w:tcPr>
            <w:tcW w:w="675" w:type="dxa"/>
            <w:tcBorders>
              <w:top w:val="nil"/>
              <w:left w:val="nil"/>
              <w:bottom w:val="nil"/>
            </w:tcBorders>
            <w:shd w:val="clear" w:color="auto" w:fill="00CC66"/>
          </w:tcPr>
          <w:p w14:paraId="4968B65E" w14:textId="77777777" w:rsidR="00A20E05" w:rsidRPr="008B2F74" w:rsidRDefault="00A20E05" w:rsidP="009B4BDB">
            <w:pPr>
              <w:ind w:left="142" w:right="-675"/>
              <w:rPr>
                <w:b/>
              </w:rPr>
            </w:pPr>
          </w:p>
        </w:tc>
        <w:tc>
          <w:tcPr>
            <w:tcW w:w="8364"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48DC7126" w14:textId="34E28913" w:rsidR="00A20E05" w:rsidRPr="008B2F74" w:rsidRDefault="002E781D" w:rsidP="00FE03F1">
            <w:pPr>
              <w:pStyle w:val="NoSpacing"/>
              <w:spacing w:before="120" w:after="120"/>
              <w:ind w:right="95"/>
              <w:jc w:val="both"/>
              <w:rPr>
                <w:sz w:val="20"/>
                <w:lang w:val="en-GB"/>
              </w:rPr>
            </w:pPr>
            <w:r>
              <w:rPr>
                <w:sz w:val="20"/>
                <w:lang w:val="en-GB"/>
              </w:rPr>
              <w:t>C</w:t>
            </w:r>
            <w:r w:rsidR="00A20E05" w:rsidRPr="008B2F74">
              <w:rPr>
                <w:sz w:val="20"/>
                <w:lang w:val="en-GB"/>
              </w:rPr>
              <w:t xml:space="preserve">lear documentation of how seasons and geographies affect construction on an annual basis will help ensure that all </w:t>
            </w:r>
            <w:r w:rsidR="00AB04F0">
              <w:rPr>
                <w:sz w:val="20"/>
                <w:lang w:val="en-GB"/>
              </w:rPr>
              <w:t xml:space="preserve">project stakeholders </w:t>
            </w:r>
            <w:r w:rsidR="00A20E05" w:rsidRPr="008B2F74">
              <w:rPr>
                <w:sz w:val="20"/>
                <w:lang w:val="en-GB"/>
              </w:rPr>
              <w:t>have a common understanding of the constraints when designing, planning and implementing construction work. It also provides useful tools for communicating planning constraints to donors when developing proposals.</w:t>
            </w:r>
          </w:p>
          <w:p w14:paraId="0AD4CCE0" w14:textId="5867C56E" w:rsidR="00804A10" w:rsidRPr="008B2F74" w:rsidRDefault="00A20E05" w:rsidP="009B4BDB">
            <w:pPr>
              <w:pStyle w:val="NoSpacing"/>
              <w:ind w:right="95"/>
              <w:rPr>
                <w:sz w:val="20"/>
                <w:lang w:val="en-GB"/>
              </w:rPr>
            </w:pPr>
            <w:r w:rsidRPr="008B2F74">
              <w:rPr>
                <w:sz w:val="20"/>
                <w:lang w:val="en-GB"/>
              </w:rPr>
              <w:t xml:space="preserve">The Logistics Cluster Website provides access constraints </w:t>
            </w:r>
            <w:r w:rsidR="00FC31F7">
              <w:rPr>
                <w:sz w:val="20"/>
                <w:lang w:val="en-GB"/>
              </w:rPr>
              <w:t xml:space="preserve">and </w:t>
            </w:r>
            <w:r w:rsidRPr="008B2F74">
              <w:rPr>
                <w:sz w:val="20"/>
                <w:lang w:val="en-GB"/>
              </w:rPr>
              <w:t xml:space="preserve">maps for disaster affected countries which can be used to assess seasonal variations in access. An experienced local construction professional </w:t>
            </w:r>
            <w:r w:rsidR="00AB04F0">
              <w:rPr>
                <w:sz w:val="20"/>
                <w:lang w:val="en-GB"/>
              </w:rPr>
              <w:t xml:space="preserve">can </w:t>
            </w:r>
            <w:r w:rsidRPr="008B2F74">
              <w:rPr>
                <w:sz w:val="20"/>
                <w:lang w:val="en-GB"/>
              </w:rPr>
              <w:t xml:space="preserve">advise on the </w:t>
            </w:r>
            <w:r w:rsidR="00FC31F7">
              <w:rPr>
                <w:sz w:val="20"/>
                <w:lang w:val="en-GB"/>
              </w:rPr>
              <w:t xml:space="preserve">seasonal and geographic </w:t>
            </w:r>
            <w:r w:rsidRPr="008B2F74">
              <w:rPr>
                <w:sz w:val="20"/>
                <w:lang w:val="en-GB"/>
              </w:rPr>
              <w:t>variability of</w:t>
            </w:r>
            <w:r w:rsidR="00FC31F7">
              <w:rPr>
                <w:sz w:val="20"/>
                <w:lang w:val="en-GB"/>
              </w:rPr>
              <w:t xml:space="preserve"> </w:t>
            </w:r>
            <w:r w:rsidRPr="008B2F74">
              <w:rPr>
                <w:sz w:val="20"/>
                <w:lang w:val="en-GB"/>
              </w:rPr>
              <w:t xml:space="preserve">construction costs </w:t>
            </w:r>
            <w:r w:rsidR="00FC31F7">
              <w:rPr>
                <w:sz w:val="20"/>
                <w:lang w:val="en-GB"/>
              </w:rPr>
              <w:t>to ensure that construction estimates are accurate.</w:t>
            </w:r>
            <w:r w:rsidR="00AB04F0">
              <w:rPr>
                <w:sz w:val="20"/>
                <w:lang w:val="en-GB"/>
              </w:rPr>
              <w:t xml:space="preserve"> </w:t>
            </w:r>
          </w:p>
          <w:p w14:paraId="31423E18" w14:textId="77777777" w:rsidR="00A20E05" w:rsidRPr="007B0256" w:rsidRDefault="00A20E05" w:rsidP="00A20E05">
            <w:pPr>
              <w:rPr>
                <w:b/>
                <w:color w:val="FF0000"/>
                <w:sz w:val="18"/>
              </w:rPr>
            </w:pPr>
          </w:p>
          <w:p w14:paraId="5C4998EB" w14:textId="77777777" w:rsidR="007B0256" w:rsidRDefault="0065732F" w:rsidP="007B0256">
            <w:pPr>
              <w:ind w:left="1440"/>
              <w:rPr>
                <w:rStyle w:val="Hyperlink"/>
                <w:sz w:val="20"/>
              </w:rPr>
            </w:pPr>
            <w:hyperlink r:id="rId34" w:history="1">
              <w:r w:rsidR="007B0256" w:rsidRPr="007B0256">
                <w:rPr>
                  <w:rStyle w:val="Hyperlink"/>
                  <w:sz w:val="20"/>
                </w:rPr>
                <w:t>http://www.logcluster.org/</w:t>
              </w:r>
            </w:hyperlink>
          </w:p>
          <w:p w14:paraId="47EED57D" w14:textId="2D9FB524" w:rsidR="00BE1313" w:rsidRPr="007B0256" w:rsidRDefault="0065732F" w:rsidP="007B0256">
            <w:pPr>
              <w:ind w:left="1440"/>
              <w:rPr>
                <w:sz w:val="20"/>
              </w:rPr>
            </w:pPr>
            <w:hyperlink r:id="rId35" w:history="1">
              <w:r w:rsidR="00AB04F0" w:rsidRPr="00AB04F0">
                <w:rPr>
                  <w:rStyle w:val="Hyperlink"/>
                  <w:sz w:val="20"/>
                </w:rPr>
                <w:t>Emergency Market Mapping and Analysis (EMMA) Toolkit</w:t>
              </w:r>
            </w:hyperlink>
          </w:p>
          <w:p w14:paraId="05CF6FBF" w14:textId="24CB95E5" w:rsidR="007B0256" w:rsidRPr="008B2F74" w:rsidRDefault="007B0256" w:rsidP="00A20E05">
            <w:pPr>
              <w:rPr>
                <w:b/>
                <w:color w:val="FF0000"/>
                <w:sz w:val="20"/>
              </w:rPr>
            </w:pPr>
          </w:p>
        </w:tc>
      </w:tr>
      <w:tr w:rsidR="007079E0" w:rsidRPr="008B2F74" w14:paraId="463C308E" w14:textId="77777777" w:rsidTr="00804A10">
        <w:tblPrEx>
          <w:tblBorders>
            <w:left w:val="none" w:sz="0" w:space="0" w:color="auto"/>
          </w:tblBorders>
        </w:tblPrEx>
        <w:trPr>
          <w:cantSplit/>
        </w:trPr>
        <w:tc>
          <w:tcPr>
            <w:tcW w:w="675" w:type="dxa"/>
            <w:vMerge w:val="restart"/>
            <w:shd w:val="clear" w:color="auto" w:fill="00CC66"/>
          </w:tcPr>
          <w:p w14:paraId="3EE15601" w14:textId="5B8025C9" w:rsidR="007079E0" w:rsidRPr="008B2F74" w:rsidRDefault="00A24177" w:rsidP="00ED2B90">
            <w:pPr>
              <w:ind w:left="142" w:right="-675"/>
              <w:rPr>
                <w:b/>
                <w:sz w:val="24"/>
                <w:szCs w:val="24"/>
              </w:rPr>
            </w:pPr>
            <w:r w:rsidRPr="008B2F74">
              <w:rPr>
                <w:b/>
                <w:sz w:val="24"/>
                <w:szCs w:val="24"/>
              </w:rPr>
              <w:t>C4</w:t>
            </w:r>
          </w:p>
          <w:p w14:paraId="65AD42D9" w14:textId="77777777" w:rsidR="007079E0" w:rsidRPr="008B2F74" w:rsidRDefault="007079E0" w:rsidP="00ED2B90">
            <w:pPr>
              <w:ind w:left="142" w:right="-675"/>
              <w:rPr>
                <w:b/>
                <w:sz w:val="24"/>
                <w:szCs w:val="24"/>
              </w:rPr>
            </w:pPr>
          </w:p>
          <w:p w14:paraId="071F9BD1" w14:textId="6A0CCBEF" w:rsidR="007079E0" w:rsidRPr="008B2F74" w:rsidRDefault="007079E0" w:rsidP="007079E0">
            <w:pPr>
              <w:ind w:right="-675"/>
              <w:rPr>
                <w:b/>
                <w:sz w:val="24"/>
                <w:szCs w:val="24"/>
              </w:rPr>
            </w:pPr>
          </w:p>
        </w:tc>
        <w:tc>
          <w:tcPr>
            <w:tcW w:w="8413" w:type="dxa"/>
            <w:gridSpan w:val="2"/>
            <w:shd w:val="clear" w:color="auto" w:fill="808080" w:themeFill="background1" w:themeFillShade="80"/>
          </w:tcPr>
          <w:p w14:paraId="62A94C4F" w14:textId="6B7D7844" w:rsidR="007079E0" w:rsidRPr="008B2F74" w:rsidRDefault="007079E0" w:rsidP="006F4806">
            <w:pPr>
              <w:pStyle w:val="Heading4"/>
              <w:outlineLvl w:val="3"/>
            </w:pPr>
            <w:bookmarkStart w:id="29" w:name="_Ref432442586"/>
            <w:r w:rsidRPr="008B2F74">
              <w:t xml:space="preserve">Staffing and </w:t>
            </w:r>
            <w:r w:rsidR="00ED2B90" w:rsidRPr="008B2F74">
              <w:t>C</w:t>
            </w:r>
            <w:r w:rsidRPr="008B2F74">
              <w:t>onsultancies</w:t>
            </w:r>
            <w:bookmarkEnd w:id="29"/>
          </w:p>
          <w:p w14:paraId="13E1530F" w14:textId="6A5FC39A" w:rsidR="007079E0" w:rsidRPr="008B2F74" w:rsidRDefault="000C0E62" w:rsidP="00684A9D">
            <w:pPr>
              <w:pStyle w:val="Heading6"/>
              <w:ind w:left="318"/>
              <w:outlineLvl w:val="5"/>
              <w:rPr>
                <w:b w:val="0"/>
              </w:rPr>
            </w:pPr>
            <w:r w:rsidRPr="000C0E62">
              <w:rPr>
                <w:b w:val="0"/>
              </w:rPr>
              <w:t>Technical Terms of Reference are well defined by a construction professional and staff are selected based on robust technical interview and managed with sufficient technical understanding to ensure quality outputs</w:t>
            </w:r>
          </w:p>
        </w:tc>
      </w:tr>
      <w:tr w:rsidR="00A20E05" w:rsidRPr="008B2F74" w14:paraId="5D49408E" w14:textId="77777777" w:rsidTr="00804A10">
        <w:tblPrEx>
          <w:tblBorders>
            <w:left w:val="none" w:sz="0" w:space="0" w:color="auto"/>
          </w:tblBorders>
        </w:tblPrEx>
        <w:trPr>
          <w:gridAfter w:val="1"/>
          <w:wAfter w:w="49" w:type="dxa"/>
          <w:cantSplit/>
        </w:trPr>
        <w:tc>
          <w:tcPr>
            <w:tcW w:w="675" w:type="dxa"/>
            <w:vMerge/>
            <w:shd w:val="clear" w:color="auto" w:fill="00CC66"/>
          </w:tcPr>
          <w:p w14:paraId="0B313DF9" w14:textId="4D09D983" w:rsidR="00A20E05" w:rsidRPr="008B2F74" w:rsidRDefault="00A20E05" w:rsidP="0007228C">
            <w:pPr>
              <w:pStyle w:val="NoSpacing"/>
              <w:rPr>
                <w:b/>
                <w:sz w:val="24"/>
                <w:szCs w:val="24"/>
                <w:lang w:val="en-GB"/>
              </w:rPr>
            </w:pPr>
          </w:p>
        </w:tc>
        <w:tc>
          <w:tcPr>
            <w:tcW w:w="8364" w:type="dxa"/>
            <w:shd w:val="clear" w:color="auto" w:fill="E7E6E6" w:themeFill="background2"/>
          </w:tcPr>
          <w:p w14:paraId="432F243C" w14:textId="46D38507" w:rsidR="00A20E05" w:rsidRDefault="007B2C1F" w:rsidP="007B2C1F">
            <w:pPr>
              <w:pStyle w:val="NoSpacing"/>
              <w:spacing w:before="120" w:after="120"/>
              <w:ind w:right="95"/>
              <w:jc w:val="both"/>
              <w:rPr>
                <w:sz w:val="20"/>
                <w:lang w:val="en-GB"/>
              </w:rPr>
            </w:pPr>
            <w:r>
              <w:rPr>
                <w:sz w:val="20"/>
                <w:lang w:val="en-GB"/>
              </w:rPr>
              <w:t xml:space="preserve">Recruiting the right team for the job and then managing their performance is essential for the success of any project and the ability to comply with the guiding principles set out in this document. A well-defined suite of job descriptions should reflect all aspects of the </w:t>
            </w:r>
            <w:r w:rsidR="00A15015">
              <w:rPr>
                <w:sz w:val="20"/>
                <w:lang w:val="en-GB"/>
              </w:rPr>
              <w:t>standards</w:t>
            </w:r>
            <w:r>
              <w:rPr>
                <w:sz w:val="20"/>
                <w:lang w:val="en-GB"/>
              </w:rPr>
              <w:t xml:space="preserve"> at various levels of seniority and </w:t>
            </w:r>
            <w:r w:rsidR="00A20E05" w:rsidRPr="008B2F74">
              <w:rPr>
                <w:sz w:val="20"/>
                <w:lang w:val="en-GB"/>
              </w:rPr>
              <w:t>be tailored to the country context and ‘ways of working’</w:t>
            </w:r>
            <w:r>
              <w:rPr>
                <w:sz w:val="20"/>
                <w:lang w:val="en-GB"/>
              </w:rPr>
              <w:t xml:space="preserve">. </w:t>
            </w:r>
            <w:r w:rsidR="00A20E05" w:rsidRPr="008B2F74">
              <w:rPr>
                <w:sz w:val="20"/>
                <w:lang w:val="en-GB"/>
              </w:rPr>
              <w:t xml:space="preserve">For one-off design and construction of more complex buildings </w:t>
            </w:r>
            <w:r>
              <w:rPr>
                <w:sz w:val="20"/>
                <w:lang w:val="en-GB"/>
              </w:rPr>
              <w:t xml:space="preserve">or independent verification </w:t>
            </w:r>
            <w:r w:rsidR="00A20E05" w:rsidRPr="008B2F74">
              <w:rPr>
                <w:sz w:val="20"/>
                <w:lang w:val="en-GB"/>
              </w:rPr>
              <w:t>a</w:t>
            </w:r>
            <w:r>
              <w:rPr>
                <w:sz w:val="20"/>
                <w:lang w:val="en-GB"/>
              </w:rPr>
              <w:t xml:space="preserve">n external </w:t>
            </w:r>
            <w:r w:rsidR="00A20E05" w:rsidRPr="008B2F74">
              <w:rPr>
                <w:sz w:val="20"/>
                <w:lang w:val="en-GB"/>
              </w:rPr>
              <w:t>consultant may be required.</w:t>
            </w:r>
            <w:r>
              <w:rPr>
                <w:sz w:val="20"/>
                <w:lang w:val="en-GB"/>
              </w:rPr>
              <w:t xml:space="preserve"> </w:t>
            </w:r>
          </w:p>
          <w:p w14:paraId="0EFB6473" w14:textId="28B2B502" w:rsidR="007B2C1F" w:rsidRPr="008B2F74" w:rsidRDefault="007B2C1F" w:rsidP="007B2C1F">
            <w:pPr>
              <w:pStyle w:val="NoSpacing"/>
              <w:spacing w:before="120" w:after="120"/>
              <w:ind w:right="95"/>
              <w:jc w:val="both"/>
              <w:rPr>
                <w:sz w:val="20"/>
                <w:lang w:val="en-GB"/>
              </w:rPr>
            </w:pPr>
            <w:r>
              <w:rPr>
                <w:sz w:val="20"/>
                <w:lang w:val="en-GB"/>
              </w:rPr>
              <w:t xml:space="preserve">In all cases the management of technical staff needs to be done by suitably qualified staff </w:t>
            </w:r>
            <w:r w:rsidR="006E067A">
              <w:rPr>
                <w:sz w:val="20"/>
                <w:lang w:val="en-GB"/>
              </w:rPr>
              <w:t>that</w:t>
            </w:r>
            <w:r>
              <w:rPr>
                <w:sz w:val="20"/>
                <w:lang w:val="en-GB"/>
              </w:rPr>
              <w:t xml:space="preserve"> have a strong understanding of the functions they are managing and the standards that are required to achieve success.</w:t>
            </w:r>
          </w:p>
        </w:tc>
      </w:tr>
      <w:tr w:rsidR="00A20E05" w:rsidRPr="008B2F74" w14:paraId="74C7210B" w14:textId="77777777" w:rsidTr="00804A10">
        <w:tblPrEx>
          <w:tblBorders>
            <w:left w:val="none" w:sz="0" w:space="0" w:color="auto"/>
          </w:tblBorders>
        </w:tblPrEx>
        <w:trPr>
          <w:gridAfter w:val="1"/>
          <w:wAfter w:w="49" w:type="dxa"/>
          <w:cantSplit/>
        </w:trPr>
        <w:tc>
          <w:tcPr>
            <w:tcW w:w="675" w:type="dxa"/>
            <w:shd w:val="clear" w:color="auto" w:fill="00CC66"/>
          </w:tcPr>
          <w:p w14:paraId="76F0F501" w14:textId="77777777" w:rsidR="00A20E05" w:rsidRPr="008B2F74" w:rsidRDefault="00A20E05" w:rsidP="0007228C">
            <w:pPr>
              <w:pStyle w:val="NoSpacing"/>
              <w:rPr>
                <w:b/>
                <w:sz w:val="24"/>
                <w:szCs w:val="24"/>
                <w:lang w:val="en-GB"/>
              </w:rPr>
            </w:pPr>
          </w:p>
        </w:tc>
        <w:tc>
          <w:tcPr>
            <w:tcW w:w="8364" w:type="dxa"/>
            <w:shd w:val="clear" w:color="auto" w:fill="E7E6E6" w:themeFill="background2"/>
          </w:tcPr>
          <w:p w14:paraId="14F421F3" w14:textId="5914DA67" w:rsidR="00A20E05" w:rsidRPr="008B2F74" w:rsidRDefault="00A20E05" w:rsidP="00A20E05">
            <w:pPr>
              <w:pStyle w:val="NoSpacing"/>
              <w:spacing w:before="120" w:after="120"/>
              <w:ind w:left="1440" w:right="95"/>
              <w:jc w:val="both"/>
              <w:rPr>
                <w:sz w:val="20"/>
                <w:lang w:val="en-GB"/>
              </w:rPr>
            </w:pPr>
            <w:r w:rsidRPr="007B0256">
              <w:rPr>
                <w:rStyle w:val="Hyperlink"/>
                <w:sz w:val="20"/>
              </w:rPr>
              <w:t xml:space="preserve">Ref: </w:t>
            </w:r>
            <w:hyperlink r:id="rId36" w:history="1">
              <w:r w:rsidRPr="007B0256">
                <w:rPr>
                  <w:rStyle w:val="Hyperlink"/>
                  <w:sz w:val="20"/>
                </w:rPr>
                <w:t>The Built Environment Professions in Disaster Response - A Guide for Humanitarian Agencies. ICE, RIBA, RICS, RTPI</w:t>
              </w:r>
            </w:hyperlink>
          </w:p>
        </w:tc>
      </w:tr>
    </w:tbl>
    <w:p w14:paraId="2680E8EF" w14:textId="4E91BE6F" w:rsidR="005D5A4A" w:rsidRPr="008B2F74" w:rsidRDefault="005D5A4A"/>
    <w:p w14:paraId="66318334" w14:textId="77777777" w:rsidR="007F4719" w:rsidRDefault="007F4719">
      <w:r>
        <w:br w:type="page"/>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5"/>
        <w:gridCol w:w="5701"/>
        <w:gridCol w:w="2663"/>
      </w:tblGrid>
      <w:tr w:rsidR="00824293" w:rsidRPr="008B2F74" w14:paraId="6127D580" w14:textId="77777777" w:rsidTr="00E259D9">
        <w:trPr>
          <w:cantSplit/>
        </w:trPr>
        <w:tc>
          <w:tcPr>
            <w:tcW w:w="675" w:type="dxa"/>
            <w:tcBorders>
              <w:top w:val="nil"/>
              <w:left w:val="nil"/>
              <w:bottom w:val="nil"/>
              <w:right w:val="nil"/>
            </w:tcBorders>
            <w:shd w:val="clear" w:color="auto" w:fill="19E7B6"/>
          </w:tcPr>
          <w:p w14:paraId="5627D004" w14:textId="1D0F11FB" w:rsidR="00824293" w:rsidRPr="008B2F74" w:rsidRDefault="00824293" w:rsidP="00C821D7">
            <w:pPr>
              <w:pStyle w:val="NoSpacing"/>
              <w:rPr>
                <w:b/>
                <w:sz w:val="28"/>
                <w:lang w:val="en-GB"/>
              </w:rPr>
            </w:pPr>
          </w:p>
          <w:p w14:paraId="506409BC" w14:textId="7054F515" w:rsidR="00824293" w:rsidRPr="008B2F74" w:rsidRDefault="00A24177" w:rsidP="00C821D7">
            <w:pPr>
              <w:pStyle w:val="NoSpacing"/>
              <w:rPr>
                <w:b/>
                <w:sz w:val="28"/>
                <w:lang w:val="en-GB"/>
              </w:rPr>
            </w:pPr>
            <w:r w:rsidRPr="008B2F74">
              <w:rPr>
                <w:b/>
                <w:sz w:val="28"/>
                <w:lang w:val="en-GB"/>
              </w:rPr>
              <w:t>D</w:t>
            </w:r>
          </w:p>
        </w:tc>
        <w:tc>
          <w:tcPr>
            <w:tcW w:w="8364" w:type="dxa"/>
            <w:gridSpan w:val="2"/>
            <w:tcBorders>
              <w:left w:val="nil"/>
              <w:bottom w:val="single" w:sz="2" w:space="0" w:color="A6A6A6" w:themeColor="background1" w:themeShade="A6"/>
            </w:tcBorders>
            <w:shd w:val="clear" w:color="auto" w:fill="19E7B6"/>
          </w:tcPr>
          <w:p w14:paraId="28D65ACC" w14:textId="77777777" w:rsidR="00824293" w:rsidRPr="008B2F74" w:rsidRDefault="00824293" w:rsidP="00C821D7">
            <w:pPr>
              <w:pStyle w:val="NoSpacing"/>
              <w:rPr>
                <w:b/>
                <w:sz w:val="28"/>
                <w:lang w:val="en-GB"/>
              </w:rPr>
            </w:pPr>
          </w:p>
          <w:p w14:paraId="4266145C" w14:textId="1C6A9A3D" w:rsidR="00824293" w:rsidRPr="008B2F74" w:rsidRDefault="00824293" w:rsidP="00A24177">
            <w:pPr>
              <w:pStyle w:val="NoSpacing"/>
              <w:rPr>
                <w:b/>
                <w:sz w:val="28"/>
                <w:lang w:val="en-GB"/>
              </w:rPr>
            </w:pPr>
            <w:r w:rsidRPr="008B2F74">
              <w:rPr>
                <w:b/>
                <w:sz w:val="28"/>
                <w:lang w:val="en-GB"/>
              </w:rPr>
              <w:t>Procurement</w:t>
            </w:r>
          </w:p>
        </w:tc>
      </w:tr>
      <w:tr w:rsidR="00ED2B90" w:rsidRPr="008B2F74" w14:paraId="50FAA98F" w14:textId="77777777" w:rsidTr="00E25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19E7B6"/>
          </w:tcPr>
          <w:p w14:paraId="0DB7CCD6" w14:textId="77777777" w:rsidR="00ED2B90" w:rsidRPr="008B2F74" w:rsidRDefault="00ED2B90" w:rsidP="00ED2B90">
            <w:pPr>
              <w:pStyle w:val="NoSpacing"/>
              <w:ind w:left="142" w:right="-675"/>
              <w:rPr>
                <w:b/>
                <w:sz w:val="24"/>
                <w:szCs w:val="24"/>
                <w:lang w:val="en-GB"/>
              </w:rPr>
            </w:pPr>
          </w:p>
        </w:tc>
        <w:tc>
          <w:tcPr>
            <w:tcW w:w="5701" w:type="dxa"/>
            <w:shd w:val="clear" w:color="auto" w:fill="808080" w:themeFill="background1" w:themeFillShade="80"/>
          </w:tcPr>
          <w:p w14:paraId="5F39DEAB" w14:textId="4586DB0D" w:rsidR="00ED2B90" w:rsidRPr="008B2F74" w:rsidRDefault="00386F46" w:rsidP="006F4806">
            <w:pPr>
              <w:pStyle w:val="Heading4"/>
              <w:outlineLvl w:val="3"/>
            </w:pPr>
            <w:r w:rsidRPr="008B2F74">
              <w:t>Benchmark Standard</w:t>
            </w:r>
          </w:p>
        </w:tc>
        <w:tc>
          <w:tcPr>
            <w:tcW w:w="2663" w:type="dxa"/>
            <w:shd w:val="clear" w:color="auto" w:fill="808080" w:themeFill="background1" w:themeFillShade="80"/>
          </w:tcPr>
          <w:p w14:paraId="4A20376A" w14:textId="77777777" w:rsidR="00ED2B90" w:rsidRPr="008B2F74" w:rsidRDefault="00ED2B90" w:rsidP="00ED2B90">
            <w:pPr>
              <w:pStyle w:val="NoSpacing"/>
              <w:ind w:right="95"/>
              <w:rPr>
                <w:b/>
                <w:color w:val="FFFFFF" w:themeColor="background1"/>
                <w:sz w:val="24"/>
                <w:lang w:val="en-GB"/>
              </w:rPr>
            </w:pPr>
          </w:p>
        </w:tc>
      </w:tr>
      <w:tr w:rsidR="009576F1" w:rsidRPr="008B2F74" w14:paraId="48CE0176" w14:textId="77777777" w:rsidTr="007C1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19E7B6"/>
          </w:tcPr>
          <w:p w14:paraId="3B47BACD" w14:textId="77777777" w:rsidR="009576F1" w:rsidRPr="008B2F74" w:rsidRDefault="009576F1" w:rsidP="00ED2B90">
            <w:pPr>
              <w:pStyle w:val="NoSpacing"/>
              <w:ind w:left="142" w:right="-675"/>
              <w:rPr>
                <w:b/>
                <w:sz w:val="24"/>
                <w:szCs w:val="24"/>
                <w:lang w:val="en-GB"/>
              </w:rPr>
            </w:pPr>
          </w:p>
        </w:tc>
        <w:tc>
          <w:tcPr>
            <w:tcW w:w="8364" w:type="dxa"/>
            <w:gridSpan w:val="2"/>
            <w:shd w:val="clear" w:color="auto" w:fill="D9D9D9" w:themeFill="background1" w:themeFillShade="D9"/>
          </w:tcPr>
          <w:p w14:paraId="677D46CD" w14:textId="77777777" w:rsidR="009576F1" w:rsidRDefault="009576F1" w:rsidP="00ED2B90">
            <w:pPr>
              <w:pStyle w:val="NoSpacing"/>
              <w:ind w:left="743" w:right="95"/>
              <w:rPr>
                <w:b/>
                <w:color w:val="FF0000"/>
                <w:lang w:val="en-GB"/>
              </w:rPr>
            </w:pPr>
            <w:r w:rsidRPr="008B2F74">
              <w:rPr>
                <w:b/>
                <w:lang w:val="en-GB"/>
              </w:rPr>
              <w:t>Approach</w:t>
            </w:r>
            <w:r w:rsidRPr="008B2F74">
              <w:rPr>
                <w:b/>
                <w:color w:val="FF0000"/>
                <w:lang w:val="en-GB"/>
              </w:rPr>
              <w:t xml:space="preserve"> </w:t>
            </w:r>
          </w:p>
          <w:p w14:paraId="35D1B308" w14:textId="03826762" w:rsidR="009576F1" w:rsidRPr="008B2F74" w:rsidRDefault="009576F1" w:rsidP="009576F1">
            <w:pPr>
              <w:pStyle w:val="NoSpacing"/>
              <w:ind w:left="743" w:right="95"/>
              <w:rPr>
                <w:b/>
                <w:lang w:val="en-GB"/>
              </w:rPr>
            </w:pPr>
            <w:r w:rsidRPr="009576F1">
              <w:rPr>
                <w:b/>
                <w:color w:val="0070C0"/>
                <w:u w:val="single"/>
                <w:lang w:val="en-GB"/>
              </w:rPr>
              <w:t>Relevant Tool/Guideline</w:t>
            </w:r>
          </w:p>
        </w:tc>
      </w:tr>
      <w:tr w:rsidR="00A07E09" w:rsidRPr="008B2F74" w14:paraId="0C4E6954" w14:textId="77777777" w:rsidTr="0063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19E7B6"/>
          </w:tcPr>
          <w:p w14:paraId="0F82A197" w14:textId="0BBEAF79" w:rsidR="00A07E09" w:rsidRPr="008B2F74" w:rsidRDefault="00A24177" w:rsidP="00713FD1">
            <w:pPr>
              <w:ind w:left="142" w:right="-675"/>
              <w:rPr>
                <w:b/>
                <w:sz w:val="24"/>
                <w:szCs w:val="24"/>
              </w:rPr>
            </w:pPr>
            <w:r w:rsidRPr="008B2F74">
              <w:rPr>
                <w:b/>
                <w:sz w:val="24"/>
                <w:szCs w:val="24"/>
              </w:rPr>
              <w:t>D</w:t>
            </w:r>
            <w:r w:rsidR="004835C9" w:rsidRPr="008B2F74">
              <w:rPr>
                <w:b/>
                <w:sz w:val="24"/>
                <w:szCs w:val="24"/>
              </w:rPr>
              <w:t>1</w:t>
            </w:r>
          </w:p>
          <w:p w14:paraId="217DE8F0" w14:textId="77777777" w:rsidR="00A07E09" w:rsidRPr="008B2F74" w:rsidRDefault="00A07E09" w:rsidP="00713FD1">
            <w:pPr>
              <w:ind w:left="142" w:right="-675"/>
              <w:rPr>
                <w:b/>
                <w:sz w:val="24"/>
                <w:szCs w:val="24"/>
              </w:rPr>
            </w:pPr>
          </w:p>
          <w:p w14:paraId="765DF2CF" w14:textId="77777777" w:rsidR="00A07E09" w:rsidRPr="008B2F74" w:rsidRDefault="00A07E09" w:rsidP="00713FD1">
            <w:pPr>
              <w:ind w:right="-675"/>
              <w:rPr>
                <w:b/>
                <w:sz w:val="24"/>
                <w:szCs w:val="24"/>
              </w:rPr>
            </w:pPr>
          </w:p>
        </w:tc>
        <w:tc>
          <w:tcPr>
            <w:tcW w:w="8364" w:type="dxa"/>
            <w:gridSpan w:val="2"/>
            <w:tcBorders>
              <w:bottom w:val="single" w:sz="2" w:space="0" w:color="A6A6A6" w:themeColor="background1" w:themeShade="A6"/>
            </w:tcBorders>
            <w:shd w:val="clear" w:color="auto" w:fill="943634"/>
          </w:tcPr>
          <w:p w14:paraId="0D38F52D" w14:textId="4E639E50" w:rsidR="00A07E09" w:rsidRPr="008B2F74" w:rsidRDefault="00A24177" w:rsidP="006F4806">
            <w:pPr>
              <w:pStyle w:val="Heading4"/>
              <w:outlineLvl w:val="3"/>
            </w:pPr>
            <w:r w:rsidRPr="008B2F74">
              <w:fldChar w:fldCharType="begin"/>
            </w:r>
            <w:r w:rsidRPr="008B2F74">
              <w:instrText xml:space="preserve"> REF _Ref462915094 \h  \* MERGEFORMAT </w:instrText>
            </w:r>
            <w:r w:rsidRPr="008B2F74">
              <w:fldChar w:fldCharType="separate"/>
            </w:r>
            <w:r w:rsidR="0085014C" w:rsidRPr="008B2F74">
              <w:t>Tender</w:t>
            </w:r>
            <w:r w:rsidRPr="008B2F74">
              <w:fldChar w:fldCharType="end"/>
            </w:r>
            <w:r w:rsidR="001A233B">
              <w:t xml:space="preserve"> Advertisement</w:t>
            </w:r>
          </w:p>
          <w:p w14:paraId="5D226A21" w14:textId="3C80DEBF" w:rsidR="00A07E09" w:rsidRPr="008B2F74" w:rsidRDefault="000C0E62" w:rsidP="00632BA4">
            <w:pPr>
              <w:pStyle w:val="Heading6"/>
              <w:ind w:left="318"/>
              <w:outlineLvl w:val="5"/>
              <w:rPr>
                <w:b w:val="0"/>
              </w:rPr>
            </w:pPr>
            <w:r w:rsidRPr="000C0E62">
              <w:rPr>
                <w:b w:val="0"/>
              </w:rPr>
              <w:t>Construction tenders clearly communicate bid requirements</w:t>
            </w:r>
            <w:r w:rsidR="00632BA4">
              <w:rPr>
                <w:b w:val="0"/>
              </w:rPr>
              <w:t>, contract terms and risks to</w:t>
            </w:r>
            <w:r w:rsidRPr="000C0E62">
              <w:rPr>
                <w:b w:val="0"/>
              </w:rPr>
              <w:t xml:space="preserve"> support a transparent process</w:t>
            </w:r>
          </w:p>
        </w:tc>
      </w:tr>
      <w:tr w:rsidR="003F294E" w:rsidRPr="008B2F74" w14:paraId="0C52FB88" w14:textId="77777777" w:rsidTr="00E259D9">
        <w:trPr>
          <w:cantSplit/>
        </w:trPr>
        <w:tc>
          <w:tcPr>
            <w:tcW w:w="675" w:type="dxa"/>
            <w:tcBorders>
              <w:top w:val="nil"/>
              <w:left w:val="nil"/>
              <w:bottom w:val="nil"/>
              <w:right w:val="nil"/>
            </w:tcBorders>
            <w:shd w:val="clear" w:color="auto" w:fill="19E7B6"/>
          </w:tcPr>
          <w:p w14:paraId="6C76233A" w14:textId="00BEFFF2" w:rsidR="003F294E" w:rsidRPr="008B2F74" w:rsidRDefault="003F294E" w:rsidP="00C821D7">
            <w:pPr>
              <w:pStyle w:val="NoSpacing"/>
              <w:rPr>
                <w:b/>
                <w:lang w:val="en-GB"/>
              </w:rPr>
            </w:pPr>
          </w:p>
        </w:tc>
        <w:tc>
          <w:tcPr>
            <w:tcW w:w="8364" w:type="dxa"/>
            <w:gridSpan w:val="2"/>
            <w:tcBorders>
              <w:left w:val="nil"/>
              <w:bottom w:val="single" w:sz="2" w:space="0" w:color="A6A6A6" w:themeColor="background1" w:themeShade="A6"/>
            </w:tcBorders>
            <w:shd w:val="clear" w:color="auto" w:fill="E7E6E6" w:themeFill="background2"/>
          </w:tcPr>
          <w:p w14:paraId="0C42CC86" w14:textId="6EC38FF5" w:rsidR="00470669" w:rsidRPr="00AB04F0" w:rsidRDefault="003F294E" w:rsidP="00470669">
            <w:pPr>
              <w:pStyle w:val="NoSpacing"/>
              <w:spacing w:before="120" w:after="120"/>
              <w:ind w:right="95"/>
              <w:jc w:val="both"/>
              <w:rPr>
                <w:sz w:val="20"/>
                <w:lang w:val="en-GB"/>
              </w:rPr>
            </w:pPr>
            <w:r w:rsidRPr="00AB04F0">
              <w:rPr>
                <w:sz w:val="20"/>
                <w:lang w:val="en-GB"/>
              </w:rPr>
              <w:t xml:space="preserve">Communication with potential bidders is critical to ensure that they are bidding on the basis of a sound knowledge of the contractual risks. This requires a tender package that communicates the design and specification in detail along with site constraints identified in the site selection process. Details of selection criteria including the weighting of quality over cost </w:t>
            </w:r>
            <w:r w:rsidR="001A233B" w:rsidRPr="00AB04F0">
              <w:rPr>
                <w:sz w:val="20"/>
                <w:lang w:val="en-GB"/>
              </w:rPr>
              <w:t xml:space="preserve">will </w:t>
            </w:r>
            <w:r w:rsidRPr="00AB04F0">
              <w:rPr>
                <w:sz w:val="20"/>
                <w:lang w:val="en-GB"/>
              </w:rPr>
              <w:t xml:space="preserve">also be clearly included in the tender advertisement. </w:t>
            </w:r>
            <w:r w:rsidR="001A233B" w:rsidRPr="00AB04F0">
              <w:rPr>
                <w:sz w:val="20"/>
                <w:lang w:val="en-GB"/>
              </w:rPr>
              <w:t>This can be achieved b</w:t>
            </w:r>
            <w:r w:rsidRPr="00AB04F0">
              <w:rPr>
                <w:sz w:val="20"/>
                <w:lang w:val="en-GB"/>
              </w:rPr>
              <w:t xml:space="preserve">y holding a pre-tender clarification meeting where the details of the project are clearly explained and contractors </w:t>
            </w:r>
            <w:r w:rsidR="001A233B" w:rsidRPr="00AB04F0">
              <w:rPr>
                <w:sz w:val="20"/>
                <w:lang w:val="en-GB"/>
              </w:rPr>
              <w:t>can</w:t>
            </w:r>
            <w:r w:rsidRPr="00AB04F0">
              <w:rPr>
                <w:sz w:val="20"/>
                <w:lang w:val="en-GB"/>
              </w:rPr>
              <w:t xml:space="preserve"> ask questions. The quality of bids received and the ability to identify competent contractors will be greatly improved by attention to this activity. </w:t>
            </w:r>
          </w:p>
          <w:p w14:paraId="381B59DB" w14:textId="4CFC75DF" w:rsidR="003F294E" w:rsidRPr="00AB04F0" w:rsidRDefault="0065732F" w:rsidP="00AB04F0">
            <w:pPr>
              <w:ind w:left="1440"/>
              <w:rPr>
                <w:sz w:val="20"/>
              </w:rPr>
            </w:pPr>
            <w:hyperlink r:id="rId37" w:history="1">
              <w:r w:rsidR="00470669" w:rsidRPr="00AB04F0">
                <w:rPr>
                  <w:rStyle w:val="Hyperlink"/>
                  <w:sz w:val="20"/>
                </w:rPr>
                <w:t>Transparency International Guide to Avoiding Construction Fraud</w:t>
              </w:r>
            </w:hyperlink>
          </w:p>
        </w:tc>
      </w:tr>
      <w:tr w:rsidR="00A07E09" w:rsidRPr="008B2F74" w14:paraId="6C50FBC8" w14:textId="77777777" w:rsidTr="0063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19E7B6"/>
          </w:tcPr>
          <w:p w14:paraId="02ED7C26" w14:textId="0944A2FA" w:rsidR="00A07E09" w:rsidRPr="008B2F74" w:rsidRDefault="00A24177" w:rsidP="00713FD1">
            <w:pPr>
              <w:ind w:left="142" w:right="-675"/>
              <w:rPr>
                <w:b/>
                <w:sz w:val="24"/>
                <w:szCs w:val="24"/>
              </w:rPr>
            </w:pPr>
            <w:r w:rsidRPr="008B2F74">
              <w:rPr>
                <w:b/>
                <w:sz w:val="24"/>
                <w:szCs w:val="24"/>
              </w:rPr>
              <w:t>D</w:t>
            </w:r>
            <w:r w:rsidR="004835C9" w:rsidRPr="008B2F74">
              <w:rPr>
                <w:b/>
                <w:sz w:val="24"/>
                <w:szCs w:val="24"/>
              </w:rPr>
              <w:t>2</w:t>
            </w:r>
          </w:p>
          <w:p w14:paraId="6BC07446" w14:textId="77777777" w:rsidR="00A07E09" w:rsidRPr="008B2F74" w:rsidRDefault="00A07E09" w:rsidP="00713FD1">
            <w:pPr>
              <w:ind w:left="142" w:right="-675"/>
              <w:rPr>
                <w:b/>
                <w:sz w:val="24"/>
                <w:szCs w:val="24"/>
              </w:rPr>
            </w:pPr>
          </w:p>
          <w:p w14:paraId="5139A3A8" w14:textId="77777777" w:rsidR="00A07E09" w:rsidRPr="008B2F74" w:rsidRDefault="00A07E09" w:rsidP="00713FD1">
            <w:pPr>
              <w:ind w:right="-675"/>
              <w:rPr>
                <w:b/>
                <w:sz w:val="24"/>
                <w:szCs w:val="24"/>
              </w:rPr>
            </w:pPr>
          </w:p>
        </w:tc>
        <w:tc>
          <w:tcPr>
            <w:tcW w:w="8364" w:type="dxa"/>
            <w:gridSpan w:val="2"/>
            <w:tcBorders>
              <w:bottom w:val="single" w:sz="2" w:space="0" w:color="A6A6A6" w:themeColor="background1" w:themeShade="A6"/>
            </w:tcBorders>
            <w:shd w:val="clear" w:color="auto" w:fill="943634"/>
          </w:tcPr>
          <w:p w14:paraId="2B4848F6" w14:textId="0D00E7FD" w:rsidR="00A07E09" w:rsidRPr="00632BA4" w:rsidRDefault="00470669" w:rsidP="006F4806">
            <w:pPr>
              <w:pStyle w:val="Heading4"/>
              <w:outlineLvl w:val="3"/>
              <w:rPr>
                <w:bCs/>
              </w:rPr>
            </w:pPr>
            <w:r w:rsidRPr="00632BA4">
              <w:rPr>
                <w:bCs/>
              </w:rPr>
              <w:t>Tender Evaluation</w:t>
            </w:r>
          </w:p>
          <w:p w14:paraId="0F23D28C" w14:textId="7F4FBBFB" w:rsidR="00A07E09" w:rsidRPr="00AB04F0" w:rsidRDefault="00632BA4" w:rsidP="00C64B7A">
            <w:pPr>
              <w:pStyle w:val="Heading6"/>
              <w:ind w:left="318"/>
              <w:outlineLvl w:val="5"/>
              <w:rPr>
                <w:b w:val="0"/>
              </w:rPr>
            </w:pPr>
            <w:r w:rsidRPr="00632BA4">
              <w:rPr>
                <w:b w:val="0"/>
              </w:rPr>
              <w:t>Contractors and suppliers are selected based on quality ahead of cost, based on thorough assessment of their technical and financial capacity</w:t>
            </w:r>
          </w:p>
        </w:tc>
      </w:tr>
      <w:tr w:rsidR="003F294E" w:rsidRPr="008B2F74" w14:paraId="7651C97B" w14:textId="77777777" w:rsidTr="00AB04F0">
        <w:trPr>
          <w:cantSplit/>
        </w:trPr>
        <w:tc>
          <w:tcPr>
            <w:tcW w:w="675" w:type="dxa"/>
            <w:tcBorders>
              <w:top w:val="nil"/>
              <w:left w:val="nil"/>
              <w:bottom w:val="nil"/>
              <w:right w:val="nil"/>
            </w:tcBorders>
            <w:shd w:val="clear" w:color="auto" w:fill="19E7B6"/>
          </w:tcPr>
          <w:p w14:paraId="14844812" w14:textId="66098C9A" w:rsidR="003F294E" w:rsidRPr="008B2F74" w:rsidRDefault="003F294E" w:rsidP="00C821D7">
            <w:pPr>
              <w:pStyle w:val="NoSpacing"/>
              <w:rPr>
                <w:b/>
                <w:lang w:val="en-GB"/>
              </w:rPr>
            </w:pPr>
          </w:p>
        </w:tc>
        <w:tc>
          <w:tcPr>
            <w:tcW w:w="8364" w:type="dxa"/>
            <w:gridSpan w:val="2"/>
            <w:tcBorders>
              <w:left w:val="nil"/>
            </w:tcBorders>
            <w:shd w:val="clear" w:color="auto" w:fill="E7E6E6" w:themeFill="background2"/>
          </w:tcPr>
          <w:p w14:paraId="6A9948CB" w14:textId="4D537DA6" w:rsidR="003F294E" w:rsidRPr="008B2F74" w:rsidRDefault="003F294E" w:rsidP="00FE03F1">
            <w:pPr>
              <w:pStyle w:val="NoSpacing"/>
              <w:spacing w:before="120" w:after="120"/>
              <w:ind w:right="95"/>
              <w:jc w:val="both"/>
              <w:rPr>
                <w:sz w:val="20"/>
                <w:lang w:val="en-GB"/>
              </w:rPr>
            </w:pPr>
            <w:r w:rsidRPr="008B2F74">
              <w:rPr>
                <w:sz w:val="20"/>
                <w:lang w:val="en-GB"/>
              </w:rPr>
              <w:t xml:space="preserve">The </w:t>
            </w:r>
            <w:r w:rsidR="00470669">
              <w:rPr>
                <w:sz w:val="20"/>
                <w:lang w:val="en-GB"/>
              </w:rPr>
              <w:t xml:space="preserve">tender evaluation </w:t>
            </w:r>
            <w:r w:rsidRPr="008B2F74">
              <w:rPr>
                <w:sz w:val="20"/>
                <w:lang w:val="en-GB"/>
              </w:rPr>
              <w:t xml:space="preserve">includes an assessment of the human, financial and physical resources that a contractor has at hand to deliver the project. Once non-compliant bidders have been eliminated, interviews with the identified site staff, visits to the construction yard and inspection of previous work and references, all form part of the </w:t>
            </w:r>
            <w:r w:rsidR="00AB04F0">
              <w:rPr>
                <w:sz w:val="20"/>
                <w:lang w:val="en-GB"/>
              </w:rPr>
              <w:t xml:space="preserve">analysis of bids </w:t>
            </w:r>
            <w:r w:rsidRPr="008B2F74">
              <w:rPr>
                <w:sz w:val="20"/>
                <w:lang w:val="en-GB"/>
              </w:rPr>
              <w:t>alongside the usual assessment of cost and financial capacity. This require</w:t>
            </w:r>
            <w:r w:rsidR="00470669">
              <w:rPr>
                <w:sz w:val="20"/>
                <w:lang w:val="en-GB"/>
              </w:rPr>
              <w:t>s</w:t>
            </w:r>
            <w:r w:rsidRPr="008B2F74">
              <w:rPr>
                <w:sz w:val="20"/>
                <w:lang w:val="en-GB"/>
              </w:rPr>
              <w:t xml:space="preserve"> a construction professional with relevant skills to advise on the process.</w:t>
            </w:r>
          </w:p>
          <w:p w14:paraId="1E2115E6" w14:textId="25EF8D73" w:rsidR="003F294E" w:rsidRPr="008B2F74" w:rsidRDefault="003F294E" w:rsidP="00621F55">
            <w:pPr>
              <w:pStyle w:val="NoSpacing"/>
              <w:spacing w:before="120" w:after="120"/>
              <w:ind w:right="95"/>
              <w:jc w:val="both"/>
              <w:rPr>
                <w:sz w:val="20"/>
                <w:lang w:val="en-GB"/>
              </w:rPr>
            </w:pPr>
            <w:r w:rsidRPr="008B2F74">
              <w:rPr>
                <w:sz w:val="20"/>
                <w:lang w:val="en-GB"/>
              </w:rPr>
              <w:t xml:space="preserve">The </w:t>
            </w:r>
            <w:r w:rsidR="00470669">
              <w:rPr>
                <w:sz w:val="20"/>
                <w:lang w:val="en-GB"/>
              </w:rPr>
              <w:t>evaluation</w:t>
            </w:r>
            <w:r w:rsidR="00470669" w:rsidRPr="008B2F74">
              <w:rPr>
                <w:sz w:val="20"/>
                <w:lang w:val="en-GB"/>
              </w:rPr>
              <w:t xml:space="preserve"> </w:t>
            </w:r>
            <w:r w:rsidR="00621F55">
              <w:rPr>
                <w:sz w:val="20"/>
                <w:lang w:val="en-GB"/>
              </w:rPr>
              <w:t xml:space="preserve">and </w:t>
            </w:r>
            <w:r w:rsidR="006E067A">
              <w:rPr>
                <w:sz w:val="20"/>
                <w:lang w:val="en-GB"/>
              </w:rPr>
              <w:t>selection</w:t>
            </w:r>
            <w:r w:rsidR="00621F55">
              <w:rPr>
                <w:sz w:val="20"/>
                <w:lang w:val="en-GB"/>
              </w:rPr>
              <w:t xml:space="preserve"> of contractors is transparently carried out with criteria </w:t>
            </w:r>
            <w:r w:rsidRPr="008B2F74">
              <w:rPr>
                <w:sz w:val="20"/>
                <w:lang w:val="en-GB"/>
              </w:rPr>
              <w:t xml:space="preserve">weighted </w:t>
            </w:r>
            <w:r w:rsidR="00621F55">
              <w:rPr>
                <w:sz w:val="20"/>
                <w:lang w:val="en-GB"/>
              </w:rPr>
              <w:t xml:space="preserve">according </w:t>
            </w:r>
            <w:r w:rsidR="006E067A">
              <w:rPr>
                <w:sz w:val="20"/>
                <w:lang w:val="en-GB"/>
              </w:rPr>
              <w:t xml:space="preserve">to. </w:t>
            </w:r>
            <w:r w:rsidRPr="008B2F74">
              <w:rPr>
                <w:sz w:val="20"/>
                <w:lang w:val="en-GB"/>
              </w:rPr>
              <w:t xml:space="preserve">The weighted scoring </w:t>
            </w:r>
            <w:r w:rsidR="00470669">
              <w:rPr>
                <w:sz w:val="20"/>
                <w:lang w:val="en-GB"/>
              </w:rPr>
              <w:t xml:space="preserve">is </w:t>
            </w:r>
            <w:r w:rsidRPr="008B2F74">
              <w:rPr>
                <w:sz w:val="20"/>
                <w:lang w:val="en-GB"/>
              </w:rPr>
              <w:t>included as part of the tender documentation so that contractors are able to bid on a fair basis.</w:t>
            </w:r>
            <w:r w:rsidR="00470669">
              <w:rPr>
                <w:sz w:val="20"/>
                <w:lang w:val="en-GB"/>
              </w:rPr>
              <w:t xml:space="preserve"> Doing so </w:t>
            </w:r>
            <w:r w:rsidR="00830365">
              <w:rPr>
                <w:sz w:val="20"/>
                <w:lang w:val="en-GB"/>
              </w:rPr>
              <w:t xml:space="preserve">prioritises </w:t>
            </w:r>
            <w:r w:rsidR="00470669">
              <w:rPr>
                <w:sz w:val="20"/>
                <w:lang w:val="en-GB"/>
              </w:rPr>
              <w:t>val</w:t>
            </w:r>
            <w:r w:rsidR="00621F55">
              <w:rPr>
                <w:sz w:val="20"/>
                <w:lang w:val="en-GB"/>
              </w:rPr>
              <w:t>ue-for-</w:t>
            </w:r>
            <w:r w:rsidR="00470669">
              <w:rPr>
                <w:sz w:val="20"/>
                <w:lang w:val="en-GB"/>
              </w:rPr>
              <w:t xml:space="preserve">money over cost and </w:t>
            </w:r>
            <w:r w:rsidR="00830365">
              <w:rPr>
                <w:sz w:val="20"/>
                <w:lang w:val="en-GB"/>
              </w:rPr>
              <w:t>demonstrates compliance for audit purposes</w:t>
            </w:r>
            <w:r w:rsidR="00481CC7">
              <w:rPr>
                <w:sz w:val="20"/>
                <w:lang w:val="en-GB"/>
              </w:rPr>
              <w:t>.</w:t>
            </w:r>
          </w:p>
        </w:tc>
      </w:tr>
      <w:tr w:rsidR="00AB04F0" w:rsidRPr="008B2F74" w14:paraId="0F5A5CCD" w14:textId="77777777" w:rsidTr="00E259D9">
        <w:trPr>
          <w:cantSplit/>
        </w:trPr>
        <w:tc>
          <w:tcPr>
            <w:tcW w:w="675" w:type="dxa"/>
            <w:tcBorders>
              <w:top w:val="nil"/>
              <w:left w:val="nil"/>
              <w:bottom w:val="nil"/>
              <w:right w:val="nil"/>
            </w:tcBorders>
            <w:shd w:val="clear" w:color="auto" w:fill="19E7B6"/>
          </w:tcPr>
          <w:p w14:paraId="13F23841" w14:textId="77777777" w:rsidR="00AB04F0" w:rsidRPr="008B2F74" w:rsidRDefault="00AB04F0" w:rsidP="00C821D7">
            <w:pPr>
              <w:pStyle w:val="NoSpacing"/>
              <w:rPr>
                <w:b/>
                <w:lang w:val="en-GB"/>
              </w:rPr>
            </w:pPr>
          </w:p>
        </w:tc>
        <w:tc>
          <w:tcPr>
            <w:tcW w:w="8364" w:type="dxa"/>
            <w:gridSpan w:val="2"/>
            <w:tcBorders>
              <w:left w:val="nil"/>
              <w:bottom w:val="single" w:sz="2" w:space="0" w:color="A6A6A6" w:themeColor="background1" w:themeShade="A6"/>
            </w:tcBorders>
            <w:shd w:val="clear" w:color="auto" w:fill="E7E6E6" w:themeFill="background2"/>
          </w:tcPr>
          <w:p w14:paraId="7569B00F" w14:textId="77777777" w:rsidR="00565B6B" w:rsidRPr="00565B6B" w:rsidRDefault="0065732F" w:rsidP="00565B6B">
            <w:pPr>
              <w:ind w:left="1440"/>
              <w:rPr>
                <w:rStyle w:val="Hyperlink"/>
                <w:sz w:val="20"/>
              </w:rPr>
            </w:pPr>
            <w:hyperlink r:id="rId38" w:history="1">
              <w:r w:rsidR="00565B6B" w:rsidRPr="00565B6B">
                <w:rPr>
                  <w:rStyle w:val="Hyperlink"/>
                  <w:sz w:val="20"/>
                </w:rPr>
                <w:t>ICE - Design of Buildings Wiki - Tender Evaluation</w:t>
              </w:r>
            </w:hyperlink>
          </w:p>
          <w:p w14:paraId="4E64E2B7" w14:textId="32548E57" w:rsidR="00AB04F0" w:rsidRPr="00565B6B" w:rsidRDefault="0065732F" w:rsidP="00565B6B">
            <w:pPr>
              <w:ind w:left="1440"/>
              <w:rPr>
                <w:rStyle w:val="Hyperlink"/>
                <w:sz w:val="20"/>
              </w:rPr>
            </w:pPr>
            <w:hyperlink r:id="rId39" w:history="1">
              <w:r w:rsidR="00565B6B" w:rsidRPr="00565B6B">
                <w:rPr>
                  <w:rStyle w:val="Hyperlink"/>
                  <w:sz w:val="20"/>
                </w:rPr>
                <w:t>World Bank – Procurement of Works and User Guide – SECTION III</w:t>
              </w:r>
            </w:hyperlink>
            <w:r w:rsidR="00565B6B" w:rsidRPr="00565B6B">
              <w:rPr>
                <w:rStyle w:val="Hyperlink"/>
                <w:sz w:val="20"/>
              </w:rPr>
              <w:t xml:space="preserve"> </w:t>
            </w:r>
          </w:p>
        </w:tc>
      </w:tr>
    </w:tbl>
    <w:p w14:paraId="5261BEF9" w14:textId="77777777" w:rsidR="00FB7F4A" w:rsidRDefault="00FB7F4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379"/>
        <w:gridCol w:w="188"/>
      </w:tblGrid>
      <w:tr w:rsidR="00830365" w:rsidRPr="008B2F74" w14:paraId="5819033C" w14:textId="77777777" w:rsidTr="006E067A">
        <w:trPr>
          <w:gridAfter w:val="1"/>
          <w:wAfter w:w="188" w:type="dxa"/>
          <w:cantSplit/>
        </w:trPr>
        <w:tc>
          <w:tcPr>
            <w:tcW w:w="675" w:type="dxa"/>
            <w:vMerge w:val="restart"/>
            <w:shd w:val="clear" w:color="auto" w:fill="19E7B6"/>
          </w:tcPr>
          <w:p w14:paraId="0BEFE35A" w14:textId="00C9A23D" w:rsidR="00830365" w:rsidRPr="008B2F74" w:rsidRDefault="00830365" w:rsidP="005B10B9">
            <w:pPr>
              <w:ind w:left="142" w:right="-675"/>
              <w:rPr>
                <w:b/>
                <w:sz w:val="24"/>
                <w:szCs w:val="24"/>
              </w:rPr>
            </w:pPr>
            <w:r w:rsidRPr="008B2F74">
              <w:rPr>
                <w:b/>
                <w:sz w:val="24"/>
                <w:szCs w:val="24"/>
              </w:rPr>
              <w:lastRenderedPageBreak/>
              <w:t>D3</w:t>
            </w:r>
          </w:p>
          <w:p w14:paraId="0CF19DF5" w14:textId="77777777" w:rsidR="00830365" w:rsidRPr="008B2F74" w:rsidRDefault="00830365" w:rsidP="005B10B9">
            <w:pPr>
              <w:ind w:left="142" w:right="-675"/>
              <w:rPr>
                <w:b/>
                <w:sz w:val="24"/>
                <w:szCs w:val="24"/>
              </w:rPr>
            </w:pPr>
          </w:p>
          <w:p w14:paraId="2C458491" w14:textId="77777777" w:rsidR="00830365" w:rsidRPr="008B2F74" w:rsidRDefault="00830365" w:rsidP="005B10B9">
            <w:pPr>
              <w:ind w:right="-675"/>
              <w:rPr>
                <w:b/>
                <w:sz w:val="24"/>
                <w:szCs w:val="24"/>
              </w:rPr>
            </w:pPr>
          </w:p>
        </w:tc>
        <w:tc>
          <w:tcPr>
            <w:tcW w:w="8379" w:type="dxa"/>
            <w:shd w:val="clear" w:color="auto" w:fill="808080" w:themeFill="background1" w:themeFillShade="80"/>
          </w:tcPr>
          <w:p w14:paraId="01FB69E0" w14:textId="613B369F" w:rsidR="00830365" w:rsidRPr="008B2F74" w:rsidRDefault="00830365" w:rsidP="005B10B9">
            <w:pPr>
              <w:pStyle w:val="Heading4"/>
              <w:outlineLvl w:val="3"/>
            </w:pPr>
            <w:r w:rsidRPr="008B2F74">
              <w:fldChar w:fldCharType="begin"/>
            </w:r>
            <w:r w:rsidRPr="008B2F74">
              <w:instrText xml:space="preserve"> REF _Ref462915822 \h  \* MERGEFORMAT </w:instrText>
            </w:r>
            <w:r w:rsidRPr="008B2F74">
              <w:fldChar w:fldCharType="separate"/>
            </w:r>
            <w:r w:rsidRPr="008B2F74">
              <w:t>Procurement Strategy</w:t>
            </w:r>
            <w:r w:rsidRPr="008B2F74">
              <w:fldChar w:fldCharType="end"/>
            </w:r>
          </w:p>
          <w:p w14:paraId="25195685" w14:textId="7AE2DE55" w:rsidR="00830365" w:rsidRPr="008B2F74" w:rsidRDefault="00632BA4" w:rsidP="005B10B9">
            <w:pPr>
              <w:pStyle w:val="Heading6"/>
              <w:ind w:left="318"/>
              <w:outlineLvl w:val="5"/>
              <w:rPr>
                <w:b w:val="0"/>
              </w:rPr>
            </w:pPr>
            <w:r w:rsidRPr="00632BA4">
              <w:rPr>
                <w:b w:val="0"/>
              </w:rPr>
              <w:t>A robust market analysis drives procurement decisions that: attracts quality suppliers; allocates risks to the party best placed to manage them and; encourages local procurement</w:t>
            </w:r>
          </w:p>
        </w:tc>
      </w:tr>
      <w:tr w:rsidR="00830365" w:rsidRPr="008B2F74" w14:paraId="07454FD4" w14:textId="77777777" w:rsidTr="006E067A">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188" w:type="dxa"/>
          <w:cantSplit/>
        </w:trPr>
        <w:tc>
          <w:tcPr>
            <w:tcW w:w="675" w:type="dxa"/>
            <w:vMerge/>
            <w:tcBorders>
              <w:top w:val="nil"/>
              <w:bottom w:val="nil"/>
            </w:tcBorders>
            <w:shd w:val="clear" w:color="auto" w:fill="19E7B6"/>
          </w:tcPr>
          <w:p w14:paraId="529DFA40" w14:textId="77777777" w:rsidR="00830365" w:rsidRPr="008B2F74" w:rsidRDefault="00830365" w:rsidP="005B10B9">
            <w:pPr>
              <w:pStyle w:val="NoSpacing"/>
              <w:rPr>
                <w:b/>
                <w:lang w:val="en-GB"/>
              </w:rPr>
            </w:pPr>
          </w:p>
        </w:tc>
        <w:tc>
          <w:tcPr>
            <w:tcW w:w="8379" w:type="dxa"/>
            <w:tcBorders>
              <w:top w:val="nil"/>
              <w:bottom w:val="single" w:sz="2" w:space="0" w:color="A6A6A6" w:themeColor="background1" w:themeShade="A6"/>
            </w:tcBorders>
            <w:shd w:val="clear" w:color="auto" w:fill="E7E6E6" w:themeFill="background2"/>
          </w:tcPr>
          <w:p w14:paraId="04592AE2" w14:textId="462E7232" w:rsidR="00DA460A" w:rsidRDefault="00830365" w:rsidP="00BD5890">
            <w:pPr>
              <w:pStyle w:val="NoSpacing"/>
              <w:spacing w:before="120" w:after="120"/>
              <w:ind w:right="95"/>
              <w:jc w:val="both"/>
              <w:rPr>
                <w:sz w:val="20"/>
                <w:lang w:val="en-GB"/>
              </w:rPr>
            </w:pPr>
            <w:r w:rsidRPr="008B2F74">
              <w:rPr>
                <w:sz w:val="20"/>
                <w:lang w:val="en-GB"/>
              </w:rPr>
              <w:t>A clear understanding of context, costs and the construction market inform</w:t>
            </w:r>
            <w:r>
              <w:rPr>
                <w:sz w:val="20"/>
                <w:lang w:val="en-GB"/>
              </w:rPr>
              <w:t>s</w:t>
            </w:r>
            <w:r w:rsidRPr="008B2F74">
              <w:rPr>
                <w:sz w:val="20"/>
                <w:lang w:val="en-GB"/>
              </w:rPr>
              <w:t xml:space="preserve"> the </w:t>
            </w:r>
            <w:r>
              <w:rPr>
                <w:sz w:val="20"/>
                <w:lang w:val="en-GB"/>
              </w:rPr>
              <w:t>way in which the procurement is planned.</w:t>
            </w:r>
            <w:r w:rsidRPr="008B2F74">
              <w:rPr>
                <w:sz w:val="20"/>
                <w:lang w:val="en-GB"/>
              </w:rPr>
              <w:t xml:space="preserve"> </w:t>
            </w:r>
            <w:r w:rsidR="00DA460A">
              <w:rPr>
                <w:sz w:val="20"/>
                <w:lang w:val="en-GB"/>
              </w:rPr>
              <w:t>Key procurement decision</w:t>
            </w:r>
            <w:r w:rsidR="00B0486F">
              <w:rPr>
                <w:sz w:val="20"/>
                <w:lang w:val="en-GB"/>
              </w:rPr>
              <w:t>s</w:t>
            </w:r>
            <w:r w:rsidR="00DA460A">
              <w:rPr>
                <w:sz w:val="20"/>
                <w:lang w:val="en-GB"/>
              </w:rPr>
              <w:t xml:space="preserve"> include: </w:t>
            </w:r>
          </w:p>
          <w:p w14:paraId="61968F22" w14:textId="10DA70D9" w:rsidR="00DA460A" w:rsidRDefault="00D14D0B" w:rsidP="00DA460A">
            <w:pPr>
              <w:pStyle w:val="NoSpacing"/>
              <w:numPr>
                <w:ilvl w:val="0"/>
                <w:numId w:val="30"/>
              </w:numPr>
              <w:spacing w:before="120" w:after="120"/>
              <w:ind w:right="95"/>
              <w:jc w:val="both"/>
              <w:rPr>
                <w:sz w:val="20"/>
                <w:lang w:val="en-GB"/>
              </w:rPr>
            </w:pPr>
            <w:r>
              <w:rPr>
                <w:b/>
                <w:sz w:val="20"/>
                <w:lang w:val="en-GB"/>
              </w:rPr>
              <w:t>P</w:t>
            </w:r>
            <w:r w:rsidR="00DA460A" w:rsidRPr="00D14D0B">
              <w:rPr>
                <w:b/>
                <w:sz w:val="20"/>
                <w:lang w:val="en-GB"/>
              </w:rPr>
              <w:t>ackages of work.</w:t>
            </w:r>
            <w:r w:rsidR="00DA460A">
              <w:rPr>
                <w:sz w:val="20"/>
                <w:lang w:val="en-GB"/>
              </w:rPr>
              <w:t xml:space="preserve"> A single large package of work will make small contractors ineligible whilst multiple small packages of work may not attract large credible contractors.</w:t>
            </w:r>
          </w:p>
          <w:p w14:paraId="54AEEF0E" w14:textId="5B933534" w:rsidR="00DA460A" w:rsidRDefault="00D14D0B" w:rsidP="00DA460A">
            <w:pPr>
              <w:pStyle w:val="NoSpacing"/>
              <w:numPr>
                <w:ilvl w:val="0"/>
                <w:numId w:val="30"/>
              </w:numPr>
              <w:spacing w:before="120" w:after="120"/>
              <w:ind w:right="95"/>
              <w:jc w:val="both"/>
              <w:rPr>
                <w:sz w:val="20"/>
                <w:lang w:val="en-GB"/>
              </w:rPr>
            </w:pPr>
            <w:r w:rsidRPr="00D14D0B">
              <w:rPr>
                <w:b/>
                <w:sz w:val="20"/>
                <w:lang w:val="en-GB"/>
              </w:rPr>
              <w:t>Eligibility requirements.</w:t>
            </w:r>
            <w:r>
              <w:rPr>
                <w:sz w:val="20"/>
                <w:lang w:val="en-GB"/>
              </w:rPr>
              <w:t xml:space="preserve"> Setting minimum eligibility standards such as levels of contractor certification will help exclude weak contractors but setting the certification level too high might not encourage a competitive tender increase the likelihood of collusion.</w:t>
            </w:r>
          </w:p>
          <w:p w14:paraId="5A0F52D3" w14:textId="4F02AF20" w:rsidR="00D14D0B" w:rsidRDefault="00D14D0B" w:rsidP="00DA460A">
            <w:pPr>
              <w:pStyle w:val="NoSpacing"/>
              <w:numPr>
                <w:ilvl w:val="0"/>
                <w:numId w:val="30"/>
              </w:numPr>
              <w:spacing w:before="120" w:after="120"/>
              <w:ind w:right="95"/>
              <w:jc w:val="both"/>
              <w:rPr>
                <w:sz w:val="20"/>
                <w:lang w:val="en-GB"/>
              </w:rPr>
            </w:pPr>
            <w:r>
              <w:rPr>
                <w:b/>
                <w:sz w:val="20"/>
                <w:lang w:val="en-GB"/>
              </w:rPr>
              <w:t xml:space="preserve">Scoring methodology. </w:t>
            </w:r>
            <w:r>
              <w:rPr>
                <w:sz w:val="20"/>
                <w:lang w:val="en-GB"/>
              </w:rPr>
              <w:t xml:space="preserve">The published tender scoring methodology needs to be tailored to the contracting market. Contractors who are otherwise competent may be excluded due to excessively complex or unachievable requirements. </w:t>
            </w:r>
          </w:p>
          <w:p w14:paraId="2095AEE0" w14:textId="58F4C1EE" w:rsidR="006E067A" w:rsidRPr="006E067A" w:rsidRDefault="006E067A" w:rsidP="006E067A">
            <w:pPr>
              <w:pStyle w:val="NoSpacing"/>
              <w:numPr>
                <w:ilvl w:val="0"/>
                <w:numId w:val="30"/>
              </w:numPr>
              <w:spacing w:before="120" w:after="120"/>
              <w:ind w:right="95"/>
              <w:jc w:val="both"/>
              <w:rPr>
                <w:sz w:val="20"/>
                <w:lang w:val="en-GB"/>
              </w:rPr>
            </w:pPr>
            <w:r>
              <w:rPr>
                <w:b/>
                <w:sz w:val="20"/>
                <w:lang w:val="en-GB"/>
              </w:rPr>
              <w:t>Direct Implementation</w:t>
            </w:r>
            <w:r>
              <w:rPr>
                <w:sz w:val="20"/>
                <w:lang w:val="en-GB"/>
              </w:rPr>
              <w:t xml:space="preserve">. Where market analysis demonstrates </w:t>
            </w:r>
            <w:r w:rsidRPr="00DA460A">
              <w:rPr>
                <w:sz w:val="20"/>
                <w:lang w:val="en-GB"/>
              </w:rPr>
              <w:t>an un</w:t>
            </w:r>
            <w:r>
              <w:rPr>
                <w:sz w:val="20"/>
                <w:lang w:val="en-GB"/>
              </w:rPr>
              <w:t>workable market for employing contractors it may be necessary to implement directly</w:t>
            </w:r>
          </w:p>
          <w:p w14:paraId="18A183AD" w14:textId="40C0AECA" w:rsidR="00830365" w:rsidRPr="008B2F74" w:rsidRDefault="00B0486F" w:rsidP="006E067A">
            <w:pPr>
              <w:pStyle w:val="NoSpacing"/>
              <w:spacing w:before="120" w:after="120"/>
              <w:ind w:right="95"/>
              <w:jc w:val="both"/>
              <w:rPr>
                <w:sz w:val="20"/>
                <w:lang w:val="en-GB"/>
              </w:rPr>
            </w:pPr>
            <w:r>
              <w:rPr>
                <w:sz w:val="20"/>
                <w:lang w:val="en-GB"/>
              </w:rPr>
              <w:t xml:space="preserve">Setting the procurement strategy considers the advantages and trade-offs of using smaller local contractors who might lack capacity but </w:t>
            </w:r>
            <w:r w:rsidR="00E17613">
              <w:rPr>
                <w:sz w:val="20"/>
                <w:lang w:val="en-GB"/>
              </w:rPr>
              <w:t>may  also be beneficiaries of the project. They may offer better support to local livelihoods and understanding of local context which may ultimately encourage community ownership of the end project.</w:t>
            </w:r>
            <w:r w:rsidR="007B0256" w:rsidRPr="008B2F74">
              <w:rPr>
                <w:sz w:val="20"/>
                <w:lang w:val="en-GB"/>
              </w:rPr>
              <w:t xml:space="preserve"> </w:t>
            </w:r>
            <w:r w:rsidR="00E17613">
              <w:rPr>
                <w:sz w:val="20"/>
                <w:lang w:val="en-GB"/>
              </w:rPr>
              <w:t xml:space="preserve">Trade-offs may be managed by </w:t>
            </w:r>
            <w:r w:rsidR="00D14D0B">
              <w:rPr>
                <w:sz w:val="20"/>
                <w:lang w:val="en-GB"/>
              </w:rPr>
              <w:t xml:space="preserve">specifying </w:t>
            </w:r>
            <w:r w:rsidR="00142A72">
              <w:rPr>
                <w:sz w:val="20"/>
                <w:lang w:val="en-GB"/>
              </w:rPr>
              <w:t xml:space="preserve">approved sources of materials or </w:t>
            </w:r>
            <w:r w:rsidR="00E17613">
              <w:rPr>
                <w:sz w:val="20"/>
                <w:lang w:val="en-GB"/>
              </w:rPr>
              <w:t>allocating additional supervision resources to manage quality</w:t>
            </w:r>
            <w:r w:rsidR="007B0256" w:rsidRPr="008B2F74">
              <w:rPr>
                <w:sz w:val="20"/>
                <w:lang w:val="en-GB"/>
              </w:rPr>
              <w:t>.</w:t>
            </w:r>
          </w:p>
        </w:tc>
      </w:tr>
      <w:tr w:rsidR="00F24DC6" w:rsidRPr="008B2F74" w14:paraId="5698CB4A" w14:textId="77777777" w:rsidTr="006E067A">
        <w:trPr>
          <w:cantSplit/>
        </w:trPr>
        <w:tc>
          <w:tcPr>
            <w:tcW w:w="675" w:type="dxa"/>
            <w:shd w:val="clear" w:color="auto" w:fill="19E7B6"/>
          </w:tcPr>
          <w:p w14:paraId="08F5A413" w14:textId="08B7B6BF" w:rsidR="00F24DC6" w:rsidRPr="008B2F74" w:rsidRDefault="00A24177" w:rsidP="00713FD1">
            <w:pPr>
              <w:ind w:left="142" w:right="-675"/>
              <w:rPr>
                <w:b/>
                <w:sz w:val="24"/>
                <w:szCs w:val="24"/>
              </w:rPr>
            </w:pPr>
            <w:r w:rsidRPr="008B2F74">
              <w:rPr>
                <w:b/>
                <w:sz w:val="24"/>
                <w:szCs w:val="24"/>
              </w:rPr>
              <w:t>D4</w:t>
            </w:r>
          </w:p>
          <w:p w14:paraId="52A43163" w14:textId="77777777" w:rsidR="00F24DC6" w:rsidRPr="008B2F74" w:rsidRDefault="00F24DC6" w:rsidP="00713FD1">
            <w:pPr>
              <w:ind w:left="142" w:right="-675"/>
              <w:rPr>
                <w:b/>
                <w:sz w:val="24"/>
                <w:szCs w:val="24"/>
              </w:rPr>
            </w:pPr>
          </w:p>
          <w:p w14:paraId="00077D8F" w14:textId="77777777" w:rsidR="00F24DC6" w:rsidRPr="008B2F74" w:rsidRDefault="00F24DC6" w:rsidP="00713FD1">
            <w:pPr>
              <w:ind w:right="-675"/>
              <w:rPr>
                <w:b/>
                <w:sz w:val="24"/>
                <w:szCs w:val="24"/>
              </w:rPr>
            </w:pPr>
          </w:p>
        </w:tc>
        <w:tc>
          <w:tcPr>
            <w:tcW w:w="8567" w:type="dxa"/>
            <w:gridSpan w:val="2"/>
            <w:shd w:val="clear" w:color="auto" w:fill="808080" w:themeFill="background1" w:themeFillShade="80"/>
          </w:tcPr>
          <w:p w14:paraId="3A687B37" w14:textId="6539EA53" w:rsidR="00F24DC6" w:rsidRPr="008B2F74" w:rsidRDefault="006003C6" w:rsidP="006F4806">
            <w:pPr>
              <w:pStyle w:val="Heading4"/>
              <w:outlineLvl w:val="3"/>
            </w:pPr>
            <w:bookmarkStart w:id="30" w:name="_Ref432442639"/>
            <w:r w:rsidRPr="008B2F74">
              <w:t xml:space="preserve">Contract </w:t>
            </w:r>
            <w:r w:rsidR="00272C37" w:rsidRPr="008B2F74">
              <w:t>Documentation</w:t>
            </w:r>
            <w:bookmarkEnd w:id="30"/>
          </w:p>
          <w:p w14:paraId="554BC386" w14:textId="5864B909" w:rsidR="00F24DC6" w:rsidRPr="008B2F74" w:rsidRDefault="00632BA4" w:rsidP="007772B7">
            <w:pPr>
              <w:pStyle w:val="Heading6"/>
              <w:ind w:left="318"/>
              <w:outlineLvl w:val="5"/>
              <w:rPr>
                <w:b w:val="0"/>
              </w:rPr>
            </w:pPr>
            <w:r w:rsidRPr="00632BA4">
              <w:rPr>
                <w:b w:val="0"/>
              </w:rPr>
              <w:t>Construction contracts are robust construction specific legal documents that capture equitable terms and conditions between signing parties</w:t>
            </w:r>
          </w:p>
        </w:tc>
      </w:tr>
      <w:tr w:rsidR="00BD5890" w:rsidRPr="008B2F74" w14:paraId="545A8C6B" w14:textId="77777777" w:rsidTr="006E067A">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Pr>
        <w:tc>
          <w:tcPr>
            <w:tcW w:w="675" w:type="dxa"/>
            <w:tcBorders>
              <w:top w:val="nil"/>
              <w:left w:val="nil"/>
              <w:bottom w:val="nil"/>
              <w:right w:val="nil"/>
            </w:tcBorders>
            <w:shd w:val="clear" w:color="auto" w:fill="19E7B6"/>
          </w:tcPr>
          <w:p w14:paraId="5C4D96DF" w14:textId="3DE55599" w:rsidR="00BD5890" w:rsidRPr="008B2F74" w:rsidRDefault="00BD5890" w:rsidP="00C821D7">
            <w:pPr>
              <w:pStyle w:val="NoSpacing"/>
              <w:rPr>
                <w:b/>
                <w:lang w:val="en-GB"/>
              </w:rPr>
            </w:pPr>
          </w:p>
        </w:tc>
        <w:tc>
          <w:tcPr>
            <w:tcW w:w="8567" w:type="dxa"/>
            <w:gridSpan w:val="2"/>
            <w:tcBorders>
              <w:left w:val="nil"/>
            </w:tcBorders>
            <w:shd w:val="clear" w:color="auto" w:fill="E7E6E6" w:themeFill="background2"/>
          </w:tcPr>
          <w:p w14:paraId="53789DA7" w14:textId="3CD273CC" w:rsidR="00BD5890" w:rsidRPr="008B2F74" w:rsidRDefault="00857A15" w:rsidP="00E259D9">
            <w:pPr>
              <w:pStyle w:val="NoSpacing"/>
              <w:spacing w:before="120" w:after="120"/>
              <w:ind w:right="96"/>
              <w:jc w:val="both"/>
              <w:rPr>
                <w:sz w:val="20"/>
              </w:rPr>
            </w:pPr>
            <w:r>
              <w:rPr>
                <w:sz w:val="20"/>
              </w:rPr>
              <w:t>C</w:t>
            </w:r>
            <w:r w:rsidR="00BD5890" w:rsidRPr="008B2F74">
              <w:rPr>
                <w:sz w:val="20"/>
              </w:rPr>
              <w:t xml:space="preserve">ontracts should be </w:t>
            </w:r>
            <w:r>
              <w:rPr>
                <w:sz w:val="20"/>
              </w:rPr>
              <w:t xml:space="preserve">standard formats (or adaptations thereof) </w:t>
            </w:r>
            <w:r w:rsidR="00BD5890" w:rsidRPr="008B2F74">
              <w:rPr>
                <w:sz w:val="20"/>
              </w:rPr>
              <w:t>written specifically for the purpose</w:t>
            </w:r>
            <w:r>
              <w:rPr>
                <w:sz w:val="20"/>
              </w:rPr>
              <w:t xml:space="preserve"> of construction</w:t>
            </w:r>
            <w:r w:rsidR="00BD5890" w:rsidRPr="008B2F74">
              <w:rPr>
                <w:sz w:val="20"/>
              </w:rPr>
              <w:t xml:space="preserve"> and include clauses that describe all the key contract management processes. </w:t>
            </w:r>
            <w:r w:rsidR="00E259D9" w:rsidRPr="008B2F74">
              <w:rPr>
                <w:sz w:val="20"/>
                <w:lang w:val="en-GB"/>
              </w:rPr>
              <w:t xml:space="preserve">Whichever contract is used decisions will need to be made on the exact terms. Since contractors often have low contractual awareness it is important that the main terms are explained in the </w:t>
            </w:r>
            <w:r w:rsidR="00E259D9" w:rsidRPr="008B2F74">
              <w:rPr>
                <w:b/>
                <w:sz w:val="20"/>
                <w:lang w:val="en-GB"/>
              </w:rPr>
              <w:t xml:space="preserve">pre-tender clarification meeting </w:t>
            </w:r>
            <w:r w:rsidR="00E259D9" w:rsidRPr="008B2F74">
              <w:rPr>
                <w:sz w:val="20"/>
                <w:lang w:val="en-GB"/>
              </w:rPr>
              <w:t xml:space="preserve">(see D1). </w:t>
            </w:r>
            <w:r w:rsidR="00BD5890" w:rsidRPr="008B2F74">
              <w:rPr>
                <w:sz w:val="20"/>
              </w:rPr>
              <w:t xml:space="preserve">A typical construction contract </w:t>
            </w:r>
            <w:r>
              <w:rPr>
                <w:sz w:val="20"/>
              </w:rPr>
              <w:t>has clauses which include but are not limited to</w:t>
            </w:r>
            <w:r w:rsidR="00BD5890" w:rsidRPr="008B2F74">
              <w:rPr>
                <w:sz w:val="20"/>
              </w:rPr>
              <w:t xml:space="preserve">: </w:t>
            </w:r>
          </w:p>
          <w:tbl>
            <w:tblPr>
              <w:tblStyle w:val="TableGrid"/>
              <w:tblW w:w="850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0"/>
              <w:gridCol w:w="2835"/>
              <w:gridCol w:w="2930"/>
            </w:tblGrid>
            <w:tr w:rsidR="008359B3" w14:paraId="3F6CCD0C" w14:textId="77777777" w:rsidTr="006E067A">
              <w:tc>
                <w:tcPr>
                  <w:tcW w:w="2740" w:type="dxa"/>
                </w:tcPr>
                <w:p w14:paraId="2A6806B0" w14:textId="77777777" w:rsidR="008359B3" w:rsidRPr="008B2F74" w:rsidRDefault="008359B3" w:rsidP="00857A15">
                  <w:pPr>
                    <w:pStyle w:val="NoSpacing"/>
                    <w:numPr>
                      <w:ilvl w:val="0"/>
                      <w:numId w:val="8"/>
                    </w:numPr>
                    <w:ind w:left="222" w:right="-12" w:hanging="222"/>
                    <w:jc w:val="both"/>
                    <w:rPr>
                      <w:sz w:val="20"/>
                      <w:lang w:val="en-GB"/>
                    </w:rPr>
                  </w:pPr>
                  <w:r w:rsidRPr="008B2F74">
                    <w:rPr>
                      <w:sz w:val="20"/>
                      <w:lang w:val="en-GB"/>
                    </w:rPr>
                    <w:t>The Scope of Work</w:t>
                  </w:r>
                </w:p>
                <w:p w14:paraId="2860D730" w14:textId="6F609B77" w:rsidR="008359B3" w:rsidRDefault="008359B3" w:rsidP="00857A15">
                  <w:pPr>
                    <w:pStyle w:val="NoSpacing"/>
                    <w:numPr>
                      <w:ilvl w:val="0"/>
                      <w:numId w:val="8"/>
                    </w:numPr>
                    <w:ind w:left="222" w:right="-12" w:hanging="222"/>
                    <w:jc w:val="both"/>
                    <w:rPr>
                      <w:sz w:val="20"/>
                      <w:lang w:val="en-GB"/>
                    </w:rPr>
                  </w:pPr>
                  <w:r w:rsidRPr="008B2F74">
                    <w:rPr>
                      <w:sz w:val="20"/>
                      <w:lang w:val="en-GB"/>
                    </w:rPr>
                    <w:t xml:space="preserve">The Contract </w:t>
                  </w:r>
                  <w:r>
                    <w:rPr>
                      <w:sz w:val="20"/>
                      <w:lang w:val="en-GB"/>
                    </w:rPr>
                    <w:t>Sum</w:t>
                  </w:r>
                </w:p>
                <w:p w14:paraId="2BC54A6F" w14:textId="77777777" w:rsidR="008359B3" w:rsidRPr="008B2F74" w:rsidRDefault="008359B3" w:rsidP="00857A15">
                  <w:pPr>
                    <w:pStyle w:val="NoSpacing"/>
                    <w:numPr>
                      <w:ilvl w:val="0"/>
                      <w:numId w:val="8"/>
                    </w:numPr>
                    <w:ind w:left="222" w:right="-12" w:hanging="222"/>
                    <w:jc w:val="both"/>
                    <w:rPr>
                      <w:sz w:val="20"/>
                      <w:lang w:val="en-GB"/>
                    </w:rPr>
                  </w:pPr>
                  <w:r>
                    <w:rPr>
                      <w:sz w:val="20"/>
                      <w:lang w:val="en-GB"/>
                    </w:rPr>
                    <w:t>Advance Bank Guarantees, i</w:t>
                  </w:r>
                  <w:r w:rsidRPr="008B2F74">
                    <w:rPr>
                      <w:sz w:val="20"/>
                      <w:lang w:val="en-GB"/>
                    </w:rPr>
                    <w:t>nsurances</w:t>
                  </w:r>
                  <w:r>
                    <w:rPr>
                      <w:sz w:val="20"/>
                      <w:lang w:val="en-GB"/>
                    </w:rPr>
                    <w:t xml:space="preserve"> and warranties</w:t>
                  </w:r>
                </w:p>
                <w:p w14:paraId="219F8DF4" w14:textId="77777777" w:rsidR="008359B3" w:rsidRDefault="008359B3" w:rsidP="00857A15">
                  <w:pPr>
                    <w:pStyle w:val="NoSpacing"/>
                    <w:numPr>
                      <w:ilvl w:val="0"/>
                      <w:numId w:val="8"/>
                    </w:numPr>
                    <w:ind w:left="222" w:right="-12" w:hanging="222"/>
                    <w:jc w:val="both"/>
                    <w:rPr>
                      <w:sz w:val="20"/>
                      <w:lang w:val="en-GB"/>
                    </w:rPr>
                  </w:pPr>
                  <w:r>
                    <w:rPr>
                      <w:sz w:val="20"/>
                      <w:lang w:val="en-GB"/>
                    </w:rPr>
                    <w:t xml:space="preserve">Access to the site </w:t>
                  </w:r>
                </w:p>
                <w:p w14:paraId="2EDD7003" w14:textId="01158297" w:rsidR="00857A15" w:rsidRDefault="00857A15" w:rsidP="00857A15">
                  <w:pPr>
                    <w:pStyle w:val="NoSpacing"/>
                    <w:numPr>
                      <w:ilvl w:val="0"/>
                      <w:numId w:val="8"/>
                    </w:numPr>
                    <w:ind w:left="222" w:right="-12" w:hanging="222"/>
                    <w:jc w:val="both"/>
                    <w:rPr>
                      <w:sz w:val="20"/>
                      <w:lang w:val="en-GB"/>
                    </w:rPr>
                  </w:pPr>
                  <w:r>
                    <w:rPr>
                      <w:sz w:val="20"/>
                      <w:lang w:val="en-GB"/>
                    </w:rPr>
                    <w:t>Arbitration</w:t>
                  </w:r>
                </w:p>
              </w:tc>
              <w:tc>
                <w:tcPr>
                  <w:tcW w:w="2835" w:type="dxa"/>
                </w:tcPr>
                <w:p w14:paraId="77E2CF34" w14:textId="77777777" w:rsidR="00857A15" w:rsidRDefault="00857A15" w:rsidP="00857A15">
                  <w:pPr>
                    <w:pStyle w:val="NoSpacing"/>
                    <w:numPr>
                      <w:ilvl w:val="0"/>
                      <w:numId w:val="8"/>
                    </w:numPr>
                    <w:ind w:left="222" w:right="-12" w:hanging="222"/>
                    <w:jc w:val="both"/>
                    <w:rPr>
                      <w:sz w:val="20"/>
                      <w:lang w:val="en-GB"/>
                    </w:rPr>
                  </w:pPr>
                  <w:r w:rsidRPr="008B2F74">
                    <w:rPr>
                      <w:sz w:val="20"/>
                      <w:lang w:val="en-GB"/>
                    </w:rPr>
                    <w:t>Payment</w:t>
                  </w:r>
                  <w:r>
                    <w:rPr>
                      <w:sz w:val="20"/>
                      <w:lang w:val="en-GB"/>
                    </w:rPr>
                    <w:t>, valuation, and retention</w:t>
                  </w:r>
                </w:p>
                <w:p w14:paraId="6E5F1259" w14:textId="77777777" w:rsidR="00857A15" w:rsidRDefault="00857A15" w:rsidP="00857A15">
                  <w:pPr>
                    <w:pStyle w:val="NoSpacing"/>
                    <w:numPr>
                      <w:ilvl w:val="0"/>
                      <w:numId w:val="8"/>
                    </w:numPr>
                    <w:ind w:left="222" w:right="-12" w:hanging="222"/>
                    <w:jc w:val="both"/>
                    <w:rPr>
                      <w:sz w:val="20"/>
                      <w:lang w:val="en-GB"/>
                    </w:rPr>
                  </w:pPr>
                  <w:r>
                    <w:rPr>
                      <w:sz w:val="20"/>
                      <w:lang w:val="en-GB"/>
                    </w:rPr>
                    <w:t xml:space="preserve">Quality of the works, testing and defects </w:t>
                  </w:r>
                </w:p>
                <w:p w14:paraId="751C0BCD" w14:textId="504FD4B2" w:rsidR="008359B3" w:rsidRPr="008B2F74" w:rsidRDefault="008359B3" w:rsidP="00857A15">
                  <w:pPr>
                    <w:pStyle w:val="NoSpacing"/>
                    <w:numPr>
                      <w:ilvl w:val="0"/>
                      <w:numId w:val="8"/>
                    </w:numPr>
                    <w:ind w:left="222" w:right="-12" w:hanging="222"/>
                    <w:jc w:val="both"/>
                    <w:rPr>
                      <w:sz w:val="20"/>
                      <w:lang w:val="en-GB"/>
                    </w:rPr>
                  </w:pPr>
                  <w:r>
                    <w:rPr>
                      <w:sz w:val="20"/>
                      <w:lang w:val="en-GB"/>
                    </w:rPr>
                    <w:t>Variations and Compensation Events</w:t>
                  </w:r>
                </w:p>
              </w:tc>
              <w:tc>
                <w:tcPr>
                  <w:tcW w:w="2930" w:type="dxa"/>
                </w:tcPr>
                <w:p w14:paraId="64ECA83C" w14:textId="77777777" w:rsidR="00857A15" w:rsidRDefault="00857A15" w:rsidP="00857A15">
                  <w:pPr>
                    <w:pStyle w:val="NoSpacing"/>
                    <w:numPr>
                      <w:ilvl w:val="0"/>
                      <w:numId w:val="8"/>
                    </w:numPr>
                    <w:ind w:left="222" w:right="-12" w:hanging="222"/>
                    <w:jc w:val="both"/>
                    <w:rPr>
                      <w:sz w:val="20"/>
                      <w:lang w:val="en-GB"/>
                    </w:rPr>
                  </w:pPr>
                  <w:r>
                    <w:rPr>
                      <w:sz w:val="20"/>
                      <w:lang w:val="en-GB"/>
                    </w:rPr>
                    <w:t xml:space="preserve"> Delays, t</w:t>
                  </w:r>
                  <w:r w:rsidRPr="008B2F74">
                    <w:rPr>
                      <w:sz w:val="20"/>
                      <w:lang w:val="en-GB"/>
                    </w:rPr>
                    <w:t xml:space="preserve">ermination </w:t>
                  </w:r>
                  <w:r>
                    <w:rPr>
                      <w:sz w:val="20"/>
                      <w:lang w:val="en-GB"/>
                    </w:rPr>
                    <w:t xml:space="preserve">and suspension of works </w:t>
                  </w:r>
                </w:p>
                <w:p w14:paraId="683911A0" w14:textId="65FEE7BA" w:rsidR="008359B3" w:rsidRDefault="008359B3" w:rsidP="00857A15">
                  <w:pPr>
                    <w:pStyle w:val="NoSpacing"/>
                    <w:numPr>
                      <w:ilvl w:val="0"/>
                      <w:numId w:val="8"/>
                    </w:numPr>
                    <w:ind w:left="222" w:right="-12" w:hanging="222"/>
                    <w:jc w:val="both"/>
                    <w:rPr>
                      <w:sz w:val="20"/>
                      <w:lang w:val="en-GB"/>
                    </w:rPr>
                  </w:pPr>
                  <w:r>
                    <w:rPr>
                      <w:sz w:val="20"/>
                      <w:lang w:val="en-GB"/>
                    </w:rPr>
                    <w:t xml:space="preserve">Practical </w:t>
                  </w:r>
                  <w:r w:rsidRPr="008B2F74">
                    <w:rPr>
                      <w:sz w:val="20"/>
                      <w:lang w:val="en-GB"/>
                    </w:rPr>
                    <w:t>Completion</w:t>
                  </w:r>
                </w:p>
                <w:p w14:paraId="5F98B6DE" w14:textId="036C06E1" w:rsidR="008359B3" w:rsidRDefault="008359B3" w:rsidP="00857A15">
                  <w:pPr>
                    <w:pStyle w:val="NoSpacing"/>
                    <w:numPr>
                      <w:ilvl w:val="0"/>
                      <w:numId w:val="8"/>
                    </w:numPr>
                    <w:ind w:left="222" w:right="-12" w:hanging="222"/>
                    <w:jc w:val="both"/>
                    <w:rPr>
                      <w:sz w:val="20"/>
                      <w:lang w:val="en-GB"/>
                    </w:rPr>
                  </w:pPr>
                  <w:r>
                    <w:rPr>
                      <w:sz w:val="20"/>
                      <w:lang w:val="en-GB"/>
                    </w:rPr>
                    <w:t>Liquidated damages</w:t>
                  </w:r>
                  <w:r w:rsidRPr="008B2F74">
                    <w:rPr>
                      <w:sz w:val="20"/>
                      <w:lang w:val="en-GB"/>
                    </w:rPr>
                    <w:t xml:space="preserve"> </w:t>
                  </w:r>
                </w:p>
                <w:p w14:paraId="001EFA16" w14:textId="37D2993E" w:rsidR="008359B3" w:rsidRDefault="008359B3" w:rsidP="00857A15">
                  <w:pPr>
                    <w:pStyle w:val="NoSpacing"/>
                    <w:numPr>
                      <w:ilvl w:val="0"/>
                      <w:numId w:val="8"/>
                    </w:numPr>
                    <w:ind w:left="222" w:right="-12" w:hanging="222"/>
                    <w:jc w:val="both"/>
                    <w:rPr>
                      <w:sz w:val="20"/>
                      <w:lang w:val="en-GB"/>
                    </w:rPr>
                  </w:pPr>
                  <w:r>
                    <w:rPr>
                      <w:sz w:val="20"/>
                      <w:lang w:val="en-GB"/>
                    </w:rPr>
                    <w:t xml:space="preserve">Defects liability </w:t>
                  </w:r>
                </w:p>
              </w:tc>
            </w:tr>
          </w:tbl>
          <w:p w14:paraId="58347E6E" w14:textId="56AFF3B6" w:rsidR="00BD5890" w:rsidRPr="008B2F74" w:rsidRDefault="00BD5890" w:rsidP="00E259D9">
            <w:pPr>
              <w:pStyle w:val="NoSpacing"/>
              <w:spacing w:before="120" w:after="120"/>
              <w:ind w:right="96"/>
              <w:jc w:val="both"/>
              <w:rPr>
                <w:sz w:val="20"/>
              </w:rPr>
            </w:pPr>
            <w:r w:rsidRPr="008B2F74">
              <w:rPr>
                <w:sz w:val="20"/>
              </w:rPr>
              <w:t xml:space="preserve">Where a construction contract exists that is standard in the local contexts (e.g. set by the </w:t>
            </w:r>
            <w:r w:rsidR="00E259D9" w:rsidRPr="008B2F74">
              <w:rPr>
                <w:sz w:val="20"/>
              </w:rPr>
              <w:t>D</w:t>
            </w:r>
            <w:r w:rsidRPr="008B2F74">
              <w:rPr>
                <w:sz w:val="20"/>
              </w:rPr>
              <w:t xml:space="preserve">epartment of </w:t>
            </w:r>
            <w:r w:rsidR="00E259D9" w:rsidRPr="008B2F74">
              <w:rPr>
                <w:sz w:val="20"/>
              </w:rPr>
              <w:t>L</w:t>
            </w:r>
            <w:r w:rsidRPr="008B2F74">
              <w:rPr>
                <w:sz w:val="20"/>
              </w:rPr>
              <w:t xml:space="preserve">abour or </w:t>
            </w:r>
            <w:r w:rsidR="00E259D9" w:rsidRPr="008B2F74">
              <w:rPr>
                <w:sz w:val="20"/>
              </w:rPr>
              <w:t>local engineering</w:t>
            </w:r>
            <w:r w:rsidRPr="008B2F74">
              <w:rPr>
                <w:sz w:val="20"/>
              </w:rPr>
              <w:t xml:space="preserve"> board) this should be the first choice of contract.</w:t>
            </w:r>
          </w:p>
          <w:p w14:paraId="06145055" w14:textId="75879941" w:rsidR="001013A1" w:rsidRPr="008B2F74" w:rsidRDefault="00DB23AB" w:rsidP="00DB23AB">
            <w:pPr>
              <w:pStyle w:val="NoSpacing"/>
              <w:spacing w:before="120" w:after="120"/>
              <w:ind w:left="1440" w:right="96"/>
              <w:jc w:val="both"/>
              <w:rPr>
                <w:sz w:val="20"/>
                <w:lang w:val="en-GB"/>
              </w:rPr>
            </w:pPr>
            <w:r>
              <w:rPr>
                <w:sz w:val="20"/>
                <w:lang w:val="en-GB"/>
              </w:rPr>
              <w:t xml:space="preserve">In some contexts the use of a standard local contract is government mandated for public works. Elsewhere, </w:t>
            </w:r>
            <w:r w:rsidR="00026D47">
              <w:rPr>
                <w:sz w:val="20"/>
                <w:lang w:val="en-GB"/>
              </w:rPr>
              <w:t>international bodies such as</w:t>
            </w:r>
            <w:r w:rsidR="00BD5890" w:rsidRPr="008B2F74">
              <w:rPr>
                <w:sz w:val="20"/>
                <w:lang w:val="en-GB"/>
              </w:rPr>
              <w:t xml:space="preserve"> FIDIC </w:t>
            </w:r>
            <w:r>
              <w:rPr>
                <w:sz w:val="20"/>
                <w:lang w:val="en-GB"/>
              </w:rPr>
              <w:t xml:space="preserve">or the World Bank </w:t>
            </w:r>
            <w:r w:rsidR="00E259D9" w:rsidRPr="008B2F74">
              <w:rPr>
                <w:sz w:val="20"/>
                <w:lang w:val="en-GB"/>
              </w:rPr>
              <w:t xml:space="preserve">provide internationally recognised </w:t>
            </w:r>
            <w:r w:rsidR="00BD5890" w:rsidRPr="008B2F74">
              <w:rPr>
                <w:sz w:val="20"/>
                <w:lang w:val="en-GB"/>
              </w:rPr>
              <w:t>contract</w:t>
            </w:r>
            <w:r w:rsidR="00026D47">
              <w:rPr>
                <w:sz w:val="20"/>
                <w:lang w:val="en-GB"/>
              </w:rPr>
              <w:t>s</w:t>
            </w:r>
            <w:r w:rsidR="00BD5890" w:rsidRPr="008B2F74">
              <w:rPr>
                <w:sz w:val="20"/>
                <w:lang w:val="en-GB"/>
              </w:rPr>
              <w:t xml:space="preserve"> for small works.</w:t>
            </w:r>
            <w:r w:rsidR="00E259D9" w:rsidRPr="008B2F74">
              <w:rPr>
                <w:sz w:val="20"/>
                <w:lang w:val="en-GB"/>
              </w:rPr>
              <w:t xml:space="preserve"> The </w:t>
            </w:r>
            <w:r w:rsidR="00026D47">
              <w:rPr>
                <w:sz w:val="20"/>
                <w:lang w:val="en-GB"/>
              </w:rPr>
              <w:t xml:space="preserve">FIDIC </w:t>
            </w:r>
            <w:r w:rsidR="00E259D9" w:rsidRPr="008B2F74">
              <w:rPr>
                <w:sz w:val="20"/>
                <w:lang w:val="en-GB"/>
              </w:rPr>
              <w:t>Short Form of Contract is recommended for engineering and building work of relatively small capital value</w:t>
            </w:r>
            <w:r>
              <w:rPr>
                <w:sz w:val="20"/>
                <w:lang w:val="en-GB"/>
              </w:rPr>
              <w:t xml:space="preserve"> (&lt;$500,000)</w:t>
            </w:r>
            <w:r w:rsidR="00E259D9" w:rsidRPr="008B2F74">
              <w:rPr>
                <w:sz w:val="20"/>
                <w:lang w:val="en-GB"/>
              </w:rPr>
              <w:t xml:space="preserve">. </w:t>
            </w:r>
            <w:hyperlink r:id="rId40" w:history="1">
              <w:r w:rsidR="001013A1" w:rsidRPr="008B2F74">
                <w:rPr>
                  <w:rStyle w:val="Hyperlink"/>
                  <w:sz w:val="20"/>
                  <w:lang w:val="en-GB"/>
                </w:rPr>
                <w:t>FIDIC Green Book</w:t>
              </w:r>
            </w:hyperlink>
          </w:p>
        </w:tc>
      </w:tr>
    </w:tbl>
    <w:p w14:paraId="0BB5B6D5" w14:textId="6194AF0A" w:rsidR="00DA7D86" w:rsidRPr="008B2F74" w:rsidRDefault="00DA7D86"/>
    <w:p w14:paraId="290E6C0E" w14:textId="77777777" w:rsidR="007F4719" w:rsidRDefault="007F471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701"/>
        <w:gridCol w:w="2663"/>
      </w:tblGrid>
      <w:tr w:rsidR="00272C37" w:rsidRPr="008B2F74" w14:paraId="65638624" w14:textId="77777777" w:rsidTr="007772B7">
        <w:trPr>
          <w:cantSplit/>
        </w:trPr>
        <w:tc>
          <w:tcPr>
            <w:tcW w:w="675" w:type="dxa"/>
            <w:shd w:val="clear" w:color="auto" w:fill="3399FF"/>
          </w:tcPr>
          <w:p w14:paraId="15FB2A6D" w14:textId="7B0FD294" w:rsidR="00272C37" w:rsidRPr="008B2F74" w:rsidRDefault="00272C37" w:rsidP="00C821D7">
            <w:pPr>
              <w:pStyle w:val="NoSpacing"/>
              <w:rPr>
                <w:b/>
                <w:sz w:val="24"/>
                <w:lang w:val="en-GB"/>
              </w:rPr>
            </w:pPr>
          </w:p>
          <w:p w14:paraId="5F97551D" w14:textId="7F923D0D" w:rsidR="00272C37" w:rsidRPr="008B2F74" w:rsidRDefault="00A76A76" w:rsidP="00C821D7">
            <w:pPr>
              <w:pStyle w:val="NoSpacing"/>
              <w:rPr>
                <w:b/>
                <w:sz w:val="24"/>
                <w:lang w:val="en-GB"/>
              </w:rPr>
            </w:pPr>
            <w:r w:rsidRPr="008B2F74">
              <w:rPr>
                <w:b/>
                <w:sz w:val="24"/>
                <w:lang w:val="en-GB"/>
              </w:rPr>
              <w:t>E</w:t>
            </w:r>
          </w:p>
        </w:tc>
        <w:tc>
          <w:tcPr>
            <w:tcW w:w="8364" w:type="dxa"/>
            <w:gridSpan w:val="2"/>
            <w:shd w:val="clear" w:color="auto" w:fill="0099FF"/>
          </w:tcPr>
          <w:p w14:paraId="4BA9183E" w14:textId="77777777" w:rsidR="00272C37" w:rsidRPr="008B2F74" w:rsidRDefault="00272C37" w:rsidP="00C821D7">
            <w:pPr>
              <w:pStyle w:val="NoSpacing"/>
              <w:rPr>
                <w:b/>
                <w:sz w:val="24"/>
                <w:lang w:val="en-GB"/>
              </w:rPr>
            </w:pPr>
          </w:p>
          <w:p w14:paraId="3113F324" w14:textId="4246D128" w:rsidR="00272C37" w:rsidRPr="008B2F74" w:rsidRDefault="00D1450D" w:rsidP="00C821D7">
            <w:pPr>
              <w:pStyle w:val="NoSpacing"/>
              <w:rPr>
                <w:b/>
                <w:sz w:val="24"/>
                <w:lang w:val="en-GB"/>
              </w:rPr>
            </w:pPr>
            <w:r w:rsidRPr="008B2F74">
              <w:rPr>
                <w:b/>
                <w:sz w:val="24"/>
                <w:lang w:val="en-GB"/>
              </w:rPr>
              <w:t>Construction Phase</w:t>
            </w:r>
          </w:p>
        </w:tc>
      </w:tr>
      <w:tr w:rsidR="00272C37" w:rsidRPr="008B2F74" w14:paraId="342A4415" w14:textId="77777777" w:rsidTr="007772B7">
        <w:trPr>
          <w:cantSplit/>
        </w:trPr>
        <w:tc>
          <w:tcPr>
            <w:tcW w:w="675" w:type="dxa"/>
            <w:shd w:val="clear" w:color="auto" w:fill="3399FF"/>
          </w:tcPr>
          <w:p w14:paraId="71335060" w14:textId="77777777" w:rsidR="00272C37" w:rsidRPr="008B2F74" w:rsidRDefault="00272C37" w:rsidP="00713FD1">
            <w:pPr>
              <w:pStyle w:val="NoSpacing"/>
              <w:ind w:left="142" w:right="-675"/>
              <w:rPr>
                <w:b/>
                <w:sz w:val="24"/>
                <w:szCs w:val="24"/>
                <w:lang w:val="en-GB"/>
              </w:rPr>
            </w:pPr>
          </w:p>
        </w:tc>
        <w:tc>
          <w:tcPr>
            <w:tcW w:w="5701" w:type="dxa"/>
            <w:shd w:val="clear" w:color="auto" w:fill="808080" w:themeFill="background1" w:themeFillShade="80"/>
          </w:tcPr>
          <w:p w14:paraId="589F5E2C" w14:textId="7C133464" w:rsidR="00272C37" w:rsidRPr="008B2F74" w:rsidRDefault="00386F46" w:rsidP="006F4806">
            <w:pPr>
              <w:pStyle w:val="Heading4"/>
              <w:outlineLvl w:val="3"/>
            </w:pPr>
            <w:r w:rsidRPr="008B2F74">
              <w:t>Benchmark Standard</w:t>
            </w:r>
          </w:p>
        </w:tc>
        <w:tc>
          <w:tcPr>
            <w:tcW w:w="2663" w:type="dxa"/>
            <w:shd w:val="clear" w:color="auto" w:fill="808080" w:themeFill="background1" w:themeFillShade="80"/>
          </w:tcPr>
          <w:p w14:paraId="74EC9C04" w14:textId="77777777" w:rsidR="00272C37" w:rsidRPr="008B2F74" w:rsidRDefault="00272C37" w:rsidP="00713FD1">
            <w:pPr>
              <w:pStyle w:val="NoSpacing"/>
              <w:ind w:right="95"/>
              <w:rPr>
                <w:b/>
                <w:color w:val="FFFFFF" w:themeColor="background1"/>
                <w:sz w:val="24"/>
                <w:lang w:val="en-GB"/>
              </w:rPr>
            </w:pPr>
          </w:p>
        </w:tc>
      </w:tr>
      <w:tr w:rsidR="009576F1" w:rsidRPr="008B2F74" w14:paraId="76AC1A1A" w14:textId="77777777" w:rsidTr="007C1893">
        <w:trPr>
          <w:cantSplit/>
        </w:trPr>
        <w:tc>
          <w:tcPr>
            <w:tcW w:w="675" w:type="dxa"/>
            <w:shd w:val="clear" w:color="auto" w:fill="3399FF"/>
          </w:tcPr>
          <w:p w14:paraId="5482B26B" w14:textId="77777777" w:rsidR="009576F1" w:rsidRPr="008B2F74" w:rsidRDefault="009576F1" w:rsidP="00713FD1">
            <w:pPr>
              <w:pStyle w:val="NoSpacing"/>
              <w:ind w:left="142" w:right="-675"/>
              <w:rPr>
                <w:b/>
                <w:sz w:val="24"/>
                <w:szCs w:val="24"/>
                <w:lang w:val="en-GB"/>
              </w:rPr>
            </w:pPr>
          </w:p>
        </w:tc>
        <w:tc>
          <w:tcPr>
            <w:tcW w:w="8364" w:type="dxa"/>
            <w:gridSpan w:val="2"/>
            <w:shd w:val="clear" w:color="auto" w:fill="D9D9D9" w:themeFill="background1" w:themeFillShade="D9"/>
          </w:tcPr>
          <w:p w14:paraId="61776850" w14:textId="77777777" w:rsidR="009576F1" w:rsidRDefault="009576F1" w:rsidP="00713FD1">
            <w:pPr>
              <w:pStyle w:val="NoSpacing"/>
              <w:ind w:left="743" w:right="95"/>
              <w:rPr>
                <w:b/>
                <w:lang w:val="en-GB"/>
              </w:rPr>
            </w:pPr>
            <w:r w:rsidRPr="008B2F74">
              <w:rPr>
                <w:b/>
                <w:lang w:val="en-GB"/>
              </w:rPr>
              <w:t>Approach</w:t>
            </w:r>
          </w:p>
          <w:p w14:paraId="65A1439F" w14:textId="543A56F6" w:rsidR="009576F1" w:rsidRPr="008B2F74" w:rsidRDefault="009576F1" w:rsidP="009576F1">
            <w:pPr>
              <w:pStyle w:val="NoSpacing"/>
              <w:ind w:left="743" w:right="95"/>
              <w:rPr>
                <w:b/>
                <w:lang w:val="en-GB"/>
              </w:rPr>
            </w:pPr>
            <w:r w:rsidRPr="009576F1">
              <w:rPr>
                <w:b/>
                <w:color w:val="0070C0"/>
                <w:u w:val="single"/>
                <w:lang w:val="en-GB"/>
              </w:rPr>
              <w:t>Relevant Tool/Guideline</w:t>
            </w:r>
          </w:p>
        </w:tc>
      </w:tr>
      <w:tr w:rsidR="00272C37" w:rsidRPr="008B2F74" w14:paraId="68DC78A6" w14:textId="77777777" w:rsidTr="00632BA4">
        <w:trPr>
          <w:cantSplit/>
        </w:trPr>
        <w:tc>
          <w:tcPr>
            <w:tcW w:w="675" w:type="dxa"/>
            <w:shd w:val="clear" w:color="auto" w:fill="3399FF"/>
          </w:tcPr>
          <w:p w14:paraId="5081C396" w14:textId="422DE9B9" w:rsidR="00272C37" w:rsidRPr="008B2F74" w:rsidRDefault="00A76A76" w:rsidP="00713FD1">
            <w:pPr>
              <w:ind w:left="142" w:right="-675"/>
              <w:rPr>
                <w:b/>
                <w:sz w:val="24"/>
                <w:szCs w:val="24"/>
              </w:rPr>
            </w:pPr>
            <w:r w:rsidRPr="008B2F74">
              <w:rPr>
                <w:b/>
                <w:sz w:val="24"/>
                <w:szCs w:val="24"/>
              </w:rPr>
              <w:t>E</w:t>
            </w:r>
            <w:r w:rsidR="00272C37" w:rsidRPr="008B2F74">
              <w:rPr>
                <w:b/>
                <w:sz w:val="24"/>
                <w:szCs w:val="24"/>
              </w:rPr>
              <w:t>1</w:t>
            </w:r>
          </w:p>
          <w:p w14:paraId="1D392F4E" w14:textId="77777777" w:rsidR="00272C37" w:rsidRPr="008B2F74" w:rsidRDefault="00272C37" w:rsidP="00713FD1">
            <w:pPr>
              <w:ind w:left="142" w:right="-675"/>
              <w:rPr>
                <w:b/>
                <w:sz w:val="24"/>
                <w:szCs w:val="24"/>
              </w:rPr>
            </w:pPr>
          </w:p>
          <w:p w14:paraId="35D886B3" w14:textId="77777777" w:rsidR="00272C37" w:rsidRPr="008B2F74" w:rsidRDefault="00272C37" w:rsidP="00713FD1">
            <w:pPr>
              <w:ind w:right="-675"/>
              <w:rPr>
                <w:b/>
                <w:sz w:val="24"/>
                <w:szCs w:val="24"/>
              </w:rPr>
            </w:pPr>
          </w:p>
        </w:tc>
        <w:tc>
          <w:tcPr>
            <w:tcW w:w="8364" w:type="dxa"/>
            <w:gridSpan w:val="2"/>
            <w:shd w:val="clear" w:color="auto" w:fill="943634"/>
          </w:tcPr>
          <w:p w14:paraId="4EB43FD1" w14:textId="3B16DC9C" w:rsidR="00272C37" w:rsidRPr="008B2F74" w:rsidRDefault="00A76A76" w:rsidP="006F4806">
            <w:pPr>
              <w:pStyle w:val="Heading4"/>
              <w:outlineLvl w:val="3"/>
            </w:pPr>
            <w:r w:rsidRPr="008B2F74">
              <w:fldChar w:fldCharType="begin"/>
            </w:r>
            <w:r w:rsidRPr="008B2F74">
              <w:instrText xml:space="preserve"> REF _Ref462927536 \h  \* MERGEFORMAT </w:instrText>
            </w:r>
            <w:r w:rsidRPr="008B2F74">
              <w:fldChar w:fldCharType="separate"/>
            </w:r>
            <w:r w:rsidR="0085014C" w:rsidRPr="008B2F74">
              <w:t>Health and Safety</w:t>
            </w:r>
            <w:r w:rsidRPr="008B2F74">
              <w:fldChar w:fldCharType="end"/>
            </w:r>
          </w:p>
          <w:p w14:paraId="74011701" w14:textId="5ABDEB1C" w:rsidR="00272C37" w:rsidRPr="008B2F74" w:rsidRDefault="00632BA4" w:rsidP="00395E55">
            <w:pPr>
              <w:pStyle w:val="Heading6"/>
              <w:ind w:left="318"/>
              <w:outlineLvl w:val="5"/>
              <w:rPr>
                <w:b w:val="0"/>
              </w:rPr>
            </w:pPr>
            <w:r w:rsidRPr="00632BA4">
              <w:rPr>
                <w:b w:val="0"/>
              </w:rPr>
              <w:t>Agencies, communities and contractors and actively contribute to supporting a culture and processes for project safety</w:t>
            </w:r>
          </w:p>
        </w:tc>
      </w:tr>
      <w:tr w:rsidR="00E259D9" w:rsidRPr="008B2F74" w14:paraId="7FAAD1DD" w14:textId="77777777" w:rsidTr="0013560E">
        <w:trPr>
          <w:cantSplit/>
          <w:trHeight w:val="82"/>
        </w:trPr>
        <w:tc>
          <w:tcPr>
            <w:tcW w:w="675" w:type="dxa"/>
            <w:shd w:val="clear" w:color="auto" w:fill="3399FF"/>
          </w:tcPr>
          <w:p w14:paraId="5D449C9F" w14:textId="46245237" w:rsidR="00E259D9" w:rsidRPr="008B2F74" w:rsidRDefault="00E259D9" w:rsidP="00C821D7">
            <w:pPr>
              <w:pStyle w:val="NoSpacing"/>
              <w:rPr>
                <w:b/>
                <w:lang w:val="en-GB"/>
              </w:rPr>
            </w:pPr>
          </w:p>
        </w:tc>
        <w:tc>
          <w:tcPr>
            <w:tcW w:w="8364" w:type="dxa"/>
            <w:gridSpan w:val="2"/>
            <w:shd w:val="clear" w:color="auto" w:fill="E7E6E6" w:themeFill="background2"/>
          </w:tcPr>
          <w:p w14:paraId="65EFA677" w14:textId="6E0F3BE3" w:rsidR="00E259D9" w:rsidRPr="008B2F74" w:rsidRDefault="009576F1" w:rsidP="00E259D9">
            <w:pPr>
              <w:pStyle w:val="NoSpacing"/>
              <w:spacing w:before="120" w:after="120"/>
              <w:rPr>
                <w:sz w:val="20"/>
                <w:lang w:val="en-GB"/>
              </w:rPr>
            </w:pPr>
            <w:r>
              <w:rPr>
                <w:sz w:val="20"/>
                <w:lang w:val="en-GB"/>
              </w:rPr>
              <w:t xml:space="preserve">Accidents due to construction are vastly under-reported but in industrial countries account for around 1 in 5 workplace deaths. Reducing the frequency of these deaths is achievable but requires a </w:t>
            </w:r>
            <w:r w:rsidR="00E259D9" w:rsidRPr="008B2F74">
              <w:rPr>
                <w:sz w:val="20"/>
                <w:lang w:val="en-GB"/>
              </w:rPr>
              <w:t xml:space="preserve">culture of project safety </w:t>
            </w:r>
            <w:r>
              <w:rPr>
                <w:sz w:val="20"/>
                <w:lang w:val="en-GB"/>
              </w:rPr>
              <w:t xml:space="preserve">that </w:t>
            </w:r>
            <w:r w:rsidR="00E259D9" w:rsidRPr="008B2F74">
              <w:rPr>
                <w:sz w:val="20"/>
                <w:lang w:val="en-GB"/>
              </w:rPr>
              <w:t>starts with a contractual commitment to meet site safety standards in the standard contract template</w:t>
            </w:r>
            <w:r w:rsidR="008C134B">
              <w:rPr>
                <w:sz w:val="20"/>
                <w:lang w:val="en-GB"/>
              </w:rPr>
              <w:t xml:space="preserve"> and is reinforced through ongoing project processes</w:t>
            </w:r>
            <w:r>
              <w:rPr>
                <w:sz w:val="20"/>
                <w:lang w:val="en-GB"/>
              </w:rPr>
              <w:t xml:space="preserve">. </w:t>
            </w:r>
          </w:p>
          <w:p w14:paraId="35D20C35" w14:textId="200A9042" w:rsidR="00E259D9" w:rsidRPr="008B2F74" w:rsidRDefault="00E259D9" w:rsidP="00E259D9">
            <w:pPr>
              <w:pStyle w:val="NoSpacing"/>
              <w:spacing w:before="120" w:after="120"/>
              <w:rPr>
                <w:sz w:val="20"/>
                <w:lang w:val="en-GB"/>
              </w:rPr>
            </w:pPr>
            <w:r w:rsidRPr="008B2F74">
              <w:rPr>
                <w:sz w:val="20"/>
                <w:lang w:val="en-GB"/>
              </w:rPr>
              <w:t>At the site kick-of</w:t>
            </w:r>
            <w:r w:rsidR="00026D47">
              <w:rPr>
                <w:sz w:val="20"/>
                <w:lang w:val="en-GB"/>
              </w:rPr>
              <w:t>f</w:t>
            </w:r>
            <w:r w:rsidRPr="008B2F74">
              <w:rPr>
                <w:sz w:val="20"/>
                <w:lang w:val="en-GB"/>
              </w:rPr>
              <w:t xml:space="preserve"> meeting, potential site hazards such as, open excavations, standing water and falls from height are highlighted to the community, contractor and supervising staff. </w:t>
            </w:r>
          </w:p>
          <w:p w14:paraId="72F22C06" w14:textId="77777777" w:rsidR="008C134B" w:rsidRDefault="00E259D9" w:rsidP="00E259D9">
            <w:pPr>
              <w:pStyle w:val="NoSpacing"/>
              <w:spacing w:before="120" w:after="120"/>
              <w:rPr>
                <w:sz w:val="20"/>
                <w:lang w:val="en-GB"/>
              </w:rPr>
            </w:pPr>
            <w:r w:rsidRPr="008B2F74">
              <w:rPr>
                <w:sz w:val="20"/>
                <w:lang w:val="en-GB"/>
              </w:rPr>
              <w:t xml:space="preserve">Once construction is underway, the SOP sets out a regular process of Health and Safety inspections to ensure that site safety is maintained on a regular basis. The </w:t>
            </w:r>
            <w:r w:rsidRPr="008B2F74">
              <w:rPr>
                <w:b/>
                <w:sz w:val="20"/>
                <w:lang w:val="en-GB"/>
              </w:rPr>
              <w:t>Health and Safety Inspection Form</w:t>
            </w:r>
            <w:r w:rsidRPr="008B2F74">
              <w:rPr>
                <w:sz w:val="20"/>
                <w:lang w:val="en-GB"/>
              </w:rPr>
              <w:t xml:space="preserve"> includes a checklist of common hazards and documents mitigating actions that must be agreed with the site team. Inspections should also periodically visit the supply chain to ensure that children are not engaged in work at any stage in the construction process.</w:t>
            </w:r>
          </w:p>
          <w:p w14:paraId="2CE8F279" w14:textId="5979553F" w:rsidR="00E259D9" w:rsidRPr="008C134B" w:rsidRDefault="008C134B" w:rsidP="008C134B">
            <w:pPr>
              <w:pStyle w:val="NoSpacing"/>
              <w:spacing w:before="120" w:after="120"/>
              <w:rPr>
                <w:sz w:val="20"/>
                <w:lang w:val="en-GB"/>
              </w:rPr>
            </w:pPr>
            <w:r>
              <w:rPr>
                <w:sz w:val="20"/>
                <w:lang w:val="en-GB"/>
              </w:rPr>
              <w:t>Were possible agencies should seek to ensure accident insurance is provided to labourers by the contractor or by the agency themselves in the case or direct implementation.</w:t>
            </w:r>
          </w:p>
        </w:tc>
      </w:tr>
      <w:tr w:rsidR="00E259D9" w:rsidRPr="008B2F74" w14:paraId="24E75A3E" w14:textId="77777777" w:rsidTr="0013560E">
        <w:trPr>
          <w:cantSplit/>
          <w:trHeight w:val="82"/>
        </w:trPr>
        <w:tc>
          <w:tcPr>
            <w:tcW w:w="675" w:type="dxa"/>
            <w:shd w:val="clear" w:color="auto" w:fill="3399FF"/>
          </w:tcPr>
          <w:p w14:paraId="1B8941D9" w14:textId="77777777" w:rsidR="00E259D9" w:rsidRPr="008B2F74" w:rsidRDefault="00E259D9" w:rsidP="00C821D7">
            <w:pPr>
              <w:pStyle w:val="NoSpacing"/>
              <w:rPr>
                <w:b/>
                <w:lang w:val="en-GB"/>
              </w:rPr>
            </w:pPr>
          </w:p>
        </w:tc>
        <w:tc>
          <w:tcPr>
            <w:tcW w:w="8364" w:type="dxa"/>
            <w:gridSpan w:val="2"/>
            <w:shd w:val="clear" w:color="auto" w:fill="E7E6E6" w:themeFill="background2"/>
          </w:tcPr>
          <w:p w14:paraId="3FD4D39D" w14:textId="588601FB" w:rsidR="00026D47" w:rsidRDefault="0065732F" w:rsidP="00E259D9">
            <w:pPr>
              <w:pStyle w:val="NoSpacing"/>
              <w:ind w:left="1440"/>
              <w:rPr>
                <w:sz w:val="20"/>
              </w:rPr>
            </w:pPr>
            <w:hyperlink r:id="rId41" w:history="1">
              <w:r w:rsidR="00026D47" w:rsidRPr="00026D47">
                <w:rPr>
                  <w:rStyle w:val="Hyperlink"/>
                  <w:sz w:val="20"/>
                </w:rPr>
                <w:t xml:space="preserve">ILO </w:t>
              </w:r>
              <w:r w:rsidR="00C9579C">
                <w:rPr>
                  <w:rStyle w:val="Hyperlink"/>
                  <w:sz w:val="20"/>
                </w:rPr>
                <w:t xml:space="preserve">- </w:t>
              </w:r>
              <w:r w:rsidR="00026D47" w:rsidRPr="00026D47">
                <w:rPr>
                  <w:rStyle w:val="Hyperlink"/>
                  <w:sz w:val="20"/>
                </w:rPr>
                <w:t>Safety and Health in Construction (Normative Instrument)</w:t>
              </w:r>
            </w:hyperlink>
          </w:p>
          <w:p w14:paraId="5A570588" w14:textId="0EC84346" w:rsidR="00026D47" w:rsidRPr="00026D47" w:rsidRDefault="0065732F" w:rsidP="00E259D9">
            <w:pPr>
              <w:pStyle w:val="NoSpacing"/>
              <w:ind w:left="1440"/>
              <w:rPr>
                <w:sz w:val="20"/>
              </w:rPr>
            </w:pPr>
            <w:hyperlink r:id="rId42" w:history="1">
              <w:r w:rsidR="00026D47" w:rsidRPr="00026D47">
                <w:rPr>
                  <w:rStyle w:val="Hyperlink"/>
                  <w:sz w:val="20"/>
                </w:rPr>
                <w:t>ILO - How to Prevent Accidents on Small Construction Sites</w:t>
              </w:r>
            </w:hyperlink>
          </w:p>
          <w:p w14:paraId="286ACA80" w14:textId="77777777" w:rsidR="00E259D9" w:rsidRDefault="0065732F" w:rsidP="00E259D9">
            <w:pPr>
              <w:pStyle w:val="NoSpacing"/>
              <w:ind w:left="1440"/>
              <w:rPr>
                <w:rStyle w:val="Hyperlink"/>
                <w:sz w:val="20"/>
                <w:lang w:val="en-GB"/>
              </w:rPr>
            </w:pPr>
            <w:hyperlink r:id="rId43" w:history="1">
              <w:r w:rsidR="00E259D9" w:rsidRPr="00026D47">
                <w:rPr>
                  <w:rStyle w:val="Hyperlink"/>
                  <w:sz w:val="20"/>
                  <w:lang w:val="en-GB"/>
                </w:rPr>
                <w:t>South Africa Department of Labour - Construction Health and Safety Guide</w:t>
              </w:r>
            </w:hyperlink>
          </w:p>
          <w:p w14:paraId="7BAFDE12" w14:textId="2080C827" w:rsidR="00B32118" w:rsidRPr="008B2F74" w:rsidRDefault="00B32118" w:rsidP="00E259D9">
            <w:pPr>
              <w:pStyle w:val="NoSpacing"/>
              <w:ind w:left="1440"/>
              <w:rPr>
                <w:lang w:val="en-GB"/>
              </w:rPr>
            </w:pPr>
          </w:p>
        </w:tc>
      </w:tr>
      <w:tr w:rsidR="002B504E" w:rsidRPr="008B2F74" w14:paraId="763449A7" w14:textId="77777777" w:rsidTr="00632BA4">
        <w:trPr>
          <w:cantSplit/>
        </w:trPr>
        <w:tc>
          <w:tcPr>
            <w:tcW w:w="675" w:type="dxa"/>
            <w:shd w:val="clear" w:color="auto" w:fill="3399FF"/>
          </w:tcPr>
          <w:p w14:paraId="2715B185" w14:textId="5C2AFF15" w:rsidR="002B504E" w:rsidRPr="008B2F74" w:rsidRDefault="00A76A76" w:rsidP="00713FD1">
            <w:pPr>
              <w:ind w:left="142" w:right="-675"/>
              <w:rPr>
                <w:b/>
                <w:sz w:val="24"/>
                <w:szCs w:val="24"/>
              </w:rPr>
            </w:pPr>
            <w:r w:rsidRPr="008B2F74">
              <w:rPr>
                <w:b/>
                <w:sz w:val="24"/>
                <w:szCs w:val="24"/>
              </w:rPr>
              <w:t>E2</w:t>
            </w:r>
          </w:p>
          <w:p w14:paraId="0647FEAE" w14:textId="77777777" w:rsidR="002B504E" w:rsidRPr="008B2F74" w:rsidRDefault="002B504E" w:rsidP="00713FD1">
            <w:pPr>
              <w:ind w:left="142" w:right="-675"/>
              <w:rPr>
                <w:b/>
                <w:sz w:val="24"/>
                <w:szCs w:val="24"/>
              </w:rPr>
            </w:pPr>
          </w:p>
          <w:p w14:paraId="13021801" w14:textId="77777777" w:rsidR="002B504E" w:rsidRPr="008B2F74" w:rsidRDefault="002B504E" w:rsidP="00713FD1">
            <w:pPr>
              <w:ind w:right="-675"/>
              <w:rPr>
                <w:b/>
                <w:sz w:val="24"/>
                <w:szCs w:val="24"/>
              </w:rPr>
            </w:pPr>
          </w:p>
        </w:tc>
        <w:tc>
          <w:tcPr>
            <w:tcW w:w="8364" w:type="dxa"/>
            <w:gridSpan w:val="2"/>
            <w:shd w:val="clear" w:color="auto" w:fill="943634"/>
          </w:tcPr>
          <w:p w14:paraId="525F9A15" w14:textId="5B90F63C" w:rsidR="002B504E" w:rsidRPr="008B2F74" w:rsidRDefault="00A76A76" w:rsidP="006F4806">
            <w:pPr>
              <w:pStyle w:val="Heading4"/>
              <w:outlineLvl w:val="3"/>
            </w:pPr>
            <w:r w:rsidRPr="008B2F74">
              <w:fldChar w:fldCharType="begin"/>
            </w:r>
            <w:r w:rsidRPr="008B2F74">
              <w:instrText xml:space="preserve"> REF _Ref462927852 \h  \* MERGEFORMAT </w:instrText>
            </w:r>
            <w:r w:rsidRPr="008B2F74">
              <w:fldChar w:fldCharType="separate"/>
            </w:r>
            <w:r w:rsidR="0085014C" w:rsidRPr="008B2F74">
              <w:t>Quality Assurance</w:t>
            </w:r>
            <w:r w:rsidRPr="008B2F74">
              <w:fldChar w:fldCharType="end"/>
            </w:r>
          </w:p>
          <w:p w14:paraId="38A6E88D" w14:textId="48205080" w:rsidR="002B504E" w:rsidRPr="008B2F74" w:rsidRDefault="00632BA4" w:rsidP="00124790">
            <w:pPr>
              <w:pStyle w:val="Heading6"/>
              <w:ind w:left="318"/>
              <w:outlineLvl w:val="5"/>
              <w:rPr>
                <w:b w:val="0"/>
              </w:rPr>
            </w:pPr>
            <w:r w:rsidRPr="00632BA4">
              <w:rPr>
                <w:b w:val="0"/>
              </w:rPr>
              <w:t>Regular, documented site supervision and monitoring is carried out by an Engineer or Construction Supervisor actively working to ensure quality in line with the contract</w:t>
            </w:r>
          </w:p>
        </w:tc>
      </w:tr>
      <w:tr w:rsidR="004B42F5" w:rsidRPr="008B2F74" w14:paraId="54BAAAF4" w14:textId="77777777" w:rsidTr="0013560E">
        <w:tc>
          <w:tcPr>
            <w:tcW w:w="675" w:type="dxa"/>
            <w:shd w:val="clear" w:color="auto" w:fill="3399FF"/>
          </w:tcPr>
          <w:p w14:paraId="31CEA380" w14:textId="328B5D0E" w:rsidR="004B42F5" w:rsidRPr="008B2F74" w:rsidRDefault="004B42F5" w:rsidP="00C821D7">
            <w:pPr>
              <w:pStyle w:val="NoSpacing"/>
              <w:rPr>
                <w:b/>
                <w:lang w:val="en-GB"/>
              </w:rPr>
            </w:pPr>
          </w:p>
        </w:tc>
        <w:tc>
          <w:tcPr>
            <w:tcW w:w="8364" w:type="dxa"/>
            <w:gridSpan w:val="2"/>
            <w:shd w:val="clear" w:color="auto" w:fill="E7E6E6" w:themeFill="background2"/>
          </w:tcPr>
          <w:p w14:paraId="3B296087" w14:textId="5919B532" w:rsidR="004B42F5" w:rsidRPr="008B2F74" w:rsidRDefault="00B32118" w:rsidP="004B42F5">
            <w:pPr>
              <w:pStyle w:val="NoSpacing"/>
              <w:spacing w:before="120" w:after="120"/>
              <w:ind w:right="96"/>
              <w:jc w:val="both"/>
              <w:rPr>
                <w:sz w:val="20"/>
                <w:lang w:val="en-GB"/>
              </w:rPr>
            </w:pPr>
            <w:r>
              <w:rPr>
                <w:sz w:val="20"/>
                <w:lang w:val="en-GB"/>
              </w:rPr>
              <w:t>Regular s</w:t>
            </w:r>
            <w:r w:rsidR="004B42F5" w:rsidRPr="008B2F74">
              <w:rPr>
                <w:sz w:val="20"/>
                <w:lang w:val="en-GB"/>
              </w:rPr>
              <w:t>ite progress monitoring</w:t>
            </w:r>
            <w:r>
              <w:rPr>
                <w:sz w:val="20"/>
                <w:lang w:val="en-GB"/>
              </w:rPr>
              <w:t xml:space="preserve"> is the only viable way of ensuring quality and safety on site. Robust quality assurance</w:t>
            </w:r>
            <w:r w:rsidR="004B42F5" w:rsidRPr="008B2F74">
              <w:rPr>
                <w:sz w:val="20"/>
                <w:lang w:val="en-GB"/>
              </w:rPr>
              <w:t xml:space="preserve"> includes a record that the following key stages in the construction progress have been inspected and signed off before proceeding to the next stage. The sign-off </w:t>
            </w:r>
            <w:r w:rsidR="009576F1">
              <w:rPr>
                <w:sz w:val="20"/>
                <w:lang w:val="en-GB"/>
              </w:rPr>
              <w:t xml:space="preserve">is linked to payments and </w:t>
            </w:r>
            <w:r w:rsidR="004B42F5" w:rsidRPr="008B2F74">
              <w:rPr>
                <w:sz w:val="20"/>
                <w:lang w:val="en-GB"/>
              </w:rPr>
              <w:t xml:space="preserve">includes an inspection of the structure against the </w:t>
            </w:r>
            <w:r w:rsidR="003D7252">
              <w:rPr>
                <w:sz w:val="20"/>
                <w:lang w:val="en-GB"/>
              </w:rPr>
              <w:t xml:space="preserve">design, </w:t>
            </w:r>
            <w:r w:rsidR="004B42F5" w:rsidRPr="008B2F74">
              <w:rPr>
                <w:sz w:val="20"/>
                <w:lang w:val="en-GB"/>
              </w:rPr>
              <w:t>materials</w:t>
            </w:r>
            <w:r w:rsidR="003D7252">
              <w:rPr>
                <w:sz w:val="20"/>
                <w:lang w:val="en-GB"/>
              </w:rPr>
              <w:t xml:space="preserve"> and </w:t>
            </w:r>
            <w:r w:rsidR="004B42F5" w:rsidRPr="008B2F74">
              <w:rPr>
                <w:sz w:val="20"/>
                <w:lang w:val="en-GB"/>
              </w:rPr>
              <w:t xml:space="preserve">workmanship defined in the </w:t>
            </w:r>
            <w:r w:rsidR="003D7252">
              <w:rPr>
                <w:sz w:val="20"/>
                <w:lang w:val="en-GB"/>
              </w:rPr>
              <w:t xml:space="preserve">drawings, </w:t>
            </w:r>
            <w:r w:rsidR="004B42F5" w:rsidRPr="008B2F74">
              <w:rPr>
                <w:sz w:val="20"/>
                <w:lang w:val="en-GB"/>
              </w:rPr>
              <w:t>BoQ</w:t>
            </w:r>
            <w:r w:rsidR="003D7252">
              <w:rPr>
                <w:sz w:val="20"/>
                <w:lang w:val="en-GB"/>
              </w:rPr>
              <w:t xml:space="preserve"> and specifications</w:t>
            </w:r>
            <w:r w:rsidR="004B42F5" w:rsidRPr="008B2F74">
              <w:rPr>
                <w:sz w:val="20"/>
                <w:lang w:val="en-GB"/>
              </w:rPr>
              <w:t>.</w:t>
            </w:r>
          </w:p>
          <w:p w14:paraId="7C3FCE06" w14:textId="471E7FA6" w:rsidR="004B42F5" w:rsidRPr="008B2F74" w:rsidRDefault="003D7252" w:rsidP="004B42F5">
            <w:pPr>
              <w:pStyle w:val="NoSpacing"/>
              <w:spacing w:before="120" w:after="120"/>
              <w:ind w:right="96"/>
              <w:jc w:val="both"/>
              <w:rPr>
                <w:sz w:val="20"/>
                <w:lang w:val="en-GB"/>
              </w:rPr>
            </w:pPr>
            <w:r w:rsidRPr="003D7252">
              <w:rPr>
                <w:sz w:val="20"/>
                <w:lang w:val="en-GB"/>
              </w:rPr>
              <w:t>M</w:t>
            </w:r>
            <w:r w:rsidR="004B42F5" w:rsidRPr="003D7252">
              <w:rPr>
                <w:sz w:val="20"/>
                <w:lang w:val="en-GB"/>
              </w:rPr>
              <w:t>onitoring inspections</w:t>
            </w:r>
            <w:r w:rsidR="004B42F5" w:rsidRPr="008B2F74">
              <w:rPr>
                <w:sz w:val="20"/>
                <w:lang w:val="en-GB"/>
              </w:rPr>
              <w:t xml:space="preserve"> record daily progress, advice and instructions given to contractors and inspections of key elements of the work. </w:t>
            </w:r>
            <w:r w:rsidR="006E067A">
              <w:rPr>
                <w:sz w:val="20"/>
                <w:lang w:val="en-GB"/>
              </w:rPr>
              <w:t>Inspections carefully</w:t>
            </w:r>
            <w:r w:rsidR="008C134B">
              <w:rPr>
                <w:sz w:val="20"/>
                <w:lang w:val="en-GB"/>
              </w:rPr>
              <w:t xml:space="preserve"> record site progress with both written and photographic evidence. </w:t>
            </w:r>
            <w:r w:rsidR="004B42F5" w:rsidRPr="008B2F74">
              <w:rPr>
                <w:sz w:val="20"/>
                <w:lang w:val="en-GB"/>
              </w:rPr>
              <w:t>All inspections and site visits are signed-off by the contractor</w:t>
            </w:r>
            <w:r>
              <w:rPr>
                <w:sz w:val="20"/>
                <w:lang w:val="en-GB"/>
              </w:rPr>
              <w:t xml:space="preserve"> and recorded in the site book</w:t>
            </w:r>
            <w:r w:rsidR="004B42F5" w:rsidRPr="008B2F74">
              <w:rPr>
                <w:sz w:val="20"/>
                <w:lang w:val="en-GB"/>
              </w:rPr>
              <w:t>. Key elements for inspection are set out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977"/>
              <w:gridCol w:w="2869"/>
            </w:tblGrid>
            <w:tr w:rsidR="004B42F5" w:rsidRPr="008B2F74" w14:paraId="105CE585" w14:textId="51263D7C" w:rsidTr="003D7252">
              <w:tc>
                <w:tcPr>
                  <w:tcW w:w="2302" w:type="dxa"/>
                </w:tcPr>
                <w:p w14:paraId="3C4904B8" w14:textId="081A5A44" w:rsidR="004B42F5" w:rsidRPr="008B2F74" w:rsidRDefault="004B42F5" w:rsidP="00C9579C">
                  <w:pPr>
                    <w:pStyle w:val="NoSpacing"/>
                    <w:numPr>
                      <w:ilvl w:val="0"/>
                      <w:numId w:val="11"/>
                    </w:numPr>
                    <w:ind w:left="351" w:right="-87"/>
                    <w:jc w:val="both"/>
                    <w:rPr>
                      <w:b/>
                      <w:sz w:val="20"/>
                      <w:lang w:val="en-GB"/>
                    </w:rPr>
                  </w:pPr>
                  <w:r w:rsidRPr="008B2F74">
                    <w:rPr>
                      <w:b/>
                      <w:sz w:val="20"/>
                      <w:lang w:val="en-GB"/>
                    </w:rPr>
                    <w:t>Site inspection record</w:t>
                  </w:r>
                </w:p>
                <w:p w14:paraId="36CFB484" w14:textId="77777777" w:rsidR="004B42F5" w:rsidRPr="008B2F74" w:rsidRDefault="004B42F5" w:rsidP="00C9579C">
                  <w:pPr>
                    <w:pStyle w:val="NoSpacing"/>
                    <w:numPr>
                      <w:ilvl w:val="0"/>
                      <w:numId w:val="11"/>
                    </w:numPr>
                    <w:ind w:left="351" w:right="-87"/>
                    <w:jc w:val="both"/>
                    <w:rPr>
                      <w:b/>
                      <w:sz w:val="20"/>
                      <w:lang w:val="en-GB"/>
                    </w:rPr>
                  </w:pPr>
                  <w:r w:rsidRPr="008B2F74">
                    <w:rPr>
                      <w:b/>
                      <w:sz w:val="20"/>
                      <w:lang w:val="en-GB"/>
                    </w:rPr>
                    <w:t>Foundations &amp; Slab works</w:t>
                  </w:r>
                </w:p>
                <w:p w14:paraId="7940614C" w14:textId="6890888F" w:rsidR="004B42F5" w:rsidRPr="008B2F74" w:rsidRDefault="004B42F5" w:rsidP="00C9579C">
                  <w:pPr>
                    <w:pStyle w:val="NoSpacing"/>
                    <w:numPr>
                      <w:ilvl w:val="0"/>
                      <w:numId w:val="11"/>
                    </w:numPr>
                    <w:ind w:left="351" w:right="-87"/>
                    <w:jc w:val="both"/>
                    <w:rPr>
                      <w:b/>
                      <w:sz w:val="20"/>
                      <w:lang w:val="en-GB"/>
                    </w:rPr>
                  </w:pPr>
                  <w:r w:rsidRPr="008B2F74">
                    <w:rPr>
                      <w:b/>
                      <w:sz w:val="20"/>
                      <w:lang w:val="en-GB"/>
                    </w:rPr>
                    <w:t>Wall Superstructure</w:t>
                  </w:r>
                </w:p>
              </w:tc>
              <w:tc>
                <w:tcPr>
                  <w:tcW w:w="2977" w:type="dxa"/>
                </w:tcPr>
                <w:p w14:paraId="35E1943A" w14:textId="57BBC0A6" w:rsidR="004B42F5" w:rsidRPr="008B2F74" w:rsidRDefault="004B42F5" w:rsidP="009E1FEC">
                  <w:pPr>
                    <w:pStyle w:val="NoSpacing"/>
                    <w:numPr>
                      <w:ilvl w:val="0"/>
                      <w:numId w:val="11"/>
                    </w:numPr>
                    <w:ind w:left="391" w:right="95"/>
                    <w:jc w:val="both"/>
                    <w:rPr>
                      <w:b/>
                      <w:sz w:val="20"/>
                      <w:lang w:val="en-GB"/>
                    </w:rPr>
                  </w:pPr>
                  <w:r w:rsidRPr="008B2F74">
                    <w:rPr>
                      <w:b/>
                      <w:sz w:val="20"/>
                      <w:lang w:val="en-GB"/>
                    </w:rPr>
                    <w:t>Reinforced Concrete / Steel Frame Roof &amp; Coverings</w:t>
                  </w:r>
                </w:p>
                <w:p w14:paraId="123B84A8" w14:textId="3B62064A" w:rsidR="004B42F5" w:rsidRPr="008B2F74" w:rsidRDefault="004B42F5" w:rsidP="009E1FEC">
                  <w:pPr>
                    <w:pStyle w:val="NoSpacing"/>
                    <w:numPr>
                      <w:ilvl w:val="0"/>
                      <w:numId w:val="11"/>
                    </w:numPr>
                    <w:ind w:left="391" w:right="95"/>
                    <w:jc w:val="both"/>
                    <w:rPr>
                      <w:b/>
                      <w:sz w:val="20"/>
                      <w:lang w:val="en-GB"/>
                    </w:rPr>
                  </w:pPr>
                  <w:r w:rsidRPr="008B2F74">
                    <w:rPr>
                      <w:b/>
                      <w:sz w:val="20"/>
                      <w:lang w:val="en-GB"/>
                    </w:rPr>
                    <w:t xml:space="preserve">Architectural, Plumbing &amp; Electrical </w:t>
                  </w:r>
                </w:p>
              </w:tc>
              <w:tc>
                <w:tcPr>
                  <w:tcW w:w="2869" w:type="dxa"/>
                </w:tcPr>
                <w:p w14:paraId="73B91B8F" w14:textId="77777777" w:rsidR="004B42F5" w:rsidRPr="008B2F74" w:rsidRDefault="004B42F5" w:rsidP="009E1FEC">
                  <w:pPr>
                    <w:pStyle w:val="NoSpacing"/>
                    <w:numPr>
                      <w:ilvl w:val="0"/>
                      <w:numId w:val="11"/>
                    </w:numPr>
                    <w:ind w:left="391" w:right="95"/>
                    <w:jc w:val="both"/>
                    <w:rPr>
                      <w:b/>
                      <w:sz w:val="20"/>
                      <w:lang w:val="en-GB"/>
                    </w:rPr>
                  </w:pPr>
                  <w:r w:rsidRPr="008B2F74">
                    <w:rPr>
                      <w:b/>
                      <w:sz w:val="20"/>
                      <w:lang w:val="en-GB"/>
                    </w:rPr>
                    <w:t>Screeding and Plastering</w:t>
                  </w:r>
                </w:p>
                <w:p w14:paraId="1F633955" w14:textId="77777777" w:rsidR="004B42F5" w:rsidRPr="008B2F74" w:rsidRDefault="004B42F5" w:rsidP="009E1FEC">
                  <w:pPr>
                    <w:pStyle w:val="NoSpacing"/>
                    <w:numPr>
                      <w:ilvl w:val="0"/>
                      <w:numId w:val="11"/>
                    </w:numPr>
                    <w:ind w:left="391" w:right="95"/>
                    <w:jc w:val="both"/>
                    <w:rPr>
                      <w:b/>
                      <w:sz w:val="20"/>
                      <w:lang w:val="en-GB"/>
                    </w:rPr>
                  </w:pPr>
                  <w:r w:rsidRPr="008B2F74">
                    <w:rPr>
                      <w:b/>
                      <w:sz w:val="20"/>
                      <w:lang w:val="en-GB"/>
                    </w:rPr>
                    <w:t>Painting and Finishing</w:t>
                  </w:r>
                </w:p>
                <w:p w14:paraId="4311A6DF" w14:textId="6CE42834" w:rsidR="004B42F5" w:rsidRPr="008B2F74" w:rsidRDefault="004B42F5" w:rsidP="009E1FEC">
                  <w:pPr>
                    <w:pStyle w:val="NoSpacing"/>
                    <w:numPr>
                      <w:ilvl w:val="0"/>
                      <w:numId w:val="11"/>
                    </w:numPr>
                    <w:ind w:left="391" w:right="95"/>
                    <w:jc w:val="both"/>
                    <w:rPr>
                      <w:b/>
                      <w:sz w:val="20"/>
                      <w:lang w:val="en-GB"/>
                    </w:rPr>
                  </w:pPr>
                  <w:r w:rsidRPr="008B2F74">
                    <w:rPr>
                      <w:b/>
                      <w:sz w:val="20"/>
                      <w:lang w:val="en-GB"/>
                    </w:rPr>
                    <w:t>Site Clearing</w:t>
                  </w:r>
                </w:p>
              </w:tc>
            </w:tr>
          </w:tbl>
          <w:p w14:paraId="06685EE4" w14:textId="77777777" w:rsidR="004B42F5" w:rsidRDefault="004B42F5" w:rsidP="004B42F5">
            <w:pPr>
              <w:pStyle w:val="NoSpacing"/>
              <w:spacing w:before="120" w:after="120"/>
              <w:ind w:right="96"/>
              <w:jc w:val="both"/>
              <w:rPr>
                <w:sz w:val="20"/>
                <w:lang w:val="en-GB"/>
              </w:rPr>
            </w:pPr>
            <w:r w:rsidRPr="008B2F74">
              <w:rPr>
                <w:sz w:val="20"/>
                <w:lang w:val="en-GB"/>
              </w:rPr>
              <w:t>Where the context limits the ability for site presence, this may be mitigated by close involvement and training of community bodies to report on elements of construction progress when supervision is not present.</w:t>
            </w:r>
          </w:p>
          <w:p w14:paraId="5A5046D8" w14:textId="48BB5FFD" w:rsidR="00B32118" w:rsidRPr="008B2F74" w:rsidRDefault="00B32118" w:rsidP="004B42F5">
            <w:pPr>
              <w:pStyle w:val="NoSpacing"/>
              <w:spacing w:before="120" w:after="120"/>
              <w:ind w:right="96"/>
              <w:jc w:val="both"/>
              <w:rPr>
                <w:sz w:val="20"/>
                <w:lang w:val="en-GB"/>
              </w:rPr>
            </w:pPr>
          </w:p>
        </w:tc>
      </w:tr>
      <w:tr w:rsidR="002B504E" w:rsidRPr="008B2F74" w14:paraId="3590240B" w14:textId="77777777" w:rsidTr="007772B7">
        <w:trPr>
          <w:cantSplit/>
        </w:trPr>
        <w:tc>
          <w:tcPr>
            <w:tcW w:w="675" w:type="dxa"/>
            <w:shd w:val="clear" w:color="auto" w:fill="3399FF"/>
          </w:tcPr>
          <w:p w14:paraId="7426F861" w14:textId="3369163D" w:rsidR="002B504E" w:rsidRPr="008B2F74" w:rsidRDefault="00A76A76" w:rsidP="00713FD1">
            <w:pPr>
              <w:ind w:left="142" w:right="-675"/>
              <w:rPr>
                <w:b/>
                <w:sz w:val="24"/>
                <w:szCs w:val="24"/>
              </w:rPr>
            </w:pPr>
            <w:r w:rsidRPr="008B2F74">
              <w:rPr>
                <w:b/>
                <w:sz w:val="24"/>
                <w:szCs w:val="24"/>
              </w:rPr>
              <w:lastRenderedPageBreak/>
              <w:t>E3</w:t>
            </w:r>
          </w:p>
          <w:p w14:paraId="16139D8C" w14:textId="77777777" w:rsidR="002B504E" w:rsidRPr="008B2F74" w:rsidRDefault="002B504E" w:rsidP="00713FD1">
            <w:pPr>
              <w:ind w:left="142" w:right="-675"/>
              <w:rPr>
                <w:b/>
                <w:sz w:val="24"/>
                <w:szCs w:val="24"/>
              </w:rPr>
            </w:pPr>
          </w:p>
          <w:p w14:paraId="098FC487" w14:textId="77777777" w:rsidR="002B504E" w:rsidRPr="008B2F74" w:rsidRDefault="002B504E" w:rsidP="00713FD1">
            <w:pPr>
              <w:ind w:right="-675"/>
              <w:rPr>
                <w:b/>
                <w:sz w:val="24"/>
                <w:szCs w:val="24"/>
              </w:rPr>
            </w:pPr>
          </w:p>
        </w:tc>
        <w:tc>
          <w:tcPr>
            <w:tcW w:w="8364" w:type="dxa"/>
            <w:gridSpan w:val="2"/>
            <w:shd w:val="clear" w:color="auto" w:fill="808080" w:themeFill="background1" w:themeFillShade="80"/>
          </w:tcPr>
          <w:p w14:paraId="7F5AC681" w14:textId="39784B1C" w:rsidR="00E75968" w:rsidRPr="008B2F74" w:rsidRDefault="00E75968" w:rsidP="00E75968">
            <w:pPr>
              <w:pStyle w:val="Heading4"/>
              <w:outlineLvl w:val="3"/>
              <w:rPr>
                <w:bCs/>
              </w:rPr>
            </w:pPr>
            <w:r w:rsidRPr="008B2F74">
              <w:rPr>
                <w:bCs/>
              </w:rPr>
              <w:fldChar w:fldCharType="begin"/>
            </w:r>
            <w:r w:rsidRPr="008B2F74">
              <w:rPr>
                <w:bCs/>
              </w:rPr>
              <w:instrText xml:space="preserve"> REF _Ref462928095 \h  \* MERGEFORMAT </w:instrText>
            </w:r>
            <w:r w:rsidRPr="008B2F74">
              <w:rPr>
                <w:bCs/>
              </w:rPr>
            </w:r>
            <w:r w:rsidRPr="008B2F74">
              <w:rPr>
                <w:bCs/>
              </w:rPr>
              <w:fldChar w:fldCharType="separate"/>
            </w:r>
            <w:r w:rsidR="0085014C" w:rsidRPr="008B2F74">
              <w:t>Contractual Communications</w:t>
            </w:r>
            <w:r w:rsidRPr="008B2F74">
              <w:rPr>
                <w:bCs/>
              </w:rPr>
              <w:fldChar w:fldCharType="end"/>
            </w:r>
          </w:p>
          <w:p w14:paraId="3998CA28" w14:textId="345736D3" w:rsidR="002B504E" w:rsidRPr="008B2F74" w:rsidRDefault="00632BA4" w:rsidP="00632BA4">
            <w:pPr>
              <w:pStyle w:val="Heading6"/>
              <w:ind w:left="318"/>
              <w:outlineLvl w:val="5"/>
              <w:rPr>
                <w:b w:val="0"/>
              </w:rPr>
            </w:pPr>
            <w:r w:rsidRPr="00632BA4">
              <w:rPr>
                <w:b w:val="0"/>
              </w:rPr>
              <w:t xml:space="preserve">All formal </w:t>
            </w:r>
            <w:r>
              <w:rPr>
                <w:b w:val="0"/>
              </w:rPr>
              <w:t xml:space="preserve">contractual </w:t>
            </w:r>
            <w:r w:rsidRPr="00632BA4">
              <w:rPr>
                <w:b w:val="0"/>
              </w:rPr>
              <w:t>communications are recorded and signed-off as appropriate to ensure that processes are properly managed and documented</w:t>
            </w:r>
          </w:p>
        </w:tc>
      </w:tr>
      <w:tr w:rsidR="00F51AB8" w:rsidRPr="008B2F74" w14:paraId="3400895D" w14:textId="77777777" w:rsidTr="00B32118">
        <w:trPr>
          <w:cantSplit/>
          <w:trHeight w:val="3293"/>
        </w:trPr>
        <w:tc>
          <w:tcPr>
            <w:tcW w:w="675" w:type="dxa"/>
            <w:shd w:val="clear" w:color="auto" w:fill="3399FF"/>
          </w:tcPr>
          <w:p w14:paraId="7E28191E" w14:textId="2CB768A9" w:rsidR="00F51AB8" w:rsidRPr="008B2F74" w:rsidRDefault="00F51AB8" w:rsidP="00C821D7">
            <w:pPr>
              <w:pStyle w:val="NoSpacing"/>
              <w:rPr>
                <w:b/>
                <w:lang w:val="en-GB"/>
              </w:rPr>
            </w:pPr>
          </w:p>
        </w:tc>
        <w:tc>
          <w:tcPr>
            <w:tcW w:w="8364" w:type="dxa"/>
            <w:gridSpan w:val="2"/>
            <w:shd w:val="clear" w:color="auto" w:fill="E7E6E6" w:themeFill="background2"/>
          </w:tcPr>
          <w:p w14:paraId="512A5696" w14:textId="6D9D3AD0" w:rsidR="00B32118" w:rsidRDefault="00B32118" w:rsidP="004B42F5">
            <w:pPr>
              <w:pStyle w:val="NoSpacing"/>
              <w:spacing w:before="120" w:after="120"/>
              <w:ind w:right="96"/>
              <w:jc w:val="both"/>
              <w:rPr>
                <w:sz w:val="20"/>
                <w:lang w:val="en-GB"/>
              </w:rPr>
            </w:pPr>
            <w:r>
              <w:rPr>
                <w:sz w:val="20"/>
                <w:lang w:val="en-GB"/>
              </w:rPr>
              <w:t>When contracts come into dis</w:t>
            </w:r>
            <w:r w:rsidR="00100754">
              <w:rPr>
                <w:sz w:val="20"/>
                <w:lang w:val="en-GB"/>
              </w:rPr>
              <w:t>pute, the strength of f</w:t>
            </w:r>
            <w:r>
              <w:rPr>
                <w:sz w:val="20"/>
                <w:lang w:val="en-GB"/>
              </w:rPr>
              <w:t xml:space="preserve">ormal communications </w:t>
            </w:r>
            <w:r w:rsidR="00100754">
              <w:rPr>
                <w:sz w:val="20"/>
                <w:lang w:val="en-GB"/>
              </w:rPr>
              <w:t>in reference to the contract are the main determinant of whether a fair resolution can be quickly reached.</w:t>
            </w:r>
          </w:p>
          <w:p w14:paraId="541C7985" w14:textId="5B36E3A8" w:rsidR="00F51AB8" w:rsidRDefault="00F51AB8" w:rsidP="004B42F5">
            <w:pPr>
              <w:pStyle w:val="NoSpacing"/>
              <w:spacing w:before="120" w:after="120"/>
              <w:ind w:right="96"/>
              <w:jc w:val="both"/>
              <w:rPr>
                <w:sz w:val="20"/>
                <w:lang w:val="en-GB"/>
              </w:rPr>
            </w:pPr>
            <w:r w:rsidRPr="008B2F74">
              <w:rPr>
                <w:sz w:val="20"/>
                <w:lang w:val="en-GB"/>
              </w:rPr>
              <w:t xml:space="preserve">Communications that relate to clauses in the contract are formally issued with sign-off by the relevant </w:t>
            </w:r>
            <w:r w:rsidR="00100754">
              <w:rPr>
                <w:sz w:val="20"/>
                <w:lang w:val="en-GB"/>
              </w:rPr>
              <w:t xml:space="preserve">individual </w:t>
            </w:r>
            <w:r w:rsidR="009576F1">
              <w:rPr>
                <w:sz w:val="20"/>
                <w:lang w:val="en-GB"/>
              </w:rPr>
              <w:t xml:space="preserve">in line with the </w:t>
            </w:r>
            <w:r w:rsidR="00100754">
              <w:rPr>
                <w:sz w:val="20"/>
                <w:lang w:val="en-GB"/>
              </w:rPr>
              <w:t xml:space="preserve">contract terms and </w:t>
            </w:r>
            <w:r w:rsidR="009576F1">
              <w:rPr>
                <w:sz w:val="20"/>
                <w:lang w:val="en-GB"/>
              </w:rPr>
              <w:t>scheme of delegation</w:t>
            </w:r>
            <w:r w:rsidRPr="008B2F74">
              <w:rPr>
                <w:sz w:val="20"/>
                <w:lang w:val="en-GB"/>
              </w:rPr>
              <w:t xml:space="preserve"> where substantial financial changes are involved.</w:t>
            </w:r>
          </w:p>
          <w:p w14:paraId="636EBCEE" w14:textId="54E45B68" w:rsidR="00F51AB8" w:rsidRPr="008B2F74" w:rsidRDefault="008C134B" w:rsidP="004B42F5">
            <w:pPr>
              <w:pStyle w:val="NoSpacing"/>
              <w:spacing w:before="120" w:after="120"/>
              <w:ind w:right="96"/>
              <w:jc w:val="both"/>
              <w:rPr>
                <w:sz w:val="20"/>
                <w:lang w:val="en-GB"/>
              </w:rPr>
            </w:pPr>
            <w:r>
              <w:rPr>
                <w:sz w:val="20"/>
                <w:lang w:val="en-GB"/>
              </w:rPr>
              <w:t xml:space="preserve">Typical </w:t>
            </w:r>
            <w:r w:rsidR="00F51AB8" w:rsidRPr="008B2F74">
              <w:rPr>
                <w:sz w:val="20"/>
                <w:lang w:val="en-GB"/>
              </w:rPr>
              <w:t xml:space="preserve">communications </w:t>
            </w:r>
            <w:r w:rsidR="00456904">
              <w:rPr>
                <w:sz w:val="20"/>
                <w:lang w:val="en-GB"/>
              </w:rPr>
              <w:t xml:space="preserve">include but are not limited to those </w:t>
            </w:r>
            <w:r w:rsidR="00F51AB8" w:rsidRPr="008B2F74">
              <w:rPr>
                <w:sz w:val="20"/>
                <w:lang w:val="en-GB"/>
              </w:rPr>
              <w:t>listed below</w:t>
            </w:r>
            <w:r w:rsidR="00456904">
              <w:rPr>
                <w:sz w:val="20"/>
                <w:lang w:val="en-GB"/>
              </w:rPr>
              <w:t xml:space="preserve"> and will often use templates that reference the key contractual clauses</w:t>
            </w:r>
            <w:r w:rsidR="00F51AB8" w:rsidRPr="008B2F74">
              <w:rPr>
                <w:sz w:val="20"/>
                <w:lang w:val="en-GB"/>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598"/>
              <w:gridCol w:w="2583"/>
            </w:tblGrid>
            <w:tr w:rsidR="00B32118" w:rsidRPr="008B2F74" w14:paraId="09313CC7" w14:textId="1EFBCBD9" w:rsidTr="00B32118">
              <w:tc>
                <w:tcPr>
                  <w:tcW w:w="2607" w:type="dxa"/>
                </w:tcPr>
                <w:p w14:paraId="2A52D998" w14:textId="77777777" w:rsidR="00B32118" w:rsidRPr="008B2F74" w:rsidRDefault="00B32118" w:rsidP="009E1FEC">
                  <w:pPr>
                    <w:pStyle w:val="NoSpacing"/>
                    <w:numPr>
                      <w:ilvl w:val="0"/>
                      <w:numId w:val="9"/>
                    </w:numPr>
                    <w:jc w:val="both"/>
                    <w:rPr>
                      <w:sz w:val="20"/>
                      <w:lang w:val="en-GB"/>
                    </w:rPr>
                  </w:pPr>
                  <w:r w:rsidRPr="008B2F74">
                    <w:rPr>
                      <w:sz w:val="20"/>
                      <w:lang w:val="en-GB"/>
                    </w:rPr>
                    <w:t xml:space="preserve">Variation Orders </w:t>
                  </w:r>
                </w:p>
              </w:tc>
              <w:tc>
                <w:tcPr>
                  <w:tcW w:w="2598" w:type="dxa"/>
                </w:tcPr>
                <w:p w14:paraId="47725B9C" w14:textId="38F3CDE4" w:rsidR="00B32118" w:rsidRPr="008B2F74" w:rsidRDefault="00456904" w:rsidP="00B32118">
                  <w:pPr>
                    <w:pStyle w:val="NoSpacing"/>
                    <w:numPr>
                      <w:ilvl w:val="0"/>
                      <w:numId w:val="9"/>
                    </w:numPr>
                    <w:jc w:val="both"/>
                    <w:rPr>
                      <w:sz w:val="20"/>
                      <w:lang w:val="en-GB"/>
                    </w:rPr>
                  </w:pPr>
                  <w:r>
                    <w:rPr>
                      <w:sz w:val="20"/>
                      <w:lang w:val="en-GB"/>
                    </w:rPr>
                    <w:t>Compensation Events</w:t>
                  </w:r>
                </w:p>
              </w:tc>
              <w:tc>
                <w:tcPr>
                  <w:tcW w:w="2583" w:type="dxa"/>
                </w:tcPr>
                <w:p w14:paraId="3CC7FDE7" w14:textId="7F106F31" w:rsidR="00B32118" w:rsidRPr="008B2F74" w:rsidRDefault="00B32118" w:rsidP="009E1FEC">
                  <w:pPr>
                    <w:pStyle w:val="NoSpacing"/>
                    <w:numPr>
                      <w:ilvl w:val="0"/>
                      <w:numId w:val="9"/>
                    </w:numPr>
                    <w:jc w:val="both"/>
                    <w:rPr>
                      <w:sz w:val="20"/>
                      <w:lang w:val="en-GB"/>
                    </w:rPr>
                  </w:pPr>
                  <w:r w:rsidRPr="008B2F74">
                    <w:rPr>
                      <w:sz w:val="20"/>
                      <w:lang w:val="en-GB"/>
                    </w:rPr>
                    <w:t>Stop Works Orders</w:t>
                  </w:r>
                </w:p>
              </w:tc>
            </w:tr>
            <w:tr w:rsidR="00B32118" w:rsidRPr="008B2F74" w14:paraId="0FDDC0B1" w14:textId="5F6457FD" w:rsidTr="00B32118">
              <w:tc>
                <w:tcPr>
                  <w:tcW w:w="2607" w:type="dxa"/>
                </w:tcPr>
                <w:p w14:paraId="40F54E3F" w14:textId="65B83366" w:rsidR="00B32118" w:rsidRPr="008B2F74" w:rsidRDefault="00B32118" w:rsidP="009E1FEC">
                  <w:pPr>
                    <w:pStyle w:val="NoSpacing"/>
                    <w:numPr>
                      <w:ilvl w:val="0"/>
                      <w:numId w:val="9"/>
                    </w:numPr>
                    <w:jc w:val="both"/>
                    <w:rPr>
                      <w:sz w:val="20"/>
                      <w:lang w:val="en-GB"/>
                    </w:rPr>
                  </w:pPr>
                  <w:r w:rsidRPr="008B2F74">
                    <w:rPr>
                      <w:sz w:val="20"/>
                      <w:lang w:val="en-GB"/>
                    </w:rPr>
                    <w:t>Delays</w:t>
                  </w:r>
                </w:p>
              </w:tc>
              <w:tc>
                <w:tcPr>
                  <w:tcW w:w="2598" w:type="dxa"/>
                </w:tcPr>
                <w:p w14:paraId="1DC7AA52" w14:textId="49BDE9CF" w:rsidR="00B32118" w:rsidRPr="008B2F74" w:rsidRDefault="00B32118" w:rsidP="009E1FEC">
                  <w:pPr>
                    <w:pStyle w:val="NoSpacing"/>
                    <w:numPr>
                      <w:ilvl w:val="0"/>
                      <w:numId w:val="9"/>
                    </w:numPr>
                    <w:jc w:val="both"/>
                    <w:rPr>
                      <w:sz w:val="20"/>
                      <w:lang w:val="en-GB"/>
                    </w:rPr>
                  </w:pPr>
                  <w:r w:rsidRPr="008B2F74">
                    <w:rPr>
                      <w:sz w:val="20"/>
                      <w:lang w:val="en-GB"/>
                    </w:rPr>
                    <w:t>Payment</w:t>
                  </w:r>
                </w:p>
              </w:tc>
              <w:tc>
                <w:tcPr>
                  <w:tcW w:w="2583" w:type="dxa"/>
                </w:tcPr>
                <w:p w14:paraId="27907348" w14:textId="00C607A9" w:rsidR="00B32118" w:rsidRPr="008B2F74" w:rsidRDefault="00B32118" w:rsidP="009E1FEC">
                  <w:pPr>
                    <w:pStyle w:val="NoSpacing"/>
                    <w:numPr>
                      <w:ilvl w:val="0"/>
                      <w:numId w:val="9"/>
                    </w:numPr>
                    <w:jc w:val="both"/>
                    <w:rPr>
                      <w:sz w:val="20"/>
                      <w:lang w:val="en-GB"/>
                    </w:rPr>
                  </w:pPr>
                  <w:r w:rsidRPr="008B2F74">
                    <w:rPr>
                      <w:sz w:val="20"/>
                      <w:lang w:val="en-GB"/>
                    </w:rPr>
                    <w:t>Handover</w:t>
                  </w:r>
                  <w:r w:rsidR="00456904">
                    <w:rPr>
                      <w:sz w:val="20"/>
                      <w:lang w:val="en-GB"/>
                    </w:rPr>
                    <w:t xml:space="preserve"> Certificate</w:t>
                  </w:r>
                </w:p>
              </w:tc>
            </w:tr>
            <w:tr w:rsidR="00B32118" w:rsidRPr="008B2F74" w14:paraId="76A50BC7" w14:textId="6BA359FC" w:rsidTr="00B32118">
              <w:tc>
                <w:tcPr>
                  <w:tcW w:w="2607" w:type="dxa"/>
                </w:tcPr>
                <w:p w14:paraId="493602EB" w14:textId="6698BBE0" w:rsidR="00B32118" w:rsidRPr="008B2F74" w:rsidRDefault="00B32118" w:rsidP="009E1FEC">
                  <w:pPr>
                    <w:pStyle w:val="NoSpacing"/>
                    <w:numPr>
                      <w:ilvl w:val="0"/>
                      <w:numId w:val="9"/>
                    </w:numPr>
                    <w:jc w:val="both"/>
                    <w:rPr>
                      <w:sz w:val="20"/>
                      <w:lang w:val="en-GB"/>
                    </w:rPr>
                  </w:pPr>
                  <w:r w:rsidRPr="008B2F74">
                    <w:rPr>
                      <w:sz w:val="20"/>
                      <w:lang w:val="en-GB"/>
                    </w:rPr>
                    <w:t>Contractor Claims</w:t>
                  </w:r>
                </w:p>
              </w:tc>
              <w:tc>
                <w:tcPr>
                  <w:tcW w:w="2598" w:type="dxa"/>
                </w:tcPr>
                <w:p w14:paraId="381AC930" w14:textId="5EF0BD32" w:rsidR="00B32118" w:rsidRPr="008B2F74" w:rsidRDefault="00B32118" w:rsidP="00B32118">
                  <w:pPr>
                    <w:pStyle w:val="NoSpacing"/>
                    <w:ind w:left="360"/>
                    <w:jc w:val="both"/>
                    <w:rPr>
                      <w:sz w:val="20"/>
                      <w:lang w:val="en-GB"/>
                    </w:rPr>
                  </w:pPr>
                </w:p>
              </w:tc>
              <w:tc>
                <w:tcPr>
                  <w:tcW w:w="2583" w:type="dxa"/>
                </w:tcPr>
                <w:p w14:paraId="74C007AA" w14:textId="77777777" w:rsidR="00B32118" w:rsidRPr="008B2F74" w:rsidRDefault="00B32118" w:rsidP="00B32118">
                  <w:pPr>
                    <w:pStyle w:val="NoSpacing"/>
                    <w:jc w:val="both"/>
                    <w:rPr>
                      <w:sz w:val="20"/>
                      <w:lang w:val="en-GB"/>
                    </w:rPr>
                  </w:pPr>
                </w:p>
              </w:tc>
            </w:tr>
          </w:tbl>
          <w:p w14:paraId="1B1FF4D7" w14:textId="466E0952" w:rsidR="00F51AB8" w:rsidRPr="00B32118" w:rsidRDefault="00F51AB8" w:rsidP="00B32118">
            <w:pPr>
              <w:pStyle w:val="NoSpacing"/>
              <w:spacing w:before="120" w:after="120"/>
              <w:ind w:right="96"/>
              <w:jc w:val="both"/>
              <w:rPr>
                <w:b/>
                <w:i/>
                <w:sz w:val="20"/>
                <w:lang w:val="en-GB"/>
              </w:rPr>
            </w:pPr>
          </w:p>
        </w:tc>
      </w:tr>
      <w:tr w:rsidR="00A76A76" w:rsidRPr="008B2F74" w14:paraId="5ADC0509" w14:textId="77777777" w:rsidTr="00E75968">
        <w:trPr>
          <w:cantSplit/>
        </w:trPr>
        <w:tc>
          <w:tcPr>
            <w:tcW w:w="675" w:type="dxa"/>
            <w:shd w:val="clear" w:color="auto" w:fill="3399FF"/>
          </w:tcPr>
          <w:p w14:paraId="20D79E5B" w14:textId="200BFD2F" w:rsidR="00A76A76" w:rsidRPr="008B2F74" w:rsidRDefault="00A76A76" w:rsidP="00E75968">
            <w:pPr>
              <w:ind w:left="142" w:right="-675"/>
              <w:rPr>
                <w:b/>
                <w:sz w:val="24"/>
                <w:szCs w:val="24"/>
              </w:rPr>
            </w:pPr>
            <w:r w:rsidRPr="008B2F74">
              <w:rPr>
                <w:b/>
                <w:sz w:val="24"/>
                <w:szCs w:val="24"/>
              </w:rPr>
              <w:t>E4</w:t>
            </w:r>
          </w:p>
          <w:p w14:paraId="0AE2CC46" w14:textId="77777777" w:rsidR="00A76A76" w:rsidRPr="008B2F74" w:rsidRDefault="00A76A76" w:rsidP="00E75968">
            <w:pPr>
              <w:ind w:left="142" w:right="-675"/>
              <w:rPr>
                <w:b/>
                <w:sz w:val="24"/>
                <w:szCs w:val="24"/>
              </w:rPr>
            </w:pPr>
          </w:p>
          <w:p w14:paraId="39C34A49" w14:textId="77777777" w:rsidR="00A76A76" w:rsidRPr="008B2F74" w:rsidRDefault="00A76A76" w:rsidP="00E75968">
            <w:pPr>
              <w:ind w:right="-675"/>
              <w:rPr>
                <w:b/>
                <w:sz w:val="24"/>
                <w:szCs w:val="24"/>
              </w:rPr>
            </w:pPr>
          </w:p>
        </w:tc>
        <w:tc>
          <w:tcPr>
            <w:tcW w:w="8364" w:type="dxa"/>
            <w:gridSpan w:val="2"/>
            <w:shd w:val="clear" w:color="auto" w:fill="808080" w:themeFill="background1" w:themeFillShade="80"/>
          </w:tcPr>
          <w:p w14:paraId="42BA809C" w14:textId="0850F639" w:rsidR="00E75968" w:rsidRPr="008B2F74" w:rsidRDefault="00E75968" w:rsidP="00E75968">
            <w:pPr>
              <w:pStyle w:val="Heading4"/>
              <w:outlineLvl w:val="3"/>
            </w:pPr>
            <w:r w:rsidRPr="008B2F74">
              <w:fldChar w:fldCharType="begin"/>
            </w:r>
            <w:r w:rsidRPr="008B2F74">
              <w:instrText xml:space="preserve"> REF _Ref462928186 \h  \* MERGEFORMAT </w:instrText>
            </w:r>
            <w:r w:rsidRPr="008B2F74">
              <w:fldChar w:fldCharType="separate"/>
            </w:r>
            <w:r w:rsidR="0085014C" w:rsidRPr="008B2F74">
              <w:t>Meetings and Reporting</w:t>
            </w:r>
            <w:r w:rsidRPr="008B2F74">
              <w:fldChar w:fldCharType="end"/>
            </w:r>
          </w:p>
          <w:p w14:paraId="356ABCDC" w14:textId="2FB567FB" w:rsidR="00A76A76" w:rsidRPr="008B2F74" w:rsidRDefault="00632BA4" w:rsidP="00E75968">
            <w:pPr>
              <w:pStyle w:val="Heading6"/>
              <w:ind w:left="318"/>
              <w:outlineLvl w:val="5"/>
              <w:rPr>
                <w:b w:val="0"/>
              </w:rPr>
            </w:pPr>
            <w:r w:rsidRPr="00632BA4">
              <w:rPr>
                <w:b w:val="0"/>
              </w:rPr>
              <w:t xml:space="preserve">A systematic meeting and reporting schedule is in place to ensure that progress is properly managed and communication with all community and government </w:t>
            </w:r>
            <w:r w:rsidR="006E067A" w:rsidRPr="00632BA4">
              <w:rPr>
                <w:b w:val="0"/>
              </w:rPr>
              <w:t>stakeholders is</w:t>
            </w:r>
            <w:r w:rsidRPr="00632BA4">
              <w:rPr>
                <w:b w:val="0"/>
              </w:rPr>
              <w:t xml:space="preserve"> maintained</w:t>
            </w:r>
          </w:p>
        </w:tc>
      </w:tr>
      <w:tr w:rsidR="00F51AB8" w:rsidRPr="008B2F74" w14:paraId="36834897" w14:textId="77777777" w:rsidTr="0013560E">
        <w:trPr>
          <w:cantSplit/>
          <w:trHeight w:val="595"/>
        </w:trPr>
        <w:tc>
          <w:tcPr>
            <w:tcW w:w="675" w:type="dxa"/>
            <w:shd w:val="clear" w:color="auto" w:fill="3399FF"/>
          </w:tcPr>
          <w:p w14:paraId="45B9FE30" w14:textId="77777777" w:rsidR="00F51AB8" w:rsidRPr="008B2F74" w:rsidRDefault="00F51AB8" w:rsidP="00E75968">
            <w:pPr>
              <w:pStyle w:val="NoSpacing"/>
              <w:rPr>
                <w:b/>
                <w:lang w:val="en-GB"/>
              </w:rPr>
            </w:pPr>
          </w:p>
        </w:tc>
        <w:tc>
          <w:tcPr>
            <w:tcW w:w="8364" w:type="dxa"/>
            <w:gridSpan w:val="2"/>
            <w:shd w:val="clear" w:color="auto" w:fill="E7E6E6" w:themeFill="background2"/>
          </w:tcPr>
          <w:p w14:paraId="6CFCE980" w14:textId="1EB06FF7" w:rsidR="00100754" w:rsidRDefault="00100754" w:rsidP="00F51AB8">
            <w:pPr>
              <w:pStyle w:val="NoSpacing"/>
              <w:spacing w:before="120" w:after="120"/>
              <w:ind w:right="96"/>
              <w:jc w:val="both"/>
              <w:rPr>
                <w:sz w:val="20"/>
                <w:lang w:val="en-GB"/>
              </w:rPr>
            </w:pPr>
            <w:r>
              <w:rPr>
                <w:sz w:val="20"/>
                <w:lang w:val="en-GB"/>
              </w:rPr>
              <w:t>Regular, planned meetings with stakeholders are an essential component of ensuring that communication is smooth and minimises conflict with stakeholders whilst capitalising on their buy-in.</w:t>
            </w:r>
          </w:p>
          <w:p w14:paraId="18EA1742" w14:textId="678AFB84" w:rsidR="00100754" w:rsidRDefault="00100754" w:rsidP="00F51AB8">
            <w:pPr>
              <w:pStyle w:val="NoSpacing"/>
              <w:spacing w:before="120" w:after="120"/>
              <w:ind w:right="96"/>
              <w:jc w:val="both"/>
              <w:rPr>
                <w:sz w:val="20"/>
                <w:lang w:val="en-GB"/>
              </w:rPr>
            </w:pPr>
            <w:r>
              <w:rPr>
                <w:sz w:val="20"/>
                <w:lang w:val="en-GB"/>
              </w:rPr>
              <w:t>Key meetings are set out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4067"/>
            </w:tblGrid>
            <w:tr w:rsidR="005A5FC8" w14:paraId="57B52BBD" w14:textId="77777777" w:rsidTr="005A5FC8">
              <w:tc>
                <w:tcPr>
                  <w:tcW w:w="4066" w:type="dxa"/>
                </w:tcPr>
                <w:p w14:paraId="6FAC0CDD" w14:textId="3EA845D5" w:rsidR="005A5FC8" w:rsidRDefault="005A5FC8" w:rsidP="005A5FC8">
                  <w:pPr>
                    <w:pStyle w:val="NoSpacing"/>
                    <w:numPr>
                      <w:ilvl w:val="0"/>
                      <w:numId w:val="11"/>
                    </w:numPr>
                    <w:spacing w:before="120" w:after="120"/>
                    <w:ind w:right="96"/>
                    <w:jc w:val="both"/>
                    <w:rPr>
                      <w:sz w:val="20"/>
                      <w:lang w:val="en-GB"/>
                    </w:rPr>
                  </w:pPr>
                  <w:r>
                    <w:rPr>
                      <w:sz w:val="20"/>
                      <w:lang w:val="en-GB"/>
                    </w:rPr>
                    <w:t>Kick-off Meeting and Site Handover</w:t>
                  </w:r>
                </w:p>
                <w:p w14:paraId="78A68D2F" w14:textId="28833F8F" w:rsidR="005A5FC8" w:rsidRDefault="005A5FC8" w:rsidP="005A5FC8">
                  <w:pPr>
                    <w:pStyle w:val="NoSpacing"/>
                    <w:numPr>
                      <w:ilvl w:val="0"/>
                      <w:numId w:val="11"/>
                    </w:numPr>
                    <w:spacing w:before="120" w:after="120"/>
                    <w:ind w:right="96"/>
                    <w:jc w:val="both"/>
                    <w:rPr>
                      <w:sz w:val="20"/>
                      <w:lang w:val="en-GB"/>
                    </w:rPr>
                  </w:pPr>
                  <w:r>
                    <w:rPr>
                      <w:sz w:val="20"/>
                      <w:lang w:val="en-GB"/>
                    </w:rPr>
                    <w:t>Regular Risk Review</w:t>
                  </w:r>
                </w:p>
                <w:p w14:paraId="3676729F" w14:textId="77777777" w:rsidR="005A5FC8" w:rsidRDefault="005A5FC8" w:rsidP="005A5FC8">
                  <w:pPr>
                    <w:pStyle w:val="NoSpacing"/>
                    <w:numPr>
                      <w:ilvl w:val="0"/>
                      <w:numId w:val="11"/>
                    </w:numPr>
                    <w:spacing w:before="120" w:after="120"/>
                    <w:ind w:right="96"/>
                    <w:jc w:val="both"/>
                    <w:rPr>
                      <w:sz w:val="20"/>
                      <w:lang w:val="en-GB"/>
                    </w:rPr>
                  </w:pPr>
                  <w:r>
                    <w:rPr>
                      <w:sz w:val="20"/>
                      <w:lang w:val="en-GB"/>
                    </w:rPr>
                    <w:t>Community supervision training</w:t>
                  </w:r>
                </w:p>
                <w:p w14:paraId="1CE50AA8" w14:textId="2E4BB934" w:rsidR="005A5FC8" w:rsidRPr="005A5FC8" w:rsidRDefault="005A5FC8" w:rsidP="00F51AB8">
                  <w:pPr>
                    <w:pStyle w:val="NoSpacing"/>
                    <w:numPr>
                      <w:ilvl w:val="0"/>
                      <w:numId w:val="11"/>
                    </w:numPr>
                    <w:spacing w:before="120" w:after="120"/>
                    <w:ind w:right="96"/>
                    <w:jc w:val="both"/>
                    <w:rPr>
                      <w:sz w:val="20"/>
                      <w:lang w:val="en-GB"/>
                    </w:rPr>
                  </w:pPr>
                  <w:r w:rsidRPr="005A5FC8">
                    <w:rPr>
                      <w:sz w:val="20"/>
                      <w:lang w:val="en-GB"/>
                    </w:rPr>
                    <w:t>Site Progress Meeting</w:t>
                  </w:r>
                </w:p>
              </w:tc>
              <w:tc>
                <w:tcPr>
                  <w:tcW w:w="4067" w:type="dxa"/>
                </w:tcPr>
                <w:p w14:paraId="0423A9CC" w14:textId="77777777" w:rsidR="005A5FC8" w:rsidRDefault="005A5FC8" w:rsidP="005A5FC8">
                  <w:pPr>
                    <w:pStyle w:val="NoSpacing"/>
                    <w:numPr>
                      <w:ilvl w:val="0"/>
                      <w:numId w:val="11"/>
                    </w:numPr>
                    <w:spacing w:before="120" w:after="120"/>
                    <w:ind w:right="96"/>
                    <w:jc w:val="both"/>
                    <w:rPr>
                      <w:sz w:val="20"/>
                      <w:lang w:val="en-GB"/>
                    </w:rPr>
                  </w:pPr>
                  <w:r>
                    <w:rPr>
                      <w:sz w:val="20"/>
                      <w:lang w:val="en-GB"/>
                    </w:rPr>
                    <w:t>Community Meeting</w:t>
                  </w:r>
                </w:p>
                <w:p w14:paraId="5B384D45" w14:textId="19F93BAB" w:rsidR="005A5FC8" w:rsidRDefault="005A5FC8" w:rsidP="005A5FC8">
                  <w:pPr>
                    <w:pStyle w:val="NoSpacing"/>
                    <w:numPr>
                      <w:ilvl w:val="0"/>
                      <w:numId w:val="11"/>
                    </w:numPr>
                    <w:spacing w:before="120" w:after="120"/>
                    <w:ind w:right="96"/>
                    <w:jc w:val="both"/>
                    <w:rPr>
                      <w:sz w:val="20"/>
                      <w:lang w:val="en-GB"/>
                    </w:rPr>
                  </w:pPr>
                  <w:r>
                    <w:rPr>
                      <w:sz w:val="20"/>
                      <w:lang w:val="en-GB"/>
                    </w:rPr>
                    <w:t>Practical Completion</w:t>
                  </w:r>
                </w:p>
                <w:p w14:paraId="6735A8C9" w14:textId="77777777" w:rsidR="005A5FC8" w:rsidRDefault="005A5FC8" w:rsidP="005A5FC8">
                  <w:pPr>
                    <w:pStyle w:val="NoSpacing"/>
                    <w:numPr>
                      <w:ilvl w:val="0"/>
                      <w:numId w:val="11"/>
                    </w:numPr>
                    <w:spacing w:before="120" w:after="120"/>
                    <w:ind w:right="96"/>
                    <w:jc w:val="both"/>
                    <w:rPr>
                      <w:sz w:val="20"/>
                      <w:lang w:val="en-GB"/>
                    </w:rPr>
                  </w:pPr>
                  <w:r>
                    <w:rPr>
                      <w:sz w:val="20"/>
                      <w:lang w:val="en-GB"/>
                    </w:rPr>
                    <w:t>Handover Meeting</w:t>
                  </w:r>
                </w:p>
                <w:p w14:paraId="19D6923F" w14:textId="7A771B2E" w:rsidR="005A5FC8" w:rsidRPr="005A5FC8" w:rsidRDefault="005A5FC8" w:rsidP="00F51AB8">
                  <w:pPr>
                    <w:pStyle w:val="NoSpacing"/>
                    <w:numPr>
                      <w:ilvl w:val="0"/>
                      <w:numId w:val="11"/>
                    </w:numPr>
                    <w:spacing w:before="120" w:after="120"/>
                    <w:ind w:right="96"/>
                    <w:jc w:val="both"/>
                    <w:rPr>
                      <w:sz w:val="20"/>
                      <w:lang w:val="en-GB"/>
                    </w:rPr>
                  </w:pPr>
                  <w:r>
                    <w:rPr>
                      <w:sz w:val="20"/>
                      <w:lang w:val="en-GB"/>
                    </w:rPr>
                    <w:t>Project Close and Lessons Learned</w:t>
                  </w:r>
                </w:p>
              </w:tc>
            </w:tr>
          </w:tbl>
          <w:p w14:paraId="2944266F" w14:textId="1716A98C" w:rsidR="00F51AB8" w:rsidRPr="008B2F74" w:rsidRDefault="005A5FC8" w:rsidP="005A5FC8">
            <w:pPr>
              <w:pStyle w:val="NoSpacing"/>
              <w:spacing w:before="120" w:after="120"/>
              <w:ind w:right="96"/>
              <w:jc w:val="both"/>
              <w:rPr>
                <w:sz w:val="20"/>
                <w:lang w:val="en-GB"/>
              </w:rPr>
            </w:pPr>
            <w:r>
              <w:rPr>
                <w:sz w:val="20"/>
                <w:lang w:val="en-GB"/>
              </w:rPr>
              <w:t>The kick off meeting is attended by a</w:t>
            </w:r>
            <w:r w:rsidR="00F51AB8" w:rsidRPr="008B2F74">
              <w:rPr>
                <w:sz w:val="20"/>
                <w:lang w:val="en-GB"/>
              </w:rPr>
              <w:t>ll stakeholders</w:t>
            </w:r>
            <w:r w:rsidR="00100754">
              <w:rPr>
                <w:sz w:val="20"/>
                <w:lang w:val="en-GB"/>
              </w:rPr>
              <w:t>,</w:t>
            </w:r>
            <w:r w:rsidR="00F51AB8" w:rsidRPr="008B2F74">
              <w:rPr>
                <w:sz w:val="20"/>
                <w:lang w:val="en-GB"/>
              </w:rPr>
              <w:t xml:space="preserve"> including </w:t>
            </w:r>
            <w:r w:rsidR="00100754">
              <w:rPr>
                <w:sz w:val="20"/>
                <w:lang w:val="en-GB"/>
              </w:rPr>
              <w:t xml:space="preserve">end </w:t>
            </w:r>
            <w:r w:rsidR="00F51AB8" w:rsidRPr="008B2F74">
              <w:rPr>
                <w:sz w:val="20"/>
                <w:lang w:val="en-GB"/>
              </w:rPr>
              <w:t xml:space="preserve">users, community leaders, government officials and contractors are invited in order to introduce the project and its objective. This </w:t>
            </w:r>
            <w:r>
              <w:rPr>
                <w:sz w:val="20"/>
                <w:lang w:val="en-GB"/>
              </w:rPr>
              <w:t xml:space="preserve">establishes the sequence of future meetings </w:t>
            </w:r>
            <w:r w:rsidR="00F51AB8" w:rsidRPr="008B2F74">
              <w:rPr>
                <w:sz w:val="20"/>
                <w:lang w:val="en-GB"/>
              </w:rPr>
              <w:t>to monitor progress and resolve issues.</w:t>
            </w:r>
          </w:p>
        </w:tc>
      </w:tr>
    </w:tbl>
    <w:p w14:paraId="0AE8EA33" w14:textId="77777777" w:rsidR="00940B69" w:rsidRPr="008B2F74" w:rsidRDefault="00940B69">
      <w:r w:rsidRPr="008B2F74">
        <w:br w:type="page"/>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5"/>
        <w:gridCol w:w="5701"/>
        <w:gridCol w:w="2663"/>
      </w:tblGrid>
      <w:tr w:rsidR="00713FD1" w:rsidRPr="008B2F74" w14:paraId="5E1F573C" w14:textId="77777777" w:rsidTr="00713FD1">
        <w:tc>
          <w:tcPr>
            <w:tcW w:w="675" w:type="dxa"/>
            <w:tcBorders>
              <w:top w:val="nil"/>
              <w:left w:val="nil"/>
              <w:bottom w:val="nil"/>
              <w:right w:val="nil"/>
            </w:tcBorders>
            <w:shd w:val="clear" w:color="auto" w:fill="0000FF"/>
          </w:tcPr>
          <w:p w14:paraId="5C945434" w14:textId="79569D99" w:rsidR="00713FD1" w:rsidRPr="008B2F74" w:rsidRDefault="00713FD1" w:rsidP="00A31E5D">
            <w:pPr>
              <w:pStyle w:val="NoSpacing"/>
              <w:rPr>
                <w:b/>
                <w:sz w:val="24"/>
                <w:lang w:val="en-GB"/>
              </w:rPr>
            </w:pPr>
          </w:p>
          <w:p w14:paraId="416F4354" w14:textId="1CC7C2B2" w:rsidR="00713FD1" w:rsidRPr="008B2F74" w:rsidRDefault="00E75968" w:rsidP="00A31E5D">
            <w:pPr>
              <w:pStyle w:val="NoSpacing"/>
              <w:rPr>
                <w:b/>
                <w:sz w:val="24"/>
                <w:lang w:val="en-GB"/>
              </w:rPr>
            </w:pPr>
            <w:r w:rsidRPr="008B2F74">
              <w:rPr>
                <w:b/>
                <w:sz w:val="24"/>
                <w:lang w:val="en-GB"/>
              </w:rPr>
              <w:t>F</w:t>
            </w:r>
          </w:p>
        </w:tc>
        <w:tc>
          <w:tcPr>
            <w:tcW w:w="8364" w:type="dxa"/>
            <w:gridSpan w:val="2"/>
            <w:tcBorders>
              <w:left w:val="nil"/>
              <w:bottom w:val="single" w:sz="2" w:space="0" w:color="A6A6A6" w:themeColor="background1" w:themeShade="A6"/>
            </w:tcBorders>
            <w:shd w:val="clear" w:color="auto" w:fill="0000FF"/>
          </w:tcPr>
          <w:p w14:paraId="6476D1B1" w14:textId="77777777" w:rsidR="00713FD1" w:rsidRPr="008B2F74" w:rsidRDefault="00713FD1" w:rsidP="00A31E5D">
            <w:pPr>
              <w:pStyle w:val="NoSpacing"/>
              <w:rPr>
                <w:b/>
                <w:sz w:val="24"/>
                <w:lang w:val="en-GB"/>
              </w:rPr>
            </w:pPr>
          </w:p>
          <w:p w14:paraId="3D576DE2" w14:textId="4700520B" w:rsidR="00713FD1" w:rsidRPr="008B2F74" w:rsidRDefault="00713FD1" w:rsidP="00A31E5D">
            <w:pPr>
              <w:pStyle w:val="NoSpacing"/>
              <w:rPr>
                <w:b/>
                <w:sz w:val="24"/>
                <w:lang w:val="en-GB"/>
              </w:rPr>
            </w:pPr>
            <w:r w:rsidRPr="008B2F74">
              <w:rPr>
                <w:b/>
                <w:sz w:val="24"/>
                <w:lang w:val="en-GB"/>
              </w:rPr>
              <w:t xml:space="preserve">Hand Over and Maintenance  </w:t>
            </w:r>
          </w:p>
        </w:tc>
      </w:tr>
      <w:tr w:rsidR="00713FD1" w:rsidRPr="008B2F74" w14:paraId="34454795" w14:textId="77777777" w:rsidTr="00777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0000FF"/>
          </w:tcPr>
          <w:p w14:paraId="3117D8D3" w14:textId="77777777" w:rsidR="00713FD1" w:rsidRPr="008B2F74" w:rsidRDefault="00713FD1" w:rsidP="00713FD1">
            <w:pPr>
              <w:pStyle w:val="NoSpacing"/>
              <w:ind w:left="142" w:right="-675"/>
              <w:rPr>
                <w:b/>
                <w:sz w:val="24"/>
                <w:szCs w:val="24"/>
                <w:lang w:val="en-GB"/>
              </w:rPr>
            </w:pPr>
          </w:p>
        </w:tc>
        <w:tc>
          <w:tcPr>
            <w:tcW w:w="5701" w:type="dxa"/>
            <w:shd w:val="clear" w:color="auto" w:fill="808080" w:themeFill="background1" w:themeFillShade="80"/>
          </w:tcPr>
          <w:p w14:paraId="7AE5E70C" w14:textId="5238BF2E" w:rsidR="00713FD1" w:rsidRPr="008B2F74" w:rsidRDefault="00386F46" w:rsidP="006F4806">
            <w:pPr>
              <w:pStyle w:val="Heading4"/>
              <w:outlineLvl w:val="3"/>
            </w:pPr>
            <w:r w:rsidRPr="008B2F74">
              <w:t>Benchmark Standard</w:t>
            </w:r>
          </w:p>
        </w:tc>
        <w:tc>
          <w:tcPr>
            <w:tcW w:w="2663" w:type="dxa"/>
            <w:shd w:val="clear" w:color="auto" w:fill="808080" w:themeFill="background1" w:themeFillShade="80"/>
          </w:tcPr>
          <w:p w14:paraId="60DDB3BD" w14:textId="77777777" w:rsidR="00713FD1" w:rsidRPr="008B2F74" w:rsidRDefault="00713FD1" w:rsidP="00713FD1">
            <w:pPr>
              <w:pStyle w:val="NoSpacing"/>
              <w:ind w:right="95"/>
              <w:rPr>
                <w:b/>
                <w:color w:val="FFFFFF" w:themeColor="background1"/>
                <w:sz w:val="24"/>
                <w:lang w:val="en-GB"/>
              </w:rPr>
            </w:pPr>
          </w:p>
        </w:tc>
      </w:tr>
      <w:tr w:rsidR="00632BA4" w:rsidRPr="008B2F74" w14:paraId="44ED5117" w14:textId="77777777" w:rsidTr="007F1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0000FF"/>
          </w:tcPr>
          <w:p w14:paraId="60D7E483" w14:textId="77777777" w:rsidR="00632BA4" w:rsidRPr="008B2F74" w:rsidRDefault="00632BA4" w:rsidP="00713FD1">
            <w:pPr>
              <w:pStyle w:val="NoSpacing"/>
              <w:ind w:left="142" w:right="-675"/>
              <w:rPr>
                <w:b/>
                <w:sz w:val="24"/>
                <w:szCs w:val="24"/>
                <w:lang w:val="en-GB"/>
              </w:rPr>
            </w:pPr>
          </w:p>
        </w:tc>
        <w:tc>
          <w:tcPr>
            <w:tcW w:w="8364" w:type="dxa"/>
            <w:gridSpan w:val="2"/>
            <w:shd w:val="clear" w:color="auto" w:fill="D9D9D9" w:themeFill="background1" w:themeFillShade="D9"/>
          </w:tcPr>
          <w:p w14:paraId="2521FAA8" w14:textId="77777777" w:rsidR="00632BA4" w:rsidRDefault="00632BA4" w:rsidP="00632BA4">
            <w:pPr>
              <w:pStyle w:val="NoSpacing"/>
              <w:ind w:left="743" w:right="95"/>
              <w:rPr>
                <w:b/>
                <w:lang w:val="en-GB"/>
              </w:rPr>
            </w:pPr>
            <w:r w:rsidRPr="008B2F74">
              <w:rPr>
                <w:b/>
                <w:lang w:val="en-GB"/>
              </w:rPr>
              <w:t>Approach</w:t>
            </w:r>
          </w:p>
          <w:p w14:paraId="52273371" w14:textId="354C5470" w:rsidR="00632BA4" w:rsidRPr="008B2F74" w:rsidRDefault="00632BA4" w:rsidP="00632BA4">
            <w:pPr>
              <w:pStyle w:val="NoSpacing"/>
              <w:ind w:left="743" w:right="95"/>
              <w:rPr>
                <w:b/>
                <w:lang w:val="en-GB"/>
              </w:rPr>
            </w:pPr>
            <w:r>
              <w:rPr>
                <w:b/>
                <w:color w:val="0070C0"/>
                <w:u w:val="single"/>
                <w:lang w:val="en-GB"/>
              </w:rPr>
              <w:t>Relevant Tool/</w:t>
            </w:r>
            <w:r w:rsidR="006E067A">
              <w:rPr>
                <w:b/>
                <w:color w:val="0070C0"/>
                <w:u w:val="single"/>
                <w:lang w:val="en-GB"/>
              </w:rPr>
              <w:t>Guidance</w:t>
            </w:r>
          </w:p>
        </w:tc>
      </w:tr>
      <w:tr w:rsidR="00E75968" w:rsidRPr="008B2F74" w14:paraId="1E694D71" w14:textId="77777777" w:rsidTr="0063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0000FF"/>
          </w:tcPr>
          <w:p w14:paraId="5DB388FC" w14:textId="45BA5141" w:rsidR="00E75968" w:rsidRPr="008B2F74" w:rsidRDefault="00632BA4" w:rsidP="00E75968">
            <w:pPr>
              <w:ind w:left="142" w:right="-675"/>
              <w:rPr>
                <w:b/>
                <w:sz w:val="24"/>
                <w:szCs w:val="24"/>
              </w:rPr>
            </w:pPr>
            <w:r>
              <w:rPr>
                <w:b/>
                <w:sz w:val="24"/>
                <w:szCs w:val="24"/>
              </w:rPr>
              <w:t>F</w:t>
            </w:r>
            <w:r w:rsidR="00E75968" w:rsidRPr="008B2F74">
              <w:rPr>
                <w:b/>
                <w:sz w:val="24"/>
                <w:szCs w:val="24"/>
              </w:rPr>
              <w:t>1</w:t>
            </w:r>
          </w:p>
          <w:p w14:paraId="4B9B1605" w14:textId="77777777" w:rsidR="00E75968" w:rsidRPr="008B2F74" w:rsidRDefault="00E75968" w:rsidP="00E75968">
            <w:pPr>
              <w:ind w:left="142" w:right="-675"/>
              <w:rPr>
                <w:b/>
                <w:sz w:val="24"/>
                <w:szCs w:val="24"/>
              </w:rPr>
            </w:pPr>
          </w:p>
          <w:p w14:paraId="17A89BEE" w14:textId="77777777" w:rsidR="00E75968" w:rsidRPr="008B2F74" w:rsidRDefault="00E75968" w:rsidP="00E75968">
            <w:pPr>
              <w:ind w:right="-675"/>
              <w:rPr>
                <w:b/>
                <w:sz w:val="24"/>
                <w:szCs w:val="24"/>
              </w:rPr>
            </w:pPr>
          </w:p>
        </w:tc>
        <w:bookmarkStart w:id="31" w:name="_Ref432607756"/>
        <w:tc>
          <w:tcPr>
            <w:tcW w:w="8364" w:type="dxa"/>
            <w:gridSpan w:val="2"/>
            <w:shd w:val="clear" w:color="auto" w:fill="943634"/>
          </w:tcPr>
          <w:p w14:paraId="68487CC9" w14:textId="0F8F8AF2" w:rsidR="00940B69" w:rsidRPr="008B2F74" w:rsidRDefault="00940B69" w:rsidP="00940B69">
            <w:pPr>
              <w:pStyle w:val="Heading4"/>
              <w:outlineLvl w:val="3"/>
            </w:pPr>
            <w:r w:rsidRPr="008B2F74">
              <w:fldChar w:fldCharType="begin"/>
            </w:r>
            <w:r w:rsidRPr="008B2F74">
              <w:instrText xml:space="preserve"> REF _Ref462929578 \h  \* MERGEFORMAT </w:instrText>
            </w:r>
            <w:r w:rsidRPr="008B2F74">
              <w:fldChar w:fldCharType="separate"/>
            </w:r>
            <w:r w:rsidR="005A5FC8" w:rsidRPr="005A5FC8">
              <w:t>Maintenance</w:t>
            </w:r>
            <w:r w:rsidRPr="008B2F74">
              <w:fldChar w:fldCharType="end"/>
            </w:r>
            <w:r w:rsidR="005A5FC8">
              <w:t xml:space="preserve"> Planning</w:t>
            </w:r>
          </w:p>
          <w:bookmarkEnd w:id="31"/>
          <w:p w14:paraId="5D303B8C" w14:textId="2BC46D4D" w:rsidR="00E75968" w:rsidRPr="008B2F74" w:rsidRDefault="00632BA4" w:rsidP="00E75968">
            <w:pPr>
              <w:pStyle w:val="Heading6"/>
              <w:ind w:left="318"/>
              <w:outlineLvl w:val="5"/>
              <w:rPr>
                <w:b w:val="0"/>
              </w:rPr>
            </w:pPr>
            <w:r w:rsidRPr="00632BA4">
              <w:rPr>
                <w:b w:val="0"/>
              </w:rPr>
              <w:t>A maintenance plan is developed together with the community or building operator/owner detailing the planned work required to maintain the building</w:t>
            </w:r>
          </w:p>
        </w:tc>
      </w:tr>
      <w:tr w:rsidR="00F51AB8" w:rsidRPr="008B2F74" w14:paraId="5D3BF3C7" w14:textId="77777777" w:rsidTr="0013560E">
        <w:tc>
          <w:tcPr>
            <w:tcW w:w="675" w:type="dxa"/>
            <w:tcBorders>
              <w:top w:val="nil"/>
              <w:left w:val="nil"/>
              <w:bottom w:val="nil"/>
              <w:right w:val="nil"/>
            </w:tcBorders>
            <w:shd w:val="clear" w:color="auto" w:fill="0000FF"/>
          </w:tcPr>
          <w:p w14:paraId="48CCAAE3" w14:textId="77777777" w:rsidR="00F51AB8" w:rsidRPr="008B2F74" w:rsidRDefault="00F51AB8" w:rsidP="00E75968">
            <w:pPr>
              <w:pStyle w:val="NoSpacing"/>
              <w:rPr>
                <w:b/>
                <w:lang w:val="en-GB"/>
              </w:rPr>
            </w:pPr>
          </w:p>
        </w:tc>
        <w:tc>
          <w:tcPr>
            <w:tcW w:w="8364" w:type="dxa"/>
            <w:gridSpan w:val="2"/>
            <w:tcBorders>
              <w:left w:val="nil"/>
            </w:tcBorders>
            <w:shd w:val="clear" w:color="auto" w:fill="E7E6E6" w:themeFill="background2"/>
          </w:tcPr>
          <w:p w14:paraId="0C5A7A57" w14:textId="77777777" w:rsidR="00F51AB8" w:rsidRPr="008B2F74" w:rsidRDefault="00F51AB8" w:rsidP="00E75968">
            <w:pPr>
              <w:pStyle w:val="NoSpacing"/>
              <w:ind w:right="95"/>
              <w:jc w:val="both"/>
              <w:rPr>
                <w:b/>
                <w:sz w:val="20"/>
                <w:lang w:val="en-GB"/>
              </w:rPr>
            </w:pPr>
          </w:p>
          <w:p w14:paraId="06141FA5" w14:textId="58188ADA" w:rsidR="00F51AB8" w:rsidRPr="008B2F74" w:rsidRDefault="005A5FC8" w:rsidP="00E75968">
            <w:pPr>
              <w:pStyle w:val="NoSpacing"/>
              <w:rPr>
                <w:sz w:val="20"/>
                <w:lang w:val="en-GB"/>
              </w:rPr>
            </w:pPr>
            <w:r>
              <w:rPr>
                <w:sz w:val="20"/>
                <w:lang w:val="en-GB"/>
              </w:rPr>
              <w:t xml:space="preserve">Embedding a practice of maintenance after the construction is complete can substantially extend the life of a building. </w:t>
            </w:r>
            <w:r w:rsidR="00F51AB8" w:rsidRPr="008B2F74">
              <w:rPr>
                <w:sz w:val="20"/>
                <w:lang w:val="en-GB"/>
              </w:rPr>
              <w:t>Maintenance plans are prepared together with the community</w:t>
            </w:r>
            <w:r>
              <w:rPr>
                <w:sz w:val="20"/>
                <w:lang w:val="en-GB"/>
              </w:rPr>
              <w:t xml:space="preserve"> during the construction process and is concluded during the handover </w:t>
            </w:r>
            <w:r w:rsidR="00F51AB8" w:rsidRPr="008B2F74">
              <w:rPr>
                <w:sz w:val="20"/>
                <w:lang w:val="en-GB"/>
              </w:rPr>
              <w:t xml:space="preserve">in order to support a more sustainable outcome for the community. </w:t>
            </w:r>
          </w:p>
          <w:p w14:paraId="4D0EADB8" w14:textId="77777777" w:rsidR="00F51AB8" w:rsidRPr="008B2F74" w:rsidRDefault="00F51AB8" w:rsidP="00E75968">
            <w:pPr>
              <w:pStyle w:val="NoSpacing"/>
              <w:rPr>
                <w:sz w:val="20"/>
                <w:lang w:val="en-GB"/>
              </w:rPr>
            </w:pPr>
          </w:p>
          <w:p w14:paraId="472B4F33" w14:textId="399EF7BE" w:rsidR="00F51AB8" w:rsidRPr="008B2F74" w:rsidRDefault="006E067A" w:rsidP="00E75968">
            <w:pPr>
              <w:pStyle w:val="NoSpacing"/>
              <w:rPr>
                <w:sz w:val="20"/>
                <w:lang w:val="en-GB"/>
              </w:rPr>
            </w:pPr>
            <w:r>
              <w:rPr>
                <w:sz w:val="20"/>
                <w:lang w:val="en-GB"/>
              </w:rPr>
              <w:t xml:space="preserve">Details </w:t>
            </w:r>
            <w:r w:rsidRPr="008B2F74">
              <w:rPr>
                <w:sz w:val="20"/>
                <w:lang w:val="en-GB"/>
              </w:rPr>
              <w:t xml:space="preserve">of the maintenance commitments </w:t>
            </w:r>
            <w:r>
              <w:rPr>
                <w:sz w:val="20"/>
                <w:lang w:val="en-GB"/>
              </w:rPr>
              <w:t>are</w:t>
            </w:r>
            <w:r w:rsidR="00456904">
              <w:rPr>
                <w:sz w:val="20"/>
                <w:lang w:val="en-GB"/>
              </w:rPr>
              <w:t xml:space="preserve"> </w:t>
            </w:r>
            <w:r w:rsidR="00F51AB8" w:rsidRPr="008B2F74">
              <w:rPr>
                <w:sz w:val="20"/>
                <w:lang w:val="en-GB"/>
              </w:rPr>
              <w:t xml:space="preserve">included in </w:t>
            </w:r>
            <w:r w:rsidR="00456904">
              <w:rPr>
                <w:sz w:val="20"/>
                <w:lang w:val="en-GB"/>
              </w:rPr>
              <w:t xml:space="preserve">an </w:t>
            </w:r>
            <w:r w:rsidR="00F51AB8" w:rsidRPr="008B2F74">
              <w:rPr>
                <w:sz w:val="20"/>
                <w:lang w:val="en-GB"/>
              </w:rPr>
              <w:t>MoU</w:t>
            </w:r>
            <w:r w:rsidR="00456904">
              <w:rPr>
                <w:sz w:val="20"/>
                <w:lang w:val="en-GB"/>
              </w:rPr>
              <w:t xml:space="preserve"> with the community and/or government authority responsible for the facility</w:t>
            </w:r>
            <w:r w:rsidR="00F51AB8" w:rsidRPr="008B2F74">
              <w:rPr>
                <w:sz w:val="20"/>
                <w:lang w:val="en-GB"/>
              </w:rPr>
              <w:t xml:space="preserve">. </w:t>
            </w:r>
            <w:r w:rsidR="00456904">
              <w:rPr>
                <w:sz w:val="20"/>
                <w:lang w:val="en-GB"/>
              </w:rPr>
              <w:t>C</w:t>
            </w:r>
            <w:r w:rsidR="00F51AB8" w:rsidRPr="008B2F74">
              <w:rPr>
                <w:sz w:val="20"/>
                <w:lang w:val="en-GB"/>
              </w:rPr>
              <w:t xml:space="preserve">ommunity involvement </w:t>
            </w:r>
            <w:r w:rsidR="00456904">
              <w:rPr>
                <w:sz w:val="20"/>
                <w:lang w:val="en-GB"/>
              </w:rPr>
              <w:t>from the outset of the project works towards ownership that will encourage the implementation of the maintenance plan.</w:t>
            </w:r>
          </w:p>
          <w:p w14:paraId="638A2BD2" w14:textId="77777777" w:rsidR="00F51AB8" w:rsidRPr="008B2F74" w:rsidRDefault="00F51AB8" w:rsidP="00E75968">
            <w:pPr>
              <w:pStyle w:val="NoSpacing"/>
              <w:rPr>
                <w:rStyle w:val="02BodyTextBoldCharChar"/>
                <w:rFonts w:asciiTheme="minorHAnsi" w:eastAsiaTheme="minorEastAsia" w:hAnsiTheme="minorHAnsi"/>
                <w:szCs w:val="22"/>
                <w:lang w:val="en-GB"/>
              </w:rPr>
            </w:pPr>
          </w:p>
          <w:p w14:paraId="46BFFE64" w14:textId="2250E94B" w:rsidR="00F51AB8" w:rsidRPr="008B2F74" w:rsidRDefault="00F51AB8" w:rsidP="00E75968">
            <w:pPr>
              <w:pStyle w:val="NoSpacing"/>
              <w:rPr>
                <w:sz w:val="20"/>
                <w:lang w:val="en-GB"/>
              </w:rPr>
            </w:pPr>
            <w:r w:rsidRPr="008B2F74">
              <w:rPr>
                <w:rStyle w:val="02BodyTextBoldCharChar"/>
                <w:rFonts w:asciiTheme="minorHAnsi" w:eastAsiaTheme="minorEastAsia" w:hAnsiTheme="minorHAnsi"/>
                <w:szCs w:val="22"/>
                <w:lang w:val="en-GB"/>
              </w:rPr>
              <w:t xml:space="preserve">The Maintenance Plan </w:t>
            </w:r>
            <w:r w:rsidRPr="008B2F74">
              <w:rPr>
                <w:sz w:val="20"/>
                <w:lang w:val="en-GB"/>
              </w:rPr>
              <w:t>include</w:t>
            </w:r>
            <w:r w:rsidR="00456904">
              <w:rPr>
                <w:sz w:val="20"/>
                <w:lang w:val="en-GB"/>
              </w:rPr>
              <w:t>s</w:t>
            </w:r>
            <w:r w:rsidRPr="008B2F74">
              <w:rPr>
                <w:sz w:val="20"/>
                <w:lang w:val="en-GB"/>
              </w:rPr>
              <w:t xml:space="preserve"> the following information:</w:t>
            </w:r>
          </w:p>
          <w:p w14:paraId="4E8F19C5" w14:textId="77777777" w:rsidR="00F51AB8" w:rsidRPr="008B2F74" w:rsidRDefault="00F51AB8" w:rsidP="009E1FEC">
            <w:pPr>
              <w:pStyle w:val="NoSpacing"/>
              <w:numPr>
                <w:ilvl w:val="0"/>
                <w:numId w:val="10"/>
              </w:numPr>
              <w:rPr>
                <w:sz w:val="20"/>
                <w:lang w:val="en-GB"/>
              </w:rPr>
            </w:pPr>
            <w:r w:rsidRPr="008B2F74">
              <w:rPr>
                <w:sz w:val="20"/>
                <w:lang w:val="en-GB"/>
              </w:rPr>
              <w:t>Responsibility for maintenance</w:t>
            </w:r>
          </w:p>
          <w:p w14:paraId="62DC736E" w14:textId="77777777" w:rsidR="00F51AB8" w:rsidRPr="008B2F74" w:rsidRDefault="00F51AB8" w:rsidP="009E1FEC">
            <w:pPr>
              <w:pStyle w:val="NoSpacing"/>
              <w:numPr>
                <w:ilvl w:val="0"/>
                <w:numId w:val="10"/>
              </w:numPr>
              <w:rPr>
                <w:sz w:val="20"/>
                <w:lang w:val="en-GB"/>
              </w:rPr>
            </w:pPr>
            <w:r w:rsidRPr="008B2F74">
              <w:rPr>
                <w:sz w:val="20"/>
                <w:lang w:val="en-GB"/>
              </w:rPr>
              <w:t>Description and frequency of routine maintenance activities</w:t>
            </w:r>
          </w:p>
          <w:p w14:paraId="3E452D22" w14:textId="77777777" w:rsidR="00F51AB8" w:rsidRPr="008B2F74" w:rsidRDefault="00F51AB8" w:rsidP="009E1FEC">
            <w:pPr>
              <w:pStyle w:val="NoSpacing"/>
              <w:numPr>
                <w:ilvl w:val="0"/>
                <w:numId w:val="10"/>
              </w:numPr>
              <w:rPr>
                <w:sz w:val="20"/>
                <w:lang w:val="en-GB"/>
              </w:rPr>
            </w:pPr>
            <w:r w:rsidRPr="008B2F74">
              <w:rPr>
                <w:sz w:val="20"/>
                <w:lang w:val="en-GB"/>
              </w:rPr>
              <w:t>Plan for reactive maintenance</w:t>
            </w:r>
          </w:p>
          <w:p w14:paraId="7EE159F3" w14:textId="77777777" w:rsidR="00F51AB8" w:rsidRPr="008B2F74" w:rsidRDefault="00F51AB8" w:rsidP="009E1FEC">
            <w:pPr>
              <w:pStyle w:val="NoSpacing"/>
              <w:numPr>
                <w:ilvl w:val="0"/>
                <w:numId w:val="10"/>
              </w:numPr>
              <w:rPr>
                <w:sz w:val="20"/>
                <w:lang w:val="en-GB"/>
              </w:rPr>
            </w:pPr>
            <w:r w:rsidRPr="008B2F74">
              <w:rPr>
                <w:sz w:val="20"/>
                <w:lang w:val="en-GB"/>
              </w:rPr>
              <w:t>Estimates on likely costs</w:t>
            </w:r>
          </w:p>
          <w:p w14:paraId="2644AEFF" w14:textId="77777777" w:rsidR="00F51AB8" w:rsidRPr="008B2F74" w:rsidRDefault="00F51AB8" w:rsidP="00E75968">
            <w:pPr>
              <w:pStyle w:val="NoSpacing"/>
              <w:rPr>
                <w:sz w:val="20"/>
                <w:lang w:val="en-GB"/>
              </w:rPr>
            </w:pPr>
          </w:p>
          <w:p w14:paraId="5B977A4E" w14:textId="77970D73" w:rsidR="00F51AB8" w:rsidRPr="008B2F74" w:rsidRDefault="00481CC7" w:rsidP="00BA1D8A">
            <w:pPr>
              <w:pStyle w:val="NoSpacing"/>
              <w:rPr>
                <w:sz w:val="20"/>
                <w:lang w:val="en-GB"/>
              </w:rPr>
            </w:pPr>
            <w:r w:rsidRPr="00456904">
              <w:rPr>
                <w:rStyle w:val="02BodyTextBoldCharChar"/>
                <w:rFonts w:asciiTheme="minorHAnsi" w:eastAsiaTheme="minorEastAsia" w:hAnsiTheme="minorHAnsi" w:cs="font279"/>
                <w:b w:val="0"/>
                <w:lang w:val="en-GB"/>
              </w:rPr>
              <w:t>Maintenance</w:t>
            </w:r>
            <w:r w:rsidR="00F51AB8" w:rsidRPr="00456904">
              <w:rPr>
                <w:rStyle w:val="02BodyTextBoldCharChar"/>
                <w:rFonts w:asciiTheme="minorHAnsi" w:eastAsiaTheme="minorEastAsia" w:hAnsiTheme="minorHAnsi"/>
                <w:b w:val="0"/>
                <w:szCs w:val="22"/>
                <w:lang w:val="en-GB"/>
              </w:rPr>
              <w:t xml:space="preserve"> activities</w:t>
            </w:r>
            <w:r w:rsidR="00F51AB8" w:rsidRPr="008B2F74">
              <w:rPr>
                <w:sz w:val="20"/>
                <w:lang w:val="en-GB"/>
              </w:rPr>
              <w:t xml:space="preserve"> </w:t>
            </w:r>
            <w:r w:rsidR="005A5FC8">
              <w:rPr>
                <w:sz w:val="20"/>
                <w:lang w:val="en-GB"/>
              </w:rPr>
              <w:t>range from significant repairs that require funding to routine preventative maintenance that can be done at almost zero cost.</w:t>
            </w:r>
            <w:r w:rsidR="00456904">
              <w:rPr>
                <w:sz w:val="20"/>
                <w:lang w:val="en-GB"/>
              </w:rPr>
              <w:t xml:space="preserve"> The maintenance plan aims to prioritise low cost preventative </w:t>
            </w:r>
            <w:r w:rsidR="006E067A">
              <w:rPr>
                <w:sz w:val="20"/>
                <w:lang w:val="en-GB"/>
              </w:rPr>
              <w:t>work to</w:t>
            </w:r>
            <w:r w:rsidR="00BA1D8A">
              <w:rPr>
                <w:sz w:val="20"/>
                <w:lang w:val="en-GB"/>
              </w:rPr>
              <w:t xml:space="preserve"> minimise deterioration and reduce the need for costly repairs.</w:t>
            </w:r>
            <w:r w:rsidR="00BA1D8A" w:rsidDel="00BA1D8A">
              <w:rPr>
                <w:sz w:val="20"/>
                <w:lang w:val="en-GB"/>
              </w:rPr>
              <w:t xml:space="preserve"> </w:t>
            </w:r>
          </w:p>
        </w:tc>
      </w:tr>
      <w:tr w:rsidR="00713FD1" w:rsidRPr="008B2F74" w14:paraId="33D6F15C" w14:textId="77777777" w:rsidTr="00713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shd w:val="clear" w:color="auto" w:fill="0000FF"/>
          </w:tcPr>
          <w:p w14:paraId="6F323BDC" w14:textId="06CE3F18" w:rsidR="00713FD1" w:rsidRPr="008B2F74" w:rsidRDefault="00632BA4" w:rsidP="00713FD1">
            <w:pPr>
              <w:ind w:left="142" w:right="-675"/>
              <w:rPr>
                <w:b/>
                <w:sz w:val="24"/>
                <w:szCs w:val="24"/>
              </w:rPr>
            </w:pPr>
            <w:r>
              <w:rPr>
                <w:b/>
                <w:sz w:val="24"/>
                <w:szCs w:val="24"/>
              </w:rPr>
              <w:t>F</w:t>
            </w:r>
            <w:r w:rsidR="00713FD1" w:rsidRPr="008B2F74">
              <w:rPr>
                <w:b/>
                <w:sz w:val="24"/>
                <w:szCs w:val="24"/>
              </w:rPr>
              <w:t>2</w:t>
            </w:r>
          </w:p>
          <w:p w14:paraId="752F542A" w14:textId="77777777" w:rsidR="00713FD1" w:rsidRPr="008B2F74" w:rsidRDefault="00713FD1" w:rsidP="00713FD1">
            <w:pPr>
              <w:ind w:left="142" w:right="-675"/>
              <w:rPr>
                <w:b/>
                <w:sz w:val="24"/>
                <w:szCs w:val="24"/>
              </w:rPr>
            </w:pPr>
          </w:p>
          <w:p w14:paraId="33BCC904" w14:textId="77777777" w:rsidR="00713FD1" w:rsidRPr="008B2F74" w:rsidRDefault="00713FD1" w:rsidP="00713FD1">
            <w:pPr>
              <w:ind w:right="-675"/>
              <w:rPr>
                <w:b/>
                <w:sz w:val="24"/>
                <w:szCs w:val="24"/>
              </w:rPr>
            </w:pPr>
          </w:p>
        </w:tc>
        <w:bookmarkStart w:id="32" w:name="_Ref432607702"/>
        <w:bookmarkStart w:id="33" w:name="_Ref434232386"/>
        <w:tc>
          <w:tcPr>
            <w:tcW w:w="8364" w:type="dxa"/>
            <w:gridSpan w:val="2"/>
            <w:shd w:val="clear" w:color="auto" w:fill="808080" w:themeFill="background1" w:themeFillShade="80"/>
          </w:tcPr>
          <w:p w14:paraId="3BD8EF0D" w14:textId="192F41E0" w:rsidR="00940B69" w:rsidRPr="008B2F74" w:rsidRDefault="00940B69" w:rsidP="00940B69">
            <w:pPr>
              <w:pStyle w:val="Heading4"/>
              <w:outlineLvl w:val="3"/>
            </w:pPr>
            <w:r w:rsidRPr="008B2F74">
              <w:fldChar w:fldCharType="begin"/>
            </w:r>
            <w:r w:rsidRPr="008B2F74">
              <w:instrText xml:space="preserve"> REF _Ref462929648 \h  \* MERGEFORMAT </w:instrText>
            </w:r>
            <w:r w:rsidRPr="008B2F74">
              <w:fldChar w:fldCharType="separate"/>
            </w:r>
            <w:r w:rsidR="0085014C" w:rsidRPr="008B2F74">
              <w:t>Defects Monitoring</w:t>
            </w:r>
            <w:r w:rsidRPr="008B2F74">
              <w:fldChar w:fldCharType="end"/>
            </w:r>
          </w:p>
          <w:bookmarkEnd w:id="32"/>
          <w:bookmarkEnd w:id="33"/>
          <w:p w14:paraId="65A2DBCB" w14:textId="6EE5588F" w:rsidR="00713FD1" w:rsidRPr="008B2F74" w:rsidRDefault="0003054C" w:rsidP="004846FB">
            <w:pPr>
              <w:pStyle w:val="Heading6"/>
              <w:ind w:left="318"/>
              <w:outlineLvl w:val="5"/>
              <w:rPr>
                <w:b w:val="0"/>
              </w:rPr>
            </w:pPr>
            <w:r w:rsidRPr="0003054C">
              <w:rPr>
                <w:b w:val="0"/>
              </w:rPr>
              <w:t>Quality is ensured after the completion of the buildings with a systematic process of defects monitoring and rectification in line with contract terms.</w:t>
            </w:r>
          </w:p>
        </w:tc>
      </w:tr>
      <w:tr w:rsidR="00F51AB8" w:rsidRPr="00405672" w14:paraId="76596206" w14:textId="77777777" w:rsidTr="0013560E">
        <w:tc>
          <w:tcPr>
            <w:tcW w:w="675" w:type="dxa"/>
            <w:tcBorders>
              <w:top w:val="nil"/>
              <w:left w:val="nil"/>
              <w:bottom w:val="nil"/>
              <w:right w:val="nil"/>
            </w:tcBorders>
            <w:shd w:val="clear" w:color="auto" w:fill="0000FF"/>
          </w:tcPr>
          <w:p w14:paraId="102FAD63" w14:textId="4EE1E87A" w:rsidR="00F51AB8" w:rsidRPr="008B2F74" w:rsidRDefault="00F51AB8" w:rsidP="00A31E5D">
            <w:pPr>
              <w:pStyle w:val="NoSpacing"/>
              <w:rPr>
                <w:b/>
                <w:lang w:val="en-GB"/>
              </w:rPr>
            </w:pPr>
          </w:p>
        </w:tc>
        <w:tc>
          <w:tcPr>
            <w:tcW w:w="8364" w:type="dxa"/>
            <w:gridSpan w:val="2"/>
            <w:tcBorders>
              <w:left w:val="nil"/>
            </w:tcBorders>
            <w:shd w:val="clear" w:color="auto" w:fill="E7E6E6" w:themeFill="background2"/>
          </w:tcPr>
          <w:p w14:paraId="4F370453" w14:textId="2D9AA513" w:rsidR="00BA1D8A" w:rsidRDefault="00F51AB8" w:rsidP="00BA1D8A">
            <w:pPr>
              <w:pStyle w:val="NoSpacing"/>
              <w:spacing w:before="120" w:after="120"/>
              <w:ind w:right="96"/>
              <w:rPr>
                <w:sz w:val="20"/>
                <w:lang w:val="en-GB"/>
              </w:rPr>
            </w:pPr>
            <w:r w:rsidRPr="008B2F74">
              <w:rPr>
                <w:sz w:val="20"/>
                <w:lang w:val="en-GB"/>
              </w:rPr>
              <w:t>Construction is not complete once the building is handed over to the user. A defects correction period is included in the contract</w:t>
            </w:r>
            <w:r w:rsidR="00BA1D8A">
              <w:rPr>
                <w:sz w:val="20"/>
                <w:lang w:val="en-GB"/>
              </w:rPr>
              <w:t xml:space="preserve">. Where possible this typically </w:t>
            </w:r>
            <w:r w:rsidRPr="008B2F74">
              <w:rPr>
                <w:sz w:val="20"/>
                <w:lang w:val="en-GB"/>
              </w:rPr>
              <w:t>last</w:t>
            </w:r>
            <w:r w:rsidR="00BA1D8A">
              <w:rPr>
                <w:sz w:val="20"/>
                <w:lang w:val="en-GB"/>
              </w:rPr>
              <w:t>s</w:t>
            </w:r>
            <w:r w:rsidRPr="008B2F74">
              <w:rPr>
                <w:sz w:val="20"/>
                <w:lang w:val="en-GB"/>
              </w:rPr>
              <w:t xml:space="preserve"> </w:t>
            </w:r>
            <w:r w:rsidR="00BA1D8A">
              <w:rPr>
                <w:sz w:val="20"/>
                <w:lang w:val="en-GB"/>
              </w:rPr>
              <w:t xml:space="preserve">for </w:t>
            </w:r>
            <w:r w:rsidRPr="008B2F74">
              <w:rPr>
                <w:sz w:val="20"/>
                <w:lang w:val="en-GB"/>
              </w:rPr>
              <w:t>12 months after completion</w:t>
            </w:r>
            <w:r w:rsidR="00F9186C">
              <w:rPr>
                <w:sz w:val="20"/>
                <w:lang w:val="en-GB"/>
              </w:rPr>
              <w:t xml:space="preserve"> so that a full annual cycle of seasons has been </w:t>
            </w:r>
            <w:r w:rsidR="00BA1D8A">
              <w:rPr>
                <w:sz w:val="20"/>
                <w:lang w:val="en-GB"/>
              </w:rPr>
              <w:t>weathered by the building</w:t>
            </w:r>
            <w:r w:rsidR="00F9186C">
              <w:rPr>
                <w:sz w:val="20"/>
                <w:lang w:val="en-GB"/>
              </w:rPr>
              <w:t xml:space="preserve">. Typically </w:t>
            </w:r>
            <w:r w:rsidRPr="008B2F74">
              <w:rPr>
                <w:sz w:val="20"/>
                <w:lang w:val="en-GB"/>
              </w:rPr>
              <w:t>5% of the contract value withheld until completion</w:t>
            </w:r>
            <w:r w:rsidR="00F9186C">
              <w:rPr>
                <w:sz w:val="20"/>
                <w:lang w:val="en-GB"/>
              </w:rPr>
              <w:t xml:space="preserve"> but this may </w:t>
            </w:r>
            <w:r w:rsidR="00BA1D8A">
              <w:rPr>
                <w:sz w:val="20"/>
                <w:lang w:val="en-GB"/>
              </w:rPr>
              <w:t xml:space="preserve">vary depending on the </w:t>
            </w:r>
            <w:r w:rsidR="00F9186C">
              <w:rPr>
                <w:sz w:val="20"/>
                <w:lang w:val="en-GB"/>
              </w:rPr>
              <w:t>local</w:t>
            </w:r>
            <w:r w:rsidR="00BA1D8A">
              <w:rPr>
                <w:sz w:val="20"/>
                <w:lang w:val="en-GB"/>
              </w:rPr>
              <w:t xml:space="preserve"> market</w:t>
            </w:r>
            <w:r w:rsidRPr="008B2F74">
              <w:rPr>
                <w:sz w:val="20"/>
                <w:lang w:val="en-GB"/>
              </w:rPr>
              <w:t xml:space="preserve">. </w:t>
            </w:r>
          </w:p>
          <w:p w14:paraId="2B97B722" w14:textId="57F8D38B" w:rsidR="00F51AB8" w:rsidRPr="00405672" w:rsidRDefault="00897ED3" w:rsidP="00BA1D8A">
            <w:pPr>
              <w:pStyle w:val="NoSpacing"/>
              <w:spacing w:before="120" w:after="120"/>
              <w:ind w:right="96"/>
              <w:rPr>
                <w:sz w:val="20"/>
                <w:lang w:val="en-GB"/>
              </w:rPr>
            </w:pPr>
            <w:r w:rsidRPr="008B2F74">
              <w:rPr>
                <w:sz w:val="20"/>
                <w:lang w:val="en-GB"/>
              </w:rPr>
              <w:t xml:space="preserve">Key building operators and owners </w:t>
            </w:r>
            <w:r w:rsidR="00BA1D8A">
              <w:rPr>
                <w:sz w:val="20"/>
                <w:lang w:val="en-GB"/>
              </w:rPr>
              <w:t xml:space="preserve">are </w:t>
            </w:r>
            <w:r w:rsidRPr="008B2F74">
              <w:rPr>
                <w:sz w:val="20"/>
                <w:lang w:val="en-GB"/>
              </w:rPr>
              <w:t xml:space="preserve">interviewed about any observed defects and a thorough inspection </w:t>
            </w:r>
            <w:r w:rsidR="00BA1D8A">
              <w:rPr>
                <w:sz w:val="20"/>
                <w:lang w:val="en-GB"/>
              </w:rPr>
              <w:t xml:space="preserve">is </w:t>
            </w:r>
            <w:r w:rsidRPr="008B2F74">
              <w:rPr>
                <w:sz w:val="20"/>
                <w:lang w:val="en-GB"/>
              </w:rPr>
              <w:t>carried out by a qualified professional.</w:t>
            </w:r>
            <w:r w:rsidR="00F9186C">
              <w:rPr>
                <w:sz w:val="20"/>
                <w:lang w:val="en-GB"/>
              </w:rPr>
              <w:t xml:space="preserve"> Contractors are then liable to rectify defects that have become apparent and the final payment is withheld until this is complete. Grant periods </w:t>
            </w:r>
            <w:r w:rsidR="00BA1D8A">
              <w:rPr>
                <w:sz w:val="20"/>
                <w:lang w:val="en-GB"/>
              </w:rPr>
              <w:t xml:space="preserve">may </w:t>
            </w:r>
            <w:r w:rsidR="00F9186C">
              <w:rPr>
                <w:sz w:val="20"/>
                <w:lang w:val="en-GB"/>
              </w:rPr>
              <w:t>need to be planned to incorporate this final payment.</w:t>
            </w:r>
          </w:p>
        </w:tc>
      </w:tr>
    </w:tbl>
    <w:p w14:paraId="09B8E33D" w14:textId="77777777" w:rsidR="001D4ED7" w:rsidRPr="00405672" w:rsidRDefault="001D4ED7" w:rsidP="002F7F41"/>
    <w:p w14:paraId="3EA81E6B" w14:textId="77777777" w:rsidR="00237653" w:rsidRPr="00405672" w:rsidRDefault="00237653" w:rsidP="00237653">
      <w:pPr>
        <w:spacing w:after="0" w:line="240" w:lineRule="auto"/>
        <w:jc w:val="both"/>
      </w:pPr>
    </w:p>
    <w:sectPr w:rsidR="00237653" w:rsidRPr="00405672" w:rsidSect="001D3DA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59139" w14:textId="77777777" w:rsidR="0065732F" w:rsidRDefault="0065732F" w:rsidP="006B23B3">
      <w:pPr>
        <w:spacing w:after="0" w:line="240" w:lineRule="auto"/>
      </w:pPr>
      <w:r>
        <w:separator/>
      </w:r>
    </w:p>
  </w:endnote>
  <w:endnote w:type="continuationSeparator" w:id="0">
    <w:p w14:paraId="748051B2" w14:textId="77777777" w:rsidR="0065732F" w:rsidRDefault="0065732F" w:rsidP="006B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ecilia Com 55 Roman">
    <w:panose1 w:val="00000000000000000000"/>
    <w:charset w:val="00"/>
    <w:family w:val="roman"/>
    <w:notTrueType/>
    <w:pitch w:val="default"/>
    <w:sig w:usb0="00000003" w:usb1="00000000" w:usb2="00000000" w:usb3="00000000" w:csb0="00000001" w:csb1="00000000"/>
  </w:font>
  <w:font w:name="Gill Sans Light">
    <w:altName w:val="Arial"/>
    <w:charset w:val="00"/>
    <w:family w:val="auto"/>
    <w:pitch w:val="variable"/>
    <w:sig w:usb0="00000000" w:usb1="00000000" w:usb2="00000000" w:usb3="00000000" w:csb0="000001F7"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79">
    <w:altName w:val="Calibri"/>
    <w:charset w:val="00"/>
    <w:family w:val="auto"/>
    <w:pitch w:val="variable"/>
  </w:font>
  <w:font w:name="Gill Sans">
    <w:altName w:val="Cambria"/>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231527"/>
      <w:docPartObj>
        <w:docPartGallery w:val="Page Numbers (Bottom of Page)"/>
        <w:docPartUnique/>
      </w:docPartObj>
    </w:sdtPr>
    <w:sdtEndPr>
      <w:rPr>
        <w:noProof/>
      </w:rPr>
    </w:sdtEndPr>
    <w:sdtContent>
      <w:p w14:paraId="6B0B2ACB" w14:textId="01ECE3BF" w:rsidR="002D7F82" w:rsidRDefault="002D7F82">
        <w:pPr>
          <w:pStyle w:val="Footer"/>
          <w:jc w:val="center"/>
        </w:pPr>
        <w:r>
          <w:fldChar w:fldCharType="begin"/>
        </w:r>
        <w:r>
          <w:instrText xml:space="preserve"> PAGE   \* MERGEFORMAT </w:instrText>
        </w:r>
        <w:r>
          <w:fldChar w:fldCharType="separate"/>
        </w:r>
        <w:r w:rsidR="009146B7">
          <w:rPr>
            <w:noProof/>
          </w:rPr>
          <w:t>11</w:t>
        </w:r>
        <w:r>
          <w:rPr>
            <w:noProof/>
          </w:rPr>
          <w:fldChar w:fldCharType="end"/>
        </w:r>
      </w:p>
    </w:sdtContent>
  </w:sdt>
  <w:p w14:paraId="6E17CD89" w14:textId="52D6812A" w:rsidR="002D7F82" w:rsidRDefault="002D7F82" w:rsidP="00237653">
    <w:pPr>
      <w:pStyle w:val="Footer"/>
      <w:tabs>
        <w:tab w:val="clear" w:pos="4513"/>
        <w:tab w:val="clear" w:pos="9026"/>
        <w:tab w:val="left" w:pos="508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47FFD" w14:textId="2FFB9CA9" w:rsidR="002D7F82" w:rsidRPr="00612643" w:rsidRDefault="002D7F82" w:rsidP="00612643">
    <w:pPr>
      <w:pStyle w:val="Footer"/>
      <w:rPr>
        <w:sz w:val="18"/>
      </w:rPr>
    </w:pPr>
  </w:p>
  <w:p w14:paraId="48A91B1A" w14:textId="77777777" w:rsidR="002D7F82" w:rsidRDefault="002D7F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400591264"/>
      <w:docPartObj>
        <w:docPartGallery w:val="Page Numbers (Bottom of Page)"/>
        <w:docPartUnique/>
      </w:docPartObj>
    </w:sdtPr>
    <w:sdtEndPr>
      <w:rPr>
        <w:noProof/>
      </w:rPr>
    </w:sdtEndPr>
    <w:sdtContent>
      <w:p w14:paraId="3B8F2792" w14:textId="43B200F1" w:rsidR="002D7F82" w:rsidRPr="00612643" w:rsidRDefault="002D7F82">
        <w:pPr>
          <w:pStyle w:val="Footer"/>
          <w:jc w:val="center"/>
          <w:rPr>
            <w:sz w:val="18"/>
          </w:rPr>
        </w:pPr>
        <w:r w:rsidRPr="00612643">
          <w:rPr>
            <w:sz w:val="18"/>
          </w:rPr>
          <w:fldChar w:fldCharType="begin"/>
        </w:r>
        <w:r w:rsidRPr="00612643">
          <w:rPr>
            <w:sz w:val="18"/>
          </w:rPr>
          <w:instrText xml:space="preserve"> PAGE   \* MERGEFORMAT </w:instrText>
        </w:r>
        <w:r w:rsidRPr="00612643">
          <w:rPr>
            <w:sz w:val="18"/>
          </w:rPr>
          <w:fldChar w:fldCharType="separate"/>
        </w:r>
        <w:r w:rsidR="009146B7">
          <w:rPr>
            <w:noProof/>
            <w:sz w:val="18"/>
          </w:rPr>
          <w:t>10</w:t>
        </w:r>
        <w:r w:rsidRPr="00612643">
          <w:rPr>
            <w:noProof/>
            <w:sz w:val="18"/>
          </w:rPr>
          <w:fldChar w:fldCharType="end"/>
        </w:r>
      </w:p>
    </w:sdtContent>
  </w:sdt>
  <w:p w14:paraId="7DEDF1F0" w14:textId="77777777" w:rsidR="002D7F82" w:rsidRDefault="002D7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5D354" w14:textId="77777777" w:rsidR="0065732F" w:rsidRDefault="0065732F" w:rsidP="006B23B3">
      <w:pPr>
        <w:spacing w:after="0" w:line="240" w:lineRule="auto"/>
      </w:pPr>
      <w:r>
        <w:separator/>
      </w:r>
    </w:p>
  </w:footnote>
  <w:footnote w:type="continuationSeparator" w:id="0">
    <w:p w14:paraId="4A23F2E8" w14:textId="77777777" w:rsidR="0065732F" w:rsidRDefault="0065732F" w:rsidP="006B23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4DE6F714"/>
    <w:lvl w:ilvl="0">
      <w:start w:val="4"/>
      <w:numFmt w:val="decimal"/>
      <w:lvlText w:val="B%1."/>
      <w:lvlJc w:val="left"/>
      <w:pPr>
        <w:tabs>
          <w:tab w:val="num" w:pos="0"/>
        </w:tabs>
        <w:ind w:left="360" w:hanging="360"/>
      </w:pPr>
      <w:rPr>
        <w:rFonts w:hint="default"/>
        <w:b/>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righ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right"/>
      <w:pPr>
        <w:tabs>
          <w:tab w:val="num" w:pos="0"/>
        </w:tabs>
        <w:ind w:left="6120" w:hanging="180"/>
      </w:pPr>
      <w:rPr>
        <w:rFonts w:hint="default"/>
      </w:rPr>
    </w:lvl>
  </w:abstractNum>
  <w:abstractNum w:abstractNumId="1" w15:restartNumberingAfterBreak="0">
    <w:nsid w:val="08960062"/>
    <w:multiLevelType w:val="hybridMultilevel"/>
    <w:tmpl w:val="CD04A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32608"/>
    <w:multiLevelType w:val="hybridMultilevel"/>
    <w:tmpl w:val="2ACC26CE"/>
    <w:lvl w:ilvl="0" w:tplc="2C5AED94">
      <w:start w:val="1"/>
      <w:numFmt w:val="bullet"/>
      <w:pStyle w:val="TOC3"/>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C247E72"/>
    <w:multiLevelType w:val="hybridMultilevel"/>
    <w:tmpl w:val="6E3EC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6902E5"/>
    <w:multiLevelType w:val="hybridMultilevel"/>
    <w:tmpl w:val="6BF4CB96"/>
    <w:lvl w:ilvl="0" w:tplc="3C54E280">
      <w:start w:val="1"/>
      <w:numFmt w:val="decimal"/>
      <w:lvlText w:val="A%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C9117D"/>
    <w:multiLevelType w:val="hybridMultilevel"/>
    <w:tmpl w:val="2EF00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175B0B"/>
    <w:multiLevelType w:val="hybridMultilevel"/>
    <w:tmpl w:val="FCFABF96"/>
    <w:lvl w:ilvl="0" w:tplc="F0269A84">
      <w:start w:val="1"/>
      <w:numFmt w:val="decimal"/>
      <w:lvlText w:val="B%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31467D"/>
    <w:multiLevelType w:val="hybridMultilevel"/>
    <w:tmpl w:val="F2680FB6"/>
    <w:lvl w:ilvl="0" w:tplc="C01CACB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47A72"/>
    <w:multiLevelType w:val="hybridMultilevel"/>
    <w:tmpl w:val="5414032E"/>
    <w:lvl w:ilvl="0" w:tplc="62085F04">
      <w:start w:val="1"/>
      <w:numFmt w:val="decimal"/>
      <w:lvlText w:val="C%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5670FF"/>
    <w:multiLevelType w:val="hybridMultilevel"/>
    <w:tmpl w:val="6CF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001DB"/>
    <w:multiLevelType w:val="hybridMultilevel"/>
    <w:tmpl w:val="F9F02856"/>
    <w:lvl w:ilvl="0" w:tplc="A5FAE1B0">
      <w:start w:val="1"/>
      <w:numFmt w:val="decimal"/>
      <w:lvlText w:val="D%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8D26B8"/>
    <w:multiLevelType w:val="hybridMultilevel"/>
    <w:tmpl w:val="EFDC54B0"/>
    <w:lvl w:ilvl="0" w:tplc="91DE5B06">
      <w:start w:val="1"/>
      <w:numFmt w:val="upperRoman"/>
      <w:pStyle w:val="Heading5"/>
      <w:lvlText w:val="%1."/>
      <w:lvlJc w:val="right"/>
      <w:pPr>
        <w:tabs>
          <w:tab w:val="num" w:pos="540"/>
        </w:tabs>
        <w:ind w:left="540" w:hanging="18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ACA1AFE"/>
    <w:multiLevelType w:val="hybridMultilevel"/>
    <w:tmpl w:val="80328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55EBE"/>
    <w:multiLevelType w:val="hybridMultilevel"/>
    <w:tmpl w:val="A34AC9B8"/>
    <w:lvl w:ilvl="0" w:tplc="127678DA">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C17740D"/>
    <w:multiLevelType w:val="hybridMultilevel"/>
    <w:tmpl w:val="77927F98"/>
    <w:lvl w:ilvl="0" w:tplc="FFFFFFFF">
      <w:start w:val="1"/>
      <w:numFmt w:val="bullet"/>
      <w:pStyle w:val="10Bullets"/>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720"/>
        </w:tabs>
        <w:ind w:left="-720" w:hanging="360"/>
      </w:pPr>
      <w:rPr>
        <w:rFonts w:ascii="Courier New" w:hAnsi="Courier New" w:cs="Courier New" w:hint="default"/>
      </w:rPr>
    </w:lvl>
    <w:lvl w:ilvl="5" w:tplc="FFFFFFFF" w:tentative="1">
      <w:start w:val="1"/>
      <w:numFmt w:val="bullet"/>
      <w:lvlText w:val=""/>
      <w:lvlJc w:val="left"/>
      <w:pPr>
        <w:tabs>
          <w:tab w:val="num" w:pos="0"/>
        </w:tabs>
        <w:ind w:left="0" w:hanging="360"/>
      </w:pPr>
      <w:rPr>
        <w:rFonts w:ascii="Wingdings" w:hAnsi="Wingdings" w:hint="default"/>
      </w:rPr>
    </w:lvl>
    <w:lvl w:ilvl="6" w:tplc="FFFFFFFF" w:tentative="1">
      <w:start w:val="1"/>
      <w:numFmt w:val="bullet"/>
      <w:lvlText w:val=""/>
      <w:lvlJc w:val="left"/>
      <w:pPr>
        <w:tabs>
          <w:tab w:val="num" w:pos="720"/>
        </w:tabs>
        <w:ind w:left="720" w:hanging="360"/>
      </w:pPr>
      <w:rPr>
        <w:rFonts w:ascii="Symbol" w:hAnsi="Symbol" w:hint="default"/>
      </w:rPr>
    </w:lvl>
    <w:lvl w:ilvl="7" w:tplc="FFFFFFFF" w:tentative="1">
      <w:start w:val="1"/>
      <w:numFmt w:val="bullet"/>
      <w:lvlText w:val="o"/>
      <w:lvlJc w:val="left"/>
      <w:pPr>
        <w:tabs>
          <w:tab w:val="num" w:pos="1440"/>
        </w:tabs>
        <w:ind w:left="1440" w:hanging="360"/>
      </w:pPr>
      <w:rPr>
        <w:rFonts w:ascii="Courier New" w:hAnsi="Courier New" w:cs="Courier New" w:hint="default"/>
      </w:rPr>
    </w:lvl>
    <w:lvl w:ilvl="8" w:tplc="FFFFFFFF" w:tentative="1">
      <w:start w:val="1"/>
      <w:numFmt w:val="bullet"/>
      <w:lvlText w:val=""/>
      <w:lvlJc w:val="left"/>
      <w:pPr>
        <w:tabs>
          <w:tab w:val="num" w:pos="2160"/>
        </w:tabs>
        <w:ind w:left="2160" w:hanging="360"/>
      </w:pPr>
      <w:rPr>
        <w:rFonts w:ascii="Wingdings" w:hAnsi="Wingdings" w:hint="default"/>
      </w:rPr>
    </w:lvl>
  </w:abstractNum>
  <w:abstractNum w:abstractNumId="15" w15:restartNumberingAfterBreak="0">
    <w:nsid w:val="42767702"/>
    <w:multiLevelType w:val="hybridMultilevel"/>
    <w:tmpl w:val="8822F646"/>
    <w:lvl w:ilvl="0" w:tplc="C83C44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E619A1"/>
    <w:multiLevelType w:val="hybridMultilevel"/>
    <w:tmpl w:val="F88A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6077B"/>
    <w:multiLevelType w:val="hybridMultilevel"/>
    <w:tmpl w:val="475AA6C8"/>
    <w:lvl w:ilvl="0" w:tplc="8878D9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36B44"/>
    <w:multiLevelType w:val="hybridMultilevel"/>
    <w:tmpl w:val="A37442AA"/>
    <w:lvl w:ilvl="0" w:tplc="81F89278">
      <w:start w:val="1"/>
      <w:numFmt w:val="bullet"/>
      <w:lvlText w:val="↘"/>
      <w:lvlJc w:val="left"/>
      <w:pPr>
        <w:ind w:left="502"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904D5"/>
    <w:multiLevelType w:val="hybridMultilevel"/>
    <w:tmpl w:val="D5F6CCB2"/>
    <w:lvl w:ilvl="0" w:tplc="F85C8AB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660BB"/>
    <w:multiLevelType w:val="multilevel"/>
    <w:tmpl w:val="27EC04DA"/>
    <w:lvl w:ilvl="0">
      <w:start w:val="1"/>
      <w:numFmt w:val="upperLetter"/>
      <w:pStyle w:val="Heading2"/>
      <w:lvlText w:val="PART %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551E3D"/>
    <w:multiLevelType w:val="hybridMultilevel"/>
    <w:tmpl w:val="7FB256A6"/>
    <w:lvl w:ilvl="0" w:tplc="1E2CE32C">
      <w:start w:val="1"/>
      <w:numFmt w:val="decimal"/>
      <w:lvlText w:val="F%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DF5E74"/>
    <w:multiLevelType w:val="hybridMultilevel"/>
    <w:tmpl w:val="B3CC31B8"/>
    <w:lvl w:ilvl="0" w:tplc="4534640C">
      <w:start w:val="4"/>
      <w:numFmt w:val="decimal"/>
      <w:lvlText w:val="A%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E649C9"/>
    <w:multiLevelType w:val="hybridMultilevel"/>
    <w:tmpl w:val="EC96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C370D"/>
    <w:multiLevelType w:val="hybridMultilevel"/>
    <w:tmpl w:val="388CB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0598C"/>
    <w:multiLevelType w:val="hybridMultilevel"/>
    <w:tmpl w:val="460EF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A17EF6"/>
    <w:multiLevelType w:val="hybridMultilevel"/>
    <w:tmpl w:val="F9945E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E65BAA"/>
    <w:multiLevelType w:val="hybridMultilevel"/>
    <w:tmpl w:val="BFDAC9A0"/>
    <w:lvl w:ilvl="0" w:tplc="08620C4C">
      <w:start w:val="1"/>
      <w:numFmt w:val="decimal"/>
      <w:lvlText w:val="E%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806E43"/>
    <w:multiLevelType w:val="hybridMultilevel"/>
    <w:tmpl w:val="87D47322"/>
    <w:lvl w:ilvl="0" w:tplc="462A3A6A">
      <w:numFmt w:val="bullet"/>
      <w:lvlText w:val="-"/>
      <w:lvlJc w:val="left"/>
      <w:pPr>
        <w:ind w:left="720" w:hanging="360"/>
      </w:pPr>
      <w:rPr>
        <w:rFonts w:ascii="Calibri" w:eastAsiaTheme="minorHAnsi" w:hAnsi="Calibri" w:cstheme="minorBidi"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813B6"/>
    <w:multiLevelType w:val="hybridMultilevel"/>
    <w:tmpl w:val="BDD04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930A25"/>
    <w:multiLevelType w:val="hybridMultilevel"/>
    <w:tmpl w:val="BE7ACF64"/>
    <w:lvl w:ilvl="0" w:tplc="08090001">
      <w:start w:val="1"/>
      <w:numFmt w:val="bullet"/>
      <w:pStyle w:val="11Bold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317428"/>
    <w:multiLevelType w:val="hybridMultilevel"/>
    <w:tmpl w:val="FD94A394"/>
    <w:lvl w:ilvl="0" w:tplc="A5FAE1B0">
      <w:start w:val="1"/>
      <w:numFmt w:val="decimal"/>
      <w:lvlText w:val="D%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ED05319"/>
    <w:multiLevelType w:val="hybridMultilevel"/>
    <w:tmpl w:val="3554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11"/>
  </w:num>
  <w:num w:numId="4">
    <w:abstractNumId w:val="2"/>
  </w:num>
  <w:num w:numId="5">
    <w:abstractNumId w:val="20"/>
  </w:num>
  <w:num w:numId="6">
    <w:abstractNumId w:val="18"/>
  </w:num>
  <w:num w:numId="7">
    <w:abstractNumId w:val="26"/>
  </w:num>
  <w:num w:numId="8">
    <w:abstractNumId w:val="25"/>
  </w:num>
  <w:num w:numId="9">
    <w:abstractNumId w:val="1"/>
  </w:num>
  <w:num w:numId="10">
    <w:abstractNumId w:val="16"/>
  </w:num>
  <w:num w:numId="11">
    <w:abstractNumId w:val="24"/>
  </w:num>
  <w:num w:numId="12">
    <w:abstractNumId w:val="29"/>
  </w:num>
  <w:num w:numId="13">
    <w:abstractNumId w:val="5"/>
  </w:num>
  <w:num w:numId="14">
    <w:abstractNumId w:val="12"/>
  </w:num>
  <w:num w:numId="15">
    <w:abstractNumId w:val="28"/>
  </w:num>
  <w:num w:numId="16">
    <w:abstractNumId w:val="9"/>
  </w:num>
  <w:num w:numId="17">
    <w:abstractNumId w:val="4"/>
  </w:num>
  <w:num w:numId="18">
    <w:abstractNumId w:val="6"/>
  </w:num>
  <w:num w:numId="19">
    <w:abstractNumId w:val="8"/>
  </w:num>
  <w:num w:numId="20">
    <w:abstractNumId w:val="10"/>
  </w:num>
  <w:num w:numId="21">
    <w:abstractNumId w:val="27"/>
  </w:num>
  <w:num w:numId="22">
    <w:abstractNumId w:val="21"/>
  </w:num>
  <w:num w:numId="23">
    <w:abstractNumId w:val="1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2"/>
  </w:num>
  <w:num w:numId="27">
    <w:abstractNumId w:val="3"/>
  </w:num>
  <w:num w:numId="28">
    <w:abstractNumId w:val="23"/>
  </w:num>
  <w:num w:numId="29">
    <w:abstractNumId w:val="15"/>
  </w:num>
  <w:num w:numId="30">
    <w:abstractNumId w:val="19"/>
  </w:num>
  <w:num w:numId="31">
    <w:abstractNumId w:val="22"/>
  </w:num>
  <w:num w:numId="32">
    <w:abstractNumId w:val="31"/>
  </w:num>
  <w:num w:numId="33">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33"/>
    <w:rsid w:val="00000786"/>
    <w:rsid w:val="00000A7F"/>
    <w:rsid w:val="00000D83"/>
    <w:rsid w:val="0000152E"/>
    <w:rsid w:val="000023BB"/>
    <w:rsid w:val="00002B9C"/>
    <w:rsid w:val="000032EC"/>
    <w:rsid w:val="00003A89"/>
    <w:rsid w:val="00004020"/>
    <w:rsid w:val="00004968"/>
    <w:rsid w:val="00005DD4"/>
    <w:rsid w:val="00006327"/>
    <w:rsid w:val="00006AA5"/>
    <w:rsid w:val="0000783B"/>
    <w:rsid w:val="00007DA7"/>
    <w:rsid w:val="000102C1"/>
    <w:rsid w:val="000106E3"/>
    <w:rsid w:val="00010729"/>
    <w:rsid w:val="00011666"/>
    <w:rsid w:val="00011782"/>
    <w:rsid w:val="00012EAB"/>
    <w:rsid w:val="000138CF"/>
    <w:rsid w:val="000140CF"/>
    <w:rsid w:val="0001487D"/>
    <w:rsid w:val="00014A39"/>
    <w:rsid w:val="00015BFA"/>
    <w:rsid w:val="0001613C"/>
    <w:rsid w:val="00016485"/>
    <w:rsid w:val="00016548"/>
    <w:rsid w:val="0001722C"/>
    <w:rsid w:val="0001726B"/>
    <w:rsid w:val="0001727F"/>
    <w:rsid w:val="00017A6D"/>
    <w:rsid w:val="00017DB5"/>
    <w:rsid w:val="00020091"/>
    <w:rsid w:val="00020C91"/>
    <w:rsid w:val="00020CD3"/>
    <w:rsid w:val="00022C76"/>
    <w:rsid w:val="000245B4"/>
    <w:rsid w:val="0002498D"/>
    <w:rsid w:val="00024E90"/>
    <w:rsid w:val="00025249"/>
    <w:rsid w:val="00025262"/>
    <w:rsid w:val="000255AF"/>
    <w:rsid w:val="00025614"/>
    <w:rsid w:val="0002677C"/>
    <w:rsid w:val="00026D47"/>
    <w:rsid w:val="0002725A"/>
    <w:rsid w:val="00027618"/>
    <w:rsid w:val="0003054C"/>
    <w:rsid w:val="00030A13"/>
    <w:rsid w:val="0003140B"/>
    <w:rsid w:val="00031545"/>
    <w:rsid w:val="00031E78"/>
    <w:rsid w:val="0003308D"/>
    <w:rsid w:val="000335E2"/>
    <w:rsid w:val="000340E5"/>
    <w:rsid w:val="00034CAA"/>
    <w:rsid w:val="0003510C"/>
    <w:rsid w:val="000356A7"/>
    <w:rsid w:val="00035E52"/>
    <w:rsid w:val="0003749D"/>
    <w:rsid w:val="00037A4F"/>
    <w:rsid w:val="00037C34"/>
    <w:rsid w:val="0004070B"/>
    <w:rsid w:val="00040894"/>
    <w:rsid w:val="000413F3"/>
    <w:rsid w:val="0004184A"/>
    <w:rsid w:val="000419BF"/>
    <w:rsid w:val="00041C0F"/>
    <w:rsid w:val="000439B0"/>
    <w:rsid w:val="000440CE"/>
    <w:rsid w:val="00044224"/>
    <w:rsid w:val="00045095"/>
    <w:rsid w:val="00045A91"/>
    <w:rsid w:val="00045FE1"/>
    <w:rsid w:val="00046CE0"/>
    <w:rsid w:val="000475D3"/>
    <w:rsid w:val="00047941"/>
    <w:rsid w:val="00047E12"/>
    <w:rsid w:val="000508DF"/>
    <w:rsid w:val="00051D25"/>
    <w:rsid w:val="00052147"/>
    <w:rsid w:val="00053266"/>
    <w:rsid w:val="00053377"/>
    <w:rsid w:val="00053B57"/>
    <w:rsid w:val="00054205"/>
    <w:rsid w:val="000546BA"/>
    <w:rsid w:val="00054849"/>
    <w:rsid w:val="000556B2"/>
    <w:rsid w:val="00055B8E"/>
    <w:rsid w:val="00055C24"/>
    <w:rsid w:val="00055FFA"/>
    <w:rsid w:val="000560BF"/>
    <w:rsid w:val="000566D3"/>
    <w:rsid w:val="000567E5"/>
    <w:rsid w:val="00056D04"/>
    <w:rsid w:val="000578D7"/>
    <w:rsid w:val="0005792E"/>
    <w:rsid w:val="000605A6"/>
    <w:rsid w:val="00060C2A"/>
    <w:rsid w:val="00060D96"/>
    <w:rsid w:val="00061058"/>
    <w:rsid w:val="00061175"/>
    <w:rsid w:val="00061634"/>
    <w:rsid w:val="00061C89"/>
    <w:rsid w:val="0006202E"/>
    <w:rsid w:val="000620AA"/>
    <w:rsid w:val="000624E4"/>
    <w:rsid w:val="00062650"/>
    <w:rsid w:val="00062C90"/>
    <w:rsid w:val="00062E56"/>
    <w:rsid w:val="00063351"/>
    <w:rsid w:val="00063758"/>
    <w:rsid w:val="000644A3"/>
    <w:rsid w:val="00064DA5"/>
    <w:rsid w:val="0006534B"/>
    <w:rsid w:val="000653D0"/>
    <w:rsid w:val="000661BB"/>
    <w:rsid w:val="00067FCE"/>
    <w:rsid w:val="00070146"/>
    <w:rsid w:val="0007036D"/>
    <w:rsid w:val="000706E5"/>
    <w:rsid w:val="00070851"/>
    <w:rsid w:val="00070CB5"/>
    <w:rsid w:val="000711F2"/>
    <w:rsid w:val="0007128B"/>
    <w:rsid w:val="00072215"/>
    <w:rsid w:val="0007228C"/>
    <w:rsid w:val="00072C1A"/>
    <w:rsid w:val="00072E72"/>
    <w:rsid w:val="00073019"/>
    <w:rsid w:val="00073C86"/>
    <w:rsid w:val="00073C96"/>
    <w:rsid w:val="00073EF8"/>
    <w:rsid w:val="000746BC"/>
    <w:rsid w:val="00074DEE"/>
    <w:rsid w:val="00074FDB"/>
    <w:rsid w:val="00075318"/>
    <w:rsid w:val="000754AF"/>
    <w:rsid w:val="0007556D"/>
    <w:rsid w:val="00075AC2"/>
    <w:rsid w:val="00075C29"/>
    <w:rsid w:val="0007648B"/>
    <w:rsid w:val="00076A06"/>
    <w:rsid w:val="000770FF"/>
    <w:rsid w:val="000775BA"/>
    <w:rsid w:val="00077BD4"/>
    <w:rsid w:val="00077CC7"/>
    <w:rsid w:val="00077FA1"/>
    <w:rsid w:val="0008074C"/>
    <w:rsid w:val="00081482"/>
    <w:rsid w:val="0008236B"/>
    <w:rsid w:val="00083259"/>
    <w:rsid w:val="000833AD"/>
    <w:rsid w:val="0008350B"/>
    <w:rsid w:val="000835C2"/>
    <w:rsid w:val="00083FBE"/>
    <w:rsid w:val="0008597F"/>
    <w:rsid w:val="000859A5"/>
    <w:rsid w:val="00085FFD"/>
    <w:rsid w:val="0008725B"/>
    <w:rsid w:val="00087626"/>
    <w:rsid w:val="00087777"/>
    <w:rsid w:val="0009226E"/>
    <w:rsid w:val="00092DA5"/>
    <w:rsid w:val="00094D8B"/>
    <w:rsid w:val="0009586E"/>
    <w:rsid w:val="000962D1"/>
    <w:rsid w:val="0009741D"/>
    <w:rsid w:val="000A009B"/>
    <w:rsid w:val="000A0386"/>
    <w:rsid w:val="000A07E6"/>
    <w:rsid w:val="000A0A72"/>
    <w:rsid w:val="000A0BAF"/>
    <w:rsid w:val="000A0BCD"/>
    <w:rsid w:val="000A1C7C"/>
    <w:rsid w:val="000A1E2F"/>
    <w:rsid w:val="000A31E9"/>
    <w:rsid w:val="000A33DE"/>
    <w:rsid w:val="000A348F"/>
    <w:rsid w:val="000A379F"/>
    <w:rsid w:val="000A3B7D"/>
    <w:rsid w:val="000A3D06"/>
    <w:rsid w:val="000A3F8D"/>
    <w:rsid w:val="000A41EF"/>
    <w:rsid w:val="000A4653"/>
    <w:rsid w:val="000A47F3"/>
    <w:rsid w:val="000A5058"/>
    <w:rsid w:val="000A6693"/>
    <w:rsid w:val="000A6F2C"/>
    <w:rsid w:val="000A7D99"/>
    <w:rsid w:val="000B16C5"/>
    <w:rsid w:val="000B1C44"/>
    <w:rsid w:val="000B2263"/>
    <w:rsid w:val="000B23B4"/>
    <w:rsid w:val="000B29EA"/>
    <w:rsid w:val="000B3781"/>
    <w:rsid w:val="000B3F9F"/>
    <w:rsid w:val="000B3FF5"/>
    <w:rsid w:val="000B487A"/>
    <w:rsid w:val="000B4A20"/>
    <w:rsid w:val="000B4ECC"/>
    <w:rsid w:val="000B63B5"/>
    <w:rsid w:val="000B63C4"/>
    <w:rsid w:val="000B645F"/>
    <w:rsid w:val="000B6B7A"/>
    <w:rsid w:val="000B6BEB"/>
    <w:rsid w:val="000B705E"/>
    <w:rsid w:val="000B7D8F"/>
    <w:rsid w:val="000B7E04"/>
    <w:rsid w:val="000C0042"/>
    <w:rsid w:val="000C0854"/>
    <w:rsid w:val="000C0E62"/>
    <w:rsid w:val="000C1B27"/>
    <w:rsid w:val="000C37DF"/>
    <w:rsid w:val="000C4068"/>
    <w:rsid w:val="000C4C6D"/>
    <w:rsid w:val="000C4C82"/>
    <w:rsid w:val="000C4FF9"/>
    <w:rsid w:val="000C5616"/>
    <w:rsid w:val="000C5BDD"/>
    <w:rsid w:val="000C688A"/>
    <w:rsid w:val="000C68F2"/>
    <w:rsid w:val="000C6B72"/>
    <w:rsid w:val="000C6CB8"/>
    <w:rsid w:val="000C752D"/>
    <w:rsid w:val="000C7689"/>
    <w:rsid w:val="000D0251"/>
    <w:rsid w:val="000D04C9"/>
    <w:rsid w:val="000D0B36"/>
    <w:rsid w:val="000D0F2A"/>
    <w:rsid w:val="000D12BB"/>
    <w:rsid w:val="000D1C94"/>
    <w:rsid w:val="000D1F8E"/>
    <w:rsid w:val="000D29F9"/>
    <w:rsid w:val="000D2A7A"/>
    <w:rsid w:val="000D2C83"/>
    <w:rsid w:val="000D2E02"/>
    <w:rsid w:val="000D3872"/>
    <w:rsid w:val="000D3BB1"/>
    <w:rsid w:val="000D49D0"/>
    <w:rsid w:val="000D4BAB"/>
    <w:rsid w:val="000D4E82"/>
    <w:rsid w:val="000D5552"/>
    <w:rsid w:val="000D5638"/>
    <w:rsid w:val="000D5A39"/>
    <w:rsid w:val="000D5F98"/>
    <w:rsid w:val="000D61FC"/>
    <w:rsid w:val="000D62BC"/>
    <w:rsid w:val="000D7220"/>
    <w:rsid w:val="000D7C18"/>
    <w:rsid w:val="000D7F78"/>
    <w:rsid w:val="000E00E0"/>
    <w:rsid w:val="000E03CB"/>
    <w:rsid w:val="000E0870"/>
    <w:rsid w:val="000E142F"/>
    <w:rsid w:val="000E2331"/>
    <w:rsid w:val="000E276C"/>
    <w:rsid w:val="000E299C"/>
    <w:rsid w:val="000E2C7E"/>
    <w:rsid w:val="000E2DA3"/>
    <w:rsid w:val="000E2EA4"/>
    <w:rsid w:val="000E3CDE"/>
    <w:rsid w:val="000E40B6"/>
    <w:rsid w:val="000E45D0"/>
    <w:rsid w:val="000E49B3"/>
    <w:rsid w:val="000E4E9E"/>
    <w:rsid w:val="000E4ED1"/>
    <w:rsid w:val="000E58CC"/>
    <w:rsid w:val="000E5DEB"/>
    <w:rsid w:val="000E5E27"/>
    <w:rsid w:val="000E5F60"/>
    <w:rsid w:val="000E6B71"/>
    <w:rsid w:val="000E6D3D"/>
    <w:rsid w:val="000E7FF4"/>
    <w:rsid w:val="000F0878"/>
    <w:rsid w:val="000F098A"/>
    <w:rsid w:val="000F1001"/>
    <w:rsid w:val="000F14CD"/>
    <w:rsid w:val="000F1A7C"/>
    <w:rsid w:val="000F1B17"/>
    <w:rsid w:val="000F218F"/>
    <w:rsid w:val="000F22A3"/>
    <w:rsid w:val="000F38B0"/>
    <w:rsid w:val="000F4723"/>
    <w:rsid w:val="000F4AB4"/>
    <w:rsid w:val="000F4B50"/>
    <w:rsid w:val="000F4C27"/>
    <w:rsid w:val="000F5202"/>
    <w:rsid w:val="000F59CD"/>
    <w:rsid w:val="000F5BD8"/>
    <w:rsid w:val="000F5F62"/>
    <w:rsid w:val="000F6E7B"/>
    <w:rsid w:val="000F71B2"/>
    <w:rsid w:val="000F775D"/>
    <w:rsid w:val="000F77DD"/>
    <w:rsid w:val="000F7F6C"/>
    <w:rsid w:val="000F7FB7"/>
    <w:rsid w:val="001005E6"/>
    <w:rsid w:val="00100754"/>
    <w:rsid w:val="001013A1"/>
    <w:rsid w:val="00102C17"/>
    <w:rsid w:val="00102E0E"/>
    <w:rsid w:val="001030D4"/>
    <w:rsid w:val="00103F13"/>
    <w:rsid w:val="001040B5"/>
    <w:rsid w:val="001049CF"/>
    <w:rsid w:val="00104BD0"/>
    <w:rsid w:val="00105143"/>
    <w:rsid w:val="00105513"/>
    <w:rsid w:val="001071DC"/>
    <w:rsid w:val="00107B32"/>
    <w:rsid w:val="00107BB6"/>
    <w:rsid w:val="00110A2C"/>
    <w:rsid w:val="00110D0C"/>
    <w:rsid w:val="0011191C"/>
    <w:rsid w:val="00111FAC"/>
    <w:rsid w:val="00113C28"/>
    <w:rsid w:val="001147F1"/>
    <w:rsid w:val="00114A61"/>
    <w:rsid w:val="00115657"/>
    <w:rsid w:val="001168DB"/>
    <w:rsid w:val="00117883"/>
    <w:rsid w:val="00117BA2"/>
    <w:rsid w:val="00117E7E"/>
    <w:rsid w:val="001209F2"/>
    <w:rsid w:val="0012102F"/>
    <w:rsid w:val="0012190B"/>
    <w:rsid w:val="001237CD"/>
    <w:rsid w:val="001242BF"/>
    <w:rsid w:val="00124790"/>
    <w:rsid w:val="00125390"/>
    <w:rsid w:val="00125586"/>
    <w:rsid w:val="0012562B"/>
    <w:rsid w:val="00125BEE"/>
    <w:rsid w:val="00125C37"/>
    <w:rsid w:val="00125D7D"/>
    <w:rsid w:val="00125D84"/>
    <w:rsid w:val="00125E72"/>
    <w:rsid w:val="001263F5"/>
    <w:rsid w:val="00126429"/>
    <w:rsid w:val="00126721"/>
    <w:rsid w:val="00126811"/>
    <w:rsid w:val="00126A9E"/>
    <w:rsid w:val="00126D58"/>
    <w:rsid w:val="00127659"/>
    <w:rsid w:val="00127791"/>
    <w:rsid w:val="0012786C"/>
    <w:rsid w:val="00127D8F"/>
    <w:rsid w:val="00130085"/>
    <w:rsid w:val="00130520"/>
    <w:rsid w:val="00131468"/>
    <w:rsid w:val="00131B32"/>
    <w:rsid w:val="00131F44"/>
    <w:rsid w:val="00133155"/>
    <w:rsid w:val="0013349B"/>
    <w:rsid w:val="0013386E"/>
    <w:rsid w:val="00133BBC"/>
    <w:rsid w:val="001348CF"/>
    <w:rsid w:val="00134ECE"/>
    <w:rsid w:val="0013543D"/>
    <w:rsid w:val="0013560E"/>
    <w:rsid w:val="001365FF"/>
    <w:rsid w:val="0013755A"/>
    <w:rsid w:val="00141344"/>
    <w:rsid w:val="001413D0"/>
    <w:rsid w:val="001418F2"/>
    <w:rsid w:val="00142527"/>
    <w:rsid w:val="00142596"/>
    <w:rsid w:val="001425C1"/>
    <w:rsid w:val="00142A72"/>
    <w:rsid w:val="001449B8"/>
    <w:rsid w:val="00145B64"/>
    <w:rsid w:val="00146248"/>
    <w:rsid w:val="001465F6"/>
    <w:rsid w:val="00147103"/>
    <w:rsid w:val="001477EE"/>
    <w:rsid w:val="00147844"/>
    <w:rsid w:val="00147984"/>
    <w:rsid w:val="00150CF9"/>
    <w:rsid w:val="0015144C"/>
    <w:rsid w:val="001519BF"/>
    <w:rsid w:val="00151A60"/>
    <w:rsid w:val="001525E5"/>
    <w:rsid w:val="00152C9B"/>
    <w:rsid w:val="00153C28"/>
    <w:rsid w:val="00153F7F"/>
    <w:rsid w:val="001541E9"/>
    <w:rsid w:val="00154602"/>
    <w:rsid w:val="00154B91"/>
    <w:rsid w:val="001555E6"/>
    <w:rsid w:val="00155C4B"/>
    <w:rsid w:val="00156518"/>
    <w:rsid w:val="00156EDE"/>
    <w:rsid w:val="00157E88"/>
    <w:rsid w:val="001601B4"/>
    <w:rsid w:val="00161CE9"/>
    <w:rsid w:val="00161DC3"/>
    <w:rsid w:val="001622A3"/>
    <w:rsid w:val="00162FA6"/>
    <w:rsid w:val="0016324B"/>
    <w:rsid w:val="001633A4"/>
    <w:rsid w:val="001636CA"/>
    <w:rsid w:val="001637D9"/>
    <w:rsid w:val="00163B38"/>
    <w:rsid w:val="00163C9E"/>
    <w:rsid w:val="00163F4F"/>
    <w:rsid w:val="00164E08"/>
    <w:rsid w:val="00165795"/>
    <w:rsid w:val="00166383"/>
    <w:rsid w:val="00166C18"/>
    <w:rsid w:val="00166D6C"/>
    <w:rsid w:val="00170649"/>
    <w:rsid w:val="001706CA"/>
    <w:rsid w:val="00170DA2"/>
    <w:rsid w:val="00171B51"/>
    <w:rsid w:val="0017207F"/>
    <w:rsid w:val="001721ED"/>
    <w:rsid w:val="00172246"/>
    <w:rsid w:val="00174A6A"/>
    <w:rsid w:val="0017782E"/>
    <w:rsid w:val="00180145"/>
    <w:rsid w:val="001808AA"/>
    <w:rsid w:val="00180ACC"/>
    <w:rsid w:val="00181A38"/>
    <w:rsid w:val="00181C6D"/>
    <w:rsid w:val="00181D70"/>
    <w:rsid w:val="001820F1"/>
    <w:rsid w:val="00182902"/>
    <w:rsid w:val="00183223"/>
    <w:rsid w:val="001832CA"/>
    <w:rsid w:val="001843E9"/>
    <w:rsid w:val="00184E03"/>
    <w:rsid w:val="0018556B"/>
    <w:rsid w:val="0018575C"/>
    <w:rsid w:val="00185926"/>
    <w:rsid w:val="00185C10"/>
    <w:rsid w:val="001860EE"/>
    <w:rsid w:val="00186B85"/>
    <w:rsid w:val="00187075"/>
    <w:rsid w:val="00187189"/>
    <w:rsid w:val="001873AF"/>
    <w:rsid w:val="00187B9C"/>
    <w:rsid w:val="00187BB9"/>
    <w:rsid w:val="00192407"/>
    <w:rsid w:val="001925B2"/>
    <w:rsid w:val="00192757"/>
    <w:rsid w:val="00192782"/>
    <w:rsid w:val="001942AF"/>
    <w:rsid w:val="001942D8"/>
    <w:rsid w:val="00194559"/>
    <w:rsid w:val="001945C0"/>
    <w:rsid w:val="00194662"/>
    <w:rsid w:val="001947F3"/>
    <w:rsid w:val="0019499C"/>
    <w:rsid w:val="00195220"/>
    <w:rsid w:val="00195A7D"/>
    <w:rsid w:val="00195B5B"/>
    <w:rsid w:val="001968BF"/>
    <w:rsid w:val="00196FF8"/>
    <w:rsid w:val="00197201"/>
    <w:rsid w:val="0019722B"/>
    <w:rsid w:val="00197465"/>
    <w:rsid w:val="00197697"/>
    <w:rsid w:val="0019781D"/>
    <w:rsid w:val="001A0157"/>
    <w:rsid w:val="001A0194"/>
    <w:rsid w:val="001A038A"/>
    <w:rsid w:val="001A09A9"/>
    <w:rsid w:val="001A0D15"/>
    <w:rsid w:val="001A0E21"/>
    <w:rsid w:val="001A10BF"/>
    <w:rsid w:val="001A1F28"/>
    <w:rsid w:val="001A233B"/>
    <w:rsid w:val="001A248D"/>
    <w:rsid w:val="001A285C"/>
    <w:rsid w:val="001A2D48"/>
    <w:rsid w:val="001A33CA"/>
    <w:rsid w:val="001A3A15"/>
    <w:rsid w:val="001A3B64"/>
    <w:rsid w:val="001A3E76"/>
    <w:rsid w:val="001A4324"/>
    <w:rsid w:val="001A47B3"/>
    <w:rsid w:val="001A4AA4"/>
    <w:rsid w:val="001A4D3A"/>
    <w:rsid w:val="001A4D9E"/>
    <w:rsid w:val="001A5054"/>
    <w:rsid w:val="001A53E5"/>
    <w:rsid w:val="001A53E8"/>
    <w:rsid w:val="001A57AE"/>
    <w:rsid w:val="001A5E22"/>
    <w:rsid w:val="001A5FC2"/>
    <w:rsid w:val="001A6334"/>
    <w:rsid w:val="001A6F84"/>
    <w:rsid w:val="001B0891"/>
    <w:rsid w:val="001B0C6C"/>
    <w:rsid w:val="001B1081"/>
    <w:rsid w:val="001B1381"/>
    <w:rsid w:val="001B1830"/>
    <w:rsid w:val="001B1B2D"/>
    <w:rsid w:val="001B1E52"/>
    <w:rsid w:val="001B2B17"/>
    <w:rsid w:val="001B2D3D"/>
    <w:rsid w:val="001B3245"/>
    <w:rsid w:val="001B44FE"/>
    <w:rsid w:val="001B48EC"/>
    <w:rsid w:val="001B4CB5"/>
    <w:rsid w:val="001B4CDC"/>
    <w:rsid w:val="001B4DA9"/>
    <w:rsid w:val="001B5F1E"/>
    <w:rsid w:val="001B60C3"/>
    <w:rsid w:val="001B635B"/>
    <w:rsid w:val="001B6FD9"/>
    <w:rsid w:val="001B76B9"/>
    <w:rsid w:val="001C0512"/>
    <w:rsid w:val="001C0827"/>
    <w:rsid w:val="001C0E05"/>
    <w:rsid w:val="001C0EAD"/>
    <w:rsid w:val="001C13D6"/>
    <w:rsid w:val="001C180D"/>
    <w:rsid w:val="001C1BC6"/>
    <w:rsid w:val="001C2AA1"/>
    <w:rsid w:val="001C2C82"/>
    <w:rsid w:val="001C4114"/>
    <w:rsid w:val="001C4308"/>
    <w:rsid w:val="001C515F"/>
    <w:rsid w:val="001C55B2"/>
    <w:rsid w:val="001C5ED4"/>
    <w:rsid w:val="001C5FBB"/>
    <w:rsid w:val="001C67EB"/>
    <w:rsid w:val="001C785D"/>
    <w:rsid w:val="001D0503"/>
    <w:rsid w:val="001D0F4F"/>
    <w:rsid w:val="001D3556"/>
    <w:rsid w:val="001D3642"/>
    <w:rsid w:val="001D3C32"/>
    <w:rsid w:val="001D3DA0"/>
    <w:rsid w:val="001D4ED7"/>
    <w:rsid w:val="001D5333"/>
    <w:rsid w:val="001D5679"/>
    <w:rsid w:val="001D5DC1"/>
    <w:rsid w:val="001D5E95"/>
    <w:rsid w:val="001D61AF"/>
    <w:rsid w:val="001D64BA"/>
    <w:rsid w:val="001D7DCB"/>
    <w:rsid w:val="001D7E49"/>
    <w:rsid w:val="001D7FE0"/>
    <w:rsid w:val="001E09FB"/>
    <w:rsid w:val="001E0F0C"/>
    <w:rsid w:val="001E1692"/>
    <w:rsid w:val="001E2306"/>
    <w:rsid w:val="001E2377"/>
    <w:rsid w:val="001E2B60"/>
    <w:rsid w:val="001E2BB4"/>
    <w:rsid w:val="001E3025"/>
    <w:rsid w:val="001E3231"/>
    <w:rsid w:val="001E354A"/>
    <w:rsid w:val="001E3A17"/>
    <w:rsid w:val="001E4D96"/>
    <w:rsid w:val="001E4DDB"/>
    <w:rsid w:val="001E54CD"/>
    <w:rsid w:val="001E5E64"/>
    <w:rsid w:val="001E607F"/>
    <w:rsid w:val="001E7148"/>
    <w:rsid w:val="001E78B1"/>
    <w:rsid w:val="001F0484"/>
    <w:rsid w:val="001F092A"/>
    <w:rsid w:val="001F09B7"/>
    <w:rsid w:val="001F0B28"/>
    <w:rsid w:val="001F0BF2"/>
    <w:rsid w:val="001F0FE1"/>
    <w:rsid w:val="001F1239"/>
    <w:rsid w:val="001F13E7"/>
    <w:rsid w:val="001F1774"/>
    <w:rsid w:val="001F1B30"/>
    <w:rsid w:val="001F1DE9"/>
    <w:rsid w:val="001F1FC0"/>
    <w:rsid w:val="001F24A9"/>
    <w:rsid w:val="001F2AC9"/>
    <w:rsid w:val="001F2C87"/>
    <w:rsid w:val="001F2D1E"/>
    <w:rsid w:val="001F34CE"/>
    <w:rsid w:val="001F3E36"/>
    <w:rsid w:val="001F403D"/>
    <w:rsid w:val="001F468A"/>
    <w:rsid w:val="001F5323"/>
    <w:rsid w:val="001F541E"/>
    <w:rsid w:val="001F5937"/>
    <w:rsid w:val="001F5FBD"/>
    <w:rsid w:val="001F6014"/>
    <w:rsid w:val="001F6F06"/>
    <w:rsid w:val="001F71A6"/>
    <w:rsid w:val="001F7396"/>
    <w:rsid w:val="001F7976"/>
    <w:rsid w:val="001F7E32"/>
    <w:rsid w:val="00200B81"/>
    <w:rsid w:val="00201075"/>
    <w:rsid w:val="0020184D"/>
    <w:rsid w:val="00201F2D"/>
    <w:rsid w:val="00203701"/>
    <w:rsid w:val="00204078"/>
    <w:rsid w:val="002042DC"/>
    <w:rsid w:val="00204412"/>
    <w:rsid w:val="002048B7"/>
    <w:rsid w:val="00204E42"/>
    <w:rsid w:val="00204E48"/>
    <w:rsid w:val="002056BF"/>
    <w:rsid w:val="0020663B"/>
    <w:rsid w:val="002067BC"/>
    <w:rsid w:val="00206DBC"/>
    <w:rsid w:val="00206EDC"/>
    <w:rsid w:val="00207432"/>
    <w:rsid w:val="002075CE"/>
    <w:rsid w:val="002076C3"/>
    <w:rsid w:val="00207D18"/>
    <w:rsid w:val="002109CB"/>
    <w:rsid w:val="00210B01"/>
    <w:rsid w:val="00210FEA"/>
    <w:rsid w:val="00211E2C"/>
    <w:rsid w:val="00212725"/>
    <w:rsid w:val="002143E7"/>
    <w:rsid w:val="00214963"/>
    <w:rsid w:val="0021498D"/>
    <w:rsid w:val="00214DAA"/>
    <w:rsid w:val="00215570"/>
    <w:rsid w:val="00215877"/>
    <w:rsid w:val="00215A12"/>
    <w:rsid w:val="002160E9"/>
    <w:rsid w:val="002166D4"/>
    <w:rsid w:val="00216A80"/>
    <w:rsid w:val="0021774C"/>
    <w:rsid w:val="002178F7"/>
    <w:rsid w:val="00217BE9"/>
    <w:rsid w:val="00217EB7"/>
    <w:rsid w:val="00217EF0"/>
    <w:rsid w:val="002201BF"/>
    <w:rsid w:val="002202FC"/>
    <w:rsid w:val="00220EFE"/>
    <w:rsid w:val="00220FC6"/>
    <w:rsid w:val="00221177"/>
    <w:rsid w:val="00221265"/>
    <w:rsid w:val="00221A78"/>
    <w:rsid w:val="00221D13"/>
    <w:rsid w:val="00222B42"/>
    <w:rsid w:val="00222D1E"/>
    <w:rsid w:val="0022319A"/>
    <w:rsid w:val="00223FBC"/>
    <w:rsid w:val="002240FB"/>
    <w:rsid w:val="00224938"/>
    <w:rsid w:val="00224EB6"/>
    <w:rsid w:val="0022648D"/>
    <w:rsid w:val="002265D5"/>
    <w:rsid w:val="002268D7"/>
    <w:rsid w:val="00226B7D"/>
    <w:rsid w:val="00226F66"/>
    <w:rsid w:val="0022769B"/>
    <w:rsid w:val="00227E61"/>
    <w:rsid w:val="00230C87"/>
    <w:rsid w:val="002312AB"/>
    <w:rsid w:val="00233B87"/>
    <w:rsid w:val="0023445A"/>
    <w:rsid w:val="002349D1"/>
    <w:rsid w:val="0023536B"/>
    <w:rsid w:val="002357A5"/>
    <w:rsid w:val="0023593D"/>
    <w:rsid w:val="00235DDD"/>
    <w:rsid w:val="00237276"/>
    <w:rsid w:val="0023738C"/>
    <w:rsid w:val="00237653"/>
    <w:rsid w:val="00237837"/>
    <w:rsid w:val="00237DE9"/>
    <w:rsid w:val="0024084E"/>
    <w:rsid w:val="00240E31"/>
    <w:rsid w:val="002412E3"/>
    <w:rsid w:val="002417BE"/>
    <w:rsid w:val="00241A9B"/>
    <w:rsid w:val="002421C8"/>
    <w:rsid w:val="00242582"/>
    <w:rsid w:val="0024285C"/>
    <w:rsid w:val="00243F66"/>
    <w:rsid w:val="00244831"/>
    <w:rsid w:val="00244B0D"/>
    <w:rsid w:val="00244D3F"/>
    <w:rsid w:val="00244EA3"/>
    <w:rsid w:val="00245092"/>
    <w:rsid w:val="00245E24"/>
    <w:rsid w:val="00246C26"/>
    <w:rsid w:val="002475F2"/>
    <w:rsid w:val="0024779E"/>
    <w:rsid w:val="00247F82"/>
    <w:rsid w:val="0025014E"/>
    <w:rsid w:val="00251961"/>
    <w:rsid w:val="00252D00"/>
    <w:rsid w:val="00252E90"/>
    <w:rsid w:val="00252E9C"/>
    <w:rsid w:val="002530C6"/>
    <w:rsid w:val="00253BEC"/>
    <w:rsid w:val="002543E8"/>
    <w:rsid w:val="002549E7"/>
    <w:rsid w:val="00254D56"/>
    <w:rsid w:val="00254E2A"/>
    <w:rsid w:val="00254E34"/>
    <w:rsid w:val="00254FE9"/>
    <w:rsid w:val="00255408"/>
    <w:rsid w:val="00255618"/>
    <w:rsid w:val="002557BD"/>
    <w:rsid w:val="00255839"/>
    <w:rsid w:val="00255DAE"/>
    <w:rsid w:val="00256320"/>
    <w:rsid w:val="00256352"/>
    <w:rsid w:val="0025707D"/>
    <w:rsid w:val="00260820"/>
    <w:rsid w:val="002618F9"/>
    <w:rsid w:val="00261CC3"/>
    <w:rsid w:val="00262564"/>
    <w:rsid w:val="0026259A"/>
    <w:rsid w:val="0026293E"/>
    <w:rsid w:val="00262B33"/>
    <w:rsid w:val="00262C1B"/>
    <w:rsid w:val="00262C4F"/>
    <w:rsid w:val="00263C00"/>
    <w:rsid w:val="0026435D"/>
    <w:rsid w:val="00264844"/>
    <w:rsid w:val="00265895"/>
    <w:rsid w:val="00265AA0"/>
    <w:rsid w:val="00266A58"/>
    <w:rsid w:val="00266E0D"/>
    <w:rsid w:val="00267C64"/>
    <w:rsid w:val="00267F85"/>
    <w:rsid w:val="002709D4"/>
    <w:rsid w:val="00271705"/>
    <w:rsid w:val="00271783"/>
    <w:rsid w:val="002717D0"/>
    <w:rsid w:val="00271E12"/>
    <w:rsid w:val="00272743"/>
    <w:rsid w:val="00272C37"/>
    <w:rsid w:val="00272ECF"/>
    <w:rsid w:val="00274054"/>
    <w:rsid w:val="0027595E"/>
    <w:rsid w:val="00275F09"/>
    <w:rsid w:val="00276075"/>
    <w:rsid w:val="00276098"/>
    <w:rsid w:val="002769B2"/>
    <w:rsid w:val="00276C1A"/>
    <w:rsid w:val="002773E2"/>
    <w:rsid w:val="00277C63"/>
    <w:rsid w:val="00280064"/>
    <w:rsid w:val="00280235"/>
    <w:rsid w:val="0028024D"/>
    <w:rsid w:val="002808E3"/>
    <w:rsid w:val="00280EDD"/>
    <w:rsid w:val="00280F53"/>
    <w:rsid w:val="002812F9"/>
    <w:rsid w:val="00281974"/>
    <w:rsid w:val="00281AE0"/>
    <w:rsid w:val="00282695"/>
    <w:rsid w:val="002826A3"/>
    <w:rsid w:val="00283278"/>
    <w:rsid w:val="002832B3"/>
    <w:rsid w:val="002842C2"/>
    <w:rsid w:val="002854BD"/>
    <w:rsid w:val="00285F6F"/>
    <w:rsid w:val="00286294"/>
    <w:rsid w:val="00286402"/>
    <w:rsid w:val="00286883"/>
    <w:rsid w:val="002875E0"/>
    <w:rsid w:val="002876C2"/>
    <w:rsid w:val="00287C0B"/>
    <w:rsid w:val="002900C2"/>
    <w:rsid w:val="0029026D"/>
    <w:rsid w:val="0029034C"/>
    <w:rsid w:val="00290D42"/>
    <w:rsid w:val="00291872"/>
    <w:rsid w:val="00291BF4"/>
    <w:rsid w:val="00291CB6"/>
    <w:rsid w:val="00291DF5"/>
    <w:rsid w:val="00292CDE"/>
    <w:rsid w:val="00292D8D"/>
    <w:rsid w:val="00292EC6"/>
    <w:rsid w:val="002932B2"/>
    <w:rsid w:val="00293D42"/>
    <w:rsid w:val="002943FE"/>
    <w:rsid w:val="002946A8"/>
    <w:rsid w:val="00294FFE"/>
    <w:rsid w:val="00295556"/>
    <w:rsid w:val="00295E64"/>
    <w:rsid w:val="00295FB6"/>
    <w:rsid w:val="00296734"/>
    <w:rsid w:val="0029685F"/>
    <w:rsid w:val="00296AA0"/>
    <w:rsid w:val="00297823"/>
    <w:rsid w:val="00297CC7"/>
    <w:rsid w:val="00297F44"/>
    <w:rsid w:val="002A040D"/>
    <w:rsid w:val="002A1866"/>
    <w:rsid w:val="002A1AC2"/>
    <w:rsid w:val="002A2274"/>
    <w:rsid w:val="002A2F59"/>
    <w:rsid w:val="002A3F37"/>
    <w:rsid w:val="002A43FC"/>
    <w:rsid w:val="002A444F"/>
    <w:rsid w:val="002A496A"/>
    <w:rsid w:val="002A4D2E"/>
    <w:rsid w:val="002A5B34"/>
    <w:rsid w:val="002A62DB"/>
    <w:rsid w:val="002A63E9"/>
    <w:rsid w:val="002A7E86"/>
    <w:rsid w:val="002B0C53"/>
    <w:rsid w:val="002B165E"/>
    <w:rsid w:val="002B1A7C"/>
    <w:rsid w:val="002B3010"/>
    <w:rsid w:val="002B3769"/>
    <w:rsid w:val="002B3B70"/>
    <w:rsid w:val="002B4C63"/>
    <w:rsid w:val="002B504E"/>
    <w:rsid w:val="002B564B"/>
    <w:rsid w:val="002B5C03"/>
    <w:rsid w:val="002B6A76"/>
    <w:rsid w:val="002B70CF"/>
    <w:rsid w:val="002B7471"/>
    <w:rsid w:val="002C0AFA"/>
    <w:rsid w:val="002C0D54"/>
    <w:rsid w:val="002C1339"/>
    <w:rsid w:val="002C16E8"/>
    <w:rsid w:val="002C1784"/>
    <w:rsid w:val="002C212A"/>
    <w:rsid w:val="002C241C"/>
    <w:rsid w:val="002C26D6"/>
    <w:rsid w:val="002C3F19"/>
    <w:rsid w:val="002C46F7"/>
    <w:rsid w:val="002C6075"/>
    <w:rsid w:val="002C6793"/>
    <w:rsid w:val="002C6890"/>
    <w:rsid w:val="002C6AA1"/>
    <w:rsid w:val="002C7AD4"/>
    <w:rsid w:val="002D2987"/>
    <w:rsid w:val="002D2994"/>
    <w:rsid w:val="002D2C69"/>
    <w:rsid w:val="002D3568"/>
    <w:rsid w:val="002D3ED3"/>
    <w:rsid w:val="002D4BA4"/>
    <w:rsid w:val="002D4F19"/>
    <w:rsid w:val="002D505A"/>
    <w:rsid w:val="002D51B8"/>
    <w:rsid w:val="002D5403"/>
    <w:rsid w:val="002D5B64"/>
    <w:rsid w:val="002D60D3"/>
    <w:rsid w:val="002D687B"/>
    <w:rsid w:val="002D7969"/>
    <w:rsid w:val="002D7F82"/>
    <w:rsid w:val="002E0F24"/>
    <w:rsid w:val="002E18F5"/>
    <w:rsid w:val="002E1BBF"/>
    <w:rsid w:val="002E271F"/>
    <w:rsid w:val="002E292E"/>
    <w:rsid w:val="002E3096"/>
    <w:rsid w:val="002E334D"/>
    <w:rsid w:val="002E3586"/>
    <w:rsid w:val="002E3B57"/>
    <w:rsid w:val="002E517D"/>
    <w:rsid w:val="002E5808"/>
    <w:rsid w:val="002E5BDB"/>
    <w:rsid w:val="002E619E"/>
    <w:rsid w:val="002E6506"/>
    <w:rsid w:val="002E66DB"/>
    <w:rsid w:val="002E729F"/>
    <w:rsid w:val="002E781D"/>
    <w:rsid w:val="002E78D0"/>
    <w:rsid w:val="002E7BA2"/>
    <w:rsid w:val="002F0070"/>
    <w:rsid w:val="002F1302"/>
    <w:rsid w:val="002F1D4A"/>
    <w:rsid w:val="002F214A"/>
    <w:rsid w:val="002F25A5"/>
    <w:rsid w:val="002F28A1"/>
    <w:rsid w:val="002F2A44"/>
    <w:rsid w:val="002F2EE6"/>
    <w:rsid w:val="002F3552"/>
    <w:rsid w:val="002F359E"/>
    <w:rsid w:val="002F3A84"/>
    <w:rsid w:val="002F3EFA"/>
    <w:rsid w:val="002F4416"/>
    <w:rsid w:val="002F5186"/>
    <w:rsid w:val="002F553E"/>
    <w:rsid w:val="002F63B1"/>
    <w:rsid w:val="002F64EC"/>
    <w:rsid w:val="002F6B37"/>
    <w:rsid w:val="002F6F26"/>
    <w:rsid w:val="002F6F54"/>
    <w:rsid w:val="002F7318"/>
    <w:rsid w:val="002F77D9"/>
    <w:rsid w:val="002F783B"/>
    <w:rsid w:val="002F7ADD"/>
    <w:rsid w:val="002F7C53"/>
    <w:rsid w:val="002F7F41"/>
    <w:rsid w:val="00300B00"/>
    <w:rsid w:val="00301558"/>
    <w:rsid w:val="003024E7"/>
    <w:rsid w:val="00302999"/>
    <w:rsid w:val="00302E5B"/>
    <w:rsid w:val="00303854"/>
    <w:rsid w:val="00303ED5"/>
    <w:rsid w:val="0030453A"/>
    <w:rsid w:val="0030484C"/>
    <w:rsid w:val="0030546A"/>
    <w:rsid w:val="00305650"/>
    <w:rsid w:val="00306281"/>
    <w:rsid w:val="00306FAB"/>
    <w:rsid w:val="003072B5"/>
    <w:rsid w:val="00307949"/>
    <w:rsid w:val="00307FE1"/>
    <w:rsid w:val="00307FE3"/>
    <w:rsid w:val="0031023F"/>
    <w:rsid w:val="003104D3"/>
    <w:rsid w:val="003113A4"/>
    <w:rsid w:val="00311446"/>
    <w:rsid w:val="0031193A"/>
    <w:rsid w:val="00312BBD"/>
    <w:rsid w:val="00313348"/>
    <w:rsid w:val="00313A61"/>
    <w:rsid w:val="0031414E"/>
    <w:rsid w:val="003146B1"/>
    <w:rsid w:val="00314741"/>
    <w:rsid w:val="00314807"/>
    <w:rsid w:val="00314C2C"/>
    <w:rsid w:val="00315397"/>
    <w:rsid w:val="0031559A"/>
    <w:rsid w:val="00315898"/>
    <w:rsid w:val="00315CFB"/>
    <w:rsid w:val="003164EC"/>
    <w:rsid w:val="0031666F"/>
    <w:rsid w:val="00316977"/>
    <w:rsid w:val="003173A4"/>
    <w:rsid w:val="003209CA"/>
    <w:rsid w:val="003211BB"/>
    <w:rsid w:val="0032155B"/>
    <w:rsid w:val="003218E1"/>
    <w:rsid w:val="00321DD0"/>
    <w:rsid w:val="0032363A"/>
    <w:rsid w:val="00323644"/>
    <w:rsid w:val="00323D1C"/>
    <w:rsid w:val="00323F2B"/>
    <w:rsid w:val="00324964"/>
    <w:rsid w:val="00324A40"/>
    <w:rsid w:val="00325094"/>
    <w:rsid w:val="003250E7"/>
    <w:rsid w:val="00325B10"/>
    <w:rsid w:val="0032638E"/>
    <w:rsid w:val="00326DB8"/>
    <w:rsid w:val="0032701D"/>
    <w:rsid w:val="00327540"/>
    <w:rsid w:val="003276EE"/>
    <w:rsid w:val="003278A3"/>
    <w:rsid w:val="0033007E"/>
    <w:rsid w:val="00330481"/>
    <w:rsid w:val="00330DFB"/>
    <w:rsid w:val="00330E95"/>
    <w:rsid w:val="00330FC8"/>
    <w:rsid w:val="003311DF"/>
    <w:rsid w:val="00331641"/>
    <w:rsid w:val="00331D3E"/>
    <w:rsid w:val="00332257"/>
    <w:rsid w:val="00332754"/>
    <w:rsid w:val="00334007"/>
    <w:rsid w:val="00334471"/>
    <w:rsid w:val="003345D9"/>
    <w:rsid w:val="00335434"/>
    <w:rsid w:val="00335ED2"/>
    <w:rsid w:val="003362FE"/>
    <w:rsid w:val="00336B86"/>
    <w:rsid w:val="00337B85"/>
    <w:rsid w:val="00340555"/>
    <w:rsid w:val="00340C3B"/>
    <w:rsid w:val="00340CF3"/>
    <w:rsid w:val="00341389"/>
    <w:rsid w:val="003415B4"/>
    <w:rsid w:val="00342D8D"/>
    <w:rsid w:val="003430B7"/>
    <w:rsid w:val="0034378D"/>
    <w:rsid w:val="0034389F"/>
    <w:rsid w:val="00343C54"/>
    <w:rsid w:val="00343F59"/>
    <w:rsid w:val="003446DF"/>
    <w:rsid w:val="00345296"/>
    <w:rsid w:val="00345BFC"/>
    <w:rsid w:val="00345FD4"/>
    <w:rsid w:val="00346737"/>
    <w:rsid w:val="00347107"/>
    <w:rsid w:val="00347CE6"/>
    <w:rsid w:val="00347FB8"/>
    <w:rsid w:val="003500C0"/>
    <w:rsid w:val="00350658"/>
    <w:rsid w:val="00350830"/>
    <w:rsid w:val="0035102C"/>
    <w:rsid w:val="00351658"/>
    <w:rsid w:val="0035254C"/>
    <w:rsid w:val="00353BB5"/>
    <w:rsid w:val="00353BED"/>
    <w:rsid w:val="00353FB7"/>
    <w:rsid w:val="00354198"/>
    <w:rsid w:val="0035524D"/>
    <w:rsid w:val="003552F5"/>
    <w:rsid w:val="0035553D"/>
    <w:rsid w:val="003555FB"/>
    <w:rsid w:val="003564C4"/>
    <w:rsid w:val="00356779"/>
    <w:rsid w:val="00356930"/>
    <w:rsid w:val="0035721B"/>
    <w:rsid w:val="00357E05"/>
    <w:rsid w:val="003606B1"/>
    <w:rsid w:val="0036075A"/>
    <w:rsid w:val="00360D8D"/>
    <w:rsid w:val="00361131"/>
    <w:rsid w:val="003612D1"/>
    <w:rsid w:val="003615A3"/>
    <w:rsid w:val="00361655"/>
    <w:rsid w:val="00361E0F"/>
    <w:rsid w:val="00362567"/>
    <w:rsid w:val="0036293D"/>
    <w:rsid w:val="003644C3"/>
    <w:rsid w:val="00364766"/>
    <w:rsid w:val="00364BD0"/>
    <w:rsid w:val="003656DF"/>
    <w:rsid w:val="00365A31"/>
    <w:rsid w:val="00365EA4"/>
    <w:rsid w:val="0036626D"/>
    <w:rsid w:val="00366ACF"/>
    <w:rsid w:val="003670EC"/>
    <w:rsid w:val="00367C15"/>
    <w:rsid w:val="00370112"/>
    <w:rsid w:val="00370DE0"/>
    <w:rsid w:val="00370E70"/>
    <w:rsid w:val="0037185A"/>
    <w:rsid w:val="00371BB1"/>
    <w:rsid w:val="003727EC"/>
    <w:rsid w:val="00372BD0"/>
    <w:rsid w:val="00372BEE"/>
    <w:rsid w:val="0037353F"/>
    <w:rsid w:val="00373F4E"/>
    <w:rsid w:val="0037401A"/>
    <w:rsid w:val="003748C0"/>
    <w:rsid w:val="00376821"/>
    <w:rsid w:val="00376BEA"/>
    <w:rsid w:val="00376FD0"/>
    <w:rsid w:val="003776B2"/>
    <w:rsid w:val="00380046"/>
    <w:rsid w:val="003807B1"/>
    <w:rsid w:val="00382136"/>
    <w:rsid w:val="0038241B"/>
    <w:rsid w:val="0038313F"/>
    <w:rsid w:val="00385103"/>
    <w:rsid w:val="00385B91"/>
    <w:rsid w:val="00385DA1"/>
    <w:rsid w:val="00385F32"/>
    <w:rsid w:val="00386000"/>
    <w:rsid w:val="00386150"/>
    <w:rsid w:val="003861D8"/>
    <w:rsid w:val="00386212"/>
    <w:rsid w:val="00386F46"/>
    <w:rsid w:val="00387282"/>
    <w:rsid w:val="00387298"/>
    <w:rsid w:val="003873BC"/>
    <w:rsid w:val="00387672"/>
    <w:rsid w:val="00387AC2"/>
    <w:rsid w:val="003901BD"/>
    <w:rsid w:val="00390BA6"/>
    <w:rsid w:val="003919C0"/>
    <w:rsid w:val="003919E5"/>
    <w:rsid w:val="00391C3A"/>
    <w:rsid w:val="00391E05"/>
    <w:rsid w:val="0039234A"/>
    <w:rsid w:val="0039290E"/>
    <w:rsid w:val="00393599"/>
    <w:rsid w:val="00393727"/>
    <w:rsid w:val="00394314"/>
    <w:rsid w:val="00394666"/>
    <w:rsid w:val="00394862"/>
    <w:rsid w:val="00394C62"/>
    <w:rsid w:val="00394EDF"/>
    <w:rsid w:val="003957D0"/>
    <w:rsid w:val="00395B5F"/>
    <w:rsid w:val="00395DF6"/>
    <w:rsid w:val="00395E55"/>
    <w:rsid w:val="00396BED"/>
    <w:rsid w:val="00397197"/>
    <w:rsid w:val="0039797D"/>
    <w:rsid w:val="00397DE3"/>
    <w:rsid w:val="00397FEB"/>
    <w:rsid w:val="003A03B2"/>
    <w:rsid w:val="003A0487"/>
    <w:rsid w:val="003A089A"/>
    <w:rsid w:val="003A0D3F"/>
    <w:rsid w:val="003A1125"/>
    <w:rsid w:val="003A1ABB"/>
    <w:rsid w:val="003A1BC8"/>
    <w:rsid w:val="003A1C78"/>
    <w:rsid w:val="003A1D2E"/>
    <w:rsid w:val="003A2362"/>
    <w:rsid w:val="003A2A44"/>
    <w:rsid w:val="003A32EE"/>
    <w:rsid w:val="003A3A27"/>
    <w:rsid w:val="003A43B6"/>
    <w:rsid w:val="003A5033"/>
    <w:rsid w:val="003A57A6"/>
    <w:rsid w:val="003A60CC"/>
    <w:rsid w:val="003A6291"/>
    <w:rsid w:val="003A6377"/>
    <w:rsid w:val="003A653D"/>
    <w:rsid w:val="003A7424"/>
    <w:rsid w:val="003A789E"/>
    <w:rsid w:val="003B09CE"/>
    <w:rsid w:val="003B0D70"/>
    <w:rsid w:val="003B110F"/>
    <w:rsid w:val="003B179A"/>
    <w:rsid w:val="003B1A6A"/>
    <w:rsid w:val="003B1FB5"/>
    <w:rsid w:val="003B1FD9"/>
    <w:rsid w:val="003B276B"/>
    <w:rsid w:val="003B2D6F"/>
    <w:rsid w:val="003B2EE8"/>
    <w:rsid w:val="003B34AF"/>
    <w:rsid w:val="003B3824"/>
    <w:rsid w:val="003B391B"/>
    <w:rsid w:val="003B3A46"/>
    <w:rsid w:val="003B47ED"/>
    <w:rsid w:val="003B5AF9"/>
    <w:rsid w:val="003B5D64"/>
    <w:rsid w:val="003B726A"/>
    <w:rsid w:val="003B74E7"/>
    <w:rsid w:val="003B7C22"/>
    <w:rsid w:val="003C080C"/>
    <w:rsid w:val="003C0BAA"/>
    <w:rsid w:val="003C0D5F"/>
    <w:rsid w:val="003C1DA7"/>
    <w:rsid w:val="003C2E4F"/>
    <w:rsid w:val="003C42B6"/>
    <w:rsid w:val="003C4F67"/>
    <w:rsid w:val="003C5B0E"/>
    <w:rsid w:val="003C5C0B"/>
    <w:rsid w:val="003C5C17"/>
    <w:rsid w:val="003C6ECD"/>
    <w:rsid w:val="003C6FAC"/>
    <w:rsid w:val="003C705A"/>
    <w:rsid w:val="003D0C0F"/>
    <w:rsid w:val="003D1169"/>
    <w:rsid w:val="003D1E57"/>
    <w:rsid w:val="003D2773"/>
    <w:rsid w:val="003D3896"/>
    <w:rsid w:val="003D3B86"/>
    <w:rsid w:val="003D58B8"/>
    <w:rsid w:val="003D70C5"/>
    <w:rsid w:val="003D7252"/>
    <w:rsid w:val="003D76B7"/>
    <w:rsid w:val="003D793D"/>
    <w:rsid w:val="003E0391"/>
    <w:rsid w:val="003E0C9F"/>
    <w:rsid w:val="003E0E03"/>
    <w:rsid w:val="003E13EA"/>
    <w:rsid w:val="003E15E9"/>
    <w:rsid w:val="003E177F"/>
    <w:rsid w:val="003E205A"/>
    <w:rsid w:val="003E2705"/>
    <w:rsid w:val="003E337B"/>
    <w:rsid w:val="003E3CE6"/>
    <w:rsid w:val="003E3F9C"/>
    <w:rsid w:val="003E405C"/>
    <w:rsid w:val="003E4101"/>
    <w:rsid w:val="003E4C36"/>
    <w:rsid w:val="003E5487"/>
    <w:rsid w:val="003E5C2E"/>
    <w:rsid w:val="003E5E0D"/>
    <w:rsid w:val="003E6AD3"/>
    <w:rsid w:val="003E76B2"/>
    <w:rsid w:val="003F021E"/>
    <w:rsid w:val="003F0B4F"/>
    <w:rsid w:val="003F194F"/>
    <w:rsid w:val="003F1FC3"/>
    <w:rsid w:val="003F20D8"/>
    <w:rsid w:val="003F28D9"/>
    <w:rsid w:val="003F294E"/>
    <w:rsid w:val="003F2961"/>
    <w:rsid w:val="003F2A01"/>
    <w:rsid w:val="003F2BEF"/>
    <w:rsid w:val="003F2E35"/>
    <w:rsid w:val="003F312A"/>
    <w:rsid w:val="003F34AE"/>
    <w:rsid w:val="003F3DC4"/>
    <w:rsid w:val="003F4596"/>
    <w:rsid w:val="003F5412"/>
    <w:rsid w:val="003F6377"/>
    <w:rsid w:val="003F71D3"/>
    <w:rsid w:val="003F735F"/>
    <w:rsid w:val="00400084"/>
    <w:rsid w:val="00400107"/>
    <w:rsid w:val="00400258"/>
    <w:rsid w:val="00400552"/>
    <w:rsid w:val="0040066B"/>
    <w:rsid w:val="00400A84"/>
    <w:rsid w:val="00400FC1"/>
    <w:rsid w:val="0040173F"/>
    <w:rsid w:val="00402083"/>
    <w:rsid w:val="0040222C"/>
    <w:rsid w:val="00402CF3"/>
    <w:rsid w:val="0040319D"/>
    <w:rsid w:val="004031D1"/>
    <w:rsid w:val="00403307"/>
    <w:rsid w:val="0040406C"/>
    <w:rsid w:val="00404F56"/>
    <w:rsid w:val="00405672"/>
    <w:rsid w:val="0040605C"/>
    <w:rsid w:val="00406A6F"/>
    <w:rsid w:val="00406B4F"/>
    <w:rsid w:val="00406FAE"/>
    <w:rsid w:val="00407E02"/>
    <w:rsid w:val="00410A3F"/>
    <w:rsid w:val="00410C2A"/>
    <w:rsid w:val="00411C6C"/>
    <w:rsid w:val="0041232D"/>
    <w:rsid w:val="00412EFB"/>
    <w:rsid w:val="0041309F"/>
    <w:rsid w:val="0041316E"/>
    <w:rsid w:val="004135B5"/>
    <w:rsid w:val="0041497A"/>
    <w:rsid w:val="004158A9"/>
    <w:rsid w:val="0041635F"/>
    <w:rsid w:val="00416588"/>
    <w:rsid w:val="00416A97"/>
    <w:rsid w:val="0041703A"/>
    <w:rsid w:val="004172CF"/>
    <w:rsid w:val="00417988"/>
    <w:rsid w:val="004179D2"/>
    <w:rsid w:val="00420FB6"/>
    <w:rsid w:val="004212B7"/>
    <w:rsid w:val="00421361"/>
    <w:rsid w:val="00421CD0"/>
    <w:rsid w:val="00422373"/>
    <w:rsid w:val="0042288B"/>
    <w:rsid w:val="004235CE"/>
    <w:rsid w:val="004237BB"/>
    <w:rsid w:val="004248A2"/>
    <w:rsid w:val="00424F84"/>
    <w:rsid w:val="004252EE"/>
    <w:rsid w:val="00426326"/>
    <w:rsid w:val="00426B13"/>
    <w:rsid w:val="004279A2"/>
    <w:rsid w:val="004303E9"/>
    <w:rsid w:val="004319B3"/>
    <w:rsid w:val="0043277B"/>
    <w:rsid w:val="00432B4A"/>
    <w:rsid w:val="00433A80"/>
    <w:rsid w:val="00434190"/>
    <w:rsid w:val="00434DAE"/>
    <w:rsid w:val="00435B03"/>
    <w:rsid w:val="00435BD5"/>
    <w:rsid w:val="004369FE"/>
    <w:rsid w:val="00436CA1"/>
    <w:rsid w:val="00437243"/>
    <w:rsid w:val="00440862"/>
    <w:rsid w:val="00440933"/>
    <w:rsid w:val="00440FA4"/>
    <w:rsid w:val="00441E69"/>
    <w:rsid w:val="00442398"/>
    <w:rsid w:val="004423FB"/>
    <w:rsid w:val="00442C73"/>
    <w:rsid w:val="004436F0"/>
    <w:rsid w:val="00443E2E"/>
    <w:rsid w:val="004446C7"/>
    <w:rsid w:val="00444F29"/>
    <w:rsid w:val="00445B50"/>
    <w:rsid w:val="00445FBC"/>
    <w:rsid w:val="0044691D"/>
    <w:rsid w:val="00446C80"/>
    <w:rsid w:val="0044708B"/>
    <w:rsid w:val="00447210"/>
    <w:rsid w:val="004474E1"/>
    <w:rsid w:val="00447B03"/>
    <w:rsid w:val="004504B1"/>
    <w:rsid w:val="00451DDC"/>
    <w:rsid w:val="0045386E"/>
    <w:rsid w:val="00453C4A"/>
    <w:rsid w:val="00453E51"/>
    <w:rsid w:val="00455061"/>
    <w:rsid w:val="0045549C"/>
    <w:rsid w:val="00455EF8"/>
    <w:rsid w:val="00456904"/>
    <w:rsid w:val="00456FC9"/>
    <w:rsid w:val="004572B7"/>
    <w:rsid w:val="00460DC2"/>
    <w:rsid w:val="00461A59"/>
    <w:rsid w:val="00462375"/>
    <w:rsid w:val="00462645"/>
    <w:rsid w:val="00462A7D"/>
    <w:rsid w:val="004639EF"/>
    <w:rsid w:val="004639FD"/>
    <w:rsid w:val="00463CC0"/>
    <w:rsid w:val="00463EBC"/>
    <w:rsid w:val="004641AF"/>
    <w:rsid w:val="004645AC"/>
    <w:rsid w:val="00464B49"/>
    <w:rsid w:val="00466189"/>
    <w:rsid w:val="0046682C"/>
    <w:rsid w:val="00467038"/>
    <w:rsid w:val="004675B2"/>
    <w:rsid w:val="004675DC"/>
    <w:rsid w:val="00470669"/>
    <w:rsid w:val="00470DC4"/>
    <w:rsid w:val="00471284"/>
    <w:rsid w:val="0047128F"/>
    <w:rsid w:val="00471B11"/>
    <w:rsid w:val="00471C92"/>
    <w:rsid w:val="00471CC2"/>
    <w:rsid w:val="00471EB5"/>
    <w:rsid w:val="00472FD2"/>
    <w:rsid w:val="0047358C"/>
    <w:rsid w:val="00473673"/>
    <w:rsid w:val="004741E4"/>
    <w:rsid w:val="0047429C"/>
    <w:rsid w:val="00474FB3"/>
    <w:rsid w:val="00475150"/>
    <w:rsid w:val="004758C4"/>
    <w:rsid w:val="00475ED8"/>
    <w:rsid w:val="004761EE"/>
    <w:rsid w:val="00476662"/>
    <w:rsid w:val="004768CE"/>
    <w:rsid w:val="004769CA"/>
    <w:rsid w:val="00476B55"/>
    <w:rsid w:val="00476DDB"/>
    <w:rsid w:val="00477466"/>
    <w:rsid w:val="004803B5"/>
    <w:rsid w:val="00480E0B"/>
    <w:rsid w:val="00481CC7"/>
    <w:rsid w:val="004821BC"/>
    <w:rsid w:val="0048296B"/>
    <w:rsid w:val="004835C9"/>
    <w:rsid w:val="00483C45"/>
    <w:rsid w:val="004846FB"/>
    <w:rsid w:val="00484B4D"/>
    <w:rsid w:val="00484CAB"/>
    <w:rsid w:val="00485120"/>
    <w:rsid w:val="00485294"/>
    <w:rsid w:val="0048533C"/>
    <w:rsid w:val="00485732"/>
    <w:rsid w:val="00485D20"/>
    <w:rsid w:val="0048675E"/>
    <w:rsid w:val="00486760"/>
    <w:rsid w:val="004869B0"/>
    <w:rsid w:val="00487564"/>
    <w:rsid w:val="00490953"/>
    <w:rsid w:val="00490D3D"/>
    <w:rsid w:val="0049121F"/>
    <w:rsid w:val="0049157D"/>
    <w:rsid w:val="00491643"/>
    <w:rsid w:val="004919B2"/>
    <w:rsid w:val="00492533"/>
    <w:rsid w:val="00492767"/>
    <w:rsid w:val="00493130"/>
    <w:rsid w:val="00493472"/>
    <w:rsid w:val="0049471A"/>
    <w:rsid w:val="004960B1"/>
    <w:rsid w:val="00496CFB"/>
    <w:rsid w:val="004973D5"/>
    <w:rsid w:val="004A029F"/>
    <w:rsid w:val="004A0D75"/>
    <w:rsid w:val="004A1DB0"/>
    <w:rsid w:val="004A2958"/>
    <w:rsid w:val="004A2A93"/>
    <w:rsid w:val="004A3094"/>
    <w:rsid w:val="004A3195"/>
    <w:rsid w:val="004A3251"/>
    <w:rsid w:val="004A34D9"/>
    <w:rsid w:val="004A36B3"/>
    <w:rsid w:val="004A5318"/>
    <w:rsid w:val="004A60E5"/>
    <w:rsid w:val="004A60EF"/>
    <w:rsid w:val="004A7659"/>
    <w:rsid w:val="004A77C4"/>
    <w:rsid w:val="004A7DD9"/>
    <w:rsid w:val="004B04C6"/>
    <w:rsid w:val="004B17D5"/>
    <w:rsid w:val="004B1D98"/>
    <w:rsid w:val="004B2686"/>
    <w:rsid w:val="004B2CA2"/>
    <w:rsid w:val="004B3C11"/>
    <w:rsid w:val="004B3C3A"/>
    <w:rsid w:val="004B42F5"/>
    <w:rsid w:val="004B4913"/>
    <w:rsid w:val="004B55E9"/>
    <w:rsid w:val="004B651B"/>
    <w:rsid w:val="004B688E"/>
    <w:rsid w:val="004B69DF"/>
    <w:rsid w:val="004B72FC"/>
    <w:rsid w:val="004B7B5E"/>
    <w:rsid w:val="004C10E2"/>
    <w:rsid w:val="004C114C"/>
    <w:rsid w:val="004C134A"/>
    <w:rsid w:val="004C2396"/>
    <w:rsid w:val="004C2849"/>
    <w:rsid w:val="004C2987"/>
    <w:rsid w:val="004C2F6F"/>
    <w:rsid w:val="004C36D1"/>
    <w:rsid w:val="004C41B4"/>
    <w:rsid w:val="004C49C1"/>
    <w:rsid w:val="004C576D"/>
    <w:rsid w:val="004C619E"/>
    <w:rsid w:val="004C6E14"/>
    <w:rsid w:val="004C7141"/>
    <w:rsid w:val="004C7BB1"/>
    <w:rsid w:val="004D03E5"/>
    <w:rsid w:val="004D06C9"/>
    <w:rsid w:val="004D0E46"/>
    <w:rsid w:val="004D0EF6"/>
    <w:rsid w:val="004D0FE5"/>
    <w:rsid w:val="004D122A"/>
    <w:rsid w:val="004D143E"/>
    <w:rsid w:val="004D1774"/>
    <w:rsid w:val="004D1F7A"/>
    <w:rsid w:val="004D2AA1"/>
    <w:rsid w:val="004D307F"/>
    <w:rsid w:val="004D41C9"/>
    <w:rsid w:val="004D47CD"/>
    <w:rsid w:val="004D502E"/>
    <w:rsid w:val="004D5373"/>
    <w:rsid w:val="004D5DAF"/>
    <w:rsid w:val="004D5EE6"/>
    <w:rsid w:val="004D64FE"/>
    <w:rsid w:val="004D6F71"/>
    <w:rsid w:val="004D725F"/>
    <w:rsid w:val="004D7F75"/>
    <w:rsid w:val="004E01D5"/>
    <w:rsid w:val="004E0EFD"/>
    <w:rsid w:val="004E1129"/>
    <w:rsid w:val="004E1990"/>
    <w:rsid w:val="004E1D7E"/>
    <w:rsid w:val="004E2576"/>
    <w:rsid w:val="004E2DFE"/>
    <w:rsid w:val="004E33B5"/>
    <w:rsid w:val="004E4D5A"/>
    <w:rsid w:val="004E58F5"/>
    <w:rsid w:val="004E5C03"/>
    <w:rsid w:val="004E5D1B"/>
    <w:rsid w:val="004E6401"/>
    <w:rsid w:val="004E65BC"/>
    <w:rsid w:val="004E6715"/>
    <w:rsid w:val="004E7422"/>
    <w:rsid w:val="004E79B1"/>
    <w:rsid w:val="004F1AA4"/>
    <w:rsid w:val="004F27C2"/>
    <w:rsid w:val="004F4DA9"/>
    <w:rsid w:val="004F4FD1"/>
    <w:rsid w:val="004F5718"/>
    <w:rsid w:val="004F6665"/>
    <w:rsid w:val="004F6DDB"/>
    <w:rsid w:val="004F6E75"/>
    <w:rsid w:val="00500831"/>
    <w:rsid w:val="00501152"/>
    <w:rsid w:val="00501869"/>
    <w:rsid w:val="00501CD8"/>
    <w:rsid w:val="00502218"/>
    <w:rsid w:val="005024BC"/>
    <w:rsid w:val="00502C47"/>
    <w:rsid w:val="00503251"/>
    <w:rsid w:val="005039E2"/>
    <w:rsid w:val="00503B28"/>
    <w:rsid w:val="00503B2C"/>
    <w:rsid w:val="00504C7F"/>
    <w:rsid w:val="00504CE8"/>
    <w:rsid w:val="00504DC3"/>
    <w:rsid w:val="005055E7"/>
    <w:rsid w:val="005056D9"/>
    <w:rsid w:val="00505B37"/>
    <w:rsid w:val="00506176"/>
    <w:rsid w:val="00506CFC"/>
    <w:rsid w:val="005070E4"/>
    <w:rsid w:val="005077A8"/>
    <w:rsid w:val="00510CBE"/>
    <w:rsid w:val="00511251"/>
    <w:rsid w:val="00511319"/>
    <w:rsid w:val="0051133F"/>
    <w:rsid w:val="00511656"/>
    <w:rsid w:val="00514016"/>
    <w:rsid w:val="00514356"/>
    <w:rsid w:val="0051463B"/>
    <w:rsid w:val="00514AE3"/>
    <w:rsid w:val="00514FBC"/>
    <w:rsid w:val="005150B0"/>
    <w:rsid w:val="005152D4"/>
    <w:rsid w:val="00516C92"/>
    <w:rsid w:val="00516CE6"/>
    <w:rsid w:val="00517017"/>
    <w:rsid w:val="00517B45"/>
    <w:rsid w:val="005213F4"/>
    <w:rsid w:val="00521D10"/>
    <w:rsid w:val="00521F25"/>
    <w:rsid w:val="00522CD8"/>
    <w:rsid w:val="00523257"/>
    <w:rsid w:val="005236C7"/>
    <w:rsid w:val="005236CC"/>
    <w:rsid w:val="00524718"/>
    <w:rsid w:val="0052560F"/>
    <w:rsid w:val="005261E3"/>
    <w:rsid w:val="005262D1"/>
    <w:rsid w:val="005270E9"/>
    <w:rsid w:val="00527589"/>
    <w:rsid w:val="00530908"/>
    <w:rsid w:val="005313DD"/>
    <w:rsid w:val="00531A32"/>
    <w:rsid w:val="00531A74"/>
    <w:rsid w:val="00532177"/>
    <w:rsid w:val="00533179"/>
    <w:rsid w:val="00533EFE"/>
    <w:rsid w:val="005345D4"/>
    <w:rsid w:val="0053465B"/>
    <w:rsid w:val="00534FF8"/>
    <w:rsid w:val="005365C1"/>
    <w:rsid w:val="005365E6"/>
    <w:rsid w:val="0053778F"/>
    <w:rsid w:val="00537829"/>
    <w:rsid w:val="00537B3D"/>
    <w:rsid w:val="00537C56"/>
    <w:rsid w:val="00540052"/>
    <w:rsid w:val="00540621"/>
    <w:rsid w:val="00541E96"/>
    <w:rsid w:val="00542B56"/>
    <w:rsid w:val="00542DEC"/>
    <w:rsid w:val="00543F8E"/>
    <w:rsid w:val="00544409"/>
    <w:rsid w:val="005445B5"/>
    <w:rsid w:val="005452C8"/>
    <w:rsid w:val="00545683"/>
    <w:rsid w:val="0054648E"/>
    <w:rsid w:val="005467DB"/>
    <w:rsid w:val="0054791A"/>
    <w:rsid w:val="005479B3"/>
    <w:rsid w:val="00547EFF"/>
    <w:rsid w:val="00547FCD"/>
    <w:rsid w:val="00550227"/>
    <w:rsid w:val="00551758"/>
    <w:rsid w:val="00551B81"/>
    <w:rsid w:val="005552F6"/>
    <w:rsid w:val="00555474"/>
    <w:rsid w:val="005554DD"/>
    <w:rsid w:val="005560FF"/>
    <w:rsid w:val="005570E5"/>
    <w:rsid w:val="00557322"/>
    <w:rsid w:val="005574C9"/>
    <w:rsid w:val="00557596"/>
    <w:rsid w:val="005575ED"/>
    <w:rsid w:val="00560529"/>
    <w:rsid w:val="005606A4"/>
    <w:rsid w:val="00561435"/>
    <w:rsid w:val="0056276C"/>
    <w:rsid w:val="00562A5F"/>
    <w:rsid w:val="00563479"/>
    <w:rsid w:val="00563B9E"/>
    <w:rsid w:val="00563F7A"/>
    <w:rsid w:val="00565B6B"/>
    <w:rsid w:val="00566136"/>
    <w:rsid w:val="00566167"/>
    <w:rsid w:val="00566779"/>
    <w:rsid w:val="00566D4C"/>
    <w:rsid w:val="0057056D"/>
    <w:rsid w:val="0057060F"/>
    <w:rsid w:val="00570BD0"/>
    <w:rsid w:val="005710A5"/>
    <w:rsid w:val="005714E6"/>
    <w:rsid w:val="005719B7"/>
    <w:rsid w:val="00571A3C"/>
    <w:rsid w:val="0057202F"/>
    <w:rsid w:val="005723ED"/>
    <w:rsid w:val="005726F0"/>
    <w:rsid w:val="00572CEF"/>
    <w:rsid w:val="00573032"/>
    <w:rsid w:val="00574544"/>
    <w:rsid w:val="00574549"/>
    <w:rsid w:val="00574B9E"/>
    <w:rsid w:val="00575027"/>
    <w:rsid w:val="00575460"/>
    <w:rsid w:val="00575495"/>
    <w:rsid w:val="005754A8"/>
    <w:rsid w:val="00575C95"/>
    <w:rsid w:val="00576D6A"/>
    <w:rsid w:val="0057766D"/>
    <w:rsid w:val="005777C1"/>
    <w:rsid w:val="00580A1F"/>
    <w:rsid w:val="00580D79"/>
    <w:rsid w:val="00581281"/>
    <w:rsid w:val="005819B1"/>
    <w:rsid w:val="00581C44"/>
    <w:rsid w:val="00581E95"/>
    <w:rsid w:val="00582D20"/>
    <w:rsid w:val="00582EF5"/>
    <w:rsid w:val="00584758"/>
    <w:rsid w:val="00585069"/>
    <w:rsid w:val="00586565"/>
    <w:rsid w:val="005866AE"/>
    <w:rsid w:val="005869C7"/>
    <w:rsid w:val="00586C40"/>
    <w:rsid w:val="00587BB5"/>
    <w:rsid w:val="00587C76"/>
    <w:rsid w:val="005901A1"/>
    <w:rsid w:val="00591439"/>
    <w:rsid w:val="00591C22"/>
    <w:rsid w:val="00591E8A"/>
    <w:rsid w:val="0059230D"/>
    <w:rsid w:val="00592428"/>
    <w:rsid w:val="005929AA"/>
    <w:rsid w:val="00592CD9"/>
    <w:rsid w:val="00593076"/>
    <w:rsid w:val="005930C4"/>
    <w:rsid w:val="005932D9"/>
    <w:rsid w:val="005939CF"/>
    <w:rsid w:val="00593B21"/>
    <w:rsid w:val="00593C19"/>
    <w:rsid w:val="00593DF9"/>
    <w:rsid w:val="005941A0"/>
    <w:rsid w:val="00594682"/>
    <w:rsid w:val="00595052"/>
    <w:rsid w:val="00595B5B"/>
    <w:rsid w:val="00595E3F"/>
    <w:rsid w:val="0059628A"/>
    <w:rsid w:val="0059689C"/>
    <w:rsid w:val="005A19D3"/>
    <w:rsid w:val="005A1AB5"/>
    <w:rsid w:val="005A202A"/>
    <w:rsid w:val="005A259C"/>
    <w:rsid w:val="005A2642"/>
    <w:rsid w:val="005A2A63"/>
    <w:rsid w:val="005A2B47"/>
    <w:rsid w:val="005A305F"/>
    <w:rsid w:val="005A340F"/>
    <w:rsid w:val="005A4313"/>
    <w:rsid w:val="005A4553"/>
    <w:rsid w:val="005A4BEF"/>
    <w:rsid w:val="005A565F"/>
    <w:rsid w:val="005A57DC"/>
    <w:rsid w:val="005A5FC8"/>
    <w:rsid w:val="005A6DA1"/>
    <w:rsid w:val="005A6FED"/>
    <w:rsid w:val="005A71AE"/>
    <w:rsid w:val="005A7299"/>
    <w:rsid w:val="005A7A03"/>
    <w:rsid w:val="005B0302"/>
    <w:rsid w:val="005B0501"/>
    <w:rsid w:val="005B0DF2"/>
    <w:rsid w:val="005B0EA5"/>
    <w:rsid w:val="005B1072"/>
    <w:rsid w:val="005B10B9"/>
    <w:rsid w:val="005B12B1"/>
    <w:rsid w:val="005B185D"/>
    <w:rsid w:val="005B1EF9"/>
    <w:rsid w:val="005B2329"/>
    <w:rsid w:val="005B28C8"/>
    <w:rsid w:val="005B4622"/>
    <w:rsid w:val="005B46D8"/>
    <w:rsid w:val="005B47E4"/>
    <w:rsid w:val="005B4E64"/>
    <w:rsid w:val="005B521B"/>
    <w:rsid w:val="005B5275"/>
    <w:rsid w:val="005B6149"/>
    <w:rsid w:val="005B65D5"/>
    <w:rsid w:val="005B6F6A"/>
    <w:rsid w:val="005B706D"/>
    <w:rsid w:val="005B71F8"/>
    <w:rsid w:val="005B75E2"/>
    <w:rsid w:val="005B7B8F"/>
    <w:rsid w:val="005B7BDF"/>
    <w:rsid w:val="005C020D"/>
    <w:rsid w:val="005C0636"/>
    <w:rsid w:val="005C0B4E"/>
    <w:rsid w:val="005C0C57"/>
    <w:rsid w:val="005C105A"/>
    <w:rsid w:val="005C1D24"/>
    <w:rsid w:val="005C2C27"/>
    <w:rsid w:val="005C326E"/>
    <w:rsid w:val="005C3DD6"/>
    <w:rsid w:val="005C3E1A"/>
    <w:rsid w:val="005C40F5"/>
    <w:rsid w:val="005C5B8D"/>
    <w:rsid w:val="005C62DD"/>
    <w:rsid w:val="005C663B"/>
    <w:rsid w:val="005C6A5E"/>
    <w:rsid w:val="005C77FD"/>
    <w:rsid w:val="005D0357"/>
    <w:rsid w:val="005D08E3"/>
    <w:rsid w:val="005D0A3D"/>
    <w:rsid w:val="005D0E53"/>
    <w:rsid w:val="005D102C"/>
    <w:rsid w:val="005D139D"/>
    <w:rsid w:val="005D1B5F"/>
    <w:rsid w:val="005D2042"/>
    <w:rsid w:val="005D2E8B"/>
    <w:rsid w:val="005D3898"/>
    <w:rsid w:val="005D4CC9"/>
    <w:rsid w:val="005D5A4A"/>
    <w:rsid w:val="005D5BBA"/>
    <w:rsid w:val="005D5E20"/>
    <w:rsid w:val="005D612C"/>
    <w:rsid w:val="005D6813"/>
    <w:rsid w:val="005D681D"/>
    <w:rsid w:val="005D69B4"/>
    <w:rsid w:val="005D6A96"/>
    <w:rsid w:val="005D732F"/>
    <w:rsid w:val="005D73E0"/>
    <w:rsid w:val="005D7C0F"/>
    <w:rsid w:val="005D7E18"/>
    <w:rsid w:val="005E0B76"/>
    <w:rsid w:val="005E147B"/>
    <w:rsid w:val="005E1653"/>
    <w:rsid w:val="005E2169"/>
    <w:rsid w:val="005E2296"/>
    <w:rsid w:val="005E279A"/>
    <w:rsid w:val="005E28F9"/>
    <w:rsid w:val="005E2E1B"/>
    <w:rsid w:val="005E32ED"/>
    <w:rsid w:val="005E3E1A"/>
    <w:rsid w:val="005E3ECA"/>
    <w:rsid w:val="005E44BD"/>
    <w:rsid w:val="005E4B43"/>
    <w:rsid w:val="005E505B"/>
    <w:rsid w:val="005E5358"/>
    <w:rsid w:val="005E670F"/>
    <w:rsid w:val="005E7127"/>
    <w:rsid w:val="005E78A0"/>
    <w:rsid w:val="005E78B8"/>
    <w:rsid w:val="005F059B"/>
    <w:rsid w:val="005F0AB4"/>
    <w:rsid w:val="005F1DC1"/>
    <w:rsid w:val="005F2C81"/>
    <w:rsid w:val="005F30B1"/>
    <w:rsid w:val="005F3223"/>
    <w:rsid w:val="005F3983"/>
    <w:rsid w:val="005F54DF"/>
    <w:rsid w:val="005F5C84"/>
    <w:rsid w:val="005F65BC"/>
    <w:rsid w:val="005F6E72"/>
    <w:rsid w:val="005F737B"/>
    <w:rsid w:val="005F7532"/>
    <w:rsid w:val="005F7CDD"/>
    <w:rsid w:val="006001A2"/>
    <w:rsid w:val="00600247"/>
    <w:rsid w:val="006003C6"/>
    <w:rsid w:val="00600A6F"/>
    <w:rsid w:val="00600BEE"/>
    <w:rsid w:val="00601FDE"/>
    <w:rsid w:val="0060226D"/>
    <w:rsid w:val="00602497"/>
    <w:rsid w:val="006025B3"/>
    <w:rsid w:val="00602D9F"/>
    <w:rsid w:val="00603F58"/>
    <w:rsid w:val="00604A95"/>
    <w:rsid w:val="00604F90"/>
    <w:rsid w:val="006073C9"/>
    <w:rsid w:val="0060776D"/>
    <w:rsid w:val="006100CA"/>
    <w:rsid w:val="00610582"/>
    <w:rsid w:val="006105E7"/>
    <w:rsid w:val="00610C18"/>
    <w:rsid w:val="006113DC"/>
    <w:rsid w:val="0061147F"/>
    <w:rsid w:val="00611537"/>
    <w:rsid w:val="006116C7"/>
    <w:rsid w:val="00611915"/>
    <w:rsid w:val="00612643"/>
    <w:rsid w:val="00612BE3"/>
    <w:rsid w:val="00612FE2"/>
    <w:rsid w:val="00613521"/>
    <w:rsid w:val="00614A4C"/>
    <w:rsid w:val="006150A2"/>
    <w:rsid w:val="00615EEF"/>
    <w:rsid w:val="00615EF4"/>
    <w:rsid w:val="00616EC5"/>
    <w:rsid w:val="0061779E"/>
    <w:rsid w:val="006201F3"/>
    <w:rsid w:val="00620260"/>
    <w:rsid w:val="00621194"/>
    <w:rsid w:val="0062128B"/>
    <w:rsid w:val="0062190F"/>
    <w:rsid w:val="00621F55"/>
    <w:rsid w:val="00622658"/>
    <w:rsid w:val="006226D4"/>
    <w:rsid w:val="006227E3"/>
    <w:rsid w:val="00622B30"/>
    <w:rsid w:val="00622FD5"/>
    <w:rsid w:val="006247A3"/>
    <w:rsid w:val="00624871"/>
    <w:rsid w:val="00624D5D"/>
    <w:rsid w:val="00624E81"/>
    <w:rsid w:val="00624F04"/>
    <w:rsid w:val="00626030"/>
    <w:rsid w:val="00626123"/>
    <w:rsid w:val="00626746"/>
    <w:rsid w:val="006267D7"/>
    <w:rsid w:val="0062682A"/>
    <w:rsid w:val="0062722B"/>
    <w:rsid w:val="006277EB"/>
    <w:rsid w:val="00630209"/>
    <w:rsid w:val="0063027C"/>
    <w:rsid w:val="0063031F"/>
    <w:rsid w:val="0063043C"/>
    <w:rsid w:val="00630EBC"/>
    <w:rsid w:val="00632262"/>
    <w:rsid w:val="0063256D"/>
    <w:rsid w:val="00632BA4"/>
    <w:rsid w:val="006331CB"/>
    <w:rsid w:val="00633374"/>
    <w:rsid w:val="00633C1E"/>
    <w:rsid w:val="0063432D"/>
    <w:rsid w:val="0063511C"/>
    <w:rsid w:val="00636488"/>
    <w:rsid w:val="0063711C"/>
    <w:rsid w:val="00637423"/>
    <w:rsid w:val="00637865"/>
    <w:rsid w:val="0063792A"/>
    <w:rsid w:val="00640295"/>
    <w:rsid w:val="006416E3"/>
    <w:rsid w:val="006416F2"/>
    <w:rsid w:val="00641A62"/>
    <w:rsid w:val="00642850"/>
    <w:rsid w:val="00642BDB"/>
    <w:rsid w:val="006431F1"/>
    <w:rsid w:val="00643822"/>
    <w:rsid w:val="006438DF"/>
    <w:rsid w:val="00644091"/>
    <w:rsid w:val="0064418F"/>
    <w:rsid w:val="00644749"/>
    <w:rsid w:val="00645B4E"/>
    <w:rsid w:val="00646013"/>
    <w:rsid w:val="006467C7"/>
    <w:rsid w:val="00646CAF"/>
    <w:rsid w:val="00646EDB"/>
    <w:rsid w:val="00647326"/>
    <w:rsid w:val="00647D30"/>
    <w:rsid w:val="00650573"/>
    <w:rsid w:val="00650662"/>
    <w:rsid w:val="0065071F"/>
    <w:rsid w:val="006508E8"/>
    <w:rsid w:val="006528E8"/>
    <w:rsid w:val="006545FA"/>
    <w:rsid w:val="00654777"/>
    <w:rsid w:val="00654F97"/>
    <w:rsid w:val="006566B5"/>
    <w:rsid w:val="00656917"/>
    <w:rsid w:val="006569B6"/>
    <w:rsid w:val="00656A83"/>
    <w:rsid w:val="00656B79"/>
    <w:rsid w:val="00656EC0"/>
    <w:rsid w:val="0065732F"/>
    <w:rsid w:val="006573AB"/>
    <w:rsid w:val="00657E8D"/>
    <w:rsid w:val="00660261"/>
    <w:rsid w:val="0066056E"/>
    <w:rsid w:val="006609CF"/>
    <w:rsid w:val="006617DE"/>
    <w:rsid w:val="006618F6"/>
    <w:rsid w:val="0066199B"/>
    <w:rsid w:val="00661E8B"/>
    <w:rsid w:val="006622BB"/>
    <w:rsid w:val="006622BF"/>
    <w:rsid w:val="00662C6E"/>
    <w:rsid w:val="00662F07"/>
    <w:rsid w:val="00663B96"/>
    <w:rsid w:val="00663C15"/>
    <w:rsid w:val="00663EF3"/>
    <w:rsid w:val="00663F45"/>
    <w:rsid w:val="00664E6E"/>
    <w:rsid w:val="006653B8"/>
    <w:rsid w:val="00665BFB"/>
    <w:rsid w:val="006662CB"/>
    <w:rsid w:val="00667178"/>
    <w:rsid w:val="00667F34"/>
    <w:rsid w:val="00670A8C"/>
    <w:rsid w:val="00670FE6"/>
    <w:rsid w:val="006712ED"/>
    <w:rsid w:val="00671A81"/>
    <w:rsid w:val="00671FFF"/>
    <w:rsid w:val="0067238A"/>
    <w:rsid w:val="00672A46"/>
    <w:rsid w:val="00672F78"/>
    <w:rsid w:val="00673E65"/>
    <w:rsid w:val="006743FC"/>
    <w:rsid w:val="006746F0"/>
    <w:rsid w:val="0067486C"/>
    <w:rsid w:val="00675635"/>
    <w:rsid w:val="00675A7E"/>
    <w:rsid w:val="00675E06"/>
    <w:rsid w:val="00676345"/>
    <w:rsid w:val="0067697C"/>
    <w:rsid w:val="00677443"/>
    <w:rsid w:val="00677D2C"/>
    <w:rsid w:val="006809DF"/>
    <w:rsid w:val="00680AC7"/>
    <w:rsid w:val="00682A11"/>
    <w:rsid w:val="006830F1"/>
    <w:rsid w:val="0068331F"/>
    <w:rsid w:val="00683AC8"/>
    <w:rsid w:val="006840DF"/>
    <w:rsid w:val="00684721"/>
    <w:rsid w:val="00684A9D"/>
    <w:rsid w:val="00684D06"/>
    <w:rsid w:val="006856FD"/>
    <w:rsid w:val="0068735C"/>
    <w:rsid w:val="006900DF"/>
    <w:rsid w:val="00690671"/>
    <w:rsid w:val="00690C95"/>
    <w:rsid w:val="0069128C"/>
    <w:rsid w:val="0069218D"/>
    <w:rsid w:val="00692CAD"/>
    <w:rsid w:val="00693885"/>
    <w:rsid w:val="00693B2B"/>
    <w:rsid w:val="006944F9"/>
    <w:rsid w:val="00694B59"/>
    <w:rsid w:val="00694E98"/>
    <w:rsid w:val="006951FF"/>
    <w:rsid w:val="00695342"/>
    <w:rsid w:val="006962A2"/>
    <w:rsid w:val="006962C4"/>
    <w:rsid w:val="00696A2B"/>
    <w:rsid w:val="006A02CC"/>
    <w:rsid w:val="006A09F5"/>
    <w:rsid w:val="006A0A14"/>
    <w:rsid w:val="006A0AAC"/>
    <w:rsid w:val="006A1443"/>
    <w:rsid w:val="006A14CF"/>
    <w:rsid w:val="006A1F84"/>
    <w:rsid w:val="006A2973"/>
    <w:rsid w:val="006A2D33"/>
    <w:rsid w:val="006A38AD"/>
    <w:rsid w:val="006A39FF"/>
    <w:rsid w:val="006A4515"/>
    <w:rsid w:val="006A5124"/>
    <w:rsid w:val="006A5CBD"/>
    <w:rsid w:val="006A6204"/>
    <w:rsid w:val="006A6474"/>
    <w:rsid w:val="006A6A1A"/>
    <w:rsid w:val="006A71E8"/>
    <w:rsid w:val="006A7D87"/>
    <w:rsid w:val="006B028E"/>
    <w:rsid w:val="006B02C0"/>
    <w:rsid w:val="006B0706"/>
    <w:rsid w:val="006B0882"/>
    <w:rsid w:val="006B0FA9"/>
    <w:rsid w:val="006B1588"/>
    <w:rsid w:val="006B1D79"/>
    <w:rsid w:val="006B2032"/>
    <w:rsid w:val="006B23B3"/>
    <w:rsid w:val="006B23E6"/>
    <w:rsid w:val="006B28B0"/>
    <w:rsid w:val="006B2F8B"/>
    <w:rsid w:val="006B3318"/>
    <w:rsid w:val="006B3793"/>
    <w:rsid w:val="006B4DA8"/>
    <w:rsid w:val="006B51F0"/>
    <w:rsid w:val="006B5310"/>
    <w:rsid w:val="006B5F93"/>
    <w:rsid w:val="006B6CB7"/>
    <w:rsid w:val="006B7612"/>
    <w:rsid w:val="006C1CFF"/>
    <w:rsid w:val="006C1F92"/>
    <w:rsid w:val="006C2854"/>
    <w:rsid w:val="006C4224"/>
    <w:rsid w:val="006C4911"/>
    <w:rsid w:val="006C4D74"/>
    <w:rsid w:val="006C533E"/>
    <w:rsid w:val="006C6D2E"/>
    <w:rsid w:val="006C75CA"/>
    <w:rsid w:val="006C76D2"/>
    <w:rsid w:val="006D0277"/>
    <w:rsid w:val="006D09BF"/>
    <w:rsid w:val="006D0D59"/>
    <w:rsid w:val="006D0DF8"/>
    <w:rsid w:val="006D19B8"/>
    <w:rsid w:val="006D1C3A"/>
    <w:rsid w:val="006D2396"/>
    <w:rsid w:val="006D2487"/>
    <w:rsid w:val="006D2C12"/>
    <w:rsid w:val="006D3BDE"/>
    <w:rsid w:val="006D4288"/>
    <w:rsid w:val="006D4DB1"/>
    <w:rsid w:val="006D5336"/>
    <w:rsid w:val="006D562F"/>
    <w:rsid w:val="006D59E3"/>
    <w:rsid w:val="006D64B2"/>
    <w:rsid w:val="006D654B"/>
    <w:rsid w:val="006D7585"/>
    <w:rsid w:val="006D78FF"/>
    <w:rsid w:val="006D7A16"/>
    <w:rsid w:val="006D7E63"/>
    <w:rsid w:val="006E067A"/>
    <w:rsid w:val="006E0908"/>
    <w:rsid w:val="006E0D2E"/>
    <w:rsid w:val="006E0FDF"/>
    <w:rsid w:val="006E13E6"/>
    <w:rsid w:val="006E14CA"/>
    <w:rsid w:val="006E1F57"/>
    <w:rsid w:val="006E202B"/>
    <w:rsid w:val="006E2C82"/>
    <w:rsid w:val="006E4A6F"/>
    <w:rsid w:val="006E5677"/>
    <w:rsid w:val="006E56B5"/>
    <w:rsid w:val="006E5C32"/>
    <w:rsid w:val="006E5C34"/>
    <w:rsid w:val="006E5E7B"/>
    <w:rsid w:val="006E5FC2"/>
    <w:rsid w:val="006E65FA"/>
    <w:rsid w:val="006E7C3D"/>
    <w:rsid w:val="006E7CC8"/>
    <w:rsid w:val="006E7F3F"/>
    <w:rsid w:val="006F1542"/>
    <w:rsid w:val="006F1868"/>
    <w:rsid w:val="006F1AA9"/>
    <w:rsid w:val="006F1BCD"/>
    <w:rsid w:val="006F381A"/>
    <w:rsid w:val="006F4806"/>
    <w:rsid w:val="006F5153"/>
    <w:rsid w:val="006F52F4"/>
    <w:rsid w:val="006F57E3"/>
    <w:rsid w:val="006F589E"/>
    <w:rsid w:val="006F7354"/>
    <w:rsid w:val="006F7732"/>
    <w:rsid w:val="006F7A88"/>
    <w:rsid w:val="007005CE"/>
    <w:rsid w:val="0070076F"/>
    <w:rsid w:val="0070088E"/>
    <w:rsid w:val="00700F84"/>
    <w:rsid w:val="00701317"/>
    <w:rsid w:val="00701746"/>
    <w:rsid w:val="00701F1A"/>
    <w:rsid w:val="00702162"/>
    <w:rsid w:val="00702BF2"/>
    <w:rsid w:val="007031B9"/>
    <w:rsid w:val="0070327F"/>
    <w:rsid w:val="007032AE"/>
    <w:rsid w:val="0070365F"/>
    <w:rsid w:val="0070403E"/>
    <w:rsid w:val="00704069"/>
    <w:rsid w:val="00704392"/>
    <w:rsid w:val="007046B2"/>
    <w:rsid w:val="007047D8"/>
    <w:rsid w:val="00704DF2"/>
    <w:rsid w:val="00704E96"/>
    <w:rsid w:val="00704FB2"/>
    <w:rsid w:val="00705587"/>
    <w:rsid w:val="00705B9D"/>
    <w:rsid w:val="00705ED6"/>
    <w:rsid w:val="00706123"/>
    <w:rsid w:val="00706A87"/>
    <w:rsid w:val="00706BB4"/>
    <w:rsid w:val="00707501"/>
    <w:rsid w:val="007079E0"/>
    <w:rsid w:val="00707F6B"/>
    <w:rsid w:val="00710C53"/>
    <w:rsid w:val="007112E5"/>
    <w:rsid w:val="00711744"/>
    <w:rsid w:val="00711F6D"/>
    <w:rsid w:val="00712D52"/>
    <w:rsid w:val="00712DA2"/>
    <w:rsid w:val="007132D3"/>
    <w:rsid w:val="007135A7"/>
    <w:rsid w:val="00713A00"/>
    <w:rsid w:val="00713AF0"/>
    <w:rsid w:val="00713FD1"/>
    <w:rsid w:val="007145EC"/>
    <w:rsid w:val="007146A7"/>
    <w:rsid w:val="007156B0"/>
    <w:rsid w:val="00715FCC"/>
    <w:rsid w:val="0071610D"/>
    <w:rsid w:val="00716369"/>
    <w:rsid w:val="00716598"/>
    <w:rsid w:val="007166BD"/>
    <w:rsid w:val="00716C99"/>
    <w:rsid w:val="00716F3A"/>
    <w:rsid w:val="007177D5"/>
    <w:rsid w:val="00717B37"/>
    <w:rsid w:val="00720562"/>
    <w:rsid w:val="0072095A"/>
    <w:rsid w:val="00720BDD"/>
    <w:rsid w:val="00720E77"/>
    <w:rsid w:val="007216FD"/>
    <w:rsid w:val="00722E58"/>
    <w:rsid w:val="007231D5"/>
    <w:rsid w:val="007233BD"/>
    <w:rsid w:val="00723842"/>
    <w:rsid w:val="00723BA0"/>
    <w:rsid w:val="007240AA"/>
    <w:rsid w:val="007240FE"/>
    <w:rsid w:val="00724767"/>
    <w:rsid w:val="00724C14"/>
    <w:rsid w:val="007265EA"/>
    <w:rsid w:val="007272F1"/>
    <w:rsid w:val="00727322"/>
    <w:rsid w:val="00727331"/>
    <w:rsid w:val="00727806"/>
    <w:rsid w:val="007278A7"/>
    <w:rsid w:val="00727DB1"/>
    <w:rsid w:val="00727E4B"/>
    <w:rsid w:val="00730E5E"/>
    <w:rsid w:val="007311EF"/>
    <w:rsid w:val="007316C1"/>
    <w:rsid w:val="00732528"/>
    <w:rsid w:val="00732732"/>
    <w:rsid w:val="00732B70"/>
    <w:rsid w:val="00733799"/>
    <w:rsid w:val="0073390E"/>
    <w:rsid w:val="00733D5E"/>
    <w:rsid w:val="00733FD2"/>
    <w:rsid w:val="007352F1"/>
    <w:rsid w:val="00735330"/>
    <w:rsid w:val="00735672"/>
    <w:rsid w:val="00735ED6"/>
    <w:rsid w:val="00736E7E"/>
    <w:rsid w:val="00737246"/>
    <w:rsid w:val="0073792F"/>
    <w:rsid w:val="00737E77"/>
    <w:rsid w:val="007407AE"/>
    <w:rsid w:val="00740C35"/>
    <w:rsid w:val="00740F97"/>
    <w:rsid w:val="007417E0"/>
    <w:rsid w:val="00742555"/>
    <w:rsid w:val="007432FF"/>
    <w:rsid w:val="00744413"/>
    <w:rsid w:val="00745657"/>
    <w:rsid w:val="00745870"/>
    <w:rsid w:val="00746223"/>
    <w:rsid w:val="00746315"/>
    <w:rsid w:val="007465A4"/>
    <w:rsid w:val="00747E23"/>
    <w:rsid w:val="00747E28"/>
    <w:rsid w:val="00750310"/>
    <w:rsid w:val="0075037B"/>
    <w:rsid w:val="00750806"/>
    <w:rsid w:val="00750C9D"/>
    <w:rsid w:val="007518F7"/>
    <w:rsid w:val="007526AF"/>
    <w:rsid w:val="0075290F"/>
    <w:rsid w:val="007529A5"/>
    <w:rsid w:val="0075320A"/>
    <w:rsid w:val="00753226"/>
    <w:rsid w:val="007536C3"/>
    <w:rsid w:val="007538BA"/>
    <w:rsid w:val="00755322"/>
    <w:rsid w:val="007553CC"/>
    <w:rsid w:val="00755C02"/>
    <w:rsid w:val="007566B4"/>
    <w:rsid w:val="007568D7"/>
    <w:rsid w:val="007571FF"/>
    <w:rsid w:val="00757910"/>
    <w:rsid w:val="00757915"/>
    <w:rsid w:val="00757B51"/>
    <w:rsid w:val="00760B53"/>
    <w:rsid w:val="00760D06"/>
    <w:rsid w:val="007619C0"/>
    <w:rsid w:val="007622B6"/>
    <w:rsid w:val="007626E4"/>
    <w:rsid w:val="00762754"/>
    <w:rsid w:val="007637D2"/>
    <w:rsid w:val="00763F2B"/>
    <w:rsid w:val="0076464E"/>
    <w:rsid w:val="00764B83"/>
    <w:rsid w:val="007657A3"/>
    <w:rsid w:val="00765A02"/>
    <w:rsid w:val="00765E3D"/>
    <w:rsid w:val="0076692C"/>
    <w:rsid w:val="00767C65"/>
    <w:rsid w:val="0077122E"/>
    <w:rsid w:val="007719C2"/>
    <w:rsid w:val="0077231C"/>
    <w:rsid w:val="00772DA6"/>
    <w:rsid w:val="007736EA"/>
    <w:rsid w:val="0077394F"/>
    <w:rsid w:val="00773E1F"/>
    <w:rsid w:val="007747E0"/>
    <w:rsid w:val="00774898"/>
    <w:rsid w:val="0077599C"/>
    <w:rsid w:val="0077661F"/>
    <w:rsid w:val="00776EE5"/>
    <w:rsid w:val="007772B7"/>
    <w:rsid w:val="00777DBD"/>
    <w:rsid w:val="0078033F"/>
    <w:rsid w:val="007807D1"/>
    <w:rsid w:val="00780BE3"/>
    <w:rsid w:val="00781080"/>
    <w:rsid w:val="00782AF9"/>
    <w:rsid w:val="00783DD6"/>
    <w:rsid w:val="00783F2A"/>
    <w:rsid w:val="007850EE"/>
    <w:rsid w:val="00786292"/>
    <w:rsid w:val="0079131F"/>
    <w:rsid w:val="00791360"/>
    <w:rsid w:val="007917BA"/>
    <w:rsid w:val="00791A59"/>
    <w:rsid w:val="00792CA2"/>
    <w:rsid w:val="00793081"/>
    <w:rsid w:val="0079311E"/>
    <w:rsid w:val="00793DAB"/>
    <w:rsid w:val="00795DFA"/>
    <w:rsid w:val="00796CFC"/>
    <w:rsid w:val="00796FBA"/>
    <w:rsid w:val="00797F61"/>
    <w:rsid w:val="007A0743"/>
    <w:rsid w:val="007A09E3"/>
    <w:rsid w:val="007A103E"/>
    <w:rsid w:val="007A12BB"/>
    <w:rsid w:val="007A14FA"/>
    <w:rsid w:val="007A1723"/>
    <w:rsid w:val="007A1A7B"/>
    <w:rsid w:val="007A1DFC"/>
    <w:rsid w:val="007A2432"/>
    <w:rsid w:val="007A2C11"/>
    <w:rsid w:val="007A2EF4"/>
    <w:rsid w:val="007A367B"/>
    <w:rsid w:val="007A37E0"/>
    <w:rsid w:val="007A4D0A"/>
    <w:rsid w:val="007A5247"/>
    <w:rsid w:val="007A6123"/>
    <w:rsid w:val="007A614C"/>
    <w:rsid w:val="007A722A"/>
    <w:rsid w:val="007A74A9"/>
    <w:rsid w:val="007A7751"/>
    <w:rsid w:val="007A7A11"/>
    <w:rsid w:val="007A7EC5"/>
    <w:rsid w:val="007B0256"/>
    <w:rsid w:val="007B073A"/>
    <w:rsid w:val="007B0854"/>
    <w:rsid w:val="007B138D"/>
    <w:rsid w:val="007B1875"/>
    <w:rsid w:val="007B19CF"/>
    <w:rsid w:val="007B23A0"/>
    <w:rsid w:val="007B2C1F"/>
    <w:rsid w:val="007B2CEB"/>
    <w:rsid w:val="007B405E"/>
    <w:rsid w:val="007B46EE"/>
    <w:rsid w:val="007B5327"/>
    <w:rsid w:val="007B574A"/>
    <w:rsid w:val="007B5BBB"/>
    <w:rsid w:val="007B5C7F"/>
    <w:rsid w:val="007B5E67"/>
    <w:rsid w:val="007B5FCB"/>
    <w:rsid w:val="007B6104"/>
    <w:rsid w:val="007B6655"/>
    <w:rsid w:val="007B7519"/>
    <w:rsid w:val="007C0131"/>
    <w:rsid w:val="007C032F"/>
    <w:rsid w:val="007C034A"/>
    <w:rsid w:val="007C0AEA"/>
    <w:rsid w:val="007C0B32"/>
    <w:rsid w:val="007C0B67"/>
    <w:rsid w:val="007C1893"/>
    <w:rsid w:val="007C1997"/>
    <w:rsid w:val="007C1F4B"/>
    <w:rsid w:val="007C2AA3"/>
    <w:rsid w:val="007C3365"/>
    <w:rsid w:val="007C3386"/>
    <w:rsid w:val="007C34B8"/>
    <w:rsid w:val="007C552D"/>
    <w:rsid w:val="007C729C"/>
    <w:rsid w:val="007C7436"/>
    <w:rsid w:val="007C7834"/>
    <w:rsid w:val="007D0331"/>
    <w:rsid w:val="007D06B9"/>
    <w:rsid w:val="007D083C"/>
    <w:rsid w:val="007D0997"/>
    <w:rsid w:val="007D0A33"/>
    <w:rsid w:val="007D1383"/>
    <w:rsid w:val="007D16F6"/>
    <w:rsid w:val="007D22DF"/>
    <w:rsid w:val="007D2E2D"/>
    <w:rsid w:val="007D36A1"/>
    <w:rsid w:val="007D5795"/>
    <w:rsid w:val="007D59FE"/>
    <w:rsid w:val="007D70F1"/>
    <w:rsid w:val="007D73A1"/>
    <w:rsid w:val="007D77A1"/>
    <w:rsid w:val="007D7BA0"/>
    <w:rsid w:val="007E0301"/>
    <w:rsid w:val="007E0D3E"/>
    <w:rsid w:val="007E119A"/>
    <w:rsid w:val="007E1F88"/>
    <w:rsid w:val="007E22D8"/>
    <w:rsid w:val="007E3AEC"/>
    <w:rsid w:val="007E3CC7"/>
    <w:rsid w:val="007E3D06"/>
    <w:rsid w:val="007E3F16"/>
    <w:rsid w:val="007E48EC"/>
    <w:rsid w:val="007E4A14"/>
    <w:rsid w:val="007E4B7E"/>
    <w:rsid w:val="007E5169"/>
    <w:rsid w:val="007E655E"/>
    <w:rsid w:val="007E6575"/>
    <w:rsid w:val="007E65D4"/>
    <w:rsid w:val="007E6D3E"/>
    <w:rsid w:val="007F01FA"/>
    <w:rsid w:val="007F05C0"/>
    <w:rsid w:val="007F08CA"/>
    <w:rsid w:val="007F24D5"/>
    <w:rsid w:val="007F2D55"/>
    <w:rsid w:val="007F3767"/>
    <w:rsid w:val="007F37B4"/>
    <w:rsid w:val="007F41D3"/>
    <w:rsid w:val="007F4719"/>
    <w:rsid w:val="007F4E4B"/>
    <w:rsid w:val="007F4ED2"/>
    <w:rsid w:val="007F5CE8"/>
    <w:rsid w:val="007F61DF"/>
    <w:rsid w:val="007F61F1"/>
    <w:rsid w:val="007F6CB0"/>
    <w:rsid w:val="007F7104"/>
    <w:rsid w:val="007F72AE"/>
    <w:rsid w:val="0080000F"/>
    <w:rsid w:val="00800635"/>
    <w:rsid w:val="00800685"/>
    <w:rsid w:val="00800AAF"/>
    <w:rsid w:val="00800BFD"/>
    <w:rsid w:val="00800F0A"/>
    <w:rsid w:val="008010C7"/>
    <w:rsid w:val="00801160"/>
    <w:rsid w:val="008013C4"/>
    <w:rsid w:val="00801B80"/>
    <w:rsid w:val="00801D0D"/>
    <w:rsid w:val="00801EE2"/>
    <w:rsid w:val="00801F84"/>
    <w:rsid w:val="008026BC"/>
    <w:rsid w:val="008026D5"/>
    <w:rsid w:val="008027BD"/>
    <w:rsid w:val="00802FF7"/>
    <w:rsid w:val="0080364F"/>
    <w:rsid w:val="0080440B"/>
    <w:rsid w:val="00804653"/>
    <w:rsid w:val="0080489B"/>
    <w:rsid w:val="008049D0"/>
    <w:rsid w:val="00804A10"/>
    <w:rsid w:val="00804C94"/>
    <w:rsid w:val="00804CDF"/>
    <w:rsid w:val="0080570C"/>
    <w:rsid w:val="00806390"/>
    <w:rsid w:val="0080662D"/>
    <w:rsid w:val="0080692C"/>
    <w:rsid w:val="00806B23"/>
    <w:rsid w:val="00806EFC"/>
    <w:rsid w:val="00810130"/>
    <w:rsid w:val="008103BB"/>
    <w:rsid w:val="00810D9A"/>
    <w:rsid w:val="00810F46"/>
    <w:rsid w:val="0081103A"/>
    <w:rsid w:val="008128DF"/>
    <w:rsid w:val="008129EB"/>
    <w:rsid w:val="00812AF9"/>
    <w:rsid w:val="008133CE"/>
    <w:rsid w:val="00816B54"/>
    <w:rsid w:val="00816C88"/>
    <w:rsid w:val="00816F6B"/>
    <w:rsid w:val="008174B0"/>
    <w:rsid w:val="00817870"/>
    <w:rsid w:val="00817DA4"/>
    <w:rsid w:val="00820365"/>
    <w:rsid w:val="00820CE3"/>
    <w:rsid w:val="00821067"/>
    <w:rsid w:val="00821ECF"/>
    <w:rsid w:val="00822042"/>
    <w:rsid w:val="0082290C"/>
    <w:rsid w:val="00822BA2"/>
    <w:rsid w:val="00822CD9"/>
    <w:rsid w:val="00823B0F"/>
    <w:rsid w:val="00823FA8"/>
    <w:rsid w:val="0082421A"/>
    <w:rsid w:val="00824293"/>
    <w:rsid w:val="008251CC"/>
    <w:rsid w:val="00825405"/>
    <w:rsid w:val="008262EF"/>
    <w:rsid w:val="0082658D"/>
    <w:rsid w:val="008266C5"/>
    <w:rsid w:val="00826ABB"/>
    <w:rsid w:val="00826C15"/>
    <w:rsid w:val="00826EBA"/>
    <w:rsid w:val="00826FA3"/>
    <w:rsid w:val="00827A29"/>
    <w:rsid w:val="00827A5A"/>
    <w:rsid w:val="00830365"/>
    <w:rsid w:val="00830426"/>
    <w:rsid w:val="00830C84"/>
    <w:rsid w:val="008317DC"/>
    <w:rsid w:val="00831C7C"/>
    <w:rsid w:val="00831C88"/>
    <w:rsid w:val="0083223F"/>
    <w:rsid w:val="008324BF"/>
    <w:rsid w:val="008334BF"/>
    <w:rsid w:val="008336A2"/>
    <w:rsid w:val="008336BE"/>
    <w:rsid w:val="00833B3B"/>
    <w:rsid w:val="00833EAC"/>
    <w:rsid w:val="00833F34"/>
    <w:rsid w:val="008341E1"/>
    <w:rsid w:val="008344B5"/>
    <w:rsid w:val="00835016"/>
    <w:rsid w:val="00835697"/>
    <w:rsid w:val="00835711"/>
    <w:rsid w:val="00835825"/>
    <w:rsid w:val="008359B3"/>
    <w:rsid w:val="008363F4"/>
    <w:rsid w:val="0083744B"/>
    <w:rsid w:val="008377E7"/>
    <w:rsid w:val="00837AC7"/>
    <w:rsid w:val="00837CB6"/>
    <w:rsid w:val="0084151D"/>
    <w:rsid w:val="008425A2"/>
    <w:rsid w:val="00842FD1"/>
    <w:rsid w:val="00843916"/>
    <w:rsid w:val="00843CB9"/>
    <w:rsid w:val="0084416C"/>
    <w:rsid w:val="00844D18"/>
    <w:rsid w:val="00845063"/>
    <w:rsid w:val="00845F2F"/>
    <w:rsid w:val="00846A28"/>
    <w:rsid w:val="00846B3D"/>
    <w:rsid w:val="00846B45"/>
    <w:rsid w:val="0085014C"/>
    <w:rsid w:val="00850EF3"/>
    <w:rsid w:val="00851648"/>
    <w:rsid w:val="00851829"/>
    <w:rsid w:val="00851AFC"/>
    <w:rsid w:val="008522D7"/>
    <w:rsid w:val="008524A2"/>
    <w:rsid w:val="00853C71"/>
    <w:rsid w:val="00854033"/>
    <w:rsid w:val="00854ECB"/>
    <w:rsid w:val="00854F1A"/>
    <w:rsid w:val="008555C0"/>
    <w:rsid w:val="00856B80"/>
    <w:rsid w:val="00857A15"/>
    <w:rsid w:val="00860E48"/>
    <w:rsid w:val="008615CC"/>
    <w:rsid w:val="0086189D"/>
    <w:rsid w:val="00861BE7"/>
    <w:rsid w:val="008622A3"/>
    <w:rsid w:val="0086256F"/>
    <w:rsid w:val="0086286F"/>
    <w:rsid w:val="00862B7B"/>
    <w:rsid w:val="00862EFC"/>
    <w:rsid w:val="00863831"/>
    <w:rsid w:val="008649BF"/>
    <w:rsid w:val="00865521"/>
    <w:rsid w:val="008655A9"/>
    <w:rsid w:val="0086575F"/>
    <w:rsid w:val="0086579D"/>
    <w:rsid w:val="00865810"/>
    <w:rsid w:val="00865A03"/>
    <w:rsid w:val="00865D64"/>
    <w:rsid w:val="00865E33"/>
    <w:rsid w:val="0086644C"/>
    <w:rsid w:val="0086654C"/>
    <w:rsid w:val="00866B04"/>
    <w:rsid w:val="00866E84"/>
    <w:rsid w:val="00867C3F"/>
    <w:rsid w:val="00870819"/>
    <w:rsid w:val="00870C8B"/>
    <w:rsid w:val="00872896"/>
    <w:rsid w:val="00872F36"/>
    <w:rsid w:val="0087371B"/>
    <w:rsid w:val="00873B41"/>
    <w:rsid w:val="00873C58"/>
    <w:rsid w:val="008741A1"/>
    <w:rsid w:val="0087439D"/>
    <w:rsid w:val="008743DE"/>
    <w:rsid w:val="00874652"/>
    <w:rsid w:val="00875359"/>
    <w:rsid w:val="0087684F"/>
    <w:rsid w:val="00876B0B"/>
    <w:rsid w:val="00877F51"/>
    <w:rsid w:val="00880552"/>
    <w:rsid w:val="00880E73"/>
    <w:rsid w:val="00880F52"/>
    <w:rsid w:val="00881BAE"/>
    <w:rsid w:val="00881C0E"/>
    <w:rsid w:val="00881E9B"/>
    <w:rsid w:val="00882393"/>
    <w:rsid w:val="008828E1"/>
    <w:rsid w:val="00882CB7"/>
    <w:rsid w:val="00884A55"/>
    <w:rsid w:val="00886147"/>
    <w:rsid w:val="00887173"/>
    <w:rsid w:val="00890446"/>
    <w:rsid w:val="00890D84"/>
    <w:rsid w:val="00890EE3"/>
    <w:rsid w:val="00891BB7"/>
    <w:rsid w:val="00892058"/>
    <w:rsid w:val="00893166"/>
    <w:rsid w:val="00893C03"/>
    <w:rsid w:val="00893D30"/>
    <w:rsid w:val="0089460A"/>
    <w:rsid w:val="00894B66"/>
    <w:rsid w:val="00896E5E"/>
    <w:rsid w:val="00896ED1"/>
    <w:rsid w:val="00896F16"/>
    <w:rsid w:val="0089745A"/>
    <w:rsid w:val="00897ED3"/>
    <w:rsid w:val="008A0609"/>
    <w:rsid w:val="008A0948"/>
    <w:rsid w:val="008A0E2D"/>
    <w:rsid w:val="008A1B66"/>
    <w:rsid w:val="008A1F33"/>
    <w:rsid w:val="008A24E8"/>
    <w:rsid w:val="008A2A0F"/>
    <w:rsid w:val="008A36EE"/>
    <w:rsid w:val="008A37C5"/>
    <w:rsid w:val="008A37D3"/>
    <w:rsid w:val="008A3E44"/>
    <w:rsid w:val="008A3F43"/>
    <w:rsid w:val="008A4281"/>
    <w:rsid w:val="008A4838"/>
    <w:rsid w:val="008A576A"/>
    <w:rsid w:val="008A58F0"/>
    <w:rsid w:val="008A5D44"/>
    <w:rsid w:val="008A6A63"/>
    <w:rsid w:val="008A6F71"/>
    <w:rsid w:val="008A7E42"/>
    <w:rsid w:val="008A7F12"/>
    <w:rsid w:val="008B01DB"/>
    <w:rsid w:val="008B0423"/>
    <w:rsid w:val="008B0898"/>
    <w:rsid w:val="008B0D5A"/>
    <w:rsid w:val="008B267D"/>
    <w:rsid w:val="008B2897"/>
    <w:rsid w:val="008B2F74"/>
    <w:rsid w:val="008B4432"/>
    <w:rsid w:val="008B4E2A"/>
    <w:rsid w:val="008B67EE"/>
    <w:rsid w:val="008B6A7A"/>
    <w:rsid w:val="008C0C88"/>
    <w:rsid w:val="008C134B"/>
    <w:rsid w:val="008C1437"/>
    <w:rsid w:val="008C14B4"/>
    <w:rsid w:val="008C1B29"/>
    <w:rsid w:val="008C2007"/>
    <w:rsid w:val="008C229B"/>
    <w:rsid w:val="008C23D5"/>
    <w:rsid w:val="008C2DFD"/>
    <w:rsid w:val="008C30C7"/>
    <w:rsid w:val="008C39BC"/>
    <w:rsid w:val="008C3E26"/>
    <w:rsid w:val="008C4D2B"/>
    <w:rsid w:val="008C611B"/>
    <w:rsid w:val="008C6909"/>
    <w:rsid w:val="008C69B7"/>
    <w:rsid w:val="008C6DF2"/>
    <w:rsid w:val="008D085F"/>
    <w:rsid w:val="008D11BE"/>
    <w:rsid w:val="008D1792"/>
    <w:rsid w:val="008D17B1"/>
    <w:rsid w:val="008D1B58"/>
    <w:rsid w:val="008D1BEE"/>
    <w:rsid w:val="008D2678"/>
    <w:rsid w:val="008D2785"/>
    <w:rsid w:val="008D27F5"/>
    <w:rsid w:val="008D2DA3"/>
    <w:rsid w:val="008D2E02"/>
    <w:rsid w:val="008D45CE"/>
    <w:rsid w:val="008D486F"/>
    <w:rsid w:val="008D584A"/>
    <w:rsid w:val="008D5A43"/>
    <w:rsid w:val="008D6D35"/>
    <w:rsid w:val="008D6D9A"/>
    <w:rsid w:val="008D71E8"/>
    <w:rsid w:val="008D7345"/>
    <w:rsid w:val="008D7430"/>
    <w:rsid w:val="008D7534"/>
    <w:rsid w:val="008D7605"/>
    <w:rsid w:val="008D7693"/>
    <w:rsid w:val="008D7D8F"/>
    <w:rsid w:val="008E0111"/>
    <w:rsid w:val="008E0EAC"/>
    <w:rsid w:val="008E1924"/>
    <w:rsid w:val="008E1A74"/>
    <w:rsid w:val="008E1F2C"/>
    <w:rsid w:val="008E1FA2"/>
    <w:rsid w:val="008E3885"/>
    <w:rsid w:val="008E39DC"/>
    <w:rsid w:val="008E3F26"/>
    <w:rsid w:val="008E3FD9"/>
    <w:rsid w:val="008E4101"/>
    <w:rsid w:val="008E49F5"/>
    <w:rsid w:val="008E5009"/>
    <w:rsid w:val="008E5263"/>
    <w:rsid w:val="008E56D8"/>
    <w:rsid w:val="008E5950"/>
    <w:rsid w:val="008E5C60"/>
    <w:rsid w:val="008E5DDB"/>
    <w:rsid w:val="008E6339"/>
    <w:rsid w:val="008E6531"/>
    <w:rsid w:val="008E6581"/>
    <w:rsid w:val="008E6954"/>
    <w:rsid w:val="008E6E1B"/>
    <w:rsid w:val="008E7401"/>
    <w:rsid w:val="008F169F"/>
    <w:rsid w:val="008F1787"/>
    <w:rsid w:val="008F19EC"/>
    <w:rsid w:val="008F1E48"/>
    <w:rsid w:val="008F20F7"/>
    <w:rsid w:val="008F2C7E"/>
    <w:rsid w:val="008F2CBB"/>
    <w:rsid w:val="008F3296"/>
    <w:rsid w:val="008F35D7"/>
    <w:rsid w:val="008F39BD"/>
    <w:rsid w:val="008F3FC1"/>
    <w:rsid w:val="008F42B1"/>
    <w:rsid w:val="008F4669"/>
    <w:rsid w:val="008F4904"/>
    <w:rsid w:val="008F49C3"/>
    <w:rsid w:val="008F4F37"/>
    <w:rsid w:val="008F538A"/>
    <w:rsid w:val="008F54F6"/>
    <w:rsid w:val="008F5704"/>
    <w:rsid w:val="008F5805"/>
    <w:rsid w:val="008F5833"/>
    <w:rsid w:val="008F5F14"/>
    <w:rsid w:val="008F6355"/>
    <w:rsid w:val="008F69AB"/>
    <w:rsid w:val="008F79A3"/>
    <w:rsid w:val="008F7C0A"/>
    <w:rsid w:val="009000F7"/>
    <w:rsid w:val="0090058F"/>
    <w:rsid w:val="00900F6E"/>
    <w:rsid w:val="00901701"/>
    <w:rsid w:val="00901FE1"/>
    <w:rsid w:val="009035C6"/>
    <w:rsid w:val="00903798"/>
    <w:rsid w:val="009040CE"/>
    <w:rsid w:val="009040F2"/>
    <w:rsid w:val="009043A1"/>
    <w:rsid w:val="009043CE"/>
    <w:rsid w:val="009046FD"/>
    <w:rsid w:val="00904E8E"/>
    <w:rsid w:val="00905355"/>
    <w:rsid w:val="00905CA5"/>
    <w:rsid w:val="00905DE0"/>
    <w:rsid w:val="00905EE0"/>
    <w:rsid w:val="009073BC"/>
    <w:rsid w:val="009075EF"/>
    <w:rsid w:val="00907807"/>
    <w:rsid w:val="00910632"/>
    <w:rsid w:val="00910FC9"/>
    <w:rsid w:val="00911C39"/>
    <w:rsid w:val="0091230E"/>
    <w:rsid w:val="00912418"/>
    <w:rsid w:val="00914225"/>
    <w:rsid w:val="00914562"/>
    <w:rsid w:val="009146B7"/>
    <w:rsid w:val="00915D7B"/>
    <w:rsid w:val="00915E47"/>
    <w:rsid w:val="00916398"/>
    <w:rsid w:val="0091677A"/>
    <w:rsid w:val="00917E2A"/>
    <w:rsid w:val="00917EE2"/>
    <w:rsid w:val="00920CD1"/>
    <w:rsid w:val="00920E06"/>
    <w:rsid w:val="0092109D"/>
    <w:rsid w:val="009217C6"/>
    <w:rsid w:val="00924581"/>
    <w:rsid w:val="00924C6C"/>
    <w:rsid w:val="00925531"/>
    <w:rsid w:val="00927536"/>
    <w:rsid w:val="00930684"/>
    <w:rsid w:val="00930A3E"/>
    <w:rsid w:val="00930D0B"/>
    <w:rsid w:val="00931C1C"/>
    <w:rsid w:val="00932EF4"/>
    <w:rsid w:val="009331DB"/>
    <w:rsid w:val="00933456"/>
    <w:rsid w:val="0093428D"/>
    <w:rsid w:val="0093444D"/>
    <w:rsid w:val="00936F26"/>
    <w:rsid w:val="009370FF"/>
    <w:rsid w:val="009378A2"/>
    <w:rsid w:val="009400DB"/>
    <w:rsid w:val="009408D4"/>
    <w:rsid w:val="00940B69"/>
    <w:rsid w:val="00940D4B"/>
    <w:rsid w:val="0094163C"/>
    <w:rsid w:val="00941A13"/>
    <w:rsid w:val="00942C47"/>
    <w:rsid w:val="009431EC"/>
    <w:rsid w:val="00943294"/>
    <w:rsid w:val="009434F2"/>
    <w:rsid w:val="00943C20"/>
    <w:rsid w:val="0094417B"/>
    <w:rsid w:val="009445E9"/>
    <w:rsid w:val="00944980"/>
    <w:rsid w:val="00944FFE"/>
    <w:rsid w:val="009451B4"/>
    <w:rsid w:val="009453DA"/>
    <w:rsid w:val="009456FE"/>
    <w:rsid w:val="00945716"/>
    <w:rsid w:val="00945CE5"/>
    <w:rsid w:val="00945E9F"/>
    <w:rsid w:val="00945FE1"/>
    <w:rsid w:val="0094660F"/>
    <w:rsid w:val="009469D1"/>
    <w:rsid w:val="0094776D"/>
    <w:rsid w:val="0094797B"/>
    <w:rsid w:val="00952769"/>
    <w:rsid w:val="00952AC8"/>
    <w:rsid w:val="0095320F"/>
    <w:rsid w:val="009533A2"/>
    <w:rsid w:val="00953513"/>
    <w:rsid w:val="00954175"/>
    <w:rsid w:val="009546BD"/>
    <w:rsid w:val="00955227"/>
    <w:rsid w:val="00955293"/>
    <w:rsid w:val="00955C59"/>
    <w:rsid w:val="009576F1"/>
    <w:rsid w:val="00957878"/>
    <w:rsid w:val="00960E52"/>
    <w:rsid w:val="0096177E"/>
    <w:rsid w:val="00961B12"/>
    <w:rsid w:val="00961D78"/>
    <w:rsid w:val="00961E4A"/>
    <w:rsid w:val="00961FE4"/>
    <w:rsid w:val="0096216A"/>
    <w:rsid w:val="00962826"/>
    <w:rsid w:val="00962D16"/>
    <w:rsid w:val="00963114"/>
    <w:rsid w:val="009632BE"/>
    <w:rsid w:val="00963B53"/>
    <w:rsid w:val="00965C2D"/>
    <w:rsid w:val="00965E8A"/>
    <w:rsid w:val="00966593"/>
    <w:rsid w:val="009665E4"/>
    <w:rsid w:val="00966D7A"/>
    <w:rsid w:val="00967187"/>
    <w:rsid w:val="0096752C"/>
    <w:rsid w:val="00970ADF"/>
    <w:rsid w:val="00970D67"/>
    <w:rsid w:val="00971163"/>
    <w:rsid w:val="0097262E"/>
    <w:rsid w:val="00972CEA"/>
    <w:rsid w:val="00972F27"/>
    <w:rsid w:val="00973718"/>
    <w:rsid w:val="0097383F"/>
    <w:rsid w:val="00974E3A"/>
    <w:rsid w:val="00975185"/>
    <w:rsid w:val="009753C6"/>
    <w:rsid w:val="009757C1"/>
    <w:rsid w:val="00975959"/>
    <w:rsid w:val="00975DA2"/>
    <w:rsid w:val="00976A46"/>
    <w:rsid w:val="00976B6E"/>
    <w:rsid w:val="00977892"/>
    <w:rsid w:val="00980A76"/>
    <w:rsid w:val="00980C22"/>
    <w:rsid w:val="00981AB6"/>
    <w:rsid w:val="00981F9B"/>
    <w:rsid w:val="0098241A"/>
    <w:rsid w:val="009831F5"/>
    <w:rsid w:val="00985210"/>
    <w:rsid w:val="0098534A"/>
    <w:rsid w:val="009858B5"/>
    <w:rsid w:val="00987446"/>
    <w:rsid w:val="009876EF"/>
    <w:rsid w:val="00987DDE"/>
    <w:rsid w:val="0099014C"/>
    <w:rsid w:val="00990239"/>
    <w:rsid w:val="00991E30"/>
    <w:rsid w:val="00991E70"/>
    <w:rsid w:val="009923FC"/>
    <w:rsid w:val="009925CA"/>
    <w:rsid w:val="00992D22"/>
    <w:rsid w:val="009938F2"/>
    <w:rsid w:val="00995DF6"/>
    <w:rsid w:val="00995E76"/>
    <w:rsid w:val="00996AF3"/>
    <w:rsid w:val="009A12FD"/>
    <w:rsid w:val="009A187F"/>
    <w:rsid w:val="009A2B45"/>
    <w:rsid w:val="009A40A1"/>
    <w:rsid w:val="009A42C5"/>
    <w:rsid w:val="009A4B39"/>
    <w:rsid w:val="009A4B6D"/>
    <w:rsid w:val="009A5290"/>
    <w:rsid w:val="009A568C"/>
    <w:rsid w:val="009A623F"/>
    <w:rsid w:val="009A6E4D"/>
    <w:rsid w:val="009A7B2F"/>
    <w:rsid w:val="009A7BF3"/>
    <w:rsid w:val="009B041C"/>
    <w:rsid w:val="009B0D73"/>
    <w:rsid w:val="009B121B"/>
    <w:rsid w:val="009B23AA"/>
    <w:rsid w:val="009B23E5"/>
    <w:rsid w:val="009B2441"/>
    <w:rsid w:val="009B2C05"/>
    <w:rsid w:val="009B2C68"/>
    <w:rsid w:val="009B3285"/>
    <w:rsid w:val="009B39D0"/>
    <w:rsid w:val="009B3B3D"/>
    <w:rsid w:val="009B3CC5"/>
    <w:rsid w:val="009B4BDB"/>
    <w:rsid w:val="009B5548"/>
    <w:rsid w:val="009B556C"/>
    <w:rsid w:val="009B57A2"/>
    <w:rsid w:val="009B6F42"/>
    <w:rsid w:val="009B710C"/>
    <w:rsid w:val="009C0C76"/>
    <w:rsid w:val="009C1280"/>
    <w:rsid w:val="009C158A"/>
    <w:rsid w:val="009C1BB1"/>
    <w:rsid w:val="009C1DD2"/>
    <w:rsid w:val="009C2363"/>
    <w:rsid w:val="009C24B2"/>
    <w:rsid w:val="009C2699"/>
    <w:rsid w:val="009C2B62"/>
    <w:rsid w:val="009C375D"/>
    <w:rsid w:val="009C396C"/>
    <w:rsid w:val="009C475A"/>
    <w:rsid w:val="009C55DE"/>
    <w:rsid w:val="009C5D2D"/>
    <w:rsid w:val="009C5F27"/>
    <w:rsid w:val="009C67B3"/>
    <w:rsid w:val="009C68BB"/>
    <w:rsid w:val="009D05A2"/>
    <w:rsid w:val="009D0910"/>
    <w:rsid w:val="009D0A25"/>
    <w:rsid w:val="009D1A17"/>
    <w:rsid w:val="009D20D0"/>
    <w:rsid w:val="009D2AAA"/>
    <w:rsid w:val="009D35DE"/>
    <w:rsid w:val="009D3E8D"/>
    <w:rsid w:val="009D4458"/>
    <w:rsid w:val="009D4920"/>
    <w:rsid w:val="009D5BB2"/>
    <w:rsid w:val="009D5EE6"/>
    <w:rsid w:val="009D6C14"/>
    <w:rsid w:val="009E1396"/>
    <w:rsid w:val="009E1472"/>
    <w:rsid w:val="009E1FEC"/>
    <w:rsid w:val="009E24BD"/>
    <w:rsid w:val="009E28C6"/>
    <w:rsid w:val="009E3572"/>
    <w:rsid w:val="009E3A5F"/>
    <w:rsid w:val="009E3D9B"/>
    <w:rsid w:val="009E46C6"/>
    <w:rsid w:val="009E4B5F"/>
    <w:rsid w:val="009E5229"/>
    <w:rsid w:val="009E54EA"/>
    <w:rsid w:val="009E716A"/>
    <w:rsid w:val="009F1B85"/>
    <w:rsid w:val="009F22B1"/>
    <w:rsid w:val="009F25B8"/>
    <w:rsid w:val="009F2A84"/>
    <w:rsid w:val="009F3B8D"/>
    <w:rsid w:val="009F3EE4"/>
    <w:rsid w:val="009F40CD"/>
    <w:rsid w:val="009F4530"/>
    <w:rsid w:val="009F461E"/>
    <w:rsid w:val="009F4FCD"/>
    <w:rsid w:val="009F506F"/>
    <w:rsid w:val="009F52B7"/>
    <w:rsid w:val="009F5AD1"/>
    <w:rsid w:val="009F5BE3"/>
    <w:rsid w:val="009F6041"/>
    <w:rsid w:val="009F6655"/>
    <w:rsid w:val="009F672A"/>
    <w:rsid w:val="009F685E"/>
    <w:rsid w:val="009F6CA2"/>
    <w:rsid w:val="009F7580"/>
    <w:rsid w:val="00A00594"/>
    <w:rsid w:val="00A00775"/>
    <w:rsid w:val="00A009A9"/>
    <w:rsid w:val="00A010CD"/>
    <w:rsid w:val="00A011D9"/>
    <w:rsid w:val="00A01353"/>
    <w:rsid w:val="00A01AAF"/>
    <w:rsid w:val="00A03170"/>
    <w:rsid w:val="00A0326F"/>
    <w:rsid w:val="00A032FA"/>
    <w:rsid w:val="00A03C68"/>
    <w:rsid w:val="00A04800"/>
    <w:rsid w:val="00A04976"/>
    <w:rsid w:val="00A05316"/>
    <w:rsid w:val="00A0567F"/>
    <w:rsid w:val="00A06433"/>
    <w:rsid w:val="00A0690D"/>
    <w:rsid w:val="00A07258"/>
    <w:rsid w:val="00A07940"/>
    <w:rsid w:val="00A07D9B"/>
    <w:rsid w:val="00A07E09"/>
    <w:rsid w:val="00A11845"/>
    <w:rsid w:val="00A1185E"/>
    <w:rsid w:val="00A11CC4"/>
    <w:rsid w:val="00A11E31"/>
    <w:rsid w:val="00A12871"/>
    <w:rsid w:val="00A128D1"/>
    <w:rsid w:val="00A12947"/>
    <w:rsid w:val="00A12BED"/>
    <w:rsid w:val="00A14168"/>
    <w:rsid w:val="00A14840"/>
    <w:rsid w:val="00A148A4"/>
    <w:rsid w:val="00A14CB4"/>
    <w:rsid w:val="00A15015"/>
    <w:rsid w:val="00A15596"/>
    <w:rsid w:val="00A15A59"/>
    <w:rsid w:val="00A16E47"/>
    <w:rsid w:val="00A17C6F"/>
    <w:rsid w:val="00A20279"/>
    <w:rsid w:val="00A2048D"/>
    <w:rsid w:val="00A20E05"/>
    <w:rsid w:val="00A21150"/>
    <w:rsid w:val="00A21495"/>
    <w:rsid w:val="00A216CC"/>
    <w:rsid w:val="00A21CC8"/>
    <w:rsid w:val="00A2221B"/>
    <w:rsid w:val="00A22F0C"/>
    <w:rsid w:val="00A23162"/>
    <w:rsid w:val="00A23263"/>
    <w:rsid w:val="00A23B14"/>
    <w:rsid w:val="00A24177"/>
    <w:rsid w:val="00A24239"/>
    <w:rsid w:val="00A24318"/>
    <w:rsid w:val="00A24653"/>
    <w:rsid w:val="00A2549C"/>
    <w:rsid w:val="00A26E37"/>
    <w:rsid w:val="00A2704F"/>
    <w:rsid w:val="00A273A3"/>
    <w:rsid w:val="00A274D2"/>
    <w:rsid w:val="00A30278"/>
    <w:rsid w:val="00A3040F"/>
    <w:rsid w:val="00A305E7"/>
    <w:rsid w:val="00A30B57"/>
    <w:rsid w:val="00A314BC"/>
    <w:rsid w:val="00A3197A"/>
    <w:rsid w:val="00A31E5D"/>
    <w:rsid w:val="00A324BA"/>
    <w:rsid w:val="00A32942"/>
    <w:rsid w:val="00A32E33"/>
    <w:rsid w:val="00A32FCA"/>
    <w:rsid w:val="00A333FD"/>
    <w:rsid w:val="00A33F4D"/>
    <w:rsid w:val="00A34E7C"/>
    <w:rsid w:val="00A35934"/>
    <w:rsid w:val="00A35E33"/>
    <w:rsid w:val="00A361F5"/>
    <w:rsid w:val="00A367C0"/>
    <w:rsid w:val="00A36DE1"/>
    <w:rsid w:val="00A37460"/>
    <w:rsid w:val="00A3773D"/>
    <w:rsid w:val="00A37CC3"/>
    <w:rsid w:val="00A40037"/>
    <w:rsid w:val="00A40E51"/>
    <w:rsid w:val="00A41432"/>
    <w:rsid w:val="00A4174C"/>
    <w:rsid w:val="00A4174E"/>
    <w:rsid w:val="00A41802"/>
    <w:rsid w:val="00A42036"/>
    <w:rsid w:val="00A420AA"/>
    <w:rsid w:val="00A42434"/>
    <w:rsid w:val="00A427B6"/>
    <w:rsid w:val="00A43352"/>
    <w:rsid w:val="00A43404"/>
    <w:rsid w:val="00A43E92"/>
    <w:rsid w:val="00A4426A"/>
    <w:rsid w:val="00A445C7"/>
    <w:rsid w:val="00A446E8"/>
    <w:rsid w:val="00A44F5E"/>
    <w:rsid w:val="00A4575D"/>
    <w:rsid w:val="00A45E8E"/>
    <w:rsid w:val="00A462E6"/>
    <w:rsid w:val="00A46705"/>
    <w:rsid w:val="00A46A24"/>
    <w:rsid w:val="00A47A07"/>
    <w:rsid w:val="00A47B31"/>
    <w:rsid w:val="00A502FB"/>
    <w:rsid w:val="00A508B2"/>
    <w:rsid w:val="00A5117E"/>
    <w:rsid w:val="00A51880"/>
    <w:rsid w:val="00A51932"/>
    <w:rsid w:val="00A5240C"/>
    <w:rsid w:val="00A52733"/>
    <w:rsid w:val="00A52859"/>
    <w:rsid w:val="00A52899"/>
    <w:rsid w:val="00A53271"/>
    <w:rsid w:val="00A53F91"/>
    <w:rsid w:val="00A558F3"/>
    <w:rsid w:val="00A56637"/>
    <w:rsid w:val="00A577BB"/>
    <w:rsid w:val="00A579A2"/>
    <w:rsid w:val="00A6062C"/>
    <w:rsid w:val="00A60C42"/>
    <w:rsid w:val="00A60DC0"/>
    <w:rsid w:val="00A60E1C"/>
    <w:rsid w:val="00A61290"/>
    <w:rsid w:val="00A61438"/>
    <w:rsid w:val="00A6228A"/>
    <w:rsid w:val="00A623DC"/>
    <w:rsid w:val="00A627F3"/>
    <w:rsid w:val="00A62F4B"/>
    <w:rsid w:val="00A63632"/>
    <w:rsid w:val="00A63B47"/>
    <w:rsid w:val="00A644C4"/>
    <w:rsid w:val="00A64944"/>
    <w:rsid w:val="00A6496E"/>
    <w:rsid w:val="00A649E3"/>
    <w:rsid w:val="00A64FC5"/>
    <w:rsid w:val="00A6586B"/>
    <w:rsid w:val="00A6605A"/>
    <w:rsid w:val="00A67035"/>
    <w:rsid w:val="00A678F5"/>
    <w:rsid w:val="00A67B66"/>
    <w:rsid w:val="00A709D5"/>
    <w:rsid w:val="00A71F1A"/>
    <w:rsid w:val="00A726F8"/>
    <w:rsid w:val="00A72BED"/>
    <w:rsid w:val="00A72EC0"/>
    <w:rsid w:val="00A741C8"/>
    <w:rsid w:val="00A748FE"/>
    <w:rsid w:val="00A751EA"/>
    <w:rsid w:val="00A761F0"/>
    <w:rsid w:val="00A76260"/>
    <w:rsid w:val="00A76625"/>
    <w:rsid w:val="00A76A76"/>
    <w:rsid w:val="00A76B57"/>
    <w:rsid w:val="00A76D93"/>
    <w:rsid w:val="00A77181"/>
    <w:rsid w:val="00A8018D"/>
    <w:rsid w:val="00A8071C"/>
    <w:rsid w:val="00A80F28"/>
    <w:rsid w:val="00A81942"/>
    <w:rsid w:val="00A82DC1"/>
    <w:rsid w:val="00A83E8D"/>
    <w:rsid w:val="00A83F18"/>
    <w:rsid w:val="00A859C7"/>
    <w:rsid w:val="00A87088"/>
    <w:rsid w:val="00A870A7"/>
    <w:rsid w:val="00A875B6"/>
    <w:rsid w:val="00A9016E"/>
    <w:rsid w:val="00A90375"/>
    <w:rsid w:val="00A903CA"/>
    <w:rsid w:val="00A91731"/>
    <w:rsid w:val="00A91844"/>
    <w:rsid w:val="00A919F5"/>
    <w:rsid w:val="00A9281E"/>
    <w:rsid w:val="00A9294F"/>
    <w:rsid w:val="00A92C20"/>
    <w:rsid w:val="00A92DE9"/>
    <w:rsid w:val="00A93202"/>
    <w:rsid w:val="00A937BF"/>
    <w:rsid w:val="00A938BB"/>
    <w:rsid w:val="00A93D1C"/>
    <w:rsid w:val="00A941AE"/>
    <w:rsid w:val="00A948B7"/>
    <w:rsid w:val="00A94D16"/>
    <w:rsid w:val="00A97096"/>
    <w:rsid w:val="00AA0A8D"/>
    <w:rsid w:val="00AA0AC9"/>
    <w:rsid w:val="00AA1A15"/>
    <w:rsid w:val="00AA214A"/>
    <w:rsid w:val="00AA2EB5"/>
    <w:rsid w:val="00AA3005"/>
    <w:rsid w:val="00AA386C"/>
    <w:rsid w:val="00AA3EAA"/>
    <w:rsid w:val="00AA4370"/>
    <w:rsid w:val="00AA4468"/>
    <w:rsid w:val="00AA4E29"/>
    <w:rsid w:val="00AA53BC"/>
    <w:rsid w:val="00AA5E8E"/>
    <w:rsid w:val="00AA698C"/>
    <w:rsid w:val="00AA6D68"/>
    <w:rsid w:val="00AA74EE"/>
    <w:rsid w:val="00AB04F0"/>
    <w:rsid w:val="00AB04FD"/>
    <w:rsid w:val="00AB0C09"/>
    <w:rsid w:val="00AB174C"/>
    <w:rsid w:val="00AB1CDE"/>
    <w:rsid w:val="00AB1FA1"/>
    <w:rsid w:val="00AB2435"/>
    <w:rsid w:val="00AB2633"/>
    <w:rsid w:val="00AB2B41"/>
    <w:rsid w:val="00AB301B"/>
    <w:rsid w:val="00AB337C"/>
    <w:rsid w:val="00AB4C46"/>
    <w:rsid w:val="00AB57F8"/>
    <w:rsid w:val="00AB5E8D"/>
    <w:rsid w:val="00AB5F52"/>
    <w:rsid w:val="00AB63A6"/>
    <w:rsid w:val="00AB6DA9"/>
    <w:rsid w:val="00AB73C4"/>
    <w:rsid w:val="00AC009C"/>
    <w:rsid w:val="00AC0702"/>
    <w:rsid w:val="00AC0F7C"/>
    <w:rsid w:val="00AC1140"/>
    <w:rsid w:val="00AC162C"/>
    <w:rsid w:val="00AC22B0"/>
    <w:rsid w:val="00AC2912"/>
    <w:rsid w:val="00AC3381"/>
    <w:rsid w:val="00AC3EDD"/>
    <w:rsid w:val="00AC40D2"/>
    <w:rsid w:val="00AC44D9"/>
    <w:rsid w:val="00AC4A03"/>
    <w:rsid w:val="00AC4B34"/>
    <w:rsid w:val="00AC4E76"/>
    <w:rsid w:val="00AC51F5"/>
    <w:rsid w:val="00AC54C3"/>
    <w:rsid w:val="00AC5CDB"/>
    <w:rsid w:val="00AC5DEC"/>
    <w:rsid w:val="00AC62E2"/>
    <w:rsid w:val="00AD040B"/>
    <w:rsid w:val="00AD0C13"/>
    <w:rsid w:val="00AD16F1"/>
    <w:rsid w:val="00AD3233"/>
    <w:rsid w:val="00AD3779"/>
    <w:rsid w:val="00AD3C53"/>
    <w:rsid w:val="00AD4531"/>
    <w:rsid w:val="00AD509F"/>
    <w:rsid w:val="00AD5ADD"/>
    <w:rsid w:val="00AD5C09"/>
    <w:rsid w:val="00AD5F7C"/>
    <w:rsid w:val="00AD6AEA"/>
    <w:rsid w:val="00AD6BB2"/>
    <w:rsid w:val="00AE0300"/>
    <w:rsid w:val="00AE067B"/>
    <w:rsid w:val="00AE0693"/>
    <w:rsid w:val="00AE07CE"/>
    <w:rsid w:val="00AE190C"/>
    <w:rsid w:val="00AE3116"/>
    <w:rsid w:val="00AE35FE"/>
    <w:rsid w:val="00AE39C1"/>
    <w:rsid w:val="00AE3B87"/>
    <w:rsid w:val="00AE3F74"/>
    <w:rsid w:val="00AE4BB8"/>
    <w:rsid w:val="00AE5A92"/>
    <w:rsid w:val="00AE6379"/>
    <w:rsid w:val="00AE6495"/>
    <w:rsid w:val="00AE6ADB"/>
    <w:rsid w:val="00AE6BC0"/>
    <w:rsid w:val="00AE7425"/>
    <w:rsid w:val="00AF030B"/>
    <w:rsid w:val="00AF0620"/>
    <w:rsid w:val="00AF2199"/>
    <w:rsid w:val="00AF25E0"/>
    <w:rsid w:val="00AF3617"/>
    <w:rsid w:val="00AF38B6"/>
    <w:rsid w:val="00AF4AD5"/>
    <w:rsid w:val="00AF5575"/>
    <w:rsid w:val="00AF5692"/>
    <w:rsid w:val="00AF62C5"/>
    <w:rsid w:val="00AF6B0B"/>
    <w:rsid w:val="00AF6CE9"/>
    <w:rsid w:val="00AF72D3"/>
    <w:rsid w:val="00B0011A"/>
    <w:rsid w:val="00B00816"/>
    <w:rsid w:val="00B01480"/>
    <w:rsid w:val="00B01637"/>
    <w:rsid w:val="00B018C0"/>
    <w:rsid w:val="00B01BCC"/>
    <w:rsid w:val="00B026F6"/>
    <w:rsid w:val="00B042BB"/>
    <w:rsid w:val="00B0486F"/>
    <w:rsid w:val="00B04C8E"/>
    <w:rsid w:val="00B054B3"/>
    <w:rsid w:val="00B05D16"/>
    <w:rsid w:val="00B06992"/>
    <w:rsid w:val="00B07A2B"/>
    <w:rsid w:val="00B07C41"/>
    <w:rsid w:val="00B07F57"/>
    <w:rsid w:val="00B10A42"/>
    <w:rsid w:val="00B1159F"/>
    <w:rsid w:val="00B11D52"/>
    <w:rsid w:val="00B11F9E"/>
    <w:rsid w:val="00B128B3"/>
    <w:rsid w:val="00B12A29"/>
    <w:rsid w:val="00B1363A"/>
    <w:rsid w:val="00B13A3C"/>
    <w:rsid w:val="00B13BA3"/>
    <w:rsid w:val="00B144A8"/>
    <w:rsid w:val="00B145D1"/>
    <w:rsid w:val="00B15B96"/>
    <w:rsid w:val="00B170FD"/>
    <w:rsid w:val="00B17D24"/>
    <w:rsid w:val="00B20D00"/>
    <w:rsid w:val="00B21009"/>
    <w:rsid w:val="00B212EA"/>
    <w:rsid w:val="00B213FF"/>
    <w:rsid w:val="00B21940"/>
    <w:rsid w:val="00B21A16"/>
    <w:rsid w:val="00B21D06"/>
    <w:rsid w:val="00B222E4"/>
    <w:rsid w:val="00B2403B"/>
    <w:rsid w:val="00B242B7"/>
    <w:rsid w:val="00B24CAF"/>
    <w:rsid w:val="00B24EE9"/>
    <w:rsid w:val="00B2569D"/>
    <w:rsid w:val="00B256DE"/>
    <w:rsid w:val="00B2588D"/>
    <w:rsid w:val="00B258AA"/>
    <w:rsid w:val="00B258CB"/>
    <w:rsid w:val="00B25C10"/>
    <w:rsid w:val="00B25C58"/>
    <w:rsid w:val="00B25DBF"/>
    <w:rsid w:val="00B25F13"/>
    <w:rsid w:val="00B25FA4"/>
    <w:rsid w:val="00B26434"/>
    <w:rsid w:val="00B26793"/>
    <w:rsid w:val="00B26DC6"/>
    <w:rsid w:val="00B278C9"/>
    <w:rsid w:val="00B27C35"/>
    <w:rsid w:val="00B30C58"/>
    <w:rsid w:val="00B31396"/>
    <w:rsid w:val="00B32118"/>
    <w:rsid w:val="00B32374"/>
    <w:rsid w:val="00B3246E"/>
    <w:rsid w:val="00B32B5B"/>
    <w:rsid w:val="00B32E85"/>
    <w:rsid w:val="00B331AE"/>
    <w:rsid w:val="00B3405B"/>
    <w:rsid w:val="00B3409D"/>
    <w:rsid w:val="00B364C8"/>
    <w:rsid w:val="00B3681C"/>
    <w:rsid w:val="00B404EC"/>
    <w:rsid w:val="00B4055D"/>
    <w:rsid w:val="00B40992"/>
    <w:rsid w:val="00B40B11"/>
    <w:rsid w:val="00B41194"/>
    <w:rsid w:val="00B42F73"/>
    <w:rsid w:val="00B43026"/>
    <w:rsid w:val="00B432B8"/>
    <w:rsid w:val="00B433C9"/>
    <w:rsid w:val="00B4509B"/>
    <w:rsid w:val="00B47D60"/>
    <w:rsid w:val="00B505E3"/>
    <w:rsid w:val="00B508D9"/>
    <w:rsid w:val="00B511D1"/>
    <w:rsid w:val="00B51200"/>
    <w:rsid w:val="00B51483"/>
    <w:rsid w:val="00B515C6"/>
    <w:rsid w:val="00B51903"/>
    <w:rsid w:val="00B51E98"/>
    <w:rsid w:val="00B52D6C"/>
    <w:rsid w:val="00B53126"/>
    <w:rsid w:val="00B53288"/>
    <w:rsid w:val="00B540EE"/>
    <w:rsid w:val="00B54915"/>
    <w:rsid w:val="00B54940"/>
    <w:rsid w:val="00B54C2E"/>
    <w:rsid w:val="00B54EB2"/>
    <w:rsid w:val="00B55490"/>
    <w:rsid w:val="00B554C1"/>
    <w:rsid w:val="00B555D3"/>
    <w:rsid w:val="00B55AD8"/>
    <w:rsid w:val="00B55C07"/>
    <w:rsid w:val="00B560B0"/>
    <w:rsid w:val="00B56179"/>
    <w:rsid w:val="00B562A6"/>
    <w:rsid w:val="00B56588"/>
    <w:rsid w:val="00B56923"/>
    <w:rsid w:val="00B56B61"/>
    <w:rsid w:val="00B57682"/>
    <w:rsid w:val="00B57746"/>
    <w:rsid w:val="00B60917"/>
    <w:rsid w:val="00B60AC8"/>
    <w:rsid w:val="00B60F1E"/>
    <w:rsid w:val="00B61A4A"/>
    <w:rsid w:val="00B61CF4"/>
    <w:rsid w:val="00B61EA7"/>
    <w:rsid w:val="00B626AA"/>
    <w:rsid w:val="00B6296B"/>
    <w:rsid w:val="00B62B20"/>
    <w:rsid w:val="00B62E7D"/>
    <w:rsid w:val="00B63443"/>
    <w:rsid w:val="00B634C7"/>
    <w:rsid w:val="00B64880"/>
    <w:rsid w:val="00B6573F"/>
    <w:rsid w:val="00B66720"/>
    <w:rsid w:val="00B66991"/>
    <w:rsid w:val="00B6701E"/>
    <w:rsid w:val="00B67D9E"/>
    <w:rsid w:val="00B70992"/>
    <w:rsid w:val="00B719F3"/>
    <w:rsid w:val="00B72307"/>
    <w:rsid w:val="00B72486"/>
    <w:rsid w:val="00B73103"/>
    <w:rsid w:val="00B73790"/>
    <w:rsid w:val="00B73E32"/>
    <w:rsid w:val="00B74DDF"/>
    <w:rsid w:val="00B75139"/>
    <w:rsid w:val="00B755F9"/>
    <w:rsid w:val="00B76EA6"/>
    <w:rsid w:val="00B76FE2"/>
    <w:rsid w:val="00B7762C"/>
    <w:rsid w:val="00B7783F"/>
    <w:rsid w:val="00B779C6"/>
    <w:rsid w:val="00B80199"/>
    <w:rsid w:val="00B801EA"/>
    <w:rsid w:val="00B80291"/>
    <w:rsid w:val="00B806D7"/>
    <w:rsid w:val="00B80C6D"/>
    <w:rsid w:val="00B81296"/>
    <w:rsid w:val="00B815D8"/>
    <w:rsid w:val="00B81D79"/>
    <w:rsid w:val="00B8248D"/>
    <w:rsid w:val="00B827A7"/>
    <w:rsid w:val="00B8283D"/>
    <w:rsid w:val="00B831BD"/>
    <w:rsid w:val="00B8352A"/>
    <w:rsid w:val="00B83A71"/>
    <w:rsid w:val="00B83B3E"/>
    <w:rsid w:val="00B858F0"/>
    <w:rsid w:val="00B85A1A"/>
    <w:rsid w:val="00B9124D"/>
    <w:rsid w:val="00B91895"/>
    <w:rsid w:val="00B91B7F"/>
    <w:rsid w:val="00B91BC0"/>
    <w:rsid w:val="00B92DAC"/>
    <w:rsid w:val="00B938A9"/>
    <w:rsid w:val="00B960B0"/>
    <w:rsid w:val="00B96282"/>
    <w:rsid w:val="00B964F3"/>
    <w:rsid w:val="00B974FE"/>
    <w:rsid w:val="00B97638"/>
    <w:rsid w:val="00BA02FC"/>
    <w:rsid w:val="00BA05C3"/>
    <w:rsid w:val="00BA1320"/>
    <w:rsid w:val="00BA18A7"/>
    <w:rsid w:val="00BA1D8A"/>
    <w:rsid w:val="00BA2D21"/>
    <w:rsid w:val="00BA2D70"/>
    <w:rsid w:val="00BA30D2"/>
    <w:rsid w:val="00BA3984"/>
    <w:rsid w:val="00BA4090"/>
    <w:rsid w:val="00BA486A"/>
    <w:rsid w:val="00BA4F63"/>
    <w:rsid w:val="00BA5010"/>
    <w:rsid w:val="00BA56AF"/>
    <w:rsid w:val="00BA5E2F"/>
    <w:rsid w:val="00BA5FBD"/>
    <w:rsid w:val="00BA62B7"/>
    <w:rsid w:val="00BA74CF"/>
    <w:rsid w:val="00BA797F"/>
    <w:rsid w:val="00BA7EE4"/>
    <w:rsid w:val="00BB04A9"/>
    <w:rsid w:val="00BB0E35"/>
    <w:rsid w:val="00BB19EB"/>
    <w:rsid w:val="00BB1ACD"/>
    <w:rsid w:val="00BB2BEC"/>
    <w:rsid w:val="00BB3041"/>
    <w:rsid w:val="00BB31F8"/>
    <w:rsid w:val="00BB34F4"/>
    <w:rsid w:val="00BB3CF7"/>
    <w:rsid w:val="00BB418F"/>
    <w:rsid w:val="00BB4AA4"/>
    <w:rsid w:val="00BB52A8"/>
    <w:rsid w:val="00BB5A93"/>
    <w:rsid w:val="00BB6070"/>
    <w:rsid w:val="00BB6DF9"/>
    <w:rsid w:val="00BB6FB2"/>
    <w:rsid w:val="00BB70EF"/>
    <w:rsid w:val="00BB7AB6"/>
    <w:rsid w:val="00BC10E1"/>
    <w:rsid w:val="00BC127E"/>
    <w:rsid w:val="00BC1510"/>
    <w:rsid w:val="00BC1706"/>
    <w:rsid w:val="00BC19B2"/>
    <w:rsid w:val="00BC1A80"/>
    <w:rsid w:val="00BC1DA7"/>
    <w:rsid w:val="00BC20B8"/>
    <w:rsid w:val="00BC22F8"/>
    <w:rsid w:val="00BC23B1"/>
    <w:rsid w:val="00BC24FE"/>
    <w:rsid w:val="00BC36F5"/>
    <w:rsid w:val="00BC38A1"/>
    <w:rsid w:val="00BC39E4"/>
    <w:rsid w:val="00BC4C28"/>
    <w:rsid w:val="00BC693C"/>
    <w:rsid w:val="00BC79B8"/>
    <w:rsid w:val="00BC7D06"/>
    <w:rsid w:val="00BD085F"/>
    <w:rsid w:val="00BD0F13"/>
    <w:rsid w:val="00BD18CB"/>
    <w:rsid w:val="00BD1A04"/>
    <w:rsid w:val="00BD208D"/>
    <w:rsid w:val="00BD2300"/>
    <w:rsid w:val="00BD25CB"/>
    <w:rsid w:val="00BD2E35"/>
    <w:rsid w:val="00BD3929"/>
    <w:rsid w:val="00BD4C25"/>
    <w:rsid w:val="00BD4C32"/>
    <w:rsid w:val="00BD4EED"/>
    <w:rsid w:val="00BD5010"/>
    <w:rsid w:val="00BD50AB"/>
    <w:rsid w:val="00BD557A"/>
    <w:rsid w:val="00BD55A3"/>
    <w:rsid w:val="00BD5890"/>
    <w:rsid w:val="00BD5A5A"/>
    <w:rsid w:val="00BD6103"/>
    <w:rsid w:val="00BD6B23"/>
    <w:rsid w:val="00BD6F12"/>
    <w:rsid w:val="00BD7C58"/>
    <w:rsid w:val="00BD7E66"/>
    <w:rsid w:val="00BE0563"/>
    <w:rsid w:val="00BE1248"/>
    <w:rsid w:val="00BE1313"/>
    <w:rsid w:val="00BE202D"/>
    <w:rsid w:val="00BE2869"/>
    <w:rsid w:val="00BE3155"/>
    <w:rsid w:val="00BE3B91"/>
    <w:rsid w:val="00BE44AC"/>
    <w:rsid w:val="00BE4FF2"/>
    <w:rsid w:val="00BE555F"/>
    <w:rsid w:val="00BF01B8"/>
    <w:rsid w:val="00BF0401"/>
    <w:rsid w:val="00BF0BDD"/>
    <w:rsid w:val="00BF1578"/>
    <w:rsid w:val="00BF1956"/>
    <w:rsid w:val="00BF1A10"/>
    <w:rsid w:val="00BF1A54"/>
    <w:rsid w:val="00BF21E6"/>
    <w:rsid w:val="00BF2641"/>
    <w:rsid w:val="00BF2764"/>
    <w:rsid w:val="00BF2AC1"/>
    <w:rsid w:val="00BF2C14"/>
    <w:rsid w:val="00BF2F55"/>
    <w:rsid w:val="00BF369A"/>
    <w:rsid w:val="00BF4467"/>
    <w:rsid w:val="00BF5597"/>
    <w:rsid w:val="00BF5AB0"/>
    <w:rsid w:val="00BF5EEF"/>
    <w:rsid w:val="00BF5F18"/>
    <w:rsid w:val="00BF78C4"/>
    <w:rsid w:val="00BF7BD6"/>
    <w:rsid w:val="00BF7D7E"/>
    <w:rsid w:val="00C007BD"/>
    <w:rsid w:val="00C0081A"/>
    <w:rsid w:val="00C00EC1"/>
    <w:rsid w:val="00C012B3"/>
    <w:rsid w:val="00C0133D"/>
    <w:rsid w:val="00C01935"/>
    <w:rsid w:val="00C02022"/>
    <w:rsid w:val="00C02032"/>
    <w:rsid w:val="00C026E0"/>
    <w:rsid w:val="00C02E5D"/>
    <w:rsid w:val="00C030CC"/>
    <w:rsid w:val="00C03625"/>
    <w:rsid w:val="00C037BB"/>
    <w:rsid w:val="00C03BAB"/>
    <w:rsid w:val="00C03D90"/>
    <w:rsid w:val="00C04688"/>
    <w:rsid w:val="00C04F88"/>
    <w:rsid w:val="00C059F3"/>
    <w:rsid w:val="00C05C82"/>
    <w:rsid w:val="00C069DC"/>
    <w:rsid w:val="00C06C0B"/>
    <w:rsid w:val="00C06D72"/>
    <w:rsid w:val="00C07795"/>
    <w:rsid w:val="00C0795F"/>
    <w:rsid w:val="00C1058C"/>
    <w:rsid w:val="00C107DC"/>
    <w:rsid w:val="00C107E7"/>
    <w:rsid w:val="00C10A52"/>
    <w:rsid w:val="00C112A3"/>
    <w:rsid w:val="00C11D65"/>
    <w:rsid w:val="00C134FD"/>
    <w:rsid w:val="00C13AFA"/>
    <w:rsid w:val="00C15A8D"/>
    <w:rsid w:val="00C15E8D"/>
    <w:rsid w:val="00C1654F"/>
    <w:rsid w:val="00C17497"/>
    <w:rsid w:val="00C203C6"/>
    <w:rsid w:val="00C2045B"/>
    <w:rsid w:val="00C20881"/>
    <w:rsid w:val="00C20D19"/>
    <w:rsid w:val="00C219B7"/>
    <w:rsid w:val="00C21DB8"/>
    <w:rsid w:val="00C221EE"/>
    <w:rsid w:val="00C22F39"/>
    <w:rsid w:val="00C23032"/>
    <w:rsid w:val="00C23CF1"/>
    <w:rsid w:val="00C24642"/>
    <w:rsid w:val="00C24BD8"/>
    <w:rsid w:val="00C24BE6"/>
    <w:rsid w:val="00C24CCE"/>
    <w:rsid w:val="00C25564"/>
    <w:rsid w:val="00C303DE"/>
    <w:rsid w:val="00C307ED"/>
    <w:rsid w:val="00C31499"/>
    <w:rsid w:val="00C31B6D"/>
    <w:rsid w:val="00C32090"/>
    <w:rsid w:val="00C325B0"/>
    <w:rsid w:val="00C32BA1"/>
    <w:rsid w:val="00C33131"/>
    <w:rsid w:val="00C3371A"/>
    <w:rsid w:val="00C34340"/>
    <w:rsid w:val="00C34834"/>
    <w:rsid w:val="00C34B35"/>
    <w:rsid w:val="00C3684D"/>
    <w:rsid w:val="00C36B5C"/>
    <w:rsid w:val="00C36C7E"/>
    <w:rsid w:val="00C3747E"/>
    <w:rsid w:val="00C37C84"/>
    <w:rsid w:val="00C40BA9"/>
    <w:rsid w:val="00C41112"/>
    <w:rsid w:val="00C411A6"/>
    <w:rsid w:val="00C4189B"/>
    <w:rsid w:val="00C42044"/>
    <w:rsid w:val="00C42296"/>
    <w:rsid w:val="00C4244A"/>
    <w:rsid w:val="00C4246B"/>
    <w:rsid w:val="00C424E3"/>
    <w:rsid w:val="00C42EB9"/>
    <w:rsid w:val="00C44385"/>
    <w:rsid w:val="00C44E99"/>
    <w:rsid w:val="00C453C6"/>
    <w:rsid w:val="00C45746"/>
    <w:rsid w:val="00C45E50"/>
    <w:rsid w:val="00C45FC8"/>
    <w:rsid w:val="00C47352"/>
    <w:rsid w:val="00C476F2"/>
    <w:rsid w:val="00C50759"/>
    <w:rsid w:val="00C50E18"/>
    <w:rsid w:val="00C52065"/>
    <w:rsid w:val="00C52BFA"/>
    <w:rsid w:val="00C52DA4"/>
    <w:rsid w:val="00C5386D"/>
    <w:rsid w:val="00C53A85"/>
    <w:rsid w:val="00C54D2D"/>
    <w:rsid w:val="00C5598C"/>
    <w:rsid w:val="00C55CEA"/>
    <w:rsid w:val="00C56875"/>
    <w:rsid w:val="00C57527"/>
    <w:rsid w:val="00C57795"/>
    <w:rsid w:val="00C602BD"/>
    <w:rsid w:val="00C6124C"/>
    <w:rsid w:val="00C61382"/>
    <w:rsid w:val="00C61978"/>
    <w:rsid w:val="00C61D5C"/>
    <w:rsid w:val="00C6225A"/>
    <w:rsid w:val="00C62618"/>
    <w:rsid w:val="00C6294D"/>
    <w:rsid w:val="00C62A34"/>
    <w:rsid w:val="00C63ADE"/>
    <w:rsid w:val="00C63F1B"/>
    <w:rsid w:val="00C6400B"/>
    <w:rsid w:val="00C64B7A"/>
    <w:rsid w:val="00C651D3"/>
    <w:rsid w:val="00C657C6"/>
    <w:rsid w:val="00C65DAB"/>
    <w:rsid w:val="00C70505"/>
    <w:rsid w:val="00C709D8"/>
    <w:rsid w:val="00C70C69"/>
    <w:rsid w:val="00C70EF9"/>
    <w:rsid w:val="00C70F49"/>
    <w:rsid w:val="00C719FC"/>
    <w:rsid w:val="00C71B13"/>
    <w:rsid w:val="00C723BF"/>
    <w:rsid w:val="00C723C9"/>
    <w:rsid w:val="00C72CBF"/>
    <w:rsid w:val="00C7323E"/>
    <w:rsid w:val="00C73613"/>
    <w:rsid w:val="00C73E9A"/>
    <w:rsid w:val="00C74057"/>
    <w:rsid w:val="00C74237"/>
    <w:rsid w:val="00C74B6B"/>
    <w:rsid w:val="00C75A02"/>
    <w:rsid w:val="00C760FF"/>
    <w:rsid w:val="00C7616E"/>
    <w:rsid w:val="00C76348"/>
    <w:rsid w:val="00C76558"/>
    <w:rsid w:val="00C76AA4"/>
    <w:rsid w:val="00C772F6"/>
    <w:rsid w:val="00C77D65"/>
    <w:rsid w:val="00C77D92"/>
    <w:rsid w:val="00C8019E"/>
    <w:rsid w:val="00C8039D"/>
    <w:rsid w:val="00C821D7"/>
    <w:rsid w:val="00C82285"/>
    <w:rsid w:val="00C82912"/>
    <w:rsid w:val="00C82CCD"/>
    <w:rsid w:val="00C82D5D"/>
    <w:rsid w:val="00C83156"/>
    <w:rsid w:val="00C83473"/>
    <w:rsid w:val="00C838A5"/>
    <w:rsid w:val="00C8435F"/>
    <w:rsid w:val="00C84F2D"/>
    <w:rsid w:val="00C85021"/>
    <w:rsid w:val="00C8504E"/>
    <w:rsid w:val="00C8512A"/>
    <w:rsid w:val="00C85892"/>
    <w:rsid w:val="00C85A76"/>
    <w:rsid w:val="00C867D5"/>
    <w:rsid w:val="00C86884"/>
    <w:rsid w:val="00C86887"/>
    <w:rsid w:val="00C87642"/>
    <w:rsid w:val="00C87EB5"/>
    <w:rsid w:val="00C908BA"/>
    <w:rsid w:val="00C90DAD"/>
    <w:rsid w:val="00C91048"/>
    <w:rsid w:val="00C9136E"/>
    <w:rsid w:val="00C91C0A"/>
    <w:rsid w:val="00C921D2"/>
    <w:rsid w:val="00C928ED"/>
    <w:rsid w:val="00C929FB"/>
    <w:rsid w:val="00C92C26"/>
    <w:rsid w:val="00C92EB4"/>
    <w:rsid w:val="00C9330D"/>
    <w:rsid w:val="00C94B25"/>
    <w:rsid w:val="00C952C8"/>
    <w:rsid w:val="00C9579C"/>
    <w:rsid w:val="00C95C41"/>
    <w:rsid w:val="00C96487"/>
    <w:rsid w:val="00C96AAE"/>
    <w:rsid w:val="00C96C18"/>
    <w:rsid w:val="00C96C74"/>
    <w:rsid w:val="00C97853"/>
    <w:rsid w:val="00C97A1E"/>
    <w:rsid w:val="00CA02B4"/>
    <w:rsid w:val="00CA03E2"/>
    <w:rsid w:val="00CA0CA8"/>
    <w:rsid w:val="00CA0DDF"/>
    <w:rsid w:val="00CA114C"/>
    <w:rsid w:val="00CA1619"/>
    <w:rsid w:val="00CA2149"/>
    <w:rsid w:val="00CA2403"/>
    <w:rsid w:val="00CA2606"/>
    <w:rsid w:val="00CA2F01"/>
    <w:rsid w:val="00CA3444"/>
    <w:rsid w:val="00CA35F8"/>
    <w:rsid w:val="00CA37F0"/>
    <w:rsid w:val="00CA3A9F"/>
    <w:rsid w:val="00CA4452"/>
    <w:rsid w:val="00CA4879"/>
    <w:rsid w:val="00CA497F"/>
    <w:rsid w:val="00CA4AA9"/>
    <w:rsid w:val="00CA4F7D"/>
    <w:rsid w:val="00CA566F"/>
    <w:rsid w:val="00CA57F7"/>
    <w:rsid w:val="00CA5B6A"/>
    <w:rsid w:val="00CA5C18"/>
    <w:rsid w:val="00CA5C66"/>
    <w:rsid w:val="00CA5E60"/>
    <w:rsid w:val="00CA64B6"/>
    <w:rsid w:val="00CA7A65"/>
    <w:rsid w:val="00CA7E8A"/>
    <w:rsid w:val="00CB02D5"/>
    <w:rsid w:val="00CB032C"/>
    <w:rsid w:val="00CB0452"/>
    <w:rsid w:val="00CB0BA3"/>
    <w:rsid w:val="00CB0BE9"/>
    <w:rsid w:val="00CB0F49"/>
    <w:rsid w:val="00CB1317"/>
    <w:rsid w:val="00CB1861"/>
    <w:rsid w:val="00CB2F5C"/>
    <w:rsid w:val="00CB3683"/>
    <w:rsid w:val="00CB4757"/>
    <w:rsid w:val="00CB4B30"/>
    <w:rsid w:val="00CB4C3F"/>
    <w:rsid w:val="00CB4F23"/>
    <w:rsid w:val="00CB5445"/>
    <w:rsid w:val="00CB5696"/>
    <w:rsid w:val="00CB63A1"/>
    <w:rsid w:val="00CB6623"/>
    <w:rsid w:val="00CB6E9D"/>
    <w:rsid w:val="00CB7637"/>
    <w:rsid w:val="00CB7954"/>
    <w:rsid w:val="00CC0C28"/>
    <w:rsid w:val="00CC115D"/>
    <w:rsid w:val="00CC184B"/>
    <w:rsid w:val="00CC1FA7"/>
    <w:rsid w:val="00CC1FED"/>
    <w:rsid w:val="00CC233A"/>
    <w:rsid w:val="00CC26FC"/>
    <w:rsid w:val="00CC295C"/>
    <w:rsid w:val="00CC2AA6"/>
    <w:rsid w:val="00CC3C95"/>
    <w:rsid w:val="00CC465C"/>
    <w:rsid w:val="00CC4898"/>
    <w:rsid w:val="00CC52F6"/>
    <w:rsid w:val="00CC5DB9"/>
    <w:rsid w:val="00CC671F"/>
    <w:rsid w:val="00CC6ECF"/>
    <w:rsid w:val="00CC6F7F"/>
    <w:rsid w:val="00CD033C"/>
    <w:rsid w:val="00CD05DA"/>
    <w:rsid w:val="00CD080C"/>
    <w:rsid w:val="00CD08A0"/>
    <w:rsid w:val="00CD1934"/>
    <w:rsid w:val="00CD2260"/>
    <w:rsid w:val="00CD2739"/>
    <w:rsid w:val="00CD2767"/>
    <w:rsid w:val="00CD277C"/>
    <w:rsid w:val="00CD2FDB"/>
    <w:rsid w:val="00CD3256"/>
    <w:rsid w:val="00CD407E"/>
    <w:rsid w:val="00CD459F"/>
    <w:rsid w:val="00CD4EFB"/>
    <w:rsid w:val="00CD4F26"/>
    <w:rsid w:val="00CD5608"/>
    <w:rsid w:val="00CD66AE"/>
    <w:rsid w:val="00CD66EA"/>
    <w:rsid w:val="00CD7EC3"/>
    <w:rsid w:val="00CE047A"/>
    <w:rsid w:val="00CE06F7"/>
    <w:rsid w:val="00CE1A32"/>
    <w:rsid w:val="00CE1BE5"/>
    <w:rsid w:val="00CE3BA2"/>
    <w:rsid w:val="00CE536B"/>
    <w:rsid w:val="00CE6603"/>
    <w:rsid w:val="00CE6EF2"/>
    <w:rsid w:val="00CE7199"/>
    <w:rsid w:val="00CF0F3A"/>
    <w:rsid w:val="00CF16E3"/>
    <w:rsid w:val="00CF1B2D"/>
    <w:rsid w:val="00CF1C4E"/>
    <w:rsid w:val="00CF1FD2"/>
    <w:rsid w:val="00CF2B6E"/>
    <w:rsid w:val="00CF2B7B"/>
    <w:rsid w:val="00CF352E"/>
    <w:rsid w:val="00CF3798"/>
    <w:rsid w:val="00CF436D"/>
    <w:rsid w:val="00CF5965"/>
    <w:rsid w:val="00CF5B52"/>
    <w:rsid w:val="00CF5BBB"/>
    <w:rsid w:val="00CF7AB2"/>
    <w:rsid w:val="00D00153"/>
    <w:rsid w:val="00D00999"/>
    <w:rsid w:val="00D01C79"/>
    <w:rsid w:val="00D01D67"/>
    <w:rsid w:val="00D01D7B"/>
    <w:rsid w:val="00D02C73"/>
    <w:rsid w:val="00D031F8"/>
    <w:rsid w:val="00D03BEB"/>
    <w:rsid w:val="00D04692"/>
    <w:rsid w:val="00D04EF9"/>
    <w:rsid w:val="00D0546D"/>
    <w:rsid w:val="00D05581"/>
    <w:rsid w:val="00D0560A"/>
    <w:rsid w:val="00D05E8A"/>
    <w:rsid w:val="00D067F0"/>
    <w:rsid w:val="00D076F8"/>
    <w:rsid w:val="00D0795F"/>
    <w:rsid w:val="00D10297"/>
    <w:rsid w:val="00D1057F"/>
    <w:rsid w:val="00D10B2B"/>
    <w:rsid w:val="00D11BF6"/>
    <w:rsid w:val="00D11E6E"/>
    <w:rsid w:val="00D1218A"/>
    <w:rsid w:val="00D12B96"/>
    <w:rsid w:val="00D13177"/>
    <w:rsid w:val="00D13548"/>
    <w:rsid w:val="00D1450D"/>
    <w:rsid w:val="00D1468F"/>
    <w:rsid w:val="00D14D0B"/>
    <w:rsid w:val="00D164D5"/>
    <w:rsid w:val="00D166F7"/>
    <w:rsid w:val="00D17723"/>
    <w:rsid w:val="00D17A66"/>
    <w:rsid w:val="00D17F71"/>
    <w:rsid w:val="00D20578"/>
    <w:rsid w:val="00D20EC6"/>
    <w:rsid w:val="00D211DE"/>
    <w:rsid w:val="00D21BC3"/>
    <w:rsid w:val="00D226EC"/>
    <w:rsid w:val="00D22FF9"/>
    <w:rsid w:val="00D23147"/>
    <w:rsid w:val="00D2364B"/>
    <w:rsid w:val="00D23F57"/>
    <w:rsid w:val="00D250D1"/>
    <w:rsid w:val="00D25269"/>
    <w:rsid w:val="00D256FE"/>
    <w:rsid w:val="00D2623E"/>
    <w:rsid w:val="00D2647C"/>
    <w:rsid w:val="00D26B9C"/>
    <w:rsid w:val="00D26EF5"/>
    <w:rsid w:val="00D276AF"/>
    <w:rsid w:val="00D2793E"/>
    <w:rsid w:val="00D27F30"/>
    <w:rsid w:val="00D30AD5"/>
    <w:rsid w:val="00D31384"/>
    <w:rsid w:val="00D31741"/>
    <w:rsid w:val="00D324A9"/>
    <w:rsid w:val="00D326C5"/>
    <w:rsid w:val="00D3278E"/>
    <w:rsid w:val="00D336FA"/>
    <w:rsid w:val="00D337CE"/>
    <w:rsid w:val="00D34228"/>
    <w:rsid w:val="00D3432A"/>
    <w:rsid w:val="00D34E89"/>
    <w:rsid w:val="00D35C5A"/>
    <w:rsid w:val="00D3677B"/>
    <w:rsid w:val="00D373FE"/>
    <w:rsid w:val="00D3761D"/>
    <w:rsid w:val="00D378C3"/>
    <w:rsid w:val="00D37BD0"/>
    <w:rsid w:val="00D37E35"/>
    <w:rsid w:val="00D4041D"/>
    <w:rsid w:val="00D405A5"/>
    <w:rsid w:val="00D407F7"/>
    <w:rsid w:val="00D40AED"/>
    <w:rsid w:val="00D41452"/>
    <w:rsid w:val="00D41919"/>
    <w:rsid w:val="00D41A08"/>
    <w:rsid w:val="00D42A0F"/>
    <w:rsid w:val="00D4315F"/>
    <w:rsid w:val="00D43188"/>
    <w:rsid w:val="00D4387B"/>
    <w:rsid w:val="00D43D59"/>
    <w:rsid w:val="00D445D8"/>
    <w:rsid w:val="00D453F5"/>
    <w:rsid w:val="00D45905"/>
    <w:rsid w:val="00D463AA"/>
    <w:rsid w:val="00D46BF3"/>
    <w:rsid w:val="00D46C15"/>
    <w:rsid w:val="00D47274"/>
    <w:rsid w:val="00D50B86"/>
    <w:rsid w:val="00D51C38"/>
    <w:rsid w:val="00D536D3"/>
    <w:rsid w:val="00D54B80"/>
    <w:rsid w:val="00D55BD3"/>
    <w:rsid w:val="00D55DAA"/>
    <w:rsid w:val="00D56247"/>
    <w:rsid w:val="00D56291"/>
    <w:rsid w:val="00D5698B"/>
    <w:rsid w:val="00D6042D"/>
    <w:rsid w:val="00D61084"/>
    <w:rsid w:val="00D625C4"/>
    <w:rsid w:val="00D62698"/>
    <w:rsid w:val="00D6379E"/>
    <w:rsid w:val="00D63CA8"/>
    <w:rsid w:val="00D63E81"/>
    <w:rsid w:val="00D63FDF"/>
    <w:rsid w:val="00D64453"/>
    <w:rsid w:val="00D649A0"/>
    <w:rsid w:val="00D64E68"/>
    <w:rsid w:val="00D65558"/>
    <w:rsid w:val="00D65FE7"/>
    <w:rsid w:val="00D6628A"/>
    <w:rsid w:val="00D66F84"/>
    <w:rsid w:val="00D704F4"/>
    <w:rsid w:val="00D70A8C"/>
    <w:rsid w:val="00D70D9B"/>
    <w:rsid w:val="00D712E2"/>
    <w:rsid w:val="00D71AD0"/>
    <w:rsid w:val="00D72C49"/>
    <w:rsid w:val="00D73A71"/>
    <w:rsid w:val="00D73CD7"/>
    <w:rsid w:val="00D73DCB"/>
    <w:rsid w:val="00D740F0"/>
    <w:rsid w:val="00D747C6"/>
    <w:rsid w:val="00D74E87"/>
    <w:rsid w:val="00D75412"/>
    <w:rsid w:val="00D76073"/>
    <w:rsid w:val="00D761C6"/>
    <w:rsid w:val="00D772E1"/>
    <w:rsid w:val="00D81053"/>
    <w:rsid w:val="00D81912"/>
    <w:rsid w:val="00D820A5"/>
    <w:rsid w:val="00D830FB"/>
    <w:rsid w:val="00D83108"/>
    <w:rsid w:val="00D832E0"/>
    <w:rsid w:val="00D8346F"/>
    <w:rsid w:val="00D83B83"/>
    <w:rsid w:val="00D84001"/>
    <w:rsid w:val="00D8455E"/>
    <w:rsid w:val="00D847D5"/>
    <w:rsid w:val="00D85F18"/>
    <w:rsid w:val="00D8695F"/>
    <w:rsid w:val="00D86B0D"/>
    <w:rsid w:val="00D86F32"/>
    <w:rsid w:val="00D87F7F"/>
    <w:rsid w:val="00D90925"/>
    <w:rsid w:val="00D9163B"/>
    <w:rsid w:val="00D916AE"/>
    <w:rsid w:val="00D917D8"/>
    <w:rsid w:val="00D919C0"/>
    <w:rsid w:val="00D92585"/>
    <w:rsid w:val="00D92A50"/>
    <w:rsid w:val="00D92A84"/>
    <w:rsid w:val="00D93AF9"/>
    <w:rsid w:val="00D93BFB"/>
    <w:rsid w:val="00D93EF2"/>
    <w:rsid w:val="00D954E4"/>
    <w:rsid w:val="00D95568"/>
    <w:rsid w:val="00D9765D"/>
    <w:rsid w:val="00DA0381"/>
    <w:rsid w:val="00DA084C"/>
    <w:rsid w:val="00DA0DD8"/>
    <w:rsid w:val="00DA20FB"/>
    <w:rsid w:val="00DA28AC"/>
    <w:rsid w:val="00DA2A90"/>
    <w:rsid w:val="00DA3145"/>
    <w:rsid w:val="00DA4204"/>
    <w:rsid w:val="00DA4484"/>
    <w:rsid w:val="00DA460A"/>
    <w:rsid w:val="00DA5468"/>
    <w:rsid w:val="00DA5596"/>
    <w:rsid w:val="00DA61FA"/>
    <w:rsid w:val="00DA6FEB"/>
    <w:rsid w:val="00DA7D86"/>
    <w:rsid w:val="00DA7EFC"/>
    <w:rsid w:val="00DB015C"/>
    <w:rsid w:val="00DB0203"/>
    <w:rsid w:val="00DB21EB"/>
    <w:rsid w:val="00DB23AB"/>
    <w:rsid w:val="00DB30BA"/>
    <w:rsid w:val="00DB38A9"/>
    <w:rsid w:val="00DB41C4"/>
    <w:rsid w:val="00DB4589"/>
    <w:rsid w:val="00DB4D6D"/>
    <w:rsid w:val="00DB5034"/>
    <w:rsid w:val="00DB5DB7"/>
    <w:rsid w:val="00DB5E69"/>
    <w:rsid w:val="00DB6887"/>
    <w:rsid w:val="00DB7210"/>
    <w:rsid w:val="00DB7596"/>
    <w:rsid w:val="00DB7D4E"/>
    <w:rsid w:val="00DB7FDB"/>
    <w:rsid w:val="00DC0E55"/>
    <w:rsid w:val="00DC172A"/>
    <w:rsid w:val="00DC1C5F"/>
    <w:rsid w:val="00DC1EF5"/>
    <w:rsid w:val="00DC20BA"/>
    <w:rsid w:val="00DC292E"/>
    <w:rsid w:val="00DC35A2"/>
    <w:rsid w:val="00DC3C16"/>
    <w:rsid w:val="00DC3EA9"/>
    <w:rsid w:val="00DC4352"/>
    <w:rsid w:val="00DC4ADC"/>
    <w:rsid w:val="00DC5FA6"/>
    <w:rsid w:val="00DC6410"/>
    <w:rsid w:val="00DC7729"/>
    <w:rsid w:val="00DC7F32"/>
    <w:rsid w:val="00DD01F0"/>
    <w:rsid w:val="00DD024E"/>
    <w:rsid w:val="00DD13FE"/>
    <w:rsid w:val="00DD2BFF"/>
    <w:rsid w:val="00DD3038"/>
    <w:rsid w:val="00DD3E4D"/>
    <w:rsid w:val="00DD4A13"/>
    <w:rsid w:val="00DD4EB2"/>
    <w:rsid w:val="00DD57AC"/>
    <w:rsid w:val="00DD581B"/>
    <w:rsid w:val="00DD676F"/>
    <w:rsid w:val="00DD67F1"/>
    <w:rsid w:val="00DE14B8"/>
    <w:rsid w:val="00DE19D1"/>
    <w:rsid w:val="00DE1B43"/>
    <w:rsid w:val="00DE1BF0"/>
    <w:rsid w:val="00DE2113"/>
    <w:rsid w:val="00DE2A6A"/>
    <w:rsid w:val="00DE3151"/>
    <w:rsid w:val="00DE3576"/>
    <w:rsid w:val="00DE36F5"/>
    <w:rsid w:val="00DE5450"/>
    <w:rsid w:val="00DE5469"/>
    <w:rsid w:val="00DE5F14"/>
    <w:rsid w:val="00DE5FC6"/>
    <w:rsid w:val="00DE6916"/>
    <w:rsid w:val="00DE69A6"/>
    <w:rsid w:val="00DE6ABF"/>
    <w:rsid w:val="00DE6DD2"/>
    <w:rsid w:val="00DE7313"/>
    <w:rsid w:val="00DE7B25"/>
    <w:rsid w:val="00DE7C04"/>
    <w:rsid w:val="00DF0517"/>
    <w:rsid w:val="00DF0D4A"/>
    <w:rsid w:val="00DF0FAE"/>
    <w:rsid w:val="00DF1272"/>
    <w:rsid w:val="00DF12B2"/>
    <w:rsid w:val="00DF1DA2"/>
    <w:rsid w:val="00DF22A8"/>
    <w:rsid w:val="00DF4D90"/>
    <w:rsid w:val="00DF4DE5"/>
    <w:rsid w:val="00DF56EA"/>
    <w:rsid w:val="00DF59FF"/>
    <w:rsid w:val="00DF62D8"/>
    <w:rsid w:val="00DF6817"/>
    <w:rsid w:val="00DF6C4E"/>
    <w:rsid w:val="00DF6E89"/>
    <w:rsid w:val="00DF736B"/>
    <w:rsid w:val="00DF7749"/>
    <w:rsid w:val="00DF7A65"/>
    <w:rsid w:val="00E00520"/>
    <w:rsid w:val="00E00F7A"/>
    <w:rsid w:val="00E010A7"/>
    <w:rsid w:val="00E01638"/>
    <w:rsid w:val="00E01BBD"/>
    <w:rsid w:val="00E02086"/>
    <w:rsid w:val="00E02708"/>
    <w:rsid w:val="00E02978"/>
    <w:rsid w:val="00E03428"/>
    <w:rsid w:val="00E03477"/>
    <w:rsid w:val="00E03A6D"/>
    <w:rsid w:val="00E03CBA"/>
    <w:rsid w:val="00E03E7A"/>
    <w:rsid w:val="00E0514F"/>
    <w:rsid w:val="00E061E0"/>
    <w:rsid w:val="00E07116"/>
    <w:rsid w:val="00E072C2"/>
    <w:rsid w:val="00E075A1"/>
    <w:rsid w:val="00E07722"/>
    <w:rsid w:val="00E077F6"/>
    <w:rsid w:val="00E104C3"/>
    <w:rsid w:val="00E10530"/>
    <w:rsid w:val="00E105EF"/>
    <w:rsid w:val="00E10699"/>
    <w:rsid w:val="00E10AA7"/>
    <w:rsid w:val="00E1150A"/>
    <w:rsid w:val="00E11799"/>
    <w:rsid w:val="00E12497"/>
    <w:rsid w:val="00E12A78"/>
    <w:rsid w:val="00E12A7C"/>
    <w:rsid w:val="00E1555B"/>
    <w:rsid w:val="00E15B9C"/>
    <w:rsid w:val="00E15D42"/>
    <w:rsid w:val="00E1627C"/>
    <w:rsid w:val="00E16D3C"/>
    <w:rsid w:val="00E173DB"/>
    <w:rsid w:val="00E1743F"/>
    <w:rsid w:val="00E17587"/>
    <w:rsid w:val="00E17613"/>
    <w:rsid w:val="00E1796E"/>
    <w:rsid w:val="00E17F5F"/>
    <w:rsid w:val="00E17F8C"/>
    <w:rsid w:val="00E17FC6"/>
    <w:rsid w:val="00E216DE"/>
    <w:rsid w:val="00E21980"/>
    <w:rsid w:val="00E22AAD"/>
    <w:rsid w:val="00E233E5"/>
    <w:rsid w:val="00E2381F"/>
    <w:rsid w:val="00E23A07"/>
    <w:rsid w:val="00E23F4D"/>
    <w:rsid w:val="00E259D9"/>
    <w:rsid w:val="00E25F96"/>
    <w:rsid w:val="00E268DE"/>
    <w:rsid w:val="00E269F1"/>
    <w:rsid w:val="00E26A22"/>
    <w:rsid w:val="00E270F0"/>
    <w:rsid w:val="00E2725A"/>
    <w:rsid w:val="00E27A49"/>
    <w:rsid w:val="00E27F94"/>
    <w:rsid w:val="00E302B7"/>
    <w:rsid w:val="00E32368"/>
    <w:rsid w:val="00E32EB8"/>
    <w:rsid w:val="00E33D5C"/>
    <w:rsid w:val="00E34477"/>
    <w:rsid w:val="00E3452F"/>
    <w:rsid w:val="00E346E2"/>
    <w:rsid w:val="00E35931"/>
    <w:rsid w:val="00E36B26"/>
    <w:rsid w:val="00E36DD6"/>
    <w:rsid w:val="00E3784E"/>
    <w:rsid w:val="00E37B51"/>
    <w:rsid w:val="00E37DCC"/>
    <w:rsid w:val="00E40036"/>
    <w:rsid w:val="00E4165B"/>
    <w:rsid w:val="00E4203B"/>
    <w:rsid w:val="00E42993"/>
    <w:rsid w:val="00E42E09"/>
    <w:rsid w:val="00E43029"/>
    <w:rsid w:val="00E435E1"/>
    <w:rsid w:val="00E4482C"/>
    <w:rsid w:val="00E44D19"/>
    <w:rsid w:val="00E4535A"/>
    <w:rsid w:val="00E45777"/>
    <w:rsid w:val="00E45B0B"/>
    <w:rsid w:val="00E45DA8"/>
    <w:rsid w:val="00E46327"/>
    <w:rsid w:val="00E47751"/>
    <w:rsid w:val="00E501E1"/>
    <w:rsid w:val="00E51B6A"/>
    <w:rsid w:val="00E51DC9"/>
    <w:rsid w:val="00E52161"/>
    <w:rsid w:val="00E52A11"/>
    <w:rsid w:val="00E52BE6"/>
    <w:rsid w:val="00E52D33"/>
    <w:rsid w:val="00E53A4A"/>
    <w:rsid w:val="00E53A7D"/>
    <w:rsid w:val="00E53E64"/>
    <w:rsid w:val="00E54285"/>
    <w:rsid w:val="00E543B0"/>
    <w:rsid w:val="00E543B7"/>
    <w:rsid w:val="00E559D9"/>
    <w:rsid w:val="00E55B02"/>
    <w:rsid w:val="00E562B3"/>
    <w:rsid w:val="00E564B7"/>
    <w:rsid w:val="00E57227"/>
    <w:rsid w:val="00E60450"/>
    <w:rsid w:val="00E60463"/>
    <w:rsid w:val="00E607A3"/>
    <w:rsid w:val="00E60A85"/>
    <w:rsid w:val="00E60CEC"/>
    <w:rsid w:val="00E61975"/>
    <w:rsid w:val="00E61A9F"/>
    <w:rsid w:val="00E628D5"/>
    <w:rsid w:val="00E62D86"/>
    <w:rsid w:val="00E63585"/>
    <w:rsid w:val="00E63ACD"/>
    <w:rsid w:val="00E63E64"/>
    <w:rsid w:val="00E64106"/>
    <w:rsid w:val="00E641D6"/>
    <w:rsid w:val="00E64D5C"/>
    <w:rsid w:val="00E6524C"/>
    <w:rsid w:val="00E6555E"/>
    <w:rsid w:val="00E6558B"/>
    <w:rsid w:val="00E65769"/>
    <w:rsid w:val="00E6588C"/>
    <w:rsid w:val="00E66205"/>
    <w:rsid w:val="00E6762B"/>
    <w:rsid w:val="00E70EA4"/>
    <w:rsid w:val="00E70F37"/>
    <w:rsid w:val="00E723A1"/>
    <w:rsid w:val="00E726AD"/>
    <w:rsid w:val="00E728B9"/>
    <w:rsid w:val="00E72BF4"/>
    <w:rsid w:val="00E72E20"/>
    <w:rsid w:val="00E73124"/>
    <w:rsid w:val="00E73E68"/>
    <w:rsid w:val="00E74241"/>
    <w:rsid w:val="00E74835"/>
    <w:rsid w:val="00E74EE2"/>
    <w:rsid w:val="00E75968"/>
    <w:rsid w:val="00E7635C"/>
    <w:rsid w:val="00E7658D"/>
    <w:rsid w:val="00E76C0F"/>
    <w:rsid w:val="00E776F3"/>
    <w:rsid w:val="00E77A25"/>
    <w:rsid w:val="00E80394"/>
    <w:rsid w:val="00E80846"/>
    <w:rsid w:val="00E81E65"/>
    <w:rsid w:val="00E82036"/>
    <w:rsid w:val="00E823E9"/>
    <w:rsid w:val="00E82859"/>
    <w:rsid w:val="00E82C78"/>
    <w:rsid w:val="00E8463C"/>
    <w:rsid w:val="00E852A7"/>
    <w:rsid w:val="00E85BDF"/>
    <w:rsid w:val="00E8600E"/>
    <w:rsid w:val="00E8634C"/>
    <w:rsid w:val="00E87131"/>
    <w:rsid w:val="00E879CD"/>
    <w:rsid w:val="00E90621"/>
    <w:rsid w:val="00E90DD6"/>
    <w:rsid w:val="00E90FF0"/>
    <w:rsid w:val="00E9130F"/>
    <w:rsid w:val="00E91B89"/>
    <w:rsid w:val="00E91BCA"/>
    <w:rsid w:val="00E91D77"/>
    <w:rsid w:val="00E92A1B"/>
    <w:rsid w:val="00E93615"/>
    <w:rsid w:val="00E9397A"/>
    <w:rsid w:val="00E93BDB"/>
    <w:rsid w:val="00E93DCC"/>
    <w:rsid w:val="00E93F47"/>
    <w:rsid w:val="00E943AF"/>
    <w:rsid w:val="00E95E55"/>
    <w:rsid w:val="00E96545"/>
    <w:rsid w:val="00E96871"/>
    <w:rsid w:val="00E972D5"/>
    <w:rsid w:val="00E97644"/>
    <w:rsid w:val="00E97955"/>
    <w:rsid w:val="00EA03AC"/>
    <w:rsid w:val="00EA086A"/>
    <w:rsid w:val="00EA17C3"/>
    <w:rsid w:val="00EA1878"/>
    <w:rsid w:val="00EA2090"/>
    <w:rsid w:val="00EA29C6"/>
    <w:rsid w:val="00EA2B25"/>
    <w:rsid w:val="00EA4262"/>
    <w:rsid w:val="00EA4461"/>
    <w:rsid w:val="00EA4F20"/>
    <w:rsid w:val="00EA4FAB"/>
    <w:rsid w:val="00EA5BD6"/>
    <w:rsid w:val="00EA5CEE"/>
    <w:rsid w:val="00EA63F6"/>
    <w:rsid w:val="00EA64F5"/>
    <w:rsid w:val="00EA71D3"/>
    <w:rsid w:val="00EA7771"/>
    <w:rsid w:val="00EB0EAB"/>
    <w:rsid w:val="00EB1070"/>
    <w:rsid w:val="00EB10CB"/>
    <w:rsid w:val="00EB1322"/>
    <w:rsid w:val="00EB1A55"/>
    <w:rsid w:val="00EB2288"/>
    <w:rsid w:val="00EB2873"/>
    <w:rsid w:val="00EB2E6A"/>
    <w:rsid w:val="00EB37FC"/>
    <w:rsid w:val="00EB397E"/>
    <w:rsid w:val="00EB40A1"/>
    <w:rsid w:val="00EB42DC"/>
    <w:rsid w:val="00EB4A42"/>
    <w:rsid w:val="00EB5CA9"/>
    <w:rsid w:val="00EB5CFF"/>
    <w:rsid w:val="00EB5F46"/>
    <w:rsid w:val="00EB631A"/>
    <w:rsid w:val="00EB6D6D"/>
    <w:rsid w:val="00EB72E5"/>
    <w:rsid w:val="00EB769D"/>
    <w:rsid w:val="00EB7E9F"/>
    <w:rsid w:val="00EC107D"/>
    <w:rsid w:val="00EC14A5"/>
    <w:rsid w:val="00EC1DFB"/>
    <w:rsid w:val="00EC2EF8"/>
    <w:rsid w:val="00EC4083"/>
    <w:rsid w:val="00EC4D72"/>
    <w:rsid w:val="00EC6A62"/>
    <w:rsid w:val="00ED0082"/>
    <w:rsid w:val="00ED036B"/>
    <w:rsid w:val="00ED03F7"/>
    <w:rsid w:val="00ED0546"/>
    <w:rsid w:val="00ED0848"/>
    <w:rsid w:val="00ED091D"/>
    <w:rsid w:val="00ED0B25"/>
    <w:rsid w:val="00ED0BE4"/>
    <w:rsid w:val="00ED1055"/>
    <w:rsid w:val="00ED1250"/>
    <w:rsid w:val="00ED17B6"/>
    <w:rsid w:val="00ED19AE"/>
    <w:rsid w:val="00ED1C4B"/>
    <w:rsid w:val="00ED1C99"/>
    <w:rsid w:val="00ED2B90"/>
    <w:rsid w:val="00ED2C5B"/>
    <w:rsid w:val="00ED5103"/>
    <w:rsid w:val="00ED5114"/>
    <w:rsid w:val="00ED5175"/>
    <w:rsid w:val="00ED529B"/>
    <w:rsid w:val="00ED5552"/>
    <w:rsid w:val="00ED6D07"/>
    <w:rsid w:val="00ED7AA0"/>
    <w:rsid w:val="00EE051B"/>
    <w:rsid w:val="00EE074A"/>
    <w:rsid w:val="00EE100D"/>
    <w:rsid w:val="00EE17D6"/>
    <w:rsid w:val="00EE1B98"/>
    <w:rsid w:val="00EE203B"/>
    <w:rsid w:val="00EE2449"/>
    <w:rsid w:val="00EE2D2B"/>
    <w:rsid w:val="00EE3DAB"/>
    <w:rsid w:val="00EE54EE"/>
    <w:rsid w:val="00EE59E6"/>
    <w:rsid w:val="00EE5B8E"/>
    <w:rsid w:val="00EE6E9C"/>
    <w:rsid w:val="00EF0251"/>
    <w:rsid w:val="00EF08CF"/>
    <w:rsid w:val="00EF0AAD"/>
    <w:rsid w:val="00EF0F8C"/>
    <w:rsid w:val="00EF1F55"/>
    <w:rsid w:val="00EF2263"/>
    <w:rsid w:val="00EF25DF"/>
    <w:rsid w:val="00EF292A"/>
    <w:rsid w:val="00EF2CCB"/>
    <w:rsid w:val="00EF30C4"/>
    <w:rsid w:val="00EF4278"/>
    <w:rsid w:val="00EF4DD1"/>
    <w:rsid w:val="00EF5229"/>
    <w:rsid w:val="00EF5BD0"/>
    <w:rsid w:val="00EF5D25"/>
    <w:rsid w:val="00EF5EAB"/>
    <w:rsid w:val="00EF6426"/>
    <w:rsid w:val="00EF66C8"/>
    <w:rsid w:val="00EF675A"/>
    <w:rsid w:val="00EF6980"/>
    <w:rsid w:val="00EF6E0E"/>
    <w:rsid w:val="00EF734E"/>
    <w:rsid w:val="00EF74E3"/>
    <w:rsid w:val="00F003C9"/>
    <w:rsid w:val="00F0053C"/>
    <w:rsid w:val="00F0138D"/>
    <w:rsid w:val="00F014CA"/>
    <w:rsid w:val="00F015D9"/>
    <w:rsid w:val="00F018B1"/>
    <w:rsid w:val="00F01A45"/>
    <w:rsid w:val="00F02223"/>
    <w:rsid w:val="00F02B18"/>
    <w:rsid w:val="00F02CD7"/>
    <w:rsid w:val="00F0313F"/>
    <w:rsid w:val="00F031F8"/>
    <w:rsid w:val="00F03338"/>
    <w:rsid w:val="00F03589"/>
    <w:rsid w:val="00F042B7"/>
    <w:rsid w:val="00F04872"/>
    <w:rsid w:val="00F048D0"/>
    <w:rsid w:val="00F04927"/>
    <w:rsid w:val="00F05211"/>
    <w:rsid w:val="00F05E7E"/>
    <w:rsid w:val="00F067A8"/>
    <w:rsid w:val="00F068DC"/>
    <w:rsid w:val="00F071E9"/>
    <w:rsid w:val="00F07540"/>
    <w:rsid w:val="00F10156"/>
    <w:rsid w:val="00F10DF1"/>
    <w:rsid w:val="00F11828"/>
    <w:rsid w:val="00F11B80"/>
    <w:rsid w:val="00F12B10"/>
    <w:rsid w:val="00F131B5"/>
    <w:rsid w:val="00F13FF8"/>
    <w:rsid w:val="00F147CC"/>
    <w:rsid w:val="00F14807"/>
    <w:rsid w:val="00F14B55"/>
    <w:rsid w:val="00F14EB6"/>
    <w:rsid w:val="00F15202"/>
    <w:rsid w:val="00F16634"/>
    <w:rsid w:val="00F16655"/>
    <w:rsid w:val="00F167A5"/>
    <w:rsid w:val="00F168F2"/>
    <w:rsid w:val="00F1705C"/>
    <w:rsid w:val="00F17AB2"/>
    <w:rsid w:val="00F214CC"/>
    <w:rsid w:val="00F21AAB"/>
    <w:rsid w:val="00F21AE1"/>
    <w:rsid w:val="00F21BA3"/>
    <w:rsid w:val="00F21E39"/>
    <w:rsid w:val="00F22C68"/>
    <w:rsid w:val="00F2451F"/>
    <w:rsid w:val="00F246DE"/>
    <w:rsid w:val="00F249F5"/>
    <w:rsid w:val="00F24CA6"/>
    <w:rsid w:val="00F24DC6"/>
    <w:rsid w:val="00F254C4"/>
    <w:rsid w:val="00F257DC"/>
    <w:rsid w:val="00F25DAD"/>
    <w:rsid w:val="00F261C6"/>
    <w:rsid w:val="00F262EE"/>
    <w:rsid w:val="00F26A29"/>
    <w:rsid w:val="00F26A4B"/>
    <w:rsid w:val="00F27156"/>
    <w:rsid w:val="00F276F6"/>
    <w:rsid w:val="00F2774F"/>
    <w:rsid w:val="00F279B8"/>
    <w:rsid w:val="00F3075D"/>
    <w:rsid w:val="00F30B9E"/>
    <w:rsid w:val="00F31675"/>
    <w:rsid w:val="00F31E9D"/>
    <w:rsid w:val="00F323A2"/>
    <w:rsid w:val="00F324F5"/>
    <w:rsid w:val="00F32D74"/>
    <w:rsid w:val="00F32D85"/>
    <w:rsid w:val="00F32DC9"/>
    <w:rsid w:val="00F3322A"/>
    <w:rsid w:val="00F333B7"/>
    <w:rsid w:val="00F33530"/>
    <w:rsid w:val="00F33599"/>
    <w:rsid w:val="00F33A1D"/>
    <w:rsid w:val="00F33E97"/>
    <w:rsid w:val="00F3475D"/>
    <w:rsid w:val="00F34C55"/>
    <w:rsid w:val="00F34D9A"/>
    <w:rsid w:val="00F3530D"/>
    <w:rsid w:val="00F35540"/>
    <w:rsid w:val="00F3555F"/>
    <w:rsid w:val="00F358D5"/>
    <w:rsid w:val="00F35FB0"/>
    <w:rsid w:val="00F360BE"/>
    <w:rsid w:val="00F36358"/>
    <w:rsid w:val="00F36868"/>
    <w:rsid w:val="00F36C3A"/>
    <w:rsid w:val="00F37569"/>
    <w:rsid w:val="00F377DD"/>
    <w:rsid w:val="00F37A14"/>
    <w:rsid w:val="00F408DD"/>
    <w:rsid w:val="00F409B2"/>
    <w:rsid w:val="00F40D7D"/>
    <w:rsid w:val="00F4106A"/>
    <w:rsid w:val="00F41B29"/>
    <w:rsid w:val="00F43C7A"/>
    <w:rsid w:val="00F43CA0"/>
    <w:rsid w:val="00F446B2"/>
    <w:rsid w:val="00F44AE2"/>
    <w:rsid w:val="00F4535C"/>
    <w:rsid w:val="00F456A9"/>
    <w:rsid w:val="00F45C0F"/>
    <w:rsid w:val="00F46A7F"/>
    <w:rsid w:val="00F47FD9"/>
    <w:rsid w:val="00F505FD"/>
    <w:rsid w:val="00F50650"/>
    <w:rsid w:val="00F50815"/>
    <w:rsid w:val="00F50FFA"/>
    <w:rsid w:val="00F5105F"/>
    <w:rsid w:val="00F519BE"/>
    <w:rsid w:val="00F51AB8"/>
    <w:rsid w:val="00F5227C"/>
    <w:rsid w:val="00F523E1"/>
    <w:rsid w:val="00F52DC8"/>
    <w:rsid w:val="00F52E97"/>
    <w:rsid w:val="00F53A93"/>
    <w:rsid w:val="00F542F5"/>
    <w:rsid w:val="00F54B92"/>
    <w:rsid w:val="00F5503C"/>
    <w:rsid w:val="00F55328"/>
    <w:rsid w:val="00F553EB"/>
    <w:rsid w:val="00F556A4"/>
    <w:rsid w:val="00F560BC"/>
    <w:rsid w:val="00F56825"/>
    <w:rsid w:val="00F57002"/>
    <w:rsid w:val="00F571F1"/>
    <w:rsid w:val="00F579EC"/>
    <w:rsid w:val="00F57B69"/>
    <w:rsid w:val="00F57EC4"/>
    <w:rsid w:val="00F600E0"/>
    <w:rsid w:val="00F605EA"/>
    <w:rsid w:val="00F60DF7"/>
    <w:rsid w:val="00F60F57"/>
    <w:rsid w:val="00F61841"/>
    <w:rsid w:val="00F619A6"/>
    <w:rsid w:val="00F627D1"/>
    <w:rsid w:val="00F62E69"/>
    <w:rsid w:val="00F6380F"/>
    <w:rsid w:val="00F6391C"/>
    <w:rsid w:val="00F63E3F"/>
    <w:rsid w:val="00F63F88"/>
    <w:rsid w:val="00F649AE"/>
    <w:rsid w:val="00F64A74"/>
    <w:rsid w:val="00F64C6D"/>
    <w:rsid w:val="00F64E48"/>
    <w:rsid w:val="00F6501D"/>
    <w:rsid w:val="00F651DD"/>
    <w:rsid w:val="00F653D7"/>
    <w:rsid w:val="00F655A6"/>
    <w:rsid w:val="00F65A69"/>
    <w:rsid w:val="00F65D0A"/>
    <w:rsid w:val="00F668A9"/>
    <w:rsid w:val="00F66C2D"/>
    <w:rsid w:val="00F704E0"/>
    <w:rsid w:val="00F70E9E"/>
    <w:rsid w:val="00F7103F"/>
    <w:rsid w:val="00F71866"/>
    <w:rsid w:val="00F71D99"/>
    <w:rsid w:val="00F72056"/>
    <w:rsid w:val="00F720A8"/>
    <w:rsid w:val="00F723B8"/>
    <w:rsid w:val="00F72BEC"/>
    <w:rsid w:val="00F72CD7"/>
    <w:rsid w:val="00F73378"/>
    <w:rsid w:val="00F73686"/>
    <w:rsid w:val="00F73BDE"/>
    <w:rsid w:val="00F741F1"/>
    <w:rsid w:val="00F748BB"/>
    <w:rsid w:val="00F75018"/>
    <w:rsid w:val="00F7562B"/>
    <w:rsid w:val="00F759BF"/>
    <w:rsid w:val="00F75D32"/>
    <w:rsid w:val="00F75D47"/>
    <w:rsid w:val="00F75E19"/>
    <w:rsid w:val="00F75F14"/>
    <w:rsid w:val="00F80A7E"/>
    <w:rsid w:val="00F80AB3"/>
    <w:rsid w:val="00F82081"/>
    <w:rsid w:val="00F842E1"/>
    <w:rsid w:val="00F84C4D"/>
    <w:rsid w:val="00F85F17"/>
    <w:rsid w:val="00F860DD"/>
    <w:rsid w:val="00F8692D"/>
    <w:rsid w:val="00F86C55"/>
    <w:rsid w:val="00F87568"/>
    <w:rsid w:val="00F914CC"/>
    <w:rsid w:val="00F916F6"/>
    <w:rsid w:val="00F9186C"/>
    <w:rsid w:val="00F91D3C"/>
    <w:rsid w:val="00F920A6"/>
    <w:rsid w:val="00F922A5"/>
    <w:rsid w:val="00F922D2"/>
    <w:rsid w:val="00F930AC"/>
    <w:rsid w:val="00F934EC"/>
    <w:rsid w:val="00F935C9"/>
    <w:rsid w:val="00F9361D"/>
    <w:rsid w:val="00F9371E"/>
    <w:rsid w:val="00F93AC8"/>
    <w:rsid w:val="00F93DC1"/>
    <w:rsid w:val="00F9432D"/>
    <w:rsid w:val="00F946D7"/>
    <w:rsid w:val="00F949D9"/>
    <w:rsid w:val="00F96657"/>
    <w:rsid w:val="00F96D7A"/>
    <w:rsid w:val="00F97518"/>
    <w:rsid w:val="00FA05E2"/>
    <w:rsid w:val="00FA0B80"/>
    <w:rsid w:val="00FA0D8A"/>
    <w:rsid w:val="00FA169A"/>
    <w:rsid w:val="00FA1825"/>
    <w:rsid w:val="00FA1A27"/>
    <w:rsid w:val="00FA1D3B"/>
    <w:rsid w:val="00FA1D44"/>
    <w:rsid w:val="00FA2B4B"/>
    <w:rsid w:val="00FA2CC8"/>
    <w:rsid w:val="00FA3191"/>
    <w:rsid w:val="00FA3222"/>
    <w:rsid w:val="00FA3300"/>
    <w:rsid w:val="00FA3491"/>
    <w:rsid w:val="00FA3CC6"/>
    <w:rsid w:val="00FA417F"/>
    <w:rsid w:val="00FA46D8"/>
    <w:rsid w:val="00FA4FCD"/>
    <w:rsid w:val="00FA4FEC"/>
    <w:rsid w:val="00FA5283"/>
    <w:rsid w:val="00FA5327"/>
    <w:rsid w:val="00FA5639"/>
    <w:rsid w:val="00FA5BCA"/>
    <w:rsid w:val="00FA64CF"/>
    <w:rsid w:val="00FA6822"/>
    <w:rsid w:val="00FA6C1E"/>
    <w:rsid w:val="00FA7337"/>
    <w:rsid w:val="00FA7598"/>
    <w:rsid w:val="00FA7677"/>
    <w:rsid w:val="00FA79F1"/>
    <w:rsid w:val="00FB0126"/>
    <w:rsid w:val="00FB03D6"/>
    <w:rsid w:val="00FB0D7F"/>
    <w:rsid w:val="00FB0DD1"/>
    <w:rsid w:val="00FB1536"/>
    <w:rsid w:val="00FB155F"/>
    <w:rsid w:val="00FB1622"/>
    <w:rsid w:val="00FB23A7"/>
    <w:rsid w:val="00FB2470"/>
    <w:rsid w:val="00FB2837"/>
    <w:rsid w:val="00FB2AC3"/>
    <w:rsid w:val="00FB4EEC"/>
    <w:rsid w:val="00FB5FBD"/>
    <w:rsid w:val="00FB65D3"/>
    <w:rsid w:val="00FB70D8"/>
    <w:rsid w:val="00FB73E0"/>
    <w:rsid w:val="00FB7F4A"/>
    <w:rsid w:val="00FC09A7"/>
    <w:rsid w:val="00FC2A79"/>
    <w:rsid w:val="00FC31F7"/>
    <w:rsid w:val="00FC327F"/>
    <w:rsid w:val="00FC3DFC"/>
    <w:rsid w:val="00FC3F80"/>
    <w:rsid w:val="00FC5903"/>
    <w:rsid w:val="00FC5B34"/>
    <w:rsid w:val="00FC704E"/>
    <w:rsid w:val="00FC707D"/>
    <w:rsid w:val="00FC74DE"/>
    <w:rsid w:val="00FD14D3"/>
    <w:rsid w:val="00FD151A"/>
    <w:rsid w:val="00FD16B0"/>
    <w:rsid w:val="00FD1B11"/>
    <w:rsid w:val="00FD24BC"/>
    <w:rsid w:val="00FD3EBB"/>
    <w:rsid w:val="00FD4331"/>
    <w:rsid w:val="00FD4453"/>
    <w:rsid w:val="00FD46EF"/>
    <w:rsid w:val="00FD4BCD"/>
    <w:rsid w:val="00FD4EA3"/>
    <w:rsid w:val="00FD51BE"/>
    <w:rsid w:val="00FD531E"/>
    <w:rsid w:val="00FD5FA8"/>
    <w:rsid w:val="00FD67E3"/>
    <w:rsid w:val="00FD6932"/>
    <w:rsid w:val="00FD7903"/>
    <w:rsid w:val="00FD7E2C"/>
    <w:rsid w:val="00FD7FC5"/>
    <w:rsid w:val="00FE03F1"/>
    <w:rsid w:val="00FE0991"/>
    <w:rsid w:val="00FE0F49"/>
    <w:rsid w:val="00FE10BD"/>
    <w:rsid w:val="00FE1388"/>
    <w:rsid w:val="00FE3650"/>
    <w:rsid w:val="00FE4469"/>
    <w:rsid w:val="00FE457F"/>
    <w:rsid w:val="00FE4F74"/>
    <w:rsid w:val="00FE57BF"/>
    <w:rsid w:val="00FE5ABC"/>
    <w:rsid w:val="00FE5E00"/>
    <w:rsid w:val="00FE5F95"/>
    <w:rsid w:val="00FE706E"/>
    <w:rsid w:val="00FE7716"/>
    <w:rsid w:val="00FE7BC1"/>
    <w:rsid w:val="00FE7C24"/>
    <w:rsid w:val="00FF0818"/>
    <w:rsid w:val="00FF1504"/>
    <w:rsid w:val="00FF1801"/>
    <w:rsid w:val="00FF1835"/>
    <w:rsid w:val="00FF1906"/>
    <w:rsid w:val="00FF39F0"/>
    <w:rsid w:val="00FF3A2A"/>
    <w:rsid w:val="00FF5082"/>
    <w:rsid w:val="00FF5706"/>
    <w:rsid w:val="00FF78F1"/>
    <w:rsid w:val="00FF7C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17EE22"/>
  <w15:docId w15:val="{507789A9-BD7D-4C42-98A0-7D809009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D06"/>
  </w:style>
  <w:style w:type="paragraph" w:styleId="Heading1">
    <w:name w:val="heading 1"/>
    <w:basedOn w:val="Normal"/>
    <w:next w:val="Normal"/>
    <w:link w:val="Heading1Char"/>
    <w:uiPriority w:val="9"/>
    <w:qFormat/>
    <w:rsid w:val="00757915"/>
    <w:pPr>
      <w:keepNext/>
      <w:keepLines/>
      <w:spacing w:before="240" w:after="0"/>
      <w:outlineLvl w:val="0"/>
    </w:pPr>
    <w:rPr>
      <w:rFonts w:eastAsiaTheme="majorEastAsia" w:cstheme="majorBidi"/>
      <w:b/>
      <w:color w:val="943634"/>
      <w:sz w:val="36"/>
      <w:szCs w:val="36"/>
    </w:rPr>
  </w:style>
  <w:style w:type="paragraph" w:styleId="Heading2">
    <w:name w:val="heading 2"/>
    <w:basedOn w:val="Normal"/>
    <w:next w:val="Normal"/>
    <w:link w:val="Heading2Char"/>
    <w:uiPriority w:val="9"/>
    <w:unhideWhenUsed/>
    <w:qFormat/>
    <w:rsid w:val="00335434"/>
    <w:pPr>
      <w:keepNext/>
      <w:keepLines/>
      <w:numPr>
        <w:numId w:val="5"/>
      </w:numPr>
      <w:spacing w:before="40" w:after="0"/>
      <w:outlineLvl w:val="1"/>
    </w:pPr>
    <w:rPr>
      <w:rFonts w:asciiTheme="majorHAnsi" w:eastAsiaTheme="majorEastAsia" w:hAnsiTheme="majorHAnsi" w:cstheme="majorBidi"/>
      <w:color w:val="BF0000" w:themeColor="accent1" w:themeShade="BF"/>
      <w:sz w:val="26"/>
      <w:szCs w:val="26"/>
    </w:rPr>
  </w:style>
  <w:style w:type="paragraph" w:styleId="Heading3">
    <w:name w:val="heading 3"/>
    <w:basedOn w:val="Normal"/>
    <w:next w:val="Normal"/>
    <w:link w:val="Heading3Char"/>
    <w:uiPriority w:val="9"/>
    <w:unhideWhenUsed/>
    <w:qFormat/>
    <w:rsid w:val="005D5BBA"/>
    <w:pPr>
      <w:keepNext/>
      <w:keepLines/>
      <w:numPr>
        <w:ilvl w:val="1"/>
        <w:numId w:val="5"/>
      </w:numPr>
      <w:spacing w:before="40" w:after="0"/>
      <w:outlineLvl w:val="2"/>
    </w:pPr>
    <w:rPr>
      <w:rFonts w:asciiTheme="majorHAnsi" w:eastAsiaTheme="majorEastAsia" w:hAnsiTheme="majorHAnsi" w:cstheme="majorBidi"/>
      <w:color w:val="7F0000" w:themeColor="accent1" w:themeShade="7F"/>
      <w:sz w:val="24"/>
      <w:szCs w:val="24"/>
    </w:rPr>
  </w:style>
  <w:style w:type="paragraph" w:styleId="Heading4">
    <w:name w:val="heading 4"/>
    <w:basedOn w:val="NoSpacing"/>
    <w:next w:val="Normal"/>
    <w:link w:val="Heading4Char"/>
    <w:uiPriority w:val="9"/>
    <w:unhideWhenUsed/>
    <w:qFormat/>
    <w:rsid w:val="006F4806"/>
    <w:pPr>
      <w:ind w:left="318" w:right="95"/>
      <w:outlineLvl w:val="3"/>
    </w:pPr>
    <w:rPr>
      <w:b/>
      <w:color w:val="FFFFFF" w:themeColor="background1"/>
      <w:sz w:val="24"/>
      <w:szCs w:val="24"/>
      <w:lang w:val="en-GB"/>
    </w:rPr>
  </w:style>
  <w:style w:type="paragraph" w:styleId="Heading5">
    <w:name w:val="heading 5"/>
    <w:basedOn w:val="Normal"/>
    <w:next w:val="Normal"/>
    <w:link w:val="Heading5Char"/>
    <w:uiPriority w:val="9"/>
    <w:qFormat/>
    <w:rsid w:val="00F44AE2"/>
    <w:pPr>
      <w:numPr>
        <w:numId w:val="3"/>
      </w:numPr>
      <w:spacing w:before="240" w:after="60" w:line="240" w:lineRule="auto"/>
      <w:jc w:val="both"/>
      <w:outlineLvl w:val="4"/>
    </w:pPr>
    <w:rPr>
      <w:rFonts w:ascii="Candara" w:eastAsia="Times New Roman" w:hAnsi="Candara" w:cs="Times New Roman"/>
      <w:b/>
      <w:bCs/>
      <w:i/>
      <w:iCs/>
      <w:sz w:val="26"/>
      <w:szCs w:val="26"/>
    </w:rPr>
  </w:style>
  <w:style w:type="paragraph" w:styleId="Heading6">
    <w:name w:val="heading 6"/>
    <w:basedOn w:val="NoSpacing"/>
    <w:next w:val="Normal"/>
    <w:link w:val="Heading6Char"/>
    <w:uiPriority w:val="9"/>
    <w:unhideWhenUsed/>
    <w:qFormat/>
    <w:rsid w:val="001449B8"/>
    <w:pPr>
      <w:ind w:right="95"/>
      <w:outlineLvl w:val="5"/>
    </w:pPr>
    <w:rPr>
      <w:b/>
      <w:i/>
      <w:color w:val="FFFFFF" w:themeColor="background1"/>
      <w:sz w:val="24"/>
      <w:lang w:val="en-GB"/>
    </w:rPr>
  </w:style>
  <w:style w:type="paragraph" w:styleId="Heading7">
    <w:name w:val="heading 7"/>
    <w:basedOn w:val="Normal"/>
    <w:next w:val="Normal"/>
    <w:link w:val="Heading7Char"/>
    <w:uiPriority w:val="9"/>
    <w:unhideWhenUsed/>
    <w:qFormat/>
    <w:rsid w:val="00AB2633"/>
    <w:pPr>
      <w:keepNext/>
      <w:keepLines/>
      <w:spacing w:before="200" w:after="0"/>
      <w:outlineLvl w:val="6"/>
    </w:pPr>
    <w:rPr>
      <w:rFonts w:asciiTheme="majorHAnsi" w:eastAsiaTheme="majorEastAsia" w:hAnsiTheme="majorHAnsi" w:cstheme="majorBidi"/>
      <w:b/>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15"/>
    <w:rPr>
      <w:rFonts w:eastAsiaTheme="majorEastAsia" w:cstheme="majorBidi"/>
      <w:b/>
      <w:color w:val="943634"/>
      <w:sz w:val="36"/>
      <w:szCs w:val="36"/>
    </w:rPr>
  </w:style>
  <w:style w:type="character" w:customStyle="1" w:styleId="Heading2Char">
    <w:name w:val="Heading 2 Char"/>
    <w:basedOn w:val="DefaultParagraphFont"/>
    <w:link w:val="Heading2"/>
    <w:uiPriority w:val="9"/>
    <w:rsid w:val="00335434"/>
    <w:rPr>
      <w:rFonts w:asciiTheme="majorHAnsi" w:eastAsiaTheme="majorEastAsia" w:hAnsiTheme="majorHAnsi" w:cstheme="majorBidi"/>
      <w:color w:val="BF0000" w:themeColor="accent1" w:themeShade="BF"/>
      <w:sz w:val="26"/>
      <w:szCs w:val="26"/>
    </w:rPr>
  </w:style>
  <w:style w:type="character" w:customStyle="1" w:styleId="Heading3Char">
    <w:name w:val="Heading 3 Char"/>
    <w:basedOn w:val="DefaultParagraphFont"/>
    <w:link w:val="Heading3"/>
    <w:uiPriority w:val="9"/>
    <w:rsid w:val="005D5BBA"/>
    <w:rPr>
      <w:rFonts w:asciiTheme="majorHAnsi" w:eastAsiaTheme="majorEastAsia" w:hAnsiTheme="majorHAnsi" w:cstheme="majorBidi"/>
      <w:color w:val="7F0000" w:themeColor="accent1" w:themeShade="7F"/>
      <w:sz w:val="24"/>
      <w:szCs w:val="24"/>
    </w:rPr>
  </w:style>
  <w:style w:type="paragraph" w:styleId="Title">
    <w:name w:val="Title"/>
    <w:basedOn w:val="Normal"/>
    <w:next w:val="Normal"/>
    <w:link w:val="TitleChar"/>
    <w:uiPriority w:val="10"/>
    <w:qFormat/>
    <w:rsid w:val="000C6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CB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B2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3B3"/>
  </w:style>
  <w:style w:type="paragraph" w:styleId="Footer">
    <w:name w:val="footer"/>
    <w:basedOn w:val="Normal"/>
    <w:link w:val="FooterChar"/>
    <w:uiPriority w:val="99"/>
    <w:unhideWhenUsed/>
    <w:rsid w:val="006B2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3B3"/>
  </w:style>
  <w:style w:type="character" w:styleId="Hyperlink">
    <w:name w:val="Hyperlink"/>
    <w:basedOn w:val="DefaultParagraphFont"/>
    <w:uiPriority w:val="99"/>
    <w:unhideWhenUsed/>
    <w:rsid w:val="00335434"/>
    <w:rPr>
      <w:color w:val="0563C1" w:themeColor="hyperlink"/>
      <w:u w:val="single"/>
    </w:rPr>
  </w:style>
  <w:style w:type="paragraph" w:styleId="TOCHeading">
    <w:name w:val="TOC Heading"/>
    <w:basedOn w:val="Heading1"/>
    <w:next w:val="Normal"/>
    <w:uiPriority w:val="39"/>
    <w:unhideWhenUsed/>
    <w:qFormat/>
    <w:rsid w:val="00335434"/>
    <w:pPr>
      <w:outlineLvl w:val="9"/>
    </w:pPr>
    <w:rPr>
      <w:lang w:val="en-US"/>
    </w:rPr>
  </w:style>
  <w:style w:type="paragraph" w:styleId="TOC2">
    <w:name w:val="toc 2"/>
    <w:basedOn w:val="Normal"/>
    <w:next w:val="Normal"/>
    <w:autoRedefine/>
    <w:uiPriority w:val="39"/>
    <w:unhideWhenUsed/>
    <w:qFormat/>
    <w:rsid w:val="000D5638"/>
    <w:pPr>
      <w:tabs>
        <w:tab w:val="left" w:pos="1100"/>
        <w:tab w:val="right" w:leader="dot" w:pos="8931"/>
      </w:tabs>
      <w:spacing w:after="100"/>
      <w:ind w:left="220"/>
    </w:pPr>
  </w:style>
  <w:style w:type="paragraph" w:styleId="TOC1">
    <w:name w:val="toc 1"/>
    <w:basedOn w:val="Normal"/>
    <w:next w:val="Normal"/>
    <w:autoRedefine/>
    <w:uiPriority w:val="39"/>
    <w:unhideWhenUsed/>
    <w:qFormat/>
    <w:rsid w:val="000D5638"/>
    <w:pPr>
      <w:tabs>
        <w:tab w:val="right" w:leader="dot" w:pos="9016"/>
      </w:tabs>
      <w:spacing w:after="100"/>
    </w:pPr>
    <w:rPr>
      <w:rFonts w:ascii="Gill Sans MT" w:hAnsi="Gill Sans MT"/>
      <w:noProof/>
      <w:color w:val="FF0000"/>
    </w:rPr>
  </w:style>
  <w:style w:type="paragraph" w:styleId="TOC3">
    <w:name w:val="toc 3"/>
    <w:basedOn w:val="Normal"/>
    <w:next w:val="Normal"/>
    <w:autoRedefine/>
    <w:uiPriority w:val="39"/>
    <w:unhideWhenUsed/>
    <w:qFormat/>
    <w:rsid w:val="000D5638"/>
    <w:pPr>
      <w:numPr>
        <w:numId w:val="4"/>
      </w:numPr>
      <w:tabs>
        <w:tab w:val="left" w:pos="851"/>
        <w:tab w:val="left" w:pos="8931"/>
      </w:tabs>
      <w:spacing w:after="100" w:line="240" w:lineRule="auto"/>
      <w:ind w:right="2505"/>
      <w:jc w:val="both"/>
    </w:pPr>
    <w:rPr>
      <w:rFonts w:ascii="Gill Sans MT" w:eastAsia="Times New Roman" w:hAnsi="Gill Sans MT" w:cs="Times New Roman"/>
      <w:noProof/>
      <w:lang w:val="en-US" w:eastAsia="en-GB"/>
    </w:rPr>
  </w:style>
  <w:style w:type="paragraph" w:styleId="NoSpacing">
    <w:name w:val="No Spacing"/>
    <w:link w:val="NoSpacingChar"/>
    <w:qFormat/>
    <w:rsid w:val="00A766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6625"/>
    <w:rPr>
      <w:rFonts w:eastAsiaTheme="minorEastAsia"/>
      <w:lang w:val="en-US"/>
    </w:rPr>
  </w:style>
  <w:style w:type="table" w:styleId="TableGrid">
    <w:name w:val="Table Grid"/>
    <w:basedOn w:val="TableNormal"/>
    <w:uiPriority w:val="59"/>
    <w:rsid w:val="0099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7D4E"/>
  </w:style>
  <w:style w:type="paragraph" w:styleId="FootnoteText">
    <w:name w:val="footnote text"/>
    <w:basedOn w:val="Normal"/>
    <w:link w:val="FootnoteTextChar"/>
    <w:unhideWhenUsed/>
    <w:rsid w:val="005D5BBA"/>
    <w:pPr>
      <w:spacing w:after="0" w:line="240" w:lineRule="auto"/>
    </w:pPr>
    <w:rPr>
      <w:sz w:val="20"/>
      <w:szCs w:val="20"/>
    </w:rPr>
  </w:style>
  <w:style w:type="character" w:customStyle="1" w:styleId="FootnoteTextChar">
    <w:name w:val="Footnote Text Char"/>
    <w:basedOn w:val="DefaultParagraphFont"/>
    <w:link w:val="FootnoteText"/>
    <w:rsid w:val="005D5BBA"/>
    <w:rPr>
      <w:sz w:val="20"/>
      <w:szCs w:val="20"/>
    </w:rPr>
  </w:style>
  <w:style w:type="character" w:styleId="FootnoteReference">
    <w:name w:val="footnote reference"/>
    <w:basedOn w:val="DefaultParagraphFont"/>
    <w:unhideWhenUsed/>
    <w:rsid w:val="005D5BBA"/>
    <w:rPr>
      <w:vertAlign w:val="superscript"/>
    </w:rPr>
  </w:style>
  <w:style w:type="paragraph" w:styleId="ListParagraph">
    <w:name w:val="List Paragraph"/>
    <w:basedOn w:val="Normal"/>
    <w:uiPriority w:val="34"/>
    <w:qFormat/>
    <w:rsid w:val="0075320A"/>
    <w:pPr>
      <w:ind w:left="720"/>
      <w:contextualSpacing/>
    </w:pPr>
  </w:style>
  <w:style w:type="character" w:styleId="PlaceholderText">
    <w:name w:val="Placeholder Text"/>
    <w:basedOn w:val="DefaultParagraphFont"/>
    <w:uiPriority w:val="99"/>
    <w:semiHidden/>
    <w:rsid w:val="00527589"/>
    <w:rPr>
      <w:color w:val="808080"/>
    </w:rPr>
  </w:style>
  <w:style w:type="paragraph" w:styleId="BalloonText">
    <w:name w:val="Balloon Text"/>
    <w:basedOn w:val="Normal"/>
    <w:link w:val="BalloonTextChar"/>
    <w:uiPriority w:val="99"/>
    <w:semiHidden/>
    <w:unhideWhenUsed/>
    <w:rsid w:val="00113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28"/>
    <w:rPr>
      <w:rFonts w:ascii="Segoe UI" w:hAnsi="Segoe UI" w:cs="Segoe UI"/>
      <w:sz w:val="18"/>
      <w:szCs w:val="18"/>
    </w:rPr>
  </w:style>
  <w:style w:type="paragraph" w:styleId="Subtitle">
    <w:name w:val="Subtitle"/>
    <w:basedOn w:val="Normal"/>
    <w:next w:val="Normal"/>
    <w:link w:val="SubtitleChar"/>
    <w:uiPriority w:val="11"/>
    <w:qFormat/>
    <w:rsid w:val="00796C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6CFC"/>
    <w:rPr>
      <w:rFonts w:eastAsiaTheme="minorEastAsia"/>
      <w:color w:val="5A5A5A" w:themeColor="text1" w:themeTint="A5"/>
      <w:spacing w:val="15"/>
    </w:rPr>
  </w:style>
  <w:style w:type="paragraph" w:customStyle="1" w:styleId="01BodyText">
    <w:name w:val="01_Body Text"/>
    <w:basedOn w:val="Normal"/>
    <w:link w:val="01BodyTextChar"/>
    <w:rsid w:val="00314741"/>
    <w:pPr>
      <w:spacing w:before="60" w:after="60" w:line="240" w:lineRule="auto"/>
      <w:jc w:val="both"/>
    </w:pPr>
    <w:rPr>
      <w:rFonts w:ascii="Arial" w:eastAsia="Times New Roman" w:hAnsi="Arial" w:cs="Times New Roman"/>
      <w:sz w:val="20"/>
      <w:szCs w:val="24"/>
    </w:rPr>
  </w:style>
  <w:style w:type="character" w:customStyle="1" w:styleId="01BodyTextChar">
    <w:name w:val="01_Body Text Char"/>
    <w:link w:val="01BodyText"/>
    <w:rsid w:val="00314741"/>
    <w:rPr>
      <w:rFonts w:ascii="Arial" w:eastAsia="Times New Roman" w:hAnsi="Arial" w:cs="Times New Roman"/>
      <w:sz w:val="20"/>
      <w:szCs w:val="24"/>
    </w:rPr>
  </w:style>
  <w:style w:type="character" w:styleId="IntenseEmphasis">
    <w:name w:val="Intense Emphasis"/>
    <w:uiPriority w:val="21"/>
    <w:qFormat/>
    <w:rsid w:val="00314741"/>
    <w:rPr>
      <w:rFonts w:ascii="Arial" w:hAnsi="Arial"/>
      <w:b/>
      <w:bCs/>
      <w:i/>
      <w:iCs/>
      <w:color w:val="4F81BD"/>
      <w:sz w:val="20"/>
    </w:rPr>
  </w:style>
  <w:style w:type="paragraph" w:customStyle="1" w:styleId="50Title1">
    <w:name w:val="50_Title 1"/>
    <w:basedOn w:val="01BodyText"/>
    <w:link w:val="50Title1Char"/>
    <w:rsid w:val="00194559"/>
    <w:pPr>
      <w:jc w:val="left"/>
    </w:pPr>
    <w:rPr>
      <w:b/>
      <w:bCs/>
      <w:color w:val="4F81BD"/>
      <w:sz w:val="48"/>
    </w:rPr>
  </w:style>
  <w:style w:type="character" w:customStyle="1" w:styleId="50Title1Char">
    <w:name w:val="50_Title 1 Char"/>
    <w:link w:val="50Title1"/>
    <w:rsid w:val="00194559"/>
    <w:rPr>
      <w:rFonts w:ascii="Arial" w:eastAsia="Times New Roman" w:hAnsi="Arial" w:cs="Times New Roman"/>
      <w:b/>
      <w:bCs/>
      <w:color w:val="4F81BD"/>
      <w:sz w:val="48"/>
      <w:szCs w:val="24"/>
    </w:rPr>
  </w:style>
  <w:style w:type="character" w:styleId="CommentReference">
    <w:name w:val="annotation reference"/>
    <w:semiHidden/>
    <w:rsid w:val="00194559"/>
    <w:rPr>
      <w:rFonts w:cs="Times New Roman"/>
      <w:sz w:val="16"/>
      <w:szCs w:val="16"/>
    </w:rPr>
  </w:style>
  <w:style w:type="paragraph" w:styleId="CommentText">
    <w:name w:val="annotation text"/>
    <w:basedOn w:val="Normal"/>
    <w:link w:val="CommentTextChar"/>
    <w:uiPriority w:val="99"/>
    <w:semiHidden/>
    <w:rsid w:val="0019455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94559"/>
    <w:rPr>
      <w:rFonts w:ascii="Times New Roman" w:eastAsia="Times New Roman" w:hAnsi="Times New Roman" w:cs="Times New Roman"/>
      <w:sz w:val="20"/>
      <w:szCs w:val="20"/>
    </w:rPr>
  </w:style>
  <w:style w:type="character" w:customStyle="1" w:styleId="01BodyTextCenteredChar">
    <w:name w:val="01_Body Text Centered Char"/>
    <w:basedOn w:val="01BodyTextChar"/>
    <w:link w:val="01BodyTextCentered"/>
    <w:rsid w:val="00194559"/>
    <w:rPr>
      <w:rFonts w:ascii="Arial" w:eastAsia="Times New Roman" w:hAnsi="Arial" w:cs="Times New Roman"/>
      <w:sz w:val="20"/>
      <w:szCs w:val="24"/>
    </w:rPr>
  </w:style>
  <w:style w:type="paragraph" w:customStyle="1" w:styleId="01BodyTextCentered">
    <w:name w:val="01_Body Text Centered"/>
    <w:basedOn w:val="01BodyText"/>
    <w:link w:val="01BodyTextCenteredChar"/>
    <w:rsid w:val="00194559"/>
    <w:pPr>
      <w:jc w:val="center"/>
    </w:pPr>
    <w:rPr>
      <w:rFonts w:eastAsiaTheme="minorHAnsi" w:cstheme="minorBidi"/>
      <w:sz w:val="22"/>
    </w:rPr>
  </w:style>
  <w:style w:type="paragraph" w:customStyle="1" w:styleId="10Bullets">
    <w:name w:val="10_Bullets"/>
    <w:basedOn w:val="01BodyText"/>
    <w:link w:val="10BulletsChar"/>
    <w:rsid w:val="00194559"/>
    <w:pPr>
      <w:numPr>
        <w:numId w:val="2"/>
      </w:numPr>
      <w:spacing w:before="0" w:after="0"/>
    </w:pPr>
    <w:rPr>
      <w:szCs w:val="18"/>
    </w:rPr>
  </w:style>
  <w:style w:type="character" w:customStyle="1" w:styleId="10BulletsChar">
    <w:name w:val="10_Bullets Char"/>
    <w:link w:val="10Bullets"/>
    <w:rsid w:val="00194559"/>
    <w:rPr>
      <w:rFonts w:ascii="Arial" w:eastAsia="Times New Roman" w:hAnsi="Arial" w:cs="Times New Roman"/>
      <w:sz w:val="20"/>
      <w:szCs w:val="18"/>
    </w:rPr>
  </w:style>
  <w:style w:type="paragraph" w:customStyle="1" w:styleId="05TableText">
    <w:name w:val="05_Table Text"/>
    <w:basedOn w:val="01BodyText"/>
    <w:link w:val="05TableTextChar"/>
    <w:rsid w:val="00194559"/>
    <w:rPr>
      <w:bCs/>
      <w:iCs/>
      <w:sz w:val="16"/>
      <w:szCs w:val="18"/>
    </w:rPr>
  </w:style>
  <w:style w:type="character" w:customStyle="1" w:styleId="05TableTextChar">
    <w:name w:val="05_Table Text Char"/>
    <w:link w:val="05TableText"/>
    <w:rsid w:val="00194559"/>
    <w:rPr>
      <w:rFonts w:ascii="Arial" w:eastAsia="Times New Roman" w:hAnsi="Arial" w:cs="Times New Roman"/>
      <w:bCs/>
      <w:iCs/>
      <w:sz w:val="16"/>
      <w:szCs w:val="18"/>
    </w:rPr>
  </w:style>
  <w:style w:type="paragraph" w:customStyle="1" w:styleId="02BodyTextBold">
    <w:name w:val="02_Body Text Bold"/>
    <w:basedOn w:val="01BodyText"/>
    <w:link w:val="02BodyTextBoldCharChar"/>
    <w:rsid w:val="00194559"/>
    <w:rPr>
      <w:b/>
    </w:rPr>
  </w:style>
  <w:style w:type="character" w:customStyle="1" w:styleId="02BodyTextBoldCharChar">
    <w:name w:val="02_Body Text Bold Char Char"/>
    <w:link w:val="02BodyTextBold"/>
    <w:rsid w:val="00194559"/>
    <w:rPr>
      <w:rFonts w:ascii="Arial" w:eastAsia="Times New Roman" w:hAnsi="Arial" w:cs="Times New Roman"/>
      <w:b/>
      <w:sz w:val="20"/>
      <w:szCs w:val="24"/>
    </w:rPr>
  </w:style>
  <w:style w:type="paragraph" w:customStyle="1" w:styleId="08TableHeaders">
    <w:name w:val="08_Table Headers"/>
    <w:basedOn w:val="05TableText"/>
    <w:next w:val="05TableText"/>
    <w:rsid w:val="00194559"/>
    <w:pPr>
      <w:jc w:val="left"/>
    </w:pPr>
    <w:rPr>
      <w:b/>
      <w:i/>
    </w:rPr>
  </w:style>
  <w:style w:type="paragraph" w:customStyle="1" w:styleId="51Title2">
    <w:name w:val="51_Title 2"/>
    <w:basedOn w:val="50Title1"/>
    <w:next w:val="01BodyText"/>
    <w:rsid w:val="00194559"/>
    <w:rPr>
      <w:sz w:val="28"/>
      <w:lang w:val="en-US"/>
    </w:rPr>
  </w:style>
  <w:style w:type="paragraph" w:customStyle="1" w:styleId="01Bodytext0">
    <w:name w:val="01_Body text"/>
    <w:basedOn w:val="Normal"/>
    <w:link w:val="01BodytextChar0"/>
    <w:rsid w:val="00194559"/>
    <w:pPr>
      <w:spacing w:before="60" w:after="60" w:line="240" w:lineRule="auto"/>
      <w:jc w:val="both"/>
    </w:pPr>
    <w:rPr>
      <w:rFonts w:ascii="Arial" w:eastAsia="Times New Roman" w:hAnsi="Arial" w:cs="Times New Roman"/>
      <w:sz w:val="20"/>
      <w:lang w:eastAsia="en-GB"/>
    </w:rPr>
  </w:style>
  <w:style w:type="character" w:customStyle="1" w:styleId="01BodytextChar0">
    <w:name w:val="01_Body text Char"/>
    <w:link w:val="01Bodytext0"/>
    <w:rsid w:val="00194559"/>
    <w:rPr>
      <w:rFonts w:ascii="Arial" w:eastAsia="Times New Roman" w:hAnsi="Arial" w:cs="Times New Roman"/>
      <w:sz w:val="20"/>
      <w:lang w:eastAsia="en-GB"/>
    </w:rPr>
  </w:style>
  <w:style w:type="paragraph" w:customStyle="1" w:styleId="Style50Title114pt">
    <w:name w:val="Style 50_Title 1 + 14 pt"/>
    <w:basedOn w:val="50Title1"/>
    <w:rsid w:val="00194559"/>
    <w:rPr>
      <w:sz w:val="28"/>
    </w:rPr>
  </w:style>
  <w:style w:type="character" w:styleId="FollowedHyperlink">
    <w:name w:val="FollowedHyperlink"/>
    <w:basedOn w:val="DefaultParagraphFont"/>
    <w:uiPriority w:val="99"/>
    <w:semiHidden/>
    <w:unhideWhenUsed/>
    <w:rsid w:val="00F0487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E3A5F"/>
    <w:pPr>
      <w:spacing w:before="0"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E3A5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449B8"/>
    <w:rPr>
      <w:rFonts w:eastAsiaTheme="minorEastAsia"/>
      <w:b/>
      <w:i/>
      <w:color w:val="FFFFFF" w:themeColor="background1"/>
      <w:sz w:val="24"/>
    </w:rPr>
  </w:style>
  <w:style w:type="paragraph" w:customStyle="1" w:styleId="Introduction">
    <w:name w:val="Introduction"/>
    <w:basedOn w:val="Heading1"/>
    <w:rsid w:val="00F32DC9"/>
    <w:pPr>
      <w:keepLines w:val="0"/>
      <w:spacing w:after="60" w:line="240" w:lineRule="auto"/>
      <w:jc w:val="both"/>
    </w:pPr>
    <w:rPr>
      <w:rFonts w:ascii="Arial" w:eastAsia="Times New Roman" w:hAnsi="Arial" w:cs="Arial"/>
      <w:b w:val="0"/>
      <w:bCs/>
      <w:i/>
      <w:color w:val="4F81BD"/>
      <w:kern w:val="32"/>
    </w:rPr>
  </w:style>
  <w:style w:type="paragraph" w:styleId="NormalWeb">
    <w:name w:val="Normal (Web)"/>
    <w:basedOn w:val="Normal"/>
    <w:uiPriority w:val="99"/>
    <w:semiHidden/>
    <w:unhideWhenUsed/>
    <w:rsid w:val="00B8129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6416E3"/>
    <w:rPr>
      <w:b/>
      <w:bCs/>
    </w:rPr>
  </w:style>
  <w:style w:type="paragraph" w:styleId="Revision">
    <w:name w:val="Revision"/>
    <w:hidden/>
    <w:uiPriority w:val="99"/>
    <w:semiHidden/>
    <w:rsid w:val="00B51483"/>
    <w:pPr>
      <w:spacing w:after="0" w:line="240" w:lineRule="auto"/>
    </w:pPr>
  </w:style>
  <w:style w:type="paragraph" w:styleId="TOC4">
    <w:name w:val="toc 4"/>
    <w:basedOn w:val="Normal"/>
    <w:next w:val="Normal"/>
    <w:autoRedefine/>
    <w:uiPriority w:val="39"/>
    <w:unhideWhenUsed/>
    <w:rsid w:val="009C375D"/>
    <w:pPr>
      <w:spacing w:after="100"/>
      <w:ind w:left="660"/>
    </w:pPr>
    <w:rPr>
      <w:rFonts w:eastAsiaTheme="minorEastAsia"/>
      <w:lang w:eastAsia="en-GB"/>
    </w:rPr>
  </w:style>
  <w:style w:type="paragraph" w:styleId="TOC5">
    <w:name w:val="toc 5"/>
    <w:basedOn w:val="Normal"/>
    <w:next w:val="Normal"/>
    <w:autoRedefine/>
    <w:uiPriority w:val="39"/>
    <w:unhideWhenUsed/>
    <w:rsid w:val="009C375D"/>
    <w:pPr>
      <w:spacing w:after="100"/>
      <w:ind w:left="880"/>
    </w:pPr>
    <w:rPr>
      <w:rFonts w:eastAsiaTheme="minorEastAsia"/>
      <w:lang w:eastAsia="en-GB"/>
    </w:rPr>
  </w:style>
  <w:style w:type="paragraph" w:styleId="TOC6">
    <w:name w:val="toc 6"/>
    <w:basedOn w:val="Normal"/>
    <w:next w:val="Normal"/>
    <w:autoRedefine/>
    <w:uiPriority w:val="39"/>
    <w:unhideWhenUsed/>
    <w:rsid w:val="009C375D"/>
    <w:pPr>
      <w:spacing w:after="100"/>
      <w:ind w:left="1100"/>
    </w:pPr>
    <w:rPr>
      <w:rFonts w:eastAsiaTheme="minorEastAsia"/>
      <w:lang w:eastAsia="en-GB"/>
    </w:rPr>
  </w:style>
  <w:style w:type="paragraph" w:styleId="TOC7">
    <w:name w:val="toc 7"/>
    <w:basedOn w:val="Normal"/>
    <w:next w:val="Normal"/>
    <w:autoRedefine/>
    <w:uiPriority w:val="39"/>
    <w:unhideWhenUsed/>
    <w:rsid w:val="009C375D"/>
    <w:pPr>
      <w:spacing w:after="100"/>
      <w:ind w:left="1320"/>
    </w:pPr>
    <w:rPr>
      <w:rFonts w:eastAsiaTheme="minorEastAsia"/>
      <w:lang w:eastAsia="en-GB"/>
    </w:rPr>
  </w:style>
  <w:style w:type="paragraph" w:styleId="TOC8">
    <w:name w:val="toc 8"/>
    <w:basedOn w:val="Normal"/>
    <w:next w:val="Normal"/>
    <w:autoRedefine/>
    <w:uiPriority w:val="39"/>
    <w:unhideWhenUsed/>
    <w:rsid w:val="009C375D"/>
    <w:pPr>
      <w:spacing w:after="100"/>
      <w:ind w:left="1540"/>
    </w:pPr>
    <w:rPr>
      <w:rFonts w:eastAsiaTheme="minorEastAsia"/>
      <w:lang w:eastAsia="en-GB"/>
    </w:rPr>
  </w:style>
  <w:style w:type="paragraph" w:styleId="TOC9">
    <w:name w:val="toc 9"/>
    <w:basedOn w:val="Normal"/>
    <w:next w:val="Normal"/>
    <w:autoRedefine/>
    <w:uiPriority w:val="39"/>
    <w:unhideWhenUsed/>
    <w:rsid w:val="009C375D"/>
    <w:pPr>
      <w:spacing w:after="100"/>
      <w:ind w:left="1760"/>
    </w:pPr>
    <w:rPr>
      <w:rFonts w:eastAsiaTheme="minorEastAsia"/>
      <w:lang w:eastAsia="en-GB"/>
    </w:rPr>
  </w:style>
  <w:style w:type="paragraph" w:styleId="Caption">
    <w:name w:val="caption"/>
    <w:basedOn w:val="Normal"/>
    <w:next w:val="Normal"/>
    <w:uiPriority w:val="35"/>
    <w:unhideWhenUsed/>
    <w:qFormat/>
    <w:rsid w:val="00340C3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00831"/>
    <w:pPr>
      <w:spacing w:after="0"/>
    </w:pPr>
  </w:style>
  <w:style w:type="paragraph" w:styleId="BodyTextIndent">
    <w:name w:val="Body Text Indent"/>
    <w:basedOn w:val="Normal"/>
    <w:link w:val="BodyTextIndentChar"/>
    <w:rsid w:val="00B128B3"/>
    <w:pPr>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B128B3"/>
    <w:rPr>
      <w:rFonts w:ascii="Times New Roman" w:eastAsia="Times New Roman" w:hAnsi="Times New Roman" w:cs="Times New Roman"/>
      <w:sz w:val="24"/>
      <w:szCs w:val="20"/>
      <w:lang w:val="x-none" w:eastAsia="x-none"/>
    </w:rPr>
  </w:style>
  <w:style w:type="table" w:customStyle="1" w:styleId="LightGrid-Accent11">
    <w:name w:val="Light Grid - Accent 11"/>
    <w:basedOn w:val="TableNormal"/>
    <w:uiPriority w:val="62"/>
    <w:rsid w:val="00B66991"/>
    <w:pPr>
      <w:spacing w:after="0" w:line="240" w:lineRule="auto"/>
    </w:pPr>
    <w:rPr>
      <w:rFonts w:eastAsiaTheme="minorEastAsia"/>
      <w:lang w:val="en-US"/>
    </w:r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insideH w:val="single" w:sz="8" w:space="0" w:color="FF0000" w:themeColor="accent1"/>
        <w:insideV w:val="single" w:sz="8" w:space="0" w:color="FF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18" w:space="0" w:color="FF0000" w:themeColor="accent1"/>
          <w:right w:val="single" w:sz="8" w:space="0" w:color="FF0000" w:themeColor="accent1"/>
          <w:insideH w:val="nil"/>
          <w:insideV w:val="single" w:sz="8" w:space="0" w:color="FF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insideH w:val="nil"/>
          <w:insideV w:val="single" w:sz="8" w:space="0" w:color="FF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shd w:val="clear" w:color="auto" w:fill="FFC0C0" w:themeFill="accent1" w:themeFillTint="3F"/>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FF0000" w:themeColor="accent1"/>
        </w:tcBorders>
        <w:shd w:val="clear" w:color="auto" w:fill="FFC0C0" w:themeFill="accent1" w:themeFillTint="3F"/>
      </w:tcPr>
    </w:tblStylePr>
    <w:tblStylePr w:type="band2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FF0000" w:themeColor="accent1"/>
        </w:tcBorders>
      </w:tcPr>
    </w:tblStylePr>
  </w:style>
  <w:style w:type="paragraph" w:customStyle="1" w:styleId="Default">
    <w:name w:val="Default"/>
    <w:rsid w:val="0086644C"/>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customStyle="1" w:styleId="Heading4Char">
    <w:name w:val="Heading 4 Char"/>
    <w:basedOn w:val="DefaultParagraphFont"/>
    <w:link w:val="Heading4"/>
    <w:uiPriority w:val="9"/>
    <w:rsid w:val="006F4806"/>
    <w:rPr>
      <w:rFonts w:eastAsiaTheme="minorEastAsia"/>
      <w:b/>
      <w:color w:val="FFFFFF" w:themeColor="background1"/>
      <w:sz w:val="24"/>
      <w:szCs w:val="24"/>
    </w:rPr>
  </w:style>
  <w:style w:type="character" w:customStyle="1" w:styleId="Heading5Char">
    <w:name w:val="Heading 5 Char"/>
    <w:basedOn w:val="DefaultParagraphFont"/>
    <w:link w:val="Heading5"/>
    <w:uiPriority w:val="9"/>
    <w:rsid w:val="00F44AE2"/>
    <w:rPr>
      <w:rFonts w:ascii="Candara" w:eastAsia="Times New Roman" w:hAnsi="Candara" w:cs="Times New Roman"/>
      <w:b/>
      <w:bCs/>
      <w:i/>
      <w:iCs/>
      <w:sz w:val="26"/>
      <w:szCs w:val="26"/>
    </w:rPr>
  </w:style>
  <w:style w:type="paragraph" w:customStyle="1" w:styleId="30TableFiglabels">
    <w:name w:val="30_Table &amp; Fig labels"/>
    <w:basedOn w:val="01BodyText"/>
    <w:link w:val="30TableFiglabelsChar"/>
    <w:rsid w:val="00F44AE2"/>
    <w:pPr>
      <w:spacing w:before="180" w:after="240"/>
      <w:ind w:left="799" w:hanging="799"/>
      <w:jc w:val="left"/>
    </w:pPr>
    <w:rPr>
      <w:i/>
      <w:sz w:val="16"/>
      <w:szCs w:val="16"/>
    </w:rPr>
  </w:style>
  <w:style w:type="character" w:customStyle="1" w:styleId="30TableFiglabelsChar">
    <w:name w:val="30_Table &amp; Fig labels Char"/>
    <w:link w:val="30TableFiglabels"/>
    <w:rsid w:val="00F44AE2"/>
    <w:rPr>
      <w:rFonts w:ascii="Arial" w:eastAsia="Times New Roman" w:hAnsi="Arial" w:cs="Times New Roman"/>
      <w:i/>
      <w:sz w:val="16"/>
      <w:szCs w:val="16"/>
    </w:rPr>
  </w:style>
  <w:style w:type="paragraph" w:customStyle="1" w:styleId="11BoldBullets">
    <w:name w:val="11_Bold Bullets"/>
    <w:basedOn w:val="10Bullets"/>
    <w:link w:val="11BoldBulletsCharChar"/>
    <w:rsid w:val="00744413"/>
    <w:pPr>
      <w:numPr>
        <w:numId w:val="1"/>
      </w:numPr>
    </w:pPr>
    <w:rPr>
      <w:b/>
    </w:rPr>
  </w:style>
  <w:style w:type="character" w:customStyle="1" w:styleId="11BoldBulletsCharChar">
    <w:name w:val="11_Bold Bullets Char Char"/>
    <w:link w:val="11BoldBullets"/>
    <w:rsid w:val="00744413"/>
    <w:rPr>
      <w:rFonts w:ascii="Arial" w:eastAsia="Times New Roman" w:hAnsi="Arial" w:cs="Times New Roman"/>
      <w:b/>
      <w:sz w:val="20"/>
      <w:szCs w:val="18"/>
    </w:rPr>
  </w:style>
  <w:style w:type="paragraph" w:customStyle="1" w:styleId="13TableBullets">
    <w:name w:val="13_Table Bullets"/>
    <w:basedOn w:val="10Bullets"/>
    <w:link w:val="13TableBulletsChar"/>
    <w:rsid w:val="00D8346F"/>
    <w:pPr>
      <w:numPr>
        <w:numId w:val="0"/>
      </w:numPr>
      <w:tabs>
        <w:tab w:val="num" w:pos="312"/>
      </w:tabs>
      <w:spacing w:after="60"/>
      <w:ind w:left="312" w:hanging="312"/>
    </w:pPr>
    <w:rPr>
      <w:sz w:val="16"/>
      <w:szCs w:val="16"/>
    </w:rPr>
  </w:style>
  <w:style w:type="character" w:customStyle="1" w:styleId="13TableBulletsChar">
    <w:name w:val="13_Table Bullets Char"/>
    <w:link w:val="13TableBullets"/>
    <w:rsid w:val="00D8346F"/>
    <w:rPr>
      <w:rFonts w:ascii="Arial" w:eastAsia="Times New Roman" w:hAnsi="Arial" w:cs="Times New Roman"/>
      <w:sz w:val="16"/>
      <w:szCs w:val="16"/>
    </w:rPr>
  </w:style>
  <w:style w:type="paragraph" w:customStyle="1" w:styleId="09TableTextItalic">
    <w:name w:val="09_Table Text Italic"/>
    <w:basedOn w:val="05TableText"/>
    <w:link w:val="09TableTextItalicCharChar"/>
    <w:rsid w:val="00D8346F"/>
    <w:rPr>
      <w:i/>
    </w:rPr>
  </w:style>
  <w:style w:type="character" w:customStyle="1" w:styleId="09TableTextItalicCharChar">
    <w:name w:val="09_Table Text Italic Char Char"/>
    <w:link w:val="09TableTextItalic"/>
    <w:rsid w:val="00D8346F"/>
    <w:rPr>
      <w:rFonts w:ascii="Arial" w:eastAsia="Times New Roman" w:hAnsi="Arial" w:cs="Times New Roman"/>
      <w:bCs/>
      <w:i/>
      <w:iCs/>
      <w:sz w:val="16"/>
      <w:szCs w:val="18"/>
    </w:rPr>
  </w:style>
  <w:style w:type="paragraph" w:customStyle="1" w:styleId="08TableHeadersCentered">
    <w:name w:val="08_Table Headers Centered"/>
    <w:basedOn w:val="08TableHeaders"/>
    <w:rsid w:val="00D8346F"/>
    <w:pPr>
      <w:jc w:val="center"/>
    </w:pPr>
    <w:rPr>
      <w:bCs w:val="0"/>
      <w:iCs w:val="0"/>
      <w:szCs w:val="20"/>
    </w:rPr>
  </w:style>
  <w:style w:type="paragraph" w:customStyle="1" w:styleId="Pa12">
    <w:name w:val="Pa12"/>
    <w:basedOn w:val="Default"/>
    <w:next w:val="Default"/>
    <w:uiPriority w:val="99"/>
    <w:rsid w:val="00FA3300"/>
    <w:pPr>
      <w:spacing w:line="181" w:lineRule="atLeast"/>
    </w:pPr>
    <w:rPr>
      <w:rFonts w:ascii="Caecilia Com 55 Roman" w:eastAsiaTheme="minorHAnsi" w:hAnsi="Caecilia Com 55 Roman" w:cstheme="minorBidi"/>
      <w:color w:val="auto"/>
      <w:lang w:eastAsia="en-US"/>
    </w:rPr>
  </w:style>
  <w:style w:type="character" w:customStyle="1" w:styleId="A12">
    <w:name w:val="A12"/>
    <w:uiPriority w:val="99"/>
    <w:rsid w:val="00FA3300"/>
    <w:rPr>
      <w:rFonts w:cs="Caecilia Com 55 Roman"/>
      <w:color w:val="000000"/>
      <w:sz w:val="10"/>
      <w:szCs w:val="10"/>
    </w:rPr>
  </w:style>
  <w:style w:type="character" w:customStyle="1" w:styleId="Heading7Char">
    <w:name w:val="Heading 7 Char"/>
    <w:basedOn w:val="DefaultParagraphFont"/>
    <w:link w:val="Heading7"/>
    <w:uiPriority w:val="9"/>
    <w:rsid w:val="00AB2633"/>
    <w:rPr>
      <w:rFonts w:asciiTheme="majorHAnsi" w:eastAsiaTheme="majorEastAsia" w:hAnsiTheme="majorHAnsi" w:cstheme="majorBidi"/>
      <w:b/>
      <w:i/>
      <w:iCs/>
      <w:color w:val="FF0000"/>
    </w:rPr>
  </w:style>
  <w:style w:type="character" w:customStyle="1" w:styleId="xs42">
    <w:name w:val="x_s42"/>
    <w:basedOn w:val="DefaultParagraphFont"/>
    <w:rsid w:val="003F735F"/>
  </w:style>
  <w:style w:type="paragraph" w:styleId="IntenseQuote">
    <w:name w:val="Intense Quote"/>
    <w:basedOn w:val="Normal"/>
    <w:next w:val="Normal"/>
    <w:link w:val="IntenseQuoteChar"/>
    <w:uiPriority w:val="30"/>
    <w:qFormat/>
    <w:rsid w:val="009C1280"/>
    <w:pPr>
      <w:pBdr>
        <w:bottom w:val="single" w:sz="4" w:space="4" w:color="FF0000" w:themeColor="accent1"/>
      </w:pBdr>
      <w:spacing w:before="200" w:after="280"/>
      <w:ind w:left="936" w:right="936"/>
    </w:pPr>
    <w:rPr>
      <w:b/>
      <w:bCs/>
      <w:i/>
      <w:iCs/>
      <w:color w:val="C00000"/>
    </w:rPr>
  </w:style>
  <w:style w:type="character" w:customStyle="1" w:styleId="IntenseQuoteChar">
    <w:name w:val="Intense Quote Char"/>
    <w:basedOn w:val="DefaultParagraphFont"/>
    <w:link w:val="IntenseQuote"/>
    <w:uiPriority w:val="30"/>
    <w:rsid w:val="009C1280"/>
    <w:rPr>
      <w:b/>
      <w:bCs/>
      <w:i/>
      <w:iCs/>
      <w:color w:val="C00000"/>
    </w:rPr>
  </w:style>
  <w:style w:type="paragraph" w:customStyle="1" w:styleId="imagecaption">
    <w:name w:val="image caption"/>
    <w:basedOn w:val="Normal"/>
    <w:autoRedefine/>
    <w:qFormat/>
    <w:rsid w:val="00905DE0"/>
    <w:pPr>
      <w:widowControl w:val="0"/>
      <w:autoSpaceDE w:val="0"/>
      <w:autoSpaceDN w:val="0"/>
      <w:adjustRightInd w:val="0"/>
      <w:spacing w:before="120" w:after="120" w:line="240" w:lineRule="auto"/>
      <w:ind w:left="284"/>
    </w:pPr>
    <w:rPr>
      <w:rFonts w:ascii="Gill Sans Light" w:eastAsia="MS Gothic" w:hAnsi="Gill Sans Light" w:cs="Gill Sans Light"/>
      <w:bCs/>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2966">
      <w:bodyDiv w:val="1"/>
      <w:marLeft w:val="0"/>
      <w:marRight w:val="0"/>
      <w:marTop w:val="0"/>
      <w:marBottom w:val="0"/>
      <w:divBdr>
        <w:top w:val="none" w:sz="0" w:space="0" w:color="auto"/>
        <w:left w:val="none" w:sz="0" w:space="0" w:color="auto"/>
        <w:bottom w:val="none" w:sz="0" w:space="0" w:color="auto"/>
        <w:right w:val="none" w:sz="0" w:space="0" w:color="auto"/>
      </w:divBdr>
    </w:div>
    <w:div w:id="54400774">
      <w:bodyDiv w:val="1"/>
      <w:marLeft w:val="0"/>
      <w:marRight w:val="0"/>
      <w:marTop w:val="0"/>
      <w:marBottom w:val="0"/>
      <w:divBdr>
        <w:top w:val="none" w:sz="0" w:space="0" w:color="auto"/>
        <w:left w:val="none" w:sz="0" w:space="0" w:color="auto"/>
        <w:bottom w:val="none" w:sz="0" w:space="0" w:color="auto"/>
        <w:right w:val="none" w:sz="0" w:space="0" w:color="auto"/>
      </w:divBdr>
    </w:div>
    <w:div w:id="61760852">
      <w:bodyDiv w:val="1"/>
      <w:marLeft w:val="0"/>
      <w:marRight w:val="0"/>
      <w:marTop w:val="0"/>
      <w:marBottom w:val="0"/>
      <w:divBdr>
        <w:top w:val="none" w:sz="0" w:space="0" w:color="auto"/>
        <w:left w:val="none" w:sz="0" w:space="0" w:color="auto"/>
        <w:bottom w:val="none" w:sz="0" w:space="0" w:color="auto"/>
        <w:right w:val="none" w:sz="0" w:space="0" w:color="auto"/>
      </w:divBdr>
    </w:div>
    <w:div w:id="79379071">
      <w:bodyDiv w:val="1"/>
      <w:marLeft w:val="0"/>
      <w:marRight w:val="0"/>
      <w:marTop w:val="0"/>
      <w:marBottom w:val="0"/>
      <w:divBdr>
        <w:top w:val="none" w:sz="0" w:space="0" w:color="auto"/>
        <w:left w:val="none" w:sz="0" w:space="0" w:color="auto"/>
        <w:bottom w:val="none" w:sz="0" w:space="0" w:color="auto"/>
        <w:right w:val="none" w:sz="0" w:space="0" w:color="auto"/>
      </w:divBdr>
    </w:div>
    <w:div w:id="369841319">
      <w:bodyDiv w:val="1"/>
      <w:marLeft w:val="0"/>
      <w:marRight w:val="0"/>
      <w:marTop w:val="0"/>
      <w:marBottom w:val="0"/>
      <w:divBdr>
        <w:top w:val="none" w:sz="0" w:space="0" w:color="auto"/>
        <w:left w:val="none" w:sz="0" w:space="0" w:color="auto"/>
        <w:bottom w:val="none" w:sz="0" w:space="0" w:color="auto"/>
        <w:right w:val="none" w:sz="0" w:space="0" w:color="auto"/>
      </w:divBdr>
    </w:div>
    <w:div w:id="420104621">
      <w:bodyDiv w:val="1"/>
      <w:marLeft w:val="0"/>
      <w:marRight w:val="0"/>
      <w:marTop w:val="0"/>
      <w:marBottom w:val="0"/>
      <w:divBdr>
        <w:top w:val="none" w:sz="0" w:space="0" w:color="auto"/>
        <w:left w:val="none" w:sz="0" w:space="0" w:color="auto"/>
        <w:bottom w:val="none" w:sz="0" w:space="0" w:color="auto"/>
        <w:right w:val="none" w:sz="0" w:space="0" w:color="auto"/>
      </w:divBdr>
    </w:div>
    <w:div w:id="459300331">
      <w:bodyDiv w:val="1"/>
      <w:marLeft w:val="0"/>
      <w:marRight w:val="0"/>
      <w:marTop w:val="0"/>
      <w:marBottom w:val="0"/>
      <w:divBdr>
        <w:top w:val="none" w:sz="0" w:space="0" w:color="auto"/>
        <w:left w:val="none" w:sz="0" w:space="0" w:color="auto"/>
        <w:bottom w:val="none" w:sz="0" w:space="0" w:color="auto"/>
        <w:right w:val="none" w:sz="0" w:space="0" w:color="auto"/>
      </w:divBdr>
    </w:div>
    <w:div w:id="623930829">
      <w:bodyDiv w:val="1"/>
      <w:marLeft w:val="0"/>
      <w:marRight w:val="0"/>
      <w:marTop w:val="0"/>
      <w:marBottom w:val="0"/>
      <w:divBdr>
        <w:top w:val="none" w:sz="0" w:space="0" w:color="auto"/>
        <w:left w:val="none" w:sz="0" w:space="0" w:color="auto"/>
        <w:bottom w:val="none" w:sz="0" w:space="0" w:color="auto"/>
        <w:right w:val="none" w:sz="0" w:space="0" w:color="auto"/>
      </w:divBdr>
    </w:div>
    <w:div w:id="662899215">
      <w:bodyDiv w:val="1"/>
      <w:marLeft w:val="0"/>
      <w:marRight w:val="0"/>
      <w:marTop w:val="0"/>
      <w:marBottom w:val="0"/>
      <w:divBdr>
        <w:top w:val="none" w:sz="0" w:space="0" w:color="auto"/>
        <w:left w:val="none" w:sz="0" w:space="0" w:color="auto"/>
        <w:bottom w:val="none" w:sz="0" w:space="0" w:color="auto"/>
        <w:right w:val="none" w:sz="0" w:space="0" w:color="auto"/>
      </w:divBdr>
    </w:div>
    <w:div w:id="686366230">
      <w:bodyDiv w:val="1"/>
      <w:marLeft w:val="0"/>
      <w:marRight w:val="0"/>
      <w:marTop w:val="0"/>
      <w:marBottom w:val="0"/>
      <w:divBdr>
        <w:top w:val="none" w:sz="0" w:space="0" w:color="auto"/>
        <w:left w:val="none" w:sz="0" w:space="0" w:color="auto"/>
        <w:bottom w:val="none" w:sz="0" w:space="0" w:color="auto"/>
        <w:right w:val="none" w:sz="0" w:space="0" w:color="auto"/>
      </w:divBdr>
    </w:div>
    <w:div w:id="734548314">
      <w:bodyDiv w:val="1"/>
      <w:marLeft w:val="0"/>
      <w:marRight w:val="0"/>
      <w:marTop w:val="0"/>
      <w:marBottom w:val="0"/>
      <w:divBdr>
        <w:top w:val="none" w:sz="0" w:space="0" w:color="auto"/>
        <w:left w:val="none" w:sz="0" w:space="0" w:color="auto"/>
        <w:bottom w:val="none" w:sz="0" w:space="0" w:color="auto"/>
        <w:right w:val="none" w:sz="0" w:space="0" w:color="auto"/>
      </w:divBdr>
    </w:div>
    <w:div w:id="824971749">
      <w:bodyDiv w:val="1"/>
      <w:marLeft w:val="0"/>
      <w:marRight w:val="0"/>
      <w:marTop w:val="0"/>
      <w:marBottom w:val="0"/>
      <w:divBdr>
        <w:top w:val="none" w:sz="0" w:space="0" w:color="auto"/>
        <w:left w:val="none" w:sz="0" w:space="0" w:color="auto"/>
        <w:bottom w:val="none" w:sz="0" w:space="0" w:color="auto"/>
        <w:right w:val="none" w:sz="0" w:space="0" w:color="auto"/>
      </w:divBdr>
    </w:div>
    <w:div w:id="875853854">
      <w:bodyDiv w:val="1"/>
      <w:marLeft w:val="0"/>
      <w:marRight w:val="0"/>
      <w:marTop w:val="0"/>
      <w:marBottom w:val="0"/>
      <w:divBdr>
        <w:top w:val="none" w:sz="0" w:space="0" w:color="auto"/>
        <w:left w:val="none" w:sz="0" w:space="0" w:color="auto"/>
        <w:bottom w:val="none" w:sz="0" w:space="0" w:color="auto"/>
        <w:right w:val="none" w:sz="0" w:space="0" w:color="auto"/>
      </w:divBdr>
    </w:div>
    <w:div w:id="982392970">
      <w:bodyDiv w:val="1"/>
      <w:marLeft w:val="0"/>
      <w:marRight w:val="0"/>
      <w:marTop w:val="0"/>
      <w:marBottom w:val="0"/>
      <w:divBdr>
        <w:top w:val="none" w:sz="0" w:space="0" w:color="auto"/>
        <w:left w:val="none" w:sz="0" w:space="0" w:color="auto"/>
        <w:bottom w:val="none" w:sz="0" w:space="0" w:color="auto"/>
        <w:right w:val="none" w:sz="0" w:space="0" w:color="auto"/>
      </w:divBdr>
      <w:divsChild>
        <w:div w:id="141123464">
          <w:marLeft w:val="547"/>
          <w:marRight w:val="0"/>
          <w:marTop w:val="0"/>
          <w:marBottom w:val="0"/>
          <w:divBdr>
            <w:top w:val="none" w:sz="0" w:space="0" w:color="auto"/>
            <w:left w:val="none" w:sz="0" w:space="0" w:color="auto"/>
            <w:bottom w:val="none" w:sz="0" w:space="0" w:color="auto"/>
            <w:right w:val="none" w:sz="0" w:space="0" w:color="auto"/>
          </w:divBdr>
        </w:div>
        <w:div w:id="919632904">
          <w:marLeft w:val="547"/>
          <w:marRight w:val="0"/>
          <w:marTop w:val="0"/>
          <w:marBottom w:val="0"/>
          <w:divBdr>
            <w:top w:val="none" w:sz="0" w:space="0" w:color="auto"/>
            <w:left w:val="none" w:sz="0" w:space="0" w:color="auto"/>
            <w:bottom w:val="none" w:sz="0" w:space="0" w:color="auto"/>
            <w:right w:val="none" w:sz="0" w:space="0" w:color="auto"/>
          </w:divBdr>
        </w:div>
        <w:div w:id="983698995">
          <w:marLeft w:val="547"/>
          <w:marRight w:val="0"/>
          <w:marTop w:val="0"/>
          <w:marBottom w:val="0"/>
          <w:divBdr>
            <w:top w:val="none" w:sz="0" w:space="0" w:color="auto"/>
            <w:left w:val="none" w:sz="0" w:space="0" w:color="auto"/>
            <w:bottom w:val="none" w:sz="0" w:space="0" w:color="auto"/>
            <w:right w:val="none" w:sz="0" w:space="0" w:color="auto"/>
          </w:divBdr>
        </w:div>
        <w:div w:id="1219169927">
          <w:marLeft w:val="547"/>
          <w:marRight w:val="0"/>
          <w:marTop w:val="0"/>
          <w:marBottom w:val="0"/>
          <w:divBdr>
            <w:top w:val="none" w:sz="0" w:space="0" w:color="auto"/>
            <w:left w:val="none" w:sz="0" w:space="0" w:color="auto"/>
            <w:bottom w:val="none" w:sz="0" w:space="0" w:color="auto"/>
            <w:right w:val="none" w:sz="0" w:space="0" w:color="auto"/>
          </w:divBdr>
        </w:div>
        <w:div w:id="1381781808">
          <w:marLeft w:val="547"/>
          <w:marRight w:val="0"/>
          <w:marTop w:val="0"/>
          <w:marBottom w:val="0"/>
          <w:divBdr>
            <w:top w:val="none" w:sz="0" w:space="0" w:color="auto"/>
            <w:left w:val="none" w:sz="0" w:space="0" w:color="auto"/>
            <w:bottom w:val="none" w:sz="0" w:space="0" w:color="auto"/>
            <w:right w:val="none" w:sz="0" w:space="0" w:color="auto"/>
          </w:divBdr>
        </w:div>
        <w:div w:id="2037387278">
          <w:marLeft w:val="547"/>
          <w:marRight w:val="0"/>
          <w:marTop w:val="0"/>
          <w:marBottom w:val="0"/>
          <w:divBdr>
            <w:top w:val="none" w:sz="0" w:space="0" w:color="auto"/>
            <w:left w:val="none" w:sz="0" w:space="0" w:color="auto"/>
            <w:bottom w:val="none" w:sz="0" w:space="0" w:color="auto"/>
            <w:right w:val="none" w:sz="0" w:space="0" w:color="auto"/>
          </w:divBdr>
        </w:div>
        <w:div w:id="2111198039">
          <w:marLeft w:val="547"/>
          <w:marRight w:val="0"/>
          <w:marTop w:val="0"/>
          <w:marBottom w:val="0"/>
          <w:divBdr>
            <w:top w:val="none" w:sz="0" w:space="0" w:color="auto"/>
            <w:left w:val="none" w:sz="0" w:space="0" w:color="auto"/>
            <w:bottom w:val="none" w:sz="0" w:space="0" w:color="auto"/>
            <w:right w:val="none" w:sz="0" w:space="0" w:color="auto"/>
          </w:divBdr>
        </w:div>
      </w:divsChild>
    </w:div>
    <w:div w:id="1064523763">
      <w:bodyDiv w:val="1"/>
      <w:marLeft w:val="0"/>
      <w:marRight w:val="0"/>
      <w:marTop w:val="0"/>
      <w:marBottom w:val="0"/>
      <w:divBdr>
        <w:top w:val="none" w:sz="0" w:space="0" w:color="auto"/>
        <w:left w:val="none" w:sz="0" w:space="0" w:color="auto"/>
        <w:bottom w:val="none" w:sz="0" w:space="0" w:color="auto"/>
        <w:right w:val="none" w:sz="0" w:space="0" w:color="auto"/>
      </w:divBdr>
    </w:div>
    <w:div w:id="1111245502">
      <w:bodyDiv w:val="1"/>
      <w:marLeft w:val="0"/>
      <w:marRight w:val="0"/>
      <w:marTop w:val="0"/>
      <w:marBottom w:val="0"/>
      <w:divBdr>
        <w:top w:val="none" w:sz="0" w:space="0" w:color="auto"/>
        <w:left w:val="none" w:sz="0" w:space="0" w:color="auto"/>
        <w:bottom w:val="none" w:sz="0" w:space="0" w:color="auto"/>
        <w:right w:val="none" w:sz="0" w:space="0" w:color="auto"/>
      </w:divBdr>
    </w:div>
    <w:div w:id="1125469573">
      <w:bodyDiv w:val="1"/>
      <w:marLeft w:val="0"/>
      <w:marRight w:val="0"/>
      <w:marTop w:val="0"/>
      <w:marBottom w:val="0"/>
      <w:divBdr>
        <w:top w:val="none" w:sz="0" w:space="0" w:color="auto"/>
        <w:left w:val="none" w:sz="0" w:space="0" w:color="auto"/>
        <w:bottom w:val="none" w:sz="0" w:space="0" w:color="auto"/>
        <w:right w:val="none" w:sz="0" w:space="0" w:color="auto"/>
      </w:divBdr>
    </w:div>
    <w:div w:id="1190798381">
      <w:bodyDiv w:val="1"/>
      <w:marLeft w:val="0"/>
      <w:marRight w:val="0"/>
      <w:marTop w:val="0"/>
      <w:marBottom w:val="0"/>
      <w:divBdr>
        <w:top w:val="none" w:sz="0" w:space="0" w:color="auto"/>
        <w:left w:val="none" w:sz="0" w:space="0" w:color="auto"/>
        <w:bottom w:val="none" w:sz="0" w:space="0" w:color="auto"/>
        <w:right w:val="none" w:sz="0" w:space="0" w:color="auto"/>
      </w:divBdr>
    </w:div>
    <w:div w:id="1287346738">
      <w:bodyDiv w:val="1"/>
      <w:marLeft w:val="0"/>
      <w:marRight w:val="0"/>
      <w:marTop w:val="0"/>
      <w:marBottom w:val="0"/>
      <w:divBdr>
        <w:top w:val="none" w:sz="0" w:space="0" w:color="auto"/>
        <w:left w:val="none" w:sz="0" w:space="0" w:color="auto"/>
        <w:bottom w:val="none" w:sz="0" w:space="0" w:color="auto"/>
        <w:right w:val="none" w:sz="0" w:space="0" w:color="auto"/>
      </w:divBdr>
      <w:divsChild>
        <w:div w:id="65692374">
          <w:marLeft w:val="547"/>
          <w:marRight w:val="0"/>
          <w:marTop w:val="0"/>
          <w:marBottom w:val="0"/>
          <w:divBdr>
            <w:top w:val="none" w:sz="0" w:space="0" w:color="auto"/>
            <w:left w:val="none" w:sz="0" w:space="0" w:color="auto"/>
            <w:bottom w:val="none" w:sz="0" w:space="0" w:color="auto"/>
            <w:right w:val="none" w:sz="0" w:space="0" w:color="auto"/>
          </w:divBdr>
        </w:div>
        <w:div w:id="70130507">
          <w:marLeft w:val="1166"/>
          <w:marRight w:val="0"/>
          <w:marTop w:val="0"/>
          <w:marBottom w:val="0"/>
          <w:divBdr>
            <w:top w:val="none" w:sz="0" w:space="0" w:color="auto"/>
            <w:left w:val="none" w:sz="0" w:space="0" w:color="auto"/>
            <w:bottom w:val="none" w:sz="0" w:space="0" w:color="auto"/>
            <w:right w:val="none" w:sz="0" w:space="0" w:color="auto"/>
          </w:divBdr>
        </w:div>
        <w:div w:id="74597870">
          <w:marLeft w:val="547"/>
          <w:marRight w:val="0"/>
          <w:marTop w:val="0"/>
          <w:marBottom w:val="0"/>
          <w:divBdr>
            <w:top w:val="none" w:sz="0" w:space="0" w:color="auto"/>
            <w:left w:val="none" w:sz="0" w:space="0" w:color="auto"/>
            <w:bottom w:val="none" w:sz="0" w:space="0" w:color="auto"/>
            <w:right w:val="none" w:sz="0" w:space="0" w:color="auto"/>
          </w:divBdr>
        </w:div>
        <w:div w:id="96484328">
          <w:marLeft w:val="1166"/>
          <w:marRight w:val="0"/>
          <w:marTop w:val="0"/>
          <w:marBottom w:val="0"/>
          <w:divBdr>
            <w:top w:val="none" w:sz="0" w:space="0" w:color="auto"/>
            <w:left w:val="none" w:sz="0" w:space="0" w:color="auto"/>
            <w:bottom w:val="none" w:sz="0" w:space="0" w:color="auto"/>
            <w:right w:val="none" w:sz="0" w:space="0" w:color="auto"/>
          </w:divBdr>
        </w:div>
        <w:div w:id="266620588">
          <w:marLeft w:val="1166"/>
          <w:marRight w:val="0"/>
          <w:marTop w:val="0"/>
          <w:marBottom w:val="0"/>
          <w:divBdr>
            <w:top w:val="none" w:sz="0" w:space="0" w:color="auto"/>
            <w:left w:val="none" w:sz="0" w:space="0" w:color="auto"/>
            <w:bottom w:val="none" w:sz="0" w:space="0" w:color="auto"/>
            <w:right w:val="none" w:sz="0" w:space="0" w:color="auto"/>
          </w:divBdr>
        </w:div>
        <w:div w:id="469248068">
          <w:marLeft w:val="1166"/>
          <w:marRight w:val="0"/>
          <w:marTop w:val="0"/>
          <w:marBottom w:val="0"/>
          <w:divBdr>
            <w:top w:val="none" w:sz="0" w:space="0" w:color="auto"/>
            <w:left w:val="none" w:sz="0" w:space="0" w:color="auto"/>
            <w:bottom w:val="none" w:sz="0" w:space="0" w:color="auto"/>
            <w:right w:val="none" w:sz="0" w:space="0" w:color="auto"/>
          </w:divBdr>
        </w:div>
        <w:div w:id="634070040">
          <w:marLeft w:val="547"/>
          <w:marRight w:val="0"/>
          <w:marTop w:val="0"/>
          <w:marBottom w:val="0"/>
          <w:divBdr>
            <w:top w:val="none" w:sz="0" w:space="0" w:color="auto"/>
            <w:left w:val="none" w:sz="0" w:space="0" w:color="auto"/>
            <w:bottom w:val="none" w:sz="0" w:space="0" w:color="auto"/>
            <w:right w:val="none" w:sz="0" w:space="0" w:color="auto"/>
          </w:divBdr>
        </w:div>
        <w:div w:id="727803511">
          <w:marLeft w:val="547"/>
          <w:marRight w:val="0"/>
          <w:marTop w:val="0"/>
          <w:marBottom w:val="0"/>
          <w:divBdr>
            <w:top w:val="none" w:sz="0" w:space="0" w:color="auto"/>
            <w:left w:val="none" w:sz="0" w:space="0" w:color="auto"/>
            <w:bottom w:val="none" w:sz="0" w:space="0" w:color="auto"/>
            <w:right w:val="none" w:sz="0" w:space="0" w:color="auto"/>
          </w:divBdr>
        </w:div>
        <w:div w:id="1161847630">
          <w:marLeft w:val="1166"/>
          <w:marRight w:val="0"/>
          <w:marTop w:val="0"/>
          <w:marBottom w:val="0"/>
          <w:divBdr>
            <w:top w:val="none" w:sz="0" w:space="0" w:color="auto"/>
            <w:left w:val="none" w:sz="0" w:space="0" w:color="auto"/>
            <w:bottom w:val="none" w:sz="0" w:space="0" w:color="auto"/>
            <w:right w:val="none" w:sz="0" w:space="0" w:color="auto"/>
          </w:divBdr>
        </w:div>
        <w:div w:id="1260530012">
          <w:marLeft w:val="1166"/>
          <w:marRight w:val="0"/>
          <w:marTop w:val="0"/>
          <w:marBottom w:val="0"/>
          <w:divBdr>
            <w:top w:val="none" w:sz="0" w:space="0" w:color="auto"/>
            <w:left w:val="none" w:sz="0" w:space="0" w:color="auto"/>
            <w:bottom w:val="none" w:sz="0" w:space="0" w:color="auto"/>
            <w:right w:val="none" w:sz="0" w:space="0" w:color="auto"/>
          </w:divBdr>
        </w:div>
        <w:div w:id="1360549246">
          <w:marLeft w:val="547"/>
          <w:marRight w:val="0"/>
          <w:marTop w:val="0"/>
          <w:marBottom w:val="0"/>
          <w:divBdr>
            <w:top w:val="none" w:sz="0" w:space="0" w:color="auto"/>
            <w:left w:val="none" w:sz="0" w:space="0" w:color="auto"/>
            <w:bottom w:val="none" w:sz="0" w:space="0" w:color="auto"/>
            <w:right w:val="none" w:sz="0" w:space="0" w:color="auto"/>
          </w:divBdr>
        </w:div>
        <w:div w:id="1724133326">
          <w:marLeft w:val="1166"/>
          <w:marRight w:val="0"/>
          <w:marTop w:val="0"/>
          <w:marBottom w:val="0"/>
          <w:divBdr>
            <w:top w:val="none" w:sz="0" w:space="0" w:color="auto"/>
            <w:left w:val="none" w:sz="0" w:space="0" w:color="auto"/>
            <w:bottom w:val="none" w:sz="0" w:space="0" w:color="auto"/>
            <w:right w:val="none" w:sz="0" w:space="0" w:color="auto"/>
          </w:divBdr>
        </w:div>
        <w:div w:id="1825510880">
          <w:marLeft w:val="1166"/>
          <w:marRight w:val="0"/>
          <w:marTop w:val="0"/>
          <w:marBottom w:val="0"/>
          <w:divBdr>
            <w:top w:val="none" w:sz="0" w:space="0" w:color="auto"/>
            <w:left w:val="none" w:sz="0" w:space="0" w:color="auto"/>
            <w:bottom w:val="none" w:sz="0" w:space="0" w:color="auto"/>
            <w:right w:val="none" w:sz="0" w:space="0" w:color="auto"/>
          </w:divBdr>
        </w:div>
        <w:div w:id="2023438147">
          <w:marLeft w:val="1166"/>
          <w:marRight w:val="0"/>
          <w:marTop w:val="0"/>
          <w:marBottom w:val="0"/>
          <w:divBdr>
            <w:top w:val="none" w:sz="0" w:space="0" w:color="auto"/>
            <w:left w:val="none" w:sz="0" w:space="0" w:color="auto"/>
            <w:bottom w:val="none" w:sz="0" w:space="0" w:color="auto"/>
            <w:right w:val="none" w:sz="0" w:space="0" w:color="auto"/>
          </w:divBdr>
        </w:div>
      </w:divsChild>
    </w:div>
    <w:div w:id="1374424553">
      <w:bodyDiv w:val="1"/>
      <w:marLeft w:val="0"/>
      <w:marRight w:val="0"/>
      <w:marTop w:val="0"/>
      <w:marBottom w:val="0"/>
      <w:divBdr>
        <w:top w:val="none" w:sz="0" w:space="0" w:color="auto"/>
        <w:left w:val="none" w:sz="0" w:space="0" w:color="auto"/>
        <w:bottom w:val="none" w:sz="0" w:space="0" w:color="auto"/>
        <w:right w:val="none" w:sz="0" w:space="0" w:color="auto"/>
      </w:divBdr>
      <w:divsChild>
        <w:div w:id="1678001456">
          <w:marLeft w:val="547"/>
          <w:marRight w:val="0"/>
          <w:marTop w:val="0"/>
          <w:marBottom w:val="0"/>
          <w:divBdr>
            <w:top w:val="none" w:sz="0" w:space="0" w:color="auto"/>
            <w:left w:val="none" w:sz="0" w:space="0" w:color="auto"/>
            <w:bottom w:val="none" w:sz="0" w:space="0" w:color="auto"/>
            <w:right w:val="none" w:sz="0" w:space="0" w:color="auto"/>
          </w:divBdr>
        </w:div>
      </w:divsChild>
    </w:div>
    <w:div w:id="1596091818">
      <w:bodyDiv w:val="1"/>
      <w:marLeft w:val="0"/>
      <w:marRight w:val="0"/>
      <w:marTop w:val="0"/>
      <w:marBottom w:val="0"/>
      <w:divBdr>
        <w:top w:val="none" w:sz="0" w:space="0" w:color="auto"/>
        <w:left w:val="none" w:sz="0" w:space="0" w:color="auto"/>
        <w:bottom w:val="none" w:sz="0" w:space="0" w:color="auto"/>
        <w:right w:val="none" w:sz="0" w:space="0" w:color="auto"/>
      </w:divBdr>
    </w:div>
    <w:div w:id="1637418268">
      <w:bodyDiv w:val="1"/>
      <w:marLeft w:val="0"/>
      <w:marRight w:val="0"/>
      <w:marTop w:val="0"/>
      <w:marBottom w:val="0"/>
      <w:divBdr>
        <w:top w:val="none" w:sz="0" w:space="0" w:color="auto"/>
        <w:left w:val="none" w:sz="0" w:space="0" w:color="auto"/>
        <w:bottom w:val="none" w:sz="0" w:space="0" w:color="auto"/>
        <w:right w:val="none" w:sz="0" w:space="0" w:color="auto"/>
      </w:divBdr>
    </w:div>
    <w:div w:id="1641765159">
      <w:bodyDiv w:val="1"/>
      <w:marLeft w:val="0"/>
      <w:marRight w:val="0"/>
      <w:marTop w:val="0"/>
      <w:marBottom w:val="0"/>
      <w:divBdr>
        <w:top w:val="none" w:sz="0" w:space="0" w:color="auto"/>
        <w:left w:val="none" w:sz="0" w:space="0" w:color="auto"/>
        <w:bottom w:val="none" w:sz="0" w:space="0" w:color="auto"/>
        <w:right w:val="none" w:sz="0" w:space="0" w:color="auto"/>
      </w:divBdr>
    </w:div>
    <w:div w:id="1700205277">
      <w:bodyDiv w:val="1"/>
      <w:marLeft w:val="0"/>
      <w:marRight w:val="0"/>
      <w:marTop w:val="0"/>
      <w:marBottom w:val="0"/>
      <w:divBdr>
        <w:top w:val="none" w:sz="0" w:space="0" w:color="auto"/>
        <w:left w:val="none" w:sz="0" w:space="0" w:color="auto"/>
        <w:bottom w:val="none" w:sz="0" w:space="0" w:color="auto"/>
        <w:right w:val="none" w:sz="0" w:space="0" w:color="auto"/>
      </w:divBdr>
    </w:div>
    <w:div w:id="1723485062">
      <w:bodyDiv w:val="1"/>
      <w:marLeft w:val="0"/>
      <w:marRight w:val="0"/>
      <w:marTop w:val="0"/>
      <w:marBottom w:val="0"/>
      <w:divBdr>
        <w:top w:val="none" w:sz="0" w:space="0" w:color="auto"/>
        <w:left w:val="none" w:sz="0" w:space="0" w:color="auto"/>
        <w:bottom w:val="none" w:sz="0" w:space="0" w:color="auto"/>
        <w:right w:val="none" w:sz="0" w:space="0" w:color="auto"/>
      </w:divBdr>
    </w:div>
    <w:div w:id="1809929661">
      <w:bodyDiv w:val="1"/>
      <w:marLeft w:val="0"/>
      <w:marRight w:val="0"/>
      <w:marTop w:val="0"/>
      <w:marBottom w:val="0"/>
      <w:divBdr>
        <w:top w:val="none" w:sz="0" w:space="0" w:color="auto"/>
        <w:left w:val="none" w:sz="0" w:space="0" w:color="auto"/>
        <w:bottom w:val="none" w:sz="0" w:space="0" w:color="auto"/>
        <w:right w:val="none" w:sz="0" w:space="0" w:color="auto"/>
      </w:divBdr>
      <w:divsChild>
        <w:div w:id="1659844334">
          <w:marLeft w:val="547"/>
          <w:marRight w:val="0"/>
          <w:marTop w:val="0"/>
          <w:marBottom w:val="0"/>
          <w:divBdr>
            <w:top w:val="none" w:sz="0" w:space="0" w:color="auto"/>
            <w:left w:val="none" w:sz="0" w:space="0" w:color="auto"/>
            <w:bottom w:val="none" w:sz="0" w:space="0" w:color="auto"/>
            <w:right w:val="none" w:sz="0" w:space="0" w:color="auto"/>
          </w:divBdr>
        </w:div>
      </w:divsChild>
    </w:div>
    <w:div w:id="1953705776">
      <w:bodyDiv w:val="1"/>
      <w:marLeft w:val="0"/>
      <w:marRight w:val="0"/>
      <w:marTop w:val="0"/>
      <w:marBottom w:val="0"/>
      <w:divBdr>
        <w:top w:val="none" w:sz="0" w:space="0" w:color="auto"/>
        <w:left w:val="none" w:sz="0" w:space="0" w:color="auto"/>
        <w:bottom w:val="none" w:sz="0" w:space="0" w:color="auto"/>
        <w:right w:val="none" w:sz="0" w:space="0" w:color="auto"/>
      </w:divBdr>
      <w:divsChild>
        <w:div w:id="1331563737">
          <w:marLeft w:val="0"/>
          <w:marRight w:val="0"/>
          <w:marTop w:val="0"/>
          <w:marBottom w:val="0"/>
          <w:divBdr>
            <w:top w:val="none" w:sz="0" w:space="0" w:color="auto"/>
            <w:left w:val="none" w:sz="0" w:space="0" w:color="auto"/>
            <w:bottom w:val="none" w:sz="0" w:space="0" w:color="auto"/>
            <w:right w:val="none" w:sz="0" w:space="0" w:color="auto"/>
          </w:divBdr>
          <w:divsChild>
            <w:div w:id="1011568020">
              <w:marLeft w:val="0"/>
              <w:marRight w:val="0"/>
              <w:marTop w:val="0"/>
              <w:marBottom w:val="0"/>
              <w:divBdr>
                <w:top w:val="none" w:sz="0" w:space="0" w:color="auto"/>
                <w:left w:val="none" w:sz="0" w:space="0" w:color="auto"/>
                <w:bottom w:val="none" w:sz="0" w:space="0" w:color="auto"/>
                <w:right w:val="none" w:sz="0" w:space="0" w:color="auto"/>
              </w:divBdr>
              <w:divsChild>
                <w:div w:id="2135058724">
                  <w:marLeft w:val="0"/>
                  <w:marRight w:val="0"/>
                  <w:marTop w:val="100"/>
                  <w:marBottom w:val="100"/>
                  <w:divBdr>
                    <w:top w:val="none" w:sz="0" w:space="0" w:color="auto"/>
                    <w:left w:val="none" w:sz="0" w:space="0" w:color="auto"/>
                    <w:bottom w:val="none" w:sz="0" w:space="0" w:color="auto"/>
                    <w:right w:val="none" w:sz="0" w:space="0" w:color="auto"/>
                  </w:divBdr>
                  <w:divsChild>
                    <w:div w:id="479809688">
                      <w:marLeft w:val="3525"/>
                      <w:marRight w:val="0"/>
                      <w:marTop w:val="0"/>
                      <w:marBottom w:val="0"/>
                      <w:divBdr>
                        <w:top w:val="none" w:sz="0" w:space="0" w:color="auto"/>
                        <w:left w:val="none" w:sz="0" w:space="0" w:color="auto"/>
                        <w:bottom w:val="none" w:sz="0" w:space="0" w:color="auto"/>
                        <w:right w:val="none" w:sz="0" w:space="0" w:color="auto"/>
                      </w:divBdr>
                      <w:divsChild>
                        <w:div w:id="57217363">
                          <w:marLeft w:val="0"/>
                          <w:marRight w:val="0"/>
                          <w:marTop w:val="0"/>
                          <w:marBottom w:val="0"/>
                          <w:divBdr>
                            <w:top w:val="none" w:sz="0" w:space="0" w:color="auto"/>
                            <w:left w:val="none" w:sz="0" w:space="0" w:color="auto"/>
                            <w:bottom w:val="none" w:sz="0" w:space="0" w:color="auto"/>
                            <w:right w:val="none" w:sz="0" w:space="0" w:color="auto"/>
                          </w:divBdr>
                          <w:divsChild>
                            <w:div w:id="241112029">
                              <w:marLeft w:val="0"/>
                              <w:marRight w:val="0"/>
                              <w:marTop w:val="0"/>
                              <w:marBottom w:val="0"/>
                              <w:divBdr>
                                <w:top w:val="none" w:sz="0" w:space="0" w:color="auto"/>
                                <w:left w:val="none" w:sz="0" w:space="0" w:color="auto"/>
                                <w:bottom w:val="none" w:sz="0" w:space="0" w:color="auto"/>
                                <w:right w:val="none" w:sz="0" w:space="0" w:color="auto"/>
                              </w:divBdr>
                            </w:div>
                            <w:div w:id="410008553">
                              <w:marLeft w:val="0"/>
                              <w:marRight w:val="0"/>
                              <w:marTop w:val="0"/>
                              <w:marBottom w:val="0"/>
                              <w:divBdr>
                                <w:top w:val="none" w:sz="0" w:space="0" w:color="auto"/>
                                <w:left w:val="none" w:sz="0" w:space="0" w:color="auto"/>
                                <w:bottom w:val="none" w:sz="0" w:space="0" w:color="auto"/>
                                <w:right w:val="none" w:sz="0" w:space="0" w:color="auto"/>
                              </w:divBdr>
                            </w:div>
                            <w:div w:id="16445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396445">
      <w:bodyDiv w:val="1"/>
      <w:marLeft w:val="0"/>
      <w:marRight w:val="0"/>
      <w:marTop w:val="0"/>
      <w:marBottom w:val="0"/>
      <w:divBdr>
        <w:top w:val="none" w:sz="0" w:space="0" w:color="auto"/>
        <w:left w:val="none" w:sz="0" w:space="0" w:color="auto"/>
        <w:bottom w:val="none" w:sz="0" w:space="0" w:color="auto"/>
        <w:right w:val="none" w:sz="0" w:space="0" w:color="auto"/>
      </w:divBdr>
    </w:div>
    <w:div w:id="2088727341">
      <w:bodyDiv w:val="1"/>
      <w:marLeft w:val="0"/>
      <w:marRight w:val="0"/>
      <w:marTop w:val="0"/>
      <w:marBottom w:val="0"/>
      <w:divBdr>
        <w:top w:val="none" w:sz="0" w:space="0" w:color="auto"/>
        <w:left w:val="none" w:sz="0" w:space="0" w:color="auto"/>
        <w:bottom w:val="none" w:sz="0" w:space="0" w:color="auto"/>
        <w:right w:val="none" w:sz="0" w:space="0" w:color="auto"/>
      </w:divBdr>
      <w:divsChild>
        <w:div w:id="1621255885">
          <w:marLeft w:val="0"/>
          <w:marRight w:val="0"/>
          <w:marTop w:val="0"/>
          <w:marBottom w:val="0"/>
          <w:divBdr>
            <w:top w:val="none" w:sz="0" w:space="0" w:color="auto"/>
            <w:left w:val="none" w:sz="0" w:space="0" w:color="auto"/>
            <w:bottom w:val="none" w:sz="0" w:space="0" w:color="auto"/>
            <w:right w:val="none" w:sz="0" w:space="0" w:color="auto"/>
          </w:divBdr>
          <w:divsChild>
            <w:div w:id="1965888816">
              <w:marLeft w:val="0"/>
              <w:marRight w:val="0"/>
              <w:marTop w:val="0"/>
              <w:marBottom w:val="0"/>
              <w:divBdr>
                <w:top w:val="none" w:sz="0" w:space="0" w:color="auto"/>
                <w:left w:val="none" w:sz="0" w:space="0" w:color="auto"/>
                <w:bottom w:val="none" w:sz="0" w:space="0" w:color="auto"/>
                <w:right w:val="none" w:sz="0" w:space="0" w:color="auto"/>
              </w:divBdr>
              <w:divsChild>
                <w:div w:id="527523076">
                  <w:marLeft w:val="0"/>
                  <w:marRight w:val="0"/>
                  <w:marTop w:val="100"/>
                  <w:marBottom w:val="100"/>
                  <w:divBdr>
                    <w:top w:val="none" w:sz="0" w:space="0" w:color="auto"/>
                    <w:left w:val="none" w:sz="0" w:space="0" w:color="auto"/>
                    <w:bottom w:val="none" w:sz="0" w:space="0" w:color="auto"/>
                    <w:right w:val="none" w:sz="0" w:space="0" w:color="auto"/>
                  </w:divBdr>
                  <w:divsChild>
                    <w:div w:id="415709789">
                      <w:marLeft w:val="0"/>
                      <w:marRight w:val="0"/>
                      <w:marTop w:val="0"/>
                      <w:marBottom w:val="0"/>
                      <w:divBdr>
                        <w:top w:val="none" w:sz="0" w:space="0" w:color="auto"/>
                        <w:left w:val="none" w:sz="0" w:space="0" w:color="auto"/>
                        <w:bottom w:val="none" w:sz="0" w:space="0" w:color="auto"/>
                        <w:right w:val="none" w:sz="0" w:space="0" w:color="auto"/>
                      </w:divBdr>
                      <w:divsChild>
                        <w:div w:id="388576020">
                          <w:marLeft w:val="0"/>
                          <w:marRight w:val="0"/>
                          <w:marTop w:val="0"/>
                          <w:marBottom w:val="0"/>
                          <w:divBdr>
                            <w:top w:val="none" w:sz="0" w:space="0" w:color="auto"/>
                            <w:left w:val="none" w:sz="0" w:space="0" w:color="auto"/>
                            <w:bottom w:val="none" w:sz="0" w:space="0" w:color="auto"/>
                            <w:right w:val="none" w:sz="0" w:space="0" w:color="auto"/>
                          </w:divBdr>
                          <w:divsChild>
                            <w:div w:id="1853302332">
                              <w:marLeft w:val="0"/>
                              <w:marRight w:val="0"/>
                              <w:marTop w:val="0"/>
                              <w:marBottom w:val="0"/>
                              <w:divBdr>
                                <w:top w:val="none" w:sz="0" w:space="0" w:color="auto"/>
                                <w:left w:val="none" w:sz="0" w:space="0" w:color="auto"/>
                                <w:bottom w:val="none" w:sz="0" w:space="0" w:color="auto"/>
                                <w:right w:val="none" w:sz="0" w:space="0" w:color="auto"/>
                              </w:divBdr>
                              <w:divsChild>
                                <w:div w:id="1175266653">
                                  <w:marLeft w:val="0"/>
                                  <w:marRight w:val="0"/>
                                  <w:marTop w:val="0"/>
                                  <w:marBottom w:val="0"/>
                                  <w:divBdr>
                                    <w:top w:val="none" w:sz="0" w:space="0" w:color="auto"/>
                                    <w:left w:val="none" w:sz="0" w:space="0" w:color="auto"/>
                                    <w:bottom w:val="none" w:sz="0" w:space="0" w:color="auto"/>
                                    <w:right w:val="none" w:sz="0" w:space="0" w:color="auto"/>
                                  </w:divBdr>
                                  <w:divsChild>
                                    <w:div w:id="1698503507">
                                      <w:marLeft w:val="0"/>
                                      <w:marRight w:val="0"/>
                                      <w:marTop w:val="0"/>
                                      <w:marBottom w:val="0"/>
                                      <w:divBdr>
                                        <w:top w:val="none" w:sz="0" w:space="0" w:color="auto"/>
                                        <w:left w:val="none" w:sz="0" w:space="0" w:color="auto"/>
                                        <w:bottom w:val="none" w:sz="0" w:space="0" w:color="auto"/>
                                        <w:right w:val="none" w:sz="0" w:space="0" w:color="auto"/>
                                      </w:divBdr>
                                      <w:divsChild>
                                        <w:div w:id="1626036733">
                                          <w:marLeft w:val="0"/>
                                          <w:marRight w:val="0"/>
                                          <w:marTop w:val="0"/>
                                          <w:marBottom w:val="0"/>
                                          <w:divBdr>
                                            <w:top w:val="none" w:sz="0" w:space="0" w:color="auto"/>
                                            <w:left w:val="none" w:sz="0" w:space="0" w:color="auto"/>
                                            <w:bottom w:val="none" w:sz="0" w:space="0" w:color="auto"/>
                                            <w:right w:val="none" w:sz="0" w:space="0" w:color="auto"/>
                                          </w:divBdr>
                                          <w:divsChild>
                                            <w:div w:id="12603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5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www.usaidgems.org/Sectors/healthcareFacilities.htm" TargetMode="External"/><Relationship Id="rId39" Type="http://schemas.openxmlformats.org/officeDocument/2006/relationships/hyperlink" Target="https://www.google.dk/url?sa=t&amp;rct=j&amp;q=&amp;esrc=s&amp;source=web&amp;cd=1&amp;ved=0ahUKEwjv9JOUsobUAhUlBsAKHRhfBSYQFggkMAA&amp;url=http%3A%2F%2Fsiteresources.worldbank.org%2FINTPROCUREMENT%2FResources%2FWorks-EN-22-Mar12.docx&amp;usg=AFQjCNG84LveU7Xve8CaVFLQMATwru0o8Q&amp;sig2=G-NC_Yr_AGwpZtqdMrJtJw&amp;cad=rja" TargetMode="External"/><Relationship Id="rId21" Type="http://schemas.microsoft.com/office/2007/relationships/diagramDrawing" Target="diagrams/drawing2.xml"/><Relationship Id="rId34" Type="http://schemas.openxmlformats.org/officeDocument/2006/relationships/hyperlink" Target="http://www.logcluster.org/" TargetMode="External"/><Relationship Id="rId42" Type="http://schemas.openxmlformats.org/officeDocument/2006/relationships/hyperlink" Target="http://www.ilo.org/wcmsp5/groups/public/---ed_protect/---protrav/---safework/documents/publication/wcms_110238.pdf"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japakgis.com/ushiriki/pdf/ISO%20FDIS%2021542(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gfdrr.org/towards-safer-school-construction-community-based-approach" TargetMode="External"/><Relationship Id="rId32" Type="http://schemas.openxmlformats.org/officeDocument/2006/relationships/image" Target="media/image2.emf"/><Relationship Id="rId37" Type="http://schemas.openxmlformats.org/officeDocument/2006/relationships/hyperlink" Target="https://www.google.com/url?sa=t&amp;rct=j&amp;q=&amp;esrc=s&amp;source=web&amp;cd=1&amp;cad=rja&amp;uact=8&amp;ved=0ahUKEwjB_tyMh7fPAhULVhQKHai2APkQFggeMAA&amp;url=http%3A%2F%2Fwww.transparency.org%2Fnews%2Ffeature%2Fpreventing_corruption_on_construction_projects&amp;usg=AFQjCNFcOmcVdcDOFoeV-zsHUFhL5v8dcw&amp;sig2=Q8sbEDH_MWQ47GVRcXrYJQ" TargetMode="External"/><Relationship Id="rId40" Type="http://schemas.openxmlformats.org/officeDocument/2006/relationships/hyperlink" Target="http://fidic.org/books/short-form-contract-1st-ed-1999-green-boo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preview.grid.unep.ch/index.php?preview=map&amp;lang=eng" TargetMode="External"/><Relationship Id="rId28" Type="http://schemas.openxmlformats.org/officeDocument/2006/relationships/hyperlink" Target="https://www.unops.org/ApplyBO/File.aspx/Annex%20I-%20UNOPS%20design%20and%20planning%20manual.pdf?AttachmentID=67d06c5c-049d-4a13-b14f-7aaf0aa0496b" TargetMode="External"/><Relationship Id="rId36" Type="http://schemas.openxmlformats.org/officeDocument/2006/relationships/hyperlink" Target="http://www.preventionweb.net/publications/view/10390" TargetMode="External"/><Relationship Id="rId10" Type="http://schemas.openxmlformats.org/officeDocument/2006/relationships/footer" Target="footer2.xml"/><Relationship Id="rId19" Type="http://schemas.openxmlformats.org/officeDocument/2006/relationships/diagramQuickStyle" Target="diagrams/quickStyle2.xml"/><Relationship Id="rId31" Type="http://schemas.openxmlformats.org/officeDocument/2006/relationships/hyperlink" Target="https://www.designingbuildings.co.uk/wiki/Specification_for_constructio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www.preventionweb.net/english/professional/maps/?pid:6&amp;pif:3" TargetMode="External"/><Relationship Id="rId27" Type="http://schemas.openxmlformats.org/officeDocument/2006/relationships/hyperlink" Target="http://www.usaidgems.org/Documents/SectorGuidelines/Schools%20Guideline%20Final_w_GCC_Addition_May11.pdf" TargetMode="External"/><Relationship Id="rId30" Type="http://schemas.openxmlformats.org/officeDocument/2006/relationships/hyperlink" Target="http://www.humanitarianlibrary.org/sites/default/files/2014/02/Rwanda%2520Child%2520Friendly%2520Schools%2520infrastructure%2520standards%2520and%2520guidelines.pdf" TargetMode="External"/><Relationship Id="rId35" Type="http://schemas.openxmlformats.org/officeDocument/2006/relationships/hyperlink" Target="http://www.emma-toolkit.org/" TargetMode="External"/><Relationship Id="rId43" Type="http://schemas.openxmlformats.org/officeDocument/2006/relationships/hyperlink" Target="http://cidb.org.za/publications/Pages/Health-and-Safety.asp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www.usaidgems.org/Sectors/construction.htm" TargetMode="External"/><Relationship Id="rId33" Type="http://schemas.openxmlformats.org/officeDocument/2006/relationships/oleObject" Target="embeddings/oleObject1.bin"/><Relationship Id="rId38" Type="http://schemas.openxmlformats.org/officeDocument/2006/relationships/hyperlink" Target="https://www.designingbuildings.co.uk/wiki/Tender_evaluation" TargetMode="External"/><Relationship Id="rId20" Type="http://schemas.openxmlformats.org/officeDocument/2006/relationships/diagramColors" Target="diagrams/colors2.xml"/><Relationship Id="rId41" Type="http://schemas.openxmlformats.org/officeDocument/2006/relationships/hyperlink" Target="http://www.ilo.org/wcmsp5/groups/public/---ed_protect/---protrav/---safework/documents/normativeinstrument/wcms_107826.pdf"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4C5EBE-8490-4323-A3FE-992D918F69F4}" type="doc">
      <dgm:prSet loTypeId="urn:microsoft.com/office/officeart/2005/8/layout/chevron1" loCatId="process" qsTypeId="urn:microsoft.com/office/officeart/2005/8/quickstyle/simple5" qsCatId="simple" csTypeId="urn:microsoft.com/office/officeart/2005/8/colors/colorful4" csCatId="colorful" phldr="1"/>
      <dgm:spPr/>
    </dgm:pt>
    <dgm:pt modelId="{A204030B-68BA-4C8C-AE42-3AA786F26CFD}">
      <dgm:prSet phldrT="[Text]" custT="1"/>
      <dgm:spPr>
        <a:xfrm>
          <a:off x="2404001" y="30592"/>
          <a:ext cx="1335093" cy="534037"/>
        </a:xfrm>
        <a:solidFill>
          <a:srgbClr val="FFFF00"/>
        </a:solidFill>
      </dgm:spPr>
      <dgm:t>
        <a:bodyPr rIns="0" bIns="0"/>
        <a:lstStyle/>
        <a:p>
          <a:pPr>
            <a:lnSpc>
              <a:spcPct val="100000"/>
            </a:lnSpc>
          </a:pPr>
          <a:r>
            <a:rPr lang="en-GB" sz="1200" b="1">
              <a:solidFill>
                <a:sysClr val="windowText" lastClr="000000"/>
              </a:solidFill>
              <a:latin typeface="Calibri" panose="020F0502020204030204"/>
              <a:ea typeface="+mn-ea"/>
              <a:cs typeface="+mn-cs"/>
            </a:rPr>
            <a:t>A. Proposal Development</a:t>
          </a:r>
        </a:p>
      </dgm:t>
    </dgm:pt>
    <dgm:pt modelId="{D84AE30F-9B56-4830-87D2-46F348378695}" type="parTrans" cxnId="{38BD1304-9DD8-407D-B503-F6037AED1FD2}">
      <dgm:prSet/>
      <dgm:spPr/>
      <dgm:t>
        <a:bodyPr/>
        <a:lstStyle/>
        <a:p>
          <a:pPr>
            <a:lnSpc>
              <a:spcPct val="100000"/>
            </a:lnSpc>
          </a:pPr>
          <a:endParaRPr lang="en-GB" sz="1100">
            <a:solidFill>
              <a:sysClr val="windowText" lastClr="000000"/>
            </a:solidFill>
          </a:endParaRPr>
        </a:p>
      </dgm:t>
    </dgm:pt>
    <dgm:pt modelId="{0EF02151-B9F5-4BEC-8DB8-8D55FEF182FC}" type="sibTrans" cxnId="{38BD1304-9DD8-407D-B503-F6037AED1FD2}">
      <dgm:prSet/>
      <dgm:spPr/>
      <dgm:t>
        <a:bodyPr/>
        <a:lstStyle/>
        <a:p>
          <a:pPr>
            <a:lnSpc>
              <a:spcPct val="100000"/>
            </a:lnSpc>
          </a:pPr>
          <a:endParaRPr lang="en-GB" sz="1100">
            <a:solidFill>
              <a:sysClr val="windowText" lastClr="000000"/>
            </a:solidFill>
          </a:endParaRPr>
        </a:p>
      </dgm:t>
    </dgm:pt>
    <dgm:pt modelId="{28841224-C753-45C1-BC44-F2F0450DD60C}">
      <dgm:prSet phldrT="[Text]" custT="1"/>
      <dgm:spPr>
        <a:xfrm>
          <a:off x="3605585" y="30592"/>
          <a:ext cx="1335093" cy="534037"/>
        </a:xfrm>
        <a:solidFill>
          <a:srgbClr val="66FF33"/>
        </a:solidFill>
      </dgm:spPr>
      <dgm:t>
        <a:bodyPr rIns="0" bIns="0"/>
        <a:lstStyle/>
        <a:p>
          <a:pPr>
            <a:lnSpc>
              <a:spcPct val="100000"/>
            </a:lnSpc>
          </a:pPr>
          <a:r>
            <a:rPr lang="en-GB" sz="1200" b="1">
              <a:solidFill>
                <a:sysClr val="windowText" lastClr="000000"/>
              </a:solidFill>
              <a:latin typeface="Calibri" panose="020F0502020204030204"/>
              <a:ea typeface="+mn-ea"/>
              <a:cs typeface="+mn-cs"/>
            </a:rPr>
            <a:t>B. Design</a:t>
          </a:r>
        </a:p>
      </dgm:t>
    </dgm:pt>
    <dgm:pt modelId="{977622CE-85F2-4B96-AE66-D1542DFBA628}" type="parTrans" cxnId="{56D5EFCB-0D7F-41B1-B039-DC145C9136A6}">
      <dgm:prSet/>
      <dgm:spPr/>
      <dgm:t>
        <a:bodyPr/>
        <a:lstStyle/>
        <a:p>
          <a:pPr>
            <a:lnSpc>
              <a:spcPct val="100000"/>
            </a:lnSpc>
          </a:pPr>
          <a:endParaRPr lang="en-GB" sz="1100">
            <a:solidFill>
              <a:sysClr val="windowText" lastClr="000000"/>
            </a:solidFill>
          </a:endParaRPr>
        </a:p>
      </dgm:t>
    </dgm:pt>
    <dgm:pt modelId="{0E7B231F-C4AB-41E8-9189-8F9D1CE2AD28}" type="sibTrans" cxnId="{56D5EFCB-0D7F-41B1-B039-DC145C9136A6}">
      <dgm:prSet/>
      <dgm:spPr/>
      <dgm:t>
        <a:bodyPr/>
        <a:lstStyle/>
        <a:p>
          <a:pPr>
            <a:lnSpc>
              <a:spcPct val="100000"/>
            </a:lnSpc>
          </a:pPr>
          <a:endParaRPr lang="en-GB" sz="1100">
            <a:solidFill>
              <a:sysClr val="windowText" lastClr="000000"/>
            </a:solidFill>
          </a:endParaRPr>
        </a:p>
      </dgm:t>
    </dgm:pt>
    <dgm:pt modelId="{492F6832-5E27-4002-B390-F4562473BB79}">
      <dgm:prSet phldrT="[Text]" custT="1"/>
      <dgm:spPr>
        <a:xfrm>
          <a:off x="4807169" y="30592"/>
          <a:ext cx="1335093" cy="534037"/>
        </a:xfrm>
        <a:solidFill>
          <a:srgbClr val="00CC66"/>
        </a:solidFill>
      </dgm:spPr>
      <dgm:t>
        <a:bodyPr rIns="0" bIns="0"/>
        <a:lstStyle/>
        <a:p>
          <a:pPr>
            <a:lnSpc>
              <a:spcPct val="100000"/>
            </a:lnSpc>
          </a:pPr>
          <a:r>
            <a:rPr lang="en-GB" sz="1200" b="1">
              <a:solidFill>
                <a:sysClr val="windowText" lastClr="000000"/>
              </a:solidFill>
              <a:latin typeface="Calibri" panose="020F0502020204030204"/>
              <a:ea typeface="+mn-ea"/>
              <a:cs typeface="+mn-cs"/>
            </a:rPr>
            <a:t>C. Planning</a:t>
          </a:r>
        </a:p>
      </dgm:t>
    </dgm:pt>
    <dgm:pt modelId="{E36A0056-84F0-4D71-8D15-3AEF59D25805}" type="parTrans" cxnId="{20388EBA-89F1-4341-9323-1D19D796C88C}">
      <dgm:prSet/>
      <dgm:spPr/>
      <dgm:t>
        <a:bodyPr/>
        <a:lstStyle/>
        <a:p>
          <a:pPr>
            <a:lnSpc>
              <a:spcPct val="100000"/>
            </a:lnSpc>
          </a:pPr>
          <a:endParaRPr lang="en-GB" sz="1100">
            <a:solidFill>
              <a:sysClr val="windowText" lastClr="000000"/>
            </a:solidFill>
          </a:endParaRPr>
        </a:p>
      </dgm:t>
    </dgm:pt>
    <dgm:pt modelId="{5A62A891-1D0B-4FAD-BA22-088F294D23DA}" type="sibTrans" cxnId="{20388EBA-89F1-4341-9323-1D19D796C88C}">
      <dgm:prSet/>
      <dgm:spPr/>
      <dgm:t>
        <a:bodyPr/>
        <a:lstStyle/>
        <a:p>
          <a:pPr>
            <a:lnSpc>
              <a:spcPct val="100000"/>
            </a:lnSpc>
          </a:pPr>
          <a:endParaRPr lang="en-GB" sz="1100">
            <a:solidFill>
              <a:sysClr val="windowText" lastClr="000000"/>
            </a:solidFill>
          </a:endParaRPr>
        </a:p>
      </dgm:t>
    </dgm:pt>
    <dgm:pt modelId="{6655B703-FCA4-419B-93D5-05AB53CFF37A}">
      <dgm:prSet phldrT="[Text]" custT="1"/>
      <dgm:spPr>
        <a:xfrm>
          <a:off x="6008754"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D. Procurement</a:t>
          </a:r>
        </a:p>
      </dgm:t>
    </dgm:pt>
    <dgm:pt modelId="{3770A570-CC4D-436E-98DE-CECD835222FB}" type="parTrans" cxnId="{12D1CF2D-75D7-4135-9421-D66D3A3E04C5}">
      <dgm:prSet/>
      <dgm:spPr/>
      <dgm:t>
        <a:bodyPr/>
        <a:lstStyle/>
        <a:p>
          <a:pPr>
            <a:lnSpc>
              <a:spcPct val="100000"/>
            </a:lnSpc>
          </a:pPr>
          <a:endParaRPr lang="en-GB" sz="1100">
            <a:solidFill>
              <a:sysClr val="windowText" lastClr="000000"/>
            </a:solidFill>
          </a:endParaRPr>
        </a:p>
      </dgm:t>
    </dgm:pt>
    <dgm:pt modelId="{3554955E-AD11-419C-AC8B-EF920BC2555F}" type="sibTrans" cxnId="{12D1CF2D-75D7-4135-9421-D66D3A3E04C5}">
      <dgm:prSet/>
      <dgm:spPr/>
      <dgm:t>
        <a:bodyPr/>
        <a:lstStyle/>
        <a:p>
          <a:pPr>
            <a:lnSpc>
              <a:spcPct val="100000"/>
            </a:lnSpc>
          </a:pPr>
          <a:endParaRPr lang="en-GB" sz="1100">
            <a:solidFill>
              <a:sysClr val="windowText" lastClr="000000"/>
            </a:solidFill>
          </a:endParaRPr>
        </a:p>
      </dgm:t>
    </dgm:pt>
    <dgm:pt modelId="{344A70FD-EA13-47B7-9BF9-87FCDAC2B398}">
      <dgm:prSet phldrT="[Text]" custT="1"/>
      <dgm:spPr>
        <a:xfrm>
          <a:off x="7210338"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E. Construction</a:t>
          </a:r>
        </a:p>
      </dgm:t>
    </dgm:pt>
    <dgm:pt modelId="{725E0327-9DE0-4076-8AF0-36A062903829}" type="parTrans" cxnId="{275EAF0B-3555-4CD9-8E9E-502C9F538E0C}">
      <dgm:prSet/>
      <dgm:spPr/>
      <dgm:t>
        <a:bodyPr/>
        <a:lstStyle/>
        <a:p>
          <a:pPr>
            <a:lnSpc>
              <a:spcPct val="100000"/>
            </a:lnSpc>
          </a:pPr>
          <a:endParaRPr lang="en-GB" sz="1100">
            <a:solidFill>
              <a:sysClr val="windowText" lastClr="000000"/>
            </a:solidFill>
          </a:endParaRPr>
        </a:p>
      </dgm:t>
    </dgm:pt>
    <dgm:pt modelId="{94C56620-4C5F-42F1-90EB-992C244A0F49}" type="sibTrans" cxnId="{275EAF0B-3555-4CD9-8E9E-502C9F538E0C}">
      <dgm:prSet/>
      <dgm:spPr/>
      <dgm:t>
        <a:bodyPr/>
        <a:lstStyle/>
        <a:p>
          <a:pPr>
            <a:lnSpc>
              <a:spcPct val="100000"/>
            </a:lnSpc>
          </a:pPr>
          <a:endParaRPr lang="en-GB" sz="1100">
            <a:solidFill>
              <a:sysClr val="windowText" lastClr="000000"/>
            </a:solidFill>
          </a:endParaRPr>
        </a:p>
      </dgm:t>
    </dgm:pt>
    <dgm:pt modelId="{65B3B419-79E0-4557-B7AB-BDC59437442F}">
      <dgm:prSet phldrT="[Text]" custT="1"/>
      <dgm:spPr>
        <a:xfrm>
          <a:off x="8411922"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F. Handover and Use</a:t>
          </a:r>
        </a:p>
      </dgm:t>
    </dgm:pt>
    <dgm:pt modelId="{EFB84BED-8ACE-4879-B436-7BFCC596824C}" type="parTrans" cxnId="{BDDC43D1-7128-486C-8DC1-36D89B30E68D}">
      <dgm:prSet/>
      <dgm:spPr/>
      <dgm:t>
        <a:bodyPr/>
        <a:lstStyle/>
        <a:p>
          <a:pPr>
            <a:lnSpc>
              <a:spcPct val="100000"/>
            </a:lnSpc>
          </a:pPr>
          <a:endParaRPr lang="en-GB" sz="1100">
            <a:solidFill>
              <a:sysClr val="windowText" lastClr="000000"/>
            </a:solidFill>
          </a:endParaRPr>
        </a:p>
      </dgm:t>
    </dgm:pt>
    <dgm:pt modelId="{D182D0C8-356D-4F2A-82C7-E19EEC3D0866}" type="sibTrans" cxnId="{BDDC43D1-7128-486C-8DC1-36D89B30E68D}">
      <dgm:prSet/>
      <dgm:spPr/>
      <dgm:t>
        <a:bodyPr/>
        <a:lstStyle/>
        <a:p>
          <a:pPr>
            <a:lnSpc>
              <a:spcPct val="100000"/>
            </a:lnSpc>
          </a:pPr>
          <a:endParaRPr lang="en-GB" sz="1100">
            <a:solidFill>
              <a:sysClr val="windowText" lastClr="000000"/>
            </a:solidFill>
          </a:endParaRPr>
        </a:p>
      </dgm:t>
    </dgm:pt>
    <dgm:pt modelId="{A138EF87-A40E-4D12-815A-619D70D58DF7}">
      <dgm:prSet phldrT="[Text]" custT="1">
        <dgm:style>
          <a:lnRef idx="2">
            <a:schemeClr val="dk1"/>
          </a:lnRef>
          <a:fillRef idx="1">
            <a:schemeClr val="lt1"/>
          </a:fillRef>
          <a:effectRef idx="0">
            <a:schemeClr val="dk1"/>
          </a:effectRef>
          <a:fontRef idx="minor">
            <a:schemeClr val="dk1"/>
          </a:fontRef>
        </dgm:style>
      </dgm:prSet>
      <dgm:spPr>
        <a:xfrm>
          <a:off x="832" y="30592"/>
          <a:ext cx="1335093" cy="534037"/>
        </a:xfrm>
        <a:ln w="28575"/>
        <a:effectLst>
          <a:outerShdw blurRad="50800" dist="38100" dir="2700000" algn="tl" rotWithShape="0">
            <a:prstClr val="black">
              <a:alpha val="40000"/>
            </a:prstClr>
          </a:outerShdw>
        </a:effectLst>
      </dgm:spPr>
      <dgm:t>
        <a:bodyPr/>
        <a:lstStyle/>
        <a:p>
          <a:pPr>
            <a:lnSpc>
              <a:spcPct val="100000"/>
            </a:lnSpc>
          </a:pPr>
          <a:endParaRPr lang="en-GB" sz="1100">
            <a:solidFill>
              <a:sysClr val="windowText" lastClr="000000"/>
            </a:solidFill>
            <a:latin typeface="Calibri" panose="020F0502020204030204"/>
            <a:ea typeface="+mn-ea"/>
            <a:cs typeface="+mn-cs"/>
          </a:endParaRPr>
        </a:p>
      </dgm:t>
    </dgm:pt>
    <dgm:pt modelId="{3674976F-085B-4B53-92F5-A48D963A6B9B}" type="parTrans" cxnId="{6E795A9A-4014-4864-AEDA-6182D317DD17}">
      <dgm:prSet/>
      <dgm:spPr/>
      <dgm:t>
        <a:bodyPr/>
        <a:lstStyle/>
        <a:p>
          <a:pPr>
            <a:lnSpc>
              <a:spcPct val="100000"/>
            </a:lnSpc>
          </a:pPr>
          <a:endParaRPr lang="en-GB" sz="1100">
            <a:solidFill>
              <a:sysClr val="windowText" lastClr="000000"/>
            </a:solidFill>
          </a:endParaRPr>
        </a:p>
      </dgm:t>
    </dgm:pt>
    <dgm:pt modelId="{A6EC7F26-30A3-4913-A880-E4099A84B9EE}" type="sibTrans" cxnId="{6E795A9A-4014-4864-AEDA-6182D317DD17}">
      <dgm:prSet/>
      <dgm:spPr/>
      <dgm:t>
        <a:bodyPr/>
        <a:lstStyle/>
        <a:p>
          <a:pPr>
            <a:lnSpc>
              <a:spcPct val="100000"/>
            </a:lnSpc>
          </a:pPr>
          <a:endParaRPr lang="en-GB" sz="1100">
            <a:solidFill>
              <a:sysClr val="windowText" lastClr="000000"/>
            </a:solidFill>
          </a:endParaRPr>
        </a:p>
      </dgm:t>
    </dgm:pt>
    <dgm:pt modelId="{EB01685F-D048-4545-946D-063C1EB929CB}" type="pres">
      <dgm:prSet presAssocID="{D54C5EBE-8490-4323-A3FE-992D918F69F4}" presName="Name0" presStyleCnt="0">
        <dgm:presLayoutVars>
          <dgm:dir/>
          <dgm:animLvl val="lvl"/>
          <dgm:resizeHandles val="exact"/>
        </dgm:presLayoutVars>
      </dgm:prSet>
      <dgm:spPr/>
    </dgm:pt>
    <dgm:pt modelId="{19EE9076-E81E-4043-9586-70701BC39EB1}" type="pres">
      <dgm:prSet presAssocID="{A138EF87-A40E-4D12-815A-619D70D58DF7}" presName="parTxOnly" presStyleLbl="node1" presStyleIdx="0" presStyleCnt="7" custScaleX="66161" custLinFactNeighborY="-1281">
        <dgm:presLayoutVars>
          <dgm:chMax val="0"/>
          <dgm:chPref val="0"/>
          <dgm:bulletEnabled val="1"/>
        </dgm:presLayoutVars>
      </dgm:prSet>
      <dgm:spPr>
        <a:prstGeom prst="chevron">
          <a:avLst/>
        </a:prstGeom>
      </dgm:spPr>
      <dgm:t>
        <a:bodyPr/>
        <a:lstStyle/>
        <a:p>
          <a:endParaRPr lang="en-GB"/>
        </a:p>
      </dgm:t>
    </dgm:pt>
    <dgm:pt modelId="{9B7E7BAE-E995-4F2B-AF7C-35F977FA5FBA}" type="pres">
      <dgm:prSet presAssocID="{A6EC7F26-30A3-4913-A880-E4099A84B9EE}" presName="parTxOnlySpace" presStyleCnt="0"/>
      <dgm:spPr/>
    </dgm:pt>
    <dgm:pt modelId="{1168940A-D787-4741-9231-BA23891CB5F4}" type="pres">
      <dgm:prSet presAssocID="{A204030B-68BA-4C8C-AE42-3AA786F26CFD}" presName="parTxOnly" presStyleLbl="node1" presStyleIdx="1" presStyleCnt="7">
        <dgm:presLayoutVars>
          <dgm:chMax val="0"/>
          <dgm:chPref val="0"/>
          <dgm:bulletEnabled val="1"/>
        </dgm:presLayoutVars>
      </dgm:prSet>
      <dgm:spPr>
        <a:prstGeom prst="chevron">
          <a:avLst/>
        </a:prstGeom>
      </dgm:spPr>
      <dgm:t>
        <a:bodyPr/>
        <a:lstStyle/>
        <a:p>
          <a:endParaRPr lang="en-GB"/>
        </a:p>
      </dgm:t>
    </dgm:pt>
    <dgm:pt modelId="{668722A7-9316-4420-BDF2-52585C6D7015}" type="pres">
      <dgm:prSet presAssocID="{0EF02151-B9F5-4BEC-8DB8-8D55FEF182FC}" presName="parTxOnlySpace" presStyleCnt="0"/>
      <dgm:spPr/>
    </dgm:pt>
    <dgm:pt modelId="{38B4AF42-4A6D-47C6-915A-C4CBB1A074FB}" type="pres">
      <dgm:prSet presAssocID="{28841224-C753-45C1-BC44-F2F0450DD60C}" presName="parTxOnly" presStyleLbl="node1" presStyleIdx="2" presStyleCnt="7" custLinFactNeighborX="17371">
        <dgm:presLayoutVars>
          <dgm:chMax val="0"/>
          <dgm:chPref val="0"/>
          <dgm:bulletEnabled val="1"/>
        </dgm:presLayoutVars>
      </dgm:prSet>
      <dgm:spPr>
        <a:prstGeom prst="chevron">
          <a:avLst/>
        </a:prstGeom>
      </dgm:spPr>
      <dgm:t>
        <a:bodyPr/>
        <a:lstStyle/>
        <a:p>
          <a:endParaRPr lang="en-GB"/>
        </a:p>
      </dgm:t>
    </dgm:pt>
    <dgm:pt modelId="{4BB97B3E-FFD4-4F23-8A0A-AEEF2B1ADA25}" type="pres">
      <dgm:prSet presAssocID="{0E7B231F-C4AB-41E8-9189-8F9D1CE2AD28}" presName="parTxOnlySpace" presStyleCnt="0"/>
      <dgm:spPr/>
    </dgm:pt>
    <dgm:pt modelId="{7754CAB9-B20A-481B-AB3F-124CF78336D6}" type="pres">
      <dgm:prSet presAssocID="{492F6832-5E27-4002-B390-F4562473BB79}" presName="parTxOnly" presStyleLbl="node1" presStyleIdx="3" presStyleCnt="7">
        <dgm:presLayoutVars>
          <dgm:chMax val="0"/>
          <dgm:chPref val="0"/>
          <dgm:bulletEnabled val="1"/>
        </dgm:presLayoutVars>
      </dgm:prSet>
      <dgm:spPr>
        <a:prstGeom prst="chevron">
          <a:avLst/>
        </a:prstGeom>
      </dgm:spPr>
      <dgm:t>
        <a:bodyPr/>
        <a:lstStyle/>
        <a:p>
          <a:endParaRPr lang="en-GB"/>
        </a:p>
      </dgm:t>
    </dgm:pt>
    <dgm:pt modelId="{D1A935B0-9350-4EB3-922C-B1A008C45D5A}" type="pres">
      <dgm:prSet presAssocID="{5A62A891-1D0B-4FAD-BA22-088F294D23DA}" presName="parTxOnlySpace" presStyleCnt="0"/>
      <dgm:spPr/>
    </dgm:pt>
    <dgm:pt modelId="{7474F554-0B2D-475C-B1CD-342680B3EC26}" type="pres">
      <dgm:prSet presAssocID="{6655B703-FCA4-419B-93D5-05AB53CFF37A}" presName="parTxOnly" presStyleLbl="node1" presStyleIdx="4" presStyleCnt="7">
        <dgm:presLayoutVars>
          <dgm:chMax val="0"/>
          <dgm:chPref val="0"/>
          <dgm:bulletEnabled val="1"/>
        </dgm:presLayoutVars>
      </dgm:prSet>
      <dgm:spPr>
        <a:prstGeom prst="chevron">
          <a:avLst/>
        </a:prstGeom>
      </dgm:spPr>
      <dgm:t>
        <a:bodyPr/>
        <a:lstStyle/>
        <a:p>
          <a:endParaRPr lang="en-GB"/>
        </a:p>
      </dgm:t>
    </dgm:pt>
    <dgm:pt modelId="{6EC1F1DA-5ECF-47B4-8B6A-861ED754DEDD}" type="pres">
      <dgm:prSet presAssocID="{3554955E-AD11-419C-AC8B-EF920BC2555F}" presName="parTxOnlySpace" presStyleCnt="0"/>
      <dgm:spPr/>
    </dgm:pt>
    <dgm:pt modelId="{437B383E-FDD1-4003-9B0E-FE145AC4F489}" type="pres">
      <dgm:prSet presAssocID="{344A70FD-EA13-47B7-9BF9-87FCDAC2B398}" presName="parTxOnly" presStyleLbl="node1" presStyleIdx="5" presStyleCnt="7">
        <dgm:presLayoutVars>
          <dgm:chMax val="0"/>
          <dgm:chPref val="0"/>
          <dgm:bulletEnabled val="1"/>
        </dgm:presLayoutVars>
      </dgm:prSet>
      <dgm:spPr>
        <a:prstGeom prst="chevron">
          <a:avLst/>
        </a:prstGeom>
      </dgm:spPr>
      <dgm:t>
        <a:bodyPr/>
        <a:lstStyle/>
        <a:p>
          <a:endParaRPr lang="en-GB"/>
        </a:p>
      </dgm:t>
    </dgm:pt>
    <dgm:pt modelId="{FE0358C2-921D-4059-84C4-C1CEE2E3C9CF}" type="pres">
      <dgm:prSet presAssocID="{94C56620-4C5F-42F1-90EB-992C244A0F49}" presName="parTxOnlySpace" presStyleCnt="0"/>
      <dgm:spPr/>
    </dgm:pt>
    <dgm:pt modelId="{BF3DA031-32C0-4181-9C36-242E5834BC72}" type="pres">
      <dgm:prSet presAssocID="{65B3B419-79E0-4557-B7AB-BDC59437442F}" presName="parTxOnly" presStyleLbl="node1" presStyleIdx="6" presStyleCnt="7">
        <dgm:presLayoutVars>
          <dgm:chMax val="0"/>
          <dgm:chPref val="0"/>
          <dgm:bulletEnabled val="1"/>
        </dgm:presLayoutVars>
      </dgm:prSet>
      <dgm:spPr>
        <a:prstGeom prst="chevron">
          <a:avLst/>
        </a:prstGeom>
      </dgm:spPr>
      <dgm:t>
        <a:bodyPr/>
        <a:lstStyle/>
        <a:p>
          <a:endParaRPr lang="en-GB"/>
        </a:p>
      </dgm:t>
    </dgm:pt>
  </dgm:ptLst>
  <dgm:cxnLst>
    <dgm:cxn modelId="{BDDC43D1-7128-486C-8DC1-36D89B30E68D}" srcId="{D54C5EBE-8490-4323-A3FE-992D918F69F4}" destId="{65B3B419-79E0-4557-B7AB-BDC59437442F}" srcOrd="6" destOrd="0" parTransId="{EFB84BED-8ACE-4879-B436-7BFCC596824C}" sibTransId="{D182D0C8-356D-4F2A-82C7-E19EEC3D0866}"/>
    <dgm:cxn modelId="{6E795A9A-4014-4864-AEDA-6182D317DD17}" srcId="{D54C5EBE-8490-4323-A3FE-992D918F69F4}" destId="{A138EF87-A40E-4D12-815A-619D70D58DF7}" srcOrd="0" destOrd="0" parTransId="{3674976F-085B-4B53-92F5-A48D963A6B9B}" sibTransId="{A6EC7F26-30A3-4913-A880-E4099A84B9EE}"/>
    <dgm:cxn modelId="{B161F61D-114A-4BE9-A142-1D5E40D6FDA8}" type="presOf" srcId="{A138EF87-A40E-4D12-815A-619D70D58DF7}" destId="{19EE9076-E81E-4043-9586-70701BC39EB1}" srcOrd="0" destOrd="0" presId="urn:microsoft.com/office/officeart/2005/8/layout/chevron1"/>
    <dgm:cxn modelId="{38BD1304-9DD8-407D-B503-F6037AED1FD2}" srcId="{D54C5EBE-8490-4323-A3FE-992D918F69F4}" destId="{A204030B-68BA-4C8C-AE42-3AA786F26CFD}" srcOrd="1" destOrd="0" parTransId="{D84AE30F-9B56-4830-87D2-46F348378695}" sibTransId="{0EF02151-B9F5-4BEC-8DB8-8D55FEF182FC}"/>
    <dgm:cxn modelId="{56D5EFCB-0D7F-41B1-B039-DC145C9136A6}" srcId="{D54C5EBE-8490-4323-A3FE-992D918F69F4}" destId="{28841224-C753-45C1-BC44-F2F0450DD60C}" srcOrd="2" destOrd="0" parTransId="{977622CE-85F2-4B96-AE66-D1542DFBA628}" sibTransId="{0E7B231F-C4AB-41E8-9189-8F9D1CE2AD28}"/>
    <dgm:cxn modelId="{81A23E0E-7207-40C9-B176-8024D8EFDA90}" type="presOf" srcId="{A204030B-68BA-4C8C-AE42-3AA786F26CFD}" destId="{1168940A-D787-4741-9231-BA23891CB5F4}" srcOrd="0" destOrd="0" presId="urn:microsoft.com/office/officeart/2005/8/layout/chevron1"/>
    <dgm:cxn modelId="{5B1358A2-BED0-4F8F-BE26-2FEC166A402A}" type="presOf" srcId="{28841224-C753-45C1-BC44-F2F0450DD60C}" destId="{38B4AF42-4A6D-47C6-915A-C4CBB1A074FB}" srcOrd="0" destOrd="0" presId="urn:microsoft.com/office/officeart/2005/8/layout/chevron1"/>
    <dgm:cxn modelId="{12D1CF2D-75D7-4135-9421-D66D3A3E04C5}" srcId="{D54C5EBE-8490-4323-A3FE-992D918F69F4}" destId="{6655B703-FCA4-419B-93D5-05AB53CFF37A}" srcOrd="4" destOrd="0" parTransId="{3770A570-CC4D-436E-98DE-CECD835222FB}" sibTransId="{3554955E-AD11-419C-AC8B-EF920BC2555F}"/>
    <dgm:cxn modelId="{CD33AFDC-A89E-41DC-AA69-A6FEE7988EDB}" type="presOf" srcId="{65B3B419-79E0-4557-B7AB-BDC59437442F}" destId="{BF3DA031-32C0-4181-9C36-242E5834BC72}" srcOrd="0" destOrd="0" presId="urn:microsoft.com/office/officeart/2005/8/layout/chevron1"/>
    <dgm:cxn modelId="{BFBABB6C-DD55-4862-8210-95A054651F3F}" type="presOf" srcId="{D54C5EBE-8490-4323-A3FE-992D918F69F4}" destId="{EB01685F-D048-4545-946D-063C1EB929CB}" srcOrd="0" destOrd="0" presId="urn:microsoft.com/office/officeart/2005/8/layout/chevron1"/>
    <dgm:cxn modelId="{275EAF0B-3555-4CD9-8E9E-502C9F538E0C}" srcId="{D54C5EBE-8490-4323-A3FE-992D918F69F4}" destId="{344A70FD-EA13-47B7-9BF9-87FCDAC2B398}" srcOrd="5" destOrd="0" parTransId="{725E0327-9DE0-4076-8AF0-36A062903829}" sibTransId="{94C56620-4C5F-42F1-90EB-992C244A0F49}"/>
    <dgm:cxn modelId="{B7763DED-E645-4458-9CA2-9B4058328A78}" type="presOf" srcId="{492F6832-5E27-4002-B390-F4562473BB79}" destId="{7754CAB9-B20A-481B-AB3F-124CF78336D6}" srcOrd="0" destOrd="0" presId="urn:microsoft.com/office/officeart/2005/8/layout/chevron1"/>
    <dgm:cxn modelId="{98364667-1BC4-4F47-8F7E-3D2372BE4D4D}" type="presOf" srcId="{6655B703-FCA4-419B-93D5-05AB53CFF37A}" destId="{7474F554-0B2D-475C-B1CD-342680B3EC26}" srcOrd="0" destOrd="0" presId="urn:microsoft.com/office/officeart/2005/8/layout/chevron1"/>
    <dgm:cxn modelId="{20388EBA-89F1-4341-9323-1D19D796C88C}" srcId="{D54C5EBE-8490-4323-A3FE-992D918F69F4}" destId="{492F6832-5E27-4002-B390-F4562473BB79}" srcOrd="3" destOrd="0" parTransId="{E36A0056-84F0-4D71-8D15-3AEF59D25805}" sibTransId="{5A62A891-1D0B-4FAD-BA22-088F294D23DA}"/>
    <dgm:cxn modelId="{CD376A28-64F7-49DE-A261-84B3CDBBBF18}" type="presOf" srcId="{344A70FD-EA13-47B7-9BF9-87FCDAC2B398}" destId="{437B383E-FDD1-4003-9B0E-FE145AC4F489}" srcOrd="0" destOrd="0" presId="urn:microsoft.com/office/officeart/2005/8/layout/chevron1"/>
    <dgm:cxn modelId="{54CF620F-A2C5-487D-96BC-4A28BB6C0930}" type="presParOf" srcId="{EB01685F-D048-4545-946D-063C1EB929CB}" destId="{19EE9076-E81E-4043-9586-70701BC39EB1}" srcOrd="0" destOrd="0" presId="urn:microsoft.com/office/officeart/2005/8/layout/chevron1"/>
    <dgm:cxn modelId="{EA6ABCBE-3782-4E08-9959-5A89BD8E69A1}" type="presParOf" srcId="{EB01685F-D048-4545-946D-063C1EB929CB}" destId="{9B7E7BAE-E995-4F2B-AF7C-35F977FA5FBA}" srcOrd="1" destOrd="0" presId="urn:microsoft.com/office/officeart/2005/8/layout/chevron1"/>
    <dgm:cxn modelId="{D4744F0E-A131-437D-8B21-580C26280AEC}" type="presParOf" srcId="{EB01685F-D048-4545-946D-063C1EB929CB}" destId="{1168940A-D787-4741-9231-BA23891CB5F4}" srcOrd="2" destOrd="0" presId="urn:microsoft.com/office/officeart/2005/8/layout/chevron1"/>
    <dgm:cxn modelId="{79F1549F-FC4B-4476-920F-D1FCEB0BA78D}" type="presParOf" srcId="{EB01685F-D048-4545-946D-063C1EB929CB}" destId="{668722A7-9316-4420-BDF2-52585C6D7015}" srcOrd="3" destOrd="0" presId="urn:microsoft.com/office/officeart/2005/8/layout/chevron1"/>
    <dgm:cxn modelId="{21BD728C-261E-4D04-9D99-16E723EB46A6}" type="presParOf" srcId="{EB01685F-D048-4545-946D-063C1EB929CB}" destId="{38B4AF42-4A6D-47C6-915A-C4CBB1A074FB}" srcOrd="4" destOrd="0" presId="urn:microsoft.com/office/officeart/2005/8/layout/chevron1"/>
    <dgm:cxn modelId="{A12A440E-8B7F-468D-A463-848BCE1814E3}" type="presParOf" srcId="{EB01685F-D048-4545-946D-063C1EB929CB}" destId="{4BB97B3E-FFD4-4F23-8A0A-AEEF2B1ADA25}" srcOrd="5" destOrd="0" presId="urn:microsoft.com/office/officeart/2005/8/layout/chevron1"/>
    <dgm:cxn modelId="{94CEDA77-766A-4B3D-9C20-C92645C00069}" type="presParOf" srcId="{EB01685F-D048-4545-946D-063C1EB929CB}" destId="{7754CAB9-B20A-481B-AB3F-124CF78336D6}" srcOrd="6" destOrd="0" presId="urn:microsoft.com/office/officeart/2005/8/layout/chevron1"/>
    <dgm:cxn modelId="{5BBD85E5-4303-4031-B1BC-B3801F764EBE}" type="presParOf" srcId="{EB01685F-D048-4545-946D-063C1EB929CB}" destId="{D1A935B0-9350-4EB3-922C-B1A008C45D5A}" srcOrd="7" destOrd="0" presId="urn:microsoft.com/office/officeart/2005/8/layout/chevron1"/>
    <dgm:cxn modelId="{7B2B5415-250D-4C9D-9C33-96919A13015B}" type="presParOf" srcId="{EB01685F-D048-4545-946D-063C1EB929CB}" destId="{7474F554-0B2D-475C-B1CD-342680B3EC26}" srcOrd="8" destOrd="0" presId="urn:microsoft.com/office/officeart/2005/8/layout/chevron1"/>
    <dgm:cxn modelId="{A1CA437C-F580-42DA-8CB1-E02E497163DC}" type="presParOf" srcId="{EB01685F-D048-4545-946D-063C1EB929CB}" destId="{6EC1F1DA-5ECF-47B4-8B6A-861ED754DEDD}" srcOrd="9" destOrd="0" presId="urn:microsoft.com/office/officeart/2005/8/layout/chevron1"/>
    <dgm:cxn modelId="{CCB8607D-A646-4360-B64F-C5513536CB7C}" type="presParOf" srcId="{EB01685F-D048-4545-946D-063C1EB929CB}" destId="{437B383E-FDD1-4003-9B0E-FE145AC4F489}" srcOrd="10" destOrd="0" presId="urn:microsoft.com/office/officeart/2005/8/layout/chevron1"/>
    <dgm:cxn modelId="{3B72A5B5-7C4D-4A9D-9B7B-4015C79FB211}" type="presParOf" srcId="{EB01685F-D048-4545-946D-063C1EB929CB}" destId="{FE0358C2-921D-4059-84C4-C1CEE2E3C9CF}" srcOrd="11" destOrd="0" presId="urn:microsoft.com/office/officeart/2005/8/layout/chevron1"/>
    <dgm:cxn modelId="{A0F349F9-0F26-4F37-964E-23EC573C37B1}" type="presParOf" srcId="{EB01685F-D048-4545-946D-063C1EB929CB}" destId="{BF3DA031-32C0-4181-9C36-242E5834BC72}" srcOrd="12" destOrd="0" presId="urn:microsoft.com/office/officeart/2005/8/layout/chevron1"/>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4C5EBE-8490-4323-A3FE-992D918F69F4}" type="doc">
      <dgm:prSet loTypeId="urn:microsoft.com/office/officeart/2005/8/layout/chevron1" loCatId="process" qsTypeId="urn:microsoft.com/office/officeart/2005/8/quickstyle/simple5" qsCatId="simple" csTypeId="urn:microsoft.com/office/officeart/2005/8/colors/colorful4" csCatId="colorful" phldr="1"/>
      <dgm:spPr/>
    </dgm:pt>
    <dgm:pt modelId="{A204030B-68BA-4C8C-AE42-3AA786F26CFD}">
      <dgm:prSet phldrT="[Text]" custT="1"/>
      <dgm:spPr>
        <a:xfrm>
          <a:off x="2404001" y="30592"/>
          <a:ext cx="1335093" cy="534037"/>
        </a:xfrm>
        <a:solidFill>
          <a:srgbClr val="FFFF00"/>
        </a:solidFill>
      </dgm:spPr>
      <dgm:t>
        <a:bodyPr rIns="0" bIns="0"/>
        <a:lstStyle/>
        <a:p>
          <a:pPr>
            <a:lnSpc>
              <a:spcPct val="100000"/>
            </a:lnSpc>
          </a:pPr>
          <a:r>
            <a:rPr lang="en-GB" sz="1200" b="1">
              <a:solidFill>
                <a:sysClr val="windowText" lastClr="000000"/>
              </a:solidFill>
              <a:latin typeface="Calibri" panose="020F0502020204030204"/>
              <a:ea typeface="+mn-ea"/>
              <a:cs typeface="+mn-cs"/>
            </a:rPr>
            <a:t>A. Proposal Development</a:t>
          </a:r>
        </a:p>
      </dgm:t>
    </dgm:pt>
    <dgm:pt modelId="{D84AE30F-9B56-4830-87D2-46F348378695}" type="parTrans" cxnId="{38BD1304-9DD8-407D-B503-F6037AED1FD2}">
      <dgm:prSet/>
      <dgm:spPr/>
      <dgm:t>
        <a:bodyPr/>
        <a:lstStyle/>
        <a:p>
          <a:pPr>
            <a:lnSpc>
              <a:spcPct val="100000"/>
            </a:lnSpc>
          </a:pPr>
          <a:endParaRPr lang="en-GB" sz="1100">
            <a:solidFill>
              <a:sysClr val="windowText" lastClr="000000"/>
            </a:solidFill>
          </a:endParaRPr>
        </a:p>
      </dgm:t>
    </dgm:pt>
    <dgm:pt modelId="{0EF02151-B9F5-4BEC-8DB8-8D55FEF182FC}" type="sibTrans" cxnId="{38BD1304-9DD8-407D-B503-F6037AED1FD2}">
      <dgm:prSet/>
      <dgm:spPr/>
      <dgm:t>
        <a:bodyPr/>
        <a:lstStyle/>
        <a:p>
          <a:pPr>
            <a:lnSpc>
              <a:spcPct val="100000"/>
            </a:lnSpc>
          </a:pPr>
          <a:endParaRPr lang="en-GB" sz="1100">
            <a:solidFill>
              <a:sysClr val="windowText" lastClr="000000"/>
            </a:solidFill>
          </a:endParaRPr>
        </a:p>
      </dgm:t>
    </dgm:pt>
    <dgm:pt modelId="{28841224-C753-45C1-BC44-F2F0450DD60C}">
      <dgm:prSet phldrT="[Text]" custT="1"/>
      <dgm:spPr>
        <a:xfrm>
          <a:off x="3605585" y="30592"/>
          <a:ext cx="1335093" cy="534037"/>
        </a:xfrm>
        <a:solidFill>
          <a:srgbClr val="66FF33"/>
        </a:solidFill>
      </dgm:spPr>
      <dgm:t>
        <a:bodyPr rIns="0" bIns="0"/>
        <a:lstStyle/>
        <a:p>
          <a:pPr>
            <a:lnSpc>
              <a:spcPct val="100000"/>
            </a:lnSpc>
          </a:pPr>
          <a:r>
            <a:rPr lang="en-GB" sz="1200" b="1">
              <a:solidFill>
                <a:sysClr val="windowText" lastClr="000000"/>
              </a:solidFill>
              <a:latin typeface="Calibri" panose="020F0502020204030204"/>
              <a:ea typeface="+mn-ea"/>
              <a:cs typeface="+mn-cs"/>
            </a:rPr>
            <a:t>B. Design</a:t>
          </a:r>
        </a:p>
      </dgm:t>
    </dgm:pt>
    <dgm:pt modelId="{977622CE-85F2-4B96-AE66-D1542DFBA628}" type="parTrans" cxnId="{56D5EFCB-0D7F-41B1-B039-DC145C9136A6}">
      <dgm:prSet/>
      <dgm:spPr/>
      <dgm:t>
        <a:bodyPr/>
        <a:lstStyle/>
        <a:p>
          <a:pPr>
            <a:lnSpc>
              <a:spcPct val="100000"/>
            </a:lnSpc>
          </a:pPr>
          <a:endParaRPr lang="en-GB" sz="1100">
            <a:solidFill>
              <a:sysClr val="windowText" lastClr="000000"/>
            </a:solidFill>
          </a:endParaRPr>
        </a:p>
      </dgm:t>
    </dgm:pt>
    <dgm:pt modelId="{0E7B231F-C4AB-41E8-9189-8F9D1CE2AD28}" type="sibTrans" cxnId="{56D5EFCB-0D7F-41B1-B039-DC145C9136A6}">
      <dgm:prSet/>
      <dgm:spPr/>
      <dgm:t>
        <a:bodyPr/>
        <a:lstStyle/>
        <a:p>
          <a:pPr>
            <a:lnSpc>
              <a:spcPct val="100000"/>
            </a:lnSpc>
          </a:pPr>
          <a:endParaRPr lang="en-GB" sz="1100">
            <a:solidFill>
              <a:sysClr val="windowText" lastClr="000000"/>
            </a:solidFill>
          </a:endParaRPr>
        </a:p>
      </dgm:t>
    </dgm:pt>
    <dgm:pt modelId="{492F6832-5E27-4002-B390-F4562473BB79}">
      <dgm:prSet phldrT="[Text]" custT="1"/>
      <dgm:spPr>
        <a:xfrm>
          <a:off x="4807169" y="30592"/>
          <a:ext cx="1335093" cy="534037"/>
        </a:xfrm>
        <a:solidFill>
          <a:srgbClr val="00CC66"/>
        </a:solidFill>
      </dgm:spPr>
      <dgm:t>
        <a:bodyPr rIns="0" bIns="0"/>
        <a:lstStyle/>
        <a:p>
          <a:pPr>
            <a:lnSpc>
              <a:spcPct val="100000"/>
            </a:lnSpc>
          </a:pPr>
          <a:r>
            <a:rPr lang="en-GB" sz="1200" b="1">
              <a:solidFill>
                <a:sysClr val="windowText" lastClr="000000"/>
              </a:solidFill>
              <a:latin typeface="Calibri" panose="020F0502020204030204"/>
              <a:ea typeface="+mn-ea"/>
              <a:cs typeface="+mn-cs"/>
            </a:rPr>
            <a:t>C. Planning</a:t>
          </a:r>
        </a:p>
      </dgm:t>
    </dgm:pt>
    <dgm:pt modelId="{E36A0056-84F0-4D71-8D15-3AEF59D25805}" type="parTrans" cxnId="{20388EBA-89F1-4341-9323-1D19D796C88C}">
      <dgm:prSet/>
      <dgm:spPr/>
      <dgm:t>
        <a:bodyPr/>
        <a:lstStyle/>
        <a:p>
          <a:pPr>
            <a:lnSpc>
              <a:spcPct val="100000"/>
            </a:lnSpc>
          </a:pPr>
          <a:endParaRPr lang="en-GB" sz="1100">
            <a:solidFill>
              <a:sysClr val="windowText" lastClr="000000"/>
            </a:solidFill>
          </a:endParaRPr>
        </a:p>
      </dgm:t>
    </dgm:pt>
    <dgm:pt modelId="{5A62A891-1D0B-4FAD-BA22-088F294D23DA}" type="sibTrans" cxnId="{20388EBA-89F1-4341-9323-1D19D796C88C}">
      <dgm:prSet/>
      <dgm:spPr/>
      <dgm:t>
        <a:bodyPr/>
        <a:lstStyle/>
        <a:p>
          <a:pPr>
            <a:lnSpc>
              <a:spcPct val="100000"/>
            </a:lnSpc>
          </a:pPr>
          <a:endParaRPr lang="en-GB" sz="1100">
            <a:solidFill>
              <a:sysClr val="windowText" lastClr="000000"/>
            </a:solidFill>
          </a:endParaRPr>
        </a:p>
      </dgm:t>
    </dgm:pt>
    <dgm:pt modelId="{6655B703-FCA4-419B-93D5-05AB53CFF37A}">
      <dgm:prSet phldrT="[Text]" custT="1"/>
      <dgm:spPr>
        <a:xfrm>
          <a:off x="6008754"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D. Procurement</a:t>
          </a:r>
        </a:p>
      </dgm:t>
    </dgm:pt>
    <dgm:pt modelId="{3770A570-CC4D-436E-98DE-CECD835222FB}" type="parTrans" cxnId="{12D1CF2D-75D7-4135-9421-D66D3A3E04C5}">
      <dgm:prSet/>
      <dgm:spPr/>
      <dgm:t>
        <a:bodyPr/>
        <a:lstStyle/>
        <a:p>
          <a:pPr>
            <a:lnSpc>
              <a:spcPct val="100000"/>
            </a:lnSpc>
          </a:pPr>
          <a:endParaRPr lang="en-GB" sz="1100">
            <a:solidFill>
              <a:sysClr val="windowText" lastClr="000000"/>
            </a:solidFill>
          </a:endParaRPr>
        </a:p>
      </dgm:t>
    </dgm:pt>
    <dgm:pt modelId="{3554955E-AD11-419C-AC8B-EF920BC2555F}" type="sibTrans" cxnId="{12D1CF2D-75D7-4135-9421-D66D3A3E04C5}">
      <dgm:prSet/>
      <dgm:spPr/>
      <dgm:t>
        <a:bodyPr/>
        <a:lstStyle/>
        <a:p>
          <a:pPr>
            <a:lnSpc>
              <a:spcPct val="100000"/>
            </a:lnSpc>
          </a:pPr>
          <a:endParaRPr lang="en-GB" sz="1100">
            <a:solidFill>
              <a:sysClr val="windowText" lastClr="000000"/>
            </a:solidFill>
          </a:endParaRPr>
        </a:p>
      </dgm:t>
    </dgm:pt>
    <dgm:pt modelId="{344A70FD-EA13-47B7-9BF9-87FCDAC2B398}">
      <dgm:prSet phldrT="[Text]" custT="1"/>
      <dgm:spPr>
        <a:xfrm>
          <a:off x="7210338"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E. Construction</a:t>
          </a:r>
        </a:p>
      </dgm:t>
    </dgm:pt>
    <dgm:pt modelId="{725E0327-9DE0-4076-8AF0-36A062903829}" type="parTrans" cxnId="{275EAF0B-3555-4CD9-8E9E-502C9F538E0C}">
      <dgm:prSet/>
      <dgm:spPr/>
      <dgm:t>
        <a:bodyPr/>
        <a:lstStyle/>
        <a:p>
          <a:pPr>
            <a:lnSpc>
              <a:spcPct val="100000"/>
            </a:lnSpc>
          </a:pPr>
          <a:endParaRPr lang="en-GB" sz="1100">
            <a:solidFill>
              <a:sysClr val="windowText" lastClr="000000"/>
            </a:solidFill>
          </a:endParaRPr>
        </a:p>
      </dgm:t>
    </dgm:pt>
    <dgm:pt modelId="{94C56620-4C5F-42F1-90EB-992C244A0F49}" type="sibTrans" cxnId="{275EAF0B-3555-4CD9-8E9E-502C9F538E0C}">
      <dgm:prSet/>
      <dgm:spPr/>
      <dgm:t>
        <a:bodyPr/>
        <a:lstStyle/>
        <a:p>
          <a:pPr>
            <a:lnSpc>
              <a:spcPct val="100000"/>
            </a:lnSpc>
          </a:pPr>
          <a:endParaRPr lang="en-GB" sz="1100">
            <a:solidFill>
              <a:sysClr val="windowText" lastClr="000000"/>
            </a:solidFill>
          </a:endParaRPr>
        </a:p>
      </dgm:t>
    </dgm:pt>
    <dgm:pt modelId="{65B3B419-79E0-4557-B7AB-BDC59437442F}">
      <dgm:prSet phldrT="[Text]" custT="1"/>
      <dgm:spPr>
        <a:xfrm>
          <a:off x="8411922" y="30592"/>
          <a:ext cx="1335093" cy="534037"/>
        </a:xfrm>
      </dgm:spPr>
      <dgm:t>
        <a:bodyPr rIns="0" bIns="0"/>
        <a:lstStyle/>
        <a:p>
          <a:pPr>
            <a:lnSpc>
              <a:spcPct val="100000"/>
            </a:lnSpc>
          </a:pPr>
          <a:r>
            <a:rPr lang="en-GB" sz="1200" b="1">
              <a:solidFill>
                <a:sysClr val="windowText" lastClr="000000"/>
              </a:solidFill>
              <a:latin typeface="Calibri" panose="020F0502020204030204"/>
              <a:ea typeface="+mn-ea"/>
              <a:cs typeface="+mn-cs"/>
            </a:rPr>
            <a:t>F. Handover and Use</a:t>
          </a:r>
        </a:p>
      </dgm:t>
    </dgm:pt>
    <dgm:pt modelId="{EFB84BED-8ACE-4879-B436-7BFCC596824C}" type="parTrans" cxnId="{BDDC43D1-7128-486C-8DC1-36D89B30E68D}">
      <dgm:prSet/>
      <dgm:spPr/>
      <dgm:t>
        <a:bodyPr/>
        <a:lstStyle/>
        <a:p>
          <a:pPr>
            <a:lnSpc>
              <a:spcPct val="100000"/>
            </a:lnSpc>
          </a:pPr>
          <a:endParaRPr lang="en-GB" sz="1100">
            <a:solidFill>
              <a:sysClr val="windowText" lastClr="000000"/>
            </a:solidFill>
          </a:endParaRPr>
        </a:p>
      </dgm:t>
    </dgm:pt>
    <dgm:pt modelId="{D182D0C8-356D-4F2A-82C7-E19EEC3D0866}" type="sibTrans" cxnId="{BDDC43D1-7128-486C-8DC1-36D89B30E68D}">
      <dgm:prSet/>
      <dgm:spPr/>
      <dgm:t>
        <a:bodyPr/>
        <a:lstStyle/>
        <a:p>
          <a:pPr>
            <a:lnSpc>
              <a:spcPct val="100000"/>
            </a:lnSpc>
          </a:pPr>
          <a:endParaRPr lang="en-GB" sz="1100">
            <a:solidFill>
              <a:sysClr val="windowText" lastClr="000000"/>
            </a:solidFill>
          </a:endParaRPr>
        </a:p>
      </dgm:t>
    </dgm:pt>
    <dgm:pt modelId="{A138EF87-A40E-4D12-815A-619D70D58DF7}">
      <dgm:prSet phldrT="[Text]" custT="1">
        <dgm:style>
          <a:lnRef idx="2">
            <a:schemeClr val="dk1"/>
          </a:lnRef>
          <a:fillRef idx="1">
            <a:schemeClr val="lt1"/>
          </a:fillRef>
          <a:effectRef idx="0">
            <a:schemeClr val="dk1"/>
          </a:effectRef>
          <a:fontRef idx="minor">
            <a:schemeClr val="dk1"/>
          </a:fontRef>
        </dgm:style>
      </dgm:prSet>
      <dgm:spPr>
        <a:xfrm>
          <a:off x="832" y="30592"/>
          <a:ext cx="1335093" cy="534037"/>
        </a:xfrm>
        <a:ln w="28575"/>
        <a:effectLst>
          <a:outerShdw blurRad="50800" dist="38100" dir="2700000" algn="tl" rotWithShape="0">
            <a:prstClr val="black">
              <a:alpha val="40000"/>
            </a:prstClr>
          </a:outerShdw>
        </a:effectLst>
      </dgm:spPr>
      <dgm:t>
        <a:bodyPr/>
        <a:lstStyle/>
        <a:p>
          <a:pPr>
            <a:lnSpc>
              <a:spcPct val="100000"/>
            </a:lnSpc>
          </a:pPr>
          <a:endParaRPr lang="en-GB" sz="1100">
            <a:solidFill>
              <a:sysClr val="windowText" lastClr="000000"/>
            </a:solidFill>
            <a:latin typeface="Calibri" panose="020F0502020204030204"/>
            <a:ea typeface="+mn-ea"/>
            <a:cs typeface="+mn-cs"/>
          </a:endParaRPr>
        </a:p>
      </dgm:t>
    </dgm:pt>
    <dgm:pt modelId="{3674976F-085B-4B53-92F5-A48D963A6B9B}" type="parTrans" cxnId="{6E795A9A-4014-4864-AEDA-6182D317DD17}">
      <dgm:prSet/>
      <dgm:spPr/>
      <dgm:t>
        <a:bodyPr/>
        <a:lstStyle/>
        <a:p>
          <a:pPr>
            <a:lnSpc>
              <a:spcPct val="100000"/>
            </a:lnSpc>
          </a:pPr>
          <a:endParaRPr lang="en-GB" sz="1100">
            <a:solidFill>
              <a:sysClr val="windowText" lastClr="000000"/>
            </a:solidFill>
          </a:endParaRPr>
        </a:p>
      </dgm:t>
    </dgm:pt>
    <dgm:pt modelId="{A6EC7F26-30A3-4913-A880-E4099A84B9EE}" type="sibTrans" cxnId="{6E795A9A-4014-4864-AEDA-6182D317DD17}">
      <dgm:prSet/>
      <dgm:spPr/>
      <dgm:t>
        <a:bodyPr/>
        <a:lstStyle/>
        <a:p>
          <a:pPr>
            <a:lnSpc>
              <a:spcPct val="100000"/>
            </a:lnSpc>
          </a:pPr>
          <a:endParaRPr lang="en-GB" sz="1100">
            <a:solidFill>
              <a:sysClr val="windowText" lastClr="000000"/>
            </a:solidFill>
          </a:endParaRPr>
        </a:p>
      </dgm:t>
    </dgm:pt>
    <dgm:pt modelId="{EB01685F-D048-4545-946D-063C1EB929CB}" type="pres">
      <dgm:prSet presAssocID="{D54C5EBE-8490-4323-A3FE-992D918F69F4}" presName="Name0" presStyleCnt="0">
        <dgm:presLayoutVars>
          <dgm:dir/>
          <dgm:animLvl val="lvl"/>
          <dgm:resizeHandles val="exact"/>
        </dgm:presLayoutVars>
      </dgm:prSet>
      <dgm:spPr/>
    </dgm:pt>
    <dgm:pt modelId="{19EE9076-E81E-4043-9586-70701BC39EB1}" type="pres">
      <dgm:prSet presAssocID="{A138EF87-A40E-4D12-815A-619D70D58DF7}" presName="parTxOnly" presStyleLbl="node1" presStyleIdx="0" presStyleCnt="7" custScaleX="66161" custLinFactNeighborY="-1281">
        <dgm:presLayoutVars>
          <dgm:chMax val="0"/>
          <dgm:chPref val="0"/>
          <dgm:bulletEnabled val="1"/>
        </dgm:presLayoutVars>
      </dgm:prSet>
      <dgm:spPr>
        <a:prstGeom prst="chevron">
          <a:avLst/>
        </a:prstGeom>
      </dgm:spPr>
      <dgm:t>
        <a:bodyPr/>
        <a:lstStyle/>
        <a:p>
          <a:endParaRPr lang="en-GB"/>
        </a:p>
      </dgm:t>
    </dgm:pt>
    <dgm:pt modelId="{9B7E7BAE-E995-4F2B-AF7C-35F977FA5FBA}" type="pres">
      <dgm:prSet presAssocID="{A6EC7F26-30A3-4913-A880-E4099A84B9EE}" presName="parTxOnlySpace" presStyleCnt="0"/>
      <dgm:spPr/>
    </dgm:pt>
    <dgm:pt modelId="{1168940A-D787-4741-9231-BA23891CB5F4}" type="pres">
      <dgm:prSet presAssocID="{A204030B-68BA-4C8C-AE42-3AA786F26CFD}" presName="parTxOnly" presStyleLbl="node1" presStyleIdx="1" presStyleCnt="7">
        <dgm:presLayoutVars>
          <dgm:chMax val="0"/>
          <dgm:chPref val="0"/>
          <dgm:bulletEnabled val="1"/>
        </dgm:presLayoutVars>
      </dgm:prSet>
      <dgm:spPr>
        <a:prstGeom prst="chevron">
          <a:avLst/>
        </a:prstGeom>
      </dgm:spPr>
      <dgm:t>
        <a:bodyPr/>
        <a:lstStyle/>
        <a:p>
          <a:endParaRPr lang="en-GB"/>
        </a:p>
      </dgm:t>
    </dgm:pt>
    <dgm:pt modelId="{668722A7-9316-4420-BDF2-52585C6D7015}" type="pres">
      <dgm:prSet presAssocID="{0EF02151-B9F5-4BEC-8DB8-8D55FEF182FC}" presName="parTxOnlySpace" presStyleCnt="0"/>
      <dgm:spPr/>
    </dgm:pt>
    <dgm:pt modelId="{38B4AF42-4A6D-47C6-915A-C4CBB1A074FB}" type="pres">
      <dgm:prSet presAssocID="{28841224-C753-45C1-BC44-F2F0450DD60C}" presName="parTxOnly" presStyleLbl="node1" presStyleIdx="2" presStyleCnt="7" custLinFactNeighborX="17371">
        <dgm:presLayoutVars>
          <dgm:chMax val="0"/>
          <dgm:chPref val="0"/>
          <dgm:bulletEnabled val="1"/>
        </dgm:presLayoutVars>
      </dgm:prSet>
      <dgm:spPr>
        <a:prstGeom prst="chevron">
          <a:avLst/>
        </a:prstGeom>
      </dgm:spPr>
      <dgm:t>
        <a:bodyPr/>
        <a:lstStyle/>
        <a:p>
          <a:endParaRPr lang="en-GB"/>
        </a:p>
      </dgm:t>
    </dgm:pt>
    <dgm:pt modelId="{4BB97B3E-FFD4-4F23-8A0A-AEEF2B1ADA25}" type="pres">
      <dgm:prSet presAssocID="{0E7B231F-C4AB-41E8-9189-8F9D1CE2AD28}" presName="parTxOnlySpace" presStyleCnt="0"/>
      <dgm:spPr/>
    </dgm:pt>
    <dgm:pt modelId="{7754CAB9-B20A-481B-AB3F-124CF78336D6}" type="pres">
      <dgm:prSet presAssocID="{492F6832-5E27-4002-B390-F4562473BB79}" presName="parTxOnly" presStyleLbl="node1" presStyleIdx="3" presStyleCnt="7">
        <dgm:presLayoutVars>
          <dgm:chMax val="0"/>
          <dgm:chPref val="0"/>
          <dgm:bulletEnabled val="1"/>
        </dgm:presLayoutVars>
      </dgm:prSet>
      <dgm:spPr>
        <a:prstGeom prst="chevron">
          <a:avLst/>
        </a:prstGeom>
      </dgm:spPr>
      <dgm:t>
        <a:bodyPr/>
        <a:lstStyle/>
        <a:p>
          <a:endParaRPr lang="en-GB"/>
        </a:p>
      </dgm:t>
    </dgm:pt>
    <dgm:pt modelId="{D1A935B0-9350-4EB3-922C-B1A008C45D5A}" type="pres">
      <dgm:prSet presAssocID="{5A62A891-1D0B-4FAD-BA22-088F294D23DA}" presName="parTxOnlySpace" presStyleCnt="0"/>
      <dgm:spPr/>
    </dgm:pt>
    <dgm:pt modelId="{7474F554-0B2D-475C-B1CD-342680B3EC26}" type="pres">
      <dgm:prSet presAssocID="{6655B703-FCA4-419B-93D5-05AB53CFF37A}" presName="parTxOnly" presStyleLbl="node1" presStyleIdx="4" presStyleCnt="7">
        <dgm:presLayoutVars>
          <dgm:chMax val="0"/>
          <dgm:chPref val="0"/>
          <dgm:bulletEnabled val="1"/>
        </dgm:presLayoutVars>
      </dgm:prSet>
      <dgm:spPr>
        <a:prstGeom prst="chevron">
          <a:avLst/>
        </a:prstGeom>
      </dgm:spPr>
      <dgm:t>
        <a:bodyPr/>
        <a:lstStyle/>
        <a:p>
          <a:endParaRPr lang="en-GB"/>
        </a:p>
      </dgm:t>
    </dgm:pt>
    <dgm:pt modelId="{6EC1F1DA-5ECF-47B4-8B6A-861ED754DEDD}" type="pres">
      <dgm:prSet presAssocID="{3554955E-AD11-419C-AC8B-EF920BC2555F}" presName="parTxOnlySpace" presStyleCnt="0"/>
      <dgm:spPr/>
    </dgm:pt>
    <dgm:pt modelId="{437B383E-FDD1-4003-9B0E-FE145AC4F489}" type="pres">
      <dgm:prSet presAssocID="{344A70FD-EA13-47B7-9BF9-87FCDAC2B398}" presName="parTxOnly" presStyleLbl="node1" presStyleIdx="5" presStyleCnt="7">
        <dgm:presLayoutVars>
          <dgm:chMax val="0"/>
          <dgm:chPref val="0"/>
          <dgm:bulletEnabled val="1"/>
        </dgm:presLayoutVars>
      </dgm:prSet>
      <dgm:spPr>
        <a:prstGeom prst="chevron">
          <a:avLst/>
        </a:prstGeom>
      </dgm:spPr>
      <dgm:t>
        <a:bodyPr/>
        <a:lstStyle/>
        <a:p>
          <a:endParaRPr lang="en-GB"/>
        </a:p>
      </dgm:t>
    </dgm:pt>
    <dgm:pt modelId="{FE0358C2-921D-4059-84C4-C1CEE2E3C9CF}" type="pres">
      <dgm:prSet presAssocID="{94C56620-4C5F-42F1-90EB-992C244A0F49}" presName="parTxOnlySpace" presStyleCnt="0"/>
      <dgm:spPr/>
    </dgm:pt>
    <dgm:pt modelId="{BF3DA031-32C0-4181-9C36-242E5834BC72}" type="pres">
      <dgm:prSet presAssocID="{65B3B419-79E0-4557-B7AB-BDC59437442F}" presName="parTxOnly" presStyleLbl="node1" presStyleIdx="6" presStyleCnt="7">
        <dgm:presLayoutVars>
          <dgm:chMax val="0"/>
          <dgm:chPref val="0"/>
          <dgm:bulletEnabled val="1"/>
        </dgm:presLayoutVars>
      </dgm:prSet>
      <dgm:spPr>
        <a:prstGeom prst="chevron">
          <a:avLst/>
        </a:prstGeom>
      </dgm:spPr>
      <dgm:t>
        <a:bodyPr/>
        <a:lstStyle/>
        <a:p>
          <a:endParaRPr lang="en-GB"/>
        </a:p>
      </dgm:t>
    </dgm:pt>
  </dgm:ptLst>
  <dgm:cxnLst>
    <dgm:cxn modelId="{A06E0349-F5BD-4297-B676-20B2BF95876C}" type="presOf" srcId="{A138EF87-A40E-4D12-815A-619D70D58DF7}" destId="{19EE9076-E81E-4043-9586-70701BC39EB1}" srcOrd="0" destOrd="0" presId="urn:microsoft.com/office/officeart/2005/8/layout/chevron1"/>
    <dgm:cxn modelId="{BDDC43D1-7128-486C-8DC1-36D89B30E68D}" srcId="{D54C5EBE-8490-4323-A3FE-992D918F69F4}" destId="{65B3B419-79E0-4557-B7AB-BDC59437442F}" srcOrd="6" destOrd="0" parTransId="{EFB84BED-8ACE-4879-B436-7BFCC596824C}" sibTransId="{D182D0C8-356D-4F2A-82C7-E19EEC3D0866}"/>
    <dgm:cxn modelId="{C867F6E0-22DA-4B87-9ACB-1F556578E6BA}" type="presOf" srcId="{D54C5EBE-8490-4323-A3FE-992D918F69F4}" destId="{EB01685F-D048-4545-946D-063C1EB929CB}" srcOrd="0" destOrd="0" presId="urn:microsoft.com/office/officeart/2005/8/layout/chevron1"/>
    <dgm:cxn modelId="{CA45BE88-9581-447C-8434-98759C9F9528}" type="presOf" srcId="{A204030B-68BA-4C8C-AE42-3AA786F26CFD}" destId="{1168940A-D787-4741-9231-BA23891CB5F4}" srcOrd="0" destOrd="0" presId="urn:microsoft.com/office/officeart/2005/8/layout/chevron1"/>
    <dgm:cxn modelId="{6E795A9A-4014-4864-AEDA-6182D317DD17}" srcId="{D54C5EBE-8490-4323-A3FE-992D918F69F4}" destId="{A138EF87-A40E-4D12-815A-619D70D58DF7}" srcOrd="0" destOrd="0" parTransId="{3674976F-085B-4B53-92F5-A48D963A6B9B}" sibTransId="{A6EC7F26-30A3-4913-A880-E4099A84B9EE}"/>
    <dgm:cxn modelId="{E3919D0C-61D6-4E65-BF25-BF9F22B078BA}" type="presOf" srcId="{344A70FD-EA13-47B7-9BF9-87FCDAC2B398}" destId="{437B383E-FDD1-4003-9B0E-FE145AC4F489}" srcOrd="0" destOrd="0" presId="urn:microsoft.com/office/officeart/2005/8/layout/chevron1"/>
    <dgm:cxn modelId="{38BD1304-9DD8-407D-B503-F6037AED1FD2}" srcId="{D54C5EBE-8490-4323-A3FE-992D918F69F4}" destId="{A204030B-68BA-4C8C-AE42-3AA786F26CFD}" srcOrd="1" destOrd="0" parTransId="{D84AE30F-9B56-4830-87D2-46F348378695}" sibTransId="{0EF02151-B9F5-4BEC-8DB8-8D55FEF182FC}"/>
    <dgm:cxn modelId="{56D5EFCB-0D7F-41B1-B039-DC145C9136A6}" srcId="{D54C5EBE-8490-4323-A3FE-992D918F69F4}" destId="{28841224-C753-45C1-BC44-F2F0450DD60C}" srcOrd="2" destOrd="0" parTransId="{977622CE-85F2-4B96-AE66-D1542DFBA628}" sibTransId="{0E7B231F-C4AB-41E8-9189-8F9D1CE2AD28}"/>
    <dgm:cxn modelId="{4775CF92-FD81-4DA0-92DF-8554BAD13D22}" type="presOf" srcId="{492F6832-5E27-4002-B390-F4562473BB79}" destId="{7754CAB9-B20A-481B-AB3F-124CF78336D6}" srcOrd="0" destOrd="0" presId="urn:microsoft.com/office/officeart/2005/8/layout/chevron1"/>
    <dgm:cxn modelId="{12D1CF2D-75D7-4135-9421-D66D3A3E04C5}" srcId="{D54C5EBE-8490-4323-A3FE-992D918F69F4}" destId="{6655B703-FCA4-419B-93D5-05AB53CFF37A}" srcOrd="4" destOrd="0" parTransId="{3770A570-CC4D-436E-98DE-CECD835222FB}" sibTransId="{3554955E-AD11-419C-AC8B-EF920BC2555F}"/>
    <dgm:cxn modelId="{275EAF0B-3555-4CD9-8E9E-502C9F538E0C}" srcId="{D54C5EBE-8490-4323-A3FE-992D918F69F4}" destId="{344A70FD-EA13-47B7-9BF9-87FCDAC2B398}" srcOrd="5" destOrd="0" parTransId="{725E0327-9DE0-4076-8AF0-36A062903829}" sibTransId="{94C56620-4C5F-42F1-90EB-992C244A0F49}"/>
    <dgm:cxn modelId="{2BD2FA20-B329-4AA2-804C-10095B30B5F8}" type="presOf" srcId="{6655B703-FCA4-419B-93D5-05AB53CFF37A}" destId="{7474F554-0B2D-475C-B1CD-342680B3EC26}" srcOrd="0" destOrd="0" presId="urn:microsoft.com/office/officeart/2005/8/layout/chevron1"/>
    <dgm:cxn modelId="{BBC513B3-55B0-4582-96C1-D52BDE61D836}" type="presOf" srcId="{65B3B419-79E0-4557-B7AB-BDC59437442F}" destId="{BF3DA031-32C0-4181-9C36-242E5834BC72}" srcOrd="0" destOrd="0" presId="urn:microsoft.com/office/officeart/2005/8/layout/chevron1"/>
    <dgm:cxn modelId="{056EC54B-775A-4EDD-93FE-B92970A1AA81}" type="presOf" srcId="{28841224-C753-45C1-BC44-F2F0450DD60C}" destId="{38B4AF42-4A6D-47C6-915A-C4CBB1A074FB}" srcOrd="0" destOrd="0" presId="urn:microsoft.com/office/officeart/2005/8/layout/chevron1"/>
    <dgm:cxn modelId="{20388EBA-89F1-4341-9323-1D19D796C88C}" srcId="{D54C5EBE-8490-4323-A3FE-992D918F69F4}" destId="{492F6832-5E27-4002-B390-F4562473BB79}" srcOrd="3" destOrd="0" parTransId="{E36A0056-84F0-4D71-8D15-3AEF59D25805}" sibTransId="{5A62A891-1D0B-4FAD-BA22-088F294D23DA}"/>
    <dgm:cxn modelId="{B51C1B03-E914-4270-8F62-693DB13E9165}" type="presParOf" srcId="{EB01685F-D048-4545-946D-063C1EB929CB}" destId="{19EE9076-E81E-4043-9586-70701BC39EB1}" srcOrd="0" destOrd="0" presId="urn:microsoft.com/office/officeart/2005/8/layout/chevron1"/>
    <dgm:cxn modelId="{88D4C17C-D15E-4EBB-B2C5-EFDBB448B469}" type="presParOf" srcId="{EB01685F-D048-4545-946D-063C1EB929CB}" destId="{9B7E7BAE-E995-4F2B-AF7C-35F977FA5FBA}" srcOrd="1" destOrd="0" presId="urn:microsoft.com/office/officeart/2005/8/layout/chevron1"/>
    <dgm:cxn modelId="{83C0FD7F-109F-4D3F-B90B-6DE0AB5ACDE1}" type="presParOf" srcId="{EB01685F-D048-4545-946D-063C1EB929CB}" destId="{1168940A-D787-4741-9231-BA23891CB5F4}" srcOrd="2" destOrd="0" presId="urn:microsoft.com/office/officeart/2005/8/layout/chevron1"/>
    <dgm:cxn modelId="{84759BD8-9DA2-4C8D-991F-468138BC52FB}" type="presParOf" srcId="{EB01685F-D048-4545-946D-063C1EB929CB}" destId="{668722A7-9316-4420-BDF2-52585C6D7015}" srcOrd="3" destOrd="0" presId="urn:microsoft.com/office/officeart/2005/8/layout/chevron1"/>
    <dgm:cxn modelId="{0E5C08BE-015C-44BF-A98D-E235A8520CF9}" type="presParOf" srcId="{EB01685F-D048-4545-946D-063C1EB929CB}" destId="{38B4AF42-4A6D-47C6-915A-C4CBB1A074FB}" srcOrd="4" destOrd="0" presId="urn:microsoft.com/office/officeart/2005/8/layout/chevron1"/>
    <dgm:cxn modelId="{22E51DD6-191A-48CF-8D42-A6A69766956D}" type="presParOf" srcId="{EB01685F-D048-4545-946D-063C1EB929CB}" destId="{4BB97B3E-FFD4-4F23-8A0A-AEEF2B1ADA25}" srcOrd="5" destOrd="0" presId="urn:microsoft.com/office/officeart/2005/8/layout/chevron1"/>
    <dgm:cxn modelId="{182675F4-160D-4C42-A417-DBF3625A525D}" type="presParOf" srcId="{EB01685F-D048-4545-946D-063C1EB929CB}" destId="{7754CAB9-B20A-481B-AB3F-124CF78336D6}" srcOrd="6" destOrd="0" presId="urn:microsoft.com/office/officeart/2005/8/layout/chevron1"/>
    <dgm:cxn modelId="{36BB6F10-83FF-45CB-A6EE-2AF45BEAB36A}" type="presParOf" srcId="{EB01685F-D048-4545-946D-063C1EB929CB}" destId="{D1A935B0-9350-4EB3-922C-B1A008C45D5A}" srcOrd="7" destOrd="0" presId="urn:microsoft.com/office/officeart/2005/8/layout/chevron1"/>
    <dgm:cxn modelId="{9BABE0D9-31B9-4317-BD00-648ED9EF7C33}" type="presParOf" srcId="{EB01685F-D048-4545-946D-063C1EB929CB}" destId="{7474F554-0B2D-475C-B1CD-342680B3EC26}" srcOrd="8" destOrd="0" presId="urn:microsoft.com/office/officeart/2005/8/layout/chevron1"/>
    <dgm:cxn modelId="{054E98FB-EB51-421B-8297-C2F3B3B73380}" type="presParOf" srcId="{EB01685F-D048-4545-946D-063C1EB929CB}" destId="{6EC1F1DA-5ECF-47B4-8B6A-861ED754DEDD}" srcOrd="9" destOrd="0" presId="urn:microsoft.com/office/officeart/2005/8/layout/chevron1"/>
    <dgm:cxn modelId="{42C905FD-ACBC-4732-9AED-8B348A40CC24}" type="presParOf" srcId="{EB01685F-D048-4545-946D-063C1EB929CB}" destId="{437B383E-FDD1-4003-9B0E-FE145AC4F489}" srcOrd="10" destOrd="0" presId="urn:microsoft.com/office/officeart/2005/8/layout/chevron1"/>
    <dgm:cxn modelId="{B0DBE256-1D95-482B-9784-A062A04E162E}" type="presParOf" srcId="{EB01685F-D048-4545-946D-063C1EB929CB}" destId="{FE0358C2-921D-4059-84C4-C1CEE2E3C9CF}" srcOrd="11" destOrd="0" presId="urn:microsoft.com/office/officeart/2005/8/layout/chevron1"/>
    <dgm:cxn modelId="{B581E2E8-D212-4A81-8447-7C1106DEB29C}" type="presParOf" srcId="{EB01685F-D048-4545-946D-063C1EB929CB}" destId="{BF3DA031-32C0-4181-9C36-242E5834BC72}" srcOrd="12" destOrd="0" presId="urn:microsoft.com/office/officeart/2005/8/layout/chevron1"/>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EE9076-E81E-4043-9586-70701BC39EB1}">
      <dsp:nvSpPr>
        <dsp:cNvPr id="0" name=""/>
        <dsp:cNvSpPr/>
      </dsp:nvSpPr>
      <dsp:spPr>
        <a:xfrm>
          <a:off x="5377" y="0"/>
          <a:ext cx="1088358" cy="590549"/>
        </a:xfrm>
        <a:prstGeom prst="chevron">
          <a:avLst/>
        </a:prstGeom>
        <a:solidFill>
          <a:schemeClr val="lt1"/>
        </a:solidFill>
        <a:ln w="285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44006" tIns="14669" rIns="14669" bIns="14669" numCol="1" spcCol="1270" anchor="ctr" anchorCtr="0">
          <a:noAutofit/>
        </a:bodyPr>
        <a:lstStyle/>
        <a:p>
          <a:pPr lvl="0" algn="ctr" defTabSz="488950">
            <a:lnSpc>
              <a:spcPct val="100000"/>
            </a:lnSpc>
            <a:spcBef>
              <a:spcPct val="0"/>
            </a:spcBef>
            <a:spcAft>
              <a:spcPct val="35000"/>
            </a:spcAft>
          </a:pPr>
          <a:endParaRPr lang="en-GB" sz="1100" kern="1200">
            <a:solidFill>
              <a:sysClr val="windowText" lastClr="000000"/>
            </a:solidFill>
            <a:latin typeface="Calibri" panose="020F0502020204030204"/>
            <a:ea typeface="+mn-ea"/>
            <a:cs typeface="+mn-cs"/>
          </a:endParaRPr>
        </a:p>
      </dsp:txBody>
      <dsp:txXfrm>
        <a:off x="300652" y="0"/>
        <a:ext cx="497809" cy="590549"/>
      </dsp:txXfrm>
    </dsp:sp>
    <dsp:sp modelId="{1168940A-D787-4741-9231-BA23891CB5F4}">
      <dsp:nvSpPr>
        <dsp:cNvPr id="0" name=""/>
        <dsp:cNvSpPr/>
      </dsp:nvSpPr>
      <dsp:spPr>
        <a:xfrm>
          <a:off x="929235" y="0"/>
          <a:ext cx="1645015" cy="590549"/>
        </a:xfrm>
        <a:prstGeom prst="chevron">
          <a:avLst/>
        </a:prstGeom>
        <a:solidFill>
          <a:srgbClr val="FFFF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A. Proposal Development</a:t>
          </a:r>
        </a:p>
      </dsp:txBody>
      <dsp:txXfrm>
        <a:off x="1224510" y="0"/>
        <a:ext cx="1054466" cy="590549"/>
      </dsp:txXfrm>
    </dsp:sp>
    <dsp:sp modelId="{38B4AF42-4A6D-47C6-915A-C4CBB1A074FB}">
      <dsp:nvSpPr>
        <dsp:cNvPr id="0" name=""/>
        <dsp:cNvSpPr/>
      </dsp:nvSpPr>
      <dsp:spPr>
        <a:xfrm>
          <a:off x="2438324" y="0"/>
          <a:ext cx="1645015" cy="590549"/>
        </a:xfrm>
        <a:prstGeom prst="chevron">
          <a:avLst/>
        </a:prstGeom>
        <a:solidFill>
          <a:srgbClr val="66FF33"/>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B. Design</a:t>
          </a:r>
        </a:p>
      </dsp:txBody>
      <dsp:txXfrm>
        <a:off x="2733599" y="0"/>
        <a:ext cx="1054466" cy="590549"/>
      </dsp:txXfrm>
    </dsp:sp>
    <dsp:sp modelId="{7754CAB9-B20A-481B-AB3F-124CF78336D6}">
      <dsp:nvSpPr>
        <dsp:cNvPr id="0" name=""/>
        <dsp:cNvSpPr/>
      </dsp:nvSpPr>
      <dsp:spPr>
        <a:xfrm>
          <a:off x="3890263" y="0"/>
          <a:ext cx="1645015" cy="590549"/>
        </a:xfrm>
        <a:prstGeom prst="chevron">
          <a:avLst/>
        </a:prstGeom>
        <a:solidFill>
          <a:srgbClr val="00CC66"/>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C. Planning</a:t>
          </a:r>
        </a:p>
      </dsp:txBody>
      <dsp:txXfrm>
        <a:off x="4185538" y="0"/>
        <a:ext cx="1054466" cy="590549"/>
      </dsp:txXfrm>
    </dsp:sp>
    <dsp:sp modelId="{7474F554-0B2D-475C-B1CD-342680B3EC26}">
      <dsp:nvSpPr>
        <dsp:cNvPr id="0" name=""/>
        <dsp:cNvSpPr/>
      </dsp:nvSpPr>
      <dsp:spPr>
        <a:xfrm>
          <a:off x="5370777" y="0"/>
          <a:ext cx="1645015" cy="590549"/>
        </a:xfrm>
        <a:prstGeom prst="chevron">
          <a:avLst/>
        </a:prstGeom>
        <a:gradFill rotWithShape="0">
          <a:gsLst>
            <a:gs pos="0">
              <a:schemeClr val="accent4">
                <a:hueOff val="6930461"/>
                <a:satOff val="-31979"/>
                <a:lumOff val="1177"/>
                <a:alphaOff val="0"/>
                <a:satMod val="103000"/>
                <a:lumMod val="102000"/>
                <a:tint val="94000"/>
              </a:schemeClr>
            </a:gs>
            <a:gs pos="50000">
              <a:schemeClr val="accent4">
                <a:hueOff val="6930461"/>
                <a:satOff val="-31979"/>
                <a:lumOff val="1177"/>
                <a:alphaOff val="0"/>
                <a:satMod val="110000"/>
                <a:lumMod val="100000"/>
                <a:shade val="100000"/>
              </a:schemeClr>
            </a:gs>
            <a:gs pos="100000">
              <a:schemeClr val="accent4">
                <a:hueOff val="6930461"/>
                <a:satOff val="-31979"/>
                <a:lumOff val="117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D. Procurement</a:t>
          </a:r>
        </a:p>
      </dsp:txBody>
      <dsp:txXfrm>
        <a:off x="5666052" y="0"/>
        <a:ext cx="1054466" cy="590549"/>
      </dsp:txXfrm>
    </dsp:sp>
    <dsp:sp modelId="{437B383E-FDD1-4003-9B0E-FE145AC4F489}">
      <dsp:nvSpPr>
        <dsp:cNvPr id="0" name=""/>
        <dsp:cNvSpPr/>
      </dsp:nvSpPr>
      <dsp:spPr>
        <a:xfrm>
          <a:off x="6851292" y="0"/>
          <a:ext cx="1645015" cy="590549"/>
        </a:xfrm>
        <a:prstGeom prst="chevron">
          <a:avLst/>
        </a:prstGeom>
        <a:gradFill rotWithShape="0">
          <a:gsLst>
            <a:gs pos="0">
              <a:schemeClr val="accent4">
                <a:hueOff val="8663077"/>
                <a:satOff val="-39973"/>
                <a:lumOff val="1471"/>
                <a:alphaOff val="0"/>
                <a:satMod val="103000"/>
                <a:lumMod val="102000"/>
                <a:tint val="94000"/>
              </a:schemeClr>
            </a:gs>
            <a:gs pos="50000">
              <a:schemeClr val="accent4">
                <a:hueOff val="8663077"/>
                <a:satOff val="-39973"/>
                <a:lumOff val="1471"/>
                <a:alphaOff val="0"/>
                <a:satMod val="110000"/>
                <a:lumMod val="100000"/>
                <a:shade val="100000"/>
              </a:schemeClr>
            </a:gs>
            <a:gs pos="100000">
              <a:schemeClr val="accent4">
                <a:hueOff val="8663077"/>
                <a:satOff val="-39973"/>
                <a:lumOff val="147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E. Construction</a:t>
          </a:r>
        </a:p>
      </dsp:txBody>
      <dsp:txXfrm>
        <a:off x="7146567" y="0"/>
        <a:ext cx="1054466" cy="590549"/>
      </dsp:txXfrm>
    </dsp:sp>
    <dsp:sp modelId="{BF3DA031-32C0-4181-9C36-242E5834BC72}">
      <dsp:nvSpPr>
        <dsp:cNvPr id="0" name=""/>
        <dsp:cNvSpPr/>
      </dsp:nvSpPr>
      <dsp:spPr>
        <a:xfrm>
          <a:off x="8331806" y="0"/>
          <a:ext cx="1645015" cy="590549"/>
        </a:xfrm>
        <a:prstGeom prst="chevron">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F. Handover and Use</a:t>
          </a:r>
        </a:p>
      </dsp:txBody>
      <dsp:txXfrm>
        <a:off x="8627081" y="0"/>
        <a:ext cx="1054466" cy="5905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EE9076-E81E-4043-9586-70701BC39EB1}">
      <dsp:nvSpPr>
        <dsp:cNvPr id="0" name=""/>
        <dsp:cNvSpPr/>
      </dsp:nvSpPr>
      <dsp:spPr>
        <a:xfrm>
          <a:off x="5377" y="0"/>
          <a:ext cx="1088358" cy="590549"/>
        </a:xfrm>
        <a:prstGeom prst="chevron">
          <a:avLst/>
        </a:prstGeom>
        <a:solidFill>
          <a:schemeClr val="lt1"/>
        </a:solidFill>
        <a:ln w="285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44006" tIns="14669" rIns="14669" bIns="14669" numCol="1" spcCol="1270" anchor="ctr" anchorCtr="0">
          <a:noAutofit/>
        </a:bodyPr>
        <a:lstStyle/>
        <a:p>
          <a:pPr lvl="0" algn="ctr" defTabSz="488950">
            <a:lnSpc>
              <a:spcPct val="100000"/>
            </a:lnSpc>
            <a:spcBef>
              <a:spcPct val="0"/>
            </a:spcBef>
            <a:spcAft>
              <a:spcPct val="35000"/>
            </a:spcAft>
          </a:pPr>
          <a:endParaRPr lang="en-GB" sz="1100" kern="1200">
            <a:solidFill>
              <a:sysClr val="windowText" lastClr="000000"/>
            </a:solidFill>
            <a:latin typeface="Calibri" panose="020F0502020204030204"/>
            <a:ea typeface="+mn-ea"/>
            <a:cs typeface="+mn-cs"/>
          </a:endParaRPr>
        </a:p>
      </dsp:txBody>
      <dsp:txXfrm>
        <a:off x="300652" y="0"/>
        <a:ext cx="497809" cy="590549"/>
      </dsp:txXfrm>
    </dsp:sp>
    <dsp:sp modelId="{1168940A-D787-4741-9231-BA23891CB5F4}">
      <dsp:nvSpPr>
        <dsp:cNvPr id="0" name=""/>
        <dsp:cNvSpPr/>
      </dsp:nvSpPr>
      <dsp:spPr>
        <a:xfrm>
          <a:off x="929235" y="0"/>
          <a:ext cx="1645015" cy="590549"/>
        </a:xfrm>
        <a:prstGeom prst="chevron">
          <a:avLst/>
        </a:prstGeom>
        <a:solidFill>
          <a:srgbClr val="FFFF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A. Proposal Development</a:t>
          </a:r>
        </a:p>
      </dsp:txBody>
      <dsp:txXfrm>
        <a:off x="1224510" y="0"/>
        <a:ext cx="1054466" cy="590549"/>
      </dsp:txXfrm>
    </dsp:sp>
    <dsp:sp modelId="{38B4AF42-4A6D-47C6-915A-C4CBB1A074FB}">
      <dsp:nvSpPr>
        <dsp:cNvPr id="0" name=""/>
        <dsp:cNvSpPr/>
      </dsp:nvSpPr>
      <dsp:spPr>
        <a:xfrm>
          <a:off x="2438324" y="0"/>
          <a:ext cx="1645015" cy="590549"/>
        </a:xfrm>
        <a:prstGeom prst="chevron">
          <a:avLst/>
        </a:prstGeom>
        <a:solidFill>
          <a:srgbClr val="66FF33"/>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B. Design</a:t>
          </a:r>
        </a:p>
      </dsp:txBody>
      <dsp:txXfrm>
        <a:off x="2733599" y="0"/>
        <a:ext cx="1054466" cy="590549"/>
      </dsp:txXfrm>
    </dsp:sp>
    <dsp:sp modelId="{7754CAB9-B20A-481B-AB3F-124CF78336D6}">
      <dsp:nvSpPr>
        <dsp:cNvPr id="0" name=""/>
        <dsp:cNvSpPr/>
      </dsp:nvSpPr>
      <dsp:spPr>
        <a:xfrm>
          <a:off x="3890263" y="0"/>
          <a:ext cx="1645015" cy="590549"/>
        </a:xfrm>
        <a:prstGeom prst="chevron">
          <a:avLst/>
        </a:prstGeom>
        <a:solidFill>
          <a:srgbClr val="00CC66"/>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C. Planning</a:t>
          </a:r>
        </a:p>
      </dsp:txBody>
      <dsp:txXfrm>
        <a:off x="4185538" y="0"/>
        <a:ext cx="1054466" cy="590549"/>
      </dsp:txXfrm>
    </dsp:sp>
    <dsp:sp modelId="{7474F554-0B2D-475C-B1CD-342680B3EC26}">
      <dsp:nvSpPr>
        <dsp:cNvPr id="0" name=""/>
        <dsp:cNvSpPr/>
      </dsp:nvSpPr>
      <dsp:spPr>
        <a:xfrm>
          <a:off x="5370777" y="0"/>
          <a:ext cx="1645015" cy="590549"/>
        </a:xfrm>
        <a:prstGeom prst="chevron">
          <a:avLst/>
        </a:prstGeom>
        <a:gradFill rotWithShape="0">
          <a:gsLst>
            <a:gs pos="0">
              <a:schemeClr val="accent4">
                <a:hueOff val="6930461"/>
                <a:satOff val="-31979"/>
                <a:lumOff val="1177"/>
                <a:alphaOff val="0"/>
                <a:satMod val="103000"/>
                <a:lumMod val="102000"/>
                <a:tint val="94000"/>
              </a:schemeClr>
            </a:gs>
            <a:gs pos="50000">
              <a:schemeClr val="accent4">
                <a:hueOff val="6930461"/>
                <a:satOff val="-31979"/>
                <a:lumOff val="1177"/>
                <a:alphaOff val="0"/>
                <a:satMod val="110000"/>
                <a:lumMod val="100000"/>
                <a:shade val="100000"/>
              </a:schemeClr>
            </a:gs>
            <a:gs pos="100000">
              <a:schemeClr val="accent4">
                <a:hueOff val="6930461"/>
                <a:satOff val="-31979"/>
                <a:lumOff val="117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D. Procurement</a:t>
          </a:r>
        </a:p>
      </dsp:txBody>
      <dsp:txXfrm>
        <a:off x="5666052" y="0"/>
        <a:ext cx="1054466" cy="590549"/>
      </dsp:txXfrm>
    </dsp:sp>
    <dsp:sp modelId="{437B383E-FDD1-4003-9B0E-FE145AC4F489}">
      <dsp:nvSpPr>
        <dsp:cNvPr id="0" name=""/>
        <dsp:cNvSpPr/>
      </dsp:nvSpPr>
      <dsp:spPr>
        <a:xfrm>
          <a:off x="6851292" y="0"/>
          <a:ext cx="1645015" cy="590549"/>
        </a:xfrm>
        <a:prstGeom prst="chevron">
          <a:avLst/>
        </a:prstGeom>
        <a:gradFill rotWithShape="0">
          <a:gsLst>
            <a:gs pos="0">
              <a:schemeClr val="accent4">
                <a:hueOff val="8663077"/>
                <a:satOff val="-39973"/>
                <a:lumOff val="1471"/>
                <a:alphaOff val="0"/>
                <a:satMod val="103000"/>
                <a:lumMod val="102000"/>
                <a:tint val="94000"/>
              </a:schemeClr>
            </a:gs>
            <a:gs pos="50000">
              <a:schemeClr val="accent4">
                <a:hueOff val="8663077"/>
                <a:satOff val="-39973"/>
                <a:lumOff val="1471"/>
                <a:alphaOff val="0"/>
                <a:satMod val="110000"/>
                <a:lumMod val="100000"/>
                <a:shade val="100000"/>
              </a:schemeClr>
            </a:gs>
            <a:gs pos="100000">
              <a:schemeClr val="accent4">
                <a:hueOff val="8663077"/>
                <a:satOff val="-39973"/>
                <a:lumOff val="147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E. Construction</a:t>
          </a:r>
        </a:p>
      </dsp:txBody>
      <dsp:txXfrm>
        <a:off x="7146567" y="0"/>
        <a:ext cx="1054466" cy="590549"/>
      </dsp:txXfrm>
    </dsp:sp>
    <dsp:sp modelId="{BF3DA031-32C0-4181-9C36-242E5834BC72}">
      <dsp:nvSpPr>
        <dsp:cNvPr id="0" name=""/>
        <dsp:cNvSpPr/>
      </dsp:nvSpPr>
      <dsp:spPr>
        <a:xfrm>
          <a:off x="8331806" y="0"/>
          <a:ext cx="1645015" cy="590549"/>
        </a:xfrm>
        <a:prstGeom prst="chevron">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8006" tIns="16002" rIns="0" bIns="0" numCol="1" spcCol="1270" anchor="ctr" anchorCtr="0">
          <a:noAutofit/>
        </a:bodyPr>
        <a:lstStyle/>
        <a:p>
          <a:pPr lvl="0" algn="ctr" defTabSz="533400">
            <a:lnSpc>
              <a:spcPct val="100000"/>
            </a:lnSpc>
            <a:spcBef>
              <a:spcPct val="0"/>
            </a:spcBef>
            <a:spcAft>
              <a:spcPct val="35000"/>
            </a:spcAft>
          </a:pPr>
          <a:r>
            <a:rPr lang="en-GB" sz="1200" b="1" kern="1200">
              <a:solidFill>
                <a:sysClr val="windowText" lastClr="000000"/>
              </a:solidFill>
              <a:latin typeface="Calibri" panose="020F0502020204030204"/>
              <a:ea typeface="+mn-ea"/>
              <a:cs typeface="+mn-cs"/>
            </a:rPr>
            <a:t>F. Handover and Use</a:t>
          </a:r>
        </a:p>
      </dsp:txBody>
      <dsp:txXfrm>
        <a:off x="8627081" y="0"/>
        <a:ext cx="1054466" cy="59054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Ben92</b:Tag>
    <b:SourceType>Book</b:SourceType>
    <b:Guid>{C5452649-1780-46BC-A157-D5AA594601EF}</b:Guid>
    <b:Author>
      <b:Author>
        <b:NameList>
          <b:Person>
            <b:Last>Maltby</b:Last>
            <b:First>Ben</b:First>
          </b:Person>
        </b:NameList>
      </b:Author>
    </b:Author>
    <b:Title>Bla</b:Title>
    <b:Year>1992</b:Year>
    <b:RefOrder>1</b:RefOrder>
  </b:Source>
</b:Sources>
</file>

<file path=customXml/itemProps1.xml><?xml version="1.0" encoding="utf-8"?>
<ds:datastoreItem xmlns:ds="http://schemas.openxmlformats.org/officeDocument/2006/customXml" ds:itemID="{08D2E191-619C-427F-A8B4-8B48D42D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7726</Words>
  <Characters>44041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Save The Children</Company>
  <LinksUpToDate>false</LinksUpToDate>
  <CharactersWithSpaces>51664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Maltby, Benjamin</dc:creator>
  <cp:lastModifiedBy>Brenda Rose</cp:lastModifiedBy>
  <cp:revision>2</cp:revision>
  <cp:lastPrinted>2016-10-19T14:10:00Z</cp:lastPrinted>
  <dcterms:created xsi:type="dcterms:W3CDTF">2017-06-06T13:24:00Z</dcterms:created>
  <dcterms:modified xsi:type="dcterms:W3CDTF">2017-06-06T13:24:00Z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Save The Children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