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9E37F" w14:textId="45E4A7A7" w:rsidR="00774041" w:rsidRDefault="00774041" w:rsidP="00774041">
      <w:pPr>
        <w:pStyle w:val="Heading3"/>
        <w:spacing w:before="0"/>
        <w:jc w:val="center"/>
      </w:pPr>
      <w:r>
        <w:t xml:space="preserve">Global </w:t>
      </w:r>
      <w:r w:rsidR="00792A51">
        <w:t>Shelter C</w:t>
      </w:r>
      <w:r>
        <w:t xml:space="preserve">luster </w:t>
      </w:r>
      <w:r w:rsidR="00361C35">
        <w:t xml:space="preserve">Shelter Projects </w:t>
      </w:r>
      <w:r w:rsidR="00792A51">
        <w:t>W</w:t>
      </w:r>
      <w:r>
        <w:t xml:space="preserve">orking </w:t>
      </w:r>
      <w:r w:rsidR="00792A51">
        <w:t>G</w:t>
      </w:r>
      <w:r>
        <w:t>roup</w:t>
      </w:r>
    </w:p>
    <w:p w14:paraId="408AD084" w14:textId="6593B460" w:rsidR="00B600D7" w:rsidRDefault="00893239" w:rsidP="00B600D7">
      <w:pPr>
        <w:pStyle w:val="Heading3"/>
        <w:spacing w:before="0"/>
        <w:jc w:val="center"/>
      </w:pPr>
      <w:r>
        <w:t>Dial in call</w:t>
      </w:r>
      <w:r w:rsidR="00B021D8">
        <w:t xml:space="preserve"> </w:t>
      </w:r>
      <w:r w:rsidR="001D6B81">
        <w:t>30 October</w:t>
      </w:r>
      <w:r w:rsidR="003E1EA6">
        <w:t xml:space="preserve"> 201</w:t>
      </w:r>
      <w:r w:rsidR="00467AF6">
        <w:t>7</w:t>
      </w:r>
    </w:p>
    <w:p w14:paraId="6AB6F0DE" w14:textId="286E3145" w:rsidR="00B600D7" w:rsidRDefault="00B600D7" w:rsidP="00B600D7">
      <w:pPr>
        <w:pStyle w:val="Heading3"/>
        <w:spacing w:before="0"/>
        <w:jc w:val="center"/>
      </w:pPr>
      <w:r>
        <w:t>Meeting minutes</w:t>
      </w: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413B0890" w14:textId="272DE4CE" w:rsidR="002211DF" w:rsidRDefault="002211DF" w:rsidP="003E1EA6">
      <w:p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Date</w:t>
      </w:r>
      <w:r w:rsidR="006961C4">
        <w:rPr>
          <w:rFonts w:eastAsia="Times New Roman"/>
          <w:b/>
          <w:bCs/>
        </w:rPr>
        <w:t xml:space="preserve"> and venue</w:t>
      </w:r>
      <w:r>
        <w:rPr>
          <w:rFonts w:eastAsia="Times New Roman"/>
          <w:b/>
          <w:bCs/>
        </w:rPr>
        <w:t xml:space="preserve">: </w:t>
      </w:r>
      <w:r w:rsidR="001D6B81">
        <w:rPr>
          <w:rFonts w:eastAsia="Times New Roman"/>
        </w:rPr>
        <w:t>30 October</w:t>
      </w:r>
      <w:r w:rsidRPr="002211DF">
        <w:rPr>
          <w:rFonts w:eastAsia="Times New Roman"/>
        </w:rPr>
        <w:t>, 201</w:t>
      </w:r>
      <w:r w:rsidR="000A52DB">
        <w:rPr>
          <w:rFonts w:eastAsia="Times New Roman"/>
        </w:rPr>
        <w:t>7</w:t>
      </w:r>
      <w:r w:rsidR="006961C4">
        <w:rPr>
          <w:rFonts w:eastAsia="Times New Roman"/>
        </w:rPr>
        <w:t xml:space="preserve"> – </w:t>
      </w:r>
      <w:r w:rsidR="00361C35">
        <w:rPr>
          <w:rFonts w:eastAsia="Times New Roman"/>
        </w:rPr>
        <w:t>IOM and d</w:t>
      </w:r>
      <w:r w:rsidR="00893239">
        <w:rPr>
          <w:rFonts w:eastAsia="Times New Roman"/>
        </w:rPr>
        <w:t>ial in call</w:t>
      </w:r>
      <w:r w:rsidR="00B021D8">
        <w:rPr>
          <w:rFonts w:eastAsia="Times New Roman"/>
        </w:rPr>
        <w:t>, 1</w:t>
      </w:r>
      <w:r w:rsidR="001D6B81">
        <w:rPr>
          <w:rFonts w:eastAsia="Times New Roman"/>
        </w:rPr>
        <w:t>4</w:t>
      </w:r>
      <w:r w:rsidR="00B021D8">
        <w:rPr>
          <w:rFonts w:eastAsia="Times New Roman"/>
        </w:rPr>
        <w:t>:00-1</w:t>
      </w:r>
      <w:r w:rsidR="001D6B81">
        <w:rPr>
          <w:rFonts w:eastAsia="Times New Roman"/>
        </w:rPr>
        <w:t>5</w:t>
      </w:r>
      <w:r w:rsidR="00B021D8">
        <w:rPr>
          <w:rFonts w:eastAsia="Times New Roman"/>
        </w:rPr>
        <w:t>:00</w:t>
      </w:r>
      <w:r w:rsidR="00893239">
        <w:rPr>
          <w:rFonts w:eastAsia="Times New Roman"/>
        </w:rPr>
        <w:t xml:space="preserve"> CET</w:t>
      </w:r>
    </w:p>
    <w:p w14:paraId="4ECADCD7" w14:textId="77777777" w:rsidR="00F35D63" w:rsidRDefault="00F35D63" w:rsidP="003E1EA6">
      <w:pPr>
        <w:spacing w:after="0"/>
        <w:rPr>
          <w:rFonts w:eastAsia="Times New Roman"/>
          <w:b/>
          <w:bCs/>
        </w:rPr>
      </w:pPr>
    </w:p>
    <w:p w14:paraId="1A2DF2C3" w14:textId="77777777" w:rsidR="00F35D63" w:rsidRPr="00B021D8" w:rsidRDefault="003E1EA6" w:rsidP="003E1EA6">
      <w:pPr>
        <w:spacing w:after="0"/>
        <w:rPr>
          <w:rFonts w:eastAsia="Times New Roman"/>
          <w:lang w:val="en-US"/>
        </w:rPr>
      </w:pPr>
      <w:r w:rsidRPr="00B021D8">
        <w:rPr>
          <w:rFonts w:eastAsia="Times New Roman"/>
          <w:b/>
          <w:bCs/>
          <w:lang w:val="en-US"/>
        </w:rPr>
        <w:t>Participants:</w:t>
      </w:r>
      <w:r w:rsidRPr="00B021D8">
        <w:rPr>
          <w:rFonts w:eastAsia="Times New Roman"/>
          <w:lang w:val="en-US"/>
        </w:rPr>
        <w:t xml:space="preserve"> </w:t>
      </w:r>
    </w:p>
    <w:p w14:paraId="64280FA2" w14:textId="358BC3FD" w:rsidR="00F35D63" w:rsidRPr="00074A69" w:rsidRDefault="009E7731" w:rsidP="003E1EA6">
      <w:pPr>
        <w:spacing w:after="0"/>
        <w:rPr>
          <w:rFonts w:eastAsia="Times New Roman"/>
        </w:rPr>
      </w:pPr>
      <w:r>
        <w:t>Jim Kennedy (independent)</w:t>
      </w:r>
      <w:r w:rsidR="00996F86">
        <w:t>,</w:t>
      </w:r>
      <w:r w:rsidR="00996F86">
        <w:tab/>
      </w:r>
      <w:r w:rsidR="00361C35" w:rsidRPr="00074A69">
        <w:rPr>
          <w:rFonts w:eastAsia="Times New Roman"/>
        </w:rPr>
        <w:tab/>
      </w:r>
      <w:r w:rsidR="00361C35" w:rsidRPr="00074A69">
        <w:rPr>
          <w:rFonts w:eastAsia="Times New Roman"/>
        </w:rPr>
        <w:tab/>
      </w:r>
      <w:r w:rsidR="00345E26">
        <w:rPr>
          <w:rFonts w:eastAsia="Times New Roman"/>
        </w:rPr>
        <w:t>Mohamed Hilmi (Interaction)</w:t>
      </w:r>
      <w:r w:rsidR="00893239" w:rsidRPr="00074A69">
        <w:rPr>
          <w:rFonts w:eastAsia="Times New Roman"/>
        </w:rPr>
        <w:t>,</w:t>
      </w:r>
      <w:r w:rsidR="00F35D63" w:rsidRPr="00074A69">
        <w:rPr>
          <w:rFonts w:eastAsia="Times New Roman"/>
        </w:rPr>
        <w:tab/>
      </w:r>
      <w:r w:rsidR="006961C4" w:rsidRPr="00074A69">
        <w:rPr>
          <w:rFonts w:eastAsia="Times New Roman"/>
        </w:rPr>
        <w:t xml:space="preserve"> </w:t>
      </w:r>
    </w:p>
    <w:p w14:paraId="727CBBB6" w14:textId="17210310" w:rsidR="008A1426" w:rsidRDefault="00893239" w:rsidP="003E1EA6">
      <w:pPr>
        <w:spacing w:after="0"/>
        <w:rPr>
          <w:rFonts w:eastAsia="Times New Roman"/>
        </w:rPr>
      </w:pPr>
      <w:r w:rsidRPr="00893239">
        <w:rPr>
          <w:rFonts w:eastAsia="Times New Roman"/>
        </w:rPr>
        <w:t xml:space="preserve">Joseph Ashmore (IOM), </w:t>
      </w:r>
      <w:r w:rsidRPr="00893239">
        <w:rPr>
          <w:rFonts w:eastAsia="Times New Roman"/>
        </w:rPr>
        <w:tab/>
      </w:r>
      <w:r w:rsidR="008A1426">
        <w:rPr>
          <w:rFonts w:eastAsia="Times New Roman"/>
        </w:rPr>
        <w:tab/>
      </w:r>
      <w:r w:rsidR="008A1426">
        <w:rPr>
          <w:rFonts w:eastAsia="Times New Roman"/>
        </w:rPr>
        <w:tab/>
      </w:r>
      <w:r>
        <w:rPr>
          <w:rFonts w:eastAsia="Times New Roman"/>
        </w:rPr>
        <w:tab/>
      </w:r>
      <w:r w:rsidR="00B021D8" w:rsidRPr="00893239">
        <w:rPr>
          <w:rFonts w:eastAsia="Times New Roman"/>
        </w:rPr>
        <w:t xml:space="preserve">Charles </w:t>
      </w:r>
      <w:r w:rsidR="00345E26">
        <w:rPr>
          <w:rFonts w:eastAsia="Times New Roman"/>
        </w:rPr>
        <w:t>Setchell</w:t>
      </w:r>
      <w:r w:rsidR="00B021D8" w:rsidRPr="00893239">
        <w:rPr>
          <w:rFonts w:eastAsia="Times New Roman"/>
        </w:rPr>
        <w:t xml:space="preserve"> (</w:t>
      </w:r>
      <w:r w:rsidR="00345E26">
        <w:t>USAID/OFDA</w:t>
      </w:r>
      <w:r w:rsidR="00B021D8" w:rsidRPr="00893239">
        <w:rPr>
          <w:rFonts w:eastAsia="Times New Roman"/>
        </w:rPr>
        <w:t>)</w:t>
      </w:r>
      <w:r>
        <w:rPr>
          <w:rFonts w:eastAsia="Times New Roman"/>
        </w:rPr>
        <w:t>,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585906F9" w14:textId="12DDFB4E" w:rsidR="00345E26" w:rsidRDefault="00345E26" w:rsidP="003E1EA6">
      <w:pPr>
        <w:spacing w:after="0"/>
      </w:pPr>
      <w:r>
        <w:rPr>
          <w:rFonts w:eastAsia="Times New Roman"/>
        </w:rPr>
        <w:t>Jamie Richardson (CRS)</w:t>
      </w:r>
      <w:r w:rsidR="00361C35">
        <w:rPr>
          <w:rFonts w:eastAsia="Times New Roman"/>
        </w:rPr>
        <w:t>,</w:t>
      </w:r>
      <w:r w:rsidR="00361C35">
        <w:rPr>
          <w:rFonts w:eastAsia="Times New Roman"/>
        </w:rPr>
        <w:tab/>
      </w:r>
      <w:r w:rsidR="00361C35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t>Isabel Skrine (IOM),</w:t>
      </w:r>
    </w:p>
    <w:p w14:paraId="68FE9F06" w14:textId="2A74D30E" w:rsidR="00996F86" w:rsidRDefault="00996F86" w:rsidP="003E1EA6">
      <w:pPr>
        <w:spacing w:after="0"/>
      </w:pPr>
      <w:r w:rsidRPr="00074A69">
        <w:rPr>
          <w:rFonts w:eastAsia="Times New Roman"/>
        </w:rPr>
        <w:t>Alberto Piccioli (IOM)</w:t>
      </w:r>
      <w:r>
        <w:t>.</w:t>
      </w:r>
    </w:p>
    <w:p w14:paraId="29F90350" w14:textId="65602A0D" w:rsidR="00D46FC5" w:rsidRPr="00893239" w:rsidRDefault="00D46FC5" w:rsidP="003E1EA6">
      <w:pPr>
        <w:spacing w:after="0"/>
        <w:rPr>
          <w:rFonts w:eastAsia="Times New Roman"/>
        </w:rPr>
      </w:pPr>
    </w:p>
    <w:p w14:paraId="68C45E93" w14:textId="786C3B04" w:rsidR="003E1EA6" w:rsidRDefault="003E1EA6" w:rsidP="003E1EA6">
      <w:pPr>
        <w:spacing w:after="0"/>
        <w:rPr>
          <w:rFonts w:eastAsia="Times New Roman"/>
        </w:rPr>
      </w:pPr>
      <w:r w:rsidRPr="00893239">
        <w:rPr>
          <w:b/>
          <w:bCs/>
        </w:rPr>
        <w:t>Apologies:</w:t>
      </w:r>
      <w:r w:rsidR="003B2710" w:rsidRPr="00893239">
        <w:t xml:space="preserve"> </w:t>
      </w:r>
      <w:r w:rsidR="00361C35" w:rsidRPr="00893239">
        <w:t xml:space="preserve">Sandra </w:t>
      </w:r>
      <w:proofErr w:type="spellStart"/>
      <w:r w:rsidR="00361C35" w:rsidRPr="00893239">
        <w:t>d’Urzo</w:t>
      </w:r>
      <w:proofErr w:type="spellEnd"/>
      <w:r w:rsidR="00361C35" w:rsidRPr="00893239">
        <w:t xml:space="preserve"> (IFRC)</w:t>
      </w:r>
      <w:r w:rsidR="00893239" w:rsidRPr="00893239">
        <w:rPr>
          <w:rFonts w:eastAsia="Times New Roman"/>
        </w:rPr>
        <w:t xml:space="preserve">, </w:t>
      </w:r>
      <w:r w:rsidR="00345E26" w:rsidRPr="00893239">
        <w:rPr>
          <w:rFonts w:eastAsia="Times New Roman"/>
        </w:rPr>
        <w:t>Charles Parrack (</w:t>
      </w:r>
      <w:proofErr w:type="spellStart"/>
      <w:r w:rsidR="00345E26" w:rsidRPr="00893239">
        <w:rPr>
          <w:rFonts w:eastAsia="Times New Roman"/>
        </w:rPr>
        <w:t>Cendep</w:t>
      </w:r>
      <w:proofErr w:type="spellEnd"/>
      <w:r w:rsidR="00345E26" w:rsidRPr="00893239">
        <w:rPr>
          <w:rFonts w:eastAsia="Times New Roman"/>
        </w:rPr>
        <w:t>)</w:t>
      </w:r>
      <w:r w:rsidR="00345E26">
        <w:rPr>
          <w:rFonts w:eastAsia="Times New Roman"/>
        </w:rPr>
        <w:t xml:space="preserve">, </w:t>
      </w:r>
      <w:r w:rsidR="00345E26" w:rsidRPr="00893239">
        <w:rPr>
          <w:rFonts w:eastAsia="Times New Roman"/>
        </w:rPr>
        <w:t>Jake Zarins (Habitat for Humanity)</w:t>
      </w:r>
      <w:r w:rsidR="00345E26">
        <w:rPr>
          <w:rFonts w:eastAsia="Times New Roman"/>
        </w:rPr>
        <w:t>, Chiara Jasna Vaccaro (DRC)</w:t>
      </w:r>
      <w:r w:rsidR="006961C4" w:rsidRPr="00893239">
        <w:rPr>
          <w:rFonts w:eastAsia="Times New Roman"/>
        </w:rPr>
        <w:t>.</w:t>
      </w:r>
    </w:p>
    <w:p w14:paraId="31C89037" w14:textId="77777777" w:rsidR="0014095C" w:rsidRDefault="0014095C" w:rsidP="003E1EA6">
      <w:pPr>
        <w:spacing w:after="0"/>
        <w:rPr>
          <w:rFonts w:eastAsia="Times New Roman"/>
        </w:rPr>
      </w:pPr>
    </w:p>
    <w:p w14:paraId="5D24D26E" w14:textId="7DB28D11" w:rsidR="000A52DB" w:rsidRPr="000A52DB" w:rsidRDefault="000A52DB" w:rsidP="000A52DB">
      <w:pPr>
        <w:pStyle w:val="Heading3"/>
      </w:pPr>
      <w:r>
        <w:t>Agenda</w:t>
      </w:r>
    </w:p>
    <w:p w14:paraId="2B6BD1AE" w14:textId="77777777" w:rsidR="00956D81" w:rsidRDefault="00956D81" w:rsidP="00956D81">
      <w:pPr>
        <w:pStyle w:val="Heading3"/>
        <w:spacing w:before="0"/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</w:pPr>
      <w:r w:rsidRPr="00956D81"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>-</w:t>
      </w:r>
      <w:r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 xml:space="preserve"> Background on the dissemination phase.</w:t>
      </w:r>
    </w:p>
    <w:p w14:paraId="1F88021E" w14:textId="6C46677E" w:rsidR="00956D81" w:rsidRPr="00956D81" w:rsidRDefault="00956D81" w:rsidP="00956D81">
      <w:pPr>
        <w:pStyle w:val="Heading3"/>
        <w:spacing w:before="0"/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</w:pPr>
      <w:r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 xml:space="preserve">- </w:t>
      </w:r>
      <w:r w:rsidRPr="00956D81"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>Country workshops: locations, objectives, audience.</w:t>
      </w:r>
    </w:p>
    <w:p w14:paraId="3FC5FF08" w14:textId="6AEFAD61" w:rsidR="00956D81" w:rsidRPr="00956D81" w:rsidRDefault="00956D81" w:rsidP="00956D81">
      <w:pPr>
        <w:pStyle w:val="Heading3"/>
        <w:spacing w:before="0"/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</w:pPr>
      <w:r w:rsidRPr="00956D81"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>- Activity proposal fo</w:t>
      </w:r>
      <w:r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>r continuation of working group.</w:t>
      </w:r>
    </w:p>
    <w:p w14:paraId="29D5B059" w14:textId="2A7A0327" w:rsidR="00956D81" w:rsidRPr="00956D81" w:rsidRDefault="00956D81" w:rsidP="00956D81">
      <w:pPr>
        <w:pStyle w:val="Heading3"/>
        <w:spacing w:before="0"/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</w:pPr>
      <w:r w:rsidRPr="00956D81"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 xml:space="preserve">- </w:t>
      </w:r>
      <w:r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>Events for dissemination.</w:t>
      </w:r>
    </w:p>
    <w:p w14:paraId="05DB0307" w14:textId="3F90CA1F" w:rsidR="00956D81" w:rsidRPr="00956D81" w:rsidRDefault="00956D81" w:rsidP="00956D81">
      <w:pPr>
        <w:pStyle w:val="Heading3"/>
        <w:spacing w:before="0"/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</w:pPr>
      <w:r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>- Longitudinal studies.</w:t>
      </w:r>
    </w:p>
    <w:p w14:paraId="45DAB678" w14:textId="23AFBE29" w:rsidR="000A52DB" w:rsidRDefault="00956D81" w:rsidP="00956D81">
      <w:pPr>
        <w:pStyle w:val="Heading3"/>
        <w:spacing w:before="0"/>
      </w:pPr>
      <w:r w:rsidRPr="00956D81"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 xml:space="preserve">- </w:t>
      </w:r>
      <w:r>
        <w:rPr>
          <w:rFonts w:asciiTheme="minorHAnsi" w:eastAsia="Times New Roman" w:hAnsiTheme="minorHAnsi" w:cstheme="minorBidi"/>
          <w:b w:val="0"/>
          <w:bCs w:val="0"/>
          <w:i w:val="0"/>
          <w:color w:val="auto"/>
          <w:lang w:eastAsia="en-US"/>
        </w:rPr>
        <w:t>Other dissemination options, AOB.</w:t>
      </w:r>
    </w:p>
    <w:p w14:paraId="08ED6593" w14:textId="25D1BF1C" w:rsidR="00B021D8" w:rsidRDefault="00893239" w:rsidP="00B021D8">
      <w:pPr>
        <w:pStyle w:val="Heading3"/>
      </w:pPr>
      <w:r>
        <w:t>Actions</w:t>
      </w:r>
    </w:p>
    <w:p w14:paraId="4152EB58" w14:textId="4614180A" w:rsidR="00477777" w:rsidRDefault="00DD665D" w:rsidP="00477777">
      <w:pPr>
        <w:pStyle w:val="ListParagraph"/>
        <w:numPr>
          <w:ilvl w:val="0"/>
          <w:numId w:val="27"/>
        </w:numPr>
        <w:spacing w:after="0"/>
      </w:pPr>
      <w:r w:rsidRPr="00477777">
        <w:rPr>
          <w:rFonts w:ascii="Calibri" w:hAnsi="Calibri"/>
          <w:b/>
          <w:color w:val="FF0000"/>
        </w:rPr>
        <w:t>ACTION</w:t>
      </w:r>
      <w:r w:rsidR="001B1A42" w:rsidRPr="00477777">
        <w:rPr>
          <w:rFonts w:ascii="Calibri" w:hAnsi="Calibri"/>
        </w:rPr>
        <w:t xml:space="preserve">: </w:t>
      </w:r>
      <w:r w:rsidR="00477777" w:rsidRPr="007A59E1">
        <w:rPr>
          <w:b/>
        </w:rPr>
        <w:t>All WG members</w:t>
      </w:r>
      <w:r w:rsidR="00477777">
        <w:t xml:space="preserve"> to comment on the Activity Proposal Template, by November 10.</w:t>
      </w:r>
    </w:p>
    <w:p w14:paraId="20FDFC07" w14:textId="1B9A8EF5" w:rsidR="00772BD0" w:rsidRDefault="00477777" w:rsidP="00477777">
      <w:pPr>
        <w:pStyle w:val="ListParagraph"/>
        <w:numPr>
          <w:ilvl w:val="0"/>
          <w:numId w:val="27"/>
        </w:numPr>
        <w:spacing w:after="0"/>
      </w:pPr>
      <w:r w:rsidRPr="00477777">
        <w:rPr>
          <w:b/>
          <w:color w:val="FF0000"/>
        </w:rPr>
        <w:t>ACTION</w:t>
      </w:r>
      <w:r>
        <w:t xml:space="preserve">: </w:t>
      </w:r>
      <w:r w:rsidR="00772BD0" w:rsidRPr="007A59E1">
        <w:rPr>
          <w:b/>
        </w:rPr>
        <w:t>IOM</w:t>
      </w:r>
      <w:r w:rsidR="00772BD0">
        <w:t xml:space="preserve"> to contact Kenyan Mission </w:t>
      </w:r>
      <w:r w:rsidR="007A59E1">
        <w:rPr>
          <w:rFonts w:cstheme="minorHAnsi"/>
        </w:rPr>
        <w:t xml:space="preserve">and Regional Office </w:t>
      </w:r>
      <w:r w:rsidR="00772BD0">
        <w:t>in Nairobi around a workshop for the region and contacts with the government.</w:t>
      </w:r>
    </w:p>
    <w:p w14:paraId="4ABA5FB9" w14:textId="50CB262E" w:rsidR="00772BD0" w:rsidRDefault="00477777" w:rsidP="00772BD0">
      <w:pPr>
        <w:pStyle w:val="ListParagraph"/>
        <w:numPr>
          <w:ilvl w:val="0"/>
          <w:numId w:val="26"/>
        </w:numPr>
        <w:spacing w:after="160" w:line="259" w:lineRule="auto"/>
      </w:pPr>
      <w:r w:rsidRPr="00477777">
        <w:rPr>
          <w:b/>
          <w:color w:val="FF0000"/>
        </w:rPr>
        <w:t>ACTION</w:t>
      </w:r>
      <w:r>
        <w:t xml:space="preserve">: </w:t>
      </w:r>
      <w:r w:rsidR="00772BD0" w:rsidRPr="007A59E1">
        <w:rPr>
          <w:b/>
        </w:rPr>
        <w:t>Hilmi and Chuck</w:t>
      </w:r>
      <w:r w:rsidR="00772BD0">
        <w:t xml:space="preserve"> to share contacts with universities</w:t>
      </w:r>
      <w:r>
        <w:t xml:space="preserve"> in the US</w:t>
      </w:r>
      <w:r w:rsidR="00772BD0">
        <w:t xml:space="preserve"> with programmes that link to</w:t>
      </w:r>
      <w:r>
        <w:t xml:space="preserve"> humanitarian shelter or are relevant for the dissemination of</w:t>
      </w:r>
      <w:r w:rsidR="00772BD0">
        <w:t xml:space="preserve"> Shelter Projects.</w:t>
      </w:r>
    </w:p>
    <w:p w14:paraId="6AF72B79" w14:textId="5E78B933" w:rsidR="00772BD0" w:rsidRDefault="00477777" w:rsidP="00772BD0">
      <w:pPr>
        <w:pStyle w:val="ListParagraph"/>
        <w:numPr>
          <w:ilvl w:val="0"/>
          <w:numId w:val="26"/>
        </w:numPr>
        <w:spacing w:after="160" w:line="259" w:lineRule="auto"/>
      </w:pPr>
      <w:r w:rsidRPr="00477777">
        <w:rPr>
          <w:b/>
          <w:color w:val="FF0000"/>
        </w:rPr>
        <w:t>ACTION</w:t>
      </w:r>
      <w:r>
        <w:t xml:space="preserve">: </w:t>
      </w:r>
      <w:r w:rsidRPr="007A59E1">
        <w:rPr>
          <w:b/>
        </w:rPr>
        <w:t>IOM</w:t>
      </w:r>
      <w:r>
        <w:t xml:space="preserve"> to contact universities in the UK/Europe and US.</w:t>
      </w:r>
    </w:p>
    <w:p w14:paraId="1EBA0507" w14:textId="52A6F628" w:rsidR="00772BD0" w:rsidRDefault="00477777" w:rsidP="00772BD0">
      <w:pPr>
        <w:pStyle w:val="ListParagraph"/>
        <w:numPr>
          <w:ilvl w:val="0"/>
          <w:numId w:val="26"/>
        </w:numPr>
        <w:spacing w:after="160" w:line="259" w:lineRule="auto"/>
      </w:pPr>
      <w:r w:rsidRPr="00477777">
        <w:rPr>
          <w:b/>
          <w:color w:val="FF0000"/>
        </w:rPr>
        <w:t>ACTION</w:t>
      </w:r>
      <w:r>
        <w:t xml:space="preserve">: </w:t>
      </w:r>
      <w:r w:rsidRPr="007A59E1">
        <w:rPr>
          <w:b/>
        </w:rPr>
        <w:t>IOM</w:t>
      </w:r>
      <w:r>
        <w:t xml:space="preserve"> to seek opportunities to engage/participate in the World</w:t>
      </w:r>
      <w:r w:rsidR="00772BD0">
        <w:t xml:space="preserve"> Urban Forum in </w:t>
      </w:r>
      <w:r>
        <w:t>Kuala Lumpur</w:t>
      </w:r>
      <w:r w:rsidR="00772BD0">
        <w:t xml:space="preserve"> and </w:t>
      </w:r>
      <w:r>
        <w:t>the Global Alliance for Urban Crise</w:t>
      </w:r>
      <w:r w:rsidR="00772BD0">
        <w:t>s</w:t>
      </w:r>
      <w:r>
        <w:t xml:space="preserve"> event</w:t>
      </w:r>
      <w:r w:rsidR="00772BD0">
        <w:t xml:space="preserve"> in Strasburg.</w:t>
      </w:r>
    </w:p>
    <w:p w14:paraId="6A3E3E03" w14:textId="6B7080E9" w:rsidR="00477777" w:rsidRDefault="00477777" w:rsidP="00772BD0">
      <w:pPr>
        <w:pStyle w:val="ListParagraph"/>
        <w:numPr>
          <w:ilvl w:val="0"/>
          <w:numId w:val="26"/>
        </w:numPr>
        <w:spacing w:after="160" w:line="259" w:lineRule="auto"/>
      </w:pPr>
      <w:r>
        <w:rPr>
          <w:b/>
          <w:color w:val="FF0000"/>
        </w:rPr>
        <w:t>ACTION</w:t>
      </w:r>
      <w:r w:rsidRPr="00477777">
        <w:t>:</w:t>
      </w:r>
      <w:r>
        <w:t xml:space="preserve"> </w:t>
      </w:r>
      <w:r w:rsidRPr="007A59E1">
        <w:rPr>
          <w:b/>
        </w:rPr>
        <w:t>All WG members</w:t>
      </w:r>
      <w:r>
        <w:t xml:space="preserve"> to suggest events where Shelter Projects could be promoted.</w:t>
      </w:r>
    </w:p>
    <w:p w14:paraId="560E5916" w14:textId="08AF9037" w:rsidR="009A3FF0" w:rsidRDefault="009A3FF0" w:rsidP="00772BD0">
      <w:pPr>
        <w:pStyle w:val="ListParagraph"/>
        <w:numPr>
          <w:ilvl w:val="0"/>
          <w:numId w:val="26"/>
        </w:numPr>
        <w:spacing w:after="160" w:line="259" w:lineRule="auto"/>
      </w:pPr>
      <w:r>
        <w:rPr>
          <w:b/>
          <w:color w:val="FF0000"/>
        </w:rPr>
        <w:t>ACTION</w:t>
      </w:r>
      <w:r w:rsidRPr="009A3FF0">
        <w:t>:</w:t>
      </w:r>
      <w:r>
        <w:t xml:space="preserve"> </w:t>
      </w:r>
      <w:r w:rsidRPr="009A3FF0">
        <w:rPr>
          <w:b/>
        </w:rPr>
        <w:t>IOM</w:t>
      </w:r>
      <w:r>
        <w:t xml:space="preserve"> to propose several dissemination options for the WG to vote from.</w:t>
      </w:r>
    </w:p>
    <w:p w14:paraId="72EA75CB" w14:textId="705D381D" w:rsidR="00361C35" w:rsidRDefault="00361C35" w:rsidP="00361C35">
      <w:pPr>
        <w:pStyle w:val="Heading3"/>
      </w:pPr>
      <w:r>
        <w:t>Discussion</w:t>
      </w:r>
    </w:p>
    <w:p w14:paraId="57834B3C" w14:textId="10F84AF9" w:rsidR="00772BD0" w:rsidRPr="00477777" w:rsidRDefault="00772BD0" w:rsidP="00477777">
      <w:pPr>
        <w:spacing w:before="120" w:after="120"/>
        <w:rPr>
          <w:b/>
        </w:rPr>
      </w:pPr>
      <w:r w:rsidRPr="00477777">
        <w:rPr>
          <w:b/>
        </w:rPr>
        <w:t>Update</w:t>
      </w:r>
      <w:r w:rsidR="007A59E1">
        <w:rPr>
          <w:b/>
        </w:rPr>
        <w:t>/background</w:t>
      </w:r>
      <w:r w:rsidRPr="00477777">
        <w:rPr>
          <w:b/>
        </w:rPr>
        <w:t>:</w:t>
      </w:r>
    </w:p>
    <w:p w14:paraId="62EA15BC" w14:textId="6BBCF0AD" w:rsidR="00772BD0" w:rsidRDefault="00DA1540" w:rsidP="00772BD0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IOM has received funding for the dissemination of Shelter Projects through </w:t>
      </w:r>
      <w:proofErr w:type="gramStart"/>
      <w:r>
        <w:t>a number of</w:t>
      </w:r>
      <w:proofErr w:type="gramEnd"/>
      <w:r>
        <w:t xml:space="preserve"> initiatives, which include country-level workshops, launch events, participation at relevant fora, additional printed copies and </w:t>
      </w:r>
      <w:proofErr w:type="spellStart"/>
      <w:r>
        <w:t>flashdrives</w:t>
      </w:r>
      <w:proofErr w:type="spellEnd"/>
      <w:r>
        <w:t>, translations and an inception workshop for the next edition. Several launch events have already been conducted at shelter fora.</w:t>
      </w:r>
    </w:p>
    <w:p w14:paraId="2EE24658" w14:textId="18B4E4C9" w:rsidR="00772BD0" w:rsidRDefault="00DA1540" w:rsidP="00DA1540">
      <w:pPr>
        <w:pStyle w:val="ListParagraph"/>
        <w:numPr>
          <w:ilvl w:val="0"/>
          <w:numId w:val="26"/>
        </w:numPr>
        <w:spacing w:after="160" w:line="259" w:lineRule="auto"/>
      </w:pPr>
      <w:r>
        <w:t>Target audience for the workshops and dissemination options include primarily</w:t>
      </w:r>
      <w:r w:rsidR="00772BD0">
        <w:t xml:space="preserve"> (in order of preference):</w:t>
      </w:r>
      <w:r>
        <w:t xml:space="preserve"> </w:t>
      </w:r>
      <w:r w:rsidR="00772BD0">
        <w:t>Host governments</w:t>
      </w:r>
      <w:r>
        <w:t xml:space="preserve">, </w:t>
      </w:r>
      <w:r w:rsidR="00772BD0">
        <w:t>Other sectors</w:t>
      </w:r>
      <w:r>
        <w:t xml:space="preserve">, </w:t>
      </w:r>
      <w:r w:rsidR="003A2A46">
        <w:t>U</w:t>
      </w:r>
      <w:r w:rsidR="00772BD0">
        <w:t>niversities</w:t>
      </w:r>
      <w:r>
        <w:t>.</w:t>
      </w:r>
      <w:r w:rsidR="007A59E1">
        <w:t xml:space="preserve"> This is primarily to go beyond the “usual suspects” and broaden the audience to promote/raise awareness of what humanitarian shelter is (and is not).</w:t>
      </w:r>
    </w:p>
    <w:p w14:paraId="383151CD" w14:textId="77777777" w:rsidR="003E3749" w:rsidRDefault="003E3749" w:rsidP="00772BD0">
      <w:pPr>
        <w:rPr>
          <w:b/>
        </w:rPr>
      </w:pPr>
    </w:p>
    <w:p w14:paraId="68C9AC4F" w14:textId="59E4C39D" w:rsidR="00772BD0" w:rsidRPr="00DA1540" w:rsidRDefault="00772BD0" w:rsidP="00772BD0">
      <w:pPr>
        <w:rPr>
          <w:b/>
        </w:rPr>
      </w:pPr>
      <w:r w:rsidRPr="00DA1540">
        <w:rPr>
          <w:b/>
        </w:rPr>
        <w:t>Upcoming opportunities for further engagement:</w:t>
      </w:r>
    </w:p>
    <w:p w14:paraId="1BE43AB4" w14:textId="4FB6E07B" w:rsidR="00772BD0" w:rsidRDefault="00772BD0" w:rsidP="00772BD0">
      <w:pPr>
        <w:pStyle w:val="ListParagraph"/>
        <w:numPr>
          <w:ilvl w:val="0"/>
          <w:numId w:val="26"/>
        </w:numPr>
        <w:spacing w:after="160" w:line="259" w:lineRule="auto"/>
      </w:pPr>
      <w:r w:rsidRPr="00C97703">
        <w:rPr>
          <w:b/>
        </w:rPr>
        <w:lastRenderedPageBreak/>
        <w:t>G</w:t>
      </w:r>
      <w:r w:rsidR="00DA1540" w:rsidRPr="00C97703">
        <w:rPr>
          <w:b/>
        </w:rPr>
        <w:t>lobal Alliance for Urban Crisis</w:t>
      </w:r>
      <w:r w:rsidR="00DA1540">
        <w:t xml:space="preserve"> held a meeting with Mayors in Paris. The next one</w:t>
      </w:r>
      <w:r>
        <w:t xml:space="preserve"> is in Strasburg</w:t>
      </w:r>
      <w:r w:rsidR="00DA1540">
        <w:t xml:space="preserve"> in June</w:t>
      </w:r>
      <w:r>
        <w:t xml:space="preserve">. </w:t>
      </w:r>
    </w:p>
    <w:p w14:paraId="1DACC35D" w14:textId="457F4D7F" w:rsidR="00772BD0" w:rsidRDefault="00772BD0" w:rsidP="00772BD0">
      <w:pPr>
        <w:pStyle w:val="ListParagraph"/>
        <w:numPr>
          <w:ilvl w:val="0"/>
          <w:numId w:val="26"/>
        </w:numPr>
        <w:spacing w:after="160" w:line="259" w:lineRule="auto"/>
      </w:pPr>
      <w:r w:rsidRPr="00C97703">
        <w:rPr>
          <w:b/>
        </w:rPr>
        <w:t>The 9th World Urban Forum</w:t>
      </w:r>
      <w:r>
        <w:t xml:space="preserve"> will be held in Kuala Lumpur in </w:t>
      </w:r>
      <w:r w:rsidR="00DA1540">
        <w:t>February</w:t>
      </w:r>
      <w:r>
        <w:t xml:space="preserve"> and would be a good opportunity to gauge interest in the region for a workshop and disseminate Shelter Projects.</w:t>
      </w:r>
    </w:p>
    <w:p w14:paraId="07CF9491" w14:textId="1369EC36" w:rsidR="00772BD0" w:rsidRDefault="00C97703" w:rsidP="00DA1540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Another potential location for a workshop is </w:t>
      </w:r>
      <w:r w:rsidRPr="00B34879">
        <w:rPr>
          <w:b/>
        </w:rPr>
        <w:t>Nairobi</w:t>
      </w:r>
      <w:r>
        <w:t>, as it is a hub for many agencies.</w:t>
      </w:r>
      <w:r w:rsidR="00772BD0">
        <w:t xml:space="preserve"> IOM has a Mission in Nairobi with good links to the government. </w:t>
      </w:r>
      <w:r>
        <w:t xml:space="preserve">ACTION: </w:t>
      </w:r>
      <w:r w:rsidR="00772BD0" w:rsidRPr="00DA1540">
        <w:rPr>
          <w:b/>
        </w:rPr>
        <w:t xml:space="preserve">IOM to contact </w:t>
      </w:r>
      <w:r>
        <w:rPr>
          <w:b/>
        </w:rPr>
        <w:t xml:space="preserve">Kenyan </w:t>
      </w:r>
      <w:r w:rsidR="00772BD0" w:rsidRPr="00DA1540">
        <w:rPr>
          <w:b/>
        </w:rPr>
        <w:t>Mission</w:t>
      </w:r>
      <w:r>
        <w:rPr>
          <w:b/>
        </w:rPr>
        <w:t xml:space="preserve"> and Regional Office</w:t>
      </w:r>
      <w:r w:rsidR="00772BD0" w:rsidRPr="00DA1540">
        <w:rPr>
          <w:b/>
        </w:rPr>
        <w:t>.</w:t>
      </w:r>
    </w:p>
    <w:p w14:paraId="4183209E" w14:textId="77777777" w:rsidR="00772BD0" w:rsidRDefault="00772BD0" w:rsidP="00772BD0">
      <w:pPr>
        <w:pStyle w:val="ListParagraph"/>
        <w:numPr>
          <w:ilvl w:val="0"/>
          <w:numId w:val="26"/>
        </w:numPr>
        <w:spacing w:after="160" w:line="259" w:lineRule="auto"/>
      </w:pPr>
      <w:r w:rsidRPr="00B34879">
        <w:rPr>
          <w:b/>
        </w:rPr>
        <w:t>UKSF</w:t>
      </w:r>
      <w:r>
        <w:t xml:space="preserve"> – CRS organizing, will have a slot for Shelter Projects to coordinate and will have an ongoing exhibition at BRE where copies of Shelter Projects can be displayed.</w:t>
      </w:r>
    </w:p>
    <w:p w14:paraId="5E87321A" w14:textId="77777777" w:rsidR="00772BD0" w:rsidRDefault="00772BD0" w:rsidP="00772BD0">
      <w:pPr>
        <w:pStyle w:val="ListParagraph"/>
        <w:numPr>
          <w:ilvl w:val="0"/>
          <w:numId w:val="26"/>
        </w:numPr>
        <w:spacing w:after="160" w:line="259" w:lineRule="auto"/>
      </w:pPr>
      <w:r>
        <w:t>Dissemination of Shelter Projects through training was discussed:</w:t>
      </w:r>
    </w:p>
    <w:p w14:paraId="0399EE15" w14:textId="77777777" w:rsidR="00772BD0" w:rsidRDefault="00772BD0" w:rsidP="00772BD0">
      <w:pPr>
        <w:pStyle w:val="ListParagraph"/>
        <w:numPr>
          <w:ilvl w:val="1"/>
          <w:numId w:val="26"/>
        </w:numPr>
        <w:spacing w:after="160" w:line="259" w:lineRule="auto"/>
      </w:pPr>
      <w:r>
        <w:t xml:space="preserve">Would be useful to link with more US universities – </w:t>
      </w:r>
      <w:r w:rsidRPr="00B001AB">
        <w:rPr>
          <w:b/>
        </w:rPr>
        <w:t>Hilmi and Chuck to assist</w:t>
      </w:r>
      <w:r>
        <w:t>.</w:t>
      </w:r>
    </w:p>
    <w:p w14:paraId="434F5EEA" w14:textId="15409F63" w:rsidR="00772BD0" w:rsidRPr="00C97703" w:rsidRDefault="00772BD0" w:rsidP="00772BD0">
      <w:pPr>
        <w:pStyle w:val="ListParagraph"/>
        <w:numPr>
          <w:ilvl w:val="1"/>
          <w:numId w:val="26"/>
        </w:numPr>
        <w:spacing w:after="160" w:line="259" w:lineRule="auto"/>
      </w:pPr>
      <w:r w:rsidRPr="00C97703">
        <w:t xml:space="preserve">Alberto to be in contact with </w:t>
      </w:r>
      <w:r w:rsidR="00C97703">
        <w:t xml:space="preserve">the </w:t>
      </w:r>
      <w:proofErr w:type="spellStart"/>
      <w:r w:rsidR="00C97703" w:rsidRPr="00C97703">
        <w:rPr>
          <w:rFonts w:ascii="Calibri" w:hAnsi="Calibri" w:cs="Calibri"/>
          <w:b/>
          <w:color w:val="000000"/>
        </w:rPr>
        <w:t>Universitat</w:t>
      </w:r>
      <w:proofErr w:type="spellEnd"/>
      <w:r w:rsidR="00C97703" w:rsidRPr="00C97703">
        <w:rPr>
          <w:rFonts w:ascii="Calibri" w:hAnsi="Calibri" w:cs="Calibri"/>
          <w:b/>
          <w:color w:val="000000"/>
        </w:rPr>
        <w:t xml:space="preserve"> International de Catalunya</w:t>
      </w:r>
      <w:r w:rsidR="00C97703">
        <w:rPr>
          <w:rFonts w:ascii="Calibri" w:hAnsi="Calibri" w:cs="Calibri"/>
          <w:color w:val="000000"/>
        </w:rPr>
        <w:t xml:space="preserve"> in</w:t>
      </w:r>
      <w:r w:rsidRPr="00C97703">
        <w:t xml:space="preserve"> Barcelona.</w:t>
      </w:r>
    </w:p>
    <w:p w14:paraId="56F91531" w14:textId="6B8EBAFD" w:rsidR="00772BD0" w:rsidRDefault="00772BD0" w:rsidP="00772BD0">
      <w:pPr>
        <w:pStyle w:val="ListParagraph"/>
        <w:numPr>
          <w:ilvl w:val="1"/>
          <w:numId w:val="26"/>
        </w:numPr>
        <w:spacing w:after="160" w:line="259" w:lineRule="auto"/>
      </w:pPr>
      <w:r>
        <w:t xml:space="preserve">Chuck has a meeting with </w:t>
      </w:r>
      <w:r w:rsidRPr="00C97703">
        <w:rPr>
          <w:b/>
        </w:rPr>
        <w:t>Engineers without Borders (EWB)</w:t>
      </w:r>
      <w:r>
        <w:t xml:space="preserve"> coming up and will discuss Shelter Projects.</w:t>
      </w:r>
    </w:p>
    <w:p w14:paraId="2CAEDF01" w14:textId="740FC6E4" w:rsidR="00772BD0" w:rsidRDefault="00772BD0" w:rsidP="00772BD0">
      <w:pPr>
        <w:pStyle w:val="ListParagraph"/>
        <w:numPr>
          <w:ilvl w:val="1"/>
          <w:numId w:val="26"/>
        </w:numPr>
        <w:spacing w:after="160" w:line="259" w:lineRule="auto"/>
      </w:pPr>
      <w:r>
        <w:t xml:space="preserve">Discussion around the </w:t>
      </w:r>
      <w:proofErr w:type="spellStart"/>
      <w:r w:rsidRPr="00C97703">
        <w:rPr>
          <w:b/>
        </w:rPr>
        <w:t>RedR</w:t>
      </w:r>
      <w:proofErr w:type="spellEnd"/>
      <w:r w:rsidRPr="00C97703">
        <w:rPr>
          <w:b/>
        </w:rPr>
        <w:t xml:space="preserve"> groups in India</w:t>
      </w:r>
      <w:r>
        <w:t xml:space="preserve">, and others. Jim has already managed to get Shelter Projects on the reading list for </w:t>
      </w:r>
      <w:proofErr w:type="spellStart"/>
      <w:r>
        <w:t>RedR</w:t>
      </w:r>
      <w:proofErr w:type="spellEnd"/>
      <w:r w:rsidR="00C97703">
        <w:t>-</w:t>
      </w:r>
      <w:r>
        <w:t xml:space="preserve">UK’s </w:t>
      </w:r>
      <w:r w:rsidRPr="00C97703">
        <w:rPr>
          <w:b/>
        </w:rPr>
        <w:t>online training course ‘Shelter in Urban Emergencies’</w:t>
      </w:r>
      <w:r>
        <w:t>.</w:t>
      </w:r>
    </w:p>
    <w:p w14:paraId="4BADF9E9" w14:textId="7EF8F730" w:rsidR="00772BD0" w:rsidRPr="00C97703" w:rsidRDefault="00772BD0" w:rsidP="00772BD0">
      <w:pPr>
        <w:rPr>
          <w:b/>
        </w:rPr>
      </w:pPr>
      <w:r w:rsidRPr="00C97703">
        <w:rPr>
          <w:b/>
        </w:rPr>
        <w:t>Printing and new formats:</w:t>
      </w:r>
    </w:p>
    <w:p w14:paraId="6C594399" w14:textId="5F22C66E" w:rsidR="00772BD0" w:rsidRDefault="00C97703" w:rsidP="00772BD0">
      <w:pPr>
        <w:pStyle w:val="ListParagraph"/>
        <w:numPr>
          <w:ilvl w:val="0"/>
          <w:numId w:val="26"/>
        </w:numPr>
        <w:spacing w:after="160" w:line="259" w:lineRule="auto"/>
      </w:pPr>
      <w:r>
        <w:t>IOM is</w:t>
      </w:r>
      <w:r w:rsidR="00772BD0">
        <w:t xml:space="preserve"> about to </w:t>
      </w:r>
      <w:r w:rsidR="00772BD0" w:rsidRPr="00C97703">
        <w:rPr>
          <w:b/>
        </w:rPr>
        <w:t>print another batch</w:t>
      </w:r>
      <w:r w:rsidR="00772BD0">
        <w:t xml:space="preserve"> of Shelter Projects in line with requests. This might have flexibility with the timing of printing, option for printing old versions and new formats.</w:t>
      </w:r>
    </w:p>
    <w:p w14:paraId="29BC49BB" w14:textId="3203E13E" w:rsidR="00C97703" w:rsidRDefault="00772BD0" w:rsidP="003E3749">
      <w:pPr>
        <w:pStyle w:val="ListParagraph"/>
        <w:numPr>
          <w:ilvl w:val="0"/>
          <w:numId w:val="26"/>
        </w:numPr>
        <w:spacing w:after="160" w:line="259" w:lineRule="auto"/>
      </w:pPr>
      <w:r w:rsidRPr="00C97703">
        <w:rPr>
          <w:b/>
        </w:rPr>
        <w:t>New format options</w:t>
      </w:r>
      <w:r>
        <w:t xml:space="preserve"> could be anything from an anniversary edition (all editions in one </w:t>
      </w:r>
      <w:r w:rsidR="00C97703">
        <w:t>box</w:t>
      </w:r>
      <w:r>
        <w:t xml:space="preserve">), to a regional selection, selection by type of disaster, etc. </w:t>
      </w:r>
      <w:r w:rsidR="00C97703">
        <w:t>A</w:t>
      </w:r>
      <w:r>
        <w:t>n example</w:t>
      </w:r>
      <w:r w:rsidR="00C97703">
        <w:t xml:space="preserve"> of a regional-focused booklet</w:t>
      </w:r>
      <w:r>
        <w:t xml:space="preserve"> for </w:t>
      </w:r>
      <w:r w:rsidR="00C97703">
        <w:t>the</w:t>
      </w:r>
      <w:r>
        <w:t xml:space="preserve"> European context </w:t>
      </w:r>
      <w:r w:rsidR="00C97703">
        <w:t xml:space="preserve">has been produced </w:t>
      </w:r>
      <w:r>
        <w:t>for a meeting</w:t>
      </w:r>
      <w:r w:rsidR="00C97703">
        <w:t xml:space="preserve"> with EU Civil Protection -- It can be found at this link: </w:t>
      </w:r>
      <w:hyperlink r:id="rId8" w:history="1">
        <w:r w:rsidR="003E3749" w:rsidRPr="00CF4F9E">
          <w:rPr>
            <w:rStyle w:val="Hyperlink"/>
          </w:rPr>
          <w:t>http://shelterprojects.org/shelterprojects-compilations.html</w:t>
        </w:r>
      </w:hyperlink>
      <w:r w:rsidR="003E3749">
        <w:t xml:space="preserve"> </w:t>
      </w:r>
    </w:p>
    <w:p w14:paraId="3E8192F4" w14:textId="0DE1F75F" w:rsidR="00415BD7" w:rsidRDefault="00415BD7" w:rsidP="00C97703">
      <w:pPr>
        <w:pStyle w:val="ListParagraph"/>
        <w:numPr>
          <w:ilvl w:val="0"/>
          <w:numId w:val="26"/>
        </w:numPr>
        <w:spacing w:after="160" w:line="259" w:lineRule="auto"/>
      </w:pPr>
      <w:r>
        <w:rPr>
          <w:b/>
        </w:rPr>
        <w:t>Other dissemination options:</w:t>
      </w:r>
      <w:r>
        <w:t xml:space="preserve"> IOM</w:t>
      </w:r>
      <w:r w:rsidR="009A3FF0">
        <w:t xml:space="preserve"> to share some proposals for the working group to select from.</w:t>
      </w:r>
      <w:r w:rsidR="00812101">
        <w:t xml:space="preserve"> These can include the above, as well as short synopses o</w:t>
      </w:r>
      <w:r w:rsidR="004735C8">
        <w:t>f the overall initiative and key messages, building on the introductions, and/or a training module.</w:t>
      </w:r>
    </w:p>
    <w:p w14:paraId="17E9EF1B" w14:textId="77777777" w:rsidR="00C97703" w:rsidRDefault="00C97703" w:rsidP="00C97703">
      <w:pPr>
        <w:pStyle w:val="ListParagraph"/>
        <w:spacing w:after="160" w:line="259" w:lineRule="auto"/>
      </w:pPr>
    </w:p>
    <w:p w14:paraId="3DF9128C" w14:textId="77777777" w:rsidR="00772BD0" w:rsidRPr="00C97703" w:rsidRDefault="00772BD0" w:rsidP="00772BD0">
      <w:pPr>
        <w:rPr>
          <w:b/>
        </w:rPr>
      </w:pPr>
      <w:r w:rsidRPr="00C97703">
        <w:rPr>
          <w:b/>
        </w:rPr>
        <w:t>Longitudinal case studies:</w:t>
      </w:r>
    </w:p>
    <w:p w14:paraId="17496645" w14:textId="1807BE84" w:rsidR="00772BD0" w:rsidRDefault="00772BD0" w:rsidP="00772BD0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IOM on behalf of CENDEP and the wider working group has submitted an </w:t>
      </w:r>
      <w:r w:rsidRPr="007A59E1">
        <w:rPr>
          <w:b/>
        </w:rPr>
        <w:t>additional funding request to the GSC</w:t>
      </w:r>
      <w:r>
        <w:t xml:space="preserve"> to hire a consultant to look at the methodology that should be used for longitudinal case studies and the format they should be in. </w:t>
      </w:r>
      <w:r w:rsidR="00C97703">
        <w:t>There is competition for the funds, but if received it will allow to move the discussion further on this point.</w:t>
      </w:r>
    </w:p>
    <w:p w14:paraId="75E51DA2" w14:textId="677D9AEB" w:rsidR="00772BD0" w:rsidRDefault="00772BD0" w:rsidP="00772BD0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It was agreed that </w:t>
      </w:r>
      <w:r w:rsidR="00C97703">
        <w:t>longitudinal studies</w:t>
      </w:r>
      <w:r>
        <w:t xml:space="preserve"> should keep in line with the current Shelter Projects format, but </w:t>
      </w:r>
      <w:r w:rsidR="00C97703">
        <w:t xml:space="preserve">could </w:t>
      </w:r>
      <w:r>
        <w:t>be</w:t>
      </w:r>
      <w:r w:rsidR="00C97703">
        <w:t xml:space="preserve"> compiled</w:t>
      </w:r>
      <w:r>
        <w:t xml:space="preserve"> in a separate chapter</w:t>
      </w:r>
      <w:r w:rsidR="00C97703">
        <w:t xml:space="preserve"> of the next edition</w:t>
      </w:r>
      <w:r>
        <w:t>.</w:t>
      </w:r>
    </w:p>
    <w:p w14:paraId="71AED55F" w14:textId="507CEC8F" w:rsidR="00772BD0" w:rsidRDefault="00772BD0" w:rsidP="00772BD0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One option is to </w:t>
      </w:r>
      <w:r w:rsidRPr="007A59E1">
        <w:rPr>
          <w:b/>
        </w:rPr>
        <w:t>go back to case studies from previous editions</w:t>
      </w:r>
      <w:r>
        <w:t xml:space="preserve"> as what was initially seen as a ‘good’ project can often be criticized in future editions (</w:t>
      </w:r>
      <w:r w:rsidR="00C97703">
        <w:t>s</w:t>
      </w:r>
      <w:bookmarkStart w:id="0" w:name="_GoBack"/>
      <w:bookmarkEnd w:id="0"/>
      <w:r w:rsidR="00C97703">
        <w:t xml:space="preserve">ee </w:t>
      </w:r>
      <w:r>
        <w:t>Somaliland example)</w:t>
      </w:r>
      <w:r w:rsidR="00C97703">
        <w:t>,</w:t>
      </w:r>
      <w:r>
        <w:t xml:space="preserve"> as perceptions change.</w:t>
      </w:r>
    </w:p>
    <w:p w14:paraId="5B3C91B9" w14:textId="56D22522" w:rsidR="00772BD0" w:rsidRDefault="007A59E1" w:rsidP="00772BD0">
      <w:pPr>
        <w:pStyle w:val="ListParagraph"/>
        <w:numPr>
          <w:ilvl w:val="0"/>
          <w:numId w:val="26"/>
        </w:numPr>
        <w:spacing w:after="160" w:line="259" w:lineRule="auto"/>
      </w:pPr>
      <w:r w:rsidRPr="007A59E1">
        <w:rPr>
          <w:b/>
        </w:rPr>
        <w:t xml:space="preserve">One-off or regular updates? </w:t>
      </w:r>
      <w:r w:rsidR="00772BD0">
        <w:t>Another discussion was around whether these should be ongoing biannual check</w:t>
      </w:r>
      <w:r w:rsidR="00C97703">
        <w:t>-</w:t>
      </w:r>
      <w:r w:rsidR="00772BD0">
        <w:t>ups on specific case studies over an extended period.</w:t>
      </w:r>
    </w:p>
    <w:p w14:paraId="6AF277CA" w14:textId="571BF14D" w:rsidR="00361C35" w:rsidRDefault="00361C35" w:rsidP="008A1426">
      <w:pPr>
        <w:spacing w:after="0" w:line="240" w:lineRule="auto"/>
        <w:jc w:val="center"/>
        <w:rPr>
          <w:b/>
          <w:i/>
          <w:lang w:val="en-US" w:eastAsia="en-GB"/>
        </w:rPr>
      </w:pPr>
    </w:p>
    <w:p w14:paraId="49B73C89" w14:textId="36D559A3" w:rsidR="00026417" w:rsidRPr="00792A51" w:rsidRDefault="00B90D21" w:rsidP="008A1426">
      <w:pPr>
        <w:spacing w:after="0" w:line="240" w:lineRule="auto"/>
        <w:jc w:val="center"/>
      </w:pPr>
      <w:r w:rsidRPr="00893239">
        <w:rPr>
          <w:b/>
          <w:i/>
          <w:lang w:val="en-US" w:eastAsia="en-GB"/>
        </w:rPr>
        <w:t xml:space="preserve">Next </w:t>
      </w:r>
      <w:r w:rsidR="003C3C1E" w:rsidRPr="00893239">
        <w:rPr>
          <w:b/>
          <w:i/>
          <w:lang w:val="en-US" w:eastAsia="en-GB"/>
        </w:rPr>
        <w:t>meeting</w:t>
      </w:r>
      <w:r w:rsidR="00792A51" w:rsidRPr="00893239">
        <w:rPr>
          <w:b/>
          <w:i/>
          <w:lang w:val="en-US" w:eastAsia="en-GB"/>
        </w:rPr>
        <w:t xml:space="preserve"> to be held in </w:t>
      </w:r>
      <w:r w:rsidR="00772BD0">
        <w:rPr>
          <w:b/>
          <w:i/>
          <w:lang w:val="en-US" w:eastAsia="en-GB"/>
        </w:rPr>
        <w:t>December</w:t>
      </w:r>
      <w:r w:rsidR="003E3749">
        <w:rPr>
          <w:b/>
          <w:i/>
          <w:lang w:val="en-US" w:eastAsia="en-GB"/>
        </w:rPr>
        <w:t>/January</w:t>
      </w:r>
      <w:r w:rsidR="00361C35">
        <w:rPr>
          <w:b/>
          <w:i/>
          <w:lang w:val="en-US" w:eastAsia="en-GB"/>
        </w:rPr>
        <w:t xml:space="preserve"> (</w:t>
      </w:r>
      <w:r w:rsidR="003E3749">
        <w:rPr>
          <w:b/>
          <w:i/>
          <w:lang w:val="en-US" w:eastAsia="en-GB"/>
        </w:rPr>
        <w:t xml:space="preserve">date </w:t>
      </w:r>
      <w:r w:rsidR="00361C35">
        <w:rPr>
          <w:b/>
          <w:i/>
          <w:lang w:val="en-US" w:eastAsia="en-GB"/>
        </w:rPr>
        <w:t>TBC)</w:t>
      </w:r>
      <w:r w:rsidR="008A1426">
        <w:rPr>
          <w:b/>
          <w:i/>
          <w:lang w:val="en-US" w:eastAsia="en-GB"/>
        </w:rPr>
        <w:t>.</w:t>
      </w:r>
    </w:p>
    <w:sectPr w:rsidR="00026417" w:rsidRPr="00792A51" w:rsidSect="00F26873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4FCA4" w14:textId="77777777" w:rsidR="00B66028" w:rsidRDefault="00B66028" w:rsidP="0032379A">
      <w:pPr>
        <w:spacing w:after="0" w:line="240" w:lineRule="auto"/>
      </w:pPr>
      <w:r>
        <w:separator/>
      </w:r>
    </w:p>
  </w:endnote>
  <w:endnote w:type="continuationSeparator" w:id="0">
    <w:p w14:paraId="2F77EAF6" w14:textId="77777777" w:rsidR="00B66028" w:rsidRDefault="00B66028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0414E58B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B4E92" w14:textId="77777777" w:rsidR="00B66028" w:rsidRDefault="00B66028" w:rsidP="0032379A">
      <w:pPr>
        <w:spacing w:after="0" w:line="240" w:lineRule="auto"/>
      </w:pPr>
      <w:r>
        <w:separator/>
      </w:r>
    </w:p>
  </w:footnote>
  <w:footnote w:type="continuationSeparator" w:id="0">
    <w:p w14:paraId="44E3E964" w14:textId="77777777" w:rsidR="00B66028" w:rsidRDefault="00B66028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FD6C" w14:textId="77777777" w:rsidR="00954FE1" w:rsidRDefault="00954FE1" w:rsidP="0058748F">
    <w:pPr>
      <w:pStyle w:val="Header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63A859E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58748F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58748F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767B7"/>
    <w:multiLevelType w:val="hybridMultilevel"/>
    <w:tmpl w:val="0302CD90"/>
    <w:lvl w:ilvl="0" w:tplc="0E32E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F154B"/>
    <w:multiLevelType w:val="hybridMultilevel"/>
    <w:tmpl w:val="1E34FE78"/>
    <w:lvl w:ilvl="0" w:tplc="50600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43A63"/>
    <w:multiLevelType w:val="hybridMultilevel"/>
    <w:tmpl w:val="FFC02CE4"/>
    <w:lvl w:ilvl="0" w:tplc="35B4C6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22"/>
  </w:num>
  <w:num w:numId="5">
    <w:abstractNumId w:val="0"/>
  </w:num>
  <w:num w:numId="6">
    <w:abstractNumId w:val="26"/>
  </w:num>
  <w:num w:numId="7">
    <w:abstractNumId w:val="21"/>
  </w:num>
  <w:num w:numId="8">
    <w:abstractNumId w:val="24"/>
  </w:num>
  <w:num w:numId="9">
    <w:abstractNumId w:val="2"/>
  </w:num>
  <w:num w:numId="10">
    <w:abstractNumId w:val="1"/>
  </w:num>
  <w:num w:numId="11">
    <w:abstractNumId w:val="17"/>
  </w:num>
  <w:num w:numId="12">
    <w:abstractNumId w:val="6"/>
  </w:num>
  <w:num w:numId="13">
    <w:abstractNumId w:val="16"/>
  </w:num>
  <w:num w:numId="14">
    <w:abstractNumId w:val="10"/>
  </w:num>
  <w:num w:numId="15">
    <w:abstractNumId w:val="5"/>
  </w:num>
  <w:num w:numId="16">
    <w:abstractNumId w:val="18"/>
  </w:num>
  <w:num w:numId="17">
    <w:abstractNumId w:val="14"/>
  </w:num>
  <w:num w:numId="18">
    <w:abstractNumId w:val="23"/>
  </w:num>
  <w:num w:numId="19">
    <w:abstractNumId w:val="7"/>
  </w:num>
  <w:num w:numId="20">
    <w:abstractNumId w:val="19"/>
  </w:num>
  <w:num w:numId="21">
    <w:abstractNumId w:val="13"/>
  </w:num>
  <w:num w:numId="22">
    <w:abstractNumId w:val="20"/>
  </w:num>
  <w:num w:numId="23">
    <w:abstractNumId w:val="25"/>
  </w:num>
  <w:num w:numId="24">
    <w:abstractNumId w:val="3"/>
  </w:num>
  <w:num w:numId="25">
    <w:abstractNumId w:val="8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B5"/>
    <w:rsid w:val="00004D7B"/>
    <w:rsid w:val="000065D2"/>
    <w:rsid w:val="000110AC"/>
    <w:rsid w:val="0001293E"/>
    <w:rsid w:val="00015443"/>
    <w:rsid w:val="00015DC5"/>
    <w:rsid w:val="00022932"/>
    <w:rsid w:val="00022F2C"/>
    <w:rsid w:val="00023B48"/>
    <w:rsid w:val="00026417"/>
    <w:rsid w:val="00041BA9"/>
    <w:rsid w:val="00054679"/>
    <w:rsid w:val="000662C0"/>
    <w:rsid w:val="00074A69"/>
    <w:rsid w:val="000759D7"/>
    <w:rsid w:val="000771A1"/>
    <w:rsid w:val="0009014F"/>
    <w:rsid w:val="000960E3"/>
    <w:rsid w:val="0009642B"/>
    <w:rsid w:val="000A1129"/>
    <w:rsid w:val="000A52DB"/>
    <w:rsid w:val="000B1B31"/>
    <w:rsid w:val="000B32CF"/>
    <w:rsid w:val="000B6149"/>
    <w:rsid w:val="000C1D43"/>
    <w:rsid w:val="000D6E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95C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A7966"/>
    <w:rsid w:val="001B0439"/>
    <w:rsid w:val="001B1A42"/>
    <w:rsid w:val="001B69BF"/>
    <w:rsid w:val="001C6D4B"/>
    <w:rsid w:val="001C730B"/>
    <w:rsid w:val="001D6B81"/>
    <w:rsid w:val="001E15AE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45E26"/>
    <w:rsid w:val="00361C35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A46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5BC6"/>
    <w:rsid w:val="003E1EA6"/>
    <w:rsid w:val="003E3749"/>
    <w:rsid w:val="003F161C"/>
    <w:rsid w:val="00411327"/>
    <w:rsid w:val="00412125"/>
    <w:rsid w:val="00415BD7"/>
    <w:rsid w:val="00420861"/>
    <w:rsid w:val="00435579"/>
    <w:rsid w:val="00443A1C"/>
    <w:rsid w:val="00454163"/>
    <w:rsid w:val="00457BA8"/>
    <w:rsid w:val="00467AF6"/>
    <w:rsid w:val="004723B0"/>
    <w:rsid w:val="004735C8"/>
    <w:rsid w:val="004753E8"/>
    <w:rsid w:val="00477777"/>
    <w:rsid w:val="004867DD"/>
    <w:rsid w:val="00496B44"/>
    <w:rsid w:val="004A220E"/>
    <w:rsid w:val="004A4A70"/>
    <w:rsid w:val="004A74A0"/>
    <w:rsid w:val="004B01D6"/>
    <w:rsid w:val="004B47D8"/>
    <w:rsid w:val="004C607F"/>
    <w:rsid w:val="004D2053"/>
    <w:rsid w:val="004E2274"/>
    <w:rsid w:val="004E2361"/>
    <w:rsid w:val="004E3CF9"/>
    <w:rsid w:val="004F2542"/>
    <w:rsid w:val="00504BCF"/>
    <w:rsid w:val="00506955"/>
    <w:rsid w:val="00506F62"/>
    <w:rsid w:val="005122A5"/>
    <w:rsid w:val="005135FC"/>
    <w:rsid w:val="0051425E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8748F"/>
    <w:rsid w:val="005921FE"/>
    <w:rsid w:val="00592ADF"/>
    <w:rsid w:val="00594D9E"/>
    <w:rsid w:val="005A1E30"/>
    <w:rsid w:val="005A23EA"/>
    <w:rsid w:val="005A2DA5"/>
    <w:rsid w:val="005B01F6"/>
    <w:rsid w:val="005B63E3"/>
    <w:rsid w:val="005B7DFF"/>
    <w:rsid w:val="005D3418"/>
    <w:rsid w:val="005E2E8C"/>
    <w:rsid w:val="005F5DC2"/>
    <w:rsid w:val="00620FF0"/>
    <w:rsid w:val="006228F8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1488"/>
    <w:rsid w:val="00693B76"/>
    <w:rsid w:val="006961C4"/>
    <w:rsid w:val="006A44B5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260C6"/>
    <w:rsid w:val="00726C11"/>
    <w:rsid w:val="007348A7"/>
    <w:rsid w:val="00741045"/>
    <w:rsid w:val="00747590"/>
    <w:rsid w:val="00750A64"/>
    <w:rsid w:val="00766BBC"/>
    <w:rsid w:val="00767BB2"/>
    <w:rsid w:val="00771924"/>
    <w:rsid w:val="00772BD0"/>
    <w:rsid w:val="00774041"/>
    <w:rsid w:val="0077467A"/>
    <w:rsid w:val="007833F7"/>
    <w:rsid w:val="007908E7"/>
    <w:rsid w:val="007916CE"/>
    <w:rsid w:val="00792A51"/>
    <w:rsid w:val="00794E43"/>
    <w:rsid w:val="007A57AF"/>
    <w:rsid w:val="007A59E1"/>
    <w:rsid w:val="007C2242"/>
    <w:rsid w:val="007D555B"/>
    <w:rsid w:val="007E414E"/>
    <w:rsid w:val="007E4345"/>
    <w:rsid w:val="007F3F6A"/>
    <w:rsid w:val="007F673F"/>
    <w:rsid w:val="008006EE"/>
    <w:rsid w:val="00805AA1"/>
    <w:rsid w:val="008106AB"/>
    <w:rsid w:val="00812101"/>
    <w:rsid w:val="00822169"/>
    <w:rsid w:val="0082344C"/>
    <w:rsid w:val="0083160A"/>
    <w:rsid w:val="00834B37"/>
    <w:rsid w:val="00841355"/>
    <w:rsid w:val="00845C9A"/>
    <w:rsid w:val="008476FB"/>
    <w:rsid w:val="008601C3"/>
    <w:rsid w:val="00862AEB"/>
    <w:rsid w:val="0086493A"/>
    <w:rsid w:val="0087399F"/>
    <w:rsid w:val="00877A9F"/>
    <w:rsid w:val="008801D8"/>
    <w:rsid w:val="00880A61"/>
    <w:rsid w:val="00885DB3"/>
    <w:rsid w:val="00893239"/>
    <w:rsid w:val="008A0D1E"/>
    <w:rsid w:val="008A1426"/>
    <w:rsid w:val="008A7C68"/>
    <w:rsid w:val="008C2F14"/>
    <w:rsid w:val="008C47C2"/>
    <w:rsid w:val="008D0A5E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5E31"/>
    <w:rsid w:val="00942ACB"/>
    <w:rsid w:val="009530BC"/>
    <w:rsid w:val="00954FE1"/>
    <w:rsid w:val="00955F02"/>
    <w:rsid w:val="00956D81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6F86"/>
    <w:rsid w:val="00997758"/>
    <w:rsid w:val="009A3FF0"/>
    <w:rsid w:val="009B13EA"/>
    <w:rsid w:val="009C1D70"/>
    <w:rsid w:val="009C2C5F"/>
    <w:rsid w:val="009C3EFE"/>
    <w:rsid w:val="009C445A"/>
    <w:rsid w:val="009D515C"/>
    <w:rsid w:val="009E7731"/>
    <w:rsid w:val="00A01BF5"/>
    <w:rsid w:val="00A13F56"/>
    <w:rsid w:val="00A27855"/>
    <w:rsid w:val="00A32DAF"/>
    <w:rsid w:val="00A43D37"/>
    <w:rsid w:val="00A53F99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E5642"/>
    <w:rsid w:val="00AF27B4"/>
    <w:rsid w:val="00AF45A2"/>
    <w:rsid w:val="00AF4AB9"/>
    <w:rsid w:val="00B021D8"/>
    <w:rsid w:val="00B030D8"/>
    <w:rsid w:val="00B03D4C"/>
    <w:rsid w:val="00B14C32"/>
    <w:rsid w:val="00B201D4"/>
    <w:rsid w:val="00B31949"/>
    <w:rsid w:val="00B34879"/>
    <w:rsid w:val="00B4323B"/>
    <w:rsid w:val="00B44E82"/>
    <w:rsid w:val="00B50093"/>
    <w:rsid w:val="00B504AE"/>
    <w:rsid w:val="00B53EFB"/>
    <w:rsid w:val="00B600D7"/>
    <w:rsid w:val="00B61751"/>
    <w:rsid w:val="00B61EE4"/>
    <w:rsid w:val="00B66028"/>
    <w:rsid w:val="00B72D1A"/>
    <w:rsid w:val="00B813C4"/>
    <w:rsid w:val="00B8357F"/>
    <w:rsid w:val="00B842B5"/>
    <w:rsid w:val="00B8788A"/>
    <w:rsid w:val="00B90D21"/>
    <w:rsid w:val="00B91987"/>
    <w:rsid w:val="00B94664"/>
    <w:rsid w:val="00B94EB1"/>
    <w:rsid w:val="00B94F34"/>
    <w:rsid w:val="00B97694"/>
    <w:rsid w:val="00BB73BD"/>
    <w:rsid w:val="00BC40B1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5DDA"/>
    <w:rsid w:val="00C7720A"/>
    <w:rsid w:val="00C838F1"/>
    <w:rsid w:val="00C85E0C"/>
    <w:rsid w:val="00C9192F"/>
    <w:rsid w:val="00C959AC"/>
    <w:rsid w:val="00C97703"/>
    <w:rsid w:val="00CA0148"/>
    <w:rsid w:val="00CA34EE"/>
    <w:rsid w:val="00CB04A4"/>
    <w:rsid w:val="00CB3748"/>
    <w:rsid w:val="00CB3D10"/>
    <w:rsid w:val="00CC7019"/>
    <w:rsid w:val="00CD090E"/>
    <w:rsid w:val="00CD17BE"/>
    <w:rsid w:val="00CE2FBA"/>
    <w:rsid w:val="00CF2DC7"/>
    <w:rsid w:val="00D015E9"/>
    <w:rsid w:val="00D0171B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1540"/>
    <w:rsid w:val="00DA59D6"/>
    <w:rsid w:val="00DA6F89"/>
    <w:rsid w:val="00DB3AFE"/>
    <w:rsid w:val="00DB55E3"/>
    <w:rsid w:val="00DC5944"/>
    <w:rsid w:val="00DD41F5"/>
    <w:rsid w:val="00DD665D"/>
    <w:rsid w:val="00DE3731"/>
    <w:rsid w:val="00DE5AF1"/>
    <w:rsid w:val="00DF4AC2"/>
    <w:rsid w:val="00E01067"/>
    <w:rsid w:val="00E11182"/>
    <w:rsid w:val="00E25873"/>
    <w:rsid w:val="00E27FDE"/>
    <w:rsid w:val="00E372B9"/>
    <w:rsid w:val="00E55CD3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C20F1"/>
    <w:rsid w:val="00EE7373"/>
    <w:rsid w:val="00F112AF"/>
    <w:rsid w:val="00F117D3"/>
    <w:rsid w:val="00F13139"/>
    <w:rsid w:val="00F26873"/>
    <w:rsid w:val="00F33DD3"/>
    <w:rsid w:val="00F35D63"/>
    <w:rsid w:val="00F364D9"/>
    <w:rsid w:val="00F368B6"/>
    <w:rsid w:val="00F52DE9"/>
    <w:rsid w:val="00F57D79"/>
    <w:rsid w:val="00F6281A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E37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lterprojects.org/shelterprojects-compilation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062B-FD45-43B2-BC3C-E93AC8A5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6</cp:revision>
  <cp:lastPrinted>2016-02-10T15:50:00Z</cp:lastPrinted>
  <dcterms:created xsi:type="dcterms:W3CDTF">2017-10-31T13:22:00Z</dcterms:created>
  <dcterms:modified xsi:type="dcterms:W3CDTF">2018-08-07T12:00:00Z</dcterms:modified>
</cp:coreProperties>
</file>