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1913" w14:textId="77777777" w:rsidR="008771D6" w:rsidRPr="00983D0E" w:rsidRDefault="008771D6" w:rsidP="008771D6">
      <w:pPr>
        <w:pStyle w:val="Heading3"/>
        <w:spacing w:before="0"/>
        <w:jc w:val="center"/>
      </w:pPr>
      <w:r w:rsidRPr="00983D0E">
        <w:t>Global Shelter Cluster Shelter Projects Working Group</w:t>
      </w:r>
    </w:p>
    <w:p w14:paraId="2933A739" w14:textId="14988408" w:rsidR="008771D6" w:rsidRPr="00983D0E" w:rsidRDefault="008771D6" w:rsidP="008771D6">
      <w:pPr>
        <w:pStyle w:val="Heading3"/>
        <w:spacing w:before="0"/>
        <w:jc w:val="center"/>
      </w:pPr>
      <w:r w:rsidRPr="00983D0E">
        <w:t>Dial in call 2</w:t>
      </w:r>
      <w:r w:rsidR="00391889">
        <w:t>7</w:t>
      </w:r>
      <w:r w:rsidRPr="00983D0E">
        <w:t xml:space="preserve"> </w:t>
      </w:r>
      <w:r w:rsidR="00391889">
        <w:t>November</w:t>
      </w:r>
      <w:r w:rsidRPr="00983D0E">
        <w:t xml:space="preserve"> 2018</w:t>
      </w:r>
    </w:p>
    <w:p w14:paraId="3DA30DD3" w14:textId="77777777" w:rsidR="008771D6" w:rsidRPr="00983D0E" w:rsidRDefault="008771D6" w:rsidP="008771D6">
      <w:pPr>
        <w:pStyle w:val="Heading3"/>
        <w:spacing w:before="0"/>
        <w:jc w:val="center"/>
      </w:pPr>
      <w:r w:rsidRPr="00983D0E">
        <w:t>Meeting minutes</w:t>
      </w:r>
    </w:p>
    <w:p w14:paraId="33562282" w14:textId="77777777" w:rsidR="008771D6" w:rsidRPr="00983D0E" w:rsidRDefault="008771D6" w:rsidP="008771D6">
      <w:pPr>
        <w:spacing w:after="0"/>
        <w:rPr>
          <w:rFonts w:eastAsia="Times New Roman"/>
          <w:b/>
          <w:bCs/>
        </w:rPr>
      </w:pPr>
    </w:p>
    <w:p w14:paraId="0A769A50" w14:textId="6642FF3D" w:rsidR="008771D6" w:rsidRPr="00983D0E" w:rsidRDefault="008771D6" w:rsidP="008771D6">
      <w:pPr>
        <w:spacing w:after="0"/>
        <w:rPr>
          <w:rFonts w:eastAsia="Times New Roman"/>
          <w:b/>
          <w:bCs/>
        </w:rPr>
      </w:pPr>
      <w:r w:rsidRPr="00983D0E">
        <w:rPr>
          <w:rFonts w:eastAsia="Times New Roman"/>
          <w:b/>
          <w:bCs/>
        </w:rPr>
        <w:t xml:space="preserve">Date and venue: </w:t>
      </w:r>
      <w:r w:rsidRPr="00983D0E">
        <w:rPr>
          <w:rFonts w:eastAsia="Times New Roman"/>
        </w:rPr>
        <w:t>2</w:t>
      </w:r>
      <w:r w:rsidR="004C4892">
        <w:rPr>
          <w:rFonts w:eastAsia="Times New Roman"/>
        </w:rPr>
        <w:t>7</w:t>
      </w:r>
      <w:r w:rsidRPr="00983D0E">
        <w:rPr>
          <w:rFonts w:eastAsia="Times New Roman"/>
        </w:rPr>
        <w:t xml:space="preserve"> </w:t>
      </w:r>
      <w:r w:rsidR="004C4892">
        <w:rPr>
          <w:rFonts w:eastAsia="Times New Roman"/>
        </w:rPr>
        <w:t>November</w:t>
      </w:r>
      <w:r w:rsidRPr="00983D0E">
        <w:rPr>
          <w:rFonts w:eastAsia="Times New Roman"/>
        </w:rPr>
        <w:t xml:space="preserve"> 2018 – Dial in call, 14:00-</w:t>
      </w:r>
      <w:r w:rsidR="002B34E6">
        <w:rPr>
          <w:rFonts w:eastAsia="Times New Roman"/>
        </w:rPr>
        <w:t>15:</w:t>
      </w:r>
      <w:r w:rsidR="006C3A3C">
        <w:rPr>
          <w:rFonts w:eastAsia="Times New Roman"/>
        </w:rPr>
        <w:t>15</w:t>
      </w:r>
      <w:r w:rsidRPr="00983D0E">
        <w:rPr>
          <w:rFonts w:eastAsia="Times New Roman"/>
        </w:rPr>
        <w:t xml:space="preserve"> (GMT+1)</w:t>
      </w:r>
    </w:p>
    <w:p w14:paraId="030AB4AD" w14:textId="77777777" w:rsidR="008771D6" w:rsidRPr="00983D0E" w:rsidRDefault="008771D6" w:rsidP="008771D6">
      <w:pPr>
        <w:spacing w:after="0"/>
        <w:rPr>
          <w:rFonts w:eastAsia="Times New Roman"/>
          <w:b/>
          <w:bCs/>
        </w:rPr>
      </w:pPr>
    </w:p>
    <w:p w14:paraId="4CC1FA82" w14:textId="77777777" w:rsidR="008771D6" w:rsidRPr="00983D0E" w:rsidRDefault="008771D6" w:rsidP="008771D6">
      <w:pPr>
        <w:spacing w:after="0"/>
        <w:rPr>
          <w:rFonts w:eastAsia="Times New Roman"/>
        </w:rPr>
      </w:pPr>
      <w:r w:rsidRPr="00983D0E">
        <w:rPr>
          <w:rFonts w:eastAsia="Times New Roman"/>
          <w:b/>
          <w:bCs/>
        </w:rPr>
        <w:t>Participants:</w:t>
      </w:r>
      <w:r w:rsidRPr="00983D0E">
        <w:rPr>
          <w:rFonts w:eastAsia="Times New Roman"/>
        </w:rPr>
        <w:t xml:space="preserve"> </w:t>
      </w:r>
    </w:p>
    <w:p w14:paraId="48B426C5" w14:textId="5436C1CA" w:rsidR="008771D6" w:rsidRPr="00983D0E" w:rsidRDefault="006C3A3C" w:rsidP="008771D6">
      <w:pPr>
        <w:spacing w:after="0"/>
        <w:rPr>
          <w:rFonts w:eastAsia="Times New Roman"/>
        </w:rPr>
      </w:pPr>
      <w:r>
        <w:rPr>
          <w:rFonts w:eastAsia="Times New Roman"/>
        </w:rPr>
        <w:t>Jake Zarins (Habitat for Humanity)</w:t>
      </w:r>
      <w:r w:rsidR="008771D6" w:rsidRPr="00983D0E">
        <w:rPr>
          <w:rFonts w:eastAsia="Times New Roman"/>
        </w:rPr>
        <w:t xml:space="preserve">, </w:t>
      </w:r>
      <w:r w:rsidR="008771D6" w:rsidRPr="00983D0E">
        <w:rPr>
          <w:rFonts w:eastAsia="Times New Roman"/>
        </w:rPr>
        <w:tab/>
      </w:r>
      <w:r w:rsidR="008771D6" w:rsidRPr="00983D0E">
        <w:rPr>
          <w:rFonts w:eastAsia="Times New Roman"/>
        </w:rPr>
        <w:tab/>
      </w:r>
      <w:r w:rsidR="008771D6" w:rsidRPr="00983D0E">
        <w:rPr>
          <w:rFonts w:eastAsia="Times New Roman"/>
        </w:rPr>
        <w:tab/>
      </w:r>
      <w:r w:rsidRPr="00983D0E">
        <w:t>Jim Kennedy (independent)</w:t>
      </w:r>
      <w:r w:rsidR="008771D6" w:rsidRPr="00983D0E">
        <w:rPr>
          <w:rFonts w:eastAsia="Times New Roman"/>
        </w:rPr>
        <w:t>,</w:t>
      </w:r>
      <w:r w:rsidR="008771D6" w:rsidRPr="00983D0E">
        <w:rPr>
          <w:rFonts w:eastAsia="Times New Roman"/>
        </w:rPr>
        <w:tab/>
      </w:r>
      <w:r w:rsidR="008771D6" w:rsidRPr="00983D0E">
        <w:rPr>
          <w:rFonts w:eastAsia="Times New Roman"/>
        </w:rPr>
        <w:tab/>
      </w:r>
    </w:p>
    <w:p w14:paraId="1096762A" w14:textId="77777777" w:rsidR="006C3A3C" w:rsidRDefault="008771D6" w:rsidP="008771D6">
      <w:pPr>
        <w:spacing w:after="0"/>
        <w:rPr>
          <w:rFonts w:eastAsia="Times New Roman"/>
        </w:rPr>
      </w:pPr>
      <w:r w:rsidRPr="00983D0E">
        <w:rPr>
          <w:rFonts w:eastAsia="Times New Roman"/>
        </w:rPr>
        <w:t>Alberto Piccioli (IOM),</w:t>
      </w:r>
      <w:r w:rsidRPr="00983D0E">
        <w:rPr>
          <w:rFonts w:eastAsia="Times New Roman"/>
        </w:rPr>
        <w:tab/>
      </w:r>
      <w:r w:rsidRPr="00983D0E">
        <w:rPr>
          <w:rFonts w:eastAsia="Times New Roman"/>
        </w:rPr>
        <w:tab/>
      </w:r>
      <w:r w:rsidRPr="00983D0E">
        <w:rPr>
          <w:rFonts w:eastAsia="Times New Roman"/>
        </w:rPr>
        <w:tab/>
      </w:r>
      <w:r w:rsidRPr="00983D0E">
        <w:rPr>
          <w:rFonts w:eastAsia="Times New Roman"/>
        </w:rPr>
        <w:tab/>
      </w:r>
      <w:r w:rsidRPr="00983D0E">
        <w:rPr>
          <w:rFonts w:eastAsia="Times New Roman"/>
        </w:rPr>
        <w:tab/>
      </w:r>
      <w:r w:rsidR="006C3A3C" w:rsidRPr="00983D0E">
        <w:rPr>
          <w:rFonts w:eastAsia="Times New Roman"/>
        </w:rPr>
        <w:t>Joseph Ashmore (IOM)</w:t>
      </w:r>
      <w:r w:rsidR="006C3A3C">
        <w:rPr>
          <w:rFonts w:eastAsia="Times New Roman"/>
        </w:rPr>
        <w:t>,</w:t>
      </w:r>
    </w:p>
    <w:p w14:paraId="4240205E" w14:textId="545EA566" w:rsidR="008771D6" w:rsidRPr="0009528C" w:rsidRDefault="008771D6" w:rsidP="008771D6">
      <w:pPr>
        <w:spacing w:after="0"/>
        <w:rPr>
          <w:rFonts w:eastAsia="Times New Roman"/>
          <w:lang w:val="fr-CH"/>
        </w:rPr>
      </w:pPr>
      <w:r w:rsidRPr="0009528C">
        <w:rPr>
          <w:rFonts w:eastAsia="Times New Roman"/>
          <w:lang w:val="fr-CH"/>
        </w:rPr>
        <w:t>Charles Parrack (Cendep),</w:t>
      </w:r>
      <w:r w:rsidRPr="0009528C">
        <w:rPr>
          <w:rFonts w:eastAsia="Times New Roman"/>
          <w:lang w:val="fr-CH"/>
        </w:rPr>
        <w:tab/>
      </w:r>
      <w:r w:rsidRPr="0009528C">
        <w:rPr>
          <w:rFonts w:eastAsia="Times New Roman"/>
          <w:lang w:val="fr-CH"/>
        </w:rPr>
        <w:tab/>
      </w:r>
      <w:r w:rsidRPr="0009528C">
        <w:rPr>
          <w:rFonts w:eastAsia="Times New Roman"/>
          <w:lang w:val="fr-CH"/>
        </w:rPr>
        <w:tab/>
      </w:r>
      <w:r w:rsidRPr="0009528C">
        <w:rPr>
          <w:rFonts w:eastAsia="Times New Roman"/>
          <w:lang w:val="fr-CH"/>
        </w:rPr>
        <w:tab/>
      </w:r>
      <w:r w:rsidR="006C3A3C" w:rsidRPr="0009528C">
        <w:rPr>
          <w:lang w:val="fr-CH"/>
        </w:rPr>
        <w:t>Miguel Urquia</w:t>
      </w:r>
      <w:r w:rsidRPr="0009528C">
        <w:rPr>
          <w:lang w:val="fr-CH"/>
        </w:rPr>
        <w:t xml:space="preserve"> (UNHCR),</w:t>
      </w:r>
    </w:p>
    <w:p w14:paraId="312696F5" w14:textId="12FD50A7" w:rsidR="008771D6" w:rsidRPr="006C3A3C" w:rsidRDefault="006C3A3C" w:rsidP="008771D6">
      <w:pPr>
        <w:spacing w:after="0"/>
        <w:rPr>
          <w:lang w:val="fr-CH"/>
        </w:rPr>
      </w:pPr>
      <w:r w:rsidRPr="006C3A3C">
        <w:rPr>
          <w:lang w:val="fr-CH"/>
        </w:rPr>
        <w:t>David Evans (UN-Habitat)</w:t>
      </w:r>
      <w:r w:rsidR="001811E1" w:rsidRPr="006C3A3C">
        <w:rPr>
          <w:lang w:val="fr-CH"/>
        </w:rPr>
        <w:t>,</w:t>
      </w:r>
      <w:r w:rsidR="008771D6" w:rsidRPr="006C3A3C">
        <w:rPr>
          <w:lang w:val="fr-CH"/>
        </w:rPr>
        <w:tab/>
      </w:r>
      <w:r w:rsidR="008771D6" w:rsidRPr="006C3A3C">
        <w:rPr>
          <w:lang w:val="fr-CH"/>
        </w:rPr>
        <w:tab/>
      </w:r>
      <w:r w:rsidR="008771D6" w:rsidRPr="006C3A3C">
        <w:rPr>
          <w:lang w:val="fr-CH"/>
        </w:rPr>
        <w:tab/>
      </w:r>
      <w:r w:rsidR="008771D6" w:rsidRPr="006C3A3C">
        <w:rPr>
          <w:lang w:val="fr-CH"/>
        </w:rPr>
        <w:tab/>
      </w:r>
      <w:r w:rsidRPr="006C3A3C">
        <w:rPr>
          <w:rFonts w:eastAsia="Times New Roman"/>
          <w:lang w:val="fr-CH"/>
        </w:rPr>
        <w:t>Sandra d’Urzo (IFRC)</w:t>
      </w:r>
      <w:r w:rsidR="001811E1" w:rsidRPr="006C3A3C">
        <w:rPr>
          <w:lang w:val="fr-CH"/>
        </w:rPr>
        <w:t>.</w:t>
      </w:r>
      <w:r w:rsidR="008771D6" w:rsidRPr="006C3A3C">
        <w:rPr>
          <w:lang w:val="fr-CH"/>
        </w:rPr>
        <w:tab/>
      </w:r>
      <w:r w:rsidR="008771D6" w:rsidRPr="006C3A3C">
        <w:rPr>
          <w:lang w:val="fr-CH"/>
        </w:rPr>
        <w:tab/>
      </w:r>
    </w:p>
    <w:p w14:paraId="307A028E" w14:textId="77777777" w:rsidR="008771D6" w:rsidRPr="006C3A3C" w:rsidRDefault="008771D6" w:rsidP="008771D6">
      <w:pPr>
        <w:spacing w:after="0"/>
        <w:rPr>
          <w:rFonts w:eastAsia="Times New Roman"/>
          <w:lang w:val="fr-CH"/>
        </w:rPr>
      </w:pPr>
    </w:p>
    <w:p w14:paraId="53C0DB59" w14:textId="6EE47894" w:rsidR="008771D6" w:rsidRPr="0009528C" w:rsidRDefault="008771D6" w:rsidP="008771D6">
      <w:pPr>
        <w:spacing w:after="0"/>
        <w:rPr>
          <w:rFonts w:eastAsia="Times New Roman"/>
          <w:lang w:val="es-ES"/>
        </w:rPr>
      </w:pPr>
      <w:r w:rsidRPr="0009528C">
        <w:rPr>
          <w:b/>
          <w:bCs/>
          <w:lang w:val="es-ES"/>
        </w:rPr>
        <w:t>Apologies:</w:t>
      </w:r>
      <w:r w:rsidRPr="0009528C">
        <w:rPr>
          <w:rFonts w:eastAsia="Times New Roman"/>
          <w:lang w:val="es-ES"/>
        </w:rPr>
        <w:t xml:space="preserve"> </w:t>
      </w:r>
      <w:r w:rsidR="006C3A3C" w:rsidRPr="0009528C">
        <w:rPr>
          <w:rFonts w:eastAsia="Times New Roman"/>
          <w:lang w:val="es-ES"/>
        </w:rPr>
        <w:t>Chiara Jasna Vaccaro (DRC)</w:t>
      </w:r>
      <w:r w:rsidR="006C3A3C" w:rsidRPr="0009528C">
        <w:rPr>
          <w:lang w:val="es-ES"/>
        </w:rPr>
        <w:t>.</w:t>
      </w:r>
      <w:r w:rsidRPr="0009528C">
        <w:rPr>
          <w:lang w:val="es-ES"/>
        </w:rPr>
        <w:t xml:space="preserve">  </w:t>
      </w:r>
    </w:p>
    <w:p w14:paraId="634CE490" w14:textId="77777777" w:rsidR="008771D6" w:rsidRPr="00983D0E" w:rsidRDefault="008771D6" w:rsidP="008771D6">
      <w:pPr>
        <w:pStyle w:val="Heading3"/>
      </w:pPr>
      <w:r w:rsidRPr="00983D0E">
        <w:t>Agenda</w:t>
      </w:r>
    </w:p>
    <w:p w14:paraId="17E95C87" w14:textId="6F3A4D7A" w:rsidR="008771D6" w:rsidRPr="00983D0E" w:rsidRDefault="00391889" w:rsidP="008771D6">
      <w:pPr>
        <w:numPr>
          <w:ilvl w:val="0"/>
          <w:numId w:val="31"/>
        </w:numPr>
        <w:spacing w:after="0" w:line="240" w:lineRule="auto"/>
        <w:rPr>
          <w:rFonts w:eastAsia="Times New Roman"/>
        </w:rPr>
      </w:pPr>
      <w:r>
        <w:rPr>
          <w:rFonts w:eastAsia="Times New Roman"/>
          <w:b/>
          <w:bCs/>
        </w:rPr>
        <w:t>Update on</w:t>
      </w:r>
      <w:r w:rsidR="008771D6" w:rsidRPr="00983D0E">
        <w:rPr>
          <w:rFonts w:eastAsia="Times New Roman"/>
          <w:b/>
          <w:bCs/>
        </w:rPr>
        <w:t xml:space="preserve"> </w:t>
      </w:r>
      <w:r w:rsidR="006C3A3C">
        <w:rPr>
          <w:rFonts w:eastAsia="Times New Roman"/>
          <w:b/>
          <w:bCs/>
        </w:rPr>
        <w:t>submissions and review process</w:t>
      </w:r>
      <w:r w:rsidR="008771D6" w:rsidRPr="00983D0E">
        <w:rPr>
          <w:rFonts w:eastAsia="Times New Roman"/>
        </w:rPr>
        <w:t xml:space="preserve"> for the next edition;</w:t>
      </w:r>
    </w:p>
    <w:p w14:paraId="6E8F7651" w14:textId="3831B8BD" w:rsidR="008771D6" w:rsidRPr="00983D0E" w:rsidRDefault="006C3A3C" w:rsidP="008771D6">
      <w:pPr>
        <w:numPr>
          <w:ilvl w:val="0"/>
          <w:numId w:val="31"/>
        </w:numPr>
        <w:spacing w:after="0" w:line="240" w:lineRule="auto"/>
        <w:rPr>
          <w:rFonts w:eastAsia="Times New Roman"/>
        </w:rPr>
      </w:pPr>
      <w:r>
        <w:rPr>
          <w:rFonts w:eastAsia="Times New Roman"/>
        </w:rPr>
        <w:t xml:space="preserve">Discussion on </w:t>
      </w:r>
      <w:r w:rsidRPr="00391889">
        <w:rPr>
          <w:rFonts w:eastAsia="Times New Roman"/>
          <w:b/>
        </w:rPr>
        <w:t>opinion pieces</w:t>
      </w:r>
      <w:r w:rsidR="008771D6" w:rsidRPr="00983D0E">
        <w:rPr>
          <w:rFonts w:eastAsia="Times New Roman"/>
        </w:rPr>
        <w:t>;</w:t>
      </w:r>
    </w:p>
    <w:p w14:paraId="10BAE203" w14:textId="3101BBD1" w:rsidR="008771D6" w:rsidRPr="00983D0E" w:rsidRDefault="006C3A3C" w:rsidP="008771D6">
      <w:pPr>
        <w:numPr>
          <w:ilvl w:val="0"/>
          <w:numId w:val="31"/>
        </w:numPr>
        <w:spacing w:after="0" w:line="240" w:lineRule="auto"/>
        <w:rPr>
          <w:rFonts w:eastAsia="Times New Roman"/>
        </w:rPr>
      </w:pPr>
      <w:r w:rsidRPr="00391889">
        <w:rPr>
          <w:rFonts w:eastAsia="Times New Roman"/>
          <w:b/>
        </w:rPr>
        <w:t>Overviews</w:t>
      </w:r>
      <w:r>
        <w:rPr>
          <w:rFonts w:eastAsia="Times New Roman"/>
        </w:rPr>
        <w:t xml:space="preserve"> for the next edition</w:t>
      </w:r>
      <w:r w:rsidR="008771D6" w:rsidRPr="00983D0E">
        <w:rPr>
          <w:rFonts w:eastAsia="Times New Roman"/>
        </w:rPr>
        <w:t>;</w:t>
      </w:r>
    </w:p>
    <w:p w14:paraId="6C7D45CF" w14:textId="5E72F14E" w:rsidR="008771D6" w:rsidRPr="00983D0E" w:rsidRDefault="006C3A3C" w:rsidP="008771D6">
      <w:pPr>
        <w:numPr>
          <w:ilvl w:val="0"/>
          <w:numId w:val="31"/>
        </w:numPr>
        <w:spacing w:after="0" w:line="240" w:lineRule="auto"/>
        <w:rPr>
          <w:rFonts w:eastAsia="Times New Roman"/>
        </w:rPr>
      </w:pPr>
      <w:r w:rsidRPr="00391889">
        <w:rPr>
          <w:rFonts w:eastAsia="Times New Roman"/>
          <w:b/>
        </w:rPr>
        <w:t>Photo competition</w:t>
      </w:r>
      <w:r w:rsidR="008771D6" w:rsidRPr="00983D0E">
        <w:rPr>
          <w:rFonts w:eastAsia="Times New Roman"/>
        </w:rPr>
        <w:t>;</w:t>
      </w:r>
    </w:p>
    <w:p w14:paraId="1CEC034C" w14:textId="5A0D9511" w:rsidR="008771D6" w:rsidRDefault="008771D6" w:rsidP="008771D6">
      <w:pPr>
        <w:numPr>
          <w:ilvl w:val="0"/>
          <w:numId w:val="31"/>
        </w:numPr>
        <w:spacing w:after="0" w:line="240" w:lineRule="auto"/>
        <w:rPr>
          <w:rFonts w:eastAsia="Times New Roman"/>
          <w:b/>
          <w:bCs/>
        </w:rPr>
      </w:pPr>
      <w:r w:rsidRPr="00391889">
        <w:rPr>
          <w:rFonts w:eastAsia="Times New Roman"/>
          <w:b/>
        </w:rPr>
        <w:t>AOB</w:t>
      </w:r>
      <w:r w:rsidRPr="00983D0E">
        <w:rPr>
          <w:rFonts w:eastAsia="Times New Roman"/>
        </w:rPr>
        <w:t xml:space="preserve">: </w:t>
      </w:r>
      <w:r w:rsidR="006C3A3C">
        <w:rPr>
          <w:rFonts w:eastAsia="Times New Roman"/>
        </w:rPr>
        <w:t>case study meta-analysis, translations, printing contribution</w:t>
      </w:r>
      <w:r w:rsidR="00860021" w:rsidRPr="00F41182">
        <w:rPr>
          <w:rFonts w:eastAsia="Times New Roman"/>
          <w:bCs/>
        </w:rPr>
        <w:t>.</w:t>
      </w:r>
      <w:r w:rsidR="00860021" w:rsidRPr="00860021">
        <w:rPr>
          <w:rFonts w:eastAsia="Times New Roman"/>
          <w:b/>
          <w:bCs/>
        </w:rPr>
        <w:t xml:space="preserve"> </w:t>
      </w:r>
    </w:p>
    <w:p w14:paraId="550420DE" w14:textId="77777777" w:rsidR="00CC36CD" w:rsidRPr="00860021" w:rsidRDefault="00CC36CD" w:rsidP="00CC36CD">
      <w:pPr>
        <w:spacing w:after="0" w:line="240" w:lineRule="auto"/>
        <w:ind w:left="720"/>
        <w:rPr>
          <w:rFonts w:eastAsia="Times New Roman"/>
          <w:b/>
          <w:bCs/>
        </w:rPr>
      </w:pPr>
    </w:p>
    <w:p w14:paraId="25474012" w14:textId="77777777" w:rsidR="008771D6" w:rsidRPr="00983D0E" w:rsidRDefault="008771D6" w:rsidP="008771D6">
      <w:pPr>
        <w:pStyle w:val="Heading3"/>
      </w:pPr>
      <w:r w:rsidRPr="00983D0E">
        <w:t>Actions</w:t>
      </w:r>
    </w:p>
    <w:p w14:paraId="3971B4A0" w14:textId="513413ED" w:rsidR="008771D6" w:rsidRPr="00983D0E" w:rsidRDefault="00C13A00" w:rsidP="008771D6">
      <w:pPr>
        <w:pStyle w:val="ListParagraph"/>
        <w:numPr>
          <w:ilvl w:val="0"/>
          <w:numId w:val="26"/>
        </w:numPr>
        <w:spacing w:after="160" w:line="259" w:lineRule="auto"/>
      </w:pPr>
      <w:bookmarkStart w:id="0" w:name="_Hlk525732726"/>
      <w:r>
        <w:rPr>
          <w:b/>
          <w:color w:val="FF0000"/>
        </w:rPr>
        <w:t>DECISION</w:t>
      </w:r>
      <w:r w:rsidR="008771D6" w:rsidRPr="00983D0E">
        <w:t xml:space="preserve">: </w:t>
      </w:r>
      <w:r>
        <w:t xml:space="preserve">On opinion pieces, the suggestion is to 1) </w:t>
      </w:r>
      <w:r w:rsidR="000914DA">
        <w:t xml:space="preserve">Not actively encourage submission; 2) Aim to include more practical pieces </w:t>
      </w:r>
      <w:r w:rsidR="0009528C">
        <w:t xml:space="preserve">on evidenced content </w:t>
      </w:r>
      <w:r w:rsidR="000914DA">
        <w:t>rather than opinions; 3) Strengthen the introduction of the book with more analysis of themes and data.</w:t>
      </w:r>
    </w:p>
    <w:p w14:paraId="5A2B3FE8" w14:textId="2A58D5D9" w:rsidR="008771D6" w:rsidRDefault="00684FFA" w:rsidP="008771D6">
      <w:pPr>
        <w:pStyle w:val="ListParagraph"/>
        <w:numPr>
          <w:ilvl w:val="0"/>
          <w:numId w:val="26"/>
        </w:numPr>
        <w:spacing w:after="160" w:line="259" w:lineRule="auto"/>
      </w:pPr>
      <w:r w:rsidRPr="00983D0E">
        <w:rPr>
          <w:b/>
          <w:color w:val="F79646" w:themeColor="accent6"/>
        </w:rPr>
        <w:t>ACTION (ongoing)</w:t>
      </w:r>
      <w:r w:rsidR="008771D6" w:rsidRPr="00983D0E">
        <w:t xml:space="preserve">: </w:t>
      </w:r>
      <w:r>
        <w:rPr>
          <w:b/>
        </w:rPr>
        <w:t>IOM</w:t>
      </w:r>
      <w:r w:rsidR="008771D6" w:rsidRPr="00983D0E">
        <w:t xml:space="preserve"> to </w:t>
      </w:r>
      <w:r w:rsidR="00E34322" w:rsidRPr="00391889">
        <w:rPr>
          <w:bCs/>
        </w:rPr>
        <w:t xml:space="preserve">share </w:t>
      </w:r>
      <w:r w:rsidR="00391889" w:rsidRPr="00391889">
        <w:rPr>
          <w:bCs/>
        </w:rPr>
        <w:t xml:space="preserve">case studies for </w:t>
      </w:r>
      <w:r w:rsidR="00391889" w:rsidRPr="00391889">
        <w:rPr>
          <w:b/>
          <w:bCs/>
        </w:rPr>
        <w:t>second review</w:t>
      </w:r>
      <w:r>
        <w:t xml:space="preserve"> </w:t>
      </w:r>
      <w:r w:rsidR="00391889">
        <w:t>(or late submissions)</w:t>
      </w:r>
      <w:r>
        <w:t>.</w:t>
      </w:r>
      <w:r w:rsidR="00AB5731">
        <w:t xml:space="preserve"> </w:t>
      </w:r>
    </w:p>
    <w:p w14:paraId="2D109E54" w14:textId="206C4AB4" w:rsidR="00391889" w:rsidRDefault="00391889" w:rsidP="008771D6">
      <w:pPr>
        <w:pStyle w:val="ListParagraph"/>
        <w:numPr>
          <w:ilvl w:val="0"/>
          <w:numId w:val="26"/>
        </w:numPr>
        <w:spacing w:after="160" w:line="259" w:lineRule="auto"/>
      </w:pPr>
      <w:r w:rsidRPr="00983D0E">
        <w:rPr>
          <w:b/>
          <w:color w:val="FF0000"/>
        </w:rPr>
        <w:t>ACTION (pending)</w:t>
      </w:r>
      <w:r w:rsidRPr="00983D0E">
        <w:t xml:space="preserve">: </w:t>
      </w:r>
      <w:r w:rsidRPr="00391889">
        <w:rPr>
          <w:b/>
        </w:rPr>
        <w:t>Sandra/IFRC</w:t>
      </w:r>
      <w:r w:rsidRPr="00391889">
        <w:t xml:space="preserve"> to follow up on overview </w:t>
      </w:r>
      <w:r w:rsidR="00590946">
        <w:t>of</w:t>
      </w:r>
      <w:r w:rsidRPr="00391889">
        <w:t xml:space="preserve"> Hurricane Irma; </w:t>
      </w:r>
      <w:r w:rsidRPr="00391889">
        <w:rPr>
          <w:b/>
        </w:rPr>
        <w:t>Miguel/UNHCR</w:t>
      </w:r>
      <w:r w:rsidRPr="00391889">
        <w:t xml:space="preserve"> to explore options to support in developing overviews for Yemen and Afghanistan as priorities</w:t>
      </w:r>
      <w:r>
        <w:t xml:space="preserve">; </w:t>
      </w:r>
      <w:r w:rsidRPr="00391889">
        <w:rPr>
          <w:b/>
        </w:rPr>
        <w:t>IOM</w:t>
      </w:r>
      <w:r>
        <w:t xml:space="preserve"> to look into overviews of Nigeria, South Sudan and Cox’s Bazar</w:t>
      </w:r>
      <w:r w:rsidRPr="00391889">
        <w:t>.</w:t>
      </w:r>
    </w:p>
    <w:p w14:paraId="3C23A14A" w14:textId="071840CC" w:rsidR="009E2292" w:rsidRDefault="009E2292" w:rsidP="008771D6">
      <w:pPr>
        <w:pStyle w:val="ListParagraph"/>
        <w:numPr>
          <w:ilvl w:val="0"/>
          <w:numId w:val="26"/>
        </w:numPr>
        <w:spacing w:after="160" w:line="259" w:lineRule="auto"/>
      </w:pPr>
      <w:r>
        <w:rPr>
          <w:b/>
          <w:color w:val="FF0000"/>
        </w:rPr>
        <w:t>ACTION (pending)</w:t>
      </w:r>
      <w:r w:rsidRPr="009E2292">
        <w:t>:</w:t>
      </w:r>
      <w:r>
        <w:t xml:space="preserve"> </w:t>
      </w:r>
      <w:r w:rsidRPr="009E2292">
        <w:rPr>
          <w:b/>
        </w:rPr>
        <w:t>All</w:t>
      </w:r>
      <w:r>
        <w:t xml:space="preserve"> to disseminate the </w:t>
      </w:r>
      <w:r w:rsidRPr="009E2292">
        <w:rPr>
          <w:b/>
        </w:rPr>
        <w:t>Photo Competition</w:t>
      </w:r>
      <w:r>
        <w:rPr>
          <w:b/>
        </w:rPr>
        <w:t xml:space="preserve"> </w:t>
      </w:r>
      <w:r>
        <w:t>and promote submissions.</w:t>
      </w:r>
    </w:p>
    <w:p w14:paraId="487A9060" w14:textId="109B1A37" w:rsidR="0009528C" w:rsidRPr="00983D0E" w:rsidRDefault="0009528C" w:rsidP="0009528C">
      <w:pPr>
        <w:pStyle w:val="ListParagraph"/>
        <w:numPr>
          <w:ilvl w:val="0"/>
          <w:numId w:val="26"/>
        </w:numPr>
        <w:spacing w:after="160" w:line="259" w:lineRule="auto"/>
      </w:pPr>
      <w:r>
        <w:rPr>
          <w:b/>
          <w:color w:val="FF0000"/>
        </w:rPr>
        <w:t>ACTION (pending)</w:t>
      </w:r>
      <w:r w:rsidRPr="009E2292">
        <w:t>:</w:t>
      </w:r>
      <w:r>
        <w:t xml:space="preserve"> </w:t>
      </w:r>
      <w:r w:rsidRPr="009E2292">
        <w:rPr>
          <w:b/>
        </w:rPr>
        <w:t>All</w:t>
      </w:r>
      <w:r>
        <w:t xml:space="preserve"> to identify any end-of-the-year funds that could be used for SP.</w:t>
      </w:r>
    </w:p>
    <w:bookmarkEnd w:id="0"/>
    <w:p w14:paraId="001D487B" w14:textId="77777777" w:rsidR="00CC36CD" w:rsidRPr="00983D0E" w:rsidRDefault="00CC36CD" w:rsidP="00CC36CD">
      <w:pPr>
        <w:pStyle w:val="ListParagraph"/>
        <w:spacing w:after="160" w:line="259" w:lineRule="auto"/>
      </w:pPr>
    </w:p>
    <w:p w14:paraId="021A8D78" w14:textId="77777777" w:rsidR="008771D6" w:rsidRPr="00983D0E" w:rsidRDefault="008771D6" w:rsidP="008771D6">
      <w:pPr>
        <w:pStyle w:val="Heading3"/>
      </w:pPr>
      <w:r w:rsidRPr="00983D0E">
        <w:t>Discussion</w:t>
      </w:r>
    </w:p>
    <w:p w14:paraId="75719F9C" w14:textId="768066A1" w:rsidR="008771D6" w:rsidRPr="00983D0E" w:rsidRDefault="00391889" w:rsidP="008771D6">
      <w:pPr>
        <w:spacing w:before="120" w:after="120"/>
        <w:rPr>
          <w:rFonts w:eastAsia="Times New Roman"/>
          <w:b/>
          <w:bCs/>
        </w:rPr>
      </w:pPr>
      <w:r>
        <w:rPr>
          <w:rFonts w:eastAsia="Times New Roman"/>
          <w:b/>
          <w:bCs/>
        </w:rPr>
        <w:t>Update on</w:t>
      </w:r>
      <w:r w:rsidRPr="00983D0E">
        <w:rPr>
          <w:rFonts w:eastAsia="Times New Roman"/>
          <w:b/>
          <w:bCs/>
        </w:rPr>
        <w:t xml:space="preserve"> </w:t>
      </w:r>
      <w:r>
        <w:rPr>
          <w:rFonts w:eastAsia="Times New Roman"/>
          <w:b/>
          <w:bCs/>
        </w:rPr>
        <w:t>submissions and review process</w:t>
      </w:r>
      <w:r w:rsidR="008771D6" w:rsidRPr="00983D0E">
        <w:rPr>
          <w:rFonts w:eastAsia="Times New Roman"/>
          <w:b/>
          <w:bCs/>
        </w:rPr>
        <w:t>:</w:t>
      </w:r>
    </w:p>
    <w:p w14:paraId="3D9D00A8" w14:textId="77777777" w:rsidR="00C445BC" w:rsidRDefault="00C445BC" w:rsidP="00CC36CD">
      <w:pPr>
        <w:pStyle w:val="ListParagraph"/>
        <w:numPr>
          <w:ilvl w:val="0"/>
          <w:numId w:val="26"/>
        </w:numPr>
        <w:spacing w:before="120" w:after="120"/>
        <w:rPr>
          <w:rFonts w:eastAsia="Times New Roman"/>
        </w:rPr>
      </w:pPr>
      <w:r>
        <w:rPr>
          <w:rFonts w:eastAsia="Times New Roman"/>
        </w:rPr>
        <w:t>Submissions to date: 31 draft case studies received, 10 yet to be received (refer to database shared earlier)</w:t>
      </w:r>
      <w:r w:rsidR="00026C04" w:rsidRPr="00CC36CD">
        <w:rPr>
          <w:rFonts w:eastAsia="Times New Roman"/>
        </w:rPr>
        <w:t>.</w:t>
      </w:r>
    </w:p>
    <w:p w14:paraId="2305186A" w14:textId="7F5EBED2" w:rsidR="008771D6" w:rsidRDefault="00C445BC" w:rsidP="00CC36CD">
      <w:pPr>
        <w:pStyle w:val="ListParagraph"/>
        <w:numPr>
          <w:ilvl w:val="0"/>
          <w:numId w:val="26"/>
        </w:numPr>
        <w:spacing w:before="120" w:after="120"/>
        <w:rPr>
          <w:rFonts w:eastAsia="Times New Roman"/>
        </w:rPr>
      </w:pPr>
      <w:r>
        <w:rPr>
          <w:rFonts w:eastAsia="Times New Roman"/>
        </w:rPr>
        <w:t>Of these, 27 have been reviewed (4 pending) and 8 will require a second review (to be conducted by a second reviewer).</w:t>
      </w:r>
    </w:p>
    <w:p w14:paraId="70CB82D6" w14:textId="628B812B" w:rsidR="00C445BC" w:rsidRDefault="00C445BC" w:rsidP="00CC36CD">
      <w:pPr>
        <w:pStyle w:val="ListParagraph"/>
        <w:numPr>
          <w:ilvl w:val="0"/>
          <w:numId w:val="26"/>
        </w:numPr>
        <w:spacing w:before="120" w:after="120"/>
        <w:rPr>
          <w:rFonts w:eastAsia="Times New Roman"/>
        </w:rPr>
      </w:pPr>
      <w:r>
        <w:rPr>
          <w:rFonts w:eastAsia="Times New Roman"/>
        </w:rPr>
        <w:t>12 revised draft have been received after review.</w:t>
      </w:r>
    </w:p>
    <w:p w14:paraId="1CE74622" w14:textId="757AA8DD" w:rsidR="00C445BC" w:rsidRDefault="00C445BC" w:rsidP="00CC36CD">
      <w:pPr>
        <w:pStyle w:val="ListParagraph"/>
        <w:numPr>
          <w:ilvl w:val="0"/>
          <w:numId w:val="26"/>
        </w:numPr>
        <w:spacing w:before="120" w:after="120"/>
        <w:rPr>
          <w:rFonts w:eastAsia="Times New Roman"/>
        </w:rPr>
      </w:pPr>
      <w:r>
        <w:rPr>
          <w:rFonts w:eastAsia="Times New Roman"/>
        </w:rPr>
        <w:t>10 missing include: UNHCR Bangladesh Site Planning; ICRC Nigeria; ICRC/IFRC Quality Control; Sphere 2018 what changed; Shelter</w:t>
      </w:r>
      <w:r w:rsidR="00E1785D">
        <w:rPr>
          <w:rFonts w:eastAsia="Times New Roman"/>
        </w:rPr>
        <w:t xml:space="preserve"> B</w:t>
      </w:r>
      <w:r>
        <w:rPr>
          <w:rFonts w:eastAsia="Times New Roman"/>
        </w:rPr>
        <w:t>ox recovery (TBC); Italy Sicily EQ 1693 historical (TBC).</w:t>
      </w:r>
      <w:r w:rsidR="001E7DFA">
        <w:rPr>
          <w:rFonts w:eastAsia="Times New Roman"/>
        </w:rPr>
        <w:t xml:space="preserve"> Four additional ones </w:t>
      </w:r>
      <w:r w:rsidR="005B2183">
        <w:rPr>
          <w:rFonts w:eastAsia="Times New Roman"/>
        </w:rPr>
        <w:t>are unlikely to be submitted in time (from Red Cross Ecuador, IOM Iraq, UN-Habitat Iraq, and Save the Children Bangladesh).</w:t>
      </w:r>
    </w:p>
    <w:p w14:paraId="7DAD1F71" w14:textId="62330572" w:rsidR="00590946" w:rsidRPr="00CC36CD" w:rsidRDefault="00590946" w:rsidP="00CC36CD">
      <w:pPr>
        <w:pStyle w:val="ListParagraph"/>
        <w:numPr>
          <w:ilvl w:val="0"/>
          <w:numId w:val="26"/>
        </w:numPr>
        <w:spacing w:before="120" w:after="120"/>
        <w:rPr>
          <w:rFonts w:eastAsia="Times New Roman"/>
        </w:rPr>
      </w:pPr>
      <w:r>
        <w:rPr>
          <w:rFonts w:eastAsia="Times New Roman"/>
        </w:rPr>
        <w:t>The peer review (2nd round and late submissions) is ongoing – at least until end of Dec 2018.</w:t>
      </w:r>
    </w:p>
    <w:p w14:paraId="15864DFD" w14:textId="0E261798" w:rsidR="008771D6" w:rsidRPr="00983D0E" w:rsidRDefault="00391889" w:rsidP="008771D6">
      <w:pPr>
        <w:spacing w:before="120" w:after="120"/>
        <w:rPr>
          <w:rFonts w:eastAsia="Times New Roman"/>
          <w:b/>
          <w:bCs/>
        </w:rPr>
      </w:pPr>
      <w:r>
        <w:rPr>
          <w:rFonts w:eastAsia="Times New Roman"/>
          <w:b/>
          <w:bCs/>
        </w:rPr>
        <w:lastRenderedPageBreak/>
        <w:t>Opinion pieces</w:t>
      </w:r>
      <w:r w:rsidR="00394DC2">
        <w:rPr>
          <w:rFonts w:eastAsia="Times New Roman"/>
          <w:b/>
          <w:bCs/>
        </w:rPr>
        <w:t xml:space="preserve"> (and beyond)</w:t>
      </w:r>
      <w:r w:rsidR="008771D6" w:rsidRPr="00983D0E">
        <w:rPr>
          <w:rFonts w:eastAsia="Times New Roman"/>
          <w:b/>
          <w:bCs/>
        </w:rPr>
        <w:t>:</w:t>
      </w:r>
    </w:p>
    <w:p w14:paraId="7EDED3BB" w14:textId="01C03886" w:rsidR="008771D6" w:rsidRDefault="00633716" w:rsidP="008771D6">
      <w:pPr>
        <w:spacing w:before="120" w:after="120"/>
        <w:rPr>
          <w:rFonts w:eastAsia="Times New Roman"/>
        </w:rPr>
      </w:pPr>
      <w:r>
        <w:rPr>
          <w:rFonts w:eastAsia="Times New Roman"/>
        </w:rPr>
        <w:t xml:space="preserve">The group discussed the </w:t>
      </w:r>
      <w:r w:rsidR="00B85315">
        <w:rPr>
          <w:rFonts w:eastAsia="Times New Roman"/>
        </w:rPr>
        <w:t>opinion pieces section of Shelter Projects in light of the recent publication of the State of Humanitarian Shelter and Settlement report</w:t>
      </w:r>
      <w:r w:rsidR="00590946">
        <w:rPr>
          <w:rFonts w:eastAsia="Times New Roman"/>
        </w:rPr>
        <w:t xml:space="preserve"> (SoHSS)</w:t>
      </w:r>
      <w:r w:rsidR="00B85315">
        <w:rPr>
          <w:rFonts w:eastAsia="Times New Roman"/>
        </w:rPr>
        <w:t>, which includes many articles on relevant themes in the shelter sector. The main question was whether to remove the section in this edition, or include some opinion pieces and if so, what criteria to use in the selection.</w:t>
      </w:r>
    </w:p>
    <w:p w14:paraId="2EB200C6" w14:textId="71E6D664" w:rsidR="00B85315" w:rsidRDefault="00B85315" w:rsidP="00B85315">
      <w:pPr>
        <w:pStyle w:val="ListParagraph"/>
        <w:numPr>
          <w:ilvl w:val="0"/>
          <w:numId w:val="26"/>
        </w:numPr>
        <w:spacing w:before="120" w:after="120"/>
        <w:rPr>
          <w:rFonts w:eastAsia="Times New Roman"/>
        </w:rPr>
      </w:pPr>
      <w:r>
        <w:rPr>
          <w:rFonts w:eastAsia="Times New Roman"/>
        </w:rPr>
        <w:t xml:space="preserve">There was general agreement that there is a risk of duplication with the articles in the SoHSS report, and therefore </w:t>
      </w:r>
      <w:r w:rsidRPr="00C33B35">
        <w:rPr>
          <w:rFonts w:eastAsia="Times New Roman"/>
          <w:b/>
        </w:rPr>
        <w:t xml:space="preserve">it would be </w:t>
      </w:r>
      <w:r w:rsidR="00C33B35" w:rsidRPr="00C33B35">
        <w:rPr>
          <w:rFonts w:eastAsia="Times New Roman"/>
          <w:b/>
        </w:rPr>
        <w:t>acceptable</w:t>
      </w:r>
      <w:r w:rsidRPr="00C33B35">
        <w:rPr>
          <w:rFonts w:eastAsia="Times New Roman"/>
          <w:b/>
        </w:rPr>
        <w:t xml:space="preserve"> not to include opinion pieces</w:t>
      </w:r>
      <w:r>
        <w:rPr>
          <w:rFonts w:eastAsia="Times New Roman"/>
        </w:rPr>
        <w:t xml:space="preserve"> in the 2017-2018 edition of Shelter Projects, especially on the same themes covered in the SoHSS.</w:t>
      </w:r>
    </w:p>
    <w:p w14:paraId="25E59B9A" w14:textId="0F76A132" w:rsidR="00B85315" w:rsidRDefault="00B85315" w:rsidP="00B85315">
      <w:pPr>
        <w:pStyle w:val="ListParagraph"/>
        <w:numPr>
          <w:ilvl w:val="0"/>
          <w:numId w:val="26"/>
        </w:numPr>
        <w:spacing w:before="120" w:after="120"/>
        <w:rPr>
          <w:rFonts w:eastAsia="Times New Roman"/>
        </w:rPr>
      </w:pPr>
      <w:r>
        <w:rPr>
          <w:rFonts w:eastAsia="Times New Roman"/>
        </w:rPr>
        <w:t xml:space="preserve">It was recommended that </w:t>
      </w:r>
      <w:r w:rsidRPr="00C33B35">
        <w:rPr>
          <w:rFonts w:eastAsia="Times New Roman"/>
          <w:b/>
        </w:rPr>
        <w:t>direct reference</w:t>
      </w:r>
      <w:r>
        <w:rPr>
          <w:rFonts w:eastAsia="Times New Roman"/>
        </w:rPr>
        <w:t xml:space="preserve"> be made in Shelter Projects to the various articles in the SoHSS report.</w:t>
      </w:r>
    </w:p>
    <w:p w14:paraId="5512B588" w14:textId="704AEE1D" w:rsidR="00B85315" w:rsidRDefault="00B85315" w:rsidP="00B85315">
      <w:pPr>
        <w:pStyle w:val="ListParagraph"/>
        <w:numPr>
          <w:ilvl w:val="0"/>
          <w:numId w:val="26"/>
        </w:numPr>
        <w:spacing w:before="120" w:after="120"/>
        <w:rPr>
          <w:rFonts w:eastAsia="Times New Roman"/>
        </w:rPr>
      </w:pPr>
      <w:r>
        <w:rPr>
          <w:rFonts w:eastAsia="Times New Roman"/>
        </w:rPr>
        <w:t>It was</w:t>
      </w:r>
      <w:r w:rsidR="00590946">
        <w:rPr>
          <w:rFonts w:eastAsia="Times New Roman"/>
        </w:rPr>
        <w:t xml:space="preserve"> also</w:t>
      </w:r>
      <w:r>
        <w:rPr>
          <w:rFonts w:eastAsia="Times New Roman"/>
        </w:rPr>
        <w:t xml:space="preserve"> suggested that although no active effort should be done by the working group to include opinion pieces this year, if contributors do submit relevant pieces that do not duplicate the content of the SoHSS, these could be considered for inclusion after review.</w:t>
      </w:r>
    </w:p>
    <w:p w14:paraId="268FF1C4" w14:textId="076C5A5C" w:rsidR="00B85315" w:rsidRDefault="00B85315" w:rsidP="00B85315">
      <w:pPr>
        <w:pStyle w:val="ListParagraph"/>
        <w:numPr>
          <w:ilvl w:val="0"/>
          <w:numId w:val="26"/>
        </w:numPr>
        <w:spacing w:before="120" w:after="120"/>
        <w:rPr>
          <w:rFonts w:eastAsia="Times New Roman"/>
        </w:rPr>
      </w:pPr>
      <w:r>
        <w:rPr>
          <w:rFonts w:eastAsia="Times New Roman"/>
        </w:rPr>
        <w:t xml:space="preserve">On the other hand, it would be important to </w:t>
      </w:r>
      <w:r w:rsidRPr="00C33B35">
        <w:rPr>
          <w:rFonts w:eastAsia="Times New Roman"/>
          <w:b/>
        </w:rPr>
        <w:t>strengthen the introduction</w:t>
      </w:r>
      <w:r>
        <w:rPr>
          <w:rFonts w:eastAsia="Times New Roman"/>
        </w:rPr>
        <w:t xml:space="preserve"> of the publication with an analysis of themes that emerge across and from the case studies themselves. The methodology for such analysis should be further discussed.</w:t>
      </w:r>
    </w:p>
    <w:p w14:paraId="62D334F8" w14:textId="4B6F5508" w:rsidR="00B85315" w:rsidRDefault="00B85315" w:rsidP="00B85315">
      <w:pPr>
        <w:pStyle w:val="ListParagraph"/>
        <w:numPr>
          <w:ilvl w:val="1"/>
          <w:numId w:val="26"/>
        </w:numPr>
        <w:spacing w:before="120" w:after="120"/>
        <w:rPr>
          <w:rFonts w:eastAsia="Times New Roman"/>
        </w:rPr>
      </w:pPr>
      <w:r>
        <w:rPr>
          <w:rFonts w:eastAsia="Times New Roman"/>
        </w:rPr>
        <w:t>The themes</w:t>
      </w:r>
      <w:r w:rsidR="00590946">
        <w:rPr>
          <w:rFonts w:eastAsia="Times New Roman"/>
        </w:rPr>
        <w:t>/categories</w:t>
      </w:r>
      <w:r>
        <w:rPr>
          <w:rFonts w:eastAsia="Times New Roman"/>
        </w:rPr>
        <w:t xml:space="preserve"> used as keywords would provide a first way to compile and analyse case studies and could point to specific themes to </w:t>
      </w:r>
      <w:r w:rsidR="00B004D9">
        <w:rPr>
          <w:rFonts w:eastAsia="Times New Roman"/>
        </w:rPr>
        <w:t>expand on.</w:t>
      </w:r>
    </w:p>
    <w:p w14:paraId="11B5E097" w14:textId="79BD428F" w:rsidR="00B85315" w:rsidRDefault="00B85315" w:rsidP="00B85315">
      <w:pPr>
        <w:pStyle w:val="ListParagraph"/>
        <w:numPr>
          <w:ilvl w:val="1"/>
          <w:numId w:val="26"/>
        </w:numPr>
        <w:spacing w:before="120" w:after="120"/>
        <w:rPr>
          <w:rFonts w:eastAsia="Times New Roman"/>
        </w:rPr>
      </w:pPr>
      <w:r>
        <w:rPr>
          <w:rFonts w:eastAsia="Times New Roman"/>
        </w:rPr>
        <w:t>The intro</w:t>
      </w:r>
      <w:r w:rsidR="00590946">
        <w:rPr>
          <w:rFonts w:eastAsia="Times New Roman"/>
        </w:rPr>
        <w:t>duction</w:t>
      </w:r>
      <w:r>
        <w:rPr>
          <w:rFonts w:eastAsia="Times New Roman"/>
        </w:rPr>
        <w:t xml:space="preserve"> could also include a stronger analysis of global shelter and NFI data (needs and response, coverage, funding etc).</w:t>
      </w:r>
    </w:p>
    <w:p w14:paraId="54EDB0C5" w14:textId="6972F885" w:rsidR="00B85315" w:rsidRDefault="00B85315" w:rsidP="00B85315">
      <w:pPr>
        <w:pStyle w:val="ListParagraph"/>
        <w:numPr>
          <w:ilvl w:val="1"/>
          <w:numId w:val="26"/>
        </w:numPr>
        <w:spacing w:before="120" w:after="120"/>
        <w:rPr>
          <w:rFonts w:eastAsia="Times New Roman"/>
        </w:rPr>
      </w:pPr>
      <w:r>
        <w:rPr>
          <w:rFonts w:eastAsia="Times New Roman"/>
        </w:rPr>
        <w:t xml:space="preserve">It should </w:t>
      </w:r>
      <w:r w:rsidR="00590946">
        <w:rPr>
          <w:rFonts w:eastAsia="Times New Roman"/>
        </w:rPr>
        <w:t xml:space="preserve">also </w:t>
      </w:r>
      <w:r>
        <w:rPr>
          <w:rFonts w:eastAsia="Times New Roman"/>
        </w:rPr>
        <w:t>include a discussion of global trends in the sector in the past two years (e.g. climate change, migration, regional/protracted crises etc) –</w:t>
      </w:r>
      <w:r w:rsidR="0001581F">
        <w:rPr>
          <w:rFonts w:eastAsia="Times New Roman"/>
        </w:rPr>
        <w:t xml:space="preserve"> building on</w:t>
      </w:r>
      <w:r>
        <w:rPr>
          <w:rFonts w:eastAsia="Times New Roman"/>
        </w:rPr>
        <w:t xml:space="preserve"> what has been done in the past editions as well.</w:t>
      </w:r>
    </w:p>
    <w:p w14:paraId="027CC3B3" w14:textId="37CC16F5" w:rsidR="00B85315" w:rsidRDefault="00B004D9" w:rsidP="00B85315">
      <w:pPr>
        <w:pStyle w:val="ListParagraph"/>
        <w:numPr>
          <w:ilvl w:val="0"/>
          <w:numId w:val="26"/>
        </w:numPr>
        <w:spacing w:before="120" w:after="120"/>
        <w:rPr>
          <w:rFonts w:eastAsia="Times New Roman"/>
        </w:rPr>
      </w:pPr>
      <w:r>
        <w:rPr>
          <w:rFonts w:eastAsia="Times New Roman"/>
        </w:rPr>
        <w:t xml:space="preserve">It was suggested that </w:t>
      </w:r>
      <w:r w:rsidRPr="00C33B35">
        <w:rPr>
          <w:rFonts w:eastAsia="Times New Roman"/>
          <w:b/>
        </w:rPr>
        <w:t xml:space="preserve">articles </w:t>
      </w:r>
      <w:r w:rsidR="00C33B35">
        <w:rPr>
          <w:rFonts w:eastAsia="Times New Roman"/>
          <w:b/>
        </w:rPr>
        <w:t>with a more</w:t>
      </w:r>
      <w:r w:rsidRPr="00C33B35">
        <w:rPr>
          <w:rFonts w:eastAsia="Times New Roman"/>
          <w:b/>
        </w:rPr>
        <w:t xml:space="preserve"> practical </w:t>
      </w:r>
      <w:r w:rsidR="00C33B35">
        <w:rPr>
          <w:rFonts w:eastAsia="Times New Roman"/>
          <w:b/>
        </w:rPr>
        <w:t>angle</w:t>
      </w:r>
      <w:r w:rsidR="0009528C" w:rsidRPr="0009528C">
        <w:rPr>
          <w:rFonts w:eastAsia="Times New Roman"/>
        </w:rPr>
        <w:t xml:space="preserve"> </w:t>
      </w:r>
      <w:r w:rsidR="0009528C">
        <w:rPr>
          <w:rFonts w:eastAsia="Times New Roman"/>
        </w:rPr>
        <w:t>should be included</w:t>
      </w:r>
      <w:r w:rsidR="0009528C" w:rsidRPr="0009528C">
        <w:rPr>
          <w:rFonts w:eastAsia="Times New Roman"/>
        </w:rPr>
        <w:t>,</w:t>
      </w:r>
      <w:r>
        <w:rPr>
          <w:rFonts w:eastAsia="Times New Roman"/>
        </w:rPr>
        <w:t xml:space="preserve"> </w:t>
      </w:r>
      <w:r w:rsidR="0009528C" w:rsidRPr="0009528C">
        <w:rPr>
          <w:rFonts w:eastAsia="Times New Roman"/>
          <w:b/>
        </w:rPr>
        <w:t>on evidenced content</w:t>
      </w:r>
      <w:r w:rsidR="0009528C">
        <w:rPr>
          <w:rFonts w:eastAsia="Times New Roman"/>
        </w:rPr>
        <w:t xml:space="preserve"> and aimed at </w:t>
      </w:r>
      <w:r>
        <w:rPr>
          <w:rFonts w:eastAsia="Times New Roman"/>
        </w:rPr>
        <w:t xml:space="preserve">shelter practitioners. </w:t>
      </w:r>
      <w:r w:rsidR="0009528C">
        <w:rPr>
          <w:rFonts w:eastAsia="Times New Roman"/>
        </w:rPr>
        <w:t xml:space="preserve">This could include discussion of global processes, documents or guidance, initiatives that have taken place, rather than opinions on themes. </w:t>
      </w:r>
      <w:r>
        <w:rPr>
          <w:rFonts w:eastAsia="Times New Roman"/>
        </w:rPr>
        <w:t xml:space="preserve">For example: </w:t>
      </w:r>
      <w:r w:rsidR="00E1785D">
        <w:rPr>
          <w:rFonts w:eastAsia="Times New Roman"/>
        </w:rPr>
        <w:t>Shelter and Cash terminology (</w:t>
      </w:r>
      <w:r>
        <w:rPr>
          <w:rFonts w:eastAsia="Times New Roman"/>
        </w:rPr>
        <w:t>CaLP glossary</w:t>
      </w:r>
      <w:r w:rsidR="00E1785D">
        <w:rPr>
          <w:rFonts w:eastAsia="Times New Roman"/>
        </w:rPr>
        <w:t xml:space="preserve"> explained)</w:t>
      </w:r>
      <w:r>
        <w:rPr>
          <w:rFonts w:eastAsia="Times New Roman"/>
        </w:rPr>
        <w:t xml:space="preserve">, </w:t>
      </w:r>
      <w:r w:rsidR="00E1785D">
        <w:rPr>
          <w:rFonts w:eastAsia="Times New Roman"/>
        </w:rPr>
        <w:t>the case study on Sphere 2018, etc.</w:t>
      </w:r>
    </w:p>
    <w:p w14:paraId="0489D84B" w14:textId="6D1249CF" w:rsidR="00E1785D" w:rsidRDefault="00E1785D" w:rsidP="00E1785D">
      <w:pPr>
        <w:spacing w:before="120" w:after="120"/>
        <w:rPr>
          <w:rFonts w:eastAsia="Times New Roman"/>
        </w:rPr>
      </w:pPr>
      <w:r>
        <w:rPr>
          <w:rFonts w:eastAsia="Times New Roman"/>
        </w:rPr>
        <w:t>Additional point:</w:t>
      </w:r>
    </w:p>
    <w:p w14:paraId="0B36D45F" w14:textId="46C1D629" w:rsidR="00E1785D" w:rsidRPr="00E1785D" w:rsidRDefault="00E1785D" w:rsidP="00E1785D">
      <w:pPr>
        <w:pStyle w:val="ListParagraph"/>
        <w:numPr>
          <w:ilvl w:val="0"/>
          <w:numId w:val="26"/>
        </w:numPr>
        <w:spacing w:before="120" w:after="120"/>
        <w:rPr>
          <w:rFonts w:eastAsia="Times New Roman"/>
        </w:rPr>
      </w:pPr>
      <w:r>
        <w:rPr>
          <w:rFonts w:eastAsia="Times New Roman"/>
        </w:rPr>
        <w:t xml:space="preserve">It was mentioned to include a section on the </w:t>
      </w:r>
      <w:r w:rsidRPr="00C33B35">
        <w:rPr>
          <w:rFonts w:eastAsia="Times New Roman"/>
          <w:b/>
        </w:rPr>
        <w:t>recent guidance document</w:t>
      </w:r>
      <w:r w:rsidR="00C33B35" w:rsidRPr="00C33B35">
        <w:rPr>
          <w:rFonts w:eastAsia="Times New Roman"/>
          <w:b/>
        </w:rPr>
        <w:t>s</w:t>
      </w:r>
      <w:r>
        <w:rPr>
          <w:rFonts w:eastAsia="Times New Roman"/>
        </w:rPr>
        <w:t xml:space="preserve"> published in the past two years that are relevant to the </w:t>
      </w:r>
      <w:r w:rsidR="00C33B35">
        <w:rPr>
          <w:rFonts w:eastAsia="Times New Roman"/>
        </w:rPr>
        <w:t xml:space="preserve">shelter </w:t>
      </w:r>
      <w:r>
        <w:rPr>
          <w:rFonts w:eastAsia="Times New Roman"/>
        </w:rPr>
        <w:t>sector. This can be included in the reference / further reading section in the annexes (which has been there across past editions) and the references page on the website. Recent publications could be highlighted among the longer list, and some more detail notes on each document could be summarized as well.</w:t>
      </w:r>
    </w:p>
    <w:p w14:paraId="456DA186" w14:textId="77777777" w:rsidR="008771D6" w:rsidRPr="00983D0E" w:rsidRDefault="008771D6" w:rsidP="008771D6">
      <w:pPr>
        <w:spacing w:before="120" w:after="120"/>
        <w:rPr>
          <w:rFonts w:eastAsia="Times New Roman"/>
          <w:b/>
          <w:bCs/>
        </w:rPr>
      </w:pPr>
    </w:p>
    <w:p w14:paraId="19DA5D6F" w14:textId="2AB76444" w:rsidR="008771D6" w:rsidRPr="00983D0E" w:rsidRDefault="00391889" w:rsidP="008771D6">
      <w:pPr>
        <w:spacing w:before="120" w:after="120"/>
        <w:rPr>
          <w:rFonts w:eastAsia="Times New Roman"/>
          <w:b/>
          <w:bCs/>
        </w:rPr>
      </w:pPr>
      <w:r>
        <w:rPr>
          <w:rFonts w:eastAsia="Times New Roman"/>
          <w:b/>
          <w:bCs/>
        </w:rPr>
        <w:t>Overviews</w:t>
      </w:r>
      <w:r w:rsidR="008771D6" w:rsidRPr="00983D0E">
        <w:rPr>
          <w:rFonts w:eastAsia="Times New Roman"/>
          <w:b/>
          <w:bCs/>
        </w:rPr>
        <w:t>:</w:t>
      </w:r>
    </w:p>
    <w:p w14:paraId="693F374D" w14:textId="0962564E" w:rsidR="008771D6" w:rsidRDefault="00391889" w:rsidP="00871116">
      <w:pPr>
        <w:spacing w:after="160" w:line="259" w:lineRule="auto"/>
      </w:pPr>
      <w:r>
        <w:t xml:space="preserve">The following countries/crises were suggested to write up </w:t>
      </w:r>
      <w:r w:rsidR="00ED57CC">
        <w:t>overviews</w:t>
      </w:r>
      <w:r>
        <w:t>:</w:t>
      </w:r>
    </w:p>
    <w:p w14:paraId="38FBAE41" w14:textId="1C1E7120" w:rsidR="00391889" w:rsidRDefault="00391889" w:rsidP="00391889">
      <w:pPr>
        <w:pStyle w:val="ListParagraph"/>
        <w:numPr>
          <w:ilvl w:val="0"/>
          <w:numId w:val="26"/>
        </w:numPr>
        <w:spacing w:after="160" w:line="259" w:lineRule="auto"/>
        <w:rPr>
          <w:rFonts w:eastAsia="Times New Roman"/>
        </w:rPr>
      </w:pPr>
      <w:r w:rsidRPr="00394DC2">
        <w:rPr>
          <w:rFonts w:eastAsia="Times New Roman"/>
          <w:u w:val="single"/>
        </w:rPr>
        <w:t>Nepal</w:t>
      </w:r>
      <w:r>
        <w:rPr>
          <w:rFonts w:eastAsia="Times New Roman"/>
        </w:rPr>
        <w:t xml:space="preserve"> Recovery (</w:t>
      </w:r>
      <w:r w:rsidR="00C33B35">
        <w:rPr>
          <w:rFonts w:eastAsia="Times New Roman"/>
        </w:rPr>
        <w:t>t</w:t>
      </w:r>
      <w:r w:rsidR="00394DC2">
        <w:rPr>
          <w:rFonts w:eastAsia="Times New Roman"/>
        </w:rPr>
        <w:t xml:space="preserve">his can be taken from the HRRP case study which is very lengthy. </w:t>
      </w:r>
      <w:r>
        <w:rPr>
          <w:rFonts w:eastAsia="Times New Roman"/>
        </w:rPr>
        <w:t>HRRP/CRS to lead if possible);</w:t>
      </w:r>
    </w:p>
    <w:p w14:paraId="13D60208" w14:textId="2B998193" w:rsidR="00391889" w:rsidRDefault="00391889" w:rsidP="00391889">
      <w:pPr>
        <w:pStyle w:val="ListParagraph"/>
        <w:numPr>
          <w:ilvl w:val="0"/>
          <w:numId w:val="26"/>
        </w:numPr>
        <w:spacing w:after="160" w:line="259" w:lineRule="auto"/>
        <w:rPr>
          <w:rFonts w:eastAsia="Times New Roman"/>
        </w:rPr>
      </w:pPr>
      <w:r w:rsidRPr="00394DC2">
        <w:rPr>
          <w:rFonts w:eastAsia="Times New Roman"/>
          <w:u w:val="single"/>
        </w:rPr>
        <w:t>Afghanistan</w:t>
      </w:r>
      <w:r>
        <w:rPr>
          <w:rFonts w:eastAsia="Times New Roman"/>
        </w:rPr>
        <w:t xml:space="preserve"> (if the case study is not included, this could be an overview – UNHCR to follow);</w:t>
      </w:r>
    </w:p>
    <w:p w14:paraId="1388F8AF" w14:textId="1C4ABA4B" w:rsidR="00391889" w:rsidRDefault="00391889" w:rsidP="00391889">
      <w:pPr>
        <w:pStyle w:val="ListParagraph"/>
        <w:numPr>
          <w:ilvl w:val="0"/>
          <w:numId w:val="26"/>
        </w:numPr>
        <w:spacing w:after="160" w:line="259" w:lineRule="auto"/>
        <w:rPr>
          <w:rFonts w:eastAsia="Times New Roman"/>
        </w:rPr>
      </w:pPr>
      <w:r w:rsidRPr="00394DC2">
        <w:rPr>
          <w:rFonts w:eastAsia="Times New Roman"/>
          <w:u w:val="single"/>
        </w:rPr>
        <w:lastRenderedPageBreak/>
        <w:t>Yemen</w:t>
      </w:r>
      <w:r>
        <w:rPr>
          <w:rFonts w:eastAsia="Times New Roman"/>
        </w:rPr>
        <w:t xml:space="preserve"> (no case stud</w:t>
      </w:r>
      <w:r w:rsidR="00C33B35">
        <w:rPr>
          <w:rFonts w:eastAsia="Times New Roman"/>
        </w:rPr>
        <w:t>ies</w:t>
      </w:r>
      <w:r>
        <w:rPr>
          <w:rFonts w:eastAsia="Times New Roman"/>
        </w:rPr>
        <w:t xml:space="preserve">, but </w:t>
      </w:r>
      <w:r w:rsidR="00C33B35">
        <w:rPr>
          <w:rFonts w:eastAsia="Times New Roman"/>
        </w:rPr>
        <w:t xml:space="preserve">it </w:t>
      </w:r>
      <w:r>
        <w:rPr>
          <w:rFonts w:eastAsia="Times New Roman"/>
        </w:rPr>
        <w:t>would be good to include at least an overview – UNHCR to check if there are options to develop this);</w:t>
      </w:r>
    </w:p>
    <w:p w14:paraId="3F7BC0FB" w14:textId="3089B140" w:rsidR="00391889" w:rsidRDefault="00391889" w:rsidP="00391889">
      <w:pPr>
        <w:pStyle w:val="ListParagraph"/>
        <w:numPr>
          <w:ilvl w:val="0"/>
          <w:numId w:val="26"/>
        </w:numPr>
        <w:spacing w:after="160" w:line="259" w:lineRule="auto"/>
        <w:rPr>
          <w:rFonts w:eastAsia="Times New Roman"/>
        </w:rPr>
      </w:pPr>
      <w:r w:rsidRPr="00394DC2">
        <w:rPr>
          <w:rFonts w:eastAsia="Times New Roman"/>
          <w:u w:val="single"/>
        </w:rPr>
        <w:t>South Sudan</w:t>
      </w:r>
      <w:r>
        <w:rPr>
          <w:rFonts w:eastAsia="Times New Roman"/>
        </w:rPr>
        <w:t xml:space="preserve"> (3 case studies. Although there is an overview in the 2015-16 edition, it may be good to have a short overview on how the humanitarian response is changing towards durable solutions – IOM to lead);</w:t>
      </w:r>
    </w:p>
    <w:p w14:paraId="2D61A121" w14:textId="0EA13C55" w:rsidR="00391889" w:rsidRDefault="00391889" w:rsidP="00391889">
      <w:pPr>
        <w:pStyle w:val="ListParagraph"/>
        <w:numPr>
          <w:ilvl w:val="0"/>
          <w:numId w:val="26"/>
        </w:numPr>
        <w:spacing w:after="160" w:line="259" w:lineRule="auto"/>
        <w:rPr>
          <w:rFonts w:eastAsia="Times New Roman"/>
        </w:rPr>
      </w:pPr>
      <w:r w:rsidRPr="00394DC2">
        <w:rPr>
          <w:rFonts w:eastAsia="Times New Roman"/>
          <w:u w:val="single"/>
        </w:rPr>
        <w:t>Nigeria</w:t>
      </w:r>
      <w:r>
        <w:rPr>
          <w:rFonts w:eastAsia="Times New Roman"/>
        </w:rPr>
        <w:t xml:space="preserve"> (1 or 2 case studies will be included. Could be relevant to write an overview, potentially even from the regional perspective / Lake Chad crisis – IOM to identify a lead author, partners to provide suggestions);</w:t>
      </w:r>
    </w:p>
    <w:p w14:paraId="113B8047" w14:textId="047148B6" w:rsidR="00394DC2" w:rsidRDefault="00391889" w:rsidP="00391889">
      <w:pPr>
        <w:pStyle w:val="ListParagraph"/>
        <w:numPr>
          <w:ilvl w:val="0"/>
          <w:numId w:val="26"/>
        </w:numPr>
        <w:spacing w:after="160" w:line="259" w:lineRule="auto"/>
        <w:rPr>
          <w:rFonts w:eastAsia="Times New Roman"/>
        </w:rPr>
      </w:pPr>
      <w:r w:rsidRPr="00394DC2">
        <w:rPr>
          <w:rFonts w:eastAsia="Times New Roman"/>
          <w:u w:val="single"/>
        </w:rPr>
        <w:t>Bangladesh / Cox’s Bazar</w:t>
      </w:r>
      <w:r>
        <w:rPr>
          <w:rFonts w:eastAsia="Times New Roman"/>
        </w:rPr>
        <w:t xml:space="preserve"> (only one or two case studies will be included, but do not capture the whole scale and complexities of the response. IOM to lead the drafting of an overview, with UNHCR support if possible)</w:t>
      </w:r>
      <w:r w:rsidR="00394DC2">
        <w:rPr>
          <w:rFonts w:eastAsia="Times New Roman"/>
        </w:rPr>
        <w:t>;</w:t>
      </w:r>
    </w:p>
    <w:p w14:paraId="08FF0FD7" w14:textId="177A742D" w:rsidR="00394DC2" w:rsidRDefault="00394DC2" w:rsidP="00391889">
      <w:pPr>
        <w:pStyle w:val="ListParagraph"/>
        <w:numPr>
          <w:ilvl w:val="0"/>
          <w:numId w:val="26"/>
        </w:numPr>
        <w:spacing w:after="160" w:line="259" w:lineRule="auto"/>
        <w:rPr>
          <w:rFonts w:eastAsia="Times New Roman"/>
        </w:rPr>
      </w:pPr>
      <w:r>
        <w:rPr>
          <w:rFonts w:eastAsia="Times New Roman"/>
          <w:u w:val="single"/>
        </w:rPr>
        <w:t>Europe migration crisis</w:t>
      </w:r>
      <w:r>
        <w:rPr>
          <w:rFonts w:eastAsia="Times New Roman"/>
        </w:rPr>
        <w:t xml:space="preserve"> (there will be two case studies, and although an overview was included in the latest edition, there could be enough content to update it if an individual can be identified for drafting it);</w:t>
      </w:r>
    </w:p>
    <w:p w14:paraId="5A9440B3" w14:textId="456B92D9" w:rsidR="00391889" w:rsidRPr="00391889" w:rsidRDefault="00394DC2" w:rsidP="00391889">
      <w:pPr>
        <w:pStyle w:val="ListParagraph"/>
        <w:numPr>
          <w:ilvl w:val="0"/>
          <w:numId w:val="26"/>
        </w:numPr>
        <w:spacing w:after="160" w:line="259" w:lineRule="auto"/>
        <w:rPr>
          <w:rFonts w:eastAsia="Times New Roman"/>
        </w:rPr>
      </w:pPr>
      <w:r>
        <w:rPr>
          <w:rFonts w:eastAsia="Times New Roman"/>
          <w:u w:val="single"/>
        </w:rPr>
        <w:t>Americas</w:t>
      </w:r>
      <w:r>
        <w:rPr>
          <w:rFonts w:eastAsia="Times New Roman"/>
        </w:rPr>
        <w:t xml:space="preserve"> – Hurricane Irma (this could be interesting especially given that responses in the Americas are under-represented – it could also include the response in the US. Sandra/IFRC to discuss this with RC societies)</w:t>
      </w:r>
      <w:r w:rsidR="00391889">
        <w:rPr>
          <w:rFonts w:eastAsia="Times New Roman"/>
        </w:rPr>
        <w:t>.</w:t>
      </w:r>
    </w:p>
    <w:p w14:paraId="393965DB" w14:textId="45C68766" w:rsidR="008771D6" w:rsidRPr="00983D0E" w:rsidRDefault="00394DC2" w:rsidP="008771D6">
      <w:pPr>
        <w:spacing w:before="120" w:after="120"/>
        <w:rPr>
          <w:rFonts w:eastAsia="Times New Roman"/>
          <w:b/>
          <w:bCs/>
        </w:rPr>
      </w:pPr>
      <w:r>
        <w:rPr>
          <w:rFonts w:eastAsia="Times New Roman"/>
          <w:b/>
          <w:bCs/>
        </w:rPr>
        <w:t>Photo competition</w:t>
      </w:r>
    </w:p>
    <w:p w14:paraId="69EA6FE8" w14:textId="2C52B886" w:rsidR="008771D6" w:rsidRDefault="00394DC2" w:rsidP="00E966AA">
      <w:pPr>
        <w:spacing w:after="0"/>
        <w:rPr>
          <w:rFonts w:eastAsia="Times New Roman"/>
        </w:rPr>
      </w:pPr>
      <w:r>
        <w:rPr>
          <w:rFonts w:eastAsia="Times New Roman"/>
        </w:rPr>
        <w:t>A photo competition has been launched (deadline end of December 2018) to promote the publication, give visibility to the sector and collect good</w:t>
      </w:r>
      <w:r w:rsidR="00C33B35">
        <w:rPr>
          <w:rFonts w:eastAsia="Times New Roman"/>
        </w:rPr>
        <w:t>-</w:t>
      </w:r>
      <w:r>
        <w:rPr>
          <w:rFonts w:eastAsia="Times New Roman"/>
        </w:rPr>
        <w:t xml:space="preserve">quality pictures for the book as well as other shelter cluster purposes. </w:t>
      </w:r>
      <w:hyperlink r:id="rId11" w:history="1">
        <w:r>
          <w:rPr>
            <w:rStyle w:val="Hyperlink"/>
          </w:rPr>
          <w:t>https://www.sheltercluster.org/ShelterProjectsPhotoCompetition2018</w:t>
        </w:r>
      </w:hyperlink>
    </w:p>
    <w:p w14:paraId="42D52857" w14:textId="530DA91C" w:rsidR="009E2292" w:rsidRPr="00983D0E" w:rsidRDefault="00394DC2" w:rsidP="00E966AA">
      <w:pPr>
        <w:spacing w:after="0"/>
        <w:rPr>
          <w:rFonts w:eastAsia="Times New Roman"/>
        </w:rPr>
      </w:pPr>
      <w:r>
        <w:rPr>
          <w:rFonts w:eastAsia="Times New Roman"/>
        </w:rPr>
        <w:t xml:space="preserve">All partners are kindly asked to </w:t>
      </w:r>
      <w:r w:rsidRPr="009E2292">
        <w:rPr>
          <w:rFonts w:eastAsia="Times New Roman"/>
          <w:u w:val="single"/>
        </w:rPr>
        <w:t xml:space="preserve">disseminate the </w:t>
      </w:r>
      <w:r w:rsidR="009E2292" w:rsidRPr="009E2292">
        <w:rPr>
          <w:rFonts w:eastAsia="Times New Roman"/>
          <w:u w:val="single"/>
        </w:rPr>
        <w:t>call for submissions</w:t>
      </w:r>
      <w:r>
        <w:rPr>
          <w:rFonts w:eastAsia="Times New Roman"/>
        </w:rPr>
        <w:t xml:space="preserve"> within their organizations and networks, and especially liaising with their media and communications office.</w:t>
      </w:r>
      <w:r w:rsidR="009E2292">
        <w:rPr>
          <w:rFonts w:eastAsia="Times New Roman"/>
        </w:rPr>
        <w:t xml:space="preserve"> A message has been sent out via the S</w:t>
      </w:r>
      <w:r w:rsidR="00C33B35">
        <w:rPr>
          <w:rFonts w:eastAsia="Times New Roman"/>
        </w:rPr>
        <w:t xml:space="preserve">helter </w:t>
      </w:r>
      <w:r w:rsidR="009E2292">
        <w:rPr>
          <w:rFonts w:eastAsia="Times New Roman"/>
        </w:rPr>
        <w:t>P</w:t>
      </w:r>
      <w:r w:rsidR="00C33B35">
        <w:rPr>
          <w:rFonts w:eastAsia="Times New Roman"/>
        </w:rPr>
        <w:t xml:space="preserve">rojects newsletter and can be </w:t>
      </w:r>
      <w:r w:rsidR="009E2292">
        <w:rPr>
          <w:rFonts w:eastAsia="Times New Roman"/>
        </w:rPr>
        <w:t>forwarded. A meeting to select the winners will be organized in January 2019.</w:t>
      </w:r>
    </w:p>
    <w:p w14:paraId="61D408B9" w14:textId="77777777" w:rsidR="008771D6" w:rsidRPr="00983D0E" w:rsidRDefault="008771D6" w:rsidP="008771D6">
      <w:pPr>
        <w:spacing w:after="0"/>
        <w:rPr>
          <w:rFonts w:eastAsia="Times New Roman"/>
        </w:rPr>
      </w:pPr>
    </w:p>
    <w:p w14:paraId="1E5F7B33" w14:textId="6565CADD" w:rsidR="008771D6" w:rsidRPr="00983D0E" w:rsidRDefault="008771D6" w:rsidP="008771D6">
      <w:pPr>
        <w:spacing w:after="0"/>
        <w:rPr>
          <w:rFonts w:eastAsia="Times New Roman"/>
          <w:b/>
          <w:bCs/>
        </w:rPr>
      </w:pPr>
      <w:r w:rsidRPr="00983D0E">
        <w:rPr>
          <w:rFonts w:eastAsia="Times New Roman"/>
          <w:b/>
          <w:bCs/>
        </w:rPr>
        <w:t>AOB:</w:t>
      </w:r>
    </w:p>
    <w:p w14:paraId="0414107A" w14:textId="2200E72C" w:rsidR="006C3A3C" w:rsidRPr="006C3A3C" w:rsidRDefault="006C3A3C" w:rsidP="003D3485">
      <w:pPr>
        <w:pStyle w:val="ListParagraph"/>
        <w:numPr>
          <w:ilvl w:val="0"/>
          <w:numId w:val="26"/>
        </w:numPr>
        <w:spacing w:after="0"/>
        <w:rPr>
          <w:rFonts w:eastAsia="Times New Roman"/>
        </w:rPr>
      </w:pPr>
      <w:r>
        <w:rPr>
          <w:rFonts w:eastAsia="Times New Roman"/>
          <w:u w:val="single"/>
        </w:rPr>
        <w:t>Case study meta-analysis:</w:t>
      </w:r>
      <w:r w:rsidRPr="006C3A3C">
        <w:rPr>
          <w:rFonts w:eastAsia="Times New Roman"/>
        </w:rPr>
        <w:t xml:space="preserve"> </w:t>
      </w:r>
      <w:r w:rsidR="00394DC2">
        <w:rPr>
          <w:rFonts w:eastAsia="Times New Roman"/>
        </w:rPr>
        <w:t xml:space="preserve">it was discussed that a stronger analysis of themes across case studies would be welcome and could be included in the introduction. IOM and Cendep are interested in this work, but the support of the whole group will be needed in the drafting/reviewing of the introduction. </w:t>
      </w:r>
      <w:r w:rsidR="0009528C" w:rsidRPr="0009528C">
        <w:rPr>
          <w:rFonts w:eastAsia="Times New Roman"/>
        </w:rPr>
        <w:t>TBD</w:t>
      </w:r>
      <w:r w:rsidR="00394DC2" w:rsidRPr="0009528C">
        <w:rPr>
          <w:rFonts w:eastAsia="Times New Roman"/>
        </w:rPr>
        <w:t xml:space="preserve"> if this applies to the new case studies or across editions, which would require more work but would benefit from the large repository.</w:t>
      </w:r>
    </w:p>
    <w:p w14:paraId="7FC0FF7D" w14:textId="205369D4" w:rsidR="006C3A3C" w:rsidRPr="006C3A3C" w:rsidRDefault="006C3A3C" w:rsidP="003D3485">
      <w:pPr>
        <w:pStyle w:val="ListParagraph"/>
        <w:numPr>
          <w:ilvl w:val="0"/>
          <w:numId w:val="26"/>
        </w:numPr>
        <w:spacing w:after="0"/>
        <w:rPr>
          <w:rFonts w:eastAsia="Times New Roman"/>
        </w:rPr>
      </w:pPr>
      <w:r w:rsidRPr="006C3A3C">
        <w:rPr>
          <w:rFonts w:eastAsia="Times New Roman"/>
          <w:u w:val="single"/>
        </w:rPr>
        <w:t>Printing contribution</w:t>
      </w:r>
      <w:r>
        <w:rPr>
          <w:rFonts w:eastAsia="Times New Roman"/>
        </w:rPr>
        <w:t xml:space="preserve">: DRC will contribute USD 3,000 </w:t>
      </w:r>
      <w:r w:rsidR="00C33B35">
        <w:rPr>
          <w:rFonts w:eastAsia="Times New Roman"/>
        </w:rPr>
        <w:t xml:space="preserve">by end of 2018 </w:t>
      </w:r>
      <w:r>
        <w:rPr>
          <w:rFonts w:eastAsia="Times New Roman"/>
        </w:rPr>
        <w:t>to the reprint of the past edition of Shelter Projects, and some copies of the East Africa booklet. IFRC has included a budget for 2019 funding (TBC) and this would go towards printing (and postage) of the 2017-2018 edition, as well as flash</w:t>
      </w:r>
      <w:r w:rsidR="00C33B35">
        <w:rPr>
          <w:rFonts w:eastAsia="Times New Roman"/>
        </w:rPr>
        <w:t>-</w:t>
      </w:r>
      <w:r>
        <w:rPr>
          <w:rFonts w:eastAsia="Times New Roman"/>
        </w:rPr>
        <w:t>drives. Additional contributions from partners are still welcome.</w:t>
      </w:r>
    </w:p>
    <w:p w14:paraId="0D247819" w14:textId="78BB07AC" w:rsidR="003D3485" w:rsidRDefault="003D3485" w:rsidP="006C3A3C">
      <w:pPr>
        <w:pStyle w:val="ListParagraph"/>
        <w:numPr>
          <w:ilvl w:val="0"/>
          <w:numId w:val="26"/>
        </w:numPr>
        <w:spacing w:after="0"/>
        <w:rPr>
          <w:rFonts w:eastAsia="Times New Roman"/>
        </w:rPr>
      </w:pPr>
      <w:r w:rsidRPr="006C3A3C">
        <w:rPr>
          <w:rFonts w:eastAsia="Times New Roman"/>
          <w:u w:val="single"/>
        </w:rPr>
        <w:t>Translations</w:t>
      </w:r>
      <w:r w:rsidRPr="006C3A3C">
        <w:rPr>
          <w:rFonts w:eastAsia="Times New Roman"/>
        </w:rPr>
        <w:t xml:space="preserve">: </w:t>
      </w:r>
      <w:r w:rsidR="002F2D96" w:rsidRPr="006C3A3C">
        <w:rPr>
          <w:rFonts w:eastAsia="Times New Roman"/>
        </w:rPr>
        <w:t>IOM</w:t>
      </w:r>
      <w:r w:rsidR="00985B5A" w:rsidRPr="006C3A3C">
        <w:rPr>
          <w:rFonts w:eastAsia="Times New Roman"/>
        </w:rPr>
        <w:t xml:space="preserve"> ha</w:t>
      </w:r>
      <w:r w:rsidR="00C33B35">
        <w:rPr>
          <w:rFonts w:eastAsia="Times New Roman"/>
        </w:rPr>
        <w:t>s</w:t>
      </w:r>
      <w:r w:rsidR="00985B5A" w:rsidRPr="006C3A3C">
        <w:rPr>
          <w:rFonts w:eastAsia="Times New Roman"/>
        </w:rPr>
        <w:t xml:space="preserve"> translated </w:t>
      </w:r>
      <w:r w:rsidR="00F2515F">
        <w:rPr>
          <w:rFonts w:eastAsia="Times New Roman"/>
        </w:rPr>
        <w:t>six</w:t>
      </w:r>
      <w:r w:rsidR="00983D0E" w:rsidRPr="006C3A3C">
        <w:rPr>
          <w:rFonts w:eastAsia="Times New Roman"/>
        </w:rPr>
        <w:t xml:space="preserve"> case studies</w:t>
      </w:r>
      <w:r w:rsidR="006C3A3C" w:rsidRPr="006C3A3C">
        <w:rPr>
          <w:rFonts w:eastAsia="Times New Roman"/>
        </w:rPr>
        <w:t xml:space="preserve"> and one opinion piece</w:t>
      </w:r>
      <w:r w:rsidR="00983D0E" w:rsidRPr="006C3A3C">
        <w:rPr>
          <w:rFonts w:eastAsia="Times New Roman"/>
        </w:rPr>
        <w:t xml:space="preserve"> </w:t>
      </w:r>
      <w:r w:rsidR="002F2D96" w:rsidRPr="006C3A3C">
        <w:rPr>
          <w:rFonts w:eastAsia="Times New Roman"/>
        </w:rPr>
        <w:t>in</w:t>
      </w:r>
      <w:r w:rsidR="00983D0E" w:rsidRPr="006C3A3C">
        <w:rPr>
          <w:rFonts w:eastAsia="Times New Roman"/>
        </w:rPr>
        <w:t>to Spanish</w:t>
      </w:r>
      <w:r w:rsidR="006C3A3C" w:rsidRPr="006C3A3C">
        <w:rPr>
          <w:rFonts w:eastAsia="Times New Roman"/>
        </w:rPr>
        <w:t>,</w:t>
      </w:r>
      <w:r w:rsidR="00983D0E" w:rsidRPr="006C3A3C">
        <w:rPr>
          <w:rFonts w:eastAsia="Times New Roman"/>
        </w:rPr>
        <w:t xml:space="preserve"> </w:t>
      </w:r>
      <w:r w:rsidR="00F2515F">
        <w:rPr>
          <w:rFonts w:eastAsia="Times New Roman"/>
        </w:rPr>
        <w:t>two</w:t>
      </w:r>
      <w:r w:rsidR="00983D0E" w:rsidRPr="006C3A3C">
        <w:rPr>
          <w:rFonts w:eastAsia="Times New Roman"/>
        </w:rPr>
        <w:t xml:space="preserve"> into Arabic</w:t>
      </w:r>
      <w:r w:rsidR="006C3A3C" w:rsidRPr="006C3A3C">
        <w:rPr>
          <w:rFonts w:eastAsia="Times New Roman"/>
        </w:rPr>
        <w:t xml:space="preserve">, </w:t>
      </w:r>
      <w:r w:rsidR="00F2515F">
        <w:rPr>
          <w:rFonts w:eastAsia="Times New Roman"/>
        </w:rPr>
        <w:t>four</w:t>
      </w:r>
      <w:bookmarkStart w:id="1" w:name="_GoBack"/>
      <w:bookmarkEnd w:id="1"/>
      <w:r w:rsidR="006C3A3C" w:rsidRPr="006C3A3C">
        <w:rPr>
          <w:rFonts w:eastAsia="Times New Roman"/>
        </w:rPr>
        <w:t xml:space="preserve"> into French</w:t>
      </w:r>
      <w:r w:rsidR="00983D0E" w:rsidRPr="006C3A3C">
        <w:rPr>
          <w:rFonts w:eastAsia="Times New Roman"/>
        </w:rPr>
        <w:t>. The</w:t>
      </w:r>
      <w:r w:rsidR="00985B5A" w:rsidRPr="006C3A3C">
        <w:rPr>
          <w:rFonts w:eastAsia="Times New Roman"/>
        </w:rPr>
        <w:t>se</w:t>
      </w:r>
      <w:r w:rsidR="00983D0E" w:rsidRPr="006C3A3C">
        <w:rPr>
          <w:rFonts w:eastAsia="Times New Roman"/>
        </w:rPr>
        <w:t xml:space="preserve"> are in the </w:t>
      </w:r>
      <w:r w:rsidR="002B1EA9" w:rsidRPr="006C3A3C">
        <w:rPr>
          <w:rFonts w:eastAsia="Times New Roman"/>
        </w:rPr>
        <w:t xml:space="preserve">formatting </w:t>
      </w:r>
      <w:r w:rsidR="00983D0E" w:rsidRPr="006C3A3C">
        <w:rPr>
          <w:rFonts w:eastAsia="Times New Roman"/>
        </w:rPr>
        <w:t>process</w:t>
      </w:r>
      <w:r w:rsidR="00C33B35">
        <w:rPr>
          <w:rFonts w:eastAsia="Times New Roman"/>
        </w:rPr>
        <w:t xml:space="preserve"> but support is welcome</w:t>
      </w:r>
      <w:r w:rsidR="00983D0E" w:rsidRPr="006C3A3C">
        <w:rPr>
          <w:rFonts w:eastAsia="Times New Roman"/>
        </w:rPr>
        <w:t>.</w:t>
      </w:r>
    </w:p>
    <w:p w14:paraId="75739563" w14:textId="01CC1B50" w:rsidR="00C33B35" w:rsidRPr="006C3A3C" w:rsidRDefault="00C33B35" w:rsidP="006C3A3C">
      <w:pPr>
        <w:pStyle w:val="ListParagraph"/>
        <w:numPr>
          <w:ilvl w:val="0"/>
          <w:numId w:val="26"/>
        </w:numPr>
        <w:spacing w:after="0"/>
        <w:rPr>
          <w:rFonts w:eastAsia="Times New Roman"/>
        </w:rPr>
      </w:pPr>
      <w:r w:rsidRPr="00C33B35">
        <w:rPr>
          <w:rFonts w:eastAsia="Times New Roman"/>
          <w:u w:val="single"/>
        </w:rPr>
        <w:t>Year-end funding</w:t>
      </w:r>
      <w:r>
        <w:rPr>
          <w:rFonts w:eastAsia="Times New Roman"/>
        </w:rPr>
        <w:t>: if partners identify available funds to be spent by the end of the year, please contact IOM to agree on possible tasks. These can include: drafting of the overviews, layout of the translations, case study analysis, printing, etc.</w:t>
      </w:r>
    </w:p>
    <w:p w14:paraId="1324D915" w14:textId="294960B0" w:rsidR="008771D6" w:rsidRDefault="008771D6" w:rsidP="008771D6">
      <w:pPr>
        <w:spacing w:after="0" w:line="240" w:lineRule="auto"/>
        <w:jc w:val="center"/>
        <w:rPr>
          <w:b/>
          <w:i/>
          <w:lang w:eastAsia="en-GB"/>
        </w:rPr>
      </w:pPr>
    </w:p>
    <w:p w14:paraId="7F0EF5F5" w14:textId="77777777" w:rsidR="0009528C" w:rsidRPr="00983D0E" w:rsidRDefault="0009528C" w:rsidP="008771D6">
      <w:pPr>
        <w:spacing w:after="0" w:line="240" w:lineRule="auto"/>
        <w:jc w:val="center"/>
        <w:rPr>
          <w:b/>
          <w:i/>
          <w:lang w:eastAsia="en-GB"/>
        </w:rPr>
      </w:pPr>
    </w:p>
    <w:p w14:paraId="49B73C89" w14:textId="42A63FB4" w:rsidR="00026417" w:rsidRPr="00983D0E" w:rsidRDefault="008771D6" w:rsidP="00C33B35">
      <w:pPr>
        <w:spacing w:after="0" w:line="240" w:lineRule="auto"/>
        <w:jc w:val="center"/>
      </w:pPr>
      <w:r w:rsidRPr="00983D0E">
        <w:rPr>
          <w:b/>
          <w:i/>
          <w:lang w:eastAsia="en-GB"/>
        </w:rPr>
        <w:t xml:space="preserve">Next meeting to be held </w:t>
      </w:r>
      <w:r w:rsidR="006C3A3C">
        <w:rPr>
          <w:b/>
          <w:i/>
          <w:lang w:eastAsia="en-GB"/>
        </w:rPr>
        <w:t xml:space="preserve">in January </w:t>
      </w:r>
      <w:r w:rsidRPr="00983D0E">
        <w:rPr>
          <w:b/>
          <w:i/>
          <w:lang w:eastAsia="en-GB"/>
        </w:rPr>
        <w:t>(</w:t>
      </w:r>
      <w:r w:rsidR="006C3A3C">
        <w:rPr>
          <w:b/>
          <w:i/>
          <w:lang w:eastAsia="en-GB"/>
        </w:rPr>
        <w:t>date TBC</w:t>
      </w:r>
      <w:r w:rsidRPr="00983D0E">
        <w:rPr>
          <w:b/>
          <w:i/>
          <w:lang w:eastAsia="en-GB"/>
        </w:rPr>
        <w:t>).</w:t>
      </w:r>
    </w:p>
    <w:sectPr w:rsidR="00026417" w:rsidRPr="00983D0E" w:rsidSect="00F26873">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9A676" w14:textId="77777777" w:rsidR="00561050" w:rsidRDefault="00561050" w:rsidP="0032379A">
      <w:pPr>
        <w:spacing w:after="0" w:line="240" w:lineRule="auto"/>
      </w:pPr>
      <w:r>
        <w:separator/>
      </w:r>
    </w:p>
  </w:endnote>
  <w:endnote w:type="continuationSeparator" w:id="0">
    <w:p w14:paraId="0DE77CCF" w14:textId="77777777" w:rsidR="00561050" w:rsidRDefault="00561050"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044254"/>
      <w:docPartObj>
        <w:docPartGallery w:val="Page Numbers (Bottom of Page)"/>
        <w:docPartUnique/>
      </w:docPartObj>
    </w:sdtPr>
    <w:sdtEndPr>
      <w:rPr>
        <w:noProof/>
      </w:rPr>
    </w:sdtEndPr>
    <w:sdtContent>
      <w:p w14:paraId="38682EC5" w14:textId="6BE7CA82" w:rsidR="00954FE1" w:rsidRDefault="00954FE1">
        <w:pPr>
          <w:pStyle w:val="Footer"/>
          <w:jc w:val="right"/>
        </w:pPr>
        <w:r>
          <w:fldChar w:fldCharType="begin"/>
        </w:r>
        <w:r>
          <w:instrText xml:space="preserve"> PAGE   \* MERGEFORMAT </w:instrText>
        </w:r>
        <w:r>
          <w:fldChar w:fldCharType="separate"/>
        </w:r>
        <w:r w:rsidR="00521828">
          <w:rPr>
            <w:noProof/>
          </w:rPr>
          <w:t>3</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49BA" w14:textId="77777777" w:rsidR="00561050" w:rsidRDefault="00561050" w:rsidP="0032379A">
      <w:pPr>
        <w:spacing w:after="0" w:line="240" w:lineRule="auto"/>
      </w:pPr>
      <w:r>
        <w:separator/>
      </w:r>
    </w:p>
  </w:footnote>
  <w:footnote w:type="continuationSeparator" w:id="0">
    <w:p w14:paraId="262F1613" w14:textId="77777777" w:rsidR="00561050" w:rsidRDefault="00561050"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FD6C" w14:textId="77777777" w:rsidR="00954FE1" w:rsidRDefault="00954FE1" w:rsidP="0058748F">
    <w:pPr>
      <w:pStyle w:val="Header"/>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63A859E2">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58748F">
    <w:pPr>
      <w:pStyle w:val="Header"/>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58748F">
    <w:pPr>
      <w:pStyle w:val="Header"/>
      <w:rPr>
        <w:rFonts w:ascii="Verdana" w:hAnsi="Verdana"/>
        <w:color w:val="595959"/>
        <w:sz w:val="12"/>
        <w:szCs w:val="12"/>
      </w:rPr>
    </w:pPr>
    <w:r>
      <w:rPr>
        <w:rFonts w:ascii="Verdana" w:hAnsi="Verdana"/>
        <w:color w:val="595959"/>
        <w:sz w:val="12"/>
        <w:szCs w:val="12"/>
      </w:rPr>
      <w:t>Coordinating Humanitarian Shelter</w:t>
    </w:r>
  </w:p>
  <w:p w14:paraId="2B8178A1" w14:textId="51260AE2" w:rsidR="00954FE1" w:rsidRDefault="00954FE1">
    <w:pPr>
      <w:pStyle w:val="Header"/>
    </w:pPr>
  </w:p>
  <w:p w14:paraId="3B7C731E" w14:textId="77777777" w:rsidR="00923C40" w:rsidRDefault="00923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4247F"/>
    <w:multiLevelType w:val="hybridMultilevel"/>
    <w:tmpl w:val="EC4CDA28"/>
    <w:lvl w:ilvl="0" w:tplc="8BEC44B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767B7"/>
    <w:multiLevelType w:val="hybridMultilevel"/>
    <w:tmpl w:val="0302CD90"/>
    <w:lvl w:ilvl="0" w:tplc="0E32EA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F154B"/>
    <w:multiLevelType w:val="hybridMultilevel"/>
    <w:tmpl w:val="1E34FE78"/>
    <w:lvl w:ilvl="0" w:tplc="50600460">
      <w:numFmt w:val="bullet"/>
      <w:lvlText w:val="-"/>
      <w:lvlJc w:val="left"/>
      <w:pPr>
        <w:ind w:left="720" w:hanging="360"/>
      </w:pPr>
      <w:rPr>
        <w:rFonts w:ascii="Calibri" w:eastAsiaTheme="minorHAnsi" w:hAnsi="Calibri" w:cs="Calibr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43A63"/>
    <w:multiLevelType w:val="hybridMultilevel"/>
    <w:tmpl w:val="FFC02CE4"/>
    <w:lvl w:ilvl="0" w:tplc="35B4C68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5A7BCB"/>
    <w:multiLevelType w:val="hybridMultilevel"/>
    <w:tmpl w:val="5664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6"/>
  </w:num>
  <w:num w:numId="4">
    <w:abstractNumId w:val="23"/>
  </w:num>
  <w:num w:numId="5">
    <w:abstractNumId w:val="0"/>
  </w:num>
  <w:num w:numId="6">
    <w:abstractNumId w:val="28"/>
  </w:num>
  <w:num w:numId="7">
    <w:abstractNumId w:val="22"/>
  </w:num>
  <w:num w:numId="8">
    <w:abstractNumId w:val="25"/>
  </w:num>
  <w:num w:numId="9">
    <w:abstractNumId w:val="3"/>
  </w:num>
  <w:num w:numId="10">
    <w:abstractNumId w:val="2"/>
  </w:num>
  <w:num w:numId="11">
    <w:abstractNumId w:val="18"/>
  </w:num>
  <w:num w:numId="12">
    <w:abstractNumId w:val="7"/>
  </w:num>
  <w:num w:numId="13">
    <w:abstractNumId w:val="17"/>
  </w:num>
  <w:num w:numId="14">
    <w:abstractNumId w:val="11"/>
  </w:num>
  <w:num w:numId="15">
    <w:abstractNumId w:val="6"/>
  </w:num>
  <w:num w:numId="16">
    <w:abstractNumId w:val="19"/>
  </w:num>
  <w:num w:numId="17">
    <w:abstractNumId w:val="15"/>
  </w:num>
  <w:num w:numId="18">
    <w:abstractNumId w:val="24"/>
  </w:num>
  <w:num w:numId="19">
    <w:abstractNumId w:val="8"/>
  </w:num>
  <w:num w:numId="20">
    <w:abstractNumId w:val="20"/>
  </w:num>
  <w:num w:numId="21">
    <w:abstractNumId w:val="14"/>
  </w:num>
  <w:num w:numId="22">
    <w:abstractNumId w:val="21"/>
  </w:num>
  <w:num w:numId="23">
    <w:abstractNumId w:val="27"/>
  </w:num>
  <w:num w:numId="24">
    <w:abstractNumId w:val="4"/>
  </w:num>
  <w:num w:numId="25">
    <w:abstractNumId w:val="9"/>
  </w:num>
  <w:num w:numId="26">
    <w:abstractNumId w:val="12"/>
  </w:num>
  <w:num w:numId="27">
    <w:abstractNumId w:val="10"/>
  </w:num>
  <w:num w:numId="28">
    <w:abstractNumId w:val="1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5"/>
    <w:rsid w:val="00004D7B"/>
    <w:rsid w:val="000065D2"/>
    <w:rsid w:val="000110AC"/>
    <w:rsid w:val="0001293E"/>
    <w:rsid w:val="00015443"/>
    <w:rsid w:val="0001581F"/>
    <w:rsid w:val="00015DC5"/>
    <w:rsid w:val="00022932"/>
    <w:rsid w:val="00022F2C"/>
    <w:rsid w:val="00023B48"/>
    <w:rsid w:val="00026417"/>
    <w:rsid w:val="00026C04"/>
    <w:rsid w:val="00034AD1"/>
    <w:rsid w:val="00041BA9"/>
    <w:rsid w:val="00044649"/>
    <w:rsid w:val="00054679"/>
    <w:rsid w:val="000662C0"/>
    <w:rsid w:val="00074A69"/>
    <w:rsid w:val="000759D7"/>
    <w:rsid w:val="000771A1"/>
    <w:rsid w:val="0009014F"/>
    <w:rsid w:val="000914DA"/>
    <w:rsid w:val="0009528C"/>
    <w:rsid w:val="000960E3"/>
    <w:rsid w:val="0009642B"/>
    <w:rsid w:val="000A1129"/>
    <w:rsid w:val="000A52DB"/>
    <w:rsid w:val="000B1B31"/>
    <w:rsid w:val="000B32CF"/>
    <w:rsid w:val="000B6149"/>
    <w:rsid w:val="000C1D43"/>
    <w:rsid w:val="000D6E3B"/>
    <w:rsid w:val="000D763F"/>
    <w:rsid w:val="000E37B0"/>
    <w:rsid w:val="000E3807"/>
    <w:rsid w:val="000F571B"/>
    <w:rsid w:val="00100653"/>
    <w:rsid w:val="001165F9"/>
    <w:rsid w:val="001248DC"/>
    <w:rsid w:val="00125DB5"/>
    <w:rsid w:val="001325BB"/>
    <w:rsid w:val="00133518"/>
    <w:rsid w:val="00133BD3"/>
    <w:rsid w:val="00133D73"/>
    <w:rsid w:val="0014095C"/>
    <w:rsid w:val="00140ABF"/>
    <w:rsid w:val="00142FDD"/>
    <w:rsid w:val="0014622A"/>
    <w:rsid w:val="001463DF"/>
    <w:rsid w:val="00150C67"/>
    <w:rsid w:val="00153A14"/>
    <w:rsid w:val="00160E9A"/>
    <w:rsid w:val="00166A6D"/>
    <w:rsid w:val="001738E9"/>
    <w:rsid w:val="001801A8"/>
    <w:rsid w:val="001811E1"/>
    <w:rsid w:val="00183B30"/>
    <w:rsid w:val="00191146"/>
    <w:rsid w:val="00195A90"/>
    <w:rsid w:val="00197771"/>
    <w:rsid w:val="001A07CC"/>
    <w:rsid w:val="001A7966"/>
    <w:rsid w:val="001B0439"/>
    <w:rsid w:val="001B1A42"/>
    <w:rsid w:val="001B69BF"/>
    <w:rsid w:val="001C6D4B"/>
    <w:rsid w:val="001C730B"/>
    <w:rsid w:val="001D6B81"/>
    <w:rsid w:val="001E15AE"/>
    <w:rsid w:val="001E7DFA"/>
    <w:rsid w:val="001F1CD0"/>
    <w:rsid w:val="00205E1B"/>
    <w:rsid w:val="002152AC"/>
    <w:rsid w:val="002157A9"/>
    <w:rsid w:val="00217169"/>
    <w:rsid w:val="002211DF"/>
    <w:rsid w:val="0022420A"/>
    <w:rsid w:val="00225296"/>
    <w:rsid w:val="00232AE5"/>
    <w:rsid w:val="00233103"/>
    <w:rsid w:val="002358C3"/>
    <w:rsid w:val="00237B79"/>
    <w:rsid w:val="00237EB3"/>
    <w:rsid w:val="0024063B"/>
    <w:rsid w:val="002426EF"/>
    <w:rsid w:val="002673D5"/>
    <w:rsid w:val="00273C76"/>
    <w:rsid w:val="00273D31"/>
    <w:rsid w:val="00273F24"/>
    <w:rsid w:val="00282799"/>
    <w:rsid w:val="002901F5"/>
    <w:rsid w:val="00292D61"/>
    <w:rsid w:val="002A12C2"/>
    <w:rsid w:val="002A4CEB"/>
    <w:rsid w:val="002B1EA9"/>
    <w:rsid w:val="002B34E6"/>
    <w:rsid w:val="002B60B2"/>
    <w:rsid w:val="002B65C5"/>
    <w:rsid w:val="002B7045"/>
    <w:rsid w:val="002C252A"/>
    <w:rsid w:val="002C3B17"/>
    <w:rsid w:val="002D1408"/>
    <w:rsid w:val="002E0447"/>
    <w:rsid w:val="002E1FEB"/>
    <w:rsid w:val="002F0F85"/>
    <w:rsid w:val="002F2D96"/>
    <w:rsid w:val="002F3F0A"/>
    <w:rsid w:val="002F5997"/>
    <w:rsid w:val="002F6B39"/>
    <w:rsid w:val="00304DC4"/>
    <w:rsid w:val="00310293"/>
    <w:rsid w:val="00316277"/>
    <w:rsid w:val="003234F0"/>
    <w:rsid w:val="0032379A"/>
    <w:rsid w:val="003315AA"/>
    <w:rsid w:val="003359AA"/>
    <w:rsid w:val="00344B1A"/>
    <w:rsid w:val="00345E26"/>
    <w:rsid w:val="00353522"/>
    <w:rsid w:val="0035770A"/>
    <w:rsid w:val="00361272"/>
    <w:rsid w:val="00361C35"/>
    <w:rsid w:val="00362F66"/>
    <w:rsid w:val="003703C6"/>
    <w:rsid w:val="00371142"/>
    <w:rsid w:val="003818D0"/>
    <w:rsid w:val="00385684"/>
    <w:rsid w:val="003866D2"/>
    <w:rsid w:val="0038766F"/>
    <w:rsid w:val="00391889"/>
    <w:rsid w:val="00392EBB"/>
    <w:rsid w:val="00394DC2"/>
    <w:rsid w:val="00395EE3"/>
    <w:rsid w:val="003A0487"/>
    <w:rsid w:val="003A1607"/>
    <w:rsid w:val="003A2A46"/>
    <w:rsid w:val="003A2C74"/>
    <w:rsid w:val="003A5A3D"/>
    <w:rsid w:val="003A6730"/>
    <w:rsid w:val="003B2710"/>
    <w:rsid w:val="003B4774"/>
    <w:rsid w:val="003B71C2"/>
    <w:rsid w:val="003C15BB"/>
    <w:rsid w:val="003C3861"/>
    <w:rsid w:val="003C3C1E"/>
    <w:rsid w:val="003C487B"/>
    <w:rsid w:val="003C5449"/>
    <w:rsid w:val="003D0A67"/>
    <w:rsid w:val="003D229C"/>
    <w:rsid w:val="003D3485"/>
    <w:rsid w:val="003D5BC6"/>
    <w:rsid w:val="003D73B3"/>
    <w:rsid w:val="003E1EA6"/>
    <w:rsid w:val="003F161C"/>
    <w:rsid w:val="00411327"/>
    <w:rsid w:val="00412125"/>
    <w:rsid w:val="00415BD7"/>
    <w:rsid w:val="00420861"/>
    <w:rsid w:val="00424D90"/>
    <w:rsid w:val="00435579"/>
    <w:rsid w:val="0044373A"/>
    <w:rsid w:val="00443A1C"/>
    <w:rsid w:val="00454163"/>
    <w:rsid w:val="00457BA8"/>
    <w:rsid w:val="00467AF6"/>
    <w:rsid w:val="004723B0"/>
    <w:rsid w:val="004735C8"/>
    <w:rsid w:val="004753E8"/>
    <w:rsid w:val="00477777"/>
    <w:rsid w:val="00486525"/>
    <w:rsid w:val="004867DD"/>
    <w:rsid w:val="00496B44"/>
    <w:rsid w:val="004A220E"/>
    <w:rsid w:val="004A4A70"/>
    <w:rsid w:val="004A74A0"/>
    <w:rsid w:val="004B01D6"/>
    <w:rsid w:val="004B0A0B"/>
    <w:rsid w:val="004B3E92"/>
    <w:rsid w:val="004B47D8"/>
    <w:rsid w:val="004C4892"/>
    <w:rsid w:val="004C607F"/>
    <w:rsid w:val="004D2053"/>
    <w:rsid w:val="004D5A12"/>
    <w:rsid w:val="004E2274"/>
    <w:rsid w:val="004E2361"/>
    <w:rsid w:val="004E3CF9"/>
    <w:rsid w:val="004F2542"/>
    <w:rsid w:val="005022A4"/>
    <w:rsid w:val="00504BCF"/>
    <w:rsid w:val="00506955"/>
    <w:rsid w:val="00506F62"/>
    <w:rsid w:val="005122A5"/>
    <w:rsid w:val="005135FC"/>
    <w:rsid w:val="0051425E"/>
    <w:rsid w:val="00517631"/>
    <w:rsid w:val="00520B8A"/>
    <w:rsid w:val="00521828"/>
    <w:rsid w:val="00550D92"/>
    <w:rsid w:val="005541CB"/>
    <w:rsid w:val="00554DC4"/>
    <w:rsid w:val="00561050"/>
    <w:rsid w:val="00563E2A"/>
    <w:rsid w:val="005704F2"/>
    <w:rsid w:val="00571F7F"/>
    <w:rsid w:val="005735B0"/>
    <w:rsid w:val="00574423"/>
    <w:rsid w:val="00576EF9"/>
    <w:rsid w:val="00582091"/>
    <w:rsid w:val="00584BA3"/>
    <w:rsid w:val="00586C2F"/>
    <w:rsid w:val="0058748F"/>
    <w:rsid w:val="00590946"/>
    <w:rsid w:val="005921FE"/>
    <w:rsid w:val="00592ADF"/>
    <w:rsid w:val="00594D9E"/>
    <w:rsid w:val="005A1E30"/>
    <w:rsid w:val="005A23EA"/>
    <w:rsid w:val="005A2DA5"/>
    <w:rsid w:val="005B01F6"/>
    <w:rsid w:val="005B2183"/>
    <w:rsid w:val="005B2E05"/>
    <w:rsid w:val="005B63E3"/>
    <w:rsid w:val="005B7DFF"/>
    <w:rsid w:val="005D23E5"/>
    <w:rsid w:val="005D3418"/>
    <w:rsid w:val="005E2E8C"/>
    <w:rsid w:val="005F5DC2"/>
    <w:rsid w:val="0060092A"/>
    <w:rsid w:val="00606F0D"/>
    <w:rsid w:val="00620FF0"/>
    <w:rsid w:val="006228F8"/>
    <w:rsid w:val="006335E2"/>
    <w:rsid w:val="00633716"/>
    <w:rsid w:val="00641DD8"/>
    <w:rsid w:val="006433B6"/>
    <w:rsid w:val="006512AE"/>
    <w:rsid w:val="00652CC0"/>
    <w:rsid w:val="00660644"/>
    <w:rsid w:val="006616BF"/>
    <w:rsid w:val="00671461"/>
    <w:rsid w:val="0067253F"/>
    <w:rsid w:val="00673686"/>
    <w:rsid w:val="00680132"/>
    <w:rsid w:val="00681AC6"/>
    <w:rsid w:val="0068278B"/>
    <w:rsid w:val="00683B91"/>
    <w:rsid w:val="00684FFA"/>
    <w:rsid w:val="0068730A"/>
    <w:rsid w:val="00691488"/>
    <w:rsid w:val="00691898"/>
    <w:rsid w:val="00693B76"/>
    <w:rsid w:val="00694587"/>
    <w:rsid w:val="006961C4"/>
    <w:rsid w:val="006A2D04"/>
    <w:rsid w:val="006A44B5"/>
    <w:rsid w:val="006B6A21"/>
    <w:rsid w:val="006C3522"/>
    <w:rsid w:val="006C3A3C"/>
    <w:rsid w:val="006C3E34"/>
    <w:rsid w:val="006C4722"/>
    <w:rsid w:val="006C70EB"/>
    <w:rsid w:val="006D0D3D"/>
    <w:rsid w:val="006F3D8F"/>
    <w:rsid w:val="006F7EF6"/>
    <w:rsid w:val="00711106"/>
    <w:rsid w:val="007117B9"/>
    <w:rsid w:val="00711B71"/>
    <w:rsid w:val="00712CCE"/>
    <w:rsid w:val="00717601"/>
    <w:rsid w:val="00722333"/>
    <w:rsid w:val="007260C6"/>
    <w:rsid w:val="00726C11"/>
    <w:rsid w:val="007348A7"/>
    <w:rsid w:val="00741045"/>
    <w:rsid w:val="00747590"/>
    <w:rsid w:val="00750A64"/>
    <w:rsid w:val="00766BBC"/>
    <w:rsid w:val="00767BB2"/>
    <w:rsid w:val="00771924"/>
    <w:rsid w:val="00772BD0"/>
    <w:rsid w:val="00774041"/>
    <w:rsid w:val="0077467A"/>
    <w:rsid w:val="007833F7"/>
    <w:rsid w:val="007908E7"/>
    <w:rsid w:val="007916CE"/>
    <w:rsid w:val="00792A51"/>
    <w:rsid w:val="00794E43"/>
    <w:rsid w:val="007A57AF"/>
    <w:rsid w:val="007A59E1"/>
    <w:rsid w:val="007C2242"/>
    <w:rsid w:val="007C2A29"/>
    <w:rsid w:val="007D555B"/>
    <w:rsid w:val="007E414E"/>
    <w:rsid w:val="007E4345"/>
    <w:rsid w:val="007F3F6A"/>
    <w:rsid w:val="007F673F"/>
    <w:rsid w:val="008006EE"/>
    <w:rsid w:val="00805AA1"/>
    <w:rsid w:val="008106AB"/>
    <w:rsid w:val="008106F2"/>
    <w:rsid w:val="00812101"/>
    <w:rsid w:val="00822169"/>
    <w:rsid w:val="0082344C"/>
    <w:rsid w:val="0083160A"/>
    <w:rsid w:val="00834B37"/>
    <w:rsid w:val="00841355"/>
    <w:rsid w:val="008433F9"/>
    <w:rsid w:val="00845C9A"/>
    <w:rsid w:val="008476FB"/>
    <w:rsid w:val="00860021"/>
    <w:rsid w:val="008601C3"/>
    <w:rsid w:val="00862AEB"/>
    <w:rsid w:val="0086493A"/>
    <w:rsid w:val="00871116"/>
    <w:rsid w:val="0087399F"/>
    <w:rsid w:val="008771D6"/>
    <w:rsid w:val="00877A9F"/>
    <w:rsid w:val="008801D8"/>
    <w:rsid w:val="00880A61"/>
    <w:rsid w:val="00885DB3"/>
    <w:rsid w:val="00893239"/>
    <w:rsid w:val="008A0D1E"/>
    <w:rsid w:val="008A1426"/>
    <w:rsid w:val="008A7C68"/>
    <w:rsid w:val="008C2643"/>
    <w:rsid w:val="008C2F14"/>
    <w:rsid w:val="008C47C2"/>
    <w:rsid w:val="008D0A5E"/>
    <w:rsid w:val="008E0B09"/>
    <w:rsid w:val="008E0F33"/>
    <w:rsid w:val="008E1041"/>
    <w:rsid w:val="008E573D"/>
    <w:rsid w:val="008E577E"/>
    <w:rsid w:val="008E67A2"/>
    <w:rsid w:val="009012E0"/>
    <w:rsid w:val="00901F1B"/>
    <w:rsid w:val="009028F1"/>
    <w:rsid w:val="009047B4"/>
    <w:rsid w:val="009070D8"/>
    <w:rsid w:val="009153A2"/>
    <w:rsid w:val="0091690D"/>
    <w:rsid w:val="00917098"/>
    <w:rsid w:val="00917DA8"/>
    <w:rsid w:val="00923404"/>
    <w:rsid w:val="00923C40"/>
    <w:rsid w:val="00935E31"/>
    <w:rsid w:val="00942ACB"/>
    <w:rsid w:val="009530BC"/>
    <w:rsid w:val="00954FE1"/>
    <w:rsid w:val="00955F02"/>
    <w:rsid w:val="00956D81"/>
    <w:rsid w:val="00957A1D"/>
    <w:rsid w:val="00972D2B"/>
    <w:rsid w:val="0097370C"/>
    <w:rsid w:val="00976316"/>
    <w:rsid w:val="009811DF"/>
    <w:rsid w:val="00983D0E"/>
    <w:rsid w:val="00985B5A"/>
    <w:rsid w:val="00985EAA"/>
    <w:rsid w:val="009942E8"/>
    <w:rsid w:val="00994511"/>
    <w:rsid w:val="00996162"/>
    <w:rsid w:val="00996F86"/>
    <w:rsid w:val="00997758"/>
    <w:rsid w:val="009A3FF0"/>
    <w:rsid w:val="009B13EA"/>
    <w:rsid w:val="009C1D70"/>
    <w:rsid w:val="009C2C5F"/>
    <w:rsid w:val="009C3EFE"/>
    <w:rsid w:val="009C445A"/>
    <w:rsid w:val="009D515C"/>
    <w:rsid w:val="009E2292"/>
    <w:rsid w:val="009E7731"/>
    <w:rsid w:val="009F7FA0"/>
    <w:rsid w:val="00A01BF5"/>
    <w:rsid w:val="00A13F56"/>
    <w:rsid w:val="00A27855"/>
    <w:rsid w:val="00A32DAF"/>
    <w:rsid w:val="00A43801"/>
    <w:rsid w:val="00A43D37"/>
    <w:rsid w:val="00A53F99"/>
    <w:rsid w:val="00A56653"/>
    <w:rsid w:val="00A673DC"/>
    <w:rsid w:val="00A67512"/>
    <w:rsid w:val="00A84EDF"/>
    <w:rsid w:val="00A854FF"/>
    <w:rsid w:val="00A87989"/>
    <w:rsid w:val="00A90020"/>
    <w:rsid w:val="00A9667D"/>
    <w:rsid w:val="00A97A13"/>
    <w:rsid w:val="00AA3956"/>
    <w:rsid w:val="00AA5F7C"/>
    <w:rsid w:val="00AA6BD7"/>
    <w:rsid w:val="00AB0E02"/>
    <w:rsid w:val="00AB223B"/>
    <w:rsid w:val="00AB233F"/>
    <w:rsid w:val="00AB2431"/>
    <w:rsid w:val="00AB2B07"/>
    <w:rsid w:val="00AB5731"/>
    <w:rsid w:val="00AC0E4E"/>
    <w:rsid w:val="00AC0EE7"/>
    <w:rsid w:val="00AC12D4"/>
    <w:rsid w:val="00AC5646"/>
    <w:rsid w:val="00AC7849"/>
    <w:rsid w:val="00AD173F"/>
    <w:rsid w:val="00AE3207"/>
    <w:rsid w:val="00AE5642"/>
    <w:rsid w:val="00AF27B4"/>
    <w:rsid w:val="00AF45A2"/>
    <w:rsid w:val="00AF4AB9"/>
    <w:rsid w:val="00AF5671"/>
    <w:rsid w:val="00B004D9"/>
    <w:rsid w:val="00B021D8"/>
    <w:rsid w:val="00B030D8"/>
    <w:rsid w:val="00B03D4C"/>
    <w:rsid w:val="00B14C32"/>
    <w:rsid w:val="00B201D4"/>
    <w:rsid w:val="00B256A6"/>
    <w:rsid w:val="00B31949"/>
    <w:rsid w:val="00B34879"/>
    <w:rsid w:val="00B4323B"/>
    <w:rsid w:val="00B43612"/>
    <w:rsid w:val="00B44E82"/>
    <w:rsid w:val="00B50093"/>
    <w:rsid w:val="00B504AE"/>
    <w:rsid w:val="00B53EFB"/>
    <w:rsid w:val="00B600D7"/>
    <w:rsid w:val="00B61751"/>
    <w:rsid w:val="00B61EE4"/>
    <w:rsid w:val="00B66028"/>
    <w:rsid w:val="00B72D1A"/>
    <w:rsid w:val="00B813C4"/>
    <w:rsid w:val="00B8357F"/>
    <w:rsid w:val="00B842B5"/>
    <w:rsid w:val="00B85315"/>
    <w:rsid w:val="00B8788A"/>
    <w:rsid w:val="00B90D21"/>
    <w:rsid w:val="00B91987"/>
    <w:rsid w:val="00B94664"/>
    <w:rsid w:val="00B94EB1"/>
    <w:rsid w:val="00B94F34"/>
    <w:rsid w:val="00B97694"/>
    <w:rsid w:val="00BA0BB1"/>
    <w:rsid w:val="00BB73BD"/>
    <w:rsid w:val="00BC40B1"/>
    <w:rsid w:val="00BC4CF0"/>
    <w:rsid w:val="00BC5680"/>
    <w:rsid w:val="00BD5DCE"/>
    <w:rsid w:val="00BE5CF8"/>
    <w:rsid w:val="00BF1C33"/>
    <w:rsid w:val="00BF2D42"/>
    <w:rsid w:val="00BF32A0"/>
    <w:rsid w:val="00C02152"/>
    <w:rsid w:val="00C043FE"/>
    <w:rsid w:val="00C079B6"/>
    <w:rsid w:val="00C07F57"/>
    <w:rsid w:val="00C10516"/>
    <w:rsid w:val="00C13A00"/>
    <w:rsid w:val="00C21DB9"/>
    <w:rsid w:val="00C25ABF"/>
    <w:rsid w:val="00C2645F"/>
    <w:rsid w:val="00C26C0B"/>
    <w:rsid w:val="00C27E03"/>
    <w:rsid w:val="00C33B35"/>
    <w:rsid w:val="00C34654"/>
    <w:rsid w:val="00C41708"/>
    <w:rsid w:val="00C44442"/>
    <w:rsid w:val="00C445BC"/>
    <w:rsid w:val="00C523AC"/>
    <w:rsid w:val="00C526CF"/>
    <w:rsid w:val="00C72F08"/>
    <w:rsid w:val="00C75DDA"/>
    <w:rsid w:val="00C7720A"/>
    <w:rsid w:val="00C838F1"/>
    <w:rsid w:val="00C85E0C"/>
    <w:rsid w:val="00C9192F"/>
    <w:rsid w:val="00C959AC"/>
    <w:rsid w:val="00C97703"/>
    <w:rsid w:val="00CA0148"/>
    <w:rsid w:val="00CA34EE"/>
    <w:rsid w:val="00CB04A4"/>
    <w:rsid w:val="00CB3748"/>
    <w:rsid w:val="00CB3D10"/>
    <w:rsid w:val="00CC36CD"/>
    <w:rsid w:val="00CC7019"/>
    <w:rsid w:val="00CD090E"/>
    <w:rsid w:val="00CD17BE"/>
    <w:rsid w:val="00CE2FBA"/>
    <w:rsid w:val="00CE663A"/>
    <w:rsid w:val="00CF213E"/>
    <w:rsid w:val="00CF2DC7"/>
    <w:rsid w:val="00D015E9"/>
    <w:rsid w:val="00D0171B"/>
    <w:rsid w:val="00D06908"/>
    <w:rsid w:val="00D06A07"/>
    <w:rsid w:val="00D07C60"/>
    <w:rsid w:val="00D10B9E"/>
    <w:rsid w:val="00D11BB4"/>
    <w:rsid w:val="00D12F06"/>
    <w:rsid w:val="00D22795"/>
    <w:rsid w:val="00D234C4"/>
    <w:rsid w:val="00D24D64"/>
    <w:rsid w:val="00D32475"/>
    <w:rsid w:val="00D46FC5"/>
    <w:rsid w:val="00D55865"/>
    <w:rsid w:val="00D63D62"/>
    <w:rsid w:val="00D668A0"/>
    <w:rsid w:val="00D669C4"/>
    <w:rsid w:val="00D742FD"/>
    <w:rsid w:val="00D76B80"/>
    <w:rsid w:val="00D87742"/>
    <w:rsid w:val="00D9201B"/>
    <w:rsid w:val="00D96113"/>
    <w:rsid w:val="00D97761"/>
    <w:rsid w:val="00D97B16"/>
    <w:rsid w:val="00DA08DD"/>
    <w:rsid w:val="00DA1540"/>
    <w:rsid w:val="00DA59D6"/>
    <w:rsid w:val="00DA6F89"/>
    <w:rsid w:val="00DB3AFE"/>
    <w:rsid w:val="00DB55E3"/>
    <w:rsid w:val="00DC5944"/>
    <w:rsid w:val="00DD41F5"/>
    <w:rsid w:val="00DD665D"/>
    <w:rsid w:val="00DE3731"/>
    <w:rsid w:val="00DE5AF1"/>
    <w:rsid w:val="00DF4AC2"/>
    <w:rsid w:val="00E01067"/>
    <w:rsid w:val="00E04AF5"/>
    <w:rsid w:val="00E11182"/>
    <w:rsid w:val="00E1785D"/>
    <w:rsid w:val="00E23E62"/>
    <w:rsid w:val="00E25873"/>
    <w:rsid w:val="00E27FDE"/>
    <w:rsid w:val="00E34322"/>
    <w:rsid w:val="00E372B9"/>
    <w:rsid w:val="00E47721"/>
    <w:rsid w:val="00E50463"/>
    <w:rsid w:val="00E55CD3"/>
    <w:rsid w:val="00E6039E"/>
    <w:rsid w:val="00E61CF2"/>
    <w:rsid w:val="00E6390E"/>
    <w:rsid w:val="00E775FB"/>
    <w:rsid w:val="00E85BEC"/>
    <w:rsid w:val="00E91824"/>
    <w:rsid w:val="00E93750"/>
    <w:rsid w:val="00E93F7B"/>
    <w:rsid w:val="00E955FE"/>
    <w:rsid w:val="00E957AE"/>
    <w:rsid w:val="00E966AA"/>
    <w:rsid w:val="00E9737A"/>
    <w:rsid w:val="00E97A55"/>
    <w:rsid w:val="00EB1AD4"/>
    <w:rsid w:val="00EC20F1"/>
    <w:rsid w:val="00ED57CC"/>
    <w:rsid w:val="00EE1011"/>
    <w:rsid w:val="00EE1372"/>
    <w:rsid w:val="00EE7373"/>
    <w:rsid w:val="00F05135"/>
    <w:rsid w:val="00F072EF"/>
    <w:rsid w:val="00F112AF"/>
    <w:rsid w:val="00F117D3"/>
    <w:rsid w:val="00F13139"/>
    <w:rsid w:val="00F2515F"/>
    <w:rsid w:val="00F26873"/>
    <w:rsid w:val="00F33DD3"/>
    <w:rsid w:val="00F35D63"/>
    <w:rsid w:val="00F364D9"/>
    <w:rsid w:val="00F368B6"/>
    <w:rsid w:val="00F41182"/>
    <w:rsid w:val="00F52DE9"/>
    <w:rsid w:val="00F57D79"/>
    <w:rsid w:val="00F6281A"/>
    <w:rsid w:val="00F63F3E"/>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362248995">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70911949">
      <w:bodyDiv w:val="1"/>
      <w:marLeft w:val="0"/>
      <w:marRight w:val="0"/>
      <w:marTop w:val="0"/>
      <w:marBottom w:val="0"/>
      <w:divBdr>
        <w:top w:val="none" w:sz="0" w:space="0" w:color="auto"/>
        <w:left w:val="none" w:sz="0" w:space="0" w:color="auto"/>
        <w:bottom w:val="none" w:sz="0" w:space="0" w:color="auto"/>
        <w:right w:val="none" w:sz="0" w:space="0" w:color="auto"/>
      </w:divBdr>
    </w:div>
    <w:div w:id="747535909">
      <w:bodyDiv w:val="1"/>
      <w:marLeft w:val="0"/>
      <w:marRight w:val="0"/>
      <w:marTop w:val="0"/>
      <w:marBottom w:val="0"/>
      <w:divBdr>
        <w:top w:val="none" w:sz="0" w:space="0" w:color="auto"/>
        <w:left w:val="none" w:sz="0" w:space="0" w:color="auto"/>
        <w:bottom w:val="none" w:sz="0" w:space="0" w:color="auto"/>
        <w:right w:val="none" w:sz="0" w:space="0" w:color="auto"/>
      </w:divBdr>
    </w:div>
    <w:div w:id="758450832">
      <w:bodyDiv w:val="1"/>
      <w:marLeft w:val="0"/>
      <w:marRight w:val="0"/>
      <w:marTop w:val="0"/>
      <w:marBottom w:val="0"/>
      <w:divBdr>
        <w:top w:val="none" w:sz="0" w:space="0" w:color="auto"/>
        <w:left w:val="none" w:sz="0" w:space="0" w:color="auto"/>
        <w:bottom w:val="none" w:sz="0" w:space="0" w:color="auto"/>
        <w:right w:val="none" w:sz="0" w:space="0" w:color="auto"/>
      </w:divBdr>
    </w:div>
    <w:div w:id="781386394">
      <w:bodyDiv w:val="1"/>
      <w:marLeft w:val="0"/>
      <w:marRight w:val="0"/>
      <w:marTop w:val="0"/>
      <w:marBottom w:val="0"/>
      <w:divBdr>
        <w:top w:val="none" w:sz="0" w:space="0" w:color="auto"/>
        <w:left w:val="none" w:sz="0" w:space="0" w:color="auto"/>
        <w:bottom w:val="none" w:sz="0" w:space="0" w:color="auto"/>
        <w:right w:val="none" w:sz="0" w:space="0" w:color="auto"/>
      </w:divBdr>
    </w:div>
    <w:div w:id="1077508686">
      <w:bodyDiv w:val="1"/>
      <w:marLeft w:val="0"/>
      <w:marRight w:val="0"/>
      <w:marTop w:val="0"/>
      <w:marBottom w:val="0"/>
      <w:divBdr>
        <w:top w:val="none" w:sz="0" w:space="0" w:color="auto"/>
        <w:left w:val="none" w:sz="0" w:space="0" w:color="auto"/>
        <w:bottom w:val="none" w:sz="0" w:space="0" w:color="auto"/>
        <w:right w:val="none" w:sz="0" w:space="0" w:color="auto"/>
      </w:divBdr>
    </w:div>
    <w:div w:id="1112631354">
      <w:bodyDiv w:val="1"/>
      <w:marLeft w:val="0"/>
      <w:marRight w:val="0"/>
      <w:marTop w:val="0"/>
      <w:marBottom w:val="0"/>
      <w:divBdr>
        <w:top w:val="none" w:sz="0" w:space="0" w:color="auto"/>
        <w:left w:val="none" w:sz="0" w:space="0" w:color="auto"/>
        <w:bottom w:val="none" w:sz="0" w:space="0" w:color="auto"/>
        <w:right w:val="none" w:sz="0" w:space="0" w:color="auto"/>
      </w:divBdr>
    </w:div>
    <w:div w:id="1144548131">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437939333">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693725126">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ltercluster.org/ShelterProjectsPhotoCompetition20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ACD5A72666E40A13A40C56BF2B842" ma:contentTypeVersion="10" ma:contentTypeDescription="Create a new document." ma:contentTypeScope="" ma:versionID="0d93320d53fcd586977f06969b1c6498">
  <xsd:schema xmlns:xsd="http://www.w3.org/2001/XMLSchema" xmlns:xs="http://www.w3.org/2001/XMLSchema" xmlns:p="http://schemas.microsoft.com/office/2006/metadata/properties" xmlns:ns2="46d147e6-8584-4167-aaac-ac83e5172c5f" xmlns:ns3="8c6b154a-f912-4e7c-ba31-a5bc00580f1f" targetNamespace="http://schemas.microsoft.com/office/2006/metadata/properties" ma:root="true" ma:fieldsID="c6295189baaa626dbf1c058ad0021f4f" ns2:_="" ns3:_="">
    <xsd:import namespace="46d147e6-8584-4167-aaac-ac83e5172c5f"/>
    <xsd:import namespace="8c6b154a-f912-4e7c-ba31-a5bc00580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147e6-8584-4167-aaac-ac83e5172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b154a-f912-4e7c-ba31-a5bc00580f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2F43-BCDE-4540-B721-E80C48D806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0D50C-35EA-44A8-9664-8F97916D3984}">
  <ds:schemaRefs>
    <ds:schemaRef ds:uri="http://schemas.microsoft.com/sharepoint/v3/contenttype/forms"/>
  </ds:schemaRefs>
</ds:datastoreItem>
</file>

<file path=customXml/itemProps3.xml><?xml version="1.0" encoding="utf-8"?>
<ds:datastoreItem xmlns:ds="http://schemas.openxmlformats.org/officeDocument/2006/customXml" ds:itemID="{B9966A3F-1FCC-417C-80D7-DDF754F03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147e6-8584-4167-aaac-ac83e5172c5f"/>
    <ds:schemaRef ds:uri="8c6b154a-f912-4e7c-ba31-a5bc0058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B757E-D892-4BD5-9BB3-526CF91F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PICCIOLI Alberto</cp:lastModifiedBy>
  <cp:revision>11</cp:revision>
  <cp:lastPrinted>2018-03-05T10:35:00Z</cp:lastPrinted>
  <dcterms:created xsi:type="dcterms:W3CDTF">2018-11-27T15:20:00Z</dcterms:created>
  <dcterms:modified xsi:type="dcterms:W3CDTF">2019-11-07T13:56:00Z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0x010100F9EACD5A72666E40A13A40C56BF2B842</vt:lpwstr>
  </property>
</Properties>
</file>