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302F" w:rsidRDefault="005C1E73">
      <w:pPr>
        <w:pStyle w:val="Heading1"/>
        <w:ind w:right="720"/>
        <w:rPr>
          <w:rFonts w:ascii="Times New Roman" w:eastAsia="Times New Roman" w:hAnsi="Times New Roman" w:cs="Times New Roman"/>
        </w:rPr>
      </w:pPr>
      <w:bookmarkStart w:id="0" w:name="_gjdgxs" w:colFirst="0" w:colLast="0"/>
      <w:bookmarkStart w:id="1" w:name="_GoBack"/>
      <w:bookmarkEnd w:id="0"/>
      <w:bookmarkEnd w:id="1"/>
      <w:r>
        <w:rPr>
          <w:noProof/>
        </w:rPr>
        <w:drawing>
          <wp:anchor distT="0" distB="0" distL="114300" distR="114300" simplePos="0" relativeHeight="251658240" behindDoc="0" locked="0" layoutInCell="1" hidden="0" allowOverlap="1">
            <wp:simplePos x="0" y="0"/>
            <wp:positionH relativeFrom="margin">
              <wp:posOffset>-457834</wp:posOffset>
            </wp:positionH>
            <wp:positionV relativeFrom="paragraph">
              <wp:posOffset>-361949</wp:posOffset>
            </wp:positionV>
            <wp:extent cx="600710" cy="538480"/>
            <wp:effectExtent l="0" t="0" r="0" b="0"/>
            <wp:wrapSquare wrapText="bothSides" distT="0" distB="0" distL="114300" distR="11430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600710" cy="53848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margin">
              <wp:posOffset>3830955</wp:posOffset>
            </wp:positionH>
            <wp:positionV relativeFrom="paragraph">
              <wp:posOffset>-419099</wp:posOffset>
            </wp:positionV>
            <wp:extent cx="617220" cy="541020"/>
            <wp:effectExtent l="0" t="0" r="0" b="0"/>
            <wp:wrapSquare wrapText="bothSides" distT="0" distB="0" distL="114300" distR="114300"/>
            <wp:docPr id="1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617220" cy="54102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simplePos x="0" y="0"/>
                <wp:positionH relativeFrom="margin">
                  <wp:posOffset>4381500</wp:posOffset>
                </wp:positionH>
                <wp:positionV relativeFrom="paragraph">
                  <wp:posOffset>-368299</wp:posOffset>
                </wp:positionV>
                <wp:extent cx="1612900" cy="409575"/>
                <wp:effectExtent l="0" t="0" r="0" b="0"/>
                <wp:wrapNone/>
                <wp:docPr id="2" name="Rectangle 2"/>
                <wp:cNvGraphicFramePr/>
                <a:graphic xmlns:a="http://schemas.openxmlformats.org/drawingml/2006/main">
                  <a:graphicData uri="http://schemas.microsoft.com/office/word/2010/wordprocessingShape">
                    <wps:wsp>
                      <wps:cNvSpPr/>
                      <wps:spPr>
                        <a:xfrm>
                          <a:off x="4544313" y="3579975"/>
                          <a:ext cx="1603375" cy="400050"/>
                        </a:xfrm>
                        <a:prstGeom prst="rect">
                          <a:avLst/>
                        </a:prstGeom>
                        <a:noFill/>
                        <a:ln>
                          <a:noFill/>
                        </a:ln>
                      </wps:spPr>
                      <wps:txbx>
                        <w:txbxContent>
                          <w:p w:rsidR="0073302F" w:rsidRDefault="005C1E73">
                            <w:pPr>
                              <w:textDirection w:val="btLr"/>
                            </w:pPr>
                            <w:r>
                              <w:rPr>
                                <w:rFonts w:ascii="Verdana" w:eastAsia="Verdana" w:hAnsi="Verdana" w:cs="Verdana"/>
                                <w:b/>
                                <w:color w:val="7F1416"/>
                                <w:sz w:val="16"/>
                              </w:rPr>
                              <w:t>Shelter Cluster Nepal</w:t>
                            </w:r>
                          </w:p>
                          <w:p w:rsidR="0073302F" w:rsidRDefault="005C1E73">
                            <w:pPr>
                              <w:textDirection w:val="btLr"/>
                            </w:pPr>
                            <w:r>
                              <w:rPr>
                                <w:rFonts w:ascii="Verdana" w:eastAsia="Verdana" w:hAnsi="Verdana" w:cs="Verdana"/>
                                <w:color w:val="7F1416"/>
                                <w:sz w:val="12"/>
                              </w:rPr>
                              <w:t>ShelterCluster.org</w:t>
                            </w:r>
                          </w:p>
                          <w:p w:rsidR="0073302F" w:rsidRDefault="005C1E73">
                            <w:pPr>
                              <w:textDirection w:val="btLr"/>
                            </w:pPr>
                            <w:r>
                              <w:rPr>
                                <w:rFonts w:ascii="Verdana" w:eastAsia="Verdana" w:hAnsi="Verdana" w:cs="Verdana"/>
                                <w:color w:val="595959"/>
                                <w:sz w:val="12"/>
                              </w:rPr>
                              <w:t>Coordinating Humanitarian Shelter</w:t>
                            </w:r>
                          </w:p>
                        </w:txbxContent>
                      </wps:txbx>
                      <wps:bodyPr spcFirstLastPara="1" wrap="square" lIns="88900" tIns="38100" rIns="88900" bIns="38100" anchor="ctr" anchorCtr="0"/>
                    </wps:wsp>
                  </a:graphicData>
                </a:graphic>
              </wp:anchor>
            </w:drawing>
          </mc:Choice>
          <mc:Fallback>
            <w:pict>
              <v:rect id="Rectangle 2" o:spid="_x0000_s1026" style="position:absolute;left:0;text-align:left;margin-left:345pt;margin-top:-29pt;width:127pt;height:32.2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" filled="f" stroked="f">
                <v:textbox inset="7pt,3pt,7pt,3pt">
                  <w:txbxContent>
                    <w:p w:rsidR="0073302F" w:rsidRDefault="005C1E73">
                      <w:pPr>
                        <w:textDirection w:val="btLr"/>
                      </w:pPr>
                      <w:r>
                        <w:rPr>
                          <w:rFonts w:ascii="Verdana" w:eastAsia="Verdana" w:hAnsi="Verdana" w:cs="Verdana"/>
                          <w:b/>
                          <w:color w:val="7F1416"/>
                          <w:sz w:val="16"/>
                        </w:rPr>
                        <w:t>Shelter Cluster Nepal</w:t>
                      </w:r>
                    </w:p>
                    <w:p w:rsidR="0073302F" w:rsidRDefault="005C1E73">
                      <w:pPr>
                        <w:textDirection w:val="btLr"/>
                      </w:pPr>
                      <w:r>
                        <w:rPr>
                          <w:rFonts w:ascii="Verdana" w:eastAsia="Verdana" w:hAnsi="Verdana" w:cs="Verdana"/>
                          <w:color w:val="7F1416"/>
                          <w:sz w:val="12"/>
                        </w:rPr>
                        <w:t>ShelterCluster.org</w:t>
                      </w:r>
                    </w:p>
                    <w:p w:rsidR="0073302F" w:rsidRDefault="005C1E73">
                      <w:pPr>
                        <w:textDirection w:val="btLr"/>
                      </w:pPr>
                      <w:r>
                        <w:rPr>
                          <w:rFonts w:ascii="Verdana" w:eastAsia="Verdana" w:hAnsi="Verdana" w:cs="Verdana"/>
                          <w:color w:val="595959"/>
                          <w:sz w:val="12"/>
                        </w:rPr>
                        <w:t>Coordinating Humanitarian Shelter</w:t>
                      </w:r>
                    </w:p>
                  </w:txbxContent>
                </v:textbox>
                <w10:wrap anchorx="margin"/>
              </v:rect>
            </w:pict>
          </mc:Fallback>
        </mc:AlternateContent>
      </w:r>
    </w:p>
    <w:p w:rsidR="0073302F" w:rsidRDefault="0073302F">
      <w:pPr>
        <w:ind w:right="720"/>
      </w:pPr>
    </w:p>
    <w:p w:rsidR="0073302F" w:rsidRDefault="0073302F">
      <w:pPr>
        <w:ind w:right="720"/>
      </w:pPr>
    </w:p>
    <w:p w:rsidR="0073302F" w:rsidRDefault="005C1E73">
      <w:pPr>
        <w:ind w:right="720"/>
        <w:jc w:val="center"/>
        <w:rPr>
          <w:sz w:val="96"/>
          <w:szCs w:val="96"/>
        </w:rPr>
      </w:pPr>
      <w:r>
        <w:rPr>
          <w:sz w:val="96"/>
          <w:szCs w:val="96"/>
        </w:rPr>
        <w:t>DRAFT FOR CONSULTATION</w:t>
      </w:r>
    </w:p>
    <w:p w:rsidR="0073302F" w:rsidRDefault="0073302F">
      <w:pPr>
        <w:ind w:right="720"/>
      </w:pPr>
    </w:p>
    <w:p w:rsidR="0073302F" w:rsidRDefault="0073302F">
      <w:pPr>
        <w:ind w:right="720"/>
      </w:pPr>
    </w:p>
    <w:p w:rsidR="0073302F" w:rsidRDefault="0073302F">
      <w:pPr>
        <w:ind w:right="720"/>
      </w:pPr>
    </w:p>
    <w:p w:rsidR="0073302F" w:rsidRDefault="005C1E73">
      <w:pPr>
        <w:pStyle w:val="Heading1"/>
        <w:spacing w:before="0" w:after="0"/>
        <w:ind w:right="720"/>
      </w:pPr>
      <w:bookmarkStart w:id="2" w:name="_30j0zll" w:colFirst="0" w:colLast="0"/>
      <w:bookmarkEnd w:id="2"/>
      <w:r>
        <w:t>Shelter Cluster Nepal Contingency Plan for the Coordination of Shelter Preparedness and Response in Nepal</w:t>
      </w: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5C1E73">
      <w:pPr>
        <w:ind w:right="720"/>
        <w:jc w:val="center"/>
      </w:pPr>
      <w:r>
        <w:t>August 2009</w:t>
      </w:r>
    </w:p>
    <w:p w:rsidR="0073302F" w:rsidRDefault="005C1E73">
      <w:pPr>
        <w:ind w:right="720"/>
        <w:jc w:val="center"/>
      </w:pPr>
      <w:r>
        <w:t>Updated 2011</w:t>
      </w:r>
    </w:p>
    <w:p w:rsidR="0073302F" w:rsidRDefault="005C1E73">
      <w:pPr>
        <w:ind w:right="720"/>
        <w:jc w:val="center"/>
      </w:pPr>
      <w:r>
        <w:t>Updated January 2014</w:t>
      </w:r>
    </w:p>
    <w:p w:rsidR="0073302F" w:rsidRDefault="005C1E73">
      <w:pPr>
        <w:ind w:right="720"/>
        <w:jc w:val="center"/>
        <w:rPr>
          <w:b/>
        </w:rPr>
      </w:pPr>
      <w:r>
        <w:rPr>
          <w:b/>
        </w:rPr>
        <w:t>Updated (draft for consultation) May 2018</w:t>
      </w:r>
    </w:p>
    <w:p w:rsidR="0073302F" w:rsidRDefault="0073302F">
      <w:pPr>
        <w:ind w:right="720"/>
        <w:jc w:val="center"/>
        <w:rPr>
          <w:b/>
        </w:rPr>
      </w:pPr>
    </w:p>
    <w:p w:rsidR="0073302F" w:rsidRDefault="005C1E73">
      <w:pPr>
        <w:ind w:right="720"/>
        <w:jc w:val="center"/>
        <w:rPr>
          <w:b/>
        </w:rPr>
      </w:pPr>
      <w:r>
        <w:rPr>
          <w:b/>
        </w:rPr>
        <w:t>Proposed next revision: May 2019</w:t>
      </w:r>
    </w:p>
    <w:p w:rsidR="0073302F" w:rsidRDefault="005C1E73">
      <w:pPr>
        <w:ind w:right="720"/>
      </w:pPr>
      <w:r>
        <w:br w:type="page"/>
      </w:r>
    </w:p>
    <w:p w:rsidR="0073302F" w:rsidRDefault="005C1E73">
      <w:pPr>
        <w:pStyle w:val="Title"/>
        <w:ind w:right="720"/>
      </w:pPr>
      <w:bookmarkStart w:id="3" w:name="_tyjcwt" w:colFirst="0" w:colLast="0"/>
      <w:bookmarkEnd w:id="3"/>
      <w:r>
        <w:lastRenderedPageBreak/>
        <w:t>Acronyms</w:t>
      </w:r>
    </w:p>
    <w:p w:rsidR="0073302F" w:rsidRDefault="0073302F">
      <w:pPr>
        <w:ind w:right="720"/>
      </w:pPr>
    </w:p>
    <w:p w:rsidR="0073302F" w:rsidRDefault="0073302F">
      <w:pPr>
        <w:ind w:right="720"/>
      </w:pPr>
    </w:p>
    <w:p w:rsidR="0073302F" w:rsidRDefault="005C1E73">
      <w:pPr>
        <w:ind w:right="720"/>
      </w:pPr>
      <w:r>
        <w:rPr>
          <w:b/>
        </w:rPr>
        <w:t>CNDRC</w:t>
      </w:r>
      <w:r>
        <w:tab/>
      </w:r>
      <w:r>
        <w:tab/>
      </w:r>
      <w:r>
        <w:tab/>
        <w:t xml:space="preserve">Central Natural Disaster Relief Committee </w:t>
      </w:r>
    </w:p>
    <w:p w:rsidR="0073302F" w:rsidRDefault="005C1E73">
      <w:pPr>
        <w:ind w:right="720"/>
      </w:pPr>
      <w:r>
        <w:rPr>
          <w:b/>
        </w:rPr>
        <w:t>CP</w:t>
      </w:r>
      <w:r>
        <w:rPr>
          <w:b/>
        </w:rPr>
        <w:tab/>
      </w:r>
      <w:r>
        <w:rPr>
          <w:b/>
        </w:rPr>
        <w:tab/>
      </w:r>
      <w:r>
        <w:rPr>
          <w:b/>
        </w:rPr>
        <w:tab/>
      </w:r>
      <w:r>
        <w:t>Contingency Plan</w:t>
      </w:r>
    </w:p>
    <w:p w:rsidR="0073302F" w:rsidRDefault="005C1E73">
      <w:pPr>
        <w:ind w:right="720"/>
        <w:rPr>
          <w:b/>
        </w:rPr>
      </w:pPr>
      <w:r>
        <w:rPr>
          <w:b/>
        </w:rPr>
        <w:t>CCCM</w:t>
      </w:r>
      <w:r>
        <w:tab/>
      </w:r>
      <w:r>
        <w:tab/>
      </w:r>
      <w:r>
        <w:tab/>
        <w:t>Camp Coordination and Camp Management</w:t>
      </w:r>
    </w:p>
    <w:p w:rsidR="0073302F" w:rsidRDefault="005C1E73">
      <w:pPr>
        <w:ind w:right="720"/>
        <w:rPr>
          <w:b/>
        </w:rPr>
      </w:pPr>
      <w:r>
        <w:rPr>
          <w:b/>
        </w:rPr>
        <w:t>DDRC</w:t>
      </w:r>
      <w:r>
        <w:tab/>
      </w:r>
      <w:r>
        <w:tab/>
      </w:r>
      <w:r>
        <w:tab/>
        <w:t>District Disaster Rel</w:t>
      </w:r>
      <w:r>
        <w:t>ief Committee</w:t>
      </w:r>
    </w:p>
    <w:p w:rsidR="0073302F" w:rsidRDefault="005C1E73">
      <w:pPr>
        <w:ind w:right="720"/>
      </w:pPr>
      <w:r>
        <w:rPr>
          <w:b/>
        </w:rPr>
        <w:t>DUDBC</w:t>
      </w:r>
      <w:r>
        <w:rPr>
          <w:b/>
        </w:rPr>
        <w:tab/>
      </w:r>
      <w:r>
        <w:rPr>
          <w:b/>
        </w:rPr>
        <w:tab/>
      </w:r>
      <w:r>
        <w:rPr>
          <w:b/>
        </w:rPr>
        <w:tab/>
      </w:r>
      <w:r>
        <w:t>Department of Urban Development and Building Construction</w:t>
      </w:r>
    </w:p>
    <w:p w:rsidR="0073302F" w:rsidRDefault="005C1E73">
      <w:pPr>
        <w:ind w:right="720"/>
      </w:pPr>
      <w:r>
        <w:rPr>
          <w:b/>
        </w:rPr>
        <w:t>EOC</w:t>
      </w:r>
      <w:r>
        <w:rPr>
          <w:b/>
        </w:rPr>
        <w:tab/>
      </w:r>
      <w:r>
        <w:rPr>
          <w:b/>
        </w:rPr>
        <w:tab/>
      </w:r>
      <w:r>
        <w:rPr>
          <w:b/>
        </w:rPr>
        <w:tab/>
      </w:r>
      <w:r>
        <w:t>Emergency Operation Center</w:t>
      </w:r>
    </w:p>
    <w:p w:rsidR="0073302F" w:rsidRDefault="005C1E73">
      <w:pPr>
        <w:ind w:right="720"/>
      </w:pPr>
      <w:r>
        <w:rPr>
          <w:b/>
        </w:rPr>
        <w:t>ESC</w:t>
      </w:r>
      <w:r>
        <w:rPr>
          <w:b/>
        </w:rPr>
        <w:tab/>
      </w:r>
      <w:r>
        <w:rPr>
          <w:b/>
        </w:rPr>
        <w:tab/>
      </w:r>
      <w:r>
        <w:rPr>
          <w:b/>
        </w:rPr>
        <w:tab/>
      </w:r>
      <w:r>
        <w:t>Emergency Shelter Cluster</w:t>
      </w:r>
    </w:p>
    <w:p w:rsidR="0073302F" w:rsidRDefault="005C1E73">
      <w:pPr>
        <w:ind w:right="720"/>
        <w:rPr>
          <w:b/>
        </w:rPr>
      </w:pPr>
      <w:r>
        <w:rPr>
          <w:b/>
        </w:rPr>
        <w:t>GoN</w:t>
      </w:r>
      <w:r>
        <w:rPr>
          <w:b/>
        </w:rPr>
        <w:tab/>
      </w:r>
      <w:r>
        <w:rPr>
          <w:b/>
        </w:rPr>
        <w:tab/>
      </w:r>
      <w:r>
        <w:rPr>
          <w:b/>
        </w:rPr>
        <w:tab/>
      </w:r>
      <w:r>
        <w:t>Government of Nepal</w:t>
      </w:r>
    </w:p>
    <w:p w:rsidR="0073302F" w:rsidRDefault="005C1E73">
      <w:pPr>
        <w:ind w:right="720"/>
      </w:pPr>
      <w:r>
        <w:rPr>
          <w:b/>
        </w:rPr>
        <w:t>IASC</w:t>
      </w:r>
      <w:r>
        <w:rPr>
          <w:b/>
        </w:rPr>
        <w:tab/>
      </w:r>
      <w:r>
        <w:rPr>
          <w:b/>
        </w:rPr>
        <w:tab/>
      </w:r>
      <w:r>
        <w:rPr>
          <w:b/>
        </w:rPr>
        <w:tab/>
      </w:r>
      <w:r>
        <w:t>Inter-Agency Standing Committee</w:t>
      </w:r>
    </w:p>
    <w:p w:rsidR="0073302F" w:rsidRDefault="005C1E73">
      <w:pPr>
        <w:ind w:right="720"/>
      </w:pPr>
      <w:r>
        <w:rPr>
          <w:b/>
        </w:rPr>
        <w:t>IFRC</w:t>
      </w:r>
      <w:r>
        <w:tab/>
      </w:r>
      <w:r>
        <w:tab/>
      </w:r>
      <w:r>
        <w:tab/>
      </w:r>
      <w:r>
        <w:t>International Federation of Red Cross and Red Crescent Societies</w:t>
      </w:r>
    </w:p>
    <w:p w:rsidR="0073302F" w:rsidRDefault="005C1E73">
      <w:pPr>
        <w:ind w:right="720"/>
      </w:pPr>
      <w:r>
        <w:rPr>
          <w:b/>
        </w:rPr>
        <w:t>INGO</w:t>
      </w:r>
      <w:r>
        <w:rPr>
          <w:b/>
        </w:rPr>
        <w:tab/>
      </w:r>
      <w:r>
        <w:rPr>
          <w:b/>
        </w:rPr>
        <w:tab/>
      </w:r>
      <w:r>
        <w:rPr>
          <w:b/>
        </w:rPr>
        <w:tab/>
      </w:r>
      <w:r>
        <w:t>International Non-governmental Organizations</w:t>
      </w:r>
    </w:p>
    <w:p w:rsidR="0073302F" w:rsidRDefault="005C1E73">
      <w:pPr>
        <w:ind w:right="720"/>
      </w:pPr>
      <w:r>
        <w:rPr>
          <w:b/>
        </w:rPr>
        <w:t>IOE</w:t>
      </w:r>
      <w:r>
        <w:rPr>
          <w:b/>
        </w:rPr>
        <w:tab/>
      </w:r>
      <w:r>
        <w:rPr>
          <w:b/>
        </w:rPr>
        <w:tab/>
      </w:r>
      <w:r>
        <w:rPr>
          <w:b/>
        </w:rPr>
        <w:tab/>
      </w:r>
      <w:r>
        <w:t>Institute of Engineering</w:t>
      </w:r>
    </w:p>
    <w:p w:rsidR="0073302F" w:rsidRDefault="005C1E73">
      <w:pPr>
        <w:ind w:right="720"/>
        <w:rPr>
          <w:b/>
        </w:rPr>
      </w:pPr>
      <w:r>
        <w:rPr>
          <w:b/>
        </w:rPr>
        <w:t>HCT</w:t>
      </w:r>
      <w:r>
        <w:rPr>
          <w:b/>
        </w:rPr>
        <w:tab/>
      </w:r>
      <w:r>
        <w:rPr>
          <w:b/>
        </w:rPr>
        <w:tab/>
      </w:r>
      <w:r>
        <w:rPr>
          <w:b/>
        </w:rPr>
        <w:tab/>
      </w:r>
      <w:r>
        <w:t>Humanitarian Country Team</w:t>
      </w:r>
    </w:p>
    <w:p w:rsidR="0073302F" w:rsidRDefault="005C1E73">
      <w:pPr>
        <w:ind w:right="720"/>
      </w:pPr>
      <w:r>
        <w:rPr>
          <w:b/>
        </w:rPr>
        <w:t xml:space="preserve">LC </w:t>
      </w:r>
      <w:r>
        <w:t xml:space="preserve">                              </w:t>
      </w:r>
      <w:r>
        <w:tab/>
        <w:t>Logistic Cluster</w:t>
      </w:r>
      <w:r>
        <w:tab/>
      </w:r>
    </w:p>
    <w:p w:rsidR="0073302F" w:rsidRDefault="005C1E73">
      <w:pPr>
        <w:ind w:right="720"/>
      </w:pPr>
      <w:r>
        <w:rPr>
          <w:b/>
        </w:rPr>
        <w:t>MoHA</w:t>
      </w:r>
      <w:r>
        <w:tab/>
      </w:r>
      <w:r>
        <w:tab/>
      </w:r>
      <w:r>
        <w:tab/>
        <w:t xml:space="preserve">Ministry of Home </w:t>
      </w:r>
      <w:r>
        <w:t>Affairs</w:t>
      </w:r>
    </w:p>
    <w:p w:rsidR="0073302F" w:rsidRDefault="005C1E73">
      <w:pPr>
        <w:ind w:right="720"/>
      </w:pPr>
      <w:r>
        <w:rPr>
          <w:b/>
        </w:rPr>
        <w:t>MoFALD</w:t>
      </w:r>
      <w:r>
        <w:tab/>
      </w:r>
      <w:r>
        <w:tab/>
        <w:t>Ministry of Federal Affairs and Local Development</w:t>
      </w:r>
    </w:p>
    <w:p w:rsidR="0073302F" w:rsidRDefault="005C1E73">
      <w:pPr>
        <w:ind w:right="720"/>
      </w:pPr>
      <w:r>
        <w:rPr>
          <w:b/>
        </w:rPr>
        <w:t>MoUD</w:t>
      </w:r>
      <w:r>
        <w:rPr>
          <w:b/>
        </w:rPr>
        <w:tab/>
      </w:r>
      <w:r>
        <w:rPr>
          <w:b/>
        </w:rPr>
        <w:tab/>
      </w:r>
      <w:r>
        <w:rPr>
          <w:b/>
        </w:rPr>
        <w:tab/>
      </w:r>
      <w:r>
        <w:t>Ministry of Urban Development</w:t>
      </w:r>
    </w:p>
    <w:p w:rsidR="0073302F" w:rsidRDefault="005C1E73">
      <w:pPr>
        <w:ind w:right="720"/>
      </w:pPr>
      <w:r>
        <w:rPr>
          <w:b/>
        </w:rPr>
        <w:t>NDRF</w:t>
      </w:r>
      <w:r>
        <w:rPr>
          <w:b/>
        </w:rPr>
        <w:tab/>
      </w:r>
      <w:r>
        <w:rPr>
          <w:b/>
        </w:rPr>
        <w:tab/>
      </w:r>
      <w:r>
        <w:rPr>
          <w:b/>
        </w:rPr>
        <w:tab/>
      </w:r>
      <w:r>
        <w:t>National Disaster Response Framework</w:t>
      </w:r>
    </w:p>
    <w:p w:rsidR="0073302F" w:rsidRDefault="005C1E73">
      <w:pPr>
        <w:ind w:right="720"/>
      </w:pPr>
      <w:r>
        <w:rPr>
          <w:b/>
        </w:rPr>
        <w:t>NFRIs</w:t>
      </w:r>
      <w:r>
        <w:rPr>
          <w:b/>
        </w:rPr>
        <w:tab/>
      </w:r>
      <w:r>
        <w:rPr>
          <w:b/>
        </w:rPr>
        <w:tab/>
      </w:r>
      <w:r>
        <w:rPr>
          <w:b/>
        </w:rPr>
        <w:tab/>
      </w:r>
      <w:r>
        <w:t>Non-Food Relief Items</w:t>
      </w:r>
    </w:p>
    <w:p w:rsidR="0073302F" w:rsidRDefault="005C1E73">
      <w:pPr>
        <w:ind w:right="720"/>
      </w:pPr>
      <w:r>
        <w:rPr>
          <w:b/>
        </w:rPr>
        <w:t>NGO</w:t>
      </w:r>
      <w:r>
        <w:tab/>
      </w:r>
      <w:r>
        <w:tab/>
      </w:r>
      <w:r>
        <w:tab/>
        <w:t>Non-Governmental Organization</w:t>
      </w:r>
    </w:p>
    <w:p w:rsidR="0073302F" w:rsidRDefault="005C1E73">
      <w:pPr>
        <w:ind w:right="720"/>
      </w:pPr>
      <w:r>
        <w:rPr>
          <w:b/>
        </w:rPr>
        <w:t>NEOC</w:t>
      </w:r>
      <w:r>
        <w:tab/>
      </w:r>
      <w:r>
        <w:tab/>
      </w:r>
      <w:r>
        <w:tab/>
        <w:t>National Emergency Operations Centre</w:t>
      </w:r>
    </w:p>
    <w:p w:rsidR="0073302F" w:rsidRDefault="005C1E73">
      <w:pPr>
        <w:ind w:right="720"/>
      </w:pPr>
      <w:r>
        <w:rPr>
          <w:b/>
        </w:rPr>
        <w:t>NRCS</w:t>
      </w:r>
      <w:r>
        <w:tab/>
      </w:r>
      <w:r>
        <w:tab/>
      </w:r>
      <w:r>
        <w:tab/>
        <w:t>Nepal Red Cross Society</w:t>
      </w:r>
    </w:p>
    <w:p w:rsidR="0073302F" w:rsidRDefault="005C1E73">
      <w:pPr>
        <w:ind w:right="720"/>
      </w:pPr>
      <w:r>
        <w:rPr>
          <w:b/>
        </w:rPr>
        <w:t>NSET</w:t>
      </w:r>
      <w:r>
        <w:tab/>
      </w:r>
      <w:r>
        <w:tab/>
      </w:r>
      <w:r>
        <w:tab/>
        <w:t>National Society for Earthquake Technology-Nepal</w:t>
      </w:r>
    </w:p>
    <w:p w:rsidR="0073302F" w:rsidRDefault="005C1E73">
      <w:pPr>
        <w:ind w:right="720"/>
        <w:rPr>
          <w:b/>
        </w:rPr>
      </w:pPr>
      <w:r>
        <w:rPr>
          <w:b/>
        </w:rPr>
        <w:t>SAG</w:t>
      </w:r>
      <w:r>
        <w:rPr>
          <w:b/>
        </w:rPr>
        <w:tab/>
      </w:r>
      <w:r>
        <w:rPr>
          <w:b/>
        </w:rPr>
        <w:tab/>
      </w:r>
      <w:r>
        <w:rPr>
          <w:b/>
        </w:rPr>
        <w:tab/>
      </w:r>
      <w:r>
        <w:t>Strategic Advisory Group</w:t>
      </w:r>
    </w:p>
    <w:p w:rsidR="0073302F" w:rsidRDefault="005C1E73">
      <w:pPr>
        <w:ind w:right="720"/>
        <w:rPr>
          <w:b/>
        </w:rPr>
      </w:pPr>
      <w:r>
        <w:rPr>
          <w:b/>
        </w:rPr>
        <w:t>SC</w:t>
      </w:r>
      <w:r>
        <w:tab/>
      </w:r>
      <w:r>
        <w:tab/>
      </w:r>
      <w:r>
        <w:tab/>
        <w:t>Shelter Cluster</w:t>
      </w:r>
    </w:p>
    <w:p w:rsidR="0073302F" w:rsidRDefault="005C1E73">
      <w:pPr>
        <w:ind w:right="720"/>
      </w:pPr>
      <w:r>
        <w:rPr>
          <w:b/>
        </w:rPr>
        <w:t>UN-HABITAT</w:t>
      </w:r>
      <w:r>
        <w:rPr>
          <w:b/>
        </w:rPr>
        <w:tab/>
      </w:r>
      <w:r>
        <w:rPr>
          <w:b/>
        </w:rPr>
        <w:tab/>
      </w:r>
      <w:r>
        <w:t>United Nations Human Settlements Programme</w:t>
      </w:r>
    </w:p>
    <w:p w:rsidR="0073302F" w:rsidRDefault="005C1E73">
      <w:pPr>
        <w:ind w:right="720"/>
      </w:pPr>
      <w:r>
        <w:rPr>
          <w:b/>
        </w:rPr>
        <w:t>UN OCHA</w:t>
      </w:r>
      <w:r>
        <w:tab/>
      </w:r>
      <w:r>
        <w:tab/>
        <w:t>United Nations Office for Coordination of Human Affa</w:t>
      </w:r>
      <w:r>
        <w:t>irs</w:t>
      </w:r>
    </w:p>
    <w:p w:rsidR="0073302F" w:rsidRDefault="005C1E73">
      <w:pPr>
        <w:ind w:right="720"/>
      </w:pPr>
      <w:r>
        <w:rPr>
          <w:b/>
        </w:rPr>
        <w:t>UNDP</w:t>
      </w:r>
      <w:r>
        <w:tab/>
        <w:t xml:space="preserve"> </w:t>
      </w:r>
      <w:r>
        <w:tab/>
      </w:r>
      <w:r>
        <w:tab/>
        <w:t>United Nations Development Programme</w:t>
      </w:r>
    </w:p>
    <w:p w:rsidR="0073302F" w:rsidRDefault="005C1E73">
      <w:pPr>
        <w:pStyle w:val="Title"/>
        <w:ind w:right="720"/>
      </w:pPr>
      <w:r>
        <w:br w:type="page"/>
      </w:r>
    </w:p>
    <w:p w:rsidR="0073302F" w:rsidRDefault="005C1E73">
      <w:pPr>
        <w:keepNext/>
        <w:keepLines/>
        <w:pBdr>
          <w:top w:val="nil"/>
          <w:left w:val="nil"/>
          <w:bottom w:val="nil"/>
          <w:right w:val="nil"/>
          <w:between w:val="nil"/>
        </w:pBdr>
        <w:spacing w:before="240" w:line="259" w:lineRule="auto"/>
        <w:ind w:right="720"/>
        <w:rPr>
          <w:color w:val="2E74B5"/>
          <w:sz w:val="32"/>
          <w:szCs w:val="32"/>
        </w:rPr>
      </w:pPr>
      <w:r>
        <w:rPr>
          <w:color w:val="2E74B5"/>
          <w:sz w:val="32"/>
          <w:szCs w:val="32"/>
        </w:rPr>
        <w:lastRenderedPageBreak/>
        <w:t>Table of Contents</w:t>
      </w:r>
    </w:p>
    <w:sdt>
      <w:sdtPr>
        <w:id w:val="-933367631"/>
        <w:docPartObj>
          <w:docPartGallery w:val="Table of Contents"/>
          <w:docPartUnique/>
        </w:docPartObj>
      </w:sdtPr>
      <w:sdtEndPr/>
      <w:sdtContent>
        <w:p w:rsidR="0073302F" w:rsidRDefault="005C1E73">
          <w:pPr>
            <w:pBdr>
              <w:top w:val="nil"/>
              <w:left w:val="nil"/>
              <w:bottom w:val="nil"/>
              <w:right w:val="nil"/>
              <w:between w:val="nil"/>
            </w:pBdr>
            <w:tabs>
              <w:tab w:val="right" w:pos="9350"/>
            </w:tabs>
            <w:ind w:right="720"/>
            <w:rPr>
              <w:color w:val="000000"/>
            </w:rPr>
          </w:pPr>
          <w:r>
            <w:fldChar w:fldCharType="begin"/>
          </w:r>
          <w:r>
            <w:instrText xml:space="preserve"> TOC \h \u \z </w:instrText>
          </w:r>
          <w:r>
            <w:fldChar w:fldCharType="separate"/>
          </w:r>
        </w:p>
        <w:p w:rsidR="0073302F" w:rsidRDefault="0073302F">
          <w:pPr>
            <w:pBdr>
              <w:top w:val="nil"/>
              <w:left w:val="nil"/>
              <w:bottom w:val="nil"/>
              <w:right w:val="nil"/>
              <w:between w:val="nil"/>
            </w:pBdr>
            <w:tabs>
              <w:tab w:val="right" w:pos="9350"/>
            </w:tabs>
            <w:ind w:right="720"/>
            <w:rPr>
              <w:color w:val="000000"/>
            </w:rPr>
          </w:pPr>
        </w:p>
        <w:p w:rsidR="0073302F" w:rsidRDefault="005C1E73">
          <w:pPr>
            <w:pBdr>
              <w:top w:val="nil"/>
              <w:left w:val="nil"/>
              <w:bottom w:val="nil"/>
              <w:right w:val="nil"/>
              <w:between w:val="nil"/>
            </w:pBdr>
            <w:tabs>
              <w:tab w:val="right" w:pos="9350"/>
            </w:tabs>
            <w:ind w:right="720"/>
            <w:rPr>
              <w:color w:val="000000"/>
            </w:rPr>
          </w:pPr>
          <w:hyperlink w:anchor="_tyjcwt">
            <w:r>
              <w:rPr>
                <w:color w:val="000000"/>
              </w:rPr>
              <w:t>Acronyms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3dy6vkm">
            <w:r>
              <w:rPr>
                <w:color w:val="000000"/>
              </w:rPr>
              <w:t>1.</w:t>
            </w:r>
            <w:r>
              <w:rPr>
                <w:color w:val="000000"/>
              </w:rPr>
              <w:tab/>
              <w:t>Introduction</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1t3h5sf">
            <w:r>
              <w:rPr>
                <w:color w:val="000000"/>
              </w:rPr>
              <w:t>2.</w:t>
            </w:r>
            <w:r>
              <w:rPr>
                <w:color w:val="000000"/>
              </w:rPr>
              <w:tab/>
              <w:t>Hazards and Risk Analysis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2s8eyo1">
            <w:r>
              <w:rPr>
                <w:color w:val="000000"/>
              </w:rPr>
              <w:t>3.</w:t>
            </w:r>
            <w:r>
              <w:rPr>
                <w:color w:val="000000"/>
              </w:rPr>
              <w:tab/>
              <w:t>Disaster Scenarios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17dp8vu">
            <w:r>
              <w:rPr>
                <w:color w:val="000000"/>
              </w:rPr>
              <w:t>4.</w:t>
            </w:r>
            <w:r>
              <w:rPr>
                <w:color w:val="000000"/>
              </w:rPr>
              <w:tab/>
              <w:t>Objective and strategy:</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3rdcrjn">
            <w:r>
              <w:rPr>
                <w:color w:val="000000"/>
              </w:rPr>
              <w:t>5.</w:t>
            </w:r>
            <w:r>
              <w:rPr>
                <w:color w:val="000000"/>
              </w:rPr>
              <w:tab/>
              <w:t>Overall management and Coordination arrangements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26in1rg">
            <w:r>
              <w:rPr>
                <w:color w:val="000000"/>
              </w:rPr>
              <w:t>6.</w:t>
            </w:r>
            <w:r>
              <w:rPr>
                <w:color w:val="000000"/>
              </w:rPr>
              <w:tab/>
              <w:t>Response and Preparedness P</w:t>
            </w:r>
            <w:r>
              <w:rPr>
                <w:color w:val="000000"/>
              </w:rPr>
              <w:t>lans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lnxbz9">
            <w:r>
              <w:rPr>
                <w:color w:val="000000"/>
              </w:rPr>
              <w:t>7.</w:t>
            </w:r>
            <w:r>
              <w:rPr>
                <w:color w:val="000000"/>
              </w:rPr>
              <w:tab/>
              <w:t>Key Common services</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35nkun2">
            <w:r>
              <w:rPr>
                <w:color w:val="000000"/>
              </w:rPr>
              <w:t>8.</w:t>
            </w:r>
            <w:r>
              <w:rPr>
                <w:color w:val="000000"/>
              </w:rPr>
              <w:tab/>
              <w:t>Security</w:t>
            </w:r>
            <w:r>
              <w:rPr>
                <w:color w:val="000000"/>
              </w:rPr>
              <w:tab/>
            </w:r>
          </w:hyperlink>
        </w:p>
        <w:p w:rsidR="0073302F" w:rsidRDefault="005C1E73">
          <w:pPr>
            <w:pBdr>
              <w:top w:val="nil"/>
              <w:left w:val="nil"/>
              <w:bottom w:val="nil"/>
              <w:right w:val="nil"/>
              <w:between w:val="nil"/>
            </w:pBdr>
            <w:tabs>
              <w:tab w:val="left" w:pos="440"/>
              <w:tab w:val="right" w:pos="9350"/>
            </w:tabs>
            <w:ind w:right="720"/>
            <w:rPr>
              <w:color w:val="000000"/>
            </w:rPr>
          </w:pPr>
          <w:hyperlink w:anchor="_1ksv4uv">
            <w:r>
              <w:rPr>
                <w:color w:val="000000"/>
              </w:rPr>
              <w:t>9.</w:t>
            </w:r>
            <w:r>
              <w:rPr>
                <w:color w:val="000000"/>
              </w:rPr>
              <w:tab/>
              <w:t>Media Relations, Information, and Public Information</w:t>
            </w:r>
            <w:r>
              <w:rPr>
                <w:color w:val="000000"/>
              </w:rPr>
              <w:tab/>
            </w:r>
          </w:hyperlink>
        </w:p>
        <w:p w:rsidR="0073302F" w:rsidRDefault="005C1E73">
          <w:pPr>
            <w:pBdr>
              <w:top w:val="nil"/>
              <w:left w:val="nil"/>
              <w:bottom w:val="nil"/>
              <w:right w:val="nil"/>
              <w:between w:val="nil"/>
            </w:pBdr>
            <w:tabs>
              <w:tab w:val="left" w:pos="660"/>
              <w:tab w:val="right" w:pos="9350"/>
            </w:tabs>
            <w:ind w:right="720"/>
            <w:rPr>
              <w:color w:val="000000"/>
            </w:rPr>
          </w:pPr>
          <w:hyperlink w:anchor="_44sinio">
            <w:r>
              <w:rPr>
                <w:color w:val="000000"/>
              </w:rPr>
              <w:t>10.</w:t>
            </w:r>
            <w:r>
              <w:rPr>
                <w:color w:val="000000"/>
              </w:rPr>
              <w:tab/>
              <w:t>Preparedness Actions</w:t>
            </w:r>
            <w:r>
              <w:rPr>
                <w:color w:val="000000"/>
              </w:rPr>
              <w:tab/>
            </w:r>
          </w:hyperlink>
        </w:p>
        <w:p w:rsidR="0073302F" w:rsidRDefault="005C1E73">
          <w:pPr>
            <w:pBdr>
              <w:top w:val="nil"/>
              <w:left w:val="nil"/>
              <w:bottom w:val="nil"/>
              <w:right w:val="nil"/>
              <w:between w:val="nil"/>
            </w:pBdr>
            <w:tabs>
              <w:tab w:val="left" w:pos="660"/>
              <w:tab w:val="right" w:pos="9350"/>
            </w:tabs>
            <w:ind w:right="720"/>
            <w:rPr>
              <w:color w:val="000000"/>
            </w:rPr>
          </w:pPr>
          <w:hyperlink w:anchor="_2jxsxqh">
            <w:r>
              <w:rPr>
                <w:color w:val="000000"/>
              </w:rPr>
              <w:t>11.</w:t>
            </w:r>
            <w:r>
              <w:rPr>
                <w:color w:val="000000"/>
              </w:rPr>
              <w:tab/>
              <w:t>ANNEXES</w:t>
            </w:r>
            <w:r>
              <w:rPr>
                <w:color w:val="000000"/>
              </w:rPr>
              <w:tab/>
            </w:r>
          </w:hyperlink>
        </w:p>
        <w:p w:rsidR="0073302F" w:rsidRDefault="005C1E73">
          <w:pPr>
            <w:ind w:right="720"/>
          </w:pPr>
          <w:r>
            <w:fldChar w:fldCharType="end"/>
          </w:r>
        </w:p>
      </w:sdtContent>
    </w:sdt>
    <w:p w:rsidR="0073302F" w:rsidRDefault="0073302F">
      <w:pPr>
        <w:pStyle w:val="Title"/>
        <w:ind w:right="720"/>
      </w:pPr>
    </w:p>
    <w:p w:rsidR="0073302F" w:rsidRDefault="005C1E73">
      <w:pPr>
        <w:ind w:right="720"/>
      </w:pPr>
      <w:r>
        <w:t xml:space="preserve"> </w:t>
      </w:r>
    </w:p>
    <w:p w:rsidR="0073302F" w:rsidRDefault="005C1E73">
      <w:pPr>
        <w:ind w:right="720"/>
      </w:pPr>
      <w:r>
        <w:t xml:space="preserve"> </w:t>
      </w: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pStyle w:val="Heading1"/>
        <w:ind w:right="720"/>
      </w:pPr>
    </w:p>
    <w:p w:rsidR="0073302F" w:rsidRDefault="0073302F">
      <w:pPr>
        <w:ind w:right="720"/>
      </w:pPr>
    </w:p>
    <w:p w:rsidR="0073302F" w:rsidRDefault="0073302F">
      <w:pPr>
        <w:ind w:right="720"/>
      </w:pPr>
    </w:p>
    <w:p w:rsidR="0073302F" w:rsidRDefault="0073302F">
      <w:pPr>
        <w:keepNext/>
        <w:pBdr>
          <w:top w:val="nil"/>
          <w:left w:val="nil"/>
          <w:bottom w:val="nil"/>
          <w:right w:val="nil"/>
          <w:between w:val="nil"/>
        </w:pBdr>
        <w:spacing w:before="240" w:after="60" w:line="360" w:lineRule="auto"/>
        <w:ind w:right="720"/>
      </w:pPr>
      <w:bookmarkStart w:id="4" w:name="_ueawdgb5c7sn" w:colFirst="0" w:colLast="0"/>
      <w:bookmarkEnd w:id="4"/>
    </w:p>
    <w:p w:rsidR="0073302F" w:rsidRDefault="0073302F">
      <w:pPr>
        <w:keepNext/>
        <w:pBdr>
          <w:top w:val="nil"/>
          <w:left w:val="nil"/>
          <w:bottom w:val="nil"/>
          <w:right w:val="nil"/>
          <w:between w:val="nil"/>
        </w:pBdr>
        <w:spacing w:before="240" w:after="60" w:line="360" w:lineRule="auto"/>
        <w:ind w:right="720"/>
      </w:pPr>
      <w:bookmarkStart w:id="5" w:name="_y50dk0f8onqv" w:colFirst="0" w:colLast="0"/>
      <w:bookmarkEnd w:id="5"/>
    </w:p>
    <w:p w:rsidR="0073302F" w:rsidRDefault="0073302F">
      <w:pPr>
        <w:keepNext/>
        <w:pBdr>
          <w:top w:val="nil"/>
          <w:left w:val="nil"/>
          <w:bottom w:val="nil"/>
          <w:right w:val="nil"/>
          <w:between w:val="nil"/>
        </w:pBdr>
        <w:spacing w:before="240" w:after="60" w:line="360" w:lineRule="auto"/>
        <w:ind w:right="720"/>
      </w:pPr>
      <w:bookmarkStart w:id="6" w:name="_2zoq6jlk2ivu" w:colFirst="0" w:colLast="0"/>
      <w:bookmarkEnd w:id="6"/>
    </w:p>
    <w:p w:rsidR="0073302F" w:rsidRDefault="0073302F">
      <w:pPr>
        <w:pStyle w:val="Heading2"/>
        <w:ind w:left="0" w:right="720" w:firstLine="0"/>
        <w:contextualSpacing w:val="0"/>
      </w:pPr>
      <w:bookmarkStart w:id="7" w:name="_1nbwzt48s2oe" w:colFirst="0" w:colLast="0"/>
      <w:bookmarkEnd w:id="7"/>
    </w:p>
    <w:p w:rsidR="0073302F" w:rsidRDefault="0073302F"/>
    <w:p w:rsidR="0073302F" w:rsidRDefault="0073302F"/>
    <w:p w:rsidR="0073302F" w:rsidRDefault="005C1E73">
      <w:pPr>
        <w:pStyle w:val="Heading2"/>
        <w:ind w:left="0" w:right="720" w:firstLine="0"/>
        <w:contextualSpacing w:val="0"/>
      </w:pPr>
      <w:bookmarkStart w:id="8" w:name="_5yrzisbnp79r" w:colFirst="0" w:colLast="0"/>
      <w:bookmarkEnd w:id="8"/>
      <w:r>
        <w:lastRenderedPageBreak/>
        <w:t>Introduction</w:t>
      </w:r>
    </w:p>
    <w:p w:rsidR="0073302F" w:rsidRDefault="005C1E73">
      <w:pPr>
        <w:ind w:right="720"/>
      </w:pPr>
      <w:r>
        <w:t xml:space="preserve">The Shelter Cluster is an emergency coordination platform that  supports the Government of Nepal to meet the immediate shelter needs of people affected by disaster. The Shelter Cluster provides coordination support in three key areas: </w:t>
      </w:r>
    </w:p>
    <w:p w:rsidR="0073302F" w:rsidRDefault="0073302F">
      <w:pPr>
        <w:ind w:right="720"/>
      </w:pPr>
    </w:p>
    <w:p w:rsidR="0073302F" w:rsidRDefault="005C1E73">
      <w:pPr>
        <w:numPr>
          <w:ilvl w:val="0"/>
          <w:numId w:val="13"/>
        </w:numPr>
        <w:ind w:right="720"/>
        <w:contextualSpacing/>
      </w:pPr>
      <w:r>
        <w:t xml:space="preserve">The development of </w:t>
      </w:r>
      <w:r>
        <w:t xml:space="preserve">an overall </w:t>
      </w:r>
      <w:r>
        <w:rPr>
          <w:b/>
        </w:rPr>
        <w:t>strategic direction</w:t>
      </w:r>
      <w:r>
        <w:t xml:space="preserve"> for humanitarian shelter response;</w:t>
      </w:r>
    </w:p>
    <w:p w:rsidR="0073302F" w:rsidRDefault="005C1E73">
      <w:pPr>
        <w:numPr>
          <w:ilvl w:val="0"/>
          <w:numId w:val="13"/>
        </w:numPr>
        <w:ind w:right="720"/>
        <w:contextualSpacing/>
      </w:pPr>
      <w:r>
        <w:t>The development of agreed</w:t>
      </w:r>
      <w:r>
        <w:rPr>
          <w:b/>
        </w:rPr>
        <w:t xml:space="preserve"> technical guidelines</w:t>
      </w:r>
      <w:r>
        <w:t xml:space="preserve"> to ensure consistency of response across agencies and geographical areas; and</w:t>
      </w:r>
    </w:p>
    <w:p w:rsidR="0073302F" w:rsidRDefault="005C1E73">
      <w:pPr>
        <w:numPr>
          <w:ilvl w:val="0"/>
          <w:numId w:val="13"/>
        </w:numPr>
        <w:ind w:right="720"/>
        <w:contextualSpacing/>
      </w:pPr>
      <w:r>
        <w:t>Analysis of humanitarian needs and gaps through</w:t>
      </w:r>
      <w:r>
        <w:rPr>
          <w:b/>
        </w:rPr>
        <w:t xml:space="preserve"> information management</w:t>
      </w:r>
      <w:r>
        <w:t xml:space="preserve">. </w:t>
      </w:r>
    </w:p>
    <w:p w:rsidR="0073302F" w:rsidRDefault="0073302F">
      <w:pPr>
        <w:ind w:right="720"/>
      </w:pPr>
    </w:p>
    <w:p w:rsidR="0073302F" w:rsidRDefault="005C1E73">
      <w:pPr>
        <w:ind w:right="720"/>
      </w:pPr>
      <w:r>
        <w:t>Specifically, the Shelter Cluster seeks to ensure coordination around each element of the humanitarian programme by:</w:t>
      </w:r>
    </w:p>
    <w:p w:rsidR="0073302F" w:rsidRDefault="0073302F">
      <w:pPr>
        <w:ind w:right="720"/>
      </w:pPr>
    </w:p>
    <w:p w:rsidR="0073302F" w:rsidRDefault="005C1E73">
      <w:pPr>
        <w:numPr>
          <w:ilvl w:val="0"/>
          <w:numId w:val="10"/>
        </w:numPr>
        <w:ind w:right="720"/>
        <w:contextualSpacing/>
      </w:pPr>
      <w:r>
        <w:t>Supporting service delivery that is driven by the agreed strategic priorities and avoids duplication.</w:t>
      </w:r>
    </w:p>
    <w:p w:rsidR="0073302F" w:rsidRDefault="005C1E73">
      <w:pPr>
        <w:numPr>
          <w:ilvl w:val="0"/>
          <w:numId w:val="10"/>
        </w:numPr>
        <w:ind w:right="720"/>
        <w:contextualSpacing/>
      </w:pPr>
      <w:r>
        <w:t>Informing</w:t>
      </w:r>
      <w:r>
        <w:t xml:space="preserve"> strategic decision-making of the HC/HCT for the humanitarian response through coordinated needs assessment and analysis.</w:t>
      </w:r>
    </w:p>
    <w:p w:rsidR="0073302F" w:rsidRDefault="005C1E73">
      <w:pPr>
        <w:numPr>
          <w:ilvl w:val="0"/>
          <w:numId w:val="10"/>
        </w:numPr>
        <w:ind w:right="720"/>
        <w:contextualSpacing/>
      </w:pPr>
      <w:r>
        <w:t>Planning and strategy development for the sector, in accordance with existing standards and guidelines and including clarifying fundin</w:t>
      </w:r>
      <w:r>
        <w:t>g requirements, prioritisation and the cluster’s contribution to overall humanitarian funding considerations.</w:t>
      </w:r>
    </w:p>
    <w:p w:rsidR="0073302F" w:rsidRDefault="005C1E73">
      <w:pPr>
        <w:numPr>
          <w:ilvl w:val="0"/>
          <w:numId w:val="10"/>
        </w:numPr>
        <w:ind w:right="720"/>
        <w:contextualSpacing/>
      </w:pPr>
      <w:r>
        <w:t>Advocacy, both identifying concerns and undertaking advocacy activities.</w:t>
      </w:r>
    </w:p>
    <w:p w:rsidR="0073302F" w:rsidRDefault="005C1E73">
      <w:pPr>
        <w:numPr>
          <w:ilvl w:val="0"/>
          <w:numId w:val="10"/>
        </w:numPr>
        <w:ind w:right="720"/>
        <w:contextualSpacing/>
      </w:pPr>
      <w:r>
        <w:t>Monitoring and reporting on the implementation of the cluster strategy.</w:t>
      </w:r>
    </w:p>
    <w:p w:rsidR="0073302F" w:rsidRDefault="005C1E73">
      <w:pPr>
        <w:numPr>
          <w:ilvl w:val="0"/>
          <w:numId w:val="10"/>
        </w:numPr>
        <w:ind w:right="720"/>
        <w:contextualSpacing/>
      </w:pPr>
      <w:r>
        <w:t>C</w:t>
      </w:r>
      <w:r>
        <w:t>ontingency planning/preparedness/capacity building in situations where there is a high risk of recurring or significant new disasters (and where there is capacity to do this).</w:t>
      </w:r>
    </w:p>
    <w:p w:rsidR="0073302F" w:rsidRDefault="0073302F">
      <w:pPr>
        <w:ind w:right="720"/>
      </w:pPr>
    </w:p>
    <w:p w:rsidR="0073302F" w:rsidRDefault="0073302F">
      <w:pPr>
        <w:ind w:right="720"/>
      </w:pPr>
    </w:p>
    <w:p w:rsidR="0073302F" w:rsidRDefault="005C1E73">
      <w:pPr>
        <w:ind w:right="720"/>
      </w:pPr>
      <w:r>
        <w:t>This document builds on existing contingency planning processes through the Go</w:t>
      </w:r>
      <w:r>
        <w:t>vernment of Nepal and the UN Resident Coordinator’s Office. The document outlines most likely disaster scenarios in Nepal, their likely impact on humanitarian shelter needs and how the shelter cluster will support the Government of Nepal in coordinating th</w:t>
      </w:r>
      <w:r>
        <w:t>e humanitarian response.  In this context, it is noted that the Government of Nepal is currently revising its federal structure and disaster management functions. The next revision is proposed for May 2019 in order to capture rapid changes in roles, struct</w:t>
      </w:r>
      <w:r>
        <w:t xml:space="preserve">ure, and responsibilities of government agencies in disaster management. </w:t>
      </w:r>
    </w:p>
    <w:p w:rsidR="0073302F" w:rsidRDefault="0073302F">
      <w:pPr>
        <w:ind w:right="720"/>
      </w:pPr>
    </w:p>
    <w:p w:rsidR="0073302F" w:rsidRDefault="005C1E73">
      <w:pPr>
        <w:ind w:right="720"/>
      </w:pPr>
      <w:r>
        <w:t>The target audience for this document is all humanitarian stakeholders in the Nepal, notably regional, national and local NGOs, UN agencies, National Disaster Management Offices, do</w:t>
      </w:r>
      <w:r>
        <w:t xml:space="preserve">nors and the Red Cross Movement. This guide is also a reference document for line ministries involved in disaster preparedness and response. </w:t>
      </w:r>
    </w:p>
    <w:p w:rsidR="0073302F" w:rsidRDefault="0073302F">
      <w:pPr>
        <w:ind w:right="720"/>
      </w:pPr>
    </w:p>
    <w:p w:rsidR="0073302F" w:rsidRDefault="005C1E73">
      <w:pPr>
        <w:ind w:right="720"/>
      </w:pPr>
      <w:r>
        <w:t>The contingency plan is maintained and updated by the Shelter Cluster lead agency: the Nepal Red Cross Society (N</w:t>
      </w:r>
      <w:r>
        <w:t>RCS), supported by the  International Federation of Red Cross and Red Crescent Societies (IFRC). This contingency plan is a living document updated regularly. Lessons learned from previous disasters are reflected and included in the updates. This contingen</w:t>
      </w:r>
      <w:r>
        <w:t xml:space="preserve">cy plan was drafted in August 2009, updated in 2011, 2014 and 2018. The next revision is scheduled for May 2019.  </w:t>
      </w:r>
    </w:p>
    <w:p w:rsidR="0073302F" w:rsidRDefault="0073302F">
      <w:pPr>
        <w:ind w:right="720"/>
      </w:pPr>
    </w:p>
    <w:p w:rsidR="0073302F" w:rsidRDefault="005C1E73">
      <w:pPr>
        <w:pStyle w:val="Heading2"/>
        <w:numPr>
          <w:ilvl w:val="0"/>
          <w:numId w:val="25"/>
        </w:numPr>
        <w:ind w:right="720"/>
      </w:pPr>
      <w:bookmarkStart w:id="9" w:name="_4vr5f1e2l914" w:colFirst="0" w:colLast="0"/>
      <w:bookmarkEnd w:id="9"/>
      <w:r>
        <w:lastRenderedPageBreak/>
        <w:t>Context Analysis, Hazards and Risk</w:t>
      </w:r>
    </w:p>
    <w:p w:rsidR="0073302F" w:rsidRDefault="005C1E73">
      <w:pPr>
        <w:ind w:right="720"/>
      </w:pPr>
      <w:r>
        <w:t>Nepal is exposed to a variety of natural hazards and human induced disasters. More than 80 percent of the</w:t>
      </w:r>
      <w:r>
        <w:t xml:space="preserve"> total population of Nepal is at risk of natural hazards; such as floods, landslides, windstorms, hail storms, fires, earthquakes and Glacial Lake Outburst Floods (GLOFs). The country is among the 20 most disaster-prone countries in the world,  with a high</w:t>
      </w:r>
      <w:r>
        <w:t xml:space="preserve"> probability of earthquakes and landslides as well as regularly recurring severe  flooding. Floods and earthquake, have the highest recorded impact on shelter. Further hazards with comparatively high impact on shelter are landslides and fire.</w:t>
      </w:r>
    </w:p>
    <w:p w:rsidR="0073302F" w:rsidRDefault="0073302F">
      <w:pPr>
        <w:ind w:right="720"/>
      </w:pPr>
    </w:p>
    <w:p w:rsidR="0073302F" w:rsidRDefault="0073302F">
      <w:pPr>
        <w:ind w:right="720"/>
      </w:pPr>
    </w:p>
    <w:p w:rsidR="0073302F" w:rsidRDefault="005C1E73">
      <w:pPr>
        <w:ind w:right="720"/>
      </w:pPr>
      <w:r>
        <w:rPr>
          <w:noProof/>
        </w:rPr>
        <w:drawing>
          <wp:inline distT="114300" distB="114300" distL="114300" distR="114300">
            <wp:extent cx="5943600" cy="20447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943600" cy="2044700"/>
                    </a:xfrm>
                    <a:prstGeom prst="rect">
                      <a:avLst/>
                    </a:prstGeom>
                    <a:ln/>
                  </pic:spPr>
                </pic:pic>
              </a:graphicData>
            </a:graphic>
          </wp:inline>
        </w:drawing>
      </w:r>
    </w:p>
    <w:p w:rsidR="0073302F" w:rsidRDefault="0073302F">
      <w:pPr>
        <w:ind w:right="720"/>
      </w:pPr>
    </w:p>
    <w:p w:rsidR="0073302F" w:rsidRDefault="0073302F">
      <w:pPr>
        <w:ind w:right="720"/>
      </w:pPr>
    </w:p>
    <w:p w:rsidR="0073302F" w:rsidRDefault="005C1E73">
      <w:pPr>
        <w:ind w:right="720"/>
      </w:pPr>
      <w:r>
        <w:t>To get a general perspective of the frequency of different disasters, the number of families affected and the number of houses affected by per type of events data  from the Nepal disaster reports 2013, 2015 and 2017 DRAFT has been analyzed. These reports p</w:t>
      </w:r>
      <w:r>
        <w:t>resent data collected since 1971.</w:t>
      </w:r>
    </w:p>
    <w:p w:rsidR="0073302F" w:rsidRDefault="005C1E73">
      <w:pPr>
        <w:ind w:right="720"/>
      </w:pPr>
      <w:r>
        <w:rPr>
          <w:noProof/>
        </w:rPr>
        <w:drawing>
          <wp:anchor distT="114300" distB="114300" distL="114300" distR="114300" simplePos="0" relativeHeight="251661312" behindDoc="0" locked="0" layoutInCell="1" hidden="0" allowOverlap="1">
            <wp:simplePos x="0" y="0"/>
            <wp:positionH relativeFrom="margin">
              <wp:posOffset>-85724</wp:posOffset>
            </wp:positionH>
            <wp:positionV relativeFrom="paragraph">
              <wp:posOffset>76200</wp:posOffset>
            </wp:positionV>
            <wp:extent cx="2552700" cy="1907408"/>
            <wp:effectExtent l="0" t="0" r="0" b="0"/>
            <wp:wrapSquare wrapText="bothSides" distT="114300" distB="11430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l="4773" t="2517" r="4263" b="2158"/>
                    <a:stretch>
                      <a:fillRect/>
                    </a:stretch>
                  </pic:blipFill>
                  <pic:spPr>
                    <a:xfrm>
                      <a:off x="0" y="0"/>
                      <a:ext cx="2552700" cy="190740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margin">
              <wp:posOffset>2895600</wp:posOffset>
            </wp:positionH>
            <wp:positionV relativeFrom="paragraph">
              <wp:posOffset>66675</wp:posOffset>
            </wp:positionV>
            <wp:extent cx="2800350" cy="1928718"/>
            <wp:effectExtent l="0" t="0" r="0" b="0"/>
            <wp:wrapTopAndBottom distT="114300" distB="11430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a:srcRect l="11257" t="1798" r="10738" b="3237"/>
                    <a:stretch>
                      <a:fillRect/>
                    </a:stretch>
                  </pic:blipFill>
                  <pic:spPr>
                    <a:xfrm>
                      <a:off x="0" y="0"/>
                      <a:ext cx="2800350" cy="1928718"/>
                    </a:xfrm>
                    <a:prstGeom prst="rect">
                      <a:avLst/>
                    </a:prstGeom>
                    <a:ln/>
                  </pic:spPr>
                </pic:pic>
              </a:graphicData>
            </a:graphic>
          </wp:anchor>
        </w:drawing>
      </w:r>
    </w:p>
    <w:p w:rsidR="0073302F" w:rsidRDefault="0073302F">
      <w:pPr>
        <w:ind w:right="720"/>
      </w:pPr>
    </w:p>
    <w:p w:rsidR="0073302F" w:rsidRDefault="005C1E73">
      <w:pPr>
        <w:ind w:right="720"/>
      </w:pPr>
      <w:r>
        <w:rPr>
          <w:noProof/>
        </w:rPr>
        <w:lastRenderedPageBreak/>
        <w:drawing>
          <wp:anchor distT="114300" distB="114300" distL="114300" distR="114300" simplePos="0" relativeHeight="251663360" behindDoc="0" locked="0" layoutInCell="1" hidden="0" allowOverlap="1">
            <wp:simplePos x="0" y="0"/>
            <wp:positionH relativeFrom="margin">
              <wp:posOffset>3200400</wp:posOffset>
            </wp:positionH>
            <wp:positionV relativeFrom="paragraph">
              <wp:posOffset>114300</wp:posOffset>
            </wp:positionV>
            <wp:extent cx="2800350" cy="2033257"/>
            <wp:effectExtent l="0" t="0" r="0" b="0"/>
            <wp:wrapTopAndBottom distT="114300" distB="114300"/>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l="7826" t="3404" r="4347" b="2978"/>
                    <a:stretch>
                      <a:fillRect/>
                    </a:stretch>
                  </pic:blipFill>
                  <pic:spPr>
                    <a:xfrm>
                      <a:off x="0" y="0"/>
                      <a:ext cx="2800350" cy="2033257"/>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margin">
              <wp:posOffset>-95249</wp:posOffset>
            </wp:positionH>
            <wp:positionV relativeFrom="paragraph">
              <wp:posOffset>76200</wp:posOffset>
            </wp:positionV>
            <wp:extent cx="2557463" cy="2107909"/>
            <wp:effectExtent l="0" t="0" r="0" b="0"/>
            <wp:wrapTopAndBottom distT="114300" distB="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l="10500" t="2870" r="9666" b="2392"/>
                    <a:stretch>
                      <a:fillRect/>
                    </a:stretch>
                  </pic:blipFill>
                  <pic:spPr>
                    <a:xfrm>
                      <a:off x="0" y="0"/>
                      <a:ext cx="2557463" cy="2107909"/>
                    </a:xfrm>
                    <a:prstGeom prst="rect">
                      <a:avLst/>
                    </a:prstGeom>
                    <a:ln/>
                  </pic:spPr>
                </pic:pic>
              </a:graphicData>
            </a:graphic>
          </wp:anchor>
        </w:drawing>
      </w:r>
    </w:p>
    <w:p w:rsidR="0073302F" w:rsidRDefault="0073302F">
      <w:pPr>
        <w:ind w:right="720"/>
      </w:pPr>
    </w:p>
    <w:p w:rsidR="0073302F" w:rsidRDefault="005C1E73">
      <w:pPr>
        <w:ind w:right="720"/>
        <w:rPr>
          <w:b/>
          <w:u w:val="single"/>
        </w:rPr>
      </w:pPr>
      <w:r>
        <w:rPr>
          <w:b/>
          <w:u w:val="single"/>
        </w:rPr>
        <w:t>Earthquake and Flooding:</w:t>
      </w:r>
    </w:p>
    <w:p w:rsidR="0073302F" w:rsidRDefault="005C1E73">
      <w:pPr>
        <w:ind w:right="720"/>
      </w:pPr>
      <w:r>
        <w:t>As the statistics show flooding has affected the highest number of families  over the course of the years (66% of all families registered affected since documenting), and continues to affec</w:t>
      </w:r>
      <w:r>
        <w:t>t families as it occurs rather predictably every year during monsoon season, although with different intensity. Earthquakes by far effect the highest number of families per single event and cause the most damage to housing and other building stock, but occ</w:t>
      </w:r>
      <w:r>
        <w:t>ur much less frequently and unpredictably.</w:t>
      </w:r>
    </w:p>
    <w:p w:rsidR="0073302F" w:rsidRDefault="0073302F">
      <w:pPr>
        <w:ind w:right="720"/>
      </w:pPr>
    </w:p>
    <w:p w:rsidR="0073302F" w:rsidRDefault="005C1E73">
      <w:pPr>
        <w:ind w:right="720"/>
        <w:rPr>
          <w:b/>
        </w:rPr>
      </w:pPr>
      <w:r>
        <w:rPr>
          <w:b/>
        </w:rPr>
        <w:t>The Government of Nepal in agreement with the Humanitarian Country Team (HCT) have chosen to focus on Earthquake and Monsoon Flooding as scenarios to be used for contingency planning.</w:t>
      </w:r>
    </w:p>
    <w:p w:rsidR="0073302F" w:rsidRDefault="0073302F">
      <w:pPr>
        <w:ind w:right="720"/>
      </w:pPr>
    </w:p>
    <w:p w:rsidR="0073302F" w:rsidRDefault="0073302F">
      <w:pPr>
        <w:ind w:right="720"/>
      </w:pPr>
      <w:bookmarkStart w:id="10" w:name="_iroa2yfyppz" w:colFirst="0" w:colLast="0"/>
      <w:bookmarkEnd w:id="10"/>
    </w:p>
    <w:p w:rsidR="0073302F" w:rsidRDefault="005C1E73">
      <w:pPr>
        <w:pStyle w:val="Heading2"/>
        <w:numPr>
          <w:ilvl w:val="0"/>
          <w:numId w:val="25"/>
        </w:numPr>
        <w:ind w:right="720"/>
      </w:pPr>
      <w:bookmarkStart w:id="11" w:name="_9wmsovijjbqb" w:colFirst="0" w:colLast="0"/>
      <w:bookmarkEnd w:id="11"/>
      <w:r>
        <w:t xml:space="preserve">Disaster scenarios </w:t>
      </w:r>
    </w:p>
    <w:p w:rsidR="0073302F" w:rsidRDefault="005C1E73">
      <w:pPr>
        <w:ind w:right="720"/>
      </w:pPr>
      <w:r>
        <w:t>The fo</w:t>
      </w:r>
      <w:r>
        <w:t>llowing scenarios for the contingency plan are based on experience and data from the 2015 Ghorka EQ and trends analysis of recent flood events. The Flood scenario is in line with the HCT contingency planning scenario. The EQ scenario will be updated to ali</w:t>
      </w:r>
      <w:r>
        <w:t>gn with HCT scenario once it is confirmed.</w:t>
      </w:r>
    </w:p>
    <w:p w:rsidR="0073302F" w:rsidRDefault="005C1E73">
      <w:pPr>
        <w:pStyle w:val="Heading3"/>
        <w:numPr>
          <w:ilvl w:val="1"/>
          <w:numId w:val="3"/>
        </w:numPr>
        <w:ind w:right="720"/>
      </w:pPr>
      <w:bookmarkStart w:id="12" w:name="_rqngy8ze03wp" w:colFirst="0" w:colLast="0"/>
      <w:bookmarkEnd w:id="12"/>
      <w:r>
        <w:t xml:space="preserve">Major earthquake in Western Districts of Nepal </w:t>
      </w:r>
    </w:p>
    <w:p w:rsidR="0073302F" w:rsidRDefault="005C1E73">
      <w:pPr>
        <w:ind w:right="720"/>
        <w:jc w:val="both"/>
      </w:pPr>
      <w:r>
        <w:t>A large earthquake is most likely to occur in the Western Provinces of Nepal.</w:t>
      </w:r>
      <w:r>
        <w:rPr>
          <w:vertAlign w:val="superscript"/>
        </w:rPr>
        <w:footnoteReference w:id="1"/>
      </w:r>
      <w:r>
        <w:t xml:space="preserve"> The districts with highest earthquake vulnerability are Mugu, Kalikot, Pyuthan, Jajark</w:t>
      </w:r>
      <w:r>
        <w:t xml:space="preserve">ot. The scale and effect of such an event could be comparable to the 2015 Ghorka EQ, maybe with even more challenges regarding accessibility and vulnerable populations. </w:t>
      </w:r>
    </w:p>
    <w:p w:rsidR="0073302F" w:rsidRDefault="0073302F">
      <w:pPr>
        <w:ind w:right="720"/>
        <w:jc w:val="both"/>
        <w:rPr>
          <w:u w:val="single"/>
        </w:rPr>
      </w:pPr>
    </w:p>
    <w:p w:rsidR="0073302F" w:rsidRDefault="005C1E73">
      <w:pPr>
        <w:ind w:right="720"/>
        <w:jc w:val="both"/>
      </w:pPr>
      <w:r>
        <w:rPr>
          <w:u w:val="single"/>
        </w:rPr>
        <w:t>Areas affected</w:t>
      </w:r>
      <w:r>
        <w:t>: Western Provinces of Nepal, namely provinces Karmali Pradesh and 6, a</w:t>
      </w:r>
      <w:r>
        <w:t xml:space="preserve">s well as 5 and 7 </w:t>
      </w:r>
    </w:p>
    <w:p w:rsidR="0073302F" w:rsidRDefault="005C1E73">
      <w:pPr>
        <w:ind w:right="720"/>
        <w:jc w:val="both"/>
      </w:pPr>
      <w:r>
        <w:t xml:space="preserve"> </w:t>
      </w:r>
    </w:p>
    <w:p w:rsidR="0073302F" w:rsidRDefault="005C1E73">
      <w:pPr>
        <w:ind w:right="720"/>
        <w:jc w:val="both"/>
      </w:pPr>
      <w:r>
        <w:rPr>
          <w:u w:val="single"/>
        </w:rPr>
        <w:t>Affected population</w:t>
      </w:r>
      <w:r>
        <w:t xml:space="preserve">: Approximately 5 million </w:t>
      </w:r>
    </w:p>
    <w:p w:rsidR="0073302F" w:rsidRDefault="005C1E73">
      <w:pPr>
        <w:ind w:right="720"/>
        <w:jc w:val="both"/>
        <w:rPr>
          <w:u w:val="single"/>
        </w:rPr>
      </w:pPr>
      <w:r>
        <w:rPr>
          <w:u w:val="single"/>
        </w:rPr>
        <w:t xml:space="preserve"> </w:t>
      </w:r>
    </w:p>
    <w:p w:rsidR="0073302F" w:rsidRDefault="005C1E73">
      <w:pPr>
        <w:ind w:right="720"/>
        <w:jc w:val="both"/>
      </w:pPr>
      <w:r>
        <w:rPr>
          <w:u w:val="single"/>
        </w:rPr>
        <w:t>‘Worst-case’ scenario disaster impacts:</w:t>
      </w:r>
    </w:p>
    <w:p w:rsidR="0073302F" w:rsidRDefault="005C1E73">
      <w:pPr>
        <w:numPr>
          <w:ilvl w:val="0"/>
          <w:numId w:val="15"/>
        </w:numPr>
        <w:ind w:right="720"/>
        <w:contextualSpacing/>
      </w:pPr>
      <w:r>
        <w:lastRenderedPageBreak/>
        <w:t>A major EQ with several aftershocks throughout the western Districts of Nepal’s hill and mountain districts, causing some 10,000 fatalities and 25,</w:t>
      </w:r>
      <w:r>
        <w:t xml:space="preserve">000 injured. </w:t>
      </w:r>
    </w:p>
    <w:p w:rsidR="0073302F" w:rsidRDefault="005C1E73">
      <w:pPr>
        <w:numPr>
          <w:ilvl w:val="0"/>
          <w:numId w:val="15"/>
        </w:numPr>
        <w:ind w:right="720"/>
        <w:contextualSpacing/>
      </w:pPr>
      <w:r>
        <w:t xml:space="preserve">800,000 houses destroyed or badly damaged with approximately 50% of total damage occurring in urban areas. </w:t>
      </w:r>
    </w:p>
    <w:p w:rsidR="0073302F" w:rsidRDefault="005C1E73">
      <w:pPr>
        <w:numPr>
          <w:ilvl w:val="0"/>
          <w:numId w:val="15"/>
        </w:numPr>
        <w:ind w:right="720"/>
        <w:contextualSpacing/>
      </w:pPr>
      <w:r>
        <w:t>In hilly and mountainous areas, key access roads, bridges and many airfields are covered by landslides or structurally unsafe for days</w:t>
      </w:r>
      <w:r>
        <w:t xml:space="preserve"> or weeks blocking access to affected areas and rendering distribution of relief materials to very challenging.</w:t>
      </w:r>
    </w:p>
    <w:p w:rsidR="0073302F" w:rsidRDefault="005C1E73">
      <w:pPr>
        <w:numPr>
          <w:ilvl w:val="0"/>
          <w:numId w:val="15"/>
        </w:numPr>
        <w:ind w:right="720"/>
      </w:pPr>
      <w:r>
        <w:t xml:space="preserve">Breakdown of communications and information networks complicates exchange of information, collecting  first assessments, coordination of arriving actors and hinders identification of needs and managing supplies of relief materials and services. </w:t>
      </w:r>
    </w:p>
    <w:p w:rsidR="0073302F" w:rsidRDefault="005C1E73">
      <w:pPr>
        <w:numPr>
          <w:ilvl w:val="0"/>
          <w:numId w:val="15"/>
        </w:numPr>
        <w:ind w:right="720"/>
      </w:pPr>
      <w:r>
        <w:t>District c</w:t>
      </w:r>
      <w:r>
        <w:t>oordination structures weakened by loss of administrative buildings and government employees not reporting to work as they are also affected.</w:t>
      </w:r>
    </w:p>
    <w:p w:rsidR="0073302F" w:rsidRDefault="005C1E73">
      <w:pPr>
        <w:numPr>
          <w:ilvl w:val="0"/>
          <w:numId w:val="15"/>
        </w:numPr>
        <w:ind w:right="720"/>
      </w:pPr>
      <w:r>
        <w:t>Especially densely built up urban areas heavily affected with approx. 70% of the housing stock in urban areas will</w:t>
      </w:r>
      <w:r>
        <w:t xml:space="preserve"> collapse or be uninhabitable, leading to substantial urban displacement.</w:t>
      </w:r>
    </w:p>
    <w:p w:rsidR="0073302F" w:rsidRDefault="005C1E73">
      <w:pPr>
        <w:numPr>
          <w:ilvl w:val="0"/>
          <w:numId w:val="15"/>
        </w:numPr>
        <w:ind w:right="720"/>
      </w:pPr>
      <w:r>
        <w:t xml:space="preserve">Winter approaching adding risk to life and health to inadequately sheltered populations. </w:t>
      </w:r>
    </w:p>
    <w:p w:rsidR="0073302F" w:rsidRDefault="0073302F">
      <w:pPr>
        <w:ind w:right="720"/>
        <w:rPr>
          <w:shd w:val="clear" w:color="auto" w:fill="E6B8AF"/>
        </w:rPr>
      </w:pPr>
    </w:p>
    <w:p w:rsidR="0073302F" w:rsidRDefault="005C1E73">
      <w:pPr>
        <w:ind w:right="720"/>
        <w:rPr>
          <w:b/>
        </w:rPr>
      </w:pPr>
      <w:r>
        <w:rPr>
          <w:b/>
        </w:rPr>
        <w:t xml:space="preserve">Assumption: Government of Nepal will call for international assistance. </w:t>
      </w:r>
    </w:p>
    <w:p w:rsidR="0073302F" w:rsidRDefault="005C1E73">
      <w:pPr>
        <w:pStyle w:val="Heading3"/>
        <w:numPr>
          <w:ilvl w:val="1"/>
          <w:numId w:val="3"/>
        </w:numPr>
        <w:spacing w:before="120"/>
        <w:ind w:right="720"/>
        <w:jc w:val="both"/>
      </w:pPr>
      <w:bookmarkStart w:id="13" w:name="_3r4e5yy4fmpc" w:colFirst="0" w:colLast="0"/>
      <w:bookmarkEnd w:id="13"/>
      <w:r>
        <w:t>F</w:t>
      </w:r>
      <w:r>
        <w:t>loods in the Terai</w:t>
      </w:r>
    </w:p>
    <w:p w:rsidR="0073302F" w:rsidRDefault="005C1E73">
      <w:pPr>
        <w:ind w:right="720"/>
        <w:jc w:val="both"/>
      </w:pPr>
      <w:r>
        <w:t>Flooding in Nepal is becoming an annual episode particularly in the Terai region displacing tens of thousands of families for weeks. Flooding often  lasts for weeks, damaging and destroying homes and livelihoods as well as public infrast</w:t>
      </w:r>
      <w:r>
        <w:t>ructure, roads and bridges and causing additional health hazard due to waterborne diseases, flooded sanitation facilities disruption of  drinking water supply.</w:t>
      </w:r>
    </w:p>
    <w:p w:rsidR="0073302F" w:rsidRDefault="0073302F">
      <w:pPr>
        <w:ind w:right="720"/>
        <w:jc w:val="both"/>
      </w:pPr>
    </w:p>
    <w:p w:rsidR="0073302F" w:rsidRDefault="005C1E73">
      <w:pPr>
        <w:ind w:right="720"/>
        <w:jc w:val="both"/>
      </w:pPr>
      <w:r>
        <w:t>The HCT’s contingency planning efforts focus on the annual hazard of flooding in seven province</w:t>
      </w:r>
      <w:r>
        <w:t>s with a specific focus on highly flood prone municipalities, rural municipalities and metropolitan locations in the Terai. The HCT’s planning assumptions for 2018, which are based on a trend analysis of previous flood events, include:</w:t>
      </w:r>
    </w:p>
    <w:p w:rsidR="0073302F" w:rsidRDefault="0073302F">
      <w:pPr>
        <w:ind w:right="720"/>
        <w:jc w:val="both"/>
      </w:pPr>
    </w:p>
    <w:p w:rsidR="0073302F" w:rsidRDefault="005C1E73">
      <w:pPr>
        <w:ind w:right="720"/>
        <w:jc w:val="both"/>
      </w:pPr>
      <w:r>
        <w:rPr>
          <w:u w:val="single"/>
        </w:rPr>
        <w:t>Areas affected</w:t>
      </w:r>
      <w:r>
        <w:t>: Pro</w:t>
      </w:r>
      <w:r>
        <w:t>vinces 2 and 5 (Banke, Bara, Bardiya, Chitwan, Dang, Dhanusha, Jhapa, Kailali, Kanchanpur, Kapilbastu, Mohattari, Morang, Nawalparasi, Parsa, Rautahat, Rupendhi, Saptari, Sarlahi, Siraha, Sunsari, Surkhet and Udaypur).</w:t>
      </w:r>
    </w:p>
    <w:p w:rsidR="0073302F" w:rsidRDefault="005C1E73">
      <w:pPr>
        <w:ind w:right="720"/>
        <w:jc w:val="both"/>
      </w:pPr>
      <w:r>
        <w:t xml:space="preserve"> </w:t>
      </w:r>
    </w:p>
    <w:p w:rsidR="0073302F" w:rsidRDefault="005C1E73">
      <w:pPr>
        <w:ind w:right="720"/>
        <w:jc w:val="both"/>
      </w:pPr>
      <w:r>
        <w:rPr>
          <w:u w:val="single"/>
        </w:rPr>
        <w:t>Affected population</w:t>
      </w:r>
      <w:r>
        <w:t xml:space="preserve">: Approximately </w:t>
      </w:r>
      <w:r>
        <w:t>1.26 million people.</w:t>
      </w:r>
    </w:p>
    <w:p w:rsidR="0073302F" w:rsidRDefault="005C1E73">
      <w:pPr>
        <w:ind w:right="720"/>
        <w:jc w:val="both"/>
        <w:rPr>
          <w:u w:val="single"/>
        </w:rPr>
      </w:pPr>
      <w:r>
        <w:rPr>
          <w:u w:val="single"/>
        </w:rPr>
        <w:t xml:space="preserve"> </w:t>
      </w:r>
    </w:p>
    <w:p w:rsidR="0073302F" w:rsidRDefault="005C1E73">
      <w:pPr>
        <w:ind w:right="720"/>
        <w:jc w:val="both"/>
        <w:rPr>
          <w:u w:val="single"/>
        </w:rPr>
      </w:pPr>
      <w:r>
        <w:rPr>
          <w:u w:val="single"/>
        </w:rPr>
        <w:t>‘Worst-case’ scenario disaster impacts:</w:t>
      </w:r>
    </w:p>
    <w:p w:rsidR="0073302F" w:rsidRDefault="005C1E73">
      <w:pPr>
        <w:numPr>
          <w:ilvl w:val="0"/>
          <w:numId w:val="7"/>
        </w:numPr>
        <w:ind w:right="720"/>
        <w:contextualSpacing/>
      </w:pPr>
      <w:r>
        <w:t>An overall of 1.26 Mio people affected by the floods</w:t>
      </w:r>
    </w:p>
    <w:p w:rsidR="0073302F" w:rsidRDefault="005C1E73">
      <w:pPr>
        <w:numPr>
          <w:ilvl w:val="0"/>
          <w:numId w:val="7"/>
        </w:numPr>
        <w:ind w:right="720"/>
        <w:contextualSpacing/>
      </w:pPr>
      <w:r>
        <w:t xml:space="preserve"> 21,000 Houses destroyed and/or submerged under flood waters causing displacement of those HH  for short term -until the floods recede and p</w:t>
      </w:r>
      <w:r>
        <w:t>eople can return- and even long-term for HH whose houses and land may have been washed away or destroyed by landslides triggered by the heavy rains.</w:t>
      </w:r>
    </w:p>
    <w:p w:rsidR="0073302F" w:rsidRDefault="005C1E73">
      <w:pPr>
        <w:numPr>
          <w:ilvl w:val="0"/>
          <w:numId w:val="7"/>
        </w:numPr>
        <w:ind w:right="720"/>
        <w:contextualSpacing/>
      </w:pPr>
      <w:r>
        <w:t xml:space="preserve">Heightened exposure to protection risks for vulnerable groups particularly single women, children, elderly </w:t>
      </w:r>
      <w:r>
        <w:t>and physically disabled persons. Specific social and caste groups are also exposed to increased protection risks during times of crisis.</w:t>
      </w:r>
    </w:p>
    <w:p w:rsidR="0073302F" w:rsidRDefault="005C1E73">
      <w:pPr>
        <w:numPr>
          <w:ilvl w:val="0"/>
          <w:numId w:val="7"/>
        </w:numPr>
        <w:ind w:right="720"/>
        <w:contextualSpacing/>
      </w:pPr>
      <w:r>
        <w:t>Critical infrastructure including bridges, roads, airports and electricity and communication networks sustain major dam</w:t>
      </w:r>
      <w:r>
        <w:t>age and in some cases are inoperable for 2-3 weeks</w:t>
      </w:r>
    </w:p>
    <w:p w:rsidR="0073302F" w:rsidRDefault="005C1E73">
      <w:pPr>
        <w:numPr>
          <w:ilvl w:val="0"/>
          <w:numId w:val="7"/>
        </w:numPr>
        <w:ind w:right="720"/>
        <w:contextualSpacing/>
      </w:pPr>
      <w:r>
        <w:t>Road links to India and within specific areas of Nepal are rendered impassable.</w:t>
      </w:r>
    </w:p>
    <w:p w:rsidR="0073302F" w:rsidRDefault="005C1E73">
      <w:pPr>
        <w:numPr>
          <w:ilvl w:val="0"/>
          <w:numId w:val="7"/>
        </w:numPr>
        <w:ind w:right="720"/>
        <w:contextualSpacing/>
      </w:pPr>
      <w:r>
        <w:t>Schools and health facilities damaged and destroyed and related service provision impeded.</w:t>
      </w:r>
    </w:p>
    <w:p w:rsidR="0073302F" w:rsidRDefault="005C1E73">
      <w:pPr>
        <w:numPr>
          <w:ilvl w:val="0"/>
          <w:numId w:val="7"/>
        </w:numPr>
        <w:ind w:right="720"/>
        <w:contextualSpacing/>
      </w:pPr>
      <w:r>
        <w:t>Water and sanitation facilities de</w:t>
      </w:r>
      <w:r>
        <w:t>stroyed leading to an increased risk of disease outbreaks both water and vector borne diseases.</w:t>
      </w:r>
    </w:p>
    <w:p w:rsidR="0073302F" w:rsidRDefault="005C1E73">
      <w:pPr>
        <w:numPr>
          <w:ilvl w:val="0"/>
          <w:numId w:val="7"/>
        </w:numPr>
        <w:ind w:right="720"/>
        <w:contextualSpacing/>
      </w:pPr>
      <w:r>
        <w:lastRenderedPageBreak/>
        <w:t>Agricultural livelihoods adversely affected as large areas of standing crops are flooded and destroyed. Significant numbers of livestock and poultry killed by f</w:t>
      </w:r>
      <w:r>
        <w:t>lood waters in addition to fish ponds destroyed.  This has knock-on consequences for food security and nutrition.</w:t>
      </w:r>
    </w:p>
    <w:p w:rsidR="0073302F" w:rsidRDefault="005C1E73">
      <w:pPr>
        <w:numPr>
          <w:ilvl w:val="0"/>
          <w:numId w:val="7"/>
        </w:numPr>
        <w:ind w:right="720"/>
        <w:contextualSpacing/>
        <w:rPr>
          <w:rFonts w:ascii="Arial" w:eastAsia="Arial" w:hAnsi="Arial" w:cs="Arial"/>
          <w:sz w:val="20"/>
          <w:szCs w:val="20"/>
        </w:rPr>
      </w:pPr>
      <w:r>
        <w:rPr>
          <w:rFonts w:ascii="Arial" w:eastAsia="Arial" w:hAnsi="Arial" w:cs="Arial"/>
          <w:sz w:val="20"/>
          <w:szCs w:val="20"/>
        </w:rPr>
        <w:t xml:space="preserve">Local government services severely impacted.  </w:t>
      </w:r>
    </w:p>
    <w:p w:rsidR="0073302F" w:rsidRDefault="0073302F">
      <w:pPr>
        <w:ind w:right="720"/>
        <w:rPr>
          <w:rFonts w:ascii="Arial" w:eastAsia="Arial" w:hAnsi="Arial" w:cs="Arial"/>
          <w:sz w:val="20"/>
          <w:szCs w:val="20"/>
        </w:rPr>
      </w:pPr>
    </w:p>
    <w:p w:rsidR="0073302F" w:rsidRDefault="005C1E73">
      <w:pPr>
        <w:ind w:right="720"/>
        <w:rPr>
          <w:b/>
        </w:rPr>
      </w:pPr>
      <w:r>
        <w:rPr>
          <w:b/>
        </w:rPr>
        <w:t xml:space="preserve">Assumption: </w:t>
      </w:r>
      <w:r>
        <w:rPr>
          <w:b/>
        </w:rPr>
        <w:t>Government of Nepal will lead the response with support of the HCO and the Clusters without requesting international assistance.</w:t>
      </w:r>
    </w:p>
    <w:p w:rsidR="0073302F" w:rsidRDefault="0073302F">
      <w:pPr>
        <w:ind w:right="720"/>
      </w:pPr>
    </w:p>
    <w:p w:rsidR="0073302F" w:rsidRDefault="005C1E73">
      <w:pPr>
        <w:pStyle w:val="Heading3"/>
        <w:numPr>
          <w:ilvl w:val="1"/>
          <w:numId w:val="3"/>
        </w:numPr>
        <w:ind w:right="720"/>
      </w:pPr>
      <w:bookmarkStart w:id="14" w:name="_h2p7fuziccu2" w:colFirst="0" w:colLast="0"/>
      <w:bookmarkEnd w:id="14"/>
      <w:r>
        <w:t xml:space="preserve">Risks and challenges related to the provision of SHELTER &amp; basic household relief items (NFRI) </w:t>
      </w:r>
    </w:p>
    <w:p w:rsidR="0073302F" w:rsidRDefault="0073302F">
      <w:pPr>
        <w:ind w:right="720"/>
      </w:pPr>
    </w:p>
    <w:tbl>
      <w:tblPr>
        <w:tblStyle w:val="a"/>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6195"/>
      </w:tblGrid>
      <w:tr w:rsidR="0073302F">
        <w:trPr>
          <w:trHeight w:val="480"/>
        </w:trPr>
        <w:tc>
          <w:tcPr>
            <w:tcW w:w="9450" w:type="dxa"/>
            <w:gridSpan w:val="2"/>
            <w:shd w:val="clear" w:color="auto" w:fill="E06666"/>
          </w:tcPr>
          <w:p w:rsidR="0073302F" w:rsidRDefault="005C1E73">
            <w:pPr>
              <w:spacing w:before="200"/>
              <w:ind w:right="720"/>
              <w:jc w:val="center"/>
              <w:rPr>
                <w:b/>
              </w:rPr>
            </w:pPr>
            <w:r>
              <w:rPr>
                <w:b/>
              </w:rPr>
              <w:t>Common to both flood and EQ s</w:t>
            </w:r>
            <w:r>
              <w:rPr>
                <w:b/>
              </w:rPr>
              <w:t>cenarios</w:t>
            </w:r>
          </w:p>
        </w:tc>
      </w:tr>
      <w:tr w:rsidR="0073302F">
        <w:trPr>
          <w:trHeight w:val="480"/>
        </w:trPr>
        <w:tc>
          <w:tcPr>
            <w:tcW w:w="3255" w:type="dxa"/>
            <w:shd w:val="clear" w:color="auto" w:fill="EFEFEF"/>
          </w:tcPr>
          <w:p w:rsidR="0073302F" w:rsidRDefault="005C1E73">
            <w:pPr>
              <w:spacing w:before="200"/>
              <w:ind w:right="720"/>
              <w:jc w:val="center"/>
              <w:rPr>
                <w:b/>
              </w:rPr>
            </w:pPr>
            <w:r>
              <w:rPr>
                <w:b/>
              </w:rPr>
              <w:t>Assumption</w:t>
            </w:r>
          </w:p>
        </w:tc>
        <w:tc>
          <w:tcPr>
            <w:tcW w:w="6195" w:type="dxa"/>
            <w:shd w:val="clear" w:color="auto" w:fill="EFEFEF"/>
          </w:tcPr>
          <w:p w:rsidR="0073302F" w:rsidRDefault="005C1E73">
            <w:pPr>
              <w:spacing w:before="200"/>
              <w:ind w:right="720"/>
              <w:jc w:val="center"/>
              <w:rPr>
                <w:b/>
              </w:rPr>
            </w:pPr>
            <w:r>
              <w:rPr>
                <w:b/>
              </w:rPr>
              <w:t>Consideration/impact</w:t>
            </w:r>
          </w:p>
        </w:tc>
      </w:tr>
      <w:tr w:rsidR="0073302F">
        <w:tc>
          <w:tcPr>
            <w:tcW w:w="3255" w:type="dxa"/>
            <w:shd w:val="clear" w:color="auto" w:fill="auto"/>
          </w:tcPr>
          <w:p w:rsidR="0073302F" w:rsidRDefault="005C1E73">
            <w:r>
              <w:t xml:space="preserve">Destroyed or blocked transportation infrastructure (roads, bridges) </w:t>
            </w:r>
          </w:p>
        </w:tc>
        <w:tc>
          <w:tcPr>
            <w:tcW w:w="6195" w:type="dxa"/>
            <w:shd w:val="clear" w:color="auto" w:fill="auto"/>
          </w:tcPr>
          <w:p w:rsidR="0073302F" w:rsidRDefault="005C1E73">
            <w:r>
              <w:t>Access to affected areas blocked or very difficult:</w:t>
            </w:r>
          </w:p>
          <w:p w:rsidR="0073302F" w:rsidRDefault="005C1E73">
            <w:pPr>
              <w:numPr>
                <w:ilvl w:val="0"/>
                <w:numId w:val="12"/>
              </w:numPr>
            </w:pPr>
            <w:r>
              <w:t>delay of first assessments due to lack of access</w:t>
            </w:r>
          </w:p>
          <w:p w:rsidR="0073302F" w:rsidRDefault="005C1E73">
            <w:pPr>
              <w:numPr>
                <w:ilvl w:val="0"/>
                <w:numId w:val="12"/>
              </w:numPr>
            </w:pPr>
            <w:r>
              <w:t>constraints to transport relief items delays the provision of NFI’s and emergency shelter.</w:t>
            </w:r>
          </w:p>
        </w:tc>
      </w:tr>
      <w:tr w:rsidR="0073302F">
        <w:tc>
          <w:tcPr>
            <w:tcW w:w="3255" w:type="dxa"/>
            <w:shd w:val="clear" w:color="auto" w:fill="auto"/>
          </w:tcPr>
          <w:p w:rsidR="0073302F" w:rsidRDefault="005C1E73">
            <w:r>
              <w:t>Damage to electricity supply networks and breakdown in telecommunication</w:t>
            </w:r>
          </w:p>
        </w:tc>
        <w:tc>
          <w:tcPr>
            <w:tcW w:w="6195" w:type="dxa"/>
            <w:shd w:val="clear" w:color="auto" w:fill="auto"/>
          </w:tcPr>
          <w:p w:rsidR="0073302F" w:rsidRDefault="005C1E73">
            <w:r>
              <w:t>No communication with affected areas:</w:t>
            </w:r>
          </w:p>
          <w:p w:rsidR="0073302F" w:rsidRDefault="005C1E73">
            <w:pPr>
              <w:numPr>
                <w:ilvl w:val="0"/>
                <w:numId w:val="18"/>
              </w:numPr>
            </w:pPr>
            <w:r>
              <w:t>delay of  first needs assessment data from field</w:t>
            </w:r>
          </w:p>
          <w:p w:rsidR="0073302F" w:rsidRDefault="005C1E73">
            <w:pPr>
              <w:numPr>
                <w:ilvl w:val="0"/>
                <w:numId w:val="18"/>
              </w:numPr>
            </w:pPr>
            <w:r>
              <w:t>very little coordination between district, province and national level during first days/week</w:t>
            </w:r>
          </w:p>
        </w:tc>
      </w:tr>
      <w:tr w:rsidR="0073302F">
        <w:tc>
          <w:tcPr>
            <w:tcW w:w="3255" w:type="dxa"/>
            <w:shd w:val="clear" w:color="auto" w:fill="auto"/>
          </w:tcPr>
          <w:p w:rsidR="0073302F" w:rsidRDefault="005C1E73">
            <w:r>
              <w:t>Shortage of transport capacity due to high demand</w:t>
            </w:r>
          </w:p>
        </w:tc>
        <w:tc>
          <w:tcPr>
            <w:tcW w:w="6195" w:type="dxa"/>
            <w:shd w:val="clear" w:color="auto" w:fill="auto"/>
          </w:tcPr>
          <w:p w:rsidR="0073302F" w:rsidRDefault="005C1E73">
            <w:r>
              <w:t>‘Competition’ amongst Clusters and agencies:</w:t>
            </w:r>
          </w:p>
          <w:p w:rsidR="0073302F" w:rsidRDefault="005C1E73">
            <w:pPr>
              <w:numPr>
                <w:ilvl w:val="0"/>
                <w:numId w:val="17"/>
              </w:numPr>
            </w:pPr>
            <w:r>
              <w:t>need for close coordination with other Clusters and clear prioriti</w:t>
            </w:r>
            <w:r>
              <w:t>sation of first live savin support items</w:t>
            </w:r>
          </w:p>
          <w:p w:rsidR="0073302F" w:rsidRDefault="005C1E73">
            <w:pPr>
              <w:numPr>
                <w:ilvl w:val="0"/>
                <w:numId w:val="17"/>
              </w:numPr>
            </w:pPr>
            <w:r>
              <w:t xml:space="preserve">Logistics Cluster activated to provide additional transport capacity and logistics coordination </w:t>
            </w:r>
          </w:p>
        </w:tc>
      </w:tr>
      <w:tr w:rsidR="0073302F">
        <w:trPr>
          <w:trHeight w:val="660"/>
        </w:trPr>
        <w:tc>
          <w:tcPr>
            <w:tcW w:w="3255" w:type="dxa"/>
            <w:shd w:val="clear" w:color="auto" w:fill="auto"/>
          </w:tcPr>
          <w:p w:rsidR="0073302F" w:rsidRDefault="005C1E73">
            <w:r>
              <w:t>Families who have lost their house (or house is inaccessible) will have different shelter needs and coping strategies. Some will set  up emergency shelter  in safer locations,  others will seek shelter in camps and collective centres or try to leave the af</w:t>
            </w:r>
            <w:r>
              <w:t>fected areas to seek shelter with families and friends.</w:t>
            </w:r>
          </w:p>
        </w:tc>
        <w:tc>
          <w:tcPr>
            <w:tcW w:w="6195" w:type="dxa"/>
            <w:shd w:val="clear" w:color="auto" w:fill="auto"/>
          </w:tcPr>
          <w:p w:rsidR="0073302F" w:rsidRDefault="005C1E73">
            <w:r>
              <w:t>The affected populations might be scattered in different locations, which makes identification of beneficiaries and supply of well targeted relief more challenging. Families need shelter support targe</w:t>
            </w:r>
            <w:r>
              <w:t>ted to where they are and what they need:</w:t>
            </w:r>
          </w:p>
          <w:p w:rsidR="0073302F" w:rsidRDefault="005C1E73">
            <w:pPr>
              <w:numPr>
                <w:ilvl w:val="0"/>
                <w:numId w:val="24"/>
              </w:numPr>
            </w:pPr>
            <w:r>
              <w:t>emergency shelter kits and NFIs</w:t>
            </w:r>
          </w:p>
          <w:p w:rsidR="0073302F" w:rsidRDefault="005C1E73">
            <w:pPr>
              <w:numPr>
                <w:ilvl w:val="0"/>
                <w:numId w:val="24"/>
              </w:numPr>
            </w:pPr>
            <w:r>
              <w:t>allocation of safe sites for camps</w:t>
            </w:r>
          </w:p>
          <w:p w:rsidR="0073302F" w:rsidRDefault="005C1E73">
            <w:pPr>
              <w:numPr>
                <w:ilvl w:val="0"/>
                <w:numId w:val="24"/>
              </w:numPr>
            </w:pPr>
            <w:r>
              <w:t>provision of collective centres in safe structures</w:t>
            </w:r>
          </w:p>
          <w:p w:rsidR="0073302F" w:rsidRDefault="005C1E73">
            <w:pPr>
              <w:numPr>
                <w:ilvl w:val="0"/>
                <w:numId w:val="24"/>
              </w:numPr>
            </w:pPr>
            <w:r>
              <w:t>support for people who have left the affected areas (IDPs)</w:t>
            </w:r>
          </w:p>
        </w:tc>
      </w:tr>
      <w:tr w:rsidR="0073302F">
        <w:tc>
          <w:tcPr>
            <w:tcW w:w="3255" w:type="dxa"/>
            <w:shd w:val="clear" w:color="auto" w:fill="auto"/>
          </w:tcPr>
          <w:p w:rsidR="0073302F" w:rsidRDefault="005C1E73">
            <w:r>
              <w:t>Lack of prepositioned shelter relief and NFI stock in country</w:t>
            </w:r>
          </w:p>
        </w:tc>
        <w:tc>
          <w:tcPr>
            <w:tcW w:w="6195" w:type="dxa"/>
            <w:shd w:val="clear" w:color="auto" w:fill="auto"/>
          </w:tcPr>
          <w:p w:rsidR="0073302F" w:rsidRDefault="005C1E73">
            <w:pPr>
              <w:numPr>
                <w:ilvl w:val="0"/>
                <w:numId w:val="1"/>
              </w:numPr>
            </w:pPr>
            <w:r>
              <w:t>only a very small number of most vulnerable families in need of shelter can be supported with a minimum</w:t>
            </w:r>
          </w:p>
          <w:p w:rsidR="0073302F" w:rsidRDefault="005C1E73">
            <w:pPr>
              <w:numPr>
                <w:ilvl w:val="0"/>
                <w:numId w:val="1"/>
              </w:numPr>
            </w:pPr>
            <w:r>
              <w:t>critical  support for seasonal adaptation (e.g. winter kits) is not available</w:t>
            </w:r>
          </w:p>
        </w:tc>
      </w:tr>
      <w:tr w:rsidR="0073302F">
        <w:tc>
          <w:tcPr>
            <w:tcW w:w="3255" w:type="dxa"/>
            <w:shd w:val="clear" w:color="auto" w:fill="auto"/>
          </w:tcPr>
          <w:p w:rsidR="0073302F" w:rsidRDefault="005C1E73">
            <w:r>
              <w:t>Restructuri</w:t>
            </w:r>
            <w:r>
              <w:t xml:space="preserve">ng of government to federal system not yet completed leaving confusion over responsibilities and HR gaps in disaster management </w:t>
            </w:r>
          </w:p>
        </w:tc>
        <w:tc>
          <w:tcPr>
            <w:tcW w:w="6195" w:type="dxa"/>
            <w:shd w:val="clear" w:color="auto" w:fill="auto"/>
          </w:tcPr>
          <w:p w:rsidR="0073302F" w:rsidRDefault="005C1E73">
            <w:pPr>
              <w:numPr>
                <w:ilvl w:val="0"/>
                <w:numId w:val="5"/>
              </w:numPr>
            </w:pPr>
            <w:r>
              <w:t xml:space="preserve">Lack of clear coordination mechanisms and leadership to guide the response on field leads to uncoordinated possibly inadequate </w:t>
            </w:r>
            <w:r>
              <w:t>and inequitable support.</w:t>
            </w:r>
          </w:p>
          <w:p w:rsidR="0073302F" w:rsidRDefault="005C1E73">
            <w:pPr>
              <w:numPr>
                <w:ilvl w:val="0"/>
                <w:numId w:val="14"/>
              </w:numPr>
            </w:pPr>
            <w:r>
              <w:t xml:space="preserve">lack  IM capacity mainly on field level results in poor assessments,  lacking mapping of response will result in haphazard coverage, leading to duplication and gaps in </w:t>
            </w:r>
            <w:r>
              <w:lastRenderedPageBreak/>
              <w:t>coverage.</w:t>
            </w:r>
          </w:p>
        </w:tc>
      </w:tr>
      <w:tr w:rsidR="0073302F">
        <w:tc>
          <w:tcPr>
            <w:tcW w:w="3255" w:type="dxa"/>
            <w:shd w:val="clear" w:color="auto" w:fill="auto"/>
          </w:tcPr>
          <w:p w:rsidR="0073302F" w:rsidRDefault="005C1E73">
            <w:r>
              <w:lastRenderedPageBreak/>
              <w:t>public/communal buildings and communal grounds (e.g. schools, community centre, stadion etc.) will be made  available for “emergency response”</w:t>
            </w:r>
          </w:p>
        </w:tc>
        <w:tc>
          <w:tcPr>
            <w:tcW w:w="6195" w:type="dxa"/>
            <w:shd w:val="clear" w:color="auto" w:fill="auto"/>
          </w:tcPr>
          <w:p w:rsidR="0073302F" w:rsidRDefault="005C1E73">
            <w:pPr>
              <w:numPr>
                <w:ilvl w:val="0"/>
                <w:numId w:val="9"/>
              </w:numPr>
            </w:pPr>
            <w:r>
              <w:t>occupation of safe public  buildings ( e.g. schools, etc.)  for collective centres impedes the use for the normal</w:t>
            </w:r>
            <w:r>
              <w:t xml:space="preserve"> functions and can have adverse effects on recovery</w:t>
            </w:r>
          </w:p>
        </w:tc>
      </w:tr>
      <w:tr w:rsidR="0073302F">
        <w:tc>
          <w:tcPr>
            <w:tcW w:w="3255" w:type="dxa"/>
            <w:shd w:val="clear" w:color="auto" w:fill="auto"/>
          </w:tcPr>
          <w:p w:rsidR="0073302F" w:rsidRDefault="005C1E73">
            <w:r>
              <w:t>No relevant funding pledged  for the shelter  response</w:t>
            </w:r>
          </w:p>
        </w:tc>
        <w:tc>
          <w:tcPr>
            <w:tcW w:w="6195" w:type="dxa"/>
            <w:shd w:val="clear" w:color="auto" w:fill="auto"/>
          </w:tcPr>
          <w:p w:rsidR="0073302F" w:rsidRDefault="005C1E73">
            <w:pPr>
              <w:numPr>
                <w:ilvl w:val="0"/>
                <w:numId w:val="19"/>
              </w:numPr>
            </w:pPr>
            <w:r>
              <w:t xml:space="preserve">Lack of appropriate emergency shelter support will significantly increase vulnerability of  affected families towards health and protection risks.  </w:t>
            </w:r>
          </w:p>
          <w:p w:rsidR="0073302F" w:rsidRDefault="005C1E73">
            <w:pPr>
              <w:numPr>
                <w:ilvl w:val="0"/>
                <w:numId w:val="19"/>
              </w:numPr>
            </w:pPr>
            <w:r>
              <w:t xml:space="preserve">overall recovery efforts will be significantly delayed as families have to invest potential resources in securing basic shelter. </w:t>
            </w:r>
          </w:p>
          <w:p w:rsidR="0073302F" w:rsidRDefault="0073302F"/>
        </w:tc>
      </w:tr>
      <w:tr w:rsidR="0073302F">
        <w:tc>
          <w:tcPr>
            <w:tcW w:w="3255" w:type="dxa"/>
            <w:shd w:val="clear" w:color="auto" w:fill="auto"/>
          </w:tcPr>
          <w:p w:rsidR="0073302F" w:rsidRDefault="005C1E73">
            <w:r>
              <w:t>Major access roads to bordering countries (mainly India) might be damaged by the disaster  or closed due to political tensi</w:t>
            </w:r>
            <w:r>
              <w:t>on</w:t>
            </w:r>
          </w:p>
        </w:tc>
        <w:tc>
          <w:tcPr>
            <w:tcW w:w="6195" w:type="dxa"/>
            <w:shd w:val="clear" w:color="auto" w:fill="auto"/>
          </w:tcPr>
          <w:p w:rsidR="0073302F" w:rsidRDefault="005C1E73">
            <w:r>
              <w:t>bottleneck in the supply chain of relief items and basic commodities needed for operations (e.g. fuel)</w:t>
            </w:r>
          </w:p>
        </w:tc>
      </w:tr>
      <w:tr w:rsidR="0073302F">
        <w:tc>
          <w:tcPr>
            <w:tcW w:w="3255" w:type="dxa"/>
            <w:shd w:val="clear" w:color="auto" w:fill="auto"/>
          </w:tcPr>
          <w:p w:rsidR="0073302F" w:rsidRDefault="005C1E73">
            <w:r>
              <w:t>knock-on effects of the disaster (landslides, loss of land through flooding etc.)  cause permanent destruction of housing and land</w:t>
            </w:r>
          </w:p>
        </w:tc>
        <w:tc>
          <w:tcPr>
            <w:tcW w:w="6195" w:type="dxa"/>
            <w:shd w:val="clear" w:color="auto" w:fill="auto"/>
          </w:tcPr>
          <w:p w:rsidR="0073302F" w:rsidRDefault="005C1E73">
            <w:r>
              <w:t>affected families/</w:t>
            </w:r>
            <w:r>
              <w:t>communities need to be relocated to safer grounds and are willing to:</w:t>
            </w:r>
          </w:p>
          <w:p w:rsidR="0073302F" w:rsidRDefault="005C1E73">
            <w:pPr>
              <w:numPr>
                <w:ilvl w:val="0"/>
                <w:numId w:val="11"/>
              </w:numPr>
            </w:pPr>
            <w:r>
              <w:t>challenge to find land and resolve HLP issues</w:t>
            </w:r>
          </w:p>
          <w:p w:rsidR="0073302F" w:rsidRDefault="005C1E73">
            <w:pPr>
              <w:numPr>
                <w:ilvl w:val="0"/>
                <w:numId w:val="11"/>
              </w:numPr>
            </w:pPr>
            <w:r>
              <w:t xml:space="preserve">additional efforts needed to provide shelter &amp; settlements (e.g. community infrastructure, livelihoods etc.) recovery support </w:t>
            </w:r>
          </w:p>
        </w:tc>
      </w:tr>
    </w:tbl>
    <w:p w:rsidR="0073302F" w:rsidRDefault="0073302F">
      <w:pPr>
        <w:pBdr>
          <w:top w:val="nil"/>
          <w:left w:val="nil"/>
          <w:bottom w:val="nil"/>
          <w:right w:val="nil"/>
          <w:between w:val="nil"/>
        </w:pBdr>
        <w:ind w:right="720"/>
      </w:pPr>
    </w:p>
    <w:p w:rsidR="0073302F" w:rsidRDefault="0073302F">
      <w:pPr>
        <w:pBdr>
          <w:top w:val="nil"/>
          <w:left w:val="nil"/>
          <w:bottom w:val="nil"/>
          <w:right w:val="nil"/>
          <w:between w:val="nil"/>
        </w:pBdr>
        <w:ind w:right="720"/>
      </w:pPr>
    </w:p>
    <w:p w:rsidR="0073302F" w:rsidRDefault="0073302F">
      <w:pPr>
        <w:pStyle w:val="Heading3"/>
        <w:ind w:right="720"/>
      </w:pPr>
      <w:bookmarkStart w:id="15" w:name="_9my39bkoteeb" w:colFirst="0" w:colLast="0"/>
      <w:bookmarkEnd w:id="15"/>
    </w:p>
    <w:tbl>
      <w:tblPr>
        <w:tblStyle w:val="a0"/>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6300"/>
      </w:tblGrid>
      <w:tr w:rsidR="0073302F">
        <w:trPr>
          <w:trHeight w:val="480"/>
        </w:trPr>
        <w:tc>
          <w:tcPr>
            <w:tcW w:w="9450" w:type="dxa"/>
            <w:gridSpan w:val="2"/>
            <w:shd w:val="clear" w:color="auto" w:fill="783F04"/>
          </w:tcPr>
          <w:p w:rsidR="0073302F" w:rsidRDefault="005C1E73">
            <w:pPr>
              <w:spacing w:before="200"/>
              <w:ind w:right="720"/>
              <w:jc w:val="center"/>
              <w:rPr>
                <w:b/>
              </w:rPr>
            </w:pPr>
            <w:r>
              <w:rPr>
                <w:b/>
              </w:rPr>
              <w:t xml:space="preserve">Specific to earthquake </w:t>
            </w:r>
          </w:p>
        </w:tc>
      </w:tr>
      <w:tr w:rsidR="0073302F">
        <w:trPr>
          <w:trHeight w:val="460"/>
        </w:trPr>
        <w:tc>
          <w:tcPr>
            <w:tcW w:w="3150" w:type="dxa"/>
            <w:shd w:val="clear" w:color="auto" w:fill="EFEFEF"/>
          </w:tcPr>
          <w:p w:rsidR="0073302F" w:rsidRDefault="005C1E73">
            <w:pPr>
              <w:spacing w:before="200"/>
              <w:ind w:right="720"/>
              <w:jc w:val="center"/>
              <w:rPr>
                <w:b/>
              </w:rPr>
            </w:pPr>
            <w:r>
              <w:rPr>
                <w:b/>
              </w:rPr>
              <w:t>Assumption</w:t>
            </w:r>
          </w:p>
        </w:tc>
        <w:tc>
          <w:tcPr>
            <w:tcW w:w="6300" w:type="dxa"/>
            <w:shd w:val="clear" w:color="auto" w:fill="EFEFEF"/>
          </w:tcPr>
          <w:p w:rsidR="0073302F" w:rsidRDefault="005C1E73">
            <w:pPr>
              <w:spacing w:before="200"/>
              <w:ind w:right="720"/>
              <w:jc w:val="center"/>
              <w:rPr>
                <w:b/>
              </w:rPr>
            </w:pPr>
            <w:r>
              <w:rPr>
                <w:b/>
              </w:rPr>
              <w:t>Consideration/impact</w:t>
            </w:r>
          </w:p>
        </w:tc>
      </w:tr>
      <w:tr w:rsidR="0073302F">
        <w:tc>
          <w:tcPr>
            <w:tcW w:w="3150" w:type="dxa"/>
            <w:shd w:val="clear" w:color="auto" w:fill="auto"/>
          </w:tcPr>
          <w:p w:rsidR="0073302F" w:rsidRDefault="005C1E73">
            <w:r>
              <w:t xml:space="preserve">Large amounts of rubble from collapsed  buildings and infrastructure. </w:t>
            </w:r>
          </w:p>
        </w:tc>
        <w:tc>
          <w:tcPr>
            <w:tcW w:w="6300" w:type="dxa"/>
            <w:shd w:val="clear" w:color="auto" w:fill="auto"/>
          </w:tcPr>
          <w:p w:rsidR="0073302F" w:rsidRDefault="005C1E73">
            <w:pPr>
              <w:numPr>
                <w:ilvl w:val="0"/>
                <w:numId w:val="16"/>
              </w:numPr>
            </w:pPr>
            <w:r>
              <w:t xml:space="preserve">Rubble blocking access as well as sites impedes the provision of shelter relief and cause restriction in providing space to accommodate emergency shelters. </w:t>
            </w:r>
          </w:p>
          <w:p w:rsidR="0073302F" w:rsidRDefault="005C1E73">
            <w:pPr>
              <w:numPr>
                <w:ilvl w:val="0"/>
                <w:numId w:val="16"/>
              </w:numPr>
            </w:pPr>
            <w:r>
              <w:t xml:space="preserve"> Rubble removal, recycling and disposal has a major impact on the response and recovery efforts</w:t>
            </w:r>
          </w:p>
        </w:tc>
      </w:tr>
      <w:tr w:rsidR="0073302F">
        <w:tc>
          <w:tcPr>
            <w:tcW w:w="3150" w:type="dxa"/>
            <w:shd w:val="clear" w:color="auto" w:fill="auto"/>
          </w:tcPr>
          <w:p w:rsidR="0073302F" w:rsidRDefault="005C1E73">
            <w:r>
              <w:t xml:space="preserve">uncertainty about the level of safety (structural damage) of buildings and infrastructures </w:t>
            </w:r>
          </w:p>
        </w:tc>
        <w:tc>
          <w:tcPr>
            <w:tcW w:w="6300" w:type="dxa"/>
            <w:shd w:val="clear" w:color="auto" w:fill="auto"/>
          </w:tcPr>
          <w:p w:rsidR="0073302F" w:rsidRDefault="005C1E73">
            <w:pPr>
              <w:numPr>
                <w:ilvl w:val="0"/>
                <w:numId w:val="16"/>
              </w:numPr>
            </w:pPr>
            <w:r>
              <w:t xml:space="preserve">Families  returning to or sheltering in buildings that are structurally damaged and unsafe are at high risk </w:t>
            </w:r>
          </w:p>
          <w:p w:rsidR="0073302F" w:rsidRDefault="005C1E73">
            <w:pPr>
              <w:numPr>
                <w:ilvl w:val="0"/>
                <w:numId w:val="16"/>
              </w:numPr>
            </w:pPr>
            <w:r>
              <w:t>High risk also to surrounding buildings or people shelt</w:t>
            </w:r>
            <w:r>
              <w:t xml:space="preserve">ering close to hazardous buildings  at risk of collapse </w:t>
            </w:r>
          </w:p>
          <w:p w:rsidR="0073302F" w:rsidRDefault="005C1E73">
            <w:r>
              <w:t>particularly in affected  urban areas:</w:t>
            </w:r>
          </w:p>
          <w:p w:rsidR="0073302F" w:rsidRDefault="005C1E73">
            <w:pPr>
              <w:numPr>
                <w:ilvl w:val="0"/>
                <w:numId w:val="2"/>
              </w:numPr>
            </w:pPr>
            <w:r>
              <w:t>high number of affected renters from collapsed or damaged multi-storey buildings complicates providing shelter assistance</w:t>
            </w:r>
          </w:p>
          <w:p w:rsidR="0073302F" w:rsidRDefault="005C1E73">
            <w:pPr>
              <w:numPr>
                <w:ilvl w:val="0"/>
                <w:numId w:val="2"/>
              </w:numPr>
            </w:pPr>
            <w:r>
              <w:t xml:space="preserve">high challenge for safe demolition to </w:t>
            </w:r>
            <w:r>
              <w:t>mitigate further risk and free the way for recovery</w:t>
            </w:r>
          </w:p>
        </w:tc>
      </w:tr>
      <w:tr w:rsidR="0073302F">
        <w:tc>
          <w:tcPr>
            <w:tcW w:w="3150" w:type="dxa"/>
            <w:shd w:val="clear" w:color="auto" w:fill="auto"/>
          </w:tcPr>
          <w:p w:rsidR="0073302F" w:rsidRDefault="005C1E73">
            <w:r>
              <w:t xml:space="preserve">Only 25% of buildings remain </w:t>
            </w:r>
            <w:r>
              <w:lastRenderedPageBreak/>
              <w:t>structurally safe</w:t>
            </w:r>
          </w:p>
          <w:p w:rsidR="0073302F" w:rsidRDefault="0073302F"/>
        </w:tc>
        <w:tc>
          <w:tcPr>
            <w:tcW w:w="6300" w:type="dxa"/>
            <w:shd w:val="clear" w:color="auto" w:fill="auto"/>
          </w:tcPr>
          <w:p w:rsidR="0073302F" w:rsidRDefault="005C1E73">
            <w:pPr>
              <w:numPr>
                <w:ilvl w:val="0"/>
                <w:numId w:val="9"/>
              </w:numPr>
            </w:pPr>
            <w:r>
              <w:lastRenderedPageBreak/>
              <w:t xml:space="preserve">lack of housing and operational facilities also for relief </w:t>
            </w:r>
            <w:r>
              <w:lastRenderedPageBreak/>
              <w:t>providers and government</w:t>
            </w:r>
          </w:p>
          <w:p w:rsidR="0073302F" w:rsidRDefault="005C1E73">
            <w:pPr>
              <w:numPr>
                <w:ilvl w:val="0"/>
                <w:numId w:val="9"/>
              </w:numPr>
            </w:pPr>
            <w:r>
              <w:t>high competition over “safe buildings” and what uses to prioritize (e.g</w:t>
            </w:r>
            <w:r>
              <w:t>. to use for emergency health facilities, collective shelter, or emergency coordination command centres)</w:t>
            </w:r>
          </w:p>
        </w:tc>
      </w:tr>
      <w:tr w:rsidR="0073302F">
        <w:tc>
          <w:tcPr>
            <w:tcW w:w="3150" w:type="dxa"/>
            <w:shd w:val="clear" w:color="auto" w:fill="auto"/>
          </w:tcPr>
          <w:p w:rsidR="0073302F" w:rsidRDefault="005C1E73">
            <w:r>
              <w:lastRenderedPageBreak/>
              <w:t>GoN will request international  support</w:t>
            </w:r>
          </w:p>
        </w:tc>
        <w:tc>
          <w:tcPr>
            <w:tcW w:w="6300" w:type="dxa"/>
            <w:shd w:val="clear" w:color="auto" w:fill="auto"/>
          </w:tcPr>
          <w:p w:rsidR="0073302F" w:rsidRDefault="005C1E73">
            <w:pPr>
              <w:numPr>
                <w:ilvl w:val="0"/>
                <w:numId w:val="21"/>
              </w:numPr>
            </w:pPr>
            <w:r>
              <w:t>GSC will deploy surge capacity and mobilize further capacity to reinforce the team as per identified need</w:t>
            </w:r>
          </w:p>
          <w:p w:rsidR="0073302F" w:rsidRDefault="005C1E73">
            <w:pPr>
              <w:numPr>
                <w:ilvl w:val="0"/>
                <w:numId w:val="21"/>
              </w:numPr>
            </w:pPr>
            <w:r>
              <w:t>a considerable number of new actors not familiar with the context will arrive adding challenges to coordination</w:t>
            </w:r>
          </w:p>
        </w:tc>
      </w:tr>
      <w:tr w:rsidR="0073302F">
        <w:tc>
          <w:tcPr>
            <w:tcW w:w="3150" w:type="dxa"/>
            <w:shd w:val="clear" w:color="auto" w:fill="auto"/>
          </w:tcPr>
          <w:p w:rsidR="0073302F" w:rsidRDefault="0073302F">
            <w:pPr>
              <w:ind w:right="720"/>
            </w:pPr>
          </w:p>
        </w:tc>
        <w:tc>
          <w:tcPr>
            <w:tcW w:w="6300" w:type="dxa"/>
            <w:shd w:val="clear" w:color="auto" w:fill="auto"/>
          </w:tcPr>
          <w:p w:rsidR="0073302F" w:rsidRDefault="0073302F">
            <w:pPr>
              <w:ind w:right="720"/>
            </w:pPr>
          </w:p>
        </w:tc>
      </w:tr>
    </w:tbl>
    <w:p w:rsidR="0073302F" w:rsidRDefault="0073302F">
      <w:pPr>
        <w:ind w:right="720"/>
      </w:pPr>
    </w:p>
    <w:p w:rsidR="0073302F" w:rsidRDefault="0073302F">
      <w:pPr>
        <w:pStyle w:val="Heading3"/>
        <w:ind w:right="720"/>
      </w:pPr>
      <w:bookmarkStart w:id="16" w:name="_ia1m7qg80jlg" w:colFirst="0" w:colLast="0"/>
      <w:bookmarkEnd w:id="16"/>
    </w:p>
    <w:tbl>
      <w:tblPr>
        <w:tblStyle w:val="a1"/>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5595"/>
      </w:tblGrid>
      <w:tr w:rsidR="0073302F">
        <w:trPr>
          <w:trHeight w:val="480"/>
        </w:trPr>
        <w:tc>
          <w:tcPr>
            <w:tcW w:w="9450" w:type="dxa"/>
            <w:gridSpan w:val="2"/>
            <w:shd w:val="clear" w:color="auto" w:fill="1C4587"/>
          </w:tcPr>
          <w:p w:rsidR="0073302F" w:rsidRDefault="005C1E73">
            <w:pPr>
              <w:spacing w:before="200"/>
              <w:ind w:right="720"/>
              <w:jc w:val="center"/>
              <w:rPr>
                <w:b/>
              </w:rPr>
            </w:pPr>
            <w:r>
              <w:rPr>
                <w:b/>
              </w:rPr>
              <w:t>Specific to floods</w:t>
            </w:r>
          </w:p>
        </w:tc>
      </w:tr>
      <w:tr w:rsidR="0073302F">
        <w:trPr>
          <w:trHeight w:val="460"/>
        </w:trPr>
        <w:tc>
          <w:tcPr>
            <w:tcW w:w="3855" w:type="dxa"/>
            <w:shd w:val="clear" w:color="auto" w:fill="EFEFEF"/>
          </w:tcPr>
          <w:p w:rsidR="0073302F" w:rsidRDefault="005C1E73">
            <w:pPr>
              <w:spacing w:before="200"/>
              <w:ind w:right="720"/>
              <w:jc w:val="center"/>
              <w:rPr>
                <w:b/>
              </w:rPr>
            </w:pPr>
            <w:r>
              <w:rPr>
                <w:b/>
              </w:rPr>
              <w:t>Assumption</w:t>
            </w:r>
          </w:p>
        </w:tc>
        <w:tc>
          <w:tcPr>
            <w:tcW w:w="5595" w:type="dxa"/>
            <w:shd w:val="clear" w:color="auto" w:fill="EFEFEF"/>
          </w:tcPr>
          <w:p w:rsidR="0073302F" w:rsidRDefault="005C1E73">
            <w:pPr>
              <w:spacing w:before="200"/>
              <w:ind w:right="720"/>
              <w:jc w:val="center"/>
              <w:rPr>
                <w:b/>
              </w:rPr>
            </w:pPr>
            <w:r>
              <w:rPr>
                <w:b/>
              </w:rPr>
              <w:t>Consideration/impact</w:t>
            </w:r>
          </w:p>
        </w:tc>
      </w:tr>
      <w:tr w:rsidR="0073302F">
        <w:tc>
          <w:tcPr>
            <w:tcW w:w="3855" w:type="dxa"/>
            <w:shd w:val="clear" w:color="auto" w:fill="auto"/>
          </w:tcPr>
          <w:p w:rsidR="0073302F" w:rsidRDefault="005C1E73">
            <w:r>
              <w:t xml:space="preserve">Houses are flooded and inaccessible for several weeks; </w:t>
            </w:r>
          </w:p>
        </w:tc>
        <w:tc>
          <w:tcPr>
            <w:tcW w:w="5595" w:type="dxa"/>
            <w:shd w:val="clear" w:color="auto" w:fill="auto"/>
          </w:tcPr>
          <w:p w:rsidR="0073302F" w:rsidRDefault="005C1E73">
            <w:pPr>
              <w:numPr>
                <w:ilvl w:val="0"/>
                <w:numId w:val="8"/>
              </w:numPr>
            </w:pPr>
            <w:r>
              <w:t>Affected populations will leave the or need to be evacuated from flooded areas and need to emergency shelter for the duration of the flooding.</w:t>
            </w:r>
          </w:p>
          <w:p w:rsidR="0073302F" w:rsidRDefault="005C1E73">
            <w:pPr>
              <w:numPr>
                <w:ilvl w:val="0"/>
                <w:numId w:val="8"/>
              </w:numPr>
            </w:pPr>
            <w:r>
              <w:t xml:space="preserve">Scale of  housing damage can only be assessed after waters recede </w:t>
            </w:r>
          </w:p>
        </w:tc>
      </w:tr>
      <w:tr w:rsidR="0073302F">
        <w:tc>
          <w:tcPr>
            <w:tcW w:w="3855" w:type="dxa"/>
            <w:shd w:val="clear" w:color="auto" w:fill="auto"/>
          </w:tcPr>
          <w:p w:rsidR="0073302F" w:rsidRDefault="005C1E73">
            <w:r>
              <w:t>Water supply and sanitation facilities are flooded increasing risk of disease outbreaks both water and vector borne and resulting in lack of drinking water</w:t>
            </w:r>
          </w:p>
        </w:tc>
        <w:tc>
          <w:tcPr>
            <w:tcW w:w="5595" w:type="dxa"/>
            <w:shd w:val="clear" w:color="auto" w:fill="auto"/>
          </w:tcPr>
          <w:p w:rsidR="0073302F" w:rsidRDefault="005C1E73">
            <w:pPr>
              <w:numPr>
                <w:ilvl w:val="0"/>
                <w:numId w:val="22"/>
              </w:numPr>
            </w:pPr>
            <w:r>
              <w:t>Restoration of water and sanitation facilities should  to be included in any shelter recovery suppor</w:t>
            </w:r>
            <w:r>
              <w:t>t</w:t>
            </w:r>
          </w:p>
          <w:p w:rsidR="0073302F" w:rsidRDefault="005C1E73">
            <w:pPr>
              <w:numPr>
                <w:ilvl w:val="0"/>
                <w:numId w:val="22"/>
              </w:numPr>
            </w:pPr>
            <w:r>
              <w:t>Close coordination with WASH actors needed especially for the recovery phase</w:t>
            </w:r>
          </w:p>
        </w:tc>
      </w:tr>
      <w:tr w:rsidR="0073302F">
        <w:tc>
          <w:tcPr>
            <w:tcW w:w="3855" w:type="dxa"/>
            <w:shd w:val="clear" w:color="auto" w:fill="auto"/>
          </w:tcPr>
          <w:p w:rsidR="0073302F" w:rsidRDefault="005C1E73">
            <w:r>
              <w:t>Houses of affected populations are  located in flood prone areas and at risk of future flooding</w:t>
            </w:r>
          </w:p>
        </w:tc>
        <w:tc>
          <w:tcPr>
            <w:tcW w:w="5595" w:type="dxa"/>
            <w:shd w:val="clear" w:color="auto" w:fill="auto"/>
          </w:tcPr>
          <w:p w:rsidR="0073302F" w:rsidRDefault="005C1E73">
            <w:r>
              <w:t>Any investment in recovery of houses in hazard prone areas is at high risk:</w:t>
            </w:r>
          </w:p>
          <w:p w:rsidR="0073302F" w:rsidRDefault="005C1E73">
            <w:pPr>
              <w:numPr>
                <w:ilvl w:val="0"/>
                <w:numId w:val="20"/>
              </w:numPr>
            </w:pPr>
            <w:r>
              <w:t>Cons</w:t>
            </w:r>
            <w:r>
              <w:t xml:space="preserve">ider introducing and promote adequate flood mitigation measures for the houses (raised plinths, stilts, or flood protection infrastructure) as  Technical assistance for recovery </w:t>
            </w:r>
          </w:p>
          <w:p w:rsidR="0073302F" w:rsidRDefault="005C1E73">
            <w:pPr>
              <w:numPr>
                <w:ilvl w:val="0"/>
                <w:numId w:val="20"/>
              </w:numPr>
            </w:pPr>
            <w:r>
              <w:t>for extremely hazardous site, consider relocation support of feasible</w:t>
            </w:r>
          </w:p>
        </w:tc>
      </w:tr>
      <w:tr w:rsidR="0073302F">
        <w:tc>
          <w:tcPr>
            <w:tcW w:w="3855" w:type="dxa"/>
            <w:shd w:val="clear" w:color="auto" w:fill="auto"/>
          </w:tcPr>
          <w:p w:rsidR="0073302F" w:rsidRDefault="005C1E73">
            <w:r>
              <w:t>GoN wi</w:t>
            </w:r>
            <w:r>
              <w:t>ll not request international assistance</w:t>
            </w:r>
          </w:p>
        </w:tc>
        <w:tc>
          <w:tcPr>
            <w:tcW w:w="5595" w:type="dxa"/>
            <w:shd w:val="clear" w:color="auto" w:fill="auto"/>
          </w:tcPr>
          <w:p w:rsidR="0073302F" w:rsidRDefault="005C1E73">
            <w:pPr>
              <w:numPr>
                <w:ilvl w:val="0"/>
                <w:numId w:val="26"/>
              </w:numPr>
            </w:pPr>
            <w:r>
              <w:t xml:space="preserve">Cluster has to function with in country capacity relying highly on agency staff made available to support district and provincial level coordination </w:t>
            </w:r>
          </w:p>
        </w:tc>
      </w:tr>
      <w:tr w:rsidR="0073302F">
        <w:tc>
          <w:tcPr>
            <w:tcW w:w="3855" w:type="dxa"/>
            <w:shd w:val="clear" w:color="auto" w:fill="auto"/>
          </w:tcPr>
          <w:p w:rsidR="0073302F" w:rsidRDefault="0073302F">
            <w:pPr>
              <w:ind w:right="720"/>
            </w:pPr>
          </w:p>
        </w:tc>
        <w:tc>
          <w:tcPr>
            <w:tcW w:w="5595" w:type="dxa"/>
            <w:shd w:val="clear" w:color="auto" w:fill="auto"/>
          </w:tcPr>
          <w:p w:rsidR="0073302F" w:rsidRDefault="0073302F">
            <w:pPr>
              <w:ind w:right="720"/>
            </w:pPr>
          </w:p>
        </w:tc>
      </w:tr>
      <w:tr w:rsidR="0073302F">
        <w:tc>
          <w:tcPr>
            <w:tcW w:w="3855" w:type="dxa"/>
            <w:shd w:val="clear" w:color="auto" w:fill="auto"/>
          </w:tcPr>
          <w:p w:rsidR="0073302F" w:rsidRDefault="0073302F">
            <w:pPr>
              <w:ind w:right="720"/>
            </w:pPr>
          </w:p>
        </w:tc>
        <w:tc>
          <w:tcPr>
            <w:tcW w:w="5595" w:type="dxa"/>
            <w:shd w:val="clear" w:color="auto" w:fill="auto"/>
          </w:tcPr>
          <w:p w:rsidR="0073302F" w:rsidRDefault="0073302F">
            <w:pPr>
              <w:ind w:right="720"/>
            </w:pPr>
          </w:p>
        </w:tc>
      </w:tr>
    </w:tbl>
    <w:p w:rsidR="0073302F" w:rsidRDefault="0073302F">
      <w:pPr>
        <w:pStyle w:val="Heading2"/>
        <w:ind w:left="0" w:right="720" w:firstLine="0"/>
        <w:contextualSpacing w:val="0"/>
      </w:pPr>
      <w:bookmarkStart w:id="17" w:name="_sgo71cah30ms" w:colFirst="0" w:colLast="0"/>
      <w:bookmarkEnd w:id="17"/>
    </w:p>
    <w:p w:rsidR="0073302F" w:rsidRDefault="005C1E73">
      <w:pPr>
        <w:pStyle w:val="Heading2"/>
        <w:numPr>
          <w:ilvl w:val="0"/>
          <w:numId w:val="25"/>
        </w:numPr>
        <w:ind w:right="720"/>
      </w:pPr>
      <w:bookmarkStart w:id="18" w:name="_50yv2qasyu9n" w:colFirst="0" w:colLast="0"/>
      <w:bookmarkEnd w:id="18"/>
      <w:r>
        <w:t>Contingency Plan Objectives and Strategies</w:t>
      </w:r>
    </w:p>
    <w:p w:rsidR="0073302F" w:rsidRDefault="0073302F">
      <w:pPr>
        <w:ind w:right="720"/>
      </w:pPr>
    </w:p>
    <w:p w:rsidR="0073302F" w:rsidRDefault="005C1E73">
      <w:pPr>
        <w:numPr>
          <w:ilvl w:val="0"/>
          <w:numId w:val="4"/>
        </w:numPr>
        <w:ind w:right="720"/>
      </w:pPr>
      <w:r>
        <w:t xml:space="preserve">To model most likely emergency scenarios and to outline coordination arrangements and preparedness actions to ensure a response that addresses the shelter needs of vulnerable people and communities; </w:t>
      </w:r>
    </w:p>
    <w:p w:rsidR="0073302F" w:rsidRDefault="005C1E73">
      <w:pPr>
        <w:numPr>
          <w:ilvl w:val="0"/>
          <w:numId w:val="4"/>
        </w:numPr>
        <w:ind w:right="720"/>
      </w:pPr>
      <w:r>
        <w:lastRenderedPageBreak/>
        <w:t>To promote cooperation and coordination among relevant o</w:t>
      </w:r>
      <w:r>
        <w:t xml:space="preserve">rganizations, including the Government of Nepal, NGOs,INGOs, UN Agencies, and the private sector. </w:t>
      </w:r>
    </w:p>
    <w:p w:rsidR="0073302F" w:rsidRDefault="005C1E73">
      <w:pPr>
        <w:numPr>
          <w:ilvl w:val="0"/>
          <w:numId w:val="4"/>
        </w:numPr>
        <w:ind w:right="720"/>
      </w:pPr>
      <w:r>
        <w:t xml:space="preserve">To provide agreed minimum technical packages for emergency and recovery shelter and winterisation to guide the initial shelter response. </w:t>
      </w:r>
    </w:p>
    <w:p w:rsidR="0073302F" w:rsidRDefault="0073302F">
      <w:pPr>
        <w:ind w:right="720"/>
      </w:pPr>
    </w:p>
    <w:p w:rsidR="0073302F" w:rsidRDefault="005C1E73">
      <w:pPr>
        <w:ind w:right="720"/>
      </w:pPr>
      <w:r>
        <w:t xml:space="preserve">As a coordination </w:t>
      </w:r>
      <w:r>
        <w:t xml:space="preserve">platform the Nepal Shelter Cluster, in conjunction with the Government of Nepal, has the following roles and responsibilities in preparedness and response. </w:t>
      </w:r>
    </w:p>
    <w:p w:rsidR="0073302F" w:rsidRDefault="0073302F">
      <w:pPr>
        <w:ind w:right="720"/>
      </w:pPr>
    </w:p>
    <w:p w:rsidR="0073302F" w:rsidRDefault="005C1E73">
      <w:pPr>
        <w:pStyle w:val="Heading3"/>
        <w:numPr>
          <w:ilvl w:val="0"/>
          <w:numId w:val="23"/>
        </w:numPr>
        <w:ind w:right="720"/>
        <w:contextualSpacing/>
      </w:pPr>
      <w:bookmarkStart w:id="19" w:name="_rcxlzinfsh10" w:colFirst="0" w:colLast="0"/>
      <w:bookmarkEnd w:id="19"/>
      <w:r>
        <w:t xml:space="preserve">Strategic direction: </w:t>
      </w:r>
    </w:p>
    <w:p w:rsidR="0073302F" w:rsidRDefault="005C1E73">
      <w:pPr>
        <w:numPr>
          <w:ilvl w:val="1"/>
          <w:numId w:val="23"/>
        </w:numPr>
        <w:ind w:right="720"/>
        <w:contextualSpacing/>
      </w:pPr>
      <w:r>
        <w:t xml:space="preserve">Develop response strategy that identifies needs, gaps, vulnerabilities, and resources in order to ensure an overall response that is coherent, effective, and targeted in consultation with an inclusive Strategic Advisory Group. </w:t>
      </w:r>
    </w:p>
    <w:p w:rsidR="0073302F" w:rsidRDefault="005C1E73">
      <w:pPr>
        <w:numPr>
          <w:ilvl w:val="1"/>
          <w:numId w:val="23"/>
        </w:numPr>
        <w:ind w:right="720"/>
        <w:contextualSpacing/>
      </w:pPr>
      <w:r>
        <w:t>Support the Government of Ne</w:t>
      </w:r>
      <w:r>
        <w:t>pal respond effectively to natural disasters at national and sub-national levels through strategic direction, technical advice, and information management support.</w:t>
      </w:r>
    </w:p>
    <w:p w:rsidR="0073302F" w:rsidRDefault="005C1E73">
      <w:pPr>
        <w:numPr>
          <w:ilvl w:val="1"/>
          <w:numId w:val="23"/>
        </w:numPr>
        <w:ind w:right="720"/>
        <w:contextualSpacing/>
      </w:pPr>
      <w:r>
        <w:t>Provide a coherent, consistent and inclusive framework for response coordination for humanit</w:t>
      </w:r>
      <w:r>
        <w:t xml:space="preserve">arian agencies including NGOs, INGOs, UN Agencies, and the private sector. </w:t>
      </w:r>
    </w:p>
    <w:p w:rsidR="0073302F" w:rsidRDefault="005C1E73">
      <w:pPr>
        <w:numPr>
          <w:ilvl w:val="1"/>
          <w:numId w:val="23"/>
        </w:numPr>
        <w:ind w:right="720"/>
        <w:contextualSpacing/>
      </w:pPr>
      <w:r>
        <w:t>Identify and develop institutional relationships, common approaches, and appropriate fora</w:t>
      </w:r>
      <w:r>
        <w:rPr>
          <w:i/>
        </w:rPr>
        <w:t xml:space="preserve"> </w:t>
      </w:r>
      <w:r>
        <w:t>(strategic advisory groups, technical working groups) to ensure participatory problem-solv</w:t>
      </w:r>
      <w:r>
        <w:t xml:space="preserve">ing for ongoing and emerging humanitarian needs. </w:t>
      </w:r>
    </w:p>
    <w:p w:rsidR="0073302F" w:rsidRDefault="005C1E73">
      <w:pPr>
        <w:numPr>
          <w:ilvl w:val="1"/>
          <w:numId w:val="23"/>
        </w:numPr>
        <w:ind w:right="720"/>
        <w:contextualSpacing/>
      </w:pPr>
      <w:r>
        <w:t xml:space="preserve">Promote longer-term recovery from the earliest stages of the response and identify key partners and institutions that can continue to  recovery programming and coordination beyond the emergency phase.   </w:t>
      </w:r>
    </w:p>
    <w:p w:rsidR="0073302F" w:rsidRDefault="0073302F">
      <w:pPr>
        <w:ind w:left="720" w:right="720"/>
      </w:pPr>
    </w:p>
    <w:p w:rsidR="0073302F" w:rsidRDefault="005C1E73">
      <w:pPr>
        <w:pStyle w:val="Heading3"/>
        <w:numPr>
          <w:ilvl w:val="0"/>
          <w:numId w:val="23"/>
        </w:numPr>
        <w:ind w:right="720"/>
        <w:contextualSpacing/>
      </w:pPr>
      <w:bookmarkStart w:id="20" w:name="_owoeu0n367tm" w:colFirst="0" w:colLast="0"/>
      <w:bookmarkEnd w:id="20"/>
      <w:r>
        <w:t>T</w:t>
      </w:r>
      <w:r>
        <w:t>echnical Guidance:</w:t>
      </w:r>
    </w:p>
    <w:p w:rsidR="0073302F" w:rsidRDefault="005C1E73">
      <w:pPr>
        <w:numPr>
          <w:ilvl w:val="1"/>
          <w:numId w:val="23"/>
        </w:numPr>
        <w:ind w:right="720"/>
        <w:contextualSpacing/>
      </w:pPr>
      <w:r>
        <w:t>Agree on standardised technical approaches to emergency and recovery shelter and winterisation packages.</w:t>
      </w:r>
    </w:p>
    <w:p w:rsidR="0073302F" w:rsidRDefault="005C1E73">
      <w:pPr>
        <w:numPr>
          <w:ilvl w:val="1"/>
          <w:numId w:val="23"/>
        </w:numPr>
        <w:ind w:right="720"/>
        <w:contextualSpacing/>
      </w:pPr>
      <w:r>
        <w:t>Agree cash equivalents to emergency and recovery shelter and winterisation packages, as well as guidance on the appropriateness of c</w:t>
      </w:r>
      <w:r>
        <w:t xml:space="preserve">ash interventions in specific disaster contexts (for example distance from markets, absence of banking facilities, impact on price inflation). </w:t>
      </w:r>
    </w:p>
    <w:p w:rsidR="0073302F" w:rsidRDefault="005C1E73">
      <w:pPr>
        <w:numPr>
          <w:ilvl w:val="1"/>
          <w:numId w:val="23"/>
        </w:numPr>
        <w:ind w:right="720"/>
        <w:contextualSpacing/>
      </w:pPr>
      <w:r>
        <w:t>Develop framework for analysing the contribution of technical assistance packages to emergency response and reco</w:t>
      </w:r>
      <w:r>
        <w:t xml:space="preserve">very. </w:t>
      </w:r>
    </w:p>
    <w:p w:rsidR="0073302F" w:rsidRDefault="005C1E73">
      <w:pPr>
        <w:numPr>
          <w:ilvl w:val="1"/>
          <w:numId w:val="23"/>
        </w:numPr>
        <w:ind w:right="720"/>
        <w:contextualSpacing/>
      </w:pPr>
      <w:r>
        <w:t xml:space="preserve">Call for and manage Technical Advisory Groups to address specific technical needs for response as they arise. </w:t>
      </w:r>
    </w:p>
    <w:p w:rsidR="0073302F" w:rsidRDefault="0073302F">
      <w:pPr>
        <w:ind w:right="720"/>
      </w:pPr>
    </w:p>
    <w:p w:rsidR="0073302F" w:rsidRDefault="005C1E73">
      <w:pPr>
        <w:pStyle w:val="Heading3"/>
        <w:numPr>
          <w:ilvl w:val="0"/>
          <w:numId w:val="23"/>
        </w:numPr>
        <w:ind w:right="720"/>
      </w:pPr>
      <w:bookmarkStart w:id="21" w:name="_m93zguv1hv1s" w:colFirst="0" w:colLast="0"/>
      <w:bookmarkEnd w:id="21"/>
      <w:r>
        <w:t xml:space="preserve">Information Management: </w:t>
      </w:r>
    </w:p>
    <w:p w:rsidR="0073302F" w:rsidRDefault="005C1E73">
      <w:pPr>
        <w:numPr>
          <w:ilvl w:val="1"/>
          <w:numId w:val="23"/>
        </w:numPr>
        <w:ind w:right="720"/>
        <w:contextualSpacing/>
      </w:pPr>
      <w:r>
        <w:t>Provide overall analysis of humanitarian needs and gaps.</w:t>
      </w:r>
    </w:p>
    <w:p w:rsidR="0073302F" w:rsidRDefault="005C1E73">
      <w:pPr>
        <w:numPr>
          <w:ilvl w:val="1"/>
          <w:numId w:val="23"/>
        </w:numPr>
        <w:ind w:right="720"/>
        <w:contextualSpacing/>
      </w:pPr>
      <w:r>
        <w:t>Develop an agreed template for tracking ‘who, what, whe</w:t>
      </w:r>
      <w:r>
        <w:t xml:space="preserve">re’ information to manage, account for, and monitor response and recovery needs, gaps, and relief distribution. </w:t>
      </w:r>
    </w:p>
    <w:p w:rsidR="0073302F" w:rsidRDefault="005C1E73">
      <w:pPr>
        <w:numPr>
          <w:ilvl w:val="1"/>
          <w:numId w:val="23"/>
        </w:numPr>
        <w:ind w:right="720"/>
        <w:contextualSpacing/>
      </w:pPr>
      <w:r>
        <w:t xml:space="preserve">Develop a means of tracking, analysing, and accounting for the provision of technical assistance. </w:t>
      </w:r>
    </w:p>
    <w:p w:rsidR="0073302F" w:rsidRDefault="005C1E73">
      <w:pPr>
        <w:numPr>
          <w:ilvl w:val="1"/>
          <w:numId w:val="23"/>
        </w:numPr>
        <w:ind w:right="720"/>
        <w:contextualSpacing/>
      </w:pPr>
      <w:r>
        <w:t>Develop tools and collaboration with the Cas</w:t>
      </w:r>
      <w:r>
        <w:t xml:space="preserve">h Working Group and other clusters to track, monitor and account for the distribution of cash across sectors. </w:t>
      </w:r>
    </w:p>
    <w:p w:rsidR="0073302F" w:rsidRDefault="005C1E73">
      <w:pPr>
        <w:numPr>
          <w:ilvl w:val="1"/>
          <w:numId w:val="23"/>
        </w:numPr>
        <w:ind w:right="720"/>
        <w:contextualSpacing/>
      </w:pPr>
      <w:r>
        <w:lastRenderedPageBreak/>
        <w:t>Lead the development of assessment tools and methodologies to establish emergency and recovery needs and gaps.</w:t>
      </w:r>
    </w:p>
    <w:p w:rsidR="0073302F" w:rsidRDefault="005C1E73">
      <w:pPr>
        <w:numPr>
          <w:ilvl w:val="1"/>
          <w:numId w:val="23"/>
        </w:numPr>
        <w:ind w:right="720"/>
        <w:contextualSpacing/>
      </w:pPr>
      <w:r>
        <w:t>Contribute to the development of a</w:t>
      </w:r>
      <w:r>
        <w:t xml:space="preserve">pproaches to outcome monitoring to understand better the quality of shelter recovery. </w:t>
      </w:r>
    </w:p>
    <w:p w:rsidR="0073302F" w:rsidRDefault="0073302F">
      <w:pPr>
        <w:ind w:right="720"/>
      </w:pPr>
    </w:p>
    <w:p w:rsidR="0073302F" w:rsidRDefault="005C1E73">
      <w:pPr>
        <w:pStyle w:val="Heading2"/>
        <w:numPr>
          <w:ilvl w:val="0"/>
          <w:numId w:val="25"/>
        </w:numPr>
        <w:ind w:right="720"/>
      </w:pPr>
      <w:bookmarkStart w:id="22" w:name="_kd8zej4lirfh" w:colFirst="0" w:colLast="0"/>
      <w:bookmarkEnd w:id="22"/>
      <w:r>
        <w:rPr>
          <w:color w:val="000000"/>
        </w:rPr>
        <w:t xml:space="preserve">Overall </w:t>
      </w:r>
      <w:r>
        <w:t>M</w:t>
      </w:r>
      <w:r>
        <w:rPr>
          <w:color w:val="000000"/>
        </w:rPr>
        <w:t>anagement and Coordination arrangements</w:t>
      </w:r>
    </w:p>
    <w:p w:rsidR="0073302F" w:rsidRDefault="005C1E73">
      <w:pPr>
        <w:ind w:right="720"/>
      </w:pPr>
      <w:r>
        <w:t>As the ultimate coordinator of all actions involved in an emergency response, the Government of Nepal holds the respons</w:t>
      </w:r>
      <w:r>
        <w:t>ibility for disaster prevention, mitigation, preparedness, response and recovery.</w:t>
      </w:r>
    </w:p>
    <w:p w:rsidR="0073302F" w:rsidRDefault="005C1E73">
      <w:pPr>
        <w:ind w:right="720"/>
      </w:pPr>
      <w:r>
        <w:t>The MOHA is the focal ministry for emergency response assisted by the relevant line ministries. The Department of Urban Development and Building Construction (DUDBC) under the Ministry of Home Affairs (MOHA) is the focal department for coordination of shel</w:t>
      </w:r>
      <w:r>
        <w:t xml:space="preserve">ter activities. NRC supported by IFRC acts as convener of the shelter cluster. </w:t>
      </w:r>
    </w:p>
    <w:p w:rsidR="0073302F" w:rsidRDefault="005C1E73">
      <w:pPr>
        <w:pStyle w:val="Heading3"/>
        <w:ind w:right="720"/>
      </w:pPr>
      <w:bookmarkStart w:id="23" w:name="_qvqrw9jos9t0" w:colFirst="0" w:colLast="0"/>
      <w:bookmarkEnd w:id="23"/>
      <w:r>
        <w:t>Nepal Coordination Structure</w:t>
      </w:r>
    </w:p>
    <w:p w:rsidR="0073302F" w:rsidRDefault="005C1E73">
      <w:pPr>
        <w:ind w:right="720"/>
      </w:pPr>
      <w:r>
        <w:rPr>
          <w:noProof/>
        </w:rPr>
        <w:drawing>
          <wp:inline distT="114300" distB="114300" distL="114300" distR="114300">
            <wp:extent cx="6196013" cy="386715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6196013" cy="3867150"/>
                    </a:xfrm>
                    <a:prstGeom prst="rect">
                      <a:avLst/>
                    </a:prstGeom>
                    <a:ln/>
                  </pic:spPr>
                </pic:pic>
              </a:graphicData>
            </a:graphic>
          </wp:inline>
        </w:drawing>
      </w:r>
    </w:p>
    <w:p w:rsidR="0073302F" w:rsidRDefault="005C1E73">
      <w:pPr>
        <w:pStyle w:val="Heading4"/>
        <w:keepNext w:val="0"/>
        <w:keepLines w:val="0"/>
      </w:pPr>
      <w:bookmarkStart w:id="24" w:name="_kr4fsigu625t" w:colFirst="0" w:colLast="0"/>
      <w:bookmarkEnd w:id="24"/>
      <w:r>
        <w:t>Lead and Co-leads</w:t>
      </w:r>
    </w:p>
    <w:p w:rsidR="0073302F" w:rsidRDefault="005C1E73">
      <w:pPr>
        <w:ind w:left="740" w:right="720"/>
      </w:pPr>
      <w:r>
        <w:t>•              Cluster lead: The Government of Nepal, the Department for Urban Development and Building Construction (DUDBC)</w:t>
      </w:r>
    </w:p>
    <w:p w:rsidR="0073302F" w:rsidRDefault="005C1E73">
      <w:pPr>
        <w:ind w:left="740" w:right="720"/>
      </w:pPr>
      <w:r>
        <w:t>•               Co-lead: International Federation of Red Cross and Red Crescent (IFRC)/Nepal Red Cross Society (NRCS)</w:t>
      </w:r>
    </w:p>
    <w:p w:rsidR="0073302F" w:rsidRDefault="005C1E73">
      <w:pPr>
        <w:pStyle w:val="Heading4"/>
        <w:keepNext w:val="0"/>
        <w:keepLines w:val="0"/>
      </w:pPr>
      <w:bookmarkStart w:id="25" w:name="_mtlrn59gigdb" w:colFirst="0" w:colLast="0"/>
      <w:bookmarkEnd w:id="25"/>
      <w:r>
        <w:t>Shelter Cluster partners</w:t>
      </w:r>
    </w:p>
    <w:p w:rsidR="0073302F" w:rsidRDefault="005C1E73">
      <w:pPr>
        <w:ind w:left="740" w:right="720"/>
      </w:pPr>
      <w:r>
        <w:lastRenderedPageBreak/>
        <w:t>•               Shelter Cluster partners are those agencies, organisations and individuals providing shelter assi</w:t>
      </w:r>
      <w:r>
        <w:t>stance that are reporting their activities through the Shelter Cluster and have joined the mailing list.</w:t>
      </w:r>
    </w:p>
    <w:p w:rsidR="0073302F" w:rsidRDefault="005C1E73">
      <w:pPr>
        <w:pStyle w:val="Heading4"/>
        <w:keepNext w:val="0"/>
        <w:keepLines w:val="0"/>
      </w:pPr>
      <w:bookmarkStart w:id="26" w:name="_bwtxrzo0varw" w:colFirst="0" w:colLast="0"/>
      <w:bookmarkEnd w:id="26"/>
      <w:r>
        <w:t>Strategic Advisory Group (SAG):</w:t>
      </w:r>
    </w:p>
    <w:p w:rsidR="0073302F" w:rsidRDefault="005C1E73">
      <w:pPr>
        <w:ind w:left="740" w:right="720"/>
      </w:pPr>
      <w:r>
        <w:t>•               Highest level decision-making body.</w:t>
      </w:r>
    </w:p>
    <w:p w:rsidR="0073302F" w:rsidRDefault="005C1E73">
      <w:pPr>
        <w:ind w:left="740" w:right="720"/>
      </w:pPr>
      <w:r>
        <w:t>•               To review / approve official Shelter Cluster strate</w:t>
      </w:r>
      <w:r>
        <w:t>gies, approaches and key documents.</w:t>
      </w:r>
    </w:p>
    <w:p w:rsidR="0073302F" w:rsidRDefault="005C1E73">
      <w:pPr>
        <w:ind w:left="740" w:right="720"/>
      </w:pPr>
      <w:r>
        <w:t xml:space="preserve">•               To provide guidance and support to the Shelter Cluster Coordination team, providing inputs into strategies, approaches and key documents prior to review by the SAG. </w:t>
      </w:r>
    </w:p>
    <w:p w:rsidR="0073302F" w:rsidRDefault="0073302F">
      <w:pPr>
        <w:ind w:right="720"/>
      </w:pPr>
    </w:p>
    <w:p w:rsidR="0073302F" w:rsidRDefault="005C1E73">
      <w:pPr>
        <w:pStyle w:val="Heading4"/>
        <w:keepNext w:val="0"/>
        <w:keepLines w:val="0"/>
      </w:pPr>
      <w:bookmarkStart w:id="27" w:name="_3ybz7dr10668" w:colFirst="0" w:colLast="0"/>
      <w:bookmarkEnd w:id="27"/>
      <w:r>
        <w:t>Technical Working Groups (TWGs):</w:t>
      </w:r>
    </w:p>
    <w:p w:rsidR="0073302F" w:rsidRDefault="005C1E73">
      <w:pPr>
        <w:ind w:left="740" w:right="720"/>
      </w:pPr>
      <w:r>
        <w:t xml:space="preserve">•   </w:t>
      </w:r>
      <w:r>
        <w:t xml:space="preserve">            TWGs to be determined and tasked by SC technical coordinators based on requests from SC partners and with approval from the CSG and/or the SAG, activated with a TOR listing clear and time-bound objectives and outputs.</w:t>
      </w:r>
    </w:p>
    <w:p w:rsidR="0073302F" w:rsidRDefault="005C1E73">
      <w:pPr>
        <w:ind w:left="740" w:right="720"/>
      </w:pPr>
      <w:r>
        <w:t>•               Facilitate</w:t>
      </w:r>
      <w:r>
        <w:t>d by Shelter Cluster partners, supported by Shelter Cluster Technical Co-ordinators as appropriate.</w:t>
      </w:r>
    </w:p>
    <w:p w:rsidR="0073302F" w:rsidRDefault="005C1E73">
      <w:pPr>
        <w:ind w:left="740" w:right="720"/>
      </w:pPr>
      <w:r>
        <w:t>•               Composition will be limited to agencies with relevant expertise/interest in the topics, as identified in the TOR or at the discretion of the</w:t>
      </w:r>
      <w:r>
        <w:t xml:space="preserve"> facilitator.</w:t>
      </w:r>
    </w:p>
    <w:p w:rsidR="0073302F" w:rsidRDefault="005C1E73">
      <w:pPr>
        <w:pStyle w:val="Heading4"/>
        <w:keepNext w:val="0"/>
        <w:keepLines w:val="0"/>
      </w:pPr>
      <w:bookmarkStart w:id="28" w:name="_m1mn41p1hyco" w:colFirst="0" w:colLast="0"/>
      <w:bookmarkEnd w:id="28"/>
      <w:r>
        <w:t>Recovery Working Group (RWG):</w:t>
      </w:r>
    </w:p>
    <w:p w:rsidR="0073302F" w:rsidRDefault="005C1E73">
      <w:pPr>
        <w:ind w:left="740" w:right="720"/>
      </w:pPr>
      <w:r>
        <w:t>•</w:t>
      </w:r>
      <w:r>
        <w:tab/>
        <w:t xml:space="preserve">To facilitate connections between emergency and recovery programming, the Shelter Cluster may convene a Recovery Working Group to plans for longer-term interventions.                 </w:t>
      </w:r>
      <w:hyperlink r:id="rId15">
        <w:r>
          <w:t xml:space="preserve"> </w:t>
        </w:r>
      </w:hyperlink>
    </w:p>
    <w:p w:rsidR="0073302F" w:rsidRDefault="005C1E73">
      <w:pPr>
        <w:ind w:left="740" w:right="720"/>
      </w:pPr>
      <w:r>
        <w:t xml:space="preserve">•             Comprised and led by partners engaged in the longer term recovery process. </w:t>
      </w:r>
    </w:p>
    <w:p w:rsidR="0073302F" w:rsidRDefault="005C1E73">
      <w:pPr>
        <w:pStyle w:val="Heading4"/>
        <w:keepNext w:val="0"/>
        <w:keepLines w:val="0"/>
      </w:pPr>
      <w:bookmarkStart w:id="29" w:name="_dyund7ylemx9" w:colFirst="0" w:colLast="0"/>
      <w:bookmarkEnd w:id="29"/>
      <w:r>
        <w:t>Sub-national  Coordination:</w:t>
      </w:r>
    </w:p>
    <w:p w:rsidR="0073302F" w:rsidRDefault="005C1E73">
      <w:pPr>
        <w:ind w:left="740" w:right="720"/>
      </w:pPr>
      <w:r>
        <w:t xml:space="preserve">•           </w:t>
      </w:r>
      <w:r>
        <w:t xml:space="preserve">    Shelter Cluster Focal Points to support coordination at sub-national level  supported by other agencies and/or supported by the Shelter Cluster (see Terms of Reference: </w:t>
      </w:r>
      <w:hyperlink r:id="rId16">
        <w:r>
          <w:rPr>
            <w:color w:val="1155CC"/>
            <w:u w:val="single"/>
          </w:rPr>
          <w:t>https://www.sheltercluster.org/nepal-earthquake-2015/documents/tor-districts-focal-points</w:t>
        </w:r>
      </w:hyperlink>
      <w:r>
        <w:t xml:space="preserve">) </w:t>
      </w:r>
    </w:p>
    <w:p w:rsidR="0073302F" w:rsidRDefault="0073302F">
      <w:pPr>
        <w:ind w:right="720"/>
      </w:pPr>
    </w:p>
    <w:p w:rsidR="0073302F" w:rsidRDefault="0073302F">
      <w:pPr>
        <w:ind w:right="720"/>
      </w:pPr>
    </w:p>
    <w:p w:rsidR="0073302F" w:rsidRDefault="0073302F">
      <w:pPr>
        <w:pStyle w:val="Heading4"/>
      </w:pPr>
      <w:bookmarkStart w:id="30" w:name="_ig6j1dn81eo1" w:colFirst="0" w:colLast="0"/>
      <w:bookmarkEnd w:id="30"/>
    </w:p>
    <w:p w:rsidR="0073302F" w:rsidRDefault="0073302F">
      <w:pPr>
        <w:pStyle w:val="Heading4"/>
      </w:pPr>
      <w:bookmarkStart w:id="31" w:name="_ia6lvydbaryf" w:colFirst="0" w:colLast="0"/>
      <w:bookmarkEnd w:id="31"/>
    </w:p>
    <w:p w:rsidR="0073302F" w:rsidRDefault="0073302F">
      <w:pPr>
        <w:pStyle w:val="Heading4"/>
      </w:pPr>
      <w:bookmarkStart w:id="32" w:name="_rzreudz3h1tm" w:colFirst="0" w:colLast="0"/>
      <w:bookmarkEnd w:id="32"/>
    </w:p>
    <w:p w:rsidR="0073302F" w:rsidRDefault="005C1E73">
      <w:pPr>
        <w:pStyle w:val="Heading4"/>
      </w:pPr>
      <w:bookmarkStart w:id="33" w:name="_8omxhjt0u8l5" w:colFirst="0" w:colLast="0"/>
      <w:bookmarkEnd w:id="33"/>
      <w:r>
        <w:t>Outline of roles and responsibilities</w:t>
      </w:r>
    </w:p>
    <w:p w:rsidR="0073302F" w:rsidRDefault="0073302F">
      <w:pPr>
        <w:pBdr>
          <w:top w:val="nil"/>
          <w:left w:val="nil"/>
          <w:bottom w:val="nil"/>
          <w:right w:val="nil"/>
          <w:between w:val="nil"/>
        </w:pBdr>
        <w:ind w:right="720"/>
        <w:rPr>
          <w:color w:val="000000"/>
        </w:rPr>
      </w:pPr>
    </w:p>
    <w:tbl>
      <w:tblPr>
        <w:tblStyle w:val="a2"/>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
        <w:gridCol w:w="2910"/>
        <w:gridCol w:w="3450"/>
        <w:gridCol w:w="3030"/>
      </w:tblGrid>
      <w:tr w:rsidR="0073302F">
        <w:tc>
          <w:tcPr>
            <w:tcW w:w="510" w:type="dxa"/>
            <w:vMerge w:val="restart"/>
          </w:tcPr>
          <w:p w:rsidR="0073302F" w:rsidRDefault="0073302F">
            <w:pPr>
              <w:ind w:right="720"/>
            </w:pPr>
          </w:p>
        </w:tc>
        <w:tc>
          <w:tcPr>
            <w:tcW w:w="2910" w:type="dxa"/>
            <w:vMerge w:val="restart"/>
          </w:tcPr>
          <w:p w:rsidR="0073302F" w:rsidRDefault="005C1E73">
            <w:pPr>
              <w:ind w:right="720"/>
            </w:pPr>
            <w:r>
              <w:t>Organization</w:t>
            </w:r>
          </w:p>
        </w:tc>
        <w:tc>
          <w:tcPr>
            <w:tcW w:w="6480" w:type="dxa"/>
            <w:gridSpan w:val="2"/>
          </w:tcPr>
          <w:p w:rsidR="0073302F" w:rsidRDefault="005C1E73">
            <w:pPr>
              <w:ind w:right="720"/>
            </w:pPr>
            <w:r>
              <w:t>Responsibility</w:t>
            </w:r>
          </w:p>
        </w:tc>
      </w:tr>
      <w:tr w:rsidR="0073302F">
        <w:tc>
          <w:tcPr>
            <w:tcW w:w="510" w:type="dxa"/>
            <w:vMerge/>
          </w:tcPr>
          <w:p w:rsidR="0073302F" w:rsidRDefault="0073302F">
            <w:pPr>
              <w:widowControl w:val="0"/>
              <w:pBdr>
                <w:top w:val="nil"/>
                <w:left w:val="nil"/>
                <w:bottom w:val="nil"/>
                <w:right w:val="nil"/>
                <w:between w:val="nil"/>
              </w:pBdr>
              <w:spacing w:line="276" w:lineRule="auto"/>
              <w:ind w:right="720"/>
            </w:pPr>
          </w:p>
        </w:tc>
        <w:tc>
          <w:tcPr>
            <w:tcW w:w="2910" w:type="dxa"/>
            <w:vMerge/>
          </w:tcPr>
          <w:p w:rsidR="0073302F" w:rsidRDefault="0073302F">
            <w:pPr>
              <w:widowControl w:val="0"/>
              <w:pBdr>
                <w:top w:val="nil"/>
                <w:left w:val="nil"/>
                <w:bottom w:val="nil"/>
                <w:right w:val="nil"/>
                <w:between w:val="nil"/>
              </w:pBdr>
              <w:spacing w:line="276" w:lineRule="auto"/>
              <w:ind w:right="720"/>
            </w:pPr>
          </w:p>
        </w:tc>
        <w:tc>
          <w:tcPr>
            <w:tcW w:w="3450" w:type="dxa"/>
          </w:tcPr>
          <w:p w:rsidR="0073302F" w:rsidRDefault="005C1E73">
            <w:pPr>
              <w:ind w:right="720"/>
            </w:pPr>
            <w:r>
              <w:t>National</w:t>
            </w:r>
          </w:p>
        </w:tc>
        <w:tc>
          <w:tcPr>
            <w:tcW w:w="3030" w:type="dxa"/>
          </w:tcPr>
          <w:p w:rsidR="0073302F" w:rsidRDefault="005C1E73">
            <w:pPr>
              <w:ind w:right="720"/>
            </w:pPr>
            <w:r>
              <w:t>Global</w:t>
            </w:r>
          </w:p>
        </w:tc>
      </w:tr>
      <w:tr w:rsidR="0073302F">
        <w:tc>
          <w:tcPr>
            <w:tcW w:w="510" w:type="dxa"/>
          </w:tcPr>
          <w:p w:rsidR="0073302F" w:rsidRDefault="005C1E73">
            <w:pPr>
              <w:ind w:right="720"/>
            </w:pPr>
            <w:r>
              <w:t>1</w:t>
            </w:r>
          </w:p>
        </w:tc>
        <w:tc>
          <w:tcPr>
            <w:tcW w:w="2910" w:type="dxa"/>
          </w:tcPr>
          <w:p w:rsidR="0073302F" w:rsidRDefault="005C1E73">
            <w:pPr>
              <w:ind w:right="720"/>
            </w:pPr>
            <w:r>
              <w:t>Ministry of Home Affairs (MoHA).</w:t>
            </w:r>
          </w:p>
        </w:tc>
        <w:tc>
          <w:tcPr>
            <w:tcW w:w="3450" w:type="dxa"/>
          </w:tcPr>
          <w:p w:rsidR="0073302F" w:rsidRDefault="005C1E73">
            <w:pPr>
              <w:ind w:right="720"/>
            </w:pPr>
            <w:r>
              <w:t>Overall responsible Ministry for disaster risk management/response.</w:t>
            </w:r>
          </w:p>
        </w:tc>
        <w:tc>
          <w:tcPr>
            <w:tcW w:w="3030" w:type="dxa"/>
          </w:tcPr>
          <w:p w:rsidR="0073302F" w:rsidRDefault="0073302F">
            <w:pPr>
              <w:ind w:right="720"/>
            </w:pPr>
          </w:p>
        </w:tc>
      </w:tr>
      <w:tr w:rsidR="0073302F">
        <w:tc>
          <w:tcPr>
            <w:tcW w:w="510" w:type="dxa"/>
          </w:tcPr>
          <w:p w:rsidR="0073302F" w:rsidRDefault="005C1E73">
            <w:pPr>
              <w:ind w:right="720"/>
            </w:pPr>
            <w:r>
              <w:t>2</w:t>
            </w:r>
          </w:p>
        </w:tc>
        <w:tc>
          <w:tcPr>
            <w:tcW w:w="2910" w:type="dxa"/>
          </w:tcPr>
          <w:p w:rsidR="0073302F" w:rsidRDefault="005C1E73">
            <w:pPr>
              <w:ind w:right="720"/>
            </w:pPr>
            <w:r>
              <w:t xml:space="preserve">Ministry of Urban Development </w:t>
            </w:r>
            <w:r>
              <w:lastRenderedPageBreak/>
              <w:t>(MoUD).</w:t>
            </w:r>
          </w:p>
        </w:tc>
        <w:tc>
          <w:tcPr>
            <w:tcW w:w="3450" w:type="dxa"/>
          </w:tcPr>
          <w:p w:rsidR="0073302F" w:rsidRDefault="005C1E73">
            <w:pPr>
              <w:ind w:right="720"/>
            </w:pPr>
            <w:r>
              <w:lastRenderedPageBreak/>
              <w:t>Government lead ministry for shelter response.</w:t>
            </w:r>
          </w:p>
        </w:tc>
        <w:tc>
          <w:tcPr>
            <w:tcW w:w="3030" w:type="dxa"/>
          </w:tcPr>
          <w:p w:rsidR="0073302F" w:rsidRDefault="0073302F">
            <w:pPr>
              <w:ind w:right="720"/>
            </w:pPr>
          </w:p>
        </w:tc>
      </w:tr>
      <w:tr w:rsidR="0073302F">
        <w:tc>
          <w:tcPr>
            <w:tcW w:w="510" w:type="dxa"/>
          </w:tcPr>
          <w:p w:rsidR="0073302F" w:rsidRDefault="005C1E73">
            <w:pPr>
              <w:ind w:right="720"/>
            </w:pPr>
            <w:r>
              <w:t>3</w:t>
            </w:r>
          </w:p>
        </w:tc>
        <w:tc>
          <w:tcPr>
            <w:tcW w:w="2910" w:type="dxa"/>
          </w:tcPr>
          <w:p w:rsidR="0073302F" w:rsidRDefault="005C1E73">
            <w:pPr>
              <w:ind w:right="720"/>
            </w:pPr>
            <w:r>
              <w:t>Department of Urban Development and Building Construction (DUDBC).</w:t>
            </w:r>
          </w:p>
        </w:tc>
        <w:tc>
          <w:tcPr>
            <w:tcW w:w="3450" w:type="dxa"/>
          </w:tcPr>
          <w:p w:rsidR="0073302F" w:rsidRDefault="005C1E73">
            <w:pPr>
              <w:ind w:right="720"/>
            </w:pPr>
            <w:r>
              <w:t>Government lead agency for shelter cluster for emergency to recovery.</w:t>
            </w:r>
          </w:p>
        </w:tc>
        <w:tc>
          <w:tcPr>
            <w:tcW w:w="3030" w:type="dxa"/>
          </w:tcPr>
          <w:p w:rsidR="0073302F" w:rsidRDefault="0073302F">
            <w:pPr>
              <w:ind w:right="720"/>
            </w:pPr>
          </w:p>
        </w:tc>
      </w:tr>
      <w:tr w:rsidR="0073302F">
        <w:tc>
          <w:tcPr>
            <w:tcW w:w="510" w:type="dxa"/>
          </w:tcPr>
          <w:p w:rsidR="0073302F" w:rsidRDefault="005C1E73">
            <w:pPr>
              <w:ind w:right="720"/>
            </w:pPr>
            <w:r>
              <w:t>4</w:t>
            </w:r>
          </w:p>
        </w:tc>
        <w:tc>
          <w:tcPr>
            <w:tcW w:w="2910" w:type="dxa"/>
          </w:tcPr>
          <w:p w:rsidR="0073302F" w:rsidRDefault="005C1E73">
            <w:pPr>
              <w:ind w:right="720"/>
            </w:pPr>
            <w:r>
              <w:t>International Federation of Red Cross and Red Crescent Societies (IFRC).</w:t>
            </w:r>
          </w:p>
        </w:tc>
        <w:tc>
          <w:tcPr>
            <w:tcW w:w="3450" w:type="dxa"/>
          </w:tcPr>
          <w:p w:rsidR="0073302F" w:rsidRDefault="005C1E73">
            <w:pPr>
              <w:ind w:right="720"/>
            </w:pPr>
            <w:r>
              <w:t>Lead agency to coordinate emergency shelter with humanitarian partners at national to international level.</w:t>
            </w:r>
          </w:p>
        </w:tc>
        <w:tc>
          <w:tcPr>
            <w:tcW w:w="3030" w:type="dxa"/>
          </w:tcPr>
          <w:p w:rsidR="0073302F" w:rsidRDefault="005C1E73">
            <w:pPr>
              <w:ind w:right="720"/>
            </w:pPr>
            <w:r>
              <w:t>Gl</w:t>
            </w:r>
            <w:r>
              <w:t xml:space="preserve">obal convener of the shelter cluster for natural disaster in non-conflict areas.    </w:t>
            </w:r>
          </w:p>
        </w:tc>
      </w:tr>
      <w:tr w:rsidR="0073302F">
        <w:tc>
          <w:tcPr>
            <w:tcW w:w="510" w:type="dxa"/>
          </w:tcPr>
          <w:p w:rsidR="0073302F" w:rsidRDefault="005C1E73">
            <w:pPr>
              <w:ind w:right="720"/>
            </w:pPr>
            <w:r>
              <w:t>5</w:t>
            </w:r>
          </w:p>
        </w:tc>
        <w:tc>
          <w:tcPr>
            <w:tcW w:w="2910" w:type="dxa"/>
          </w:tcPr>
          <w:p w:rsidR="0073302F" w:rsidRDefault="005C1E73">
            <w:pPr>
              <w:ind w:right="720"/>
            </w:pPr>
            <w:r>
              <w:t>Nepal Red Cross Society (NRCS).</w:t>
            </w:r>
          </w:p>
        </w:tc>
        <w:tc>
          <w:tcPr>
            <w:tcW w:w="3450" w:type="dxa"/>
          </w:tcPr>
          <w:p w:rsidR="0073302F" w:rsidRDefault="005C1E73">
            <w:pPr>
              <w:ind w:right="720"/>
            </w:pPr>
            <w:r>
              <w:t>Co-lead agency and focal organization for small and medium scale disasters for emergency shelter.</w:t>
            </w:r>
          </w:p>
        </w:tc>
        <w:tc>
          <w:tcPr>
            <w:tcW w:w="3030" w:type="dxa"/>
          </w:tcPr>
          <w:p w:rsidR="0073302F" w:rsidRDefault="0073302F">
            <w:pPr>
              <w:ind w:right="720"/>
            </w:pPr>
          </w:p>
        </w:tc>
      </w:tr>
      <w:tr w:rsidR="0073302F">
        <w:tc>
          <w:tcPr>
            <w:tcW w:w="510" w:type="dxa"/>
          </w:tcPr>
          <w:p w:rsidR="0073302F" w:rsidRDefault="005C1E73">
            <w:pPr>
              <w:ind w:right="720"/>
            </w:pPr>
            <w:r>
              <w:t>6</w:t>
            </w:r>
          </w:p>
        </w:tc>
        <w:tc>
          <w:tcPr>
            <w:tcW w:w="2910" w:type="dxa"/>
          </w:tcPr>
          <w:p w:rsidR="0073302F" w:rsidRDefault="005C1E73">
            <w:pPr>
              <w:ind w:right="720"/>
            </w:pPr>
            <w:r>
              <w:t>Recovery Working Group</w:t>
            </w:r>
          </w:p>
        </w:tc>
        <w:tc>
          <w:tcPr>
            <w:tcW w:w="3450" w:type="dxa"/>
          </w:tcPr>
          <w:p w:rsidR="0073302F" w:rsidRDefault="005C1E73">
            <w:pPr>
              <w:ind w:right="720"/>
            </w:pPr>
            <w:r>
              <w:t>Working Group led by and comprised of agencies working toward longer-term recovery.</w:t>
            </w:r>
          </w:p>
        </w:tc>
        <w:tc>
          <w:tcPr>
            <w:tcW w:w="3030" w:type="dxa"/>
          </w:tcPr>
          <w:p w:rsidR="0073302F" w:rsidRDefault="005C1E73">
            <w:pPr>
              <w:ind w:right="720"/>
            </w:pPr>
            <w:r>
              <w:t>Focal point for recovery and settlement in Shelter Cluster under the Government/UNDP led recovery network.</w:t>
            </w:r>
          </w:p>
        </w:tc>
      </w:tr>
      <w:tr w:rsidR="0073302F">
        <w:tc>
          <w:tcPr>
            <w:tcW w:w="510" w:type="dxa"/>
          </w:tcPr>
          <w:p w:rsidR="0073302F" w:rsidRDefault="005C1E73">
            <w:pPr>
              <w:ind w:right="720"/>
            </w:pPr>
            <w:r>
              <w:t>7</w:t>
            </w:r>
          </w:p>
        </w:tc>
        <w:tc>
          <w:tcPr>
            <w:tcW w:w="2910" w:type="dxa"/>
          </w:tcPr>
          <w:p w:rsidR="0073302F" w:rsidRDefault="005C1E73">
            <w:pPr>
              <w:ind w:right="720"/>
            </w:pPr>
            <w:r>
              <w:t>(I)NGOs and other UN agencies and donors.</w:t>
            </w:r>
          </w:p>
        </w:tc>
        <w:tc>
          <w:tcPr>
            <w:tcW w:w="3450" w:type="dxa"/>
          </w:tcPr>
          <w:p w:rsidR="0073302F" w:rsidRDefault="005C1E73">
            <w:pPr>
              <w:ind w:right="720"/>
            </w:pPr>
            <w:r>
              <w:t>Operational partners</w:t>
            </w:r>
            <w:r>
              <w:t xml:space="preserve"> and members of the shelter cluster.</w:t>
            </w:r>
          </w:p>
        </w:tc>
        <w:tc>
          <w:tcPr>
            <w:tcW w:w="3030" w:type="dxa"/>
          </w:tcPr>
          <w:p w:rsidR="0073302F" w:rsidRDefault="0073302F">
            <w:pPr>
              <w:ind w:right="720"/>
            </w:pPr>
          </w:p>
        </w:tc>
      </w:tr>
      <w:tr w:rsidR="0073302F">
        <w:tc>
          <w:tcPr>
            <w:tcW w:w="510" w:type="dxa"/>
          </w:tcPr>
          <w:p w:rsidR="0073302F" w:rsidRDefault="005C1E73">
            <w:pPr>
              <w:ind w:right="720"/>
            </w:pPr>
            <w:r>
              <w:t>8</w:t>
            </w:r>
          </w:p>
        </w:tc>
        <w:tc>
          <w:tcPr>
            <w:tcW w:w="9390" w:type="dxa"/>
            <w:gridSpan w:val="3"/>
          </w:tcPr>
          <w:p w:rsidR="0073302F" w:rsidRDefault="005C1E73">
            <w:pPr>
              <w:ind w:right="720"/>
            </w:pPr>
            <w:r>
              <w:t>The UN Humanitarian Coordinator (HC) is responsible for coordinating the HCT emergency response. Under the guidance of the HC, the HCT is responsible for the effective and efficient implementation of inter-agency di</w:t>
            </w:r>
            <w:r>
              <w:t>saster management activities in Nepal.</w:t>
            </w:r>
          </w:p>
        </w:tc>
      </w:tr>
      <w:tr w:rsidR="0073302F">
        <w:tc>
          <w:tcPr>
            <w:tcW w:w="510" w:type="dxa"/>
          </w:tcPr>
          <w:p w:rsidR="0073302F" w:rsidRDefault="0073302F">
            <w:pPr>
              <w:ind w:right="720"/>
            </w:pPr>
          </w:p>
        </w:tc>
        <w:tc>
          <w:tcPr>
            <w:tcW w:w="9390" w:type="dxa"/>
            <w:gridSpan w:val="3"/>
          </w:tcPr>
          <w:p w:rsidR="0073302F" w:rsidRDefault="0073302F">
            <w:pPr>
              <w:ind w:right="720"/>
            </w:pPr>
          </w:p>
        </w:tc>
      </w:tr>
    </w:tbl>
    <w:p w:rsidR="0073302F" w:rsidRDefault="0073302F">
      <w:pPr>
        <w:pStyle w:val="Heading2"/>
        <w:ind w:left="0" w:right="720" w:firstLine="0"/>
        <w:contextualSpacing w:val="0"/>
      </w:pPr>
      <w:bookmarkStart w:id="34" w:name="_tpe37vj55in" w:colFirst="0" w:colLast="0"/>
      <w:bookmarkEnd w:id="34"/>
    </w:p>
    <w:p w:rsidR="0073302F" w:rsidRDefault="005C1E73">
      <w:pPr>
        <w:pStyle w:val="Heading2"/>
        <w:numPr>
          <w:ilvl w:val="0"/>
          <w:numId w:val="25"/>
        </w:numPr>
        <w:ind w:right="720"/>
      </w:pPr>
      <w:bookmarkStart w:id="35" w:name="_h8h1lh8wggkv" w:colFirst="0" w:colLast="0"/>
      <w:bookmarkEnd w:id="35"/>
      <w:r>
        <w:t>Principles</w:t>
      </w:r>
    </w:p>
    <w:p w:rsidR="0073302F" w:rsidRDefault="005C1E73">
      <w:pPr>
        <w:widowControl w:val="0"/>
        <w:spacing w:after="120" w:line="276" w:lineRule="auto"/>
        <w:ind w:left="260" w:right="720"/>
      </w:pPr>
      <w:r>
        <w:t xml:space="preserve">•    </w:t>
      </w:r>
      <w:r>
        <w:rPr>
          <w:b/>
        </w:rPr>
        <w:t>Cultural</w:t>
      </w:r>
      <w:r>
        <w:t>: Respect expression of cultural identity and ways of life using locally available material, design, and technologies.</w:t>
      </w:r>
    </w:p>
    <w:p w:rsidR="0073302F" w:rsidRDefault="005C1E73">
      <w:pPr>
        <w:widowControl w:val="0"/>
        <w:spacing w:line="276" w:lineRule="auto"/>
        <w:ind w:left="260" w:right="720"/>
      </w:pPr>
      <w:r>
        <w:t xml:space="preserve">•    </w:t>
      </w:r>
      <w:r>
        <w:rPr>
          <w:b/>
        </w:rPr>
        <w:t>Local context</w:t>
      </w:r>
      <w:r>
        <w:t>: Addressing the particular needs of communities and households such as Hard to Reach, Rural and Urban context.</w:t>
      </w:r>
    </w:p>
    <w:p w:rsidR="0073302F" w:rsidRDefault="005C1E73">
      <w:pPr>
        <w:widowControl w:val="0"/>
        <w:spacing w:after="120" w:line="276" w:lineRule="auto"/>
        <w:ind w:left="260" w:right="720"/>
      </w:pPr>
      <w:r>
        <w:t xml:space="preserve">•    </w:t>
      </w:r>
      <w:r>
        <w:rPr>
          <w:b/>
        </w:rPr>
        <w:t>Environmental</w:t>
      </w:r>
      <w:r>
        <w:t>: Minimise adverse impact to and from the local and natural environment, enhancing the environment where possible, reusing and</w:t>
      </w:r>
      <w:r>
        <w:t xml:space="preserve"> salvaging materials where possible.</w:t>
      </w:r>
    </w:p>
    <w:p w:rsidR="0073302F" w:rsidRDefault="005C1E73">
      <w:pPr>
        <w:widowControl w:val="0"/>
        <w:spacing w:after="120" w:line="276" w:lineRule="auto"/>
        <w:ind w:left="260" w:right="720"/>
      </w:pPr>
      <w:r>
        <w:t xml:space="preserve">•    </w:t>
      </w:r>
      <w:r>
        <w:rPr>
          <w:b/>
        </w:rPr>
        <w:t>Alignment</w:t>
      </w:r>
      <w:r>
        <w:t>: With best practice, laws, regulations, policies and code agreed through the humanitarian response plan and mechanisms agreed at cluster levels.</w:t>
      </w:r>
    </w:p>
    <w:p w:rsidR="0073302F" w:rsidRDefault="005C1E73">
      <w:pPr>
        <w:widowControl w:val="0"/>
        <w:spacing w:after="120" w:line="276" w:lineRule="auto"/>
        <w:ind w:left="260" w:right="720"/>
      </w:pPr>
      <w:r>
        <w:t xml:space="preserve">•    </w:t>
      </w:r>
      <w:r>
        <w:rPr>
          <w:b/>
        </w:rPr>
        <w:t>Coordination</w:t>
      </w:r>
      <w:r>
        <w:t>: With DUDBC, local government (CDO, DDRC,</w:t>
      </w:r>
      <w:r>
        <w:t xml:space="preserve"> DDC, and DTO), coordinating agencies and other actors to avoid overlapping, gaps and ensure efficiency.</w:t>
      </w:r>
    </w:p>
    <w:p w:rsidR="0073302F" w:rsidRDefault="005C1E73">
      <w:pPr>
        <w:widowControl w:val="0"/>
        <w:spacing w:after="120" w:line="276" w:lineRule="auto"/>
        <w:ind w:left="260" w:right="720"/>
      </w:pPr>
      <w:r>
        <w:t xml:space="preserve">•    </w:t>
      </w:r>
      <w:r>
        <w:rPr>
          <w:b/>
        </w:rPr>
        <w:t>Transition</w:t>
      </w:r>
      <w:r>
        <w:t>: Ensuring a smooth transition from emergency and relief phases supporting self-recovery and building to permanent solutions. Avoiding h</w:t>
      </w:r>
      <w:r>
        <w:t>ouseholds becoming “stuck” on their pathway to recovery.</w:t>
      </w:r>
    </w:p>
    <w:p w:rsidR="0073302F" w:rsidRDefault="005C1E73">
      <w:pPr>
        <w:widowControl w:val="0"/>
        <w:spacing w:after="120" w:line="276" w:lineRule="auto"/>
        <w:ind w:left="260" w:right="720"/>
      </w:pPr>
      <w:r>
        <w:lastRenderedPageBreak/>
        <w:t xml:space="preserve">•    </w:t>
      </w:r>
      <w:r>
        <w:rPr>
          <w:b/>
        </w:rPr>
        <w:t>Markets</w:t>
      </w:r>
      <w:r>
        <w:t>: where appropriate (where markets are able to provide items in sufficient quality and quantity) cash and / or vouchers support local procurement and local trade.</w:t>
      </w:r>
    </w:p>
    <w:p w:rsidR="0073302F" w:rsidRDefault="005C1E73">
      <w:pPr>
        <w:widowControl w:val="0"/>
        <w:spacing w:after="120" w:line="276" w:lineRule="auto"/>
        <w:ind w:left="260" w:right="720"/>
      </w:pPr>
      <w:r>
        <w:t xml:space="preserve">•    </w:t>
      </w:r>
      <w:r>
        <w:rPr>
          <w:b/>
        </w:rPr>
        <w:t>Life Saving</w:t>
      </w:r>
      <w:r>
        <w:t>: Ensuri</w:t>
      </w:r>
      <w:r>
        <w:t>ng that households in priority caseloads are supported to design, rebuild and maintain their shelter and settlements in ways that promotes resilience to future hazards</w:t>
      </w:r>
    </w:p>
    <w:p w:rsidR="0073302F" w:rsidRDefault="005C1E73">
      <w:pPr>
        <w:widowControl w:val="0"/>
        <w:spacing w:after="120" w:line="276" w:lineRule="auto"/>
        <w:ind w:left="260" w:right="720"/>
      </w:pPr>
      <w:r>
        <w:t xml:space="preserve">•    </w:t>
      </w:r>
      <w:r>
        <w:rPr>
          <w:b/>
        </w:rPr>
        <w:t>Participation and Consultation</w:t>
      </w:r>
      <w:r>
        <w:t>: Ensuring participation of affected populations at a</w:t>
      </w:r>
      <w:r>
        <w:t>ll stages of a shelter solution, suing a process driven and inclusive approach, including involvement in assessments, procurement, design, construction, monitoring and evaluation.</w:t>
      </w:r>
    </w:p>
    <w:p w:rsidR="0073302F" w:rsidRDefault="005C1E73">
      <w:pPr>
        <w:widowControl w:val="0"/>
        <w:spacing w:after="120" w:line="276" w:lineRule="auto"/>
        <w:ind w:left="260" w:right="720"/>
      </w:pPr>
      <w:r>
        <w:t xml:space="preserve">•    </w:t>
      </w:r>
      <w:r>
        <w:rPr>
          <w:b/>
        </w:rPr>
        <w:t>Integrated Software and Hardware approach</w:t>
      </w:r>
      <w:r>
        <w:t>:</w:t>
      </w:r>
      <w:r>
        <w:rPr>
          <w:b/>
        </w:rPr>
        <w:t xml:space="preserve"> </w:t>
      </w:r>
      <w:r>
        <w:t>Ensure that software (for ex</w:t>
      </w:r>
      <w:r>
        <w:t>ample, community training sessions in the use of materials distributed) is integrated into assistance to ensure the quality of assistance.</w:t>
      </w:r>
    </w:p>
    <w:p w:rsidR="0073302F" w:rsidRDefault="005C1E73">
      <w:pPr>
        <w:widowControl w:val="0"/>
        <w:spacing w:after="120" w:line="276" w:lineRule="auto"/>
        <w:ind w:left="260" w:right="720"/>
      </w:pPr>
      <w:r>
        <w:t xml:space="preserve">•    </w:t>
      </w:r>
      <w:r>
        <w:rPr>
          <w:b/>
        </w:rPr>
        <w:t>Engagement</w:t>
      </w:r>
      <w:r>
        <w:t>: Shelter assistance solutions should be negotiated with local government, addressing specific vulnerabilities, hazards, local policies and capacities, actively engaging affected communities in the discussion of their future and planning for permanent solu</w:t>
      </w:r>
      <w:r>
        <w:t>tions.</w:t>
      </w:r>
    </w:p>
    <w:p w:rsidR="0073302F" w:rsidRDefault="005C1E73">
      <w:pPr>
        <w:widowControl w:val="0"/>
        <w:spacing w:after="120" w:line="276" w:lineRule="auto"/>
        <w:ind w:left="260" w:right="720"/>
      </w:pPr>
      <w:r>
        <w:t xml:space="preserve">•    </w:t>
      </w:r>
      <w:r>
        <w:rPr>
          <w:b/>
        </w:rPr>
        <w:t>Accountability &amp; Transparency</w:t>
      </w:r>
      <w:r>
        <w:t>: particularly to affected populations, should be mainstreamed in all shelter programs from the beginning.</w:t>
      </w:r>
    </w:p>
    <w:p w:rsidR="0073302F" w:rsidRDefault="005C1E73">
      <w:pPr>
        <w:widowControl w:val="0"/>
        <w:spacing w:after="120" w:line="276" w:lineRule="auto"/>
        <w:ind w:left="260" w:right="720"/>
      </w:pPr>
      <w:r>
        <w:t xml:space="preserve">•    </w:t>
      </w:r>
      <w:r>
        <w:rPr>
          <w:b/>
        </w:rPr>
        <w:t>Protection, Safety And Security</w:t>
      </w:r>
      <w:r>
        <w:t>: Programs must ensure that human rights are respected</w:t>
      </w:r>
    </w:p>
    <w:p w:rsidR="0073302F" w:rsidRDefault="005C1E73">
      <w:pPr>
        <w:widowControl w:val="0"/>
        <w:spacing w:after="120" w:line="276" w:lineRule="auto"/>
        <w:ind w:left="260" w:right="720"/>
      </w:pPr>
      <w:r>
        <w:t xml:space="preserve">•    </w:t>
      </w:r>
      <w:r>
        <w:rPr>
          <w:b/>
        </w:rPr>
        <w:t>Gender &amp; Div</w:t>
      </w:r>
      <w:r>
        <w:rPr>
          <w:b/>
        </w:rPr>
        <w:t>ersity</w:t>
      </w:r>
      <w:r>
        <w:t>: Women, men, girls and boys of different ages and backgrounds have distinct needs and capacities and it is vital that shelter programmes incorporate these into the design and implementation of projects.</w:t>
      </w:r>
    </w:p>
    <w:p w:rsidR="0073302F" w:rsidRDefault="005C1E73">
      <w:pPr>
        <w:widowControl w:val="0"/>
        <w:spacing w:after="120" w:line="276" w:lineRule="auto"/>
        <w:ind w:left="260" w:right="720"/>
      </w:pPr>
      <w:r>
        <w:t xml:space="preserve">•    </w:t>
      </w:r>
      <w:r>
        <w:rPr>
          <w:b/>
        </w:rPr>
        <w:t>Vulnerability</w:t>
      </w:r>
      <w:r>
        <w:t>: The most vulnerable member</w:t>
      </w:r>
      <w:r>
        <w:t>s of the affected population are identified, prioritised and appropriate solutions are found to target specific needs that are suitable to specific contexts.</w:t>
      </w:r>
    </w:p>
    <w:p w:rsidR="0073302F" w:rsidRDefault="005C1E73">
      <w:pPr>
        <w:widowControl w:val="0"/>
        <w:spacing w:after="120" w:line="276" w:lineRule="auto"/>
        <w:ind w:left="260" w:right="720"/>
      </w:pPr>
      <w:r>
        <w:t xml:space="preserve">•    </w:t>
      </w:r>
      <w:r>
        <w:rPr>
          <w:b/>
        </w:rPr>
        <w:t>Livelihoods</w:t>
      </w:r>
      <w:r>
        <w:t>: Ensuring that programmes are designed with an understanding of livelihoods and m</w:t>
      </w:r>
      <w:r>
        <w:t>arkets, which are supported and kick-started through the emergency and relief phases, through markets, labour, transport and other opportunities.</w:t>
      </w:r>
    </w:p>
    <w:p w:rsidR="0073302F" w:rsidRDefault="005C1E73">
      <w:pPr>
        <w:widowControl w:val="0"/>
        <w:spacing w:line="276" w:lineRule="auto"/>
        <w:ind w:left="260" w:right="720"/>
      </w:pPr>
      <w:r>
        <w:t xml:space="preserve">•    </w:t>
      </w:r>
      <w:r>
        <w:rPr>
          <w:b/>
        </w:rPr>
        <w:t>Evaluation:</w:t>
      </w:r>
      <w:r>
        <w:t xml:space="preserve"> Determining whether appropriate outcomes have been achieved will include evidenced based tria</w:t>
      </w:r>
      <w:r>
        <w:t>ngulation of input from household-level surveys, community-level participative approaches, along with the reporting of agencies to the Shelter Cluster and the Government.</w:t>
      </w:r>
    </w:p>
    <w:p w:rsidR="0073302F" w:rsidRDefault="0073302F">
      <w:pPr>
        <w:widowControl w:val="0"/>
        <w:pBdr>
          <w:top w:val="nil"/>
          <w:left w:val="nil"/>
          <w:bottom w:val="nil"/>
          <w:right w:val="nil"/>
          <w:between w:val="nil"/>
        </w:pBdr>
        <w:spacing w:line="276" w:lineRule="auto"/>
        <w:ind w:right="720"/>
      </w:pPr>
    </w:p>
    <w:p w:rsidR="0073302F" w:rsidRDefault="005C1E73">
      <w:pPr>
        <w:pStyle w:val="Heading2"/>
        <w:numPr>
          <w:ilvl w:val="0"/>
          <w:numId w:val="25"/>
        </w:numPr>
        <w:ind w:right="720"/>
      </w:pPr>
      <w:bookmarkStart w:id="36" w:name="_uy0q37j6uisr" w:colFirst="0" w:colLast="0"/>
      <w:bookmarkEnd w:id="36"/>
      <w:r>
        <w:t>Cross-cutting Issues</w:t>
      </w:r>
    </w:p>
    <w:p w:rsidR="0073302F" w:rsidRDefault="005C1E73">
      <w:pPr>
        <w:widowControl w:val="0"/>
        <w:spacing w:line="276" w:lineRule="auto"/>
        <w:ind w:right="720"/>
      </w:pPr>
      <w:r>
        <w:t>For more information refer to Shelter Cluster Nepal Earthquake 2015 – Cross Cutting Issues –</w:t>
      </w:r>
      <w:hyperlink r:id="rId17">
        <w:r>
          <w:t xml:space="preserve"> </w:t>
        </w:r>
      </w:hyperlink>
      <w:hyperlink r:id="rId18">
        <w:r>
          <w:rPr>
            <w:color w:val="1155CC"/>
            <w:u w:val="single"/>
          </w:rPr>
          <w:t>h</w:t>
        </w:r>
        <w:r>
          <w:rPr>
            <w:color w:val="1155CC"/>
            <w:u w:val="single"/>
          </w:rPr>
          <w:t>ttps://www.sheltercluster.org/response/nepal-earthquake-2015</w:t>
        </w:r>
      </w:hyperlink>
    </w:p>
    <w:p w:rsidR="0073302F" w:rsidRDefault="005C1E73">
      <w:pPr>
        <w:pStyle w:val="Heading2"/>
        <w:keepNext w:val="0"/>
        <w:keepLines w:val="0"/>
        <w:widowControl w:val="0"/>
        <w:numPr>
          <w:ilvl w:val="1"/>
          <w:numId w:val="25"/>
        </w:numPr>
        <w:spacing w:before="360" w:after="80" w:line="276" w:lineRule="auto"/>
        <w:ind w:right="720"/>
        <w:rPr>
          <w:sz w:val="22"/>
          <w:szCs w:val="22"/>
        </w:rPr>
      </w:pPr>
      <w:bookmarkStart w:id="37" w:name="_hoe6rbbj2yrj" w:colFirst="0" w:colLast="0"/>
      <w:bookmarkEnd w:id="37"/>
      <w:r>
        <w:rPr>
          <w:sz w:val="22"/>
          <w:szCs w:val="22"/>
        </w:rPr>
        <w:t xml:space="preserve">    Gender and Diversity</w:t>
      </w:r>
    </w:p>
    <w:p w:rsidR="0073302F" w:rsidRDefault="005C1E73">
      <w:pPr>
        <w:widowControl w:val="0"/>
        <w:spacing w:line="276" w:lineRule="auto"/>
        <w:ind w:right="720"/>
      </w:pPr>
      <w:r>
        <w:t xml:space="preserve">Understanding that females and males of all ages, including those with specific needs, face different obstacles can help the development of more effective programmes and </w:t>
      </w:r>
      <w:r>
        <w:t>ensure that people’s needs are met. Consequently, emergency response [shelter] programming needs to be tailored to meet the specific and diverse needs of all. This is achieved through consultation and gender and diversity analysis, design and implementatio</w:t>
      </w:r>
      <w:r>
        <w:t xml:space="preserve">n. </w:t>
      </w:r>
      <w:r>
        <w:lastRenderedPageBreak/>
        <w:t>Adopting a gender and diversity perspective also highlights opportunities and resources that support reconstruction and recovery efforts.. Of particular concern in Nepal are the disproportionately high number of female headed households (as much as 20 p</w:t>
      </w:r>
      <w:r>
        <w:t>ercent in some areas) owing to male labour migration. The Shelter Cluster will take a ‘do no harm’ approach to ensure that the distribution of relief and recovery does not exacerbate gender based violence.</w:t>
      </w:r>
    </w:p>
    <w:p w:rsidR="0073302F" w:rsidRDefault="005C1E73">
      <w:pPr>
        <w:widowControl w:val="0"/>
        <w:spacing w:line="276" w:lineRule="auto"/>
        <w:ind w:right="720"/>
      </w:pPr>
      <w:r>
        <w:t xml:space="preserve"> </w:t>
      </w:r>
    </w:p>
    <w:p w:rsidR="0073302F" w:rsidRDefault="005C1E73">
      <w:pPr>
        <w:widowControl w:val="0"/>
        <w:spacing w:line="276" w:lineRule="auto"/>
        <w:ind w:right="720"/>
      </w:pPr>
      <w:r>
        <w:t>The Shelter Cluster acknowledges structural caus</w:t>
      </w:r>
      <w:r>
        <w:t>es of injustice and that disadvantaged groups can experience multiple forms of exclusion. The Shelter Cluster is committed to be inclusive and enable the full and equitable participation of women and men, people with disabilities, indigenous and minority c</w:t>
      </w:r>
      <w:r>
        <w:t>ommunities and Dalits in all programs and decision-making processes.</w:t>
      </w:r>
    </w:p>
    <w:p w:rsidR="0073302F" w:rsidRDefault="005C1E73">
      <w:pPr>
        <w:pStyle w:val="Heading2"/>
        <w:keepNext w:val="0"/>
        <w:keepLines w:val="0"/>
        <w:widowControl w:val="0"/>
        <w:numPr>
          <w:ilvl w:val="1"/>
          <w:numId w:val="25"/>
        </w:numPr>
        <w:spacing w:before="360" w:after="80" w:line="276" w:lineRule="auto"/>
        <w:ind w:right="720"/>
        <w:rPr>
          <w:sz w:val="22"/>
          <w:szCs w:val="22"/>
        </w:rPr>
      </w:pPr>
      <w:bookmarkStart w:id="38" w:name="_v3506vaw59q1" w:colFirst="0" w:colLast="0"/>
      <w:bookmarkEnd w:id="38"/>
      <w:r>
        <w:rPr>
          <w:sz w:val="22"/>
          <w:szCs w:val="22"/>
        </w:rPr>
        <w:t xml:space="preserve"> Disability</w:t>
      </w:r>
    </w:p>
    <w:p w:rsidR="0073302F" w:rsidRDefault="005C1E73">
      <w:pPr>
        <w:widowControl w:val="0"/>
        <w:spacing w:line="276" w:lineRule="auto"/>
        <w:ind w:right="720"/>
      </w:pPr>
      <w:r>
        <w:t>The Shelter Cluster promote socially inclusive shelter programming that ensures the participation of people living with disabilities in all aspects of relief and recovery planning, design, implementation and monitoring.</w:t>
      </w:r>
    </w:p>
    <w:p w:rsidR="0073302F" w:rsidRDefault="005C1E73">
      <w:pPr>
        <w:pStyle w:val="Heading2"/>
        <w:keepNext w:val="0"/>
        <w:keepLines w:val="0"/>
        <w:widowControl w:val="0"/>
        <w:numPr>
          <w:ilvl w:val="1"/>
          <w:numId w:val="25"/>
        </w:numPr>
        <w:spacing w:before="360" w:after="80" w:line="276" w:lineRule="auto"/>
        <w:ind w:right="720"/>
        <w:rPr>
          <w:sz w:val="22"/>
          <w:szCs w:val="22"/>
        </w:rPr>
      </w:pPr>
      <w:bookmarkStart w:id="39" w:name="_6zoq3im6y3q4" w:colFirst="0" w:colLast="0"/>
      <w:bookmarkEnd w:id="39"/>
      <w:r>
        <w:rPr>
          <w:sz w:val="22"/>
          <w:szCs w:val="22"/>
        </w:rPr>
        <w:t xml:space="preserve">   Environment</w:t>
      </w:r>
    </w:p>
    <w:p w:rsidR="0073302F" w:rsidRDefault="005C1E73">
      <w:pPr>
        <w:widowControl w:val="0"/>
        <w:spacing w:line="276" w:lineRule="auto"/>
        <w:ind w:right="720"/>
      </w:pPr>
      <w:r>
        <w:t>When planning, design</w:t>
      </w:r>
      <w:r>
        <w:t>ing, and implementation shelter programmes, it is important for shelter agencies to consider the environment throughout the programme cycle. This includes relief programmes and longer-term recovery programmes. Good environmental planning of projects suppor</w:t>
      </w:r>
      <w:r>
        <w:t>ts disaster preparedness and reduces exposure to natural hazards and therefore mitigates against the risk and decreases households and communities vulnerability. This is especially important given existing levels of deforestation in Nepal.</w:t>
      </w:r>
    </w:p>
    <w:p w:rsidR="0073302F" w:rsidRDefault="005C1E73">
      <w:pPr>
        <w:pStyle w:val="Heading2"/>
        <w:keepNext w:val="0"/>
        <w:keepLines w:val="0"/>
        <w:widowControl w:val="0"/>
        <w:numPr>
          <w:ilvl w:val="1"/>
          <w:numId w:val="25"/>
        </w:numPr>
        <w:spacing w:before="360" w:after="80" w:line="276" w:lineRule="auto"/>
        <w:ind w:right="720"/>
        <w:rPr>
          <w:sz w:val="22"/>
          <w:szCs w:val="22"/>
        </w:rPr>
      </w:pPr>
      <w:bookmarkStart w:id="40" w:name="_asnin7b50t30" w:colFirst="0" w:colLast="0"/>
      <w:bookmarkEnd w:id="40"/>
      <w:r>
        <w:rPr>
          <w:sz w:val="22"/>
          <w:szCs w:val="22"/>
        </w:rPr>
        <w:t>Housing, Land an</w:t>
      </w:r>
      <w:r>
        <w:rPr>
          <w:sz w:val="22"/>
          <w:szCs w:val="22"/>
        </w:rPr>
        <w:t>d Property</w:t>
      </w:r>
    </w:p>
    <w:p w:rsidR="0073302F" w:rsidRDefault="005C1E73">
      <w:pPr>
        <w:widowControl w:val="0"/>
        <w:spacing w:line="276" w:lineRule="auto"/>
        <w:ind w:right="720"/>
        <w:sectPr w:rsidR="0073302F">
          <w:headerReference w:type="default" r:id="rId19"/>
          <w:headerReference w:type="first" r:id="rId20"/>
          <w:footerReference w:type="first" r:id="rId21"/>
          <w:pgSz w:w="12240" w:h="15840"/>
          <w:pgMar w:top="1440" w:right="0" w:bottom="1440" w:left="1440" w:header="720" w:footer="720" w:gutter="0"/>
          <w:pgNumType w:start="1"/>
          <w:cols w:space="720"/>
          <w:titlePg/>
        </w:sectPr>
      </w:pPr>
      <w:r>
        <w:t>Security of land tenure is essential to effective</w:t>
      </w:r>
      <w:r>
        <w:t xml:space="preserve"> humanitarian action and can promote early and longer term recovery. Equally, insecure land tenure or displacement can undermine recovery. Where possible, the Shelter Cluster will work with partners to ensure housing, and property obstacles to recovery are</w:t>
      </w:r>
      <w:r>
        <w:t xml:space="preserve"> addressed so that people whose houses have been lost can begin to rebuild with certainty.</w:t>
      </w:r>
    </w:p>
    <w:p w:rsidR="0073302F" w:rsidRDefault="0073302F">
      <w:pPr>
        <w:widowControl w:val="0"/>
        <w:spacing w:line="276" w:lineRule="auto"/>
        <w:ind w:right="720"/>
      </w:pPr>
    </w:p>
    <w:p w:rsidR="0073302F" w:rsidRDefault="005C1E73">
      <w:pPr>
        <w:pStyle w:val="Heading2"/>
        <w:numPr>
          <w:ilvl w:val="0"/>
          <w:numId w:val="25"/>
        </w:numPr>
      </w:pPr>
      <w:bookmarkStart w:id="41" w:name="_d9lz5gfegv1r" w:colFirst="0" w:colLast="0"/>
      <w:bookmarkEnd w:id="41"/>
      <w:r>
        <w:t>Response and Preparedness Plans</w:t>
      </w:r>
    </w:p>
    <w:p w:rsidR="0073302F" w:rsidRDefault="005C1E73">
      <w:pPr>
        <w:pStyle w:val="Heading3"/>
        <w:numPr>
          <w:ilvl w:val="1"/>
          <w:numId w:val="6"/>
        </w:numPr>
        <w:ind w:right="720"/>
        <w:rPr>
          <w:sz w:val="24"/>
          <w:szCs w:val="24"/>
        </w:rPr>
      </w:pPr>
      <w:bookmarkStart w:id="42" w:name="_6sn0fldvx2v1" w:colFirst="0" w:colLast="0"/>
      <w:bookmarkEnd w:id="42"/>
      <w:r>
        <w:t>Preparedness activities for both scenarios</w:t>
      </w:r>
    </w:p>
    <w:tbl>
      <w:tblPr>
        <w:tblStyle w:val="a3"/>
        <w:tblW w:w="10170" w:type="dxa"/>
        <w:tblInd w:w="115"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1365"/>
        <w:gridCol w:w="6390"/>
        <w:gridCol w:w="2415"/>
      </w:tblGrid>
      <w:tr w:rsidR="0073302F">
        <w:trPr>
          <w:trHeight w:val="340"/>
        </w:trPr>
        <w:tc>
          <w:tcPr>
            <w:tcW w:w="1365" w:type="dxa"/>
            <w:shd w:val="clear" w:color="auto" w:fill="CCCCCC"/>
          </w:tcPr>
          <w:p w:rsidR="0073302F" w:rsidRDefault="005C1E73">
            <w:r>
              <w:t>Timeframe</w:t>
            </w:r>
          </w:p>
        </w:tc>
        <w:tc>
          <w:tcPr>
            <w:tcW w:w="6390" w:type="dxa"/>
            <w:shd w:val="clear" w:color="auto" w:fill="CCCCCC"/>
          </w:tcPr>
          <w:p w:rsidR="0073302F" w:rsidRDefault="005C1E73">
            <w:r>
              <w:t>preparedness  Activities</w:t>
            </w:r>
          </w:p>
        </w:tc>
        <w:tc>
          <w:tcPr>
            <w:tcW w:w="2415" w:type="dxa"/>
            <w:shd w:val="clear" w:color="auto" w:fill="CCCCCC"/>
          </w:tcPr>
          <w:p w:rsidR="0073302F" w:rsidRDefault="005C1E73">
            <w:r>
              <w:t>Who is responsible</w:t>
            </w:r>
          </w:p>
        </w:tc>
      </w:tr>
      <w:tr w:rsidR="0073302F">
        <w:trPr>
          <w:trHeight w:val="280"/>
        </w:trPr>
        <w:tc>
          <w:tcPr>
            <w:tcW w:w="1365" w:type="dxa"/>
            <w:vMerge w:val="restart"/>
            <w:shd w:val="clear" w:color="auto" w:fill="auto"/>
          </w:tcPr>
          <w:p w:rsidR="0073302F" w:rsidRDefault="005C1E73">
            <w:r>
              <w:t>before onset of monsoon/ flood season;</w:t>
            </w:r>
          </w:p>
          <w:p w:rsidR="0073302F" w:rsidRDefault="0073302F"/>
          <w:p w:rsidR="0073302F" w:rsidRDefault="005C1E73">
            <w:r>
              <w:t>continuous</w:t>
            </w:r>
          </w:p>
        </w:tc>
        <w:tc>
          <w:tcPr>
            <w:tcW w:w="6390" w:type="dxa"/>
            <w:shd w:val="clear" w:color="auto" w:fill="auto"/>
          </w:tcPr>
          <w:p w:rsidR="0073302F" w:rsidRDefault="005C1E73">
            <w:r>
              <w:t>map agency presence (field offices), and HR capacity that could be made available by agencies for coordination,  IM, technical and assessment, as well as advisory roles such as gender, HLP, environment, co</w:t>
            </w:r>
            <w:r>
              <w:t>mmunications.</w:t>
            </w:r>
          </w:p>
        </w:tc>
        <w:tc>
          <w:tcPr>
            <w:tcW w:w="2415" w:type="dxa"/>
            <w:shd w:val="clear" w:color="auto" w:fill="auto"/>
          </w:tcPr>
          <w:p w:rsidR="0073302F" w:rsidRDefault="005C1E73">
            <w:r>
              <w:t>Cluster focal point &amp;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identify gaps in capacity and train relevant staff where possible (e.g. organize joint trainings for IM, coordination etc.)</w:t>
            </w:r>
          </w:p>
        </w:tc>
        <w:tc>
          <w:tcPr>
            <w:tcW w:w="2415" w:type="dxa"/>
            <w:shd w:val="clear" w:color="auto" w:fill="auto"/>
          </w:tcPr>
          <w:p w:rsidR="0073302F" w:rsidRDefault="005C1E73">
            <w:r>
              <w:t>Cluster focal point &amp;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 xml:space="preserve">develop and share ToR for agency staff made available in  support of </w:t>
            </w:r>
            <w:r>
              <w:lastRenderedPageBreak/>
              <w:t>the Shelter Cluster (e.g. as district coordinators). Develop a roster of trained and deployable national staff, agree modalities and  set up pre-agreements for such support roles.</w:t>
            </w:r>
          </w:p>
        </w:tc>
        <w:tc>
          <w:tcPr>
            <w:tcW w:w="2415" w:type="dxa"/>
            <w:shd w:val="clear" w:color="auto" w:fill="auto"/>
          </w:tcPr>
          <w:p w:rsidR="0073302F" w:rsidRDefault="005C1E73">
            <w:r>
              <w:lastRenderedPageBreak/>
              <w:t>Cluster</w:t>
            </w:r>
            <w:r>
              <w:t xml:space="preserve"> focal point with </w:t>
            </w:r>
            <w:r>
              <w:lastRenderedPageBreak/>
              <w:t>GSC team support and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endorse joint needs assessment format and commit to use it</w:t>
            </w:r>
          </w:p>
        </w:tc>
        <w:tc>
          <w:tcPr>
            <w:tcW w:w="2415" w:type="dxa"/>
            <w:shd w:val="clear" w:color="auto" w:fill="auto"/>
          </w:tcPr>
          <w:p w:rsidR="0073302F" w:rsidRDefault="005C1E73">
            <w:r>
              <w:t>Cluster focal point &amp;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train (or refresh)  volunteers and staff on agreed assessment formats</w:t>
            </w:r>
          </w:p>
        </w:tc>
        <w:tc>
          <w:tcPr>
            <w:tcW w:w="2415" w:type="dxa"/>
            <w:shd w:val="clear" w:color="auto" w:fill="auto"/>
          </w:tcPr>
          <w:p w:rsidR="0073302F" w:rsidRDefault="005C1E73">
            <w:r>
              <w:t>Cluster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conduct coordination training and field simulation to test coordination mechanisms</w:t>
            </w:r>
          </w:p>
        </w:tc>
        <w:tc>
          <w:tcPr>
            <w:tcW w:w="2415" w:type="dxa"/>
            <w:shd w:val="clear" w:color="auto" w:fill="auto"/>
          </w:tcPr>
          <w:p w:rsidR="0073302F" w:rsidRDefault="005C1E73">
            <w:r>
              <w:t>Cluster focal point with GSC team support and partners</w:t>
            </w:r>
          </w:p>
        </w:tc>
      </w:tr>
      <w:tr w:rsidR="0073302F">
        <w:trPr>
          <w:trHeight w:val="26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map in country stockpiles of emergency shelter and relief items</w:t>
            </w:r>
          </w:p>
        </w:tc>
        <w:tc>
          <w:tcPr>
            <w:tcW w:w="2415" w:type="dxa"/>
            <w:shd w:val="clear" w:color="auto" w:fill="auto"/>
          </w:tcPr>
          <w:p w:rsidR="0073302F" w:rsidRDefault="005C1E73">
            <w:r>
              <w:t>Cluster focal point &amp; partners</w:t>
            </w:r>
          </w:p>
        </w:tc>
      </w:tr>
      <w:tr w:rsidR="0073302F">
        <w:trPr>
          <w:trHeight w:val="22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refill and maintain stocks with agreed emergency and recovery shelter kits and NFI; especially in the provinces at risk</w:t>
            </w:r>
          </w:p>
        </w:tc>
        <w:tc>
          <w:tcPr>
            <w:tcW w:w="2415" w:type="dxa"/>
            <w:shd w:val="clear" w:color="auto" w:fill="auto"/>
          </w:tcPr>
          <w:p w:rsidR="0073302F" w:rsidRDefault="005C1E73">
            <w:r>
              <w:t>Cluster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identify suitable premises from which the CLuster should ideally operate from at Kathmandu level (NRCS office, DUDBC, UN offices…?)</w:t>
            </w:r>
          </w:p>
        </w:tc>
        <w:tc>
          <w:tcPr>
            <w:tcW w:w="2415" w:type="dxa"/>
            <w:shd w:val="clear" w:color="auto" w:fill="auto"/>
          </w:tcPr>
          <w:p w:rsidR="0073302F" w:rsidRDefault="005C1E73">
            <w:r>
              <w:t>Cluster focal point &amp; IFRC HoD</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conduct market and supply chain assessment for relevant NFI and shelter items (e.g. tarpaulins, blankets, kitchen sets, bamboo); Aim to develop pre-agreements (for procurement and/or stocking) with suppliers of most relevant shelter / NFI stocks.</w:t>
            </w:r>
          </w:p>
        </w:tc>
        <w:tc>
          <w:tcPr>
            <w:tcW w:w="2415" w:type="dxa"/>
            <w:shd w:val="clear" w:color="auto" w:fill="auto"/>
          </w:tcPr>
          <w:p w:rsidR="0073302F" w:rsidRDefault="005C1E73">
            <w:r>
              <w:t>Cluster p</w:t>
            </w:r>
            <w:r>
              <w:t>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finalize standard shelter &amp; NFI kits, and emergency shelter model designs and  get final MoHA (?) approval; disseminate to all cluster partners</w:t>
            </w:r>
          </w:p>
        </w:tc>
        <w:tc>
          <w:tcPr>
            <w:tcW w:w="2415" w:type="dxa"/>
            <w:shd w:val="clear" w:color="auto" w:fill="auto"/>
          </w:tcPr>
          <w:p w:rsidR="0073302F" w:rsidRDefault="005C1E73">
            <w:r>
              <w:t>Cluster focal point &amp;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agree on the technical assistance to be provided together with shelte</w:t>
            </w:r>
            <w:r>
              <w:t>r materials (IEC, short trainings, model shelter construction)</w:t>
            </w:r>
          </w:p>
        </w:tc>
        <w:tc>
          <w:tcPr>
            <w:tcW w:w="2415" w:type="dxa"/>
            <w:shd w:val="clear" w:color="auto" w:fill="auto"/>
          </w:tcPr>
          <w:p w:rsidR="0073302F" w:rsidRDefault="005C1E73">
            <w:r>
              <w:t>Cluster focal point &amp;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 xml:space="preserve">disseminate guidance on cash  for shelter; agree on conditions </w:t>
            </w:r>
          </w:p>
        </w:tc>
        <w:tc>
          <w:tcPr>
            <w:tcW w:w="2415" w:type="dxa"/>
            <w:shd w:val="clear" w:color="auto" w:fill="auto"/>
          </w:tcPr>
          <w:p w:rsidR="0073302F" w:rsidRDefault="005C1E73">
            <w:r>
              <w:t>Cluster focal point</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assess feasibility of cash transfer programs in the different areas at risk. Where feasible, consider setting up pre-agreements with suppliers (banks)</w:t>
            </w:r>
          </w:p>
        </w:tc>
        <w:tc>
          <w:tcPr>
            <w:tcW w:w="2415" w:type="dxa"/>
            <w:shd w:val="clear" w:color="auto" w:fill="auto"/>
          </w:tcPr>
          <w:p w:rsidR="0073302F" w:rsidRDefault="005C1E73">
            <w:r>
              <w:t>Cluster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Map private sector capacity and start dialog to include relevant actors  in the Cluste</w:t>
            </w:r>
            <w:r>
              <w:t>r</w:t>
            </w:r>
          </w:p>
        </w:tc>
        <w:tc>
          <w:tcPr>
            <w:tcW w:w="2415" w:type="dxa"/>
            <w:shd w:val="clear" w:color="auto" w:fill="auto"/>
          </w:tcPr>
          <w:p w:rsidR="0073302F" w:rsidRDefault="005C1E73">
            <w:r>
              <w:t>Cluster focal point/ interested  partner</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 xml:space="preserve">share experience/discuss how to utilize manageme new/untrained  volunteers during the emergency response </w:t>
            </w:r>
          </w:p>
        </w:tc>
        <w:tc>
          <w:tcPr>
            <w:tcW w:w="2415" w:type="dxa"/>
            <w:shd w:val="clear" w:color="auto" w:fill="auto"/>
          </w:tcPr>
          <w:p w:rsidR="0073302F" w:rsidRDefault="005C1E73">
            <w:r>
              <w:t>Cluster focal point/NRCS, interested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Develop a mechanism for beneficiaries´participation/feed</w:t>
            </w:r>
            <w:r>
              <w:t>back/complaints with regard to the quality / quantity/ availability of emergency  shelter/ NFIs</w:t>
            </w:r>
          </w:p>
        </w:tc>
        <w:tc>
          <w:tcPr>
            <w:tcW w:w="2415" w:type="dxa"/>
            <w:shd w:val="clear" w:color="auto" w:fill="auto"/>
          </w:tcPr>
          <w:p w:rsidR="0073302F" w:rsidRDefault="005C1E73">
            <w:r>
              <w:t>Cluster focal point &amp; partners</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 xml:space="preserve">regularly liaise with donors to advocate for the importance of shelter &amp; stay updated on funding mechanisms and opportunities </w:t>
            </w:r>
          </w:p>
        </w:tc>
        <w:tc>
          <w:tcPr>
            <w:tcW w:w="2415" w:type="dxa"/>
            <w:shd w:val="clear" w:color="auto" w:fill="auto"/>
          </w:tcPr>
          <w:p w:rsidR="0073302F" w:rsidRDefault="005C1E73">
            <w:r>
              <w:t>Cluster focal point &amp; GSC team</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Get clarity (ideally an official statement) from GoN on taxation policies for emergency shelter and  relief items</w:t>
            </w:r>
          </w:p>
        </w:tc>
        <w:tc>
          <w:tcPr>
            <w:tcW w:w="2415" w:type="dxa"/>
            <w:shd w:val="clear" w:color="auto" w:fill="auto"/>
          </w:tcPr>
          <w:p w:rsidR="0073302F" w:rsidRDefault="005C1E73">
            <w:r>
              <w:t>HC (supported by Cluster focal point, NRCS and IFRC)</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Advocate with relevant authorities of GoN the possibil</w:t>
            </w:r>
            <w:r>
              <w:t>ity to introduce  regulatory policies to prevent price hike of shelter &amp; relief items after a disaster (cap prices at fixed level)</w:t>
            </w:r>
          </w:p>
        </w:tc>
        <w:tc>
          <w:tcPr>
            <w:tcW w:w="2415" w:type="dxa"/>
            <w:shd w:val="clear" w:color="auto" w:fill="auto"/>
          </w:tcPr>
          <w:p w:rsidR="0073302F" w:rsidRDefault="005C1E73">
            <w:r>
              <w:t>HC (supported by Cluster focal point, NRCS and IFRC)</w:t>
            </w:r>
          </w:p>
        </w:tc>
      </w:tr>
      <w:tr w:rsidR="0073302F">
        <w:trPr>
          <w:trHeight w:val="300"/>
        </w:trPr>
        <w:tc>
          <w:tcPr>
            <w:tcW w:w="1365" w:type="dxa"/>
            <w:vMerge/>
            <w:shd w:val="clear" w:color="auto" w:fill="auto"/>
          </w:tcPr>
          <w:p w:rsidR="0073302F" w:rsidRDefault="0073302F">
            <w:pPr>
              <w:widowControl w:val="0"/>
              <w:ind w:right="720"/>
            </w:pPr>
          </w:p>
        </w:tc>
        <w:tc>
          <w:tcPr>
            <w:tcW w:w="6390" w:type="dxa"/>
            <w:shd w:val="clear" w:color="auto" w:fill="auto"/>
          </w:tcPr>
          <w:p w:rsidR="0073302F" w:rsidRDefault="005C1E73">
            <w:r>
              <w:t xml:space="preserve">pre-discuss possible arrangements for transition from emergency  to </w:t>
            </w:r>
            <w:r>
              <w:lastRenderedPageBreak/>
              <w:t>re</w:t>
            </w:r>
            <w:r>
              <w:t>covery (e.g. handover to HRRP)</w:t>
            </w:r>
          </w:p>
        </w:tc>
        <w:tc>
          <w:tcPr>
            <w:tcW w:w="2415" w:type="dxa"/>
            <w:shd w:val="clear" w:color="auto" w:fill="auto"/>
          </w:tcPr>
          <w:p w:rsidR="0073302F" w:rsidRDefault="005C1E73">
            <w:r>
              <w:lastRenderedPageBreak/>
              <w:t>Cluster focal point</w:t>
            </w:r>
          </w:p>
        </w:tc>
      </w:tr>
    </w:tbl>
    <w:p w:rsidR="0073302F" w:rsidRDefault="0073302F"/>
    <w:p w:rsidR="0073302F" w:rsidRDefault="005C1E73">
      <w:pPr>
        <w:numPr>
          <w:ilvl w:val="1"/>
          <w:numId w:val="6"/>
        </w:numPr>
        <w:rPr>
          <w:b/>
        </w:rPr>
      </w:pPr>
      <w:r>
        <w:rPr>
          <w:b/>
        </w:rPr>
        <w:t>Emergency response</w:t>
      </w:r>
    </w:p>
    <w:p w:rsidR="0073302F" w:rsidRDefault="0073302F"/>
    <w:p w:rsidR="0073302F" w:rsidRDefault="005C1E73">
      <w:r>
        <w:t>Earthquake scenario : The following table outlines  the activities of the shelter cluster in the event of activation of international assistance following  a major earthquake:</w:t>
      </w:r>
    </w:p>
    <w:tbl>
      <w:tblPr>
        <w:tblStyle w:val="a4"/>
        <w:tblW w:w="9990" w:type="dxa"/>
        <w:tblInd w:w="115" w:type="dxa"/>
        <w:tblBorders>
          <w:top w:val="single" w:sz="18" w:space="0" w:color="000000"/>
          <w:left w:val="single" w:sz="18" w:space="0" w:color="000000"/>
          <w:bottom w:val="single" w:sz="18" w:space="0" w:color="000000"/>
          <w:right w:val="single" w:sz="18" w:space="0" w:color="000000"/>
          <w:insideH w:val="single" w:sz="4" w:space="0" w:color="000000"/>
          <w:insideV w:val="single" w:sz="18" w:space="0" w:color="000000"/>
        </w:tblBorders>
        <w:tblLayout w:type="fixed"/>
        <w:tblLook w:val="0400" w:firstRow="0" w:lastRow="0" w:firstColumn="0" w:lastColumn="0" w:noHBand="0" w:noVBand="1"/>
      </w:tblPr>
      <w:tblGrid>
        <w:gridCol w:w="1965"/>
        <w:gridCol w:w="5730"/>
        <w:gridCol w:w="2295"/>
      </w:tblGrid>
      <w:tr w:rsidR="0073302F">
        <w:trPr>
          <w:trHeight w:val="300"/>
        </w:trPr>
        <w:tc>
          <w:tcPr>
            <w:tcW w:w="1965" w:type="dxa"/>
            <w:shd w:val="clear" w:color="auto" w:fill="CCCCCC"/>
          </w:tcPr>
          <w:p w:rsidR="0073302F" w:rsidRDefault="005C1E73">
            <w:r>
              <w:t>Timeframe</w:t>
            </w:r>
          </w:p>
        </w:tc>
        <w:tc>
          <w:tcPr>
            <w:tcW w:w="5730" w:type="dxa"/>
            <w:shd w:val="clear" w:color="auto" w:fill="CCCCCC"/>
          </w:tcPr>
          <w:p w:rsidR="0073302F" w:rsidRDefault="005C1E73">
            <w:r>
              <w:t>Response Activities</w:t>
            </w:r>
          </w:p>
        </w:tc>
        <w:tc>
          <w:tcPr>
            <w:tcW w:w="2295" w:type="dxa"/>
            <w:shd w:val="clear" w:color="auto" w:fill="CCCCCC"/>
          </w:tcPr>
          <w:p w:rsidR="0073302F" w:rsidRDefault="005C1E73">
            <w:r>
              <w:t>Who is responsible</w:t>
            </w:r>
          </w:p>
        </w:tc>
      </w:tr>
      <w:tr w:rsidR="0073302F">
        <w:trPr>
          <w:trHeight w:val="280"/>
        </w:trPr>
        <w:tc>
          <w:tcPr>
            <w:tcW w:w="1965" w:type="dxa"/>
            <w:vMerge w:val="restart"/>
            <w:shd w:val="clear" w:color="auto" w:fill="auto"/>
          </w:tcPr>
          <w:p w:rsidR="0073302F" w:rsidRDefault="005C1E73">
            <w:r>
              <w:t xml:space="preserve">0 hrs – 1 week </w:t>
            </w:r>
          </w:p>
          <w:p w:rsidR="0073302F" w:rsidRDefault="0073302F"/>
          <w:p w:rsidR="0073302F" w:rsidRDefault="005C1E73">
            <w:r>
              <w:t>set up Coordination structure</w:t>
            </w:r>
          </w:p>
          <w:p w:rsidR="0073302F" w:rsidRDefault="0073302F"/>
          <w:p w:rsidR="0073302F" w:rsidRDefault="005C1E73">
            <w:r>
              <w:t xml:space="preserve">coordinate first assessments </w:t>
            </w:r>
          </w:p>
          <w:p w:rsidR="0073302F" w:rsidRDefault="0073302F"/>
          <w:p w:rsidR="0073302F" w:rsidRDefault="005C1E73">
            <w:r>
              <w:t xml:space="preserve">draft first response strategy </w:t>
            </w:r>
          </w:p>
          <w:p w:rsidR="0073302F" w:rsidRDefault="0073302F"/>
          <w:p w:rsidR="0073302F" w:rsidRDefault="005C1E73">
            <w:r>
              <w:t>appeal for funding</w:t>
            </w:r>
          </w:p>
        </w:tc>
        <w:tc>
          <w:tcPr>
            <w:tcW w:w="5730" w:type="dxa"/>
            <w:shd w:val="clear" w:color="auto" w:fill="auto"/>
          </w:tcPr>
          <w:p w:rsidR="0073302F" w:rsidRDefault="005C1E73">
            <w:r>
              <w:t>GoN activates state of emergency and  requests international support and act</w:t>
            </w:r>
            <w:r>
              <w:t xml:space="preserve">ivation of the Cluster system </w:t>
            </w:r>
          </w:p>
        </w:tc>
        <w:tc>
          <w:tcPr>
            <w:tcW w:w="2295" w:type="dxa"/>
            <w:shd w:val="clear" w:color="auto" w:fill="auto"/>
          </w:tcPr>
          <w:p w:rsidR="0073302F" w:rsidRDefault="005C1E73">
            <w:r>
              <w:t>GoN, HC</w:t>
            </w:r>
          </w:p>
        </w:tc>
      </w:tr>
      <w:tr w:rsidR="0073302F">
        <w:trPr>
          <w:trHeight w:val="26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deployment of Shelter Cluster core  coordination Team to set up a efficient coordination structure on all levels (National, Provincial, District) with support from work with partner agencies </w:t>
            </w:r>
          </w:p>
        </w:tc>
        <w:tc>
          <w:tcPr>
            <w:tcW w:w="2295" w:type="dxa"/>
            <w:shd w:val="clear" w:color="auto" w:fill="auto"/>
          </w:tcPr>
          <w:p w:rsidR="0073302F" w:rsidRDefault="005C1E73">
            <w:r>
              <w:t>IFRC, Cluster Coordinator</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set up first IM structure to support data collection and analysis</w:t>
            </w:r>
          </w:p>
        </w:tc>
        <w:tc>
          <w:tcPr>
            <w:tcW w:w="2295" w:type="dxa"/>
            <w:shd w:val="clear" w:color="auto" w:fill="auto"/>
          </w:tcPr>
          <w:p w:rsidR="0073302F" w:rsidRDefault="005C1E73">
            <w:r>
              <w:t>Cluster IM</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contribute to and participate in first joint needs assessments </w:t>
            </w:r>
          </w:p>
        </w:tc>
        <w:tc>
          <w:tcPr>
            <w:tcW w:w="2295" w:type="dxa"/>
            <w:shd w:val="clear" w:color="auto" w:fill="auto"/>
          </w:tcPr>
          <w:p w:rsidR="0073302F" w:rsidRDefault="005C1E73">
            <w:r>
              <w:t>Cluster IM &amp; partners</w:t>
            </w:r>
          </w:p>
        </w:tc>
      </w:tr>
      <w:tr w:rsidR="0073302F">
        <w:trPr>
          <w:trHeight w:val="28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coordinate and liaise with all relevant stakeholders (GoN,Donors, media, other Clusters, partners, etc.)</w:t>
            </w:r>
          </w:p>
        </w:tc>
        <w:tc>
          <w:tcPr>
            <w:tcW w:w="2295" w:type="dxa"/>
            <w:shd w:val="clear" w:color="auto" w:fill="auto"/>
          </w:tcPr>
          <w:p w:rsidR="0073302F" w:rsidRDefault="005C1E73">
            <w:r>
              <w:t>Cluster Coordinator</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draft initial emergency response strategy for shelter</w:t>
            </w:r>
          </w:p>
        </w:tc>
        <w:tc>
          <w:tcPr>
            <w:tcW w:w="2295" w:type="dxa"/>
            <w:shd w:val="clear" w:color="auto" w:fill="auto"/>
          </w:tcPr>
          <w:p w:rsidR="0073302F" w:rsidRDefault="005C1E73">
            <w:r>
              <w:t>Cluster Coordinator, SAG, partners</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provide shelter input for CERF, Flash Appeal, IFRC DREF and Appeal, and other possible funds</w:t>
            </w:r>
          </w:p>
        </w:tc>
        <w:tc>
          <w:tcPr>
            <w:tcW w:w="2295" w:type="dxa"/>
            <w:shd w:val="clear" w:color="auto" w:fill="auto"/>
          </w:tcPr>
          <w:p w:rsidR="0073302F" w:rsidRDefault="005C1E73">
            <w:r>
              <w:t>Cluster Coordinator, SAG, Par</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support registration of new actors and aim to assure coordinated first responses </w:t>
            </w:r>
          </w:p>
        </w:tc>
        <w:tc>
          <w:tcPr>
            <w:tcW w:w="2295" w:type="dxa"/>
            <w:shd w:val="clear" w:color="auto" w:fill="auto"/>
          </w:tcPr>
          <w:p w:rsidR="0073302F" w:rsidRDefault="005C1E73">
            <w:r>
              <w:t>Cluster Coordinator, IM, partners</w:t>
            </w:r>
          </w:p>
        </w:tc>
      </w:tr>
      <w:tr w:rsidR="0073302F">
        <w:trPr>
          <w:trHeight w:val="300"/>
        </w:trPr>
        <w:tc>
          <w:tcPr>
            <w:tcW w:w="1965" w:type="dxa"/>
            <w:vMerge/>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initiate and </w:t>
            </w:r>
            <w:r>
              <w:t>coordinate first response (distribution of stocks) and launch procurement for further relief items</w:t>
            </w:r>
          </w:p>
        </w:tc>
        <w:tc>
          <w:tcPr>
            <w:tcW w:w="2295" w:type="dxa"/>
            <w:shd w:val="clear" w:color="auto" w:fill="auto"/>
          </w:tcPr>
          <w:p w:rsidR="0073302F" w:rsidRDefault="005C1E73">
            <w:r>
              <w:t>Cluster Coordinator &amp; partners</w:t>
            </w:r>
          </w:p>
        </w:tc>
      </w:tr>
      <w:tr w:rsidR="0073302F">
        <w:trPr>
          <w:trHeight w:val="300"/>
        </w:trPr>
        <w:tc>
          <w:tcPr>
            <w:tcW w:w="1965" w:type="dxa"/>
            <w:vMerge w:val="restart"/>
            <w:tcBorders>
              <w:top w:val="single" w:sz="18" w:space="0" w:color="000000"/>
              <w:bottom w:val="single" w:sz="4" w:space="0" w:color="000000"/>
            </w:tcBorders>
            <w:shd w:val="clear" w:color="auto" w:fill="auto"/>
          </w:tcPr>
          <w:p w:rsidR="0073302F" w:rsidRDefault="005C1E73">
            <w:r>
              <w:t xml:space="preserve">1 week - 1 month </w:t>
            </w:r>
          </w:p>
          <w:p w:rsidR="0073302F" w:rsidRDefault="0073302F"/>
        </w:tc>
        <w:tc>
          <w:tcPr>
            <w:tcW w:w="5730" w:type="dxa"/>
            <w:tcBorders>
              <w:top w:val="single" w:sz="18" w:space="0" w:color="000000"/>
              <w:bottom w:val="single" w:sz="4" w:space="0" w:color="000000"/>
            </w:tcBorders>
            <w:shd w:val="clear" w:color="auto" w:fill="auto"/>
          </w:tcPr>
          <w:p w:rsidR="0073302F" w:rsidRDefault="005C1E73">
            <w:r>
              <w:t xml:space="preserve">establish and staff Cluster coordination structure on field level in close collaboration with and in support of government coordination structures;  set up necessary coordination and  reporting </w:t>
            </w:r>
          </w:p>
        </w:tc>
        <w:tc>
          <w:tcPr>
            <w:tcW w:w="2295" w:type="dxa"/>
            <w:tcBorders>
              <w:top w:val="single" w:sz="18" w:space="0" w:color="000000"/>
              <w:bottom w:val="single" w:sz="4" w:space="0" w:color="000000"/>
            </w:tcBorders>
            <w:shd w:val="clear" w:color="auto" w:fill="auto"/>
          </w:tcPr>
          <w:p w:rsidR="0073302F" w:rsidRDefault="005C1E73">
            <w:r>
              <w:t>GoN, Cluster Coordinator, partners</w:t>
            </w:r>
          </w:p>
        </w:tc>
      </w:tr>
      <w:tr w:rsidR="0073302F">
        <w:trPr>
          <w:trHeight w:val="26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Create and coordinate Technical Working Groups as per need (e.g. on technical support, specifications, etc.)</w:t>
            </w:r>
          </w:p>
        </w:tc>
        <w:tc>
          <w:tcPr>
            <w:tcW w:w="2295" w:type="dxa"/>
            <w:shd w:val="clear" w:color="auto" w:fill="auto"/>
          </w:tcPr>
          <w:p w:rsidR="0073302F" w:rsidRDefault="005C1E73">
            <w:r>
              <w:t>Cluster lead, GoN and cluster members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plan for more detailed assessments as per need (e.g. market analysis, damage assessments, beneficiary satisfaction etc.), agree on criteria, methodology etc. </w:t>
            </w:r>
          </w:p>
        </w:tc>
        <w:tc>
          <w:tcPr>
            <w:tcW w:w="2295" w:type="dxa"/>
            <w:shd w:val="clear" w:color="auto" w:fill="auto"/>
          </w:tcPr>
          <w:p w:rsidR="0073302F" w:rsidRDefault="005C1E73">
            <w:r>
              <w:t>Cluster members</w:t>
            </w:r>
          </w:p>
        </w:tc>
      </w:tr>
      <w:tr w:rsidR="0073302F">
        <w:trPr>
          <w:trHeight w:val="44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start mapping of partner agencies response (§W), analyse data, provide information on gaps or overlaps </w:t>
            </w:r>
          </w:p>
        </w:tc>
        <w:tc>
          <w:tcPr>
            <w:tcW w:w="2295" w:type="dxa"/>
            <w:shd w:val="clear" w:color="auto" w:fill="auto"/>
          </w:tcPr>
          <w:p w:rsidR="0073302F" w:rsidRDefault="005C1E73">
            <w:r>
              <w:t>Cluster IM &amp; partners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 xml:space="preserve">review and update shelter strategy as required including agreed core / minimum package of socio-technical assistance for housing recovery </w:t>
            </w:r>
            <w:hyperlink r:id="rId22">
              <w:r>
                <w:rPr>
                  <w:color w:val="1155CC"/>
                  <w:u w:val="single"/>
                </w:rPr>
                <w:t>http://www.hrrpnepal.</w:t>
              </w:r>
              <w:r>
                <w:rPr>
                  <w:color w:val="1155CC"/>
                  <w:u w:val="single"/>
                </w:rPr>
                <w:t>org/upload/resources/6lpmjTYZ5Rc9BQFioLJx_2017_11_15.pdf</w:t>
              </w:r>
            </w:hyperlink>
          </w:p>
        </w:tc>
        <w:tc>
          <w:tcPr>
            <w:tcW w:w="2295" w:type="dxa"/>
            <w:shd w:val="clear" w:color="auto" w:fill="auto"/>
          </w:tcPr>
          <w:p w:rsidR="0073302F" w:rsidRDefault="005C1E73">
            <w:r>
              <w:t>Cluster Coordinator, SAG, partners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reinforce Coordination team as per identified need (e.g. recovery advisor, environmental advisor, comms advisor, govt Liaison officer, more IM or technical capacities etc.)</w:t>
            </w:r>
          </w:p>
        </w:tc>
        <w:tc>
          <w:tcPr>
            <w:tcW w:w="2295" w:type="dxa"/>
            <w:shd w:val="clear" w:color="auto" w:fill="auto"/>
          </w:tcPr>
          <w:p w:rsidR="0073302F" w:rsidRDefault="005C1E73">
            <w:r>
              <w:t>Cluster Coordinator, IFRC</w:t>
            </w:r>
          </w:p>
        </w:tc>
      </w:tr>
      <w:tr w:rsidR="0073302F">
        <w:trPr>
          <w:trHeight w:val="440"/>
        </w:trPr>
        <w:tc>
          <w:tcPr>
            <w:tcW w:w="1965" w:type="dxa"/>
            <w:vMerge w:val="restart"/>
            <w:tcBorders>
              <w:top w:val="single" w:sz="18" w:space="0" w:color="000000"/>
              <w:bottom w:val="single" w:sz="4" w:space="0" w:color="000000"/>
            </w:tcBorders>
            <w:shd w:val="clear" w:color="auto" w:fill="auto"/>
          </w:tcPr>
          <w:p w:rsidR="0073302F" w:rsidRDefault="005C1E73">
            <w:r>
              <w:lastRenderedPageBreak/>
              <w:t>1 month – 6 months or longer</w:t>
            </w:r>
          </w:p>
          <w:p w:rsidR="0073302F" w:rsidRDefault="005C1E73">
            <w:r>
              <w:t>as per need</w:t>
            </w:r>
          </w:p>
          <w:p w:rsidR="0073302F" w:rsidRDefault="0073302F"/>
        </w:tc>
        <w:tc>
          <w:tcPr>
            <w:tcW w:w="5730" w:type="dxa"/>
            <w:tcBorders>
              <w:top w:val="single" w:sz="18" w:space="0" w:color="000000"/>
              <w:bottom w:val="single" w:sz="4" w:space="0" w:color="000000"/>
            </w:tcBorders>
            <w:shd w:val="clear" w:color="auto" w:fill="auto"/>
          </w:tcPr>
          <w:p w:rsidR="0073302F" w:rsidRDefault="005C1E73">
            <w:r>
              <w:t>Continue coord</w:t>
            </w:r>
            <w:r>
              <w:t>ination on National, Provincial and District level</w:t>
            </w:r>
          </w:p>
        </w:tc>
        <w:tc>
          <w:tcPr>
            <w:tcW w:w="2295" w:type="dxa"/>
            <w:tcBorders>
              <w:top w:val="single" w:sz="18" w:space="0" w:color="000000"/>
              <w:bottom w:val="single" w:sz="4" w:space="0" w:color="000000"/>
            </w:tcBorders>
            <w:shd w:val="clear" w:color="auto" w:fill="auto"/>
          </w:tcPr>
          <w:p w:rsidR="0073302F" w:rsidRDefault="005C1E73">
            <w:r>
              <w:t>Cluster Coordinator, partners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tcBorders>
              <w:top w:val="single" w:sz="4" w:space="0" w:color="000000"/>
              <w:bottom w:val="single" w:sz="4" w:space="0" w:color="000000"/>
            </w:tcBorders>
            <w:shd w:val="clear" w:color="auto" w:fill="auto"/>
          </w:tcPr>
          <w:p w:rsidR="0073302F" w:rsidRDefault="005C1E73">
            <w:r>
              <w:t>coordinate detailed assessments (e.g. REACH) and share analysis</w:t>
            </w:r>
          </w:p>
        </w:tc>
        <w:tc>
          <w:tcPr>
            <w:tcW w:w="2295" w:type="dxa"/>
            <w:tcBorders>
              <w:top w:val="single" w:sz="4" w:space="0" w:color="000000"/>
              <w:bottom w:val="single" w:sz="4" w:space="0" w:color="000000"/>
            </w:tcBorders>
            <w:shd w:val="clear" w:color="auto" w:fill="auto"/>
          </w:tcPr>
          <w:p w:rsidR="0073302F" w:rsidRDefault="005C1E73">
            <w:r>
              <w:t>Cluster Coordinator, SAG, partners</w:t>
            </w:r>
          </w:p>
        </w:tc>
      </w:tr>
      <w:tr w:rsidR="0073302F">
        <w:trPr>
          <w:trHeight w:val="5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tcBorders>
              <w:top w:val="single" w:sz="4" w:space="0" w:color="000000"/>
            </w:tcBorders>
            <w:shd w:val="clear" w:color="auto" w:fill="auto"/>
          </w:tcPr>
          <w:p w:rsidR="0073302F" w:rsidRDefault="005C1E73">
            <w:r>
              <w:t>review shelter strategy to include recovery (if not yet included)</w:t>
            </w:r>
          </w:p>
        </w:tc>
        <w:tc>
          <w:tcPr>
            <w:tcW w:w="2295" w:type="dxa"/>
            <w:tcBorders>
              <w:top w:val="single" w:sz="4" w:space="0" w:color="000000"/>
            </w:tcBorders>
            <w:shd w:val="clear" w:color="auto" w:fill="auto"/>
          </w:tcPr>
          <w:p w:rsidR="0073302F" w:rsidRDefault="005C1E73">
            <w:r>
              <w:t>Cluster Coordinator, SAG, partners</w:t>
            </w:r>
          </w:p>
        </w:tc>
      </w:tr>
      <w:tr w:rsidR="0073302F">
        <w:trPr>
          <w:trHeight w:val="24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develop relevant technical guidance (e.g. training, material specs, shelter designs, etc.) through TWIGs as per need</w:t>
            </w:r>
          </w:p>
        </w:tc>
        <w:tc>
          <w:tcPr>
            <w:tcW w:w="2295" w:type="dxa"/>
            <w:shd w:val="clear" w:color="auto" w:fill="auto"/>
          </w:tcPr>
          <w:p w:rsidR="0073302F" w:rsidRDefault="005C1E73">
            <w:r>
              <w:t>Technical Coordinator &amp; partners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Assure monitoring and evaluation of shelter response</w:t>
            </w:r>
          </w:p>
        </w:tc>
        <w:tc>
          <w:tcPr>
            <w:tcW w:w="2295" w:type="dxa"/>
            <w:shd w:val="clear" w:color="auto" w:fill="auto"/>
          </w:tcPr>
          <w:p w:rsidR="0073302F" w:rsidRDefault="005C1E73">
            <w:r>
              <w:t>IM &amp; partners</w:t>
            </w:r>
          </w:p>
        </w:tc>
      </w:tr>
      <w:tr w:rsidR="0073302F">
        <w:trPr>
          <w:trHeight w:val="300"/>
        </w:trPr>
        <w:tc>
          <w:tcPr>
            <w:tcW w:w="1965" w:type="dxa"/>
            <w:vMerge/>
            <w:tcBorders>
              <w:top w:val="single" w:sz="18" w:space="0" w:color="000000"/>
              <w:bottom w:val="single" w:sz="4" w:space="0" w:color="000000"/>
            </w:tcBorders>
            <w:shd w:val="clear" w:color="auto" w:fill="auto"/>
          </w:tcPr>
          <w:p w:rsidR="0073302F" w:rsidRDefault="0073302F">
            <w:pPr>
              <w:widowControl w:val="0"/>
              <w:pBdr>
                <w:top w:val="nil"/>
                <w:left w:val="nil"/>
                <w:bottom w:val="nil"/>
                <w:right w:val="nil"/>
                <w:between w:val="nil"/>
              </w:pBdr>
              <w:ind w:right="720"/>
            </w:pPr>
          </w:p>
        </w:tc>
        <w:tc>
          <w:tcPr>
            <w:tcW w:w="5730" w:type="dxa"/>
            <w:shd w:val="clear" w:color="auto" w:fill="auto"/>
          </w:tcPr>
          <w:p w:rsidR="0073302F" w:rsidRDefault="005C1E73">
            <w:r>
              <w:t>identify key issues and advocate with relevant stakeholder</w:t>
            </w:r>
          </w:p>
        </w:tc>
        <w:tc>
          <w:tcPr>
            <w:tcW w:w="2295" w:type="dxa"/>
            <w:shd w:val="clear" w:color="auto" w:fill="auto"/>
          </w:tcPr>
          <w:p w:rsidR="0073302F" w:rsidRDefault="005C1E73">
            <w:r>
              <w:t>Cluster Coordinator, partners</w:t>
            </w:r>
          </w:p>
        </w:tc>
      </w:tr>
    </w:tbl>
    <w:p w:rsidR="0073302F" w:rsidRDefault="0073302F"/>
    <w:p w:rsidR="0073302F" w:rsidRDefault="005C1E73">
      <w:r>
        <w:rPr>
          <w:b/>
        </w:rPr>
        <w:t>Flood scenario :</w:t>
      </w:r>
      <w:r>
        <w:t xml:space="preserve"> The following table outlines  the activities of the shelter cluster in the event of a major flood-response handled on National level without request international assistance: </w:t>
      </w:r>
    </w:p>
    <w:p w:rsidR="0073302F" w:rsidRDefault="005C1E73">
      <w:r>
        <w:t>Kathmandu (National level)</w:t>
      </w:r>
    </w:p>
    <w:tbl>
      <w:tblPr>
        <w:tblStyle w:val="a5"/>
        <w:tblW w:w="10080" w:type="dxa"/>
        <w:tblInd w:w="93" w:type="dxa"/>
        <w:tblLayout w:type="fixed"/>
        <w:tblLook w:val="0400" w:firstRow="0" w:lastRow="0" w:firstColumn="0" w:lastColumn="0" w:noHBand="0" w:noVBand="1"/>
      </w:tblPr>
      <w:tblGrid>
        <w:gridCol w:w="2010"/>
        <w:gridCol w:w="5580"/>
        <w:gridCol w:w="2490"/>
      </w:tblGrid>
      <w:tr w:rsidR="0073302F">
        <w:trPr>
          <w:trHeight w:val="300"/>
        </w:trPr>
        <w:tc>
          <w:tcPr>
            <w:tcW w:w="2010" w:type="dxa"/>
            <w:tcBorders>
              <w:top w:val="single" w:sz="18" w:space="0" w:color="000000"/>
              <w:left w:val="single" w:sz="18" w:space="0" w:color="000000"/>
              <w:bottom w:val="single" w:sz="18" w:space="0" w:color="000000"/>
              <w:right w:val="single" w:sz="4" w:space="0" w:color="000000"/>
            </w:tcBorders>
            <w:shd w:val="clear" w:color="auto" w:fill="CCCCCC"/>
            <w:vAlign w:val="center"/>
          </w:tcPr>
          <w:p w:rsidR="0073302F" w:rsidRDefault="005C1E73">
            <w:pPr>
              <w:spacing w:before="200"/>
            </w:pPr>
            <w:r>
              <w:t>Timeframe</w:t>
            </w:r>
          </w:p>
        </w:tc>
        <w:tc>
          <w:tcPr>
            <w:tcW w:w="5580" w:type="dxa"/>
            <w:tcBorders>
              <w:top w:val="single" w:sz="18" w:space="0" w:color="000000"/>
              <w:left w:val="single" w:sz="4" w:space="0" w:color="000000"/>
              <w:bottom w:val="single" w:sz="18" w:space="0" w:color="000000"/>
              <w:right w:val="single" w:sz="4" w:space="0" w:color="000000"/>
            </w:tcBorders>
            <w:shd w:val="clear" w:color="auto" w:fill="CCCCCC"/>
            <w:vAlign w:val="center"/>
          </w:tcPr>
          <w:p w:rsidR="0073302F" w:rsidRDefault="005C1E73">
            <w:pPr>
              <w:spacing w:before="200"/>
            </w:pPr>
            <w:r>
              <w:t xml:space="preserve">Response Activities </w:t>
            </w:r>
          </w:p>
        </w:tc>
        <w:tc>
          <w:tcPr>
            <w:tcW w:w="2490" w:type="dxa"/>
            <w:tcBorders>
              <w:top w:val="single" w:sz="18" w:space="0" w:color="000000"/>
              <w:left w:val="single" w:sz="4" w:space="0" w:color="000000"/>
              <w:bottom w:val="single" w:sz="18" w:space="0" w:color="000000"/>
              <w:right w:val="single" w:sz="18" w:space="0" w:color="000000"/>
            </w:tcBorders>
            <w:shd w:val="clear" w:color="auto" w:fill="CCCCCC"/>
            <w:vAlign w:val="center"/>
          </w:tcPr>
          <w:p w:rsidR="0073302F" w:rsidRDefault="005C1E73">
            <w:pPr>
              <w:spacing w:before="200"/>
            </w:pPr>
            <w:r>
              <w:t>Who is responsible</w:t>
            </w:r>
          </w:p>
        </w:tc>
      </w:tr>
      <w:tr w:rsidR="0073302F">
        <w:trPr>
          <w:trHeight w:val="300"/>
        </w:trPr>
        <w:tc>
          <w:tcPr>
            <w:tcW w:w="2010" w:type="dxa"/>
            <w:vMerge w:val="restart"/>
            <w:tcBorders>
              <w:top w:val="single" w:sz="18" w:space="0" w:color="000000"/>
              <w:left w:val="single" w:sz="18" w:space="0" w:color="000000"/>
              <w:bottom w:val="single" w:sz="4" w:space="0" w:color="000000"/>
              <w:right w:val="single" w:sz="4" w:space="0" w:color="000000"/>
            </w:tcBorders>
            <w:shd w:val="clear" w:color="auto" w:fill="auto"/>
            <w:vAlign w:val="center"/>
          </w:tcPr>
          <w:p w:rsidR="0073302F" w:rsidRDefault="005C1E73">
            <w:r>
              <w:t>0 hrs – 1 week</w:t>
            </w:r>
          </w:p>
        </w:tc>
        <w:tc>
          <w:tcPr>
            <w:tcW w:w="5580" w:type="dxa"/>
            <w:tcBorders>
              <w:top w:val="single" w:sz="18" w:space="0" w:color="000000"/>
              <w:left w:val="single" w:sz="4" w:space="0" w:color="000000"/>
              <w:bottom w:val="single" w:sz="4" w:space="0" w:color="000000"/>
              <w:right w:val="single" w:sz="4" w:space="0" w:color="000000"/>
            </w:tcBorders>
            <w:shd w:val="clear" w:color="auto" w:fill="auto"/>
            <w:vAlign w:val="center"/>
          </w:tcPr>
          <w:p w:rsidR="0073302F" w:rsidRDefault="005C1E73">
            <w:r>
              <w:t>GoN activates state of emergency for affected areas and call on in country Cluster representatives to support disaster Management with coordination on all levels</w:t>
            </w:r>
          </w:p>
        </w:tc>
        <w:tc>
          <w:tcPr>
            <w:tcW w:w="2490" w:type="dxa"/>
            <w:tcBorders>
              <w:top w:val="single" w:sz="18" w:space="0" w:color="000000"/>
              <w:left w:val="single" w:sz="4" w:space="0" w:color="000000"/>
              <w:bottom w:val="single" w:sz="4" w:space="0" w:color="000000"/>
              <w:right w:val="single" w:sz="18" w:space="0" w:color="000000"/>
            </w:tcBorders>
            <w:shd w:val="clear" w:color="auto" w:fill="auto"/>
            <w:vAlign w:val="center"/>
          </w:tcPr>
          <w:p w:rsidR="0073302F" w:rsidRDefault="005C1E73">
            <w:r>
              <w:t>GoN</w:t>
            </w:r>
          </w:p>
        </w:tc>
      </w:tr>
      <w:tr w:rsidR="0073302F">
        <w:trPr>
          <w:trHeight w:val="1120"/>
        </w:trPr>
        <w:tc>
          <w:tcPr>
            <w:tcW w:w="2010" w:type="dxa"/>
            <w:vMerge/>
            <w:tcBorders>
              <w:top w:val="single" w:sz="18" w:space="0" w:color="000000"/>
              <w:left w:val="single" w:sz="18" w:space="0" w:color="000000"/>
              <w:bottom w:val="single" w:sz="4" w:space="0" w:color="000000"/>
              <w:right w:val="single" w:sz="4"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302F" w:rsidRDefault="005C1E73">
            <w:r>
              <w:t>mobilize all partners’ available capacities to establish and staff an efficient Shelter Cluster coordination structures on all relevant levels, in close collaboration with and in support of government coordination structures;  set up necessary coordination</w:t>
            </w:r>
            <w:r>
              <w:t xml:space="preserve"> and  reporting mechanisms</w:t>
            </w:r>
          </w:p>
        </w:tc>
        <w:tc>
          <w:tcPr>
            <w:tcW w:w="2490" w:type="dxa"/>
            <w:tcBorders>
              <w:top w:val="single" w:sz="4" w:space="0" w:color="000000"/>
              <w:left w:val="single" w:sz="4" w:space="0" w:color="000000"/>
              <w:bottom w:val="single" w:sz="4" w:space="0" w:color="000000"/>
              <w:right w:val="single" w:sz="18" w:space="0" w:color="000000"/>
            </w:tcBorders>
            <w:shd w:val="clear" w:color="auto" w:fill="auto"/>
            <w:vAlign w:val="center"/>
          </w:tcPr>
          <w:p w:rsidR="0073302F" w:rsidRDefault="005C1E73">
            <w:r>
              <w:t>Cluster focal point (IFRC), NRCS &amp; partners</w:t>
            </w:r>
          </w:p>
        </w:tc>
      </w:tr>
      <w:tr w:rsidR="0073302F">
        <w:trPr>
          <w:trHeight w:val="300"/>
        </w:trPr>
        <w:tc>
          <w:tcPr>
            <w:tcW w:w="2010" w:type="dxa"/>
            <w:vMerge/>
            <w:tcBorders>
              <w:top w:val="single" w:sz="18" w:space="0" w:color="000000"/>
              <w:left w:val="single" w:sz="18" w:space="0" w:color="000000"/>
              <w:bottom w:val="single" w:sz="4" w:space="0" w:color="000000"/>
              <w:right w:val="single" w:sz="4"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4" w:space="0" w:color="000000"/>
              <w:left w:val="single" w:sz="4" w:space="0" w:color="000000"/>
              <w:bottom w:val="single" w:sz="8" w:space="0" w:color="000000"/>
              <w:right w:val="single" w:sz="4" w:space="0" w:color="000000"/>
            </w:tcBorders>
            <w:shd w:val="clear" w:color="auto" w:fill="auto"/>
            <w:vAlign w:val="center"/>
          </w:tcPr>
          <w:p w:rsidR="0073302F" w:rsidRDefault="005C1E73">
            <w:r>
              <w:t>identify capacity gaps and request support from IFRC surge capacity as per need</w:t>
            </w:r>
          </w:p>
        </w:tc>
        <w:tc>
          <w:tcPr>
            <w:tcW w:w="2490" w:type="dxa"/>
            <w:tcBorders>
              <w:top w:val="single" w:sz="4" w:space="0" w:color="000000"/>
              <w:left w:val="single" w:sz="4" w:space="0" w:color="000000"/>
              <w:bottom w:val="single" w:sz="8" w:space="0" w:color="000000"/>
              <w:right w:val="single" w:sz="18" w:space="0" w:color="000000"/>
            </w:tcBorders>
            <w:shd w:val="clear" w:color="auto" w:fill="auto"/>
            <w:vAlign w:val="center"/>
          </w:tcPr>
          <w:p w:rsidR="0073302F" w:rsidRDefault="005C1E73">
            <w:r>
              <w:t>Cluster focal point (IFRC)</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rsidR="0073302F" w:rsidRDefault="005C1E73">
            <w:r>
              <w:t>establish  IM structure for data collection and analysis</w:t>
            </w:r>
          </w:p>
        </w:tc>
        <w:tc>
          <w:tcPr>
            <w:tcW w:w="249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IM/relevant govn. body</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rsidR="0073302F" w:rsidRDefault="005C1E73">
            <w:r>
              <w:t xml:space="preserve">contribute to and participate in first joint needs assessments </w:t>
            </w:r>
          </w:p>
        </w:tc>
        <w:tc>
          <w:tcPr>
            <w:tcW w:w="249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IM &amp; partners</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rsidR="0073302F" w:rsidRDefault="005C1E73">
            <w:r>
              <w:t>coordinate and liaise with all relevant stakeholders (GoN,Donors, media, other Clusters, partners, etc.)</w:t>
            </w:r>
          </w:p>
        </w:tc>
        <w:tc>
          <w:tcPr>
            <w:tcW w:w="249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Cluster focal point (IFRC)</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tcPr>
          <w:p w:rsidR="0073302F" w:rsidRDefault="005C1E73">
            <w:r>
              <w:t xml:space="preserve">draft initial emergency response strategy for shelter including agreed core / minimum package of socio-technical assistance for housing recovery </w:t>
            </w:r>
            <w:hyperlink r:id="rId23">
              <w:r>
                <w:rPr>
                  <w:color w:val="1155CC"/>
                  <w:u w:val="single"/>
                </w:rPr>
                <w:t>http://www.hrr</w:t>
              </w:r>
              <w:r>
                <w:rPr>
                  <w:color w:val="1155CC"/>
                  <w:u w:val="single"/>
                </w:rPr>
                <w:t>pnepal.org/upload/resources/6lpmjTYZ5Rc9BQFioLJx_2017_11_15.pdf</w:t>
              </w:r>
            </w:hyperlink>
          </w:p>
        </w:tc>
        <w:tc>
          <w:tcPr>
            <w:tcW w:w="249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Cluster focal point (IFRC), SAG, partners</w:t>
            </w:r>
          </w:p>
        </w:tc>
      </w:tr>
      <w:tr w:rsidR="0073302F">
        <w:trPr>
          <w:trHeight w:val="300"/>
        </w:trPr>
        <w:tc>
          <w:tcPr>
            <w:tcW w:w="2010" w:type="dxa"/>
            <w:vMerge/>
            <w:tcBorders>
              <w:top w:val="single" w:sz="18" w:space="0" w:color="000000"/>
              <w:left w:val="single" w:sz="18" w:space="0" w:color="000000"/>
              <w:bottom w:val="single" w:sz="18"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18" w:space="0" w:color="000000"/>
              <w:right w:val="single" w:sz="8" w:space="0" w:color="000000"/>
            </w:tcBorders>
            <w:shd w:val="clear" w:color="auto" w:fill="auto"/>
          </w:tcPr>
          <w:p w:rsidR="0073302F" w:rsidRDefault="005C1E73">
            <w:r>
              <w:t>initiate and coordinate first response (distribution of stocks)  launch procurement for further relief items</w:t>
            </w:r>
          </w:p>
        </w:tc>
        <w:tc>
          <w:tcPr>
            <w:tcW w:w="2490" w:type="dxa"/>
            <w:tcBorders>
              <w:top w:val="single" w:sz="8" w:space="0" w:color="000000"/>
              <w:left w:val="single" w:sz="8" w:space="0" w:color="000000"/>
              <w:bottom w:val="single" w:sz="18" w:space="0" w:color="000000"/>
              <w:right w:val="single" w:sz="18" w:space="0" w:color="000000"/>
            </w:tcBorders>
            <w:shd w:val="clear" w:color="auto" w:fill="auto"/>
          </w:tcPr>
          <w:p w:rsidR="0073302F" w:rsidRDefault="005C1E73">
            <w:r>
              <w:t>Cluster focal point (IFRC) &amp; partners</w:t>
            </w:r>
          </w:p>
        </w:tc>
      </w:tr>
      <w:tr w:rsidR="0073302F">
        <w:trPr>
          <w:trHeight w:val="300"/>
        </w:trPr>
        <w:tc>
          <w:tcPr>
            <w:tcW w:w="2010" w:type="dxa"/>
            <w:vMerge w:val="restart"/>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5C1E73">
            <w:r>
              <w:t>1 week - 1 month</w:t>
            </w:r>
          </w:p>
        </w:tc>
        <w:tc>
          <w:tcPr>
            <w:tcW w:w="5580" w:type="dxa"/>
            <w:tcBorders>
              <w:top w:val="single" w:sz="18" w:space="0" w:color="000000"/>
              <w:left w:val="single" w:sz="8" w:space="0" w:color="000000"/>
              <w:bottom w:val="single" w:sz="8" w:space="0" w:color="000000"/>
              <w:right w:val="single" w:sz="8" w:space="0" w:color="000000"/>
            </w:tcBorders>
            <w:shd w:val="clear" w:color="auto" w:fill="auto"/>
            <w:vAlign w:val="center"/>
          </w:tcPr>
          <w:p w:rsidR="0073302F" w:rsidRDefault="005C1E73">
            <w:r>
              <w:t>coordinate scale up of operations  on all relevant levels (national - district)</w:t>
            </w:r>
          </w:p>
        </w:tc>
        <w:tc>
          <w:tcPr>
            <w:tcW w:w="2490" w:type="dxa"/>
            <w:tcBorders>
              <w:top w:val="single" w:sz="18" w:space="0" w:color="000000"/>
              <w:left w:val="single" w:sz="8" w:space="0" w:color="000000"/>
              <w:bottom w:val="single" w:sz="8" w:space="0" w:color="000000"/>
              <w:right w:val="single" w:sz="18" w:space="0" w:color="000000"/>
            </w:tcBorders>
            <w:shd w:val="clear" w:color="auto" w:fill="auto"/>
            <w:vAlign w:val="center"/>
          </w:tcPr>
          <w:p w:rsidR="0073302F" w:rsidRDefault="005C1E73">
            <w:r>
              <w:t>Cluster focal point (IFRC)</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02F" w:rsidRDefault="005C1E73">
            <w:r>
              <w:t>Create Technical Working Groups as needed (e.g. HLP,  standards for reconstruction, etc.)</w:t>
            </w:r>
          </w:p>
        </w:tc>
        <w:tc>
          <w:tcPr>
            <w:tcW w:w="2490" w:type="dxa"/>
            <w:tcBorders>
              <w:top w:val="single" w:sz="8" w:space="0" w:color="000000"/>
              <w:left w:val="single" w:sz="8" w:space="0" w:color="000000"/>
              <w:bottom w:val="single" w:sz="8" w:space="0" w:color="000000"/>
              <w:right w:val="single" w:sz="18" w:space="0" w:color="000000"/>
            </w:tcBorders>
            <w:shd w:val="clear" w:color="auto" w:fill="auto"/>
            <w:vAlign w:val="center"/>
          </w:tcPr>
          <w:p w:rsidR="0073302F" w:rsidRDefault="005C1E73">
            <w:r>
              <w:t>Technical coordinator &amp; partners</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02F" w:rsidRDefault="005C1E73">
            <w:r>
              <w:t>revise and update  Shelter Cluster strategy (in coordination with the field) including recovery.</w:t>
            </w:r>
          </w:p>
        </w:tc>
        <w:tc>
          <w:tcPr>
            <w:tcW w:w="2490" w:type="dxa"/>
            <w:tcBorders>
              <w:top w:val="single" w:sz="8" w:space="0" w:color="000000"/>
              <w:left w:val="single" w:sz="8" w:space="0" w:color="000000"/>
              <w:bottom w:val="single" w:sz="8" w:space="0" w:color="000000"/>
              <w:right w:val="single" w:sz="18" w:space="0" w:color="000000"/>
            </w:tcBorders>
            <w:shd w:val="clear" w:color="auto" w:fill="auto"/>
            <w:vAlign w:val="center"/>
          </w:tcPr>
          <w:p w:rsidR="0073302F" w:rsidRDefault="005C1E73">
            <w:r>
              <w:t>All</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02F" w:rsidRDefault="005C1E73">
            <w:r>
              <w:t>Continue 3W reporting, data analysis and information sharing</w:t>
            </w:r>
          </w:p>
        </w:tc>
        <w:tc>
          <w:tcPr>
            <w:tcW w:w="2490" w:type="dxa"/>
            <w:tcBorders>
              <w:top w:val="single" w:sz="8" w:space="0" w:color="000000"/>
              <w:left w:val="single" w:sz="8" w:space="0" w:color="000000"/>
              <w:bottom w:val="single" w:sz="8" w:space="0" w:color="000000"/>
              <w:right w:val="single" w:sz="18" w:space="0" w:color="000000"/>
            </w:tcBorders>
            <w:shd w:val="clear" w:color="auto" w:fill="auto"/>
            <w:vAlign w:val="center"/>
          </w:tcPr>
          <w:p w:rsidR="0073302F" w:rsidRDefault="005C1E73">
            <w:r>
              <w:t> IM &amp; partners</w:t>
            </w:r>
          </w:p>
        </w:tc>
      </w:tr>
      <w:tr w:rsidR="0073302F">
        <w:trPr>
          <w:trHeight w:val="300"/>
        </w:trPr>
        <w:tc>
          <w:tcPr>
            <w:tcW w:w="2010" w:type="dxa"/>
            <w:vMerge/>
            <w:tcBorders>
              <w:top w:val="single" w:sz="18" w:space="0" w:color="000000"/>
              <w:left w:val="single" w:sz="18" w:space="0" w:color="000000"/>
              <w:bottom w:val="single" w:sz="4" w:space="0" w:color="000000"/>
              <w:right w:val="single" w:sz="8" w:space="0" w:color="000000"/>
            </w:tcBorders>
            <w:shd w:val="clear" w:color="auto" w:fill="auto"/>
            <w:vAlign w:val="center"/>
          </w:tcPr>
          <w:p w:rsidR="0073302F" w:rsidRDefault="0073302F">
            <w:pPr>
              <w:widowControl w:val="0"/>
              <w:pBdr>
                <w:top w:val="nil"/>
                <w:left w:val="nil"/>
                <w:bottom w:val="nil"/>
                <w:right w:val="nil"/>
                <w:between w:val="nil"/>
              </w:pBd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02F" w:rsidRDefault="005C1E73">
            <w:r>
              <w:t>set up monitoring and beneficiary accountability mechanisms</w:t>
            </w:r>
          </w:p>
        </w:tc>
        <w:tc>
          <w:tcPr>
            <w:tcW w:w="2490" w:type="dxa"/>
            <w:tcBorders>
              <w:top w:val="single" w:sz="8" w:space="0" w:color="000000"/>
              <w:left w:val="single" w:sz="8" w:space="0" w:color="000000"/>
              <w:bottom w:val="single" w:sz="8" w:space="0" w:color="000000"/>
              <w:right w:val="single" w:sz="18" w:space="0" w:color="000000"/>
            </w:tcBorders>
            <w:shd w:val="clear" w:color="auto" w:fill="auto"/>
            <w:vAlign w:val="center"/>
          </w:tcPr>
          <w:p w:rsidR="0073302F" w:rsidRDefault="005C1E73">
            <w:r>
              <w:t>partners, IM</w:t>
            </w:r>
          </w:p>
        </w:tc>
      </w:tr>
      <w:tr w:rsidR="0073302F">
        <w:trPr>
          <w:trHeight w:val="460"/>
        </w:trPr>
        <w:tc>
          <w:tcPr>
            <w:tcW w:w="2010" w:type="dxa"/>
            <w:vMerge/>
            <w:tcBorders>
              <w:top w:val="single" w:sz="18" w:space="0" w:color="000000"/>
              <w:left w:val="single" w:sz="18" w:space="0" w:color="000000"/>
              <w:bottom w:val="single" w:sz="18" w:space="0" w:color="000000"/>
              <w:right w:val="single" w:sz="8" w:space="0" w:color="000000"/>
            </w:tcBorders>
            <w:vAlign w:val="center"/>
          </w:tcPr>
          <w:p w:rsidR="0073302F" w:rsidRDefault="0073302F">
            <w:pPr>
              <w:ind w:right="720"/>
            </w:pPr>
          </w:p>
        </w:tc>
        <w:tc>
          <w:tcPr>
            <w:tcW w:w="558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73302F" w:rsidRDefault="005C1E73">
            <w:r>
              <w:t>coordinate detailed assessments (according to agreed criteria and indicators) as per need</w:t>
            </w:r>
          </w:p>
        </w:tc>
        <w:tc>
          <w:tcPr>
            <w:tcW w:w="2490" w:type="dxa"/>
            <w:tcBorders>
              <w:top w:val="single" w:sz="8" w:space="0" w:color="000000"/>
              <w:left w:val="single" w:sz="8" w:space="0" w:color="000000"/>
              <w:bottom w:val="single" w:sz="18" w:space="0" w:color="000000"/>
              <w:right w:val="single" w:sz="18" w:space="0" w:color="000000"/>
            </w:tcBorders>
            <w:shd w:val="clear" w:color="auto" w:fill="auto"/>
            <w:vAlign w:val="center"/>
          </w:tcPr>
          <w:p w:rsidR="0073302F" w:rsidRDefault="005C1E73">
            <w:r>
              <w:t>IM, partners</w:t>
            </w:r>
          </w:p>
        </w:tc>
      </w:tr>
      <w:tr w:rsidR="0073302F">
        <w:trPr>
          <w:trHeight w:val="460"/>
        </w:trPr>
        <w:tc>
          <w:tcPr>
            <w:tcW w:w="2010" w:type="dxa"/>
            <w:vMerge w:val="restart"/>
            <w:tcBorders>
              <w:top w:val="single" w:sz="18" w:space="0" w:color="000000"/>
              <w:left w:val="single" w:sz="18" w:space="0" w:color="000000"/>
              <w:bottom w:val="single" w:sz="18" w:space="0" w:color="000000"/>
              <w:right w:val="single" w:sz="8" w:space="0" w:color="000000"/>
            </w:tcBorders>
            <w:vAlign w:val="center"/>
          </w:tcPr>
          <w:p w:rsidR="0073302F" w:rsidRDefault="005C1E73">
            <w:r>
              <w:t xml:space="preserve">1 -3 months </w:t>
            </w:r>
          </w:p>
          <w:p w:rsidR="0073302F" w:rsidRDefault="005C1E73">
            <w:r>
              <w:t>or longer if needed</w:t>
            </w:r>
          </w:p>
        </w:tc>
        <w:tc>
          <w:tcPr>
            <w:tcW w:w="5580" w:type="dxa"/>
            <w:tcBorders>
              <w:top w:val="single" w:sz="18" w:space="0" w:color="000000"/>
              <w:left w:val="single" w:sz="8" w:space="0" w:color="000000"/>
              <w:bottom w:val="single" w:sz="8" w:space="0" w:color="000000"/>
              <w:right w:val="single" w:sz="8" w:space="0" w:color="000000"/>
            </w:tcBorders>
            <w:shd w:val="clear" w:color="auto" w:fill="auto"/>
            <w:vAlign w:val="center"/>
          </w:tcPr>
          <w:p w:rsidR="0073302F" w:rsidRDefault="005C1E73">
            <w:r>
              <w:t>Identify and gain agreement with lead agency for shelter early recovery coordination</w:t>
            </w:r>
          </w:p>
        </w:tc>
        <w:tc>
          <w:tcPr>
            <w:tcW w:w="2490" w:type="dxa"/>
            <w:tcBorders>
              <w:top w:val="single" w:sz="18" w:space="0" w:color="000000"/>
              <w:left w:val="single" w:sz="8" w:space="0" w:color="000000"/>
              <w:bottom w:val="single" w:sz="8" w:space="0" w:color="000000"/>
              <w:right w:val="single" w:sz="18" w:space="0" w:color="000000"/>
            </w:tcBorders>
            <w:shd w:val="clear" w:color="auto" w:fill="auto"/>
            <w:vAlign w:val="center"/>
          </w:tcPr>
          <w:p w:rsidR="0073302F" w:rsidRDefault="005C1E73">
            <w:r>
              <w:t>Cluster focal point (IFRC), relevant Government counterpart, HRRP</w:t>
            </w:r>
          </w:p>
        </w:tc>
      </w:tr>
      <w:tr w:rsidR="0073302F">
        <w:trPr>
          <w:trHeight w:val="460"/>
        </w:trPr>
        <w:tc>
          <w:tcPr>
            <w:tcW w:w="2010" w:type="dxa"/>
            <w:vMerge/>
            <w:tcBorders>
              <w:top w:val="single" w:sz="18" w:space="0" w:color="000000"/>
              <w:left w:val="single" w:sz="18" w:space="0" w:color="000000"/>
              <w:bottom w:val="single" w:sz="18" w:space="0" w:color="000000"/>
              <w:right w:val="single" w:sz="8" w:space="0" w:color="000000"/>
            </w:tcBorders>
            <w:vAlign w:val="center"/>
          </w:tcPr>
          <w:p w:rsidR="0073302F" w:rsidRDefault="0073302F">
            <w:pPr>
              <w:ind w:right="720"/>
            </w:pPr>
          </w:p>
        </w:tc>
        <w:tc>
          <w:tcPr>
            <w:tcW w:w="55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302F" w:rsidRDefault="005C1E73">
            <w:r>
              <w:t>support continuous monitoring and evaluation of shelter interventions</w:t>
            </w:r>
          </w:p>
        </w:tc>
        <w:tc>
          <w:tcPr>
            <w:tcW w:w="2490" w:type="dxa"/>
            <w:tcBorders>
              <w:top w:val="single" w:sz="8" w:space="0" w:color="000000"/>
              <w:left w:val="single" w:sz="8" w:space="0" w:color="000000"/>
              <w:bottom w:val="single" w:sz="8" w:space="0" w:color="000000"/>
              <w:right w:val="single" w:sz="18" w:space="0" w:color="000000"/>
            </w:tcBorders>
            <w:shd w:val="clear" w:color="auto" w:fill="auto"/>
            <w:vAlign w:val="center"/>
          </w:tcPr>
          <w:p w:rsidR="0073302F" w:rsidRDefault="005C1E73">
            <w:r>
              <w:t>IM, partners</w:t>
            </w:r>
          </w:p>
        </w:tc>
      </w:tr>
      <w:tr w:rsidR="0073302F">
        <w:trPr>
          <w:trHeight w:val="460"/>
        </w:trPr>
        <w:tc>
          <w:tcPr>
            <w:tcW w:w="2010" w:type="dxa"/>
            <w:vMerge/>
            <w:tcBorders>
              <w:top w:val="single" w:sz="18" w:space="0" w:color="000000"/>
              <w:left w:val="single" w:sz="18" w:space="0" w:color="000000"/>
              <w:bottom w:val="single" w:sz="18" w:space="0" w:color="000000"/>
              <w:right w:val="single" w:sz="8" w:space="0" w:color="000000"/>
            </w:tcBorders>
            <w:vAlign w:val="center"/>
          </w:tcPr>
          <w:p w:rsidR="0073302F" w:rsidRDefault="0073302F">
            <w:pPr>
              <w:ind w:right="720"/>
            </w:pPr>
          </w:p>
        </w:tc>
        <w:tc>
          <w:tcPr>
            <w:tcW w:w="5580" w:type="dxa"/>
            <w:tcBorders>
              <w:top w:val="single" w:sz="8" w:space="0" w:color="000000"/>
              <w:left w:val="single" w:sz="8" w:space="0" w:color="000000"/>
              <w:bottom w:val="single" w:sz="18" w:space="0" w:color="000000"/>
              <w:right w:val="single" w:sz="8" w:space="0" w:color="000000"/>
            </w:tcBorders>
            <w:shd w:val="clear" w:color="auto" w:fill="auto"/>
            <w:vAlign w:val="center"/>
          </w:tcPr>
          <w:p w:rsidR="0073302F" w:rsidRDefault="005C1E73">
            <w:r>
              <w:t xml:space="preserve">address cross cutting issues (e.g. environment, gender, protection) and support </w:t>
            </w:r>
          </w:p>
        </w:tc>
        <w:tc>
          <w:tcPr>
            <w:tcW w:w="2490" w:type="dxa"/>
            <w:tcBorders>
              <w:top w:val="single" w:sz="8" w:space="0" w:color="000000"/>
              <w:left w:val="single" w:sz="8" w:space="0" w:color="000000"/>
              <w:bottom w:val="single" w:sz="18" w:space="0" w:color="000000"/>
              <w:right w:val="single" w:sz="18" w:space="0" w:color="000000"/>
            </w:tcBorders>
            <w:shd w:val="clear" w:color="auto" w:fill="auto"/>
            <w:vAlign w:val="center"/>
          </w:tcPr>
          <w:p w:rsidR="0073302F" w:rsidRDefault="005C1E73">
            <w:r>
              <w:t>Cluster focal point (IFRC) &amp; relevant partners</w:t>
            </w:r>
          </w:p>
        </w:tc>
      </w:tr>
    </w:tbl>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73302F">
      <w:pPr>
        <w:widowControl w:val="0"/>
        <w:spacing w:line="276" w:lineRule="auto"/>
        <w:ind w:right="720"/>
      </w:pPr>
    </w:p>
    <w:p w:rsidR="0073302F" w:rsidRDefault="005C1E73">
      <w:pPr>
        <w:widowControl w:val="0"/>
        <w:numPr>
          <w:ilvl w:val="0"/>
          <w:numId w:val="3"/>
        </w:numPr>
        <w:spacing w:line="276" w:lineRule="auto"/>
        <w:ind w:right="720"/>
        <w:contextualSpacing/>
        <w:rPr>
          <w:b/>
          <w:sz w:val="24"/>
          <w:szCs w:val="24"/>
        </w:rPr>
      </w:pPr>
      <w:r>
        <w:rPr>
          <w:b/>
          <w:sz w:val="24"/>
          <w:szCs w:val="24"/>
        </w:rPr>
        <w:t>Response Modalities</w:t>
      </w:r>
    </w:p>
    <w:p w:rsidR="0073302F" w:rsidRDefault="0073302F">
      <w:pPr>
        <w:widowControl w:val="0"/>
        <w:spacing w:line="276" w:lineRule="auto"/>
        <w:ind w:right="720"/>
        <w:rPr>
          <w:b/>
          <w:sz w:val="24"/>
          <w:szCs w:val="24"/>
        </w:rPr>
      </w:pPr>
    </w:p>
    <w:p w:rsidR="0073302F" w:rsidRDefault="005C1E73">
      <w:pPr>
        <w:widowControl w:val="0"/>
        <w:pBdr>
          <w:top w:val="nil"/>
          <w:left w:val="nil"/>
          <w:bottom w:val="nil"/>
          <w:right w:val="nil"/>
          <w:between w:val="nil"/>
        </w:pBdr>
        <w:spacing w:line="276" w:lineRule="auto"/>
        <w:ind w:right="720"/>
        <w:sectPr w:rsidR="0073302F">
          <w:type w:val="continuous"/>
          <w:pgSz w:w="12240" w:h="15840"/>
          <w:pgMar w:top="1440" w:right="0" w:bottom="1440" w:left="1440" w:header="720" w:footer="720" w:gutter="0"/>
          <w:cols w:space="720"/>
        </w:sectPr>
      </w:pPr>
      <w:r>
        <w:rPr>
          <w:noProof/>
        </w:rPr>
        <w:lastRenderedPageBreak/>
        <w:drawing>
          <wp:inline distT="114300" distB="114300" distL="114300" distR="114300">
            <wp:extent cx="6321037" cy="4767263"/>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r="25416"/>
                    <a:stretch>
                      <a:fillRect/>
                    </a:stretch>
                  </pic:blipFill>
                  <pic:spPr>
                    <a:xfrm>
                      <a:off x="0" y="0"/>
                      <a:ext cx="6321037" cy="4767263"/>
                    </a:xfrm>
                    <a:prstGeom prst="rect">
                      <a:avLst/>
                    </a:prstGeom>
                    <a:ln/>
                  </pic:spPr>
                </pic:pic>
              </a:graphicData>
            </a:graphic>
          </wp:inline>
        </w:drawing>
      </w:r>
    </w:p>
    <w:p w:rsidR="0073302F" w:rsidRDefault="0073302F">
      <w:pPr>
        <w:pStyle w:val="Heading2"/>
        <w:ind w:left="0" w:right="720" w:firstLine="0"/>
        <w:contextualSpacing w:val="0"/>
      </w:pPr>
      <w:bookmarkStart w:id="43" w:name="_3c2bfhxr9q2d" w:colFirst="0" w:colLast="0"/>
      <w:bookmarkEnd w:id="43"/>
    </w:p>
    <w:p w:rsidR="0073302F" w:rsidRDefault="005C1E73">
      <w:pPr>
        <w:pStyle w:val="Heading2"/>
        <w:ind w:left="0" w:right="720" w:firstLine="0"/>
        <w:contextualSpacing w:val="0"/>
      </w:pPr>
      <w:bookmarkStart w:id="44" w:name="_lnxbz9" w:colFirst="0" w:colLast="0"/>
      <w:bookmarkEnd w:id="44"/>
      <w:r>
        <w:t>Media Relations, Information, and Public Information</w:t>
      </w:r>
    </w:p>
    <w:p w:rsidR="0073302F" w:rsidRDefault="0073302F">
      <w:pPr>
        <w:ind w:right="720"/>
        <w:rPr>
          <w:highlight w:val="yellow"/>
        </w:rPr>
      </w:pPr>
    </w:p>
    <w:tbl>
      <w:tblPr>
        <w:tblStyle w:val="a6"/>
        <w:tblW w:w="91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85"/>
        <w:gridCol w:w="2430"/>
        <w:gridCol w:w="4605"/>
      </w:tblGrid>
      <w:tr w:rsidR="0073302F">
        <w:trPr>
          <w:trHeight w:val="440"/>
        </w:trPr>
        <w:tc>
          <w:tcPr>
            <w:tcW w:w="20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b/>
                <w:sz w:val="20"/>
                <w:szCs w:val="20"/>
              </w:rPr>
            </w:pPr>
            <w:r>
              <w:rPr>
                <w:b/>
                <w:sz w:val="20"/>
                <w:szCs w:val="20"/>
              </w:rPr>
              <w:t>Purpose</w:t>
            </w:r>
          </w:p>
        </w:tc>
        <w:tc>
          <w:tcPr>
            <w:tcW w:w="2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b/>
                <w:sz w:val="20"/>
                <w:szCs w:val="20"/>
              </w:rPr>
            </w:pPr>
            <w:r>
              <w:rPr>
                <w:b/>
                <w:sz w:val="20"/>
                <w:szCs w:val="20"/>
              </w:rPr>
              <w:t>Organisation</w:t>
            </w:r>
          </w:p>
        </w:tc>
        <w:tc>
          <w:tcPr>
            <w:tcW w:w="4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b/>
                <w:sz w:val="20"/>
                <w:szCs w:val="20"/>
              </w:rPr>
            </w:pPr>
            <w:r>
              <w:rPr>
                <w:b/>
                <w:sz w:val="20"/>
                <w:szCs w:val="20"/>
              </w:rPr>
              <w:t>Activity</w:t>
            </w:r>
          </w:p>
        </w:tc>
      </w:tr>
      <w:tr w:rsidR="0073302F">
        <w:trPr>
          <w:trHeight w:val="116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General shelter advocacy &amp; awareness raising</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Local &amp; international media:</w:t>
            </w:r>
          </w:p>
          <w:p w:rsidR="0073302F" w:rsidRDefault="005C1E73">
            <w:pPr>
              <w:widowControl w:val="0"/>
              <w:pBdr>
                <w:top w:val="nil"/>
                <w:left w:val="nil"/>
                <w:bottom w:val="nil"/>
                <w:right w:val="nil"/>
                <w:between w:val="nil"/>
              </w:pBdr>
              <w:spacing w:line="276" w:lineRule="auto"/>
              <w:ind w:right="720"/>
              <w:rPr>
                <w:sz w:val="20"/>
                <w:szCs w:val="20"/>
              </w:rPr>
            </w:pPr>
            <w:r>
              <w:rPr>
                <w:sz w:val="20"/>
                <w:szCs w:val="20"/>
              </w:rPr>
              <w:t>radio/television/newspapers</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ind w:left="360" w:right="720"/>
              <w:jc w:val="both"/>
              <w:rPr>
                <w:sz w:val="20"/>
                <w:szCs w:val="20"/>
              </w:rPr>
            </w:pPr>
            <w:r>
              <w:rPr>
                <w:sz w:val="20"/>
                <w:szCs w:val="20"/>
              </w:rPr>
              <w:t xml:space="preserve">·   </w:t>
            </w:r>
            <w:r>
              <w:rPr>
                <w:sz w:val="20"/>
                <w:szCs w:val="20"/>
              </w:rPr>
              <w:tab/>
              <w:t>Interviews with media outlets</w:t>
            </w:r>
          </w:p>
          <w:p w:rsidR="0073302F" w:rsidRDefault="005C1E73">
            <w:pPr>
              <w:ind w:left="360" w:right="720"/>
              <w:jc w:val="both"/>
              <w:rPr>
                <w:sz w:val="20"/>
                <w:szCs w:val="20"/>
              </w:rPr>
            </w:pPr>
            <w:r>
              <w:rPr>
                <w:sz w:val="20"/>
                <w:szCs w:val="20"/>
              </w:rPr>
              <w:t xml:space="preserve">·   </w:t>
            </w:r>
            <w:r>
              <w:rPr>
                <w:sz w:val="20"/>
                <w:szCs w:val="20"/>
              </w:rPr>
              <w:tab/>
              <w:t>Newspaper articles (online &amp; print)</w:t>
            </w:r>
          </w:p>
          <w:p w:rsidR="0073302F" w:rsidRDefault="005C1E73">
            <w:pPr>
              <w:ind w:left="360" w:right="720"/>
              <w:jc w:val="both"/>
              <w:rPr>
                <w:sz w:val="20"/>
                <w:szCs w:val="20"/>
              </w:rPr>
            </w:pPr>
            <w:r>
              <w:rPr>
                <w:sz w:val="20"/>
                <w:szCs w:val="20"/>
              </w:rPr>
              <w:t xml:space="preserve">·   </w:t>
            </w:r>
            <w:r>
              <w:rPr>
                <w:sz w:val="20"/>
                <w:szCs w:val="20"/>
              </w:rPr>
              <w:tab/>
              <w:t>Feed stories to journalists</w:t>
            </w:r>
          </w:p>
        </w:tc>
      </w:tr>
      <w:tr w:rsidR="0073302F">
        <w:trPr>
          <w:trHeight w:val="138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ind w:right="720"/>
              <w:rPr>
                <w:sz w:val="20"/>
                <w:szCs w:val="20"/>
              </w:rPr>
            </w:pPr>
            <w:r>
              <w:rPr>
                <w:sz w:val="20"/>
                <w:szCs w:val="20"/>
              </w:rPr>
              <w:lastRenderedPageBreak/>
              <w:t>Communication of Cluster Strategy</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Shelter Cluster, SAG &amp; Govt of Nepal, UN System</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ind w:left="360" w:right="720"/>
              <w:rPr>
                <w:sz w:val="20"/>
                <w:szCs w:val="20"/>
              </w:rPr>
            </w:pPr>
            <w:r>
              <w:rPr>
                <w:sz w:val="20"/>
                <w:szCs w:val="20"/>
              </w:rPr>
              <w:t xml:space="preserve">·   </w:t>
            </w:r>
            <w:r>
              <w:rPr>
                <w:sz w:val="20"/>
                <w:szCs w:val="20"/>
              </w:rPr>
              <w:tab/>
            </w:r>
            <w:r>
              <w:rPr>
                <w:sz w:val="20"/>
                <w:szCs w:val="20"/>
              </w:rPr>
              <w:t>Discussion/presentation in SAG &amp; at Cluster meetings</w:t>
            </w:r>
          </w:p>
          <w:p w:rsidR="0073302F" w:rsidRDefault="005C1E73">
            <w:pPr>
              <w:ind w:left="360" w:right="720"/>
              <w:rPr>
                <w:sz w:val="20"/>
                <w:szCs w:val="20"/>
              </w:rPr>
            </w:pPr>
            <w:r>
              <w:rPr>
                <w:sz w:val="20"/>
                <w:szCs w:val="20"/>
              </w:rPr>
              <w:t xml:space="preserve">·   </w:t>
            </w:r>
            <w:r>
              <w:rPr>
                <w:sz w:val="20"/>
                <w:szCs w:val="20"/>
              </w:rPr>
              <w:tab/>
              <w:t>Promotion through UN system: HCT, humanitarian bulletins</w:t>
            </w:r>
          </w:p>
          <w:p w:rsidR="0073302F" w:rsidRDefault="005C1E73">
            <w:pPr>
              <w:ind w:left="360" w:right="720"/>
              <w:rPr>
                <w:sz w:val="20"/>
                <w:szCs w:val="20"/>
              </w:rPr>
            </w:pPr>
            <w:r>
              <w:rPr>
                <w:sz w:val="20"/>
                <w:szCs w:val="20"/>
              </w:rPr>
              <w:t xml:space="preserve">·   </w:t>
            </w:r>
            <w:r>
              <w:rPr>
                <w:sz w:val="20"/>
                <w:szCs w:val="20"/>
              </w:rPr>
              <w:tab/>
              <w:t>Brief note/presentation to donors</w:t>
            </w:r>
          </w:p>
        </w:tc>
      </w:tr>
      <w:tr w:rsidR="0073302F">
        <w:trPr>
          <w:trHeight w:val="164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ind w:right="720"/>
              <w:rPr>
                <w:sz w:val="20"/>
                <w:szCs w:val="20"/>
              </w:rPr>
            </w:pPr>
            <w:r>
              <w:rPr>
                <w:sz w:val="20"/>
                <w:szCs w:val="20"/>
              </w:rPr>
              <w:t>Communication with partners</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Participating humanitarian organisations</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ind w:left="360" w:right="720"/>
              <w:rPr>
                <w:sz w:val="20"/>
                <w:szCs w:val="20"/>
              </w:rPr>
            </w:pPr>
            <w:r>
              <w:rPr>
                <w:sz w:val="20"/>
                <w:szCs w:val="20"/>
              </w:rPr>
              <w:t xml:space="preserve">·   </w:t>
            </w:r>
            <w:r>
              <w:rPr>
                <w:sz w:val="20"/>
                <w:szCs w:val="20"/>
              </w:rPr>
              <w:tab/>
              <w:t>Cluster meetings</w:t>
            </w:r>
          </w:p>
          <w:p w:rsidR="0073302F" w:rsidRDefault="005C1E73">
            <w:pPr>
              <w:ind w:left="360" w:right="720"/>
              <w:rPr>
                <w:sz w:val="20"/>
                <w:szCs w:val="20"/>
              </w:rPr>
            </w:pPr>
            <w:r>
              <w:rPr>
                <w:sz w:val="20"/>
                <w:szCs w:val="20"/>
              </w:rPr>
              <w:t xml:space="preserve">·   </w:t>
            </w:r>
            <w:r>
              <w:rPr>
                <w:sz w:val="20"/>
                <w:szCs w:val="20"/>
              </w:rPr>
              <w:tab/>
            </w:r>
            <w:r>
              <w:rPr>
                <w:sz w:val="20"/>
                <w:szCs w:val="20"/>
              </w:rPr>
              <w:t>SAG/TWiG</w:t>
            </w:r>
          </w:p>
          <w:p w:rsidR="0073302F" w:rsidRDefault="005C1E73">
            <w:pPr>
              <w:ind w:left="360" w:right="720"/>
              <w:rPr>
                <w:sz w:val="20"/>
                <w:szCs w:val="20"/>
              </w:rPr>
            </w:pPr>
            <w:r>
              <w:rPr>
                <w:sz w:val="20"/>
                <w:szCs w:val="20"/>
              </w:rPr>
              <w:t xml:space="preserve">·   </w:t>
            </w:r>
            <w:r>
              <w:rPr>
                <w:sz w:val="20"/>
                <w:szCs w:val="20"/>
              </w:rPr>
              <w:tab/>
              <w:t>Cluster website</w:t>
            </w:r>
          </w:p>
          <w:p w:rsidR="0073302F" w:rsidRDefault="005C1E73">
            <w:pPr>
              <w:ind w:left="360" w:right="720"/>
              <w:rPr>
                <w:sz w:val="20"/>
                <w:szCs w:val="20"/>
              </w:rPr>
            </w:pPr>
            <w:r>
              <w:rPr>
                <w:sz w:val="20"/>
                <w:szCs w:val="20"/>
              </w:rPr>
              <w:t xml:space="preserve">·   </w:t>
            </w:r>
            <w:r>
              <w:rPr>
                <w:sz w:val="20"/>
                <w:szCs w:val="20"/>
              </w:rPr>
              <w:tab/>
              <w:t>Mailing list</w:t>
            </w:r>
          </w:p>
          <w:p w:rsidR="0073302F" w:rsidRDefault="005C1E73">
            <w:pPr>
              <w:ind w:left="360" w:right="720"/>
              <w:rPr>
                <w:sz w:val="20"/>
                <w:szCs w:val="20"/>
              </w:rPr>
            </w:pPr>
            <w:r>
              <w:rPr>
                <w:sz w:val="20"/>
                <w:szCs w:val="20"/>
              </w:rPr>
              <w:t xml:space="preserve">·   </w:t>
            </w:r>
            <w:r>
              <w:rPr>
                <w:sz w:val="20"/>
                <w:szCs w:val="20"/>
              </w:rPr>
              <w:tab/>
              <w:t>Consistent messaging with sub-national hubs.</w:t>
            </w:r>
          </w:p>
        </w:tc>
      </w:tr>
      <w:tr w:rsidR="0073302F">
        <w:trPr>
          <w:trHeight w:val="158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ind w:right="720"/>
              <w:rPr>
                <w:sz w:val="20"/>
                <w:szCs w:val="20"/>
              </w:rPr>
            </w:pPr>
            <w:r>
              <w:rPr>
                <w:sz w:val="20"/>
                <w:szCs w:val="20"/>
              </w:rPr>
              <w:t>Communicating with communities</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Cluster agencies, hub coordinators, CWC Working Group, BBC Media Action, Common Feedback Project</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ind w:left="360" w:right="720"/>
              <w:rPr>
                <w:sz w:val="20"/>
                <w:szCs w:val="20"/>
              </w:rPr>
            </w:pPr>
            <w:r>
              <w:rPr>
                <w:sz w:val="20"/>
                <w:szCs w:val="20"/>
              </w:rPr>
              <w:t xml:space="preserve">·   </w:t>
            </w:r>
            <w:r>
              <w:rPr>
                <w:sz w:val="20"/>
                <w:szCs w:val="20"/>
              </w:rPr>
              <w:tab/>
            </w:r>
            <w:r>
              <w:rPr>
                <w:sz w:val="20"/>
                <w:szCs w:val="20"/>
              </w:rPr>
              <w:t>Develop Shelter CWC Working group</w:t>
            </w:r>
          </w:p>
          <w:p w:rsidR="0073302F" w:rsidRDefault="005C1E73">
            <w:pPr>
              <w:ind w:left="360" w:right="720"/>
              <w:rPr>
                <w:sz w:val="20"/>
                <w:szCs w:val="20"/>
              </w:rPr>
            </w:pPr>
            <w:r>
              <w:rPr>
                <w:sz w:val="20"/>
                <w:szCs w:val="20"/>
              </w:rPr>
              <w:t xml:space="preserve">·   </w:t>
            </w:r>
            <w:r>
              <w:rPr>
                <w:sz w:val="20"/>
                <w:szCs w:val="20"/>
              </w:rPr>
              <w:tab/>
              <w:t xml:space="preserve">Develop system of two-way communication with agencies, especially at hub-level (eg. talk back radio, local papers).   </w:t>
            </w:r>
          </w:p>
        </w:tc>
      </w:tr>
      <w:tr w:rsidR="0073302F">
        <w:trPr>
          <w:trHeight w:val="2740"/>
        </w:trPr>
        <w:tc>
          <w:tcPr>
            <w:tcW w:w="20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ind w:right="720"/>
              <w:rPr>
                <w:sz w:val="20"/>
                <w:szCs w:val="20"/>
              </w:rPr>
            </w:pPr>
            <w:r>
              <w:rPr>
                <w:sz w:val="20"/>
                <w:szCs w:val="20"/>
              </w:rPr>
              <w:t>Feedback &amp; accountability</w:t>
            </w:r>
          </w:p>
        </w:tc>
        <w:tc>
          <w:tcPr>
            <w:tcW w:w="2430"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widowControl w:val="0"/>
              <w:pBdr>
                <w:top w:val="nil"/>
                <w:left w:val="nil"/>
                <w:bottom w:val="nil"/>
                <w:right w:val="nil"/>
                <w:between w:val="nil"/>
              </w:pBdr>
              <w:spacing w:line="276" w:lineRule="auto"/>
              <w:ind w:right="720"/>
              <w:rPr>
                <w:sz w:val="20"/>
                <w:szCs w:val="20"/>
              </w:rPr>
            </w:pPr>
            <w:r>
              <w:rPr>
                <w:sz w:val="20"/>
                <w:szCs w:val="20"/>
              </w:rPr>
              <w:t>Common Feedback Project, Cluster Assessment Teams (eg. REACH), Voice of Senior Citizens Nepal, BBC Media Action</w:t>
            </w:r>
          </w:p>
        </w:tc>
        <w:tc>
          <w:tcPr>
            <w:tcW w:w="4605" w:type="dxa"/>
            <w:tcBorders>
              <w:top w:val="nil"/>
              <w:left w:val="nil"/>
              <w:bottom w:val="single" w:sz="8" w:space="0" w:color="000000"/>
              <w:right w:val="single" w:sz="8" w:space="0" w:color="000000"/>
            </w:tcBorders>
            <w:tcMar>
              <w:top w:w="100" w:type="dxa"/>
              <w:left w:w="100" w:type="dxa"/>
              <w:bottom w:w="100" w:type="dxa"/>
              <w:right w:w="100" w:type="dxa"/>
            </w:tcMar>
          </w:tcPr>
          <w:p w:rsidR="0073302F" w:rsidRDefault="005C1E73">
            <w:pPr>
              <w:ind w:left="360" w:right="720"/>
              <w:rPr>
                <w:sz w:val="20"/>
                <w:szCs w:val="20"/>
              </w:rPr>
            </w:pPr>
            <w:r>
              <w:rPr>
                <w:sz w:val="20"/>
                <w:szCs w:val="20"/>
              </w:rPr>
              <w:t xml:space="preserve">·   </w:t>
            </w:r>
            <w:r>
              <w:rPr>
                <w:sz w:val="20"/>
                <w:szCs w:val="20"/>
              </w:rPr>
              <w:tab/>
              <w:t>Engage with agencies &amp; programs consulting communities.</w:t>
            </w:r>
          </w:p>
          <w:p w:rsidR="0073302F" w:rsidRDefault="005C1E73">
            <w:pPr>
              <w:ind w:left="360" w:right="720"/>
              <w:rPr>
                <w:sz w:val="20"/>
                <w:szCs w:val="20"/>
              </w:rPr>
            </w:pPr>
            <w:r>
              <w:rPr>
                <w:sz w:val="20"/>
                <w:szCs w:val="20"/>
              </w:rPr>
              <w:t xml:space="preserve">·   </w:t>
            </w:r>
            <w:r>
              <w:rPr>
                <w:sz w:val="20"/>
                <w:szCs w:val="20"/>
              </w:rPr>
              <w:tab/>
              <w:t>Provide questions and issues for feedback.</w:t>
            </w:r>
          </w:p>
          <w:p w:rsidR="0073302F" w:rsidRDefault="005C1E73">
            <w:pPr>
              <w:ind w:left="360" w:right="720"/>
              <w:rPr>
                <w:sz w:val="20"/>
                <w:szCs w:val="20"/>
              </w:rPr>
            </w:pPr>
            <w:r>
              <w:rPr>
                <w:sz w:val="20"/>
                <w:szCs w:val="20"/>
              </w:rPr>
              <w:t xml:space="preserve">·   </w:t>
            </w:r>
            <w:r>
              <w:rPr>
                <w:sz w:val="20"/>
                <w:szCs w:val="20"/>
              </w:rPr>
              <w:tab/>
            </w:r>
            <w:r>
              <w:rPr>
                <w:sz w:val="20"/>
                <w:szCs w:val="20"/>
              </w:rPr>
              <w:t>Include local NGOs at all levels of cluster decision-making.</w:t>
            </w:r>
          </w:p>
          <w:p w:rsidR="0073302F" w:rsidRDefault="005C1E73">
            <w:pPr>
              <w:ind w:left="360" w:right="720"/>
              <w:rPr>
                <w:sz w:val="20"/>
                <w:szCs w:val="20"/>
              </w:rPr>
            </w:pPr>
            <w:r>
              <w:rPr>
                <w:sz w:val="20"/>
                <w:szCs w:val="20"/>
              </w:rPr>
              <w:t xml:space="preserve">·   </w:t>
            </w:r>
            <w:r>
              <w:rPr>
                <w:sz w:val="20"/>
                <w:szCs w:val="20"/>
              </w:rPr>
              <w:tab/>
              <w:t>Include beneficiary representatives in cluster decision-making, especially at hub-level.</w:t>
            </w:r>
          </w:p>
        </w:tc>
      </w:tr>
    </w:tbl>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5C1E73">
      <w:pPr>
        <w:pStyle w:val="Heading2"/>
        <w:numPr>
          <w:ilvl w:val="0"/>
          <w:numId w:val="3"/>
        </w:numPr>
        <w:ind w:right="720"/>
      </w:pPr>
      <w:bookmarkStart w:id="45" w:name="_2jxsxqh" w:colFirst="0" w:colLast="0"/>
      <w:bookmarkEnd w:id="45"/>
      <w:r>
        <w:lastRenderedPageBreak/>
        <w:t>ANNEXES</w:t>
      </w:r>
    </w:p>
    <w:p w:rsidR="0073302F" w:rsidRDefault="005C1E73">
      <w:pPr>
        <w:pStyle w:val="Heading4"/>
      </w:pPr>
      <w:bookmarkStart w:id="46" w:name="_sd6d7x7ege5x" w:colFirst="0" w:colLast="0"/>
      <w:bookmarkEnd w:id="46"/>
      <w:r>
        <w:t>ANNEX 1: agreed shelter needs assessment format</w:t>
      </w:r>
    </w:p>
    <w:p w:rsidR="0073302F" w:rsidRDefault="0073302F">
      <w:pPr>
        <w:pStyle w:val="Heading4"/>
      </w:pPr>
      <w:bookmarkStart w:id="47" w:name="_c0rd4z656oqk" w:colFirst="0" w:colLast="0"/>
      <w:bookmarkEnd w:id="47"/>
    </w:p>
    <w:p w:rsidR="0073302F" w:rsidRDefault="005C1E73">
      <w:r>
        <w:rPr>
          <w:shd w:val="clear" w:color="auto" w:fill="F4CCCC"/>
        </w:rPr>
        <w:t>to be included once finalized</w:t>
      </w:r>
    </w:p>
    <w:p w:rsidR="0073302F" w:rsidRDefault="0073302F">
      <w:pPr>
        <w:ind w:right="720"/>
      </w:pPr>
    </w:p>
    <w:p w:rsidR="0073302F" w:rsidRDefault="005C1E73">
      <w:pPr>
        <w:pStyle w:val="Heading4"/>
        <w:rPr>
          <w:b w:val="0"/>
        </w:rPr>
      </w:pPr>
      <w:bookmarkStart w:id="48" w:name="_oyw1b84uszqi" w:colFirst="0" w:colLast="0"/>
      <w:bookmarkEnd w:id="48"/>
      <w:r>
        <w:t xml:space="preserve">ANNEX 2: agreed emergency shelter and essential household NFRI kit content </w:t>
      </w:r>
      <w:r>
        <w:rPr>
          <w:b w:val="0"/>
        </w:rPr>
        <w:t>(minimum life saving) with basic specs.</w:t>
      </w:r>
    </w:p>
    <w:p w:rsidR="0073302F" w:rsidRDefault="005C1E73">
      <w:pPr>
        <w:ind w:right="720"/>
      </w:pPr>
      <w:r>
        <w:t>Kits based on a family size of an average size up to 6 persons.</w:t>
      </w:r>
    </w:p>
    <w:tbl>
      <w:tblPr>
        <w:tblStyle w:val="a7"/>
        <w:tblW w:w="9825" w:type="dxa"/>
        <w:tblInd w:w="-57" w:type="dxa"/>
        <w:tblLayout w:type="fixed"/>
        <w:tblLook w:val="0400" w:firstRow="0" w:lastRow="0" w:firstColumn="0" w:lastColumn="0" w:noHBand="0" w:noVBand="1"/>
      </w:tblPr>
      <w:tblGrid>
        <w:gridCol w:w="540"/>
        <w:gridCol w:w="1635"/>
        <w:gridCol w:w="6225"/>
        <w:gridCol w:w="615"/>
        <w:gridCol w:w="810"/>
      </w:tblGrid>
      <w:tr w:rsidR="0073302F">
        <w:trPr>
          <w:trHeight w:val="340"/>
        </w:trPr>
        <w:tc>
          <w:tcPr>
            <w:tcW w:w="540" w:type="dxa"/>
            <w:tcBorders>
              <w:top w:val="single" w:sz="18" w:space="0" w:color="000000"/>
              <w:left w:val="single" w:sz="18" w:space="0" w:color="000000"/>
              <w:bottom w:val="single" w:sz="4" w:space="0" w:color="000000"/>
              <w:right w:val="single" w:sz="4" w:space="0" w:color="000000"/>
            </w:tcBorders>
            <w:shd w:val="clear" w:color="auto" w:fill="D9D9D9"/>
          </w:tcPr>
          <w:p w:rsidR="0073302F" w:rsidRDefault="005C1E73">
            <w:pPr>
              <w:spacing w:before="200"/>
            </w:pPr>
            <w:r>
              <w:t>Sn</w:t>
            </w:r>
          </w:p>
        </w:tc>
        <w:tc>
          <w:tcPr>
            <w:tcW w:w="1635" w:type="dxa"/>
            <w:tcBorders>
              <w:top w:val="single" w:sz="18" w:space="0" w:color="000000"/>
              <w:left w:val="nil"/>
              <w:bottom w:val="single" w:sz="4" w:space="0" w:color="000000"/>
              <w:right w:val="single" w:sz="4" w:space="0" w:color="000000"/>
            </w:tcBorders>
            <w:shd w:val="clear" w:color="auto" w:fill="D9D9D9"/>
          </w:tcPr>
          <w:p w:rsidR="0073302F" w:rsidRDefault="005C1E73">
            <w:pPr>
              <w:spacing w:before="200"/>
            </w:pPr>
            <w:r>
              <w:t>Items</w:t>
            </w:r>
          </w:p>
        </w:tc>
        <w:tc>
          <w:tcPr>
            <w:tcW w:w="6225" w:type="dxa"/>
            <w:tcBorders>
              <w:top w:val="single" w:sz="18" w:space="0" w:color="000000"/>
              <w:left w:val="nil"/>
              <w:bottom w:val="single" w:sz="4" w:space="0" w:color="000000"/>
              <w:right w:val="single" w:sz="4" w:space="0" w:color="000000"/>
            </w:tcBorders>
            <w:shd w:val="clear" w:color="auto" w:fill="D9D9D9"/>
          </w:tcPr>
          <w:p w:rsidR="0073302F" w:rsidRDefault="005C1E73">
            <w:pPr>
              <w:spacing w:before="200"/>
            </w:pPr>
            <w:r>
              <w:t>Specification</w:t>
            </w:r>
          </w:p>
        </w:tc>
        <w:tc>
          <w:tcPr>
            <w:tcW w:w="615" w:type="dxa"/>
            <w:tcBorders>
              <w:top w:val="single" w:sz="18" w:space="0" w:color="000000"/>
              <w:left w:val="nil"/>
              <w:bottom w:val="single" w:sz="4" w:space="0" w:color="000000"/>
              <w:right w:val="single" w:sz="4" w:space="0" w:color="000000"/>
            </w:tcBorders>
            <w:shd w:val="clear" w:color="auto" w:fill="D9D9D9"/>
          </w:tcPr>
          <w:p w:rsidR="0073302F" w:rsidRDefault="005C1E73">
            <w:pPr>
              <w:spacing w:before="200"/>
              <w:rPr>
                <w:sz w:val="20"/>
                <w:szCs w:val="20"/>
              </w:rPr>
            </w:pPr>
            <w:r>
              <w:rPr>
                <w:sz w:val="20"/>
                <w:szCs w:val="20"/>
              </w:rPr>
              <w:t>Unit</w:t>
            </w:r>
          </w:p>
        </w:tc>
        <w:tc>
          <w:tcPr>
            <w:tcW w:w="810" w:type="dxa"/>
            <w:tcBorders>
              <w:top w:val="single" w:sz="18" w:space="0" w:color="000000"/>
              <w:left w:val="nil"/>
              <w:bottom w:val="single" w:sz="4" w:space="0" w:color="000000"/>
              <w:right w:val="single" w:sz="18" w:space="0" w:color="000000"/>
            </w:tcBorders>
            <w:shd w:val="clear" w:color="auto" w:fill="D9D9D9"/>
          </w:tcPr>
          <w:p w:rsidR="0073302F" w:rsidRDefault="005C1E73">
            <w:pPr>
              <w:spacing w:before="200"/>
              <w:rPr>
                <w:sz w:val="20"/>
                <w:szCs w:val="20"/>
              </w:rPr>
            </w:pPr>
            <w:r>
              <w:rPr>
                <w:sz w:val="20"/>
                <w:szCs w:val="20"/>
              </w:rPr>
              <w:t>Quant.</w:t>
            </w:r>
          </w:p>
        </w:tc>
      </w:tr>
      <w:tr w:rsidR="0073302F">
        <w:trPr>
          <w:trHeight w:val="900"/>
        </w:trPr>
        <w:tc>
          <w:tcPr>
            <w:tcW w:w="540" w:type="dxa"/>
            <w:tcBorders>
              <w:top w:val="nil"/>
              <w:left w:val="single" w:sz="18" w:space="0" w:color="000000"/>
              <w:bottom w:val="single" w:sz="4" w:space="0" w:color="000000"/>
              <w:right w:val="single" w:sz="4" w:space="0" w:color="000000"/>
            </w:tcBorders>
            <w:shd w:val="clear" w:color="auto" w:fill="auto"/>
          </w:tcPr>
          <w:p w:rsidR="0073302F" w:rsidRDefault="005C1E73">
            <w:r>
              <w:t>1</w:t>
            </w:r>
          </w:p>
        </w:tc>
        <w:tc>
          <w:tcPr>
            <w:tcW w:w="1635" w:type="dxa"/>
            <w:tcBorders>
              <w:top w:val="nil"/>
              <w:left w:val="nil"/>
              <w:bottom w:val="single" w:sz="4" w:space="0" w:color="000000"/>
              <w:right w:val="single" w:sz="4" w:space="0" w:color="000000"/>
            </w:tcBorders>
            <w:shd w:val="clear" w:color="auto" w:fill="auto"/>
          </w:tcPr>
          <w:p w:rsidR="0073302F" w:rsidRDefault="005C1E73">
            <w:r>
              <w:t>Tarpaulin</w:t>
            </w:r>
          </w:p>
        </w:tc>
        <w:tc>
          <w:tcPr>
            <w:tcW w:w="6225" w:type="dxa"/>
            <w:tcBorders>
              <w:top w:val="nil"/>
              <w:left w:val="nil"/>
              <w:bottom w:val="single" w:sz="4" w:space="0" w:color="000000"/>
              <w:right w:val="single" w:sz="4" w:space="0" w:color="000000"/>
            </w:tcBorders>
            <w:shd w:val="clear" w:color="auto" w:fill="auto"/>
          </w:tcPr>
          <w:p w:rsidR="0073302F" w:rsidRDefault="005C1E73">
            <w:pPr>
              <w:widowControl w:val="0"/>
              <w:spacing w:line="276" w:lineRule="auto"/>
            </w:pPr>
            <w:r>
              <w:t xml:space="preserve">Woven high-density polyethylene (HDPE) black fibers fabric laminated on both sides with low-density polyethylene (LDPE) coating; Size (12'x18') m; Weight: 5 kg; No welding is allowed in the middle of the sheet; Number of eyelets 18; </w:t>
            </w:r>
            <w:r>
              <w:br/>
              <w:t>for more det</w:t>
            </w:r>
            <w:r>
              <w:t xml:space="preserve">ailed specs see </w:t>
            </w:r>
            <w:hyperlink r:id="rId25">
              <w:r>
                <w:rPr>
                  <w:color w:val="1155CC"/>
                  <w:u w:val="single"/>
                </w:rPr>
                <w:t>tarpaulin int. specs.</w:t>
              </w:r>
            </w:hyperlink>
          </w:p>
        </w:tc>
        <w:tc>
          <w:tcPr>
            <w:tcW w:w="615" w:type="dxa"/>
            <w:tcBorders>
              <w:top w:val="nil"/>
              <w:left w:val="nil"/>
              <w:bottom w:val="single" w:sz="4" w:space="0" w:color="000000"/>
              <w:right w:val="single" w:sz="4" w:space="0" w:color="000000"/>
            </w:tcBorders>
            <w:shd w:val="clear" w:color="auto" w:fill="auto"/>
          </w:tcPr>
          <w:p w:rsidR="0073302F" w:rsidRDefault="005C1E73">
            <w:r>
              <w:t>pc</w:t>
            </w:r>
          </w:p>
        </w:tc>
        <w:tc>
          <w:tcPr>
            <w:tcW w:w="810" w:type="dxa"/>
            <w:tcBorders>
              <w:top w:val="nil"/>
              <w:left w:val="nil"/>
              <w:bottom w:val="single" w:sz="4" w:space="0" w:color="000000"/>
              <w:right w:val="single" w:sz="18" w:space="0" w:color="000000"/>
            </w:tcBorders>
            <w:shd w:val="clear" w:color="auto" w:fill="auto"/>
          </w:tcPr>
          <w:p w:rsidR="0073302F" w:rsidRDefault="005C1E73">
            <w:r>
              <w:t>2.00</w:t>
            </w:r>
          </w:p>
        </w:tc>
      </w:tr>
      <w:tr w:rsidR="0073302F">
        <w:trPr>
          <w:trHeight w:val="440"/>
        </w:trPr>
        <w:tc>
          <w:tcPr>
            <w:tcW w:w="540" w:type="dxa"/>
            <w:tcBorders>
              <w:top w:val="nil"/>
              <w:left w:val="single" w:sz="18" w:space="0" w:color="000000"/>
              <w:bottom w:val="single" w:sz="4" w:space="0" w:color="000000"/>
              <w:right w:val="single" w:sz="4" w:space="0" w:color="000000"/>
            </w:tcBorders>
            <w:shd w:val="clear" w:color="auto" w:fill="auto"/>
          </w:tcPr>
          <w:p w:rsidR="0073302F" w:rsidRDefault="005C1E73">
            <w:r>
              <w:t>2</w:t>
            </w:r>
          </w:p>
        </w:tc>
        <w:tc>
          <w:tcPr>
            <w:tcW w:w="1635" w:type="dxa"/>
            <w:tcBorders>
              <w:top w:val="nil"/>
              <w:left w:val="nil"/>
              <w:bottom w:val="single" w:sz="4" w:space="0" w:color="000000"/>
              <w:right w:val="single" w:sz="4" w:space="0" w:color="000000"/>
            </w:tcBorders>
            <w:shd w:val="clear" w:color="auto" w:fill="auto"/>
          </w:tcPr>
          <w:p w:rsidR="0073302F" w:rsidRDefault="005C1E73">
            <w:r>
              <w:t>Nylon rope</w:t>
            </w:r>
          </w:p>
        </w:tc>
        <w:tc>
          <w:tcPr>
            <w:tcW w:w="6225" w:type="dxa"/>
            <w:tcBorders>
              <w:top w:val="nil"/>
              <w:left w:val="nil"/>
              <w:bottom w:val="single" w:sz="4" w:space="0" w:color="000000"/>
              <w:right w:val="single" w:sz="4" w:space="0" w:color="000000"/>
            </w:tcBorders>
            <w:shd w:val="clear" w:color="auto" w:fill="auto"/>
            <w:vAlign w:val="center"/>
          </w:tcPr>
          <w:p w:rsidR="0073302F" w:rsidRDefault="005C1E73">
            <w:r>
              <w:t>8mm dia; Polypropylene recycled fibers UV stabilized; minimum 3 strands; color black/blue; Packed in roll</w:t>
            </w:r>
          </w:p>
        </w:tc>
        <w:tc>
          <w:tcPr>
            <w:tcW w:w="615" w:type="dxa"/>
            <w:tcBorders>
              <w:top w:val="nil"/>
              <w:left w:val="nil"/>
              <w:bottom w:val="single" w:sz="4" w:space="0" w:color="000000"/>
              <w:right w:val="single" w:sz="4" w:space="0" w:color="000000"/>
            </w:tcBorders>
            <w:shd w:val="clear" w:color="auto" w:fill="auto"/>
          </w:tcPr>
          <w:p w:rsidR="0073302F" w:rsidRDefault="005C1E73">
            <w:r>
              <w:t>kg</w:t>
            </w:r>
          </w:p>
        </w:tc>
        <w:tc>
          <w:tcPr>
            <w:tcW w:w="810" w:type="dxa"/>
            <w:tcBorders>
              <w:top w:val="nil"/>
              <w:left w:val="nil"/>
              <w:bottom w:val="single" w:sz="4" w:space="0" w:color="000000"/>
              <w:right w:val="single" w:sz="18" w:space="0" w:color="000000"/>
            </w:tcBorders>
            <w:shd w:val="clear" w:color="auto" w:fill="auto"/>
          </w:tcPr>
          <w:p w:rsidR="0073302F" w:rsidRDefault="005C1E73">
            <w:r>
              <w:t>1.5</w:t>
            </w:r>
          </w:p>
        </w:tc>
      </w:tr>
      <w:tr w:rsidR="0073302F">
        <w:trPr>
          <w:trHeight w:val="440"/>
        </w:trPr>
        <w:tc>
          <w:tcPr>
            <w:tcW w:w="540" w:type="dxa"/>
            <w:tcBorders>
              <w:top w:val="nil"/>
              <w:left w:val="single" w:sz="18" w:space="0" w:color="000000"/>
              <w:bottom w:val="single" w:sz="4" w:space="0" w:color="000000"/>
              <w:right w:val="single" w:sz="4" w:space="0" w:color="000000"/>
            </w:tcBorders>
            <w:shd w:val="clear" w:color="auto" w:fill="auto"/>
          </w:tcPr>
          <w:p w:rsidR="0073302F" w:rsidRDefault="005C1E73">
            <w:r>
              <w:t>3</w:t>
            </w:r>
          </w:p>
        </w:tc>
        <w:tc>
          <w:tcPr>
            <w:tcW w:w="1635" w:type="dxa"/>
            <w:tcBorders>
              <w:top w:val="nil"/>
              <w:left w:val="nil"/>
              <w:bottom w:val="single" w:sz="4" w:space="0" w:color="000000"/>
              <w:right w:val="single" w:sz="4" w:space="0" w:color="000000"/>
            </w:tcBorders>
            <w:shd w:val="clear" w:color="auto" w:fill="auto"/>
          </w:tcPr>
          <w:p w:rsidR="0073302F" w:rsidRDefault="005C1E73">
            <w:r>
              <w:t>Blanket</w:t>
            </w:r>
          </w:p>
        </w:tc>
        <w:tc>
          <w:tcPr>
            <w:tcW w:w="6225" w:type="dxa"/>
            <w:tcBorders>
              <w:top w:val="nil"/>
              <w:left w:val="nil"/>
              <w:bottom w:val="single" w:sz="4" w:space="0" w:color="000000"/>
              <w:right w:val="single" w:sz="4" w:space="0" w:color="000000"/>
            </w:tcBorders>
            <w:shd w:val="clear" w:color="auto" w:fill="auto"/>
            <w:vAlign w:val="center"/>
          </w:tcPr>
          <w:p w:rsidR="0073302F" w:rsidRDefault="005C1E73">
            <w:pPr>
              <w:widowControl w:val="0"/>
              <w:spacing w:line="276" w:lineRule="auto"/>
            </w:pPr>
            <w:r>
              <w:t>80% wool, 1.5mx2.25m, high thermal resistance</w:t>
            </w:r>
          </w:p>
        </w:tc>
        <w:tc>
          <w:tcPr>
            <w:tcW w:w="615" w:type="dxa"/>
            <w:tcBorders>
              <w:top w:val="nil"/>
              <w:left w:val="nil"/>
              <w:bottom w:val="single" w:sz="4" w:space="0" w:color="000000"/>
              <w:right w:val="single" w:sz="4" w:space="0" w:color="000000"/>
            </w:tcBorders>
            <w:shd w:val="clear" w:color="auto" w:fill="auto"/>
          </w:tcPr>
          <w:p w:rsidR="0073302F" w:rsidRDefault="005C1E73">
            <w:r>
              <w:t xml:space="preserve">kg </w:t>
            </w:r>
          </w:p>
        </w:tc>
        <w:tc>
          <w:tcPr>
            <w:tcW w:w="810" w:type="dxa"/>
            <w:tcBorders>
              <w:top w:val="nil"/>
              <w:left w:val="nil"/>
              <w:bottom w:val="single" w:sz="4" w:space="0" w:color="000000"/>
              <w:right w:val="single" w:sz="18" w:space="0" w:color="000000"/>
            </w:tcBorders>
            <w:shd w:val="clear" w:color="auto" w:fill="auto"/>
          </w:tcPr>
          <w:p w:rsidR="0073302F" w:rsidRDefault="005C1E73">
            <w:r>
              <w:t>2</w:t>
            </w:r>
          </w:p>
        </w:tc>
      </w:tr>
      <w:tr w:rsidR="0073302F">
        <w:trPr>
          <w:trHeight w:val="440"/>
        </w:trPr>
        <w:tc>
          <w:tcPr>
            <w:tcW w:w="540" w:type="dxa"/>
            <w:tcBorders>
              <w:top w:val="nil"/>
              <w:left w:val="single" w:sz="18" w:space="0" w:color="000000"/>
              <w:bottom w:val="single" w:sz="4" w:space="0" w:color="000000"/>
              <w:right w:val="single" w:sz="4" w:space="0" w:color="000000"/>
            </w:tcBorders>
            <w:shd w:val="clear" w:color="auto" w:fill="auto"/>
          </w:tcPr>
          <w:p w:rsidR="0073302F" w:rsidRDefault="005C1E73">
            <w:r>
              <w:t>4</w:t>
            </w:r>
          </w:p>
        </w:tc>
        <w:tc>
          <w:tcPr>
            <w:tcW w:w="1635" w:type="dxa"/>
            <w:tcBorders>
              <w:top w:val="nil"/>
              <w:left w:val="nil"/>
              <w:bottom w:val="single" w:sz="4" w:space="0" w:color="000000"/>
              <w:right w:val="single" w:sz="4" w:space="0" w:color="000000"/>
            </w:tcBorders>
            <w:shd w:val="clear" w:color="auto" w:fill="auto"/>
          </w:tcPr>
          <w:p w:rsidR="0073302F" w:rsidRDefault="005C1E73">
            <w:r>
              <w:t>foam (mattress)</w:t>
            </w:r>
          </w:p>
        </w:tc>
        <w:tc>
          <w:tcPr>
            <w:tcW w:w="6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302F" w:rsidRDefault="005C1E73">
            <w:pPr>
              <w:jc w:val="both"/>
              <w:rPr>
                <w:shd w:val="clear" w:color="auto" w:fill="F4CCCC"/>
              </w:rPr>
            </w:pPr>
            <w:r>
              <w:rPr>
                <w:shd w:val="clear" w:color="auto" w:fill="F4CCCC"/>
              </w:rPr>
              <w:t xml:space="preserve">closed cell </w:t>
            </w:r>
            <w:r>
              <w:rPr>
                <w:shd w:val="clear" w:color="auto" w:fill="F4CCCC"/>
              </w:rPr>
              <w:t>PPE (Polyphenylene Ether), min. density 27 kg/ m3; min thickness 12mm, size according to blanket</w:t>
            </w:r>
          </w:p>
        </w:tc>
        <w:tc>
          <w:tcPr>
            <w:tcW w:w="615" w:type="dxa"/>
            <w:tcBorders>
              <w:top w:val="nil"/>
              <w:left w:val="nil"/>
              <w:bottom w:val="single" w:sz="4" w:space="0" w:color="000000"/>
              <w:right w:val="single" w:sz="4" w:space="0" w:color="000000"/>
            </w:tcBorders>
            <w:shd w:val="clear" w:color="auto" w:fill="auto"/>
          </w:tcPr>
          <w:p w:rsidR="0073302F" w:rsidRDefault="005C1E73">
            <w:r>
              <w:t>pc</w:t>
            </w:r>
          </w:p>
        </w:tc>
        <w:tc>
          <w:tcPr>
            <w:tcW w:w="810" w:type="dxa"/>
            <w:tcBorders>
              <w:top w:val="nil"/>
              <w:left w:val="nil"/>
              <w:bottom w:val="single" w:sz="4" w:space="0" w:color="000000"/>
              <w:right w:val="single" w:sz="18" w:space="0" w:color="000000"/>
            </w:tcBorders>
            <w:shd w:val="clear" w:color="auto" w:fill="auto"/>
          </w:tcPr>
          <w:p w:rsidR="0073302F" w:rsidRDefault="005C1E73">
            <w:r>
              <w:t>6</w:t>
            </w:r>
          </w:p>
        </w:tc>
      </w:tr>
      <w:tr w:rsidR="0073302F">
        <w:trPr>
          <w:trHeight w:val="440"/>
        </w:trPr>
        <w:tc>
          <w:tcPr>
            <w:tcW w:w="540" w:type="dxa"/>
            <w:tcBorders>
              <w:top w:val="nil"/>
              <w:left w:val="single" w:sz="18" w:space="0" w:color="000000"/>
              <w:bottom w:val="single" w:sz="8" w:space="0" w:color="000000"/>
              <w:right w:val="single" w:sz="4" w:space="0" w:color="000000"/>
            </w:tcBorders>
            <w:shd w:val="clear" w:color="auto" w:fill="auto"/>
          </w:tcPr>
          <w:p w:rsidR="0073302F" w:rsidRDefault="005C1E73">
            <w:r>
              <w:t>5</w:t>
            </w:r>
          </w:p>
        </w:tc>
        <w:tc>
          <w:tcPr>
            <w:tcW w:w="1635" w:type="dxa"/>
            <w:tcBorders>
              <w:top w:val="nil"/>
              <w:left w:val="nil"/>
              <w:bottom w:val="single" w:sz="8" w:space="0" w:color="000000"/>
              <w:right w:val="single" w:sz="4" w:space="0" w:color="000000"/>
            </w:tcBorders>
            <w:shd w:val="clear" w:color="auto" w:fill="auto"/>
          </w:tcPr>
          <w:p w:rsidR="0073302F" w:rsidRDefault="005C1E73">
            <w:r>
              <w:t>kitchen set</w:t>
            </w:r>
          </w:p>
        </w:tc>
        <w:tc>
          <w:tcPr>
            <w:tcW w:w="6225" w:type="dxa"/>
            <w:tcBorders>
              <w:top w:val="nil"/>
              <w:left w:val="nil"/>
              <w:bottom w:val="single" w:sz="8" w:space="0" w:color="000000"/>
              <w:right w:val="single" w:sz="4" w:space="0" w:color="000000"/>
            </w:tcBorders>
            <w:shd w:val="clear" w:color="auto" w:fill="auto"/>
            <w:vAlign w:val="center"/>
          </w:tcPr>
          <w:p w:rsidR="0073302F" w:rsidRDefault="005C1E73">
            <w:r>
              <w:t>as specified in ANNEX 2a</w:t>
            </w:r>
          </w:p>
        </w:tc>
        <w:tc>
          <w:tcPr>
            <w:tcW w:w="615" w:type="dxa"/>
            <w:tcBorders>
              <w:top w:val="nil"/>
              <w:left w:val="nil"/>
              <w:bottom w:val="single" w:sz="8" w:space="0" w:color="000000"/>
              <w:right w:val="single" w:sz="4" w:space="0" w:color="000000"/>
            </w:tcBorders>
            <w:shd w:val="clear" w:color="auto" w:fill="auto"/>
          </w:tcPr>
          <w:p w:rsidR="0073302F" w:rsidRDefault="005C1E73">
            <w:r>
              <w:t>pc</w:t>
            </w:r>
          </w:p>
        </w:tc>
        <w:tc>
          <w:tcPr>
            <w:tcW w:w="810" w:type="dxa"/>
            <w:tcBorders>
              <w:top w:val="nil"/>
              <w:left w:val="nil"/>
              <w:bottom w:val="single" w:sz="8" w:space="0" w:color="000000"/>
              <w:right w:val="single" w:sz="18" w:space="0" w:color="000000"/>
            </w:tcBorders>
            <w:shd w:val="clear" w:color="auto" w:fill="auto"/>
          </w:tcPr>
          <w:p w:rsidR="0073302F" w:rsidRDefault="005C1E73">
            <w:r>
              <w:t>1</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6</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r>
              <w:t xml:space="preserve">Water Bucket </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pPr>
              <w:widowControl w:val="0"/>
            </w:pPr>
            <w:r>
              <w:t>Capacity : 20 liters, Heavy duty food grade HDPE with metal handle, Weight 900 gm (</w:t>
            </w:r>
            <w:r>
              <w:rPr>
                <w:rFonts w:ascii="Times New Roman" w:eastAsia="Times New Roman" w:hAnsi="Times New Roman" w:cs="Times New Roman"/>
              </w:rPr>
              <w:t>±</w:t>
            </w:r>
            <w:r>
              <w:t xml:space="preserve"> 5 gm) including lid and handle</w:t>
            </w: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pc</w:t>
            </w:r>
          </w:p>
        </w:tc>
        <w:tc>
          <w:tcPr>
            <w:tcW w:w="81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1</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7</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r>
              <w:t>Female Sari</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r>
              <w:t>Width 110-115 cm, Length 5 m; 100% cotton</w:t>
            </w: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pc</w:t>
            </w:r>
          </w:p>
        </w:tc>
        <w:tc>
          <w:tcPr>
            <w:tcW w:w="81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1</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8</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r>
              <w:t>Male Dhoti or Lungi*</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r>
              <w:t>Width 110-115 cm, Length: 4.5 m 100% cotton</w:t>
            </w: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pc</w:t>
            </w:r>
          </w:p>
        </w:tc>
        <w:tc>
          <w:tcPr>
            <w:tcW w:w="810" w:type="dxa"/>
            <w:tcBorders>
              <w:top w:val="single" w:sz="8" w:space="0" w:color="000000"/>
              <w:left w:val="single" w:sz="8" w:space="0" w:color="000000"/>
              <w:bottom w:val="single" w:sz="8" w:space="0" w:color="000000"/>
              <w:right w:val="single" w:sz="18" w:space="0" w:color="000000"/>
            </w:tcBorders>
            <w:shd w:val="clear" w:color="auto" w:fill="auto"/>
          </w:tcPr>
          <w:p w:rsidR="0073302F" w:rsidRDefault="005C1E73">
            <w:r>
              <w:t>1</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9</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Teri-Cotton Cloth</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65% cotton and 35% polyester (?) Width: 115 cm (45 inch) x length 5m</w:t>
            </w: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m2</w:t>
            </w:r>
          </w:p>
        </w:tc>
        <w:tc>
          <w:tcPr>
            <w:tcW w:w="810" w:type="dxa"/>
            <w:tcBorders>
              <w:top w:val="single" w:sz="8" w:space="0" w:color="000000"/>
              <w:left w:val="single" w:sz="8" w:space="0" w:color="000000"/>
              <w:bottom w:val="single" w:sz="8" w:space="0" w:color="000000"/>
              <w:right w:val="single" w:sz="18" w:space="0" w:color="000000"/>
            </w:tcBorders>
          </w:tcPr>
          <w:p w:rsidR="0073302F" w:rsidRDefault="005C1E73">
            <w:r>
              <w:t>5.75</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10</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Print Cloth</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65% cotton and 35% polyester,  Width: 100 cm (40 in)x length 7m</w:t>
            </w:r>
          </w:p>
          <w:p w:rsidR="0073302F" w:rsidRDefault="0073302F">
            <w:pPr>
              <w:pBdr>
                <w:top w:val="nil"/>
                <w:left w:val="nil"/>
                <w:bottom w:val="nil"/>
                <w:right w:val="nil"/>
                <w:between w:val="nil"/>
              </w:pBdr>
            </w:pP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m2</w:t>
            </w:r>
          </w:p>
        </w:tc>
        <w:tc>
          <w:tcPr>
            <w:tcW w:w="810" w:type="dxa"/>
            <w:tcBorders>
              <w:top w:val="single" w:sz="8" w:space="0" w:color="000000"/>
              <w:left w:val="single" w:sz="8" w:space="0" w:color="000000"/>
              <w:bottom w:val="single" w:sz="8" w:space="0" w:color="000000"/>
              <w:right w:val="single" w:sz="18" w:space="0" w:color="000000"/>
            </w:tcBorders>
          </w:tcPr>
          <w:p w:rsidR="0073302F" w:rsidRDefault="005C1E73">
            <w:r>
              <w:t>7</w:t>
            </w:r>
          </w:p>
        </w:tc>
      </w:tr>
      <w:tr w:rsidR="0073302F">
        <w:trPr>
          <w:trHeight w:val="440"/>
        </w:trPr>
        <w:tc>
          <w:tcPr>
            <w:tcW w:w="540" w:type="dxa"/>
            <w:tcBorders>
              <w:top w:val="single" w:sz="8" w:space="0" w:color="000000"/>
              <w:left w:val="single" w:sz="18" w:space="0" w:color="000000"/>
              <w:bottom w:val="single" w:sz="8" w:space="0" w:color="000000"/>
              <w:right w:val="single" w:sz="8" w:space="0" w:color="000000"/>
            </w:tcBorders>
          </w:tcPr>
          <w:p w:rsidR="0073302F" w:rsidRDefault="005C1E73">
            <w:r>
              <w:t>11</w:t>
            </w:r>
          </w:p>
        </w:tc>
        <w:tc>
          <w:tcPr>
            <w:tcW w:w="163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Plain Cloth</w:t>
            </w:r>
          </w:p>
        </w:tc>
        <w:tc>
          <w:tcPr>
            <w:tcW w:w="6225" w:type="dxa"/>
            <w:tcBorders>
              <w:top w:val="single" w:sz="8" w:space="0" w:color="000000"/>
              <w:left w:val="single" w:sz="8" w:space="0" w:color="000000"/>
              <w:bottom w:val="single" w:sz="8" w:space="0" w:color="000000"/>
              <w:right w:val="single" w:sz="8" w:space="0" w:color="000000"/>
            </w:tcBorders>
          </w:tcPr>
          <w:p w:rsidR="0073302F" w:rsidRDefault="005C1E73">
            <w:pPr>
              <w:pBdr>
                <w:top w:val="nil"/>
                <w:left w:val="nil"/>
                <w:bottom w:val="nil"/>
                <w:right w:val="nil"/>
                <w:between w:val="nil"/>
              </w:pBdr>
            </w:pPr>
            <w:r>
              <w:t>100% cotton, Width: 100 cm (40 in)x  length 6m</w:t>
            </w:r>
          </w:p>
        </w:tc>
        <w:tc>
          <w:tcPr>
            <w:tcW w:w="615" w:type="dxa"/>
            <w:tcBorders>
              <w:top w:val="single" w:sz="8" w:space="0" w:color="000000"/>
              <w:left w:val="single" w:sz="8" w:space="0" w:color="000000"/>
              <w:bottom w:val="single" w:sz="8" w:space="0" w:color="000000"/>
              <w:right w:val="single" w:sz="8" w:space="0" w:color="000000"/>
            </w:tcBorders>
          </w:tcPr>
          <w:p w:rsidR="0073302F" w:rsidRDefault="005C1E73">
            <w:r>
              <w:t>m2</w:t>
            </w:r>
          </w:p>
        </w:tc>
        <w:tc>
          <w:tcPr>
            <w:tcW w:w="810" w:type="dxa"/>
            <w:tcBorders>
              <w:top w:val="single" w:sz="8" w:space="0" w:color="000000"/>
              <w:left w:val="single" w:sz="8" w:space="0" w:color="000000"/>
              <w:bottom w:val="single" w:sz="8" w:space="0" w:color="000000"/>
              <w:right w:val="single" w:sz="18" w:space="0" w:color="000000"/>
            </w:tcBorders>
          </w:tcPr>
          <w:p w:rsidR="0073302F" w:rsidRDefault="005C1E73">
            <w:r>
              <w:t>6</w:t>
            </w:r>
          </w:p>
        </w:tc>
      </w:tr>
      <w:tr w:rsidR="0073302F">
        <w:trPr>
          <w:trHeight w:val="440"/>
        </w:trPr>
        <w:tc>
          <w:tcPr>
            <w:tcW w:w="540" w:type="dxa"/>
            <w:tcBorders>
              <w:top w:val="single" w:sz="8" w:space="0" w:color="000000"/>
              <w:left w:val="single" w:sz="18" w:space="0" w:color="000000"/>
              <w:bottom w:val="single" w:sz="18" w:space="0" w:color="000000"/>
              <w:right w:val="single" w:sz="8" w:space="0" w:color="000000"/>
            </w:tcBorders>
          </w:tcPr>
          <w:p w:rsidR="0073302F" w:rsidRDefault="005C1E73">
            <w:r>
              <w:t xml:space="preserve">12 </w:t>
            </w:r>
          </w:p>
        </w:tc>
        <w:tc>
          <w:tcPr>
            <w:tcW w:w="1635" w:type="dxa"/>
            <w:tcBorders>
              <w:top w:val="single" w:sz="8" w:space="0" w:color="000000"/>
              <w:left w:val="single" w:sz="8" w:space="0" w:color="000000"/>
              <w:bottom w:val="single" w:sz="18" w:space="0" w:color="000000"/>
              <w:right w:val="single" w:sz="8" w:space="0" w:color="000000"/>
            </w:tcBorders>
          </w:tcPr>
          <w:p w:rsidR="0073302F" w:rsidRDefault="005C1E73">
            <w:r>
              <w:t>Packaging Bag</w:t>
            </w:r>
          </w:p>
        </w:tc>
        <w:tc>
          <w:tcPr>
            <w:tcW w:w="6225" w:type="dxa"/>
            <w:tcBorders>
              <w:top w:val="single" w:sz="8" w:space="0" w:color="000000"/>
              <w:left w:val="single" w:sz="8" w:space="0" w:color="000000"/>
              <w:bottom w:val="single" w:sz="18" w:space="0" w:color="000000"/>
              <w:right w:val="single" w:sz="8" w:space="0" w:color="000000"/>
            </w:tcBorders>
          </w:tcPr>
          <w:p w:rsidR="0073302F" w:rsidRDefault="005C1E73">
            <w:pPr>
              <w:widowControl w:val="0"/>
            </w:pPr>
            <w:r>
              <w:t xml:space="preserve"> woven polypropylene; Size app. 1300x400mm (confirm with items to be packed); with eyelets and 4 mm dia nylon rope on top to tie </w:t>
            </w:r>
          </w:p>
        </w:tc>
        <w:tc>
          <w:tcPr>
            <w:tcW w:w="615" w:type="dxa"/>
            <w:tcBorders>
              <w:top w:val="single" w:sz="8" w:space="0" w:color="000000"/>
              <w:left w:val="single" w:sz="8" w:space="0" w:color="000000"/>
              <w:bottom w:val="single" w:sz="18" w:space="0" w:color="000000"/>
              <w:right w:val="single" w:sz="8" w:space="0" w:color="000000"/>
            </w:tcBorders>
          </w:tcPr>
          <w:p w:rsidR="0073302F" w:rsidRDefault="005C1E73">
            <w:r>
              <w:t>pc</w:t>
            </w:r>
          </w:p>
        </w:tc>
        <w:tc>
          <w:tcPr>
            <w:tcW w:w="810" w:type="dxa"/>
            <w:tcBorders>
              <w:top w:val="single" w:sz="8" w:space="0" w:color="000000"/>
              <w:left w:val="single" w:sz="8" w:space="0" w:color="000000"/>
              <w:bottom w:val="single" w:sz="18" w:space="0" w:color="000000"/>
              <w:right w:val="single" w:sz="18" w:space="0" w:color="000000"/>
            </w:tcBorders>
            <w:shd w:val="clear" w:color="auto" w:fill="auto"/>
          </w:tcPr>
          <w:p w:rsidR="0073302F" w:rsidRDefault="005C1E73">
            <w:r>
              <w:t>1</w:t>
            </w:r>
          </w:p>
        </w:tc>
      </w:tr>
    </w:tbl>
    <w:p w:rsidR="0073302F" w:rsidRDefault="0073302F"/>
    <w:p w:rsidR="0073302F" w:rsidRDefault="005C1E73">
      <w:pPr>
        <w:pStyle w:val="Heading4"/>
      </w:pPr>
      <w:bookmarkStart w:id="49" w:name="_emyexdi81nb" w:colFirst="0" w:colLast="0"/>
      <w:bookmarkEnd w:id="49"/>
      <w:r>
        <w:t>optional items to be added as per need and capacity</w:t>
      </w:r>
    </w:p>
    <w:tbl>
      <w:tblPr>
        <w:tblStyle w:val="a8"/>
        <w:tblW w:w="976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6945"/>
      </w:tblGrid>
      <w:tr w:rsidR="0073302F">
        <w:tc>
          <w:tcPr>
            <w:tcW w:w="2820"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t>item</w:t>
            </w:r>
          </w:p>
        </w:tc>
        <w:tc>
          <w:tcPr>
            <w:tcW w:w="6945"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t>suggested specs</w:t>
            </w:r>
          </w:p>
        </w:tc>
      </w:tr>
      <w:tr w:rsidR="0073302F">
        <w:tc>
          <w:tcPr>
            <w:tcW w:w="2820"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lastRenderedPageBreak/>
              <w:t>solar lamp</w:t>
            </w:r>
          </w:p>
        </w:tc>
        <w:tc>
          <w:tcPr>
            <w:tcW w:w="6945"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rPr>
                <w:rFonts w:ascii="Arial" w:eastAsia="Arial" w:hAnsi="Arial" w:cs="Arial"/>
                <w:color w:val="333333"/>
                <w:sz w:val="21"/>
                <w:szCs w:val="21"/>
                <w:highlight w:val="white"/>
              </w:rPr>
              <w:t xml:space="preserve">12 leds, built in solar panel, 2 AAA batt; </w:t>
            </w:r>
            <w:r>
              <w:rPr>
                <w:color w:val="333333"/>
              </w:rPr>
              <w:t xml:space="preserve">more detailed </w:t>
            </w:r>
            <w:hyperlink r:id="rId26">
              <w:r>
                <w:rPr>
                  <w:color w:val="1155CC"/>
                  <w:u w:val="single"/>
                </w:rPr>
                <w:t xml:space="preserve"> specs</w:t>
              </w:r>
            </w:hyperlink>
          </w:p>
        </w:tc>
      </w:tr>
      <w:tr w:rsidR="0073302F">
        <w:tc>
          <w:tcPr>
            <w:tcW w:w="2820"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t>stove</w:t>
            </w:r>
          </w:p>
        </w:tc>
        <w:tc>
          <w:tcPr>
            <w:tcW w:w="6945"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hyperlink r:id="rId27">
              <w:r>
                <w:rPr>
                  <w:color w:val="1155CC"/>
                  <w:u w:val="single"/>
                </w:rPr>
                <w:t>Nepal Shelter Cluster recommendation</w:t>
              </w:r>
            </w:hyperlink>
          </w:p>
        </w:tc>
      </w:tr>
      <w:tr w:rsidR="0073302F">
        <w:tc>
          <w:tcPr>
            <w:tcW w:w="2820"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t>fuel</w:t>
            </w:r>
          </w:p>
        </w:tc>
        <w:tc>
          <w:tcPr>
            <w:tcW w:w="6945" w:type="dxa"/>
            <w:shd w:val="clear" w:color="auto" w:fill="auto"/>
            <w:tcMar>
              <w:top w:w="100" w:type="dxa"/>
              <w:left w:w="100" w:type="dxa"/>
              <w:bottom w:w="100" w:type="dxa"/>
              <w:right w:w="100" w:type="dxa"/>
            </w:tcMar>
          </w:tcPr>
          <w:p w:rsidR="0073302F" w:rsidRDefault="0073302F">
            <w:pPr>
              <w:widowControl w:val="0"/>
              <w:pBdr>
                <w:top w:val="nil"/>
                <w:left w:val="nil"/>
                <w:bottom w:val="nil"/>
                <w:right w:val="nil"/>
                <w:between w:val="nil"/>
              </w:pBdr>
            </w:pPr>
          </w:p>
        </w:tc>
      </w:tr>
      <w:tr w:rsidR="0073302F">
        <w:tc>
          <w:tcPr>
            <w:tcW w:w="2820"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r>
              <w:t>winterisation kits</w:t>
            </w:r>
          </w:p>
        </w:tc>
        <w:tc>
          <w:tcPr>
            <w:tcW w:w="6945" w:type="dxa"/>
            <w:shd w:val="clear" w:color="auto" w:fill="auto"/>
            <w:tcMar>
              <w:top w:w="100" w:type="dxa"/>
              <w:left w:w="100" w:type="dxa"/>
              <w:bottom w:w="100" w:type="dxa"/>
              <w:right w:w="100" w:type="dxa"/>
            </w:tcMar>
          </w:tcPr>
          <w:p w:rsidR="0073302F" w:rsidRDefault="005C1E73">
            <w:pPr>
              <w:widowControl w:val="0"/>
              <w:pBdr>
                <w:top w:val="nil"/>
                <w:left w:val="nil"/>
                <w:bottom w:val="nil"/>
                <w:right w:val="nil"/>
                <w:between w:val="nil"/>
              </w:pBdr>
            </w:pPr>
            <w:hyperlink r:id="rId28">
              <w:r>
                <w:rPr>
                  <w:color w:val="1155CC"/>
                  <w:u w:val="single"/>
                </w:rPr>
                <w:t>Nepal Shelter Cluster winterisation guidance</w:t>
              </w:r>
            </w:hyperlink>
          </w:p>
        </w:tc>
      </w:tr>
    </w:tbl>
    <w:p w:rsidR="0073302F" w:rsidRDefault="0073302F"/>
    <w:p w:rsidR="0073302F" w:rsidRDefault="005C1E73">
      <w:pPr>
        <w:pStyle w:val="Heading4"/>
      </w:pPr>
      <w:bookmarkStart w:id="50" w:name="_6ie47ktcmgm0" w:colFirst="0" w:colLast="0"/>
      <w:bookmarkEnd w:id="50"/>
      <w:r>
        <w:t>ANNEX 2a proposed specifications for Kitchen set:</w:t>
      </w:r>
    </w:p>
    <w:tbl>
      <w:tblPr>
        <w:tblStyle w:val="a9"/>
        <w:tblW w:w="10095"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645"/>
        <w:gridCol w:w="3900"/>
        <w:gridCol w:w="1335"/>
        <w:gridCol w:w="780"/>
        <w:gridCol w:w="1245"/>
        <w:gridCol w:w="1275"/>
        <w:gridCol w:w="915"/>
      </w:tblGrid>
      <w:tr w:rsidR="0073302F">
        <w:trPr>
          <w:trHeight w:val="740"/>
        </w:trPr>
        <w:tc>
          <w:tcPr>
            <w:tcW w:w="645"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S.N.</w:t>
            </w:r>
          </w:p>
        </w:tc>
        <w:tc>
          <w:tcPr>
            <w:tcW w:w="3900"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 xml:space="preserve">  Description</w:t>
            </w:r>
          </w:p>
        </w:tc>
        <w:tc>
          <w:tcPr>
            <w:tcW w:w="1335"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Inner dia.</w:t>
            </w:r>
          </w:p>
          <w:p w:rsidR="0073302F" w:rsidRDefault="005C1E73">
            <w:pPr>
              <w:pBdr>
                <w:top w:val="nil"/>
                <w:left w:val="nil"/>
                <w:bottom w:val="nil"/>
                <w:right w:val="nil"/>
                <w:between w:val="nil"/>
              </w:pBdr>
              <w:rPr>
                <w:b/>
              </w:rPr>
            </w:pPr>
            <w:r>
              <w:rPr>
                <w:b/>
              </w:rPr>
              <w:t>(mm) + 1%</w:t>
            </w:r>
          </w:p>
        </w:tc>
        <w:tc>
          <w:tcPr>
            <w:tcW w:w="780"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Depth mm)</w:t>
            </w:r>
          </w:p>
        </w:tc>
        <w:tc>
          <w:tcPr>
            <w:tcW w:w="1245"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minimum Weight (g)</w:t>
            </w:r>
          </w:p>
        </w:tc>
        <w:tc>
          <w:tcPr>
            <w:tcW w:w="1275" w:type="dxa"/>
            <w:tcBorders>
              <w:top w:val="single" w:sz="8" w:space="0" w:color="000000"/>
              <w:left w:val="single" w:sz="8" w:space="0" w:color="000000"/>
              <w:bottom w:val="nil"/>
              <w:right w:val="nil"/>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min thickn. (mm)</w:t>
            </w:r>
          </w:p>
        </w:tc>
        <w:tc>
          <w:tcPr>
            <w:tcW w:w="915" w:type="dxa"/>
            <w:tcBorders>
              <w:top w:val="single" w:sz="8" w:space="0" w:color="000000"/>
              <w:left w:val="single" w:sz="8" w:space="0" w:color="000000"/>
              <w:bottom w:val="nil"/>
              <w:right w:val="single" w:sz="8" w:space="0" w:color="000000"/>
            </w:tcBorders>
            <w:shd w:val="clear" w:color="auto" w:fill="D9D9D9"/>
            <w:tcMar>
              <w:top w:w="100" w:type="dxa"/>
              <w:left w:w="100" w:type="dxa"/>
              <w:bottom w:w="100" w:type="dxa"/>
              <w:right w:w="100" w:type="dxa"/>
            </w:tcMar>
          </w:tcPr>
          <w:p w:rsidR="0073302F" w:rsidRDefault="005C1E73">
            <w:pPr>
              <w:pBdr>
                <w:top w:val="nil"/>
                <w:left w:val="nil"/>
                <w:bottom w:val="nil"/>
                <w:right w:val="nil"/>
                <w:between w:val="nil"/>
              </w:pBdr>
              <w:rPr>
                <w:b/>
              </w:rPr>
            </w:pPr>
            <w:r>
              <w:rPr>
                <w:b/>
              </w:rPr>
              <w:t>quant.</w:t>
            </w:r>
          </w:p>
        </w:tc>
      </w:tr>
      <w:tr w:rsidR="0073302F">
        <w:trPr>
          <w:trHeight w:val="160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1.(a)</w:t>
            </w:r>
          </w:p>
          <w:p w:rsidR="0073302F" w:rsidRDefault="005C1E73">
            <w:pPr>
              <w:pBdr>
                <w:top w:val="nil"/>
                <w:left w:val="nil"/>
                <w:bottom w:val="nil"/>
                <w:right w:val="nil"/>
                <w:between w:val="nil"/>
              </w:pBdr>
            </w:pPr>
            <w:r>
              <w:t xml:space="preserve"> </w:t>
            </w:r>
          </w:p>
          <w:p w:rsidR="0073302F" w:rsidRDefault="005C1E73">
            <w:pPr>
              <w:pBdr>
                <w:top w:val="nil"/>
                <w:left w:val="nil"/>
                <w:bottom w:val="nil"/>
                <w:right w:val="nil"/>
                <w:between w:val="nil"/>
              </w:pBdr>
            </w:pPr>
            <w:r>
              <w:t xml:space="preserve">  (b)</w:t>
            </w:r>
          </w:p>
          <w:p w:rsidR="0073302F" w:rsidRDefault="005C1E73">
            <w:pPr>
              <w:pBdr>
                <w:top w:val="nil"/>
                <w:left w:val="nil"/>
                <w:bottom w:val="nil"/>
                <w:right w:val="nil"/>
                <w:between w:val="nil"/>
              </w:pBdr>
            </w:pPr>
            <w:r>
              <w:t xml:space="preserve">  (c)</w:t>
            </w:r>
          </w:p>
          <w:p w:rsidR="0073302F" w:rsidRDefault="005C1E73">
            <w:pPr>
              <w:pBdr>
                <w:top w:val="nil"/>
                <w:left w:val="nil"/>
                <w:bottom w:val="nil"/>
                <w:right w:val="nil"/>
                <w:between w:val="nil"/>
              </w:pBdr>
            </w:pPr>
            <w:r>
              <w:t xml:space="preserve"> </w:t>
            </w:r>
          </w:p>
        </w:tc>
        <w:tc>
          <w:tcPr>
            <w:tcW w:w="390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A-Class Dekchi</w:t>
            </w:r>
          </w:p>
          <w:p w:rsidR="0073302F" w:rsidRDefault="005C1E73">
            <w:pPr>
              <w:pBdr>
                <w:top w:val="nil"/>
                <w:left w:val="nil"/>
                <w:bottom w:val="nil"/>
                <w:right w:val="nil"/>
                <w:between w:val="nil"/>
              </w:pBdr>
            </w:pPr>
            <w:r>
              <w:t xml:space="preserve"> Cover</w:t>
            </w:r>
          </w:p>
          <w:p w:rsidR="0073302F" w:rsidRDefault="005C1E73">
            <w:pPr>
              <w:pBdr>
                <w:top w:val="nil"/>
                <w:left w:val="nil"/>
                <w:bottom w:val="nil"/>
                <w:right w:val="nil"/>
                <w:between w:val="nil"/>
              </w:pBdr>
            </w:pPr>
            <w:r>
              <w:t>B - Class Dekchi</w:t>
            </w:r>
          </w:p>
          <w:p w:rsidR="0073302F" w:rsidRDefault="005C1E73">
            <w:pPr>
              <w:pBdr>
                <w:top w:val="nil"/>
                <w:left w:val="nil"/>
                <w:bottom w:val="nil"/>
                <w:right w:val="nil"/>
                <w:between w:val="nil"/>
              </w:pBdr>
            </w:pPr>
            <w:r>
              <w:t>C - Class Dekchi</w:t>
            </w:r>
          </w:p>
          <w:p w:rsidR="0073302F" w:rsidRDefault="005C1E73">
            <w:pPr>
              <w:pBdr>
                <w:top w:val="nil"/>
                <w:left w:val="nil"/>
                <w:bottom w:val="nil"/>
                <w:right w:val="nil"/>
                <w:between w:val="nil"/>
              </w:pBdr>
            </w:pPr>
            <w:r>
              <w:t>(Aluminium/rust proof)</w:t>
            </w:r>
          </w:p>
        </w:tc>
        <w:tc>
          <w:tcPr>
            <w:tcW w:w="133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225</w:t>
            </w:r>
          </w:p>
          <w:p w:rsidR="0073302F" w:rsidRDefault="005C1E73">
            <w:pPr>
              <w:pBdr>
                <w:top w:val="nil"/>
                <w:left w:val="nil"/>
                <w:bottom w:val="nil"/>
                <w:right w:val="nil"/>
                <w:between w:val="nil"/>
              </w:pBdr>
            </w:pPr>
            <w:r>
              <w:t>225</w:t>
            </w:r>
          </w:p>
          <w:p w:rsidR="0073302F" w:rsidRDefault="005C1E73">
            <w:pPr>
              <w:pBdr>
                <w:top w:val="nil"/>
                <w:left w:val="nil"/>
                <w:bottom w:val="nil"/>
                <w:right w:val="nil"/>
                <w:between w:val="nil"/>
              </w:pBdr>
            </w:pPr>
            <w:r>
              <w:t>170</w:t>
            </w:r>
          </w:p>
          <w:p w:rsidR="0073302F" w:rsidRDefault="005C1E73">
            <w:pPr>
              <w:pBdr>
                <w:top w:val="nil"/>
                <w:left w:val="nil"/>
                <w:bottom w:val="nil"/>
                <w:right w:val="nil"/>
                <w:between w:val="nil"/>
              </w:pBdr>
            </w:pPr>
            <w:r>
              <w:t>160</w:t>
            </w:r>
          </w:p>
          <w:p w:rsidR="0073302F" w:rsidRDefault="0073302F">
            <w:pPr>
              <w:pBdr>
                <w:top w:val="nil"/>
                <w:left w:val="nil"/>
                <w:bottom w:val="nil"/>
                <w:right w:val="nil"/>
                <w:between w:val="nil"/>
              </w:pBdr>
            </w:pP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105</w:t>
            </w:r>
          </w:p>
          <w:p w:rsidR="0073302F" w:rsidRDefault="005C1E73">
            <w:pPr>
              <w:pBdr>
                <w:top w:val="nil"/>
                <w:left w:val="nil"/>
                <w:bottom w:val="nil"/>
                <w:right w:val="nil"/>
                <w:between w:val="nil"/>
              </w:pBdr>
            </w:pPr>
            <w:r>
              <w:t>-</w:t>
            </w:r>
          </w:p>
          <w:p w:rsidR="0073302F" w:rsidRDefault="005C1E73">
            <w:pPr>
              <w:pBdr>
                <w:top w:val="nil"/>
                <w:left w:val="nil"/>
                <w:bottom w:val="nil"/>
                <w:right w:val="nil"/>
                <w:between w:val="nil"/>
              </w:pBdr>
            </w:pPr>
            <w:r>
              <w:t>83</w:t>
            </w:r>
          </w:p>
          <w:p w:rsidR="0073302F" w:rsidRDefault="005C1E73">
            <w:pPr>
              <w:pBdr>
                <w:top w:val="nil"/>
                <w:left w:val="nil"/>
                <w:bottom w:val="nil"/>
                <w:right w:val="nil"/>
                <w:between w:val="nil"/>
              </w:pBdr>
            </w:pPr>
            <w:r>
              <w:t>75</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350</w:t>
            </w:r>
          </w:p>
          <w:p w:rsidR="0073302F" w:rsidRDefault="005C1E73">
            <w:pPr>
              <w:pBdr>
                <w:top w:val="nil"/>
                <w:left w:val="nil"/>
                <w:bottom w:val="nil"/>
                <w:right w:val="nil"/>
                <w:between w:val="nil"/>
              </w:pBdr>
            </w:pPr>
            <w:r>
              <w:t>150</w:t>
            </w:r>
          </w:p>
          <w:p w:rsidR="0073302F" w:rsidRDefault="005C1E73">
            <w:pPr>
              <w:pBdr>
                <w:top w:val="nil"/>
                <w:left w:val="nil"/>
                <w:bottom w:val="nil"/>
                <w:right w:val="nil"/>
                <w:between w:val="nil"/>
              </w:pBdr>
            </w:pPr>
            <w:r>
              <w:t>180</w:t>
            </w:r>
          </w:p>
          <w:p w:rsidR="0073302F" w:rsidRDefault="005C1E73">
            <w:pPr>
              <w:pBdr>
                <w:top w:val="nil"/>
                <w:left w:val="nil"/>
                <w:bottom w:val="nil"/>
                <w:right w:val="nil"/>
                <w:between w:val="nil"/>
              </w:pBdr>
            </w:pPr>
            <w:r>
              <w:t>175</w:t>
            </w:r>
          </w:p>
          <w:p w:rsidR="0073302F" w:rsidRDefault="005C1E73">
            <w:pPr>
              <w:pBdr>
                <w:top w:val="nil"/>
                <w:left w:val="nil"/>
                <w:bottom w:val="nil"/>
                <w:right w:val="nil"/>
                <w:between w:val="nil"/>
              </w:pBdr>
            </w:pPr>
            <w:r>
              <w:t xml:space="preserve">           =855</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2.0</w:t>
            </w:r>
          </w:p>
          <w:p w:rsidR="0073302F" w:rsidRDefault="005C1E73">
            <w:pPr>
              <w:pBdr>
                <w:top w:val="nil"/>
                <w:left w:val="nil"/>
                <w:bottom w:val="nil"/>
                <w:right w:val="nil"/>
                <w:between w:val="nil"/>
              </w:pBdr>
            </w:pPr>
            <w:r>
              <w:t>1.2</w:t>
            </w:r>
          </w:p>
          <w:p w:rsidR="0073302F" w:rsidRDefault="005C1E73">
            <w:pPr>
              <w:pBdr>
                <w:top w:val="nil"/>
                <w:left w:val="nil"/>
                <w:bottom w:val="nil"/>
                <w:right w:val="nil"/>
                <w:between w:val="nil"/>
              </w:pBdr>
            </w:pPr>
            <w:r>
              <w:t>1.0</w:t>
            </w:r>
          </w:p>
          <w:p w:rsidR="0073302F" w:rsidRDefault="005C1E73">
            <w:pPr>
              <w:pBdr>
                <w:top w:val="nil"/>
                <w:left w:val="nil"/>
                <w:bottom w:val="nil"/>
                <w:right w:val="nil"/>
                <w:between w:val="nil"/>
              </w:pBdr>
            </w:pPr>
            <w:r>
              <w:t>0.7</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1 Pc</w:t>
            </w:r>
          </w:p>
          <w:p w:rsidR="0073302F" w:rsidRDefault="005C1E73">
            <w:r>
              <w:t>1 Pc</w:t>
            </w:r>
          </w:p>
          <w:p w:rsidR="0073302F" w:rsidRDefault="005C1E73">
            <w:r>
              <w:t>1 Pc</w:t>
            </w:r>
          </w:p>
          <w:p w:rsidR="0073302F" w:rsidRDefault="005C1E73">
            <w:r>
              <w:t>1 Pc</w:t>
            </w:r>
          </w:p>
        </w:tc>
      </w:tr>
      <w:tr w:rsidR="0073302F">
        <w:trPr>
          <w:trHeight w:val="68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2.</w:t>
            </w:r>
          </w:p>
          <w:p w:rsidR="0073302F" w:rsidRDefault="005C1E73">
            <w:pPr>
              <w:pBdr>
                <w:top w:val="nil"/>
                <w:left w:val="nil"/>
                <w:bottom w:val="nil"/>
                <w:right w:val="nil"/>
                <w:between w:val="nil"/>
              </w:pBdr>
            </w:pPr>
            <w:r>
              <w:t xml:space="preserve"> </w:t>
            </w:r>
          </w:p>
        </w:tc>
        <w:tc>
          <w:tcPr>
            <w:tcW w:w="3900"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Dinner plate</w:t>
            </w:r>
          </w:p>
          <w:p w:rsidR="0073302F" w:rsidRDefault="005C1E73">
            <w:pPr>
              <w:pBdr>
                <w:top w:val="nil"/>
                <w:left w:val="nil"/>
                <w:bottom w:val="nil"/>
                <w:right w:val="nil"/>
                <w:between w:val="nil"/>
              </w:pBdr>
            </w:pPr>
            <w:r>
              <w:t>stainless steel/ rust proof</w:t>
            </w:r>
          </w:p>
        </w:tc>
        <w:tc>
          <w:tcPr>
            <w:tcW w:w="1335"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280/220</w:t>
            </w:r>
          </w:p>
          <w:p w:rsidR="0073302F" w:rsidRDefault="005C1E73">
            <w:pPr>
              <w:pBdr>
                <w:top w:val="nil"/>
                <w:left w:val="nil"/>
                <w:bottom w:val="nil"/>
                <w:right w:val="nil"/>
                <w:between w:val="nil"/>
              </w:pBdr>
            </w:pPr>
            <w:r>
              <w:t xml:space="preserve"> </w:t>
            </w: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32</w:t>
            </w:r>
          </w:p>
          <w:p w:rsidR="0073302F" w:rsidRDefault="005C1E73">
            <w:pPr>
              <w:pBdr>
                <w:top w:val="nil"/>
                <w:left w:val="nil"/>
                <w:bottom w:val="nil"/>
                <w:right w:val="nil"/>
                <w:between w:val="nil"/>
              </w:pBdr>
            </w:pPr>
            <w:r>
              <w:t xml:space="preserve"> </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205x3 =615</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3 Pcs.</w:t>
            </w:r>
          </w:p>
          <w:p w:rsidR="0073302F" w:rsidRDefault="005C1E73">
            <w:r>
              <w:t xml:space="preserve"> </w:t>
            </w:r>
          </w:p>
        </w:tc>
      </w:tr>
      <w:tr w:rsidR="0073302F">
        <w:trPr>
          <w:trHeight w:val="60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3.</w:t>
            </w:r>
          </w:p>
        </w:tc>
        <w:tc>
          <w:tcPr>
            <w:tcW w:w="3900"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Cup with hem (Kachaura)-</w:t>
            </w:r>
          </w:p>
          <w:p w:rsidR="0073302F" w:rsidRDefault="005C1E73">
            <w:pPr>
              <w:pBdr>
                <w:top w:val="nil"/>
                <w:left w:val="nil"/>
                <w:bottom w:val="nil"/>
                <w:right w:val="nil"/>
                <w:between w:val="nil"/>
              </w:pBdr>
            </w:pPr>
            <w:r>
              <w:t>Stainless steel/rust proof</w:t>
            </w:r>
          </w:p>
        </w:tc>
        <w:tc>
          <w:tcPr>
            <w:tcW w:w="1335"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90</w:t>
            </w:r>
          </w:p>
          <w:p w:rsidR="0073302F" w:rsidRDefault="005C1E73">
            <w:pPr>
              <w:pBdr>
                <w:top w:val="nil"/>
                <w:left w:val="nil"/>
                <w:bottom w:val="nil"/>
                <w:right w:val="nil"/>
                <w:between w:val="nil"/>
              </w:pBdr>
            </w:pPr>
            <w:r>
              <w:t xml:space="preserve"> </w:t>
            </w: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36</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75x2 =150</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1.2</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2 pcs.</w:t>
            </w:r>
          </w:p>
        </w:tc>
      </w:tr>
      <w:tr w:rsidR="0073302F">
        <w:trPr>
          <w:trHeight w:val="70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4.</w:t>
            </w:r>
          </w:p>
        </w:tc>
        <w:tc>
          <w:tcPr>
            <w:tcW w:w="3900"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Glass with hem-</w:t>
            </w:r>
          </w:p>
          <w:p w:rsidR="0073302F" w:rsidRDefault="005C1E73">
            <w:pPr>
              <w:pBdr>
                <w:top w:val="nil"/>
                <w:left w:val="nil"/>
                <w:bottom w:val="nil"/>
                <w:right w:val="nil"/>
                <w:between w:val="nil"/>
              </w:pBdr>
            </w:pPr>
            <w:r>
              <w:t>Stainless steel/rust proof</w:t>
            </w:r>
          </w:p>
        </w:tc>
        <w:tc>
          <w:tcPr>
            <w:tcW w:w="1335"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70/50</w:t>
            </w:r>
          </w:p>
          <w:p w:rsidR="0073302F" w:rsidRDefault="005C1E73">
            <w:pPr>
              <w:pBdr>
                <w:top w:val="nil"/>
                <w:left w:val="nil"/>
                <w:bottom w:val="nil"/>
                <w:right w:val="nil"/>
                <w:between w:val="nil"/>
              </w:pBdr>
            </w:pPr>
            <w:r>
              <w:t>Top x bottom</w:t>
            </w: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80</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50 x2 =100</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1.2</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2 pcs.</w:t>
            </w:r>
          </w:p>
        </w:tc>
      </w:tr>
      <w:tr w:rsidR="0073302F">
        <w:trPr>
          <w:trHeight w:val="60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5.</w:t>
            </w:r>
          </w:p>
        </w:tc>
        <w:tc>
          <w:tcPr>
            <w:tcW w:w="3900"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Dadu-</w:t>
            </w:r>
          </w:p>
          <w:p w:rsidR="0073302F" w:rsidRDefault="005C1E73">
            <w:pPr>
              <w:pBdr>
                <w:top w:val="nil"/>
                <w:left w:val="nil"/>
                <w:bottom w:val="nil"/>
                <w:right w:val="nil"/>
                <w:between w:val="nil"/>
              </w:pBdr>
            </w:pPr>
            <w:r>
              <w:t>Stainless steel/rust proof</w:t>
            </w:r>
          </w:p>
        </w:tc>
        <w:tc>
          <w:tcPr>
            <w:tcW w:w="1335" w:type="dxa"/>
            <w:tcBorders>
              <w:top w:val="single" w:sz="8" w:space="0" w:color="000000"/>
              <w:left w:val="single" w:sz="8" w:space="0" w:color="000000"/>
              <w:bottom w:val="nil"/>
              <w:right w:val="nil"/>
            </w:tcBorders>
            <w:tcMar>
              <w:top w:w="57" w:type="dxa"/>
              <w:left w:w="57" w:type="dxa"/>
              <w:bottom w:w="57" w:type="dxa"/>
              <w:right w:w="57" w:type="dxa"/>
            </w:tcMar>
          </w:tcPr>
          <w:p w:rsidR="0073302F" w:rsidRDefault="005C1E73">
            <w:pPr>
              <w:pBdr>
                <w:top w:val="nil"/>
                <w:left w:val="nil"/>
                <w:bottom w:val="nil"/>
                <w:right w:val="nil"/>
                <w:between w:val="nil"/>
              </w:pBdr>
            </w:pPr>
            <w:r>
              <w:t>-</w:t>
            </w: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105</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 xml:space="preserve"> </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1 pc</w:t>
            </w:r>
          </w:p>
        </w:tc>
      </w:tr>
      <w:tr w:rsidR="0073302F">
        <w:trPr>
          <w:trHeight w:val="480"/>
        </w:trPr>
        <w:tc>
          <w:tcPr>
            <w:tcW w:w="6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6.</w:t>
            </w:r>
          </w:p>
        </w:tc>
        <w:tc>
          <w:tcPr>
            <w:tcW w:w="390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Panyu (Spoon) Stainless steel/rust proof</w:t>
            </w:r>
          </w:p>
        </w:tc>
        <w:tc>
          <w:tcPr>
            <w:tcW w:w="133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w:t>
            </w:r>
          </w:p>
        </w:tc>
        <w:tc>
          <w:tcPr>
            <w:tcW w:w="780"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w:t>
            </w:r>
          </w:p>
        </w:tc>
        <w:tc>
          <w:tcPr>
            <w:tcW w:w="124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105</w:t>
            </w:r>
          </w:p>
        </w:tc>
        <w:tc>
          <w:tcPr>
            <w:tcW w:w="1275" w:type="dxa"/>
            <w:tcBorders>
              <w:top w:val="single" w:sz="8" w:space="0" w:color="000000"/>
              <w:left w:val="single" w:sz="8" w:space="0" w:color="000000"/>
              <w:bottom w:val="nil"/>
              <w:right w:val="nil"/>
            </w:tcBorders>
            <w:tcMar>
              <w:top w:w="100" w:type="dxa"/>
              <w:left w:w="100" w:type="dxa"/>
              <w:bottom w:w="100" w:type="dxa"/>
              <w:right w:w="100" w:type="dxa"/>
            </w:tcMar>
          </w:tcPr>
          <w:p w:rsidR="0073302F" w:rsidRDefault="005C1E73">
            <w:pPr>
              <w:pBdr>
                <w:top w:val="nil"/>
                <w:left w:val="nil"/>
                <w:bottom w:val="nil"/>
                <w:right w:val="nil"/>
                <w:between w:val="nil"/>
              </w:pBdr>
            </w:pPr>
            <w:r>
              <w:t xml:space="preserve"> </w:t>
            </w:r>
          </w:p>
        </w:tc>
        <w:tc>
          <w:tcPr>
            <w:tcW w:w="915"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73302F" w:rsidRDefault="005C1E73">
            <w:r>
              <w:t>1 pc</w:t>
            </w:r>
          </w:p>
        </w:tc>
      </w:tr>
      <w:tr w:rsidR="0073302F">
        <w:trPr>
          <w:trHeight w:val="480"/>
        </w:trPr>
        <w:tc>
          <w:tcPr>
            <w:tcW w:w="6660" w:type="dxa"/>
            <w:gridSpan w:val="4"/>
            <w:tcBorders>
              <w:top w:val="single" w:sz="8" w:space="0" w:color="000000"/>
              <w:left w:val="single" w:sz="8" w:space="0" w:color="000000"/>
              <w:bottom w:val="single" w:sz="8" w:space="0" w:color="000000"/>
              <w:right w:val="nil"/>
            </w:tcBorders>
            <w:tcMar>
              <w:top w:w="100" w:type="dxa"/>
              <w:left w:w="100" w:type="dxa"/>
              <w:bottom w:w="100" w:type="dxa"/>
              <w:right w:w="100" w:type="dxa"/>
            </w:tcMar>
          </w:tcPr>
          <w:p w:rsidR="0073302F" w:rsidRDefault="005C1E73">
            <w:pPr>
              <w:pBdr>
                <w:top w:val="nil"/>
                <w:left w:val="nil"/>
                <w:bottom w:val="nil"/>
                <w:right w:val="nil"/>
                <w:between w:val="nil"/>
              </w:pBdr>
            </w:pPr>
            <w:r>
              <w:t xml:space="preserve">                                            Total weight of aluminium items:</w:t>
            </w:r>
          </w:p>
        </w:tc>
        <w:tc>
          <w:tcPr>
            <w:tcW w:w="1245"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855 gms.</w:t>
            </w:r>
          </w:p>
        </w:tc>
        <w:tc>
          <w:tcPr>
            <w:tcW w:w="1275" w:type="dxa"/>
            <w:tcBorders>
              <w:top w:val="single" w:sz="8" w:space="0" w:color="000000"/>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 xml:space="preserve"> </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302F" w:rsidRDefault="005C1E73">
            <w:r>
              <w:t>13 pcs.</w:t>
            </w:r>
          </w:p>
        </w:tc>
      </w:tr>
      <w:tr w:rsidR="0073302F">
        <w:trPr>
          <w:trHeight w:val="480"/>
        </w:trPr>
        <w:tc>
          <w:tcPr>
            <w:tcW w:w="6660" w:type="dxa"/>
            <w:gridSpan w:val="4"/>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 xml:space="preserve">                                  </w:t>
            </w:r>
            <w:r>
              <w:tab/>
              <w:t>Total weight of stainless steel items:</w:t>
            </w:r>
          </w:p>
        </w:tc>
        <w:tc>
          <w:tcPr>
            <w:tcW w:w="12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1075 gms</w:t>
            </w:r>
          </w:p>
        </w:tc>
        <w:tc>
          <w:tcPr>
            <w:tcW w:w="127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 xml:space="preserve"> </w:t>
            </w:r>
          </w:p>
        </w:tc>
        <w:tc>
          <w:tcPr>
            <w:tcW w:w="9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302F" w:rsidRDefault="005C1E73">
            <w:r>
              <w:t xml:space="preserve"> </w:t>
            </w:r>
          </w:p>
        </w:tc>
      </w:tr>
      <w:tr w:rsidR="0073302F">
        <w:trPr>
          <w:trHeight w:val="740"/>
        </w:trPr>
        <w:tc>
          <w:tcPr>
            <w:tcW w:w="6660" w:type="dxa"/>
            <w:gridSpan w:val="4"/>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 xml:space="preserve">                                            Total weight of utensil set:</w:t>
            </w:r>
          </w:p>
        </w:tc>
        <w:tc>
          <w:tcPr>
            <w:tcW w:w="124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1930gms   (± 3%)</w:t>
            </w:r>
          </w:p>
        </w:tc>
        <w:tc>
          <w:tcPr>
            <w:tcW w:w="1275"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3302F" w:rsidRDefault="005C1E73">
            <w:pPr>
              <w:pBdr>
                <w:top w:val="nil"/>
                <w:left w:val="nil"/>
                <w:bottom w:val="nil"/>
                <w:right w:val="nil"/>
                <w:between w:val="nil"/>
              </w:pBdr>
            </w:pPr>
            <w:r>
              <w:t xml:space="preserve"> </w:t>
            </w:r>
          </w:p>
        </w:tc>
        <w:tc>
          <w:tcPr>
            <w:tcW w:w="91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3302F" w:rsidRDefault="005C1E73">
            <w:r>
              <w:t xml:space="preserve"> </w:t>
            </w:r>
          </w:p>
        </w:tc>
      </w:tr>
    </w:tbl>
    <w:p w:rsidR="0073302F" w:rsidRDefault="0073302F"/>
    <w:p w:rsidR="0073302F" w:rsidRDefault="005C1E73">
      <w:pPr>
        <w:ind w:right="630"/>
      </w:pPr>
      <w:r>
        <w:t xml:space="preserve">If market assessment and context (accessibility to markets, availability of items in market, cash service providers, beneficiaries have means to receive cash) etc. are favourable for cash distribution, then cash equivalent to the </w:t>
      </w:r>
      <w:r>
        <w:lastRenderedPageBreak/>
        <w:t>worth of the kit items can</w:t>
      </w:r>
      <w:r>
        <w:t xml:space="preserve"> be considered. Maximum amount of cash for distribution is subject to government directives.</w:t>
      </w:r>
    </w:p>
    <w:p w:rsidR="0073302F" w:rsidRDefault="0073302F">
      <w:pPr>
        <w:ind w:right="630"/>
      </w:pPr>
    </w:p>
    <w:p w:rsidR="0073302F" w:rsidRDefault="005C1E73">
      <w:pPr>
        <w:pStyle w:val="Heading4"/>
      </w:pPr>
      <w:bookmarkStart w:id="51" w:name="_5jm0yznazmuz" w:colFirst="0" w:colLast="0"/>
      <w:bookmarkEnd w:id="51"/>
      <w:r>
        <w:t>ANNEX 3: agreed earley recovery shelter kit with specs</w:t>
      </w:r>
    </w:p>
    <w:p w:rsidR="0073302F" w:rsidRDefault="0073302F">
      <w:pPr>
        <w:ind w:right="720"/>
      </w:pPr>
    </w:p>
    <w:tbl>
      <w:tblPr>
        <w:tblStyle w:val="aa"/>
        <w:tblW w:w="9870" w:type="dxa"/>
        <w:tblInd w:w="-57" w:type="dxa"/>
        <w:tblLayout w:type="fixed"/>
        <w:tblLook w:val="0400" w:firstRow="0" w:lastRow="0" w:firstColumn="0" w:lastColumn="0" w:noHBand="0" w:noVBand="1"/>
      </w:tblPr>
      <w:tblGrid>
        <w:gridCol w:w="540"/>
        <w:gridCol w:w="1635"/>
        <w:gridCol w:w="5100"/>
        <w:gridCol w:w="615"/>
        <w:gridCol w:w="960"/>
        <w:gridCol w:w="1020"/>
      </w:tblGrid>
      <w:tr w:rsidR="0073302F">
        <w:trPr>
          <w:trHeight w:val="340"/>
        </w:trPr>
        <w:tc>
          <w:tcPr>
            <w:tcW w:w="540" w:type="dxa"/>
            <w:tcBorders>
              <w:top w:val="single" w:sz="8" w:space="0" w:color="000000"/>
              <w:left w:val="single" w:sz="8" w:space="0" w:color="000000"/>
              <w:bottom w:val="single" w:sz="4" w:space="0" w:color="000000"/>
              <w:right w:val="single" w:sz="4" w:space="0" w:color="000000"/>
            </w:tcBorders>
            <w:shd w:val="clear" w:color="auto" w:fill="auto"/>
          </w:tcPr>
          <w:p w:rsidR="0073302F" w:rsidRDefault="005C1E73">
            <w:r>
              <w:t>Sn</w:t>
            </w:r>
          </w:p>
        </w:tc>
        <w:tc>
          <w:tcPr>
            <w:tcW w:w="1635" w:type="dxa"/>
            <w:tcBorders>
              <w:top w:val="single" w:sz="8" w:space="0" w:color="000000"/>
              <w:left w:val="nil"/>
              <w:bottom w:val="single" w:sz="4" w:space="0" w:color="000000"/>
              <w:right w:val="single" w:sz="4" w:space="0" w:color="000000"/>
            </w:tcBorders>
            <w:shd w:val="clear" w:color="auto" w:fill="auto"/>
          </w:tcPr>
          <w:p w:rsidR="0073302F" w:rsidRDefault="005C1E73">
            <w:r>
              <w:t>Items</w:t>
            </w:r>
          </w:p>
        </w:tc>
        <w:tc>
          <w:tcPr>
            <w:tcW w:w="5100" w:type="dxa"/>
            <w:tcBorders>
              <w:top w:val="single" w:sz="8" w:space="0" w:color="000000"/>
              <w:left w:val="nil"/>
              <w:bottom w:val="single" w:sz="4" w:space="0" w:color="000000"/>
              <w:right w:val="single" w:sz="4" w:space="0" w:color="000000"/>
            </w:tcBorders>
            <w:shd w:val="clear" w:color="auto" w:fill="auto"/>
          </w:tcPr>
          <w:p w:rsidR="0073302F" w:rsidRDefault="005C1E73">
            <w:r>
              <w:t>Specification</w:t>
            </w:r>
          </w:p>
        </w:tc>
        <w:tc>
          <w:tcPr>
            <w:tcW w:w="615" w:type="dxa"/>
            <w:tcBorders>
              <w:top w:val="single" w:sz="8" w:space="0" w:color="000000"/>
              <w:left w:val="nil"/>
              <w:bottom w:val="single" w:sz="4" w:space="0" w:color="000000"/>
              <w:right w:val="single" w:sz="4" w:space="0" w:color="000000"/>
            </w:tcBorders>
            <w:shd w:val="clear" w:color="auto" w:fill="auto"/>
          </w:tcPr>
          <w:p w:rsidR="0073302F" w:rsidRDefault="005C1E73">
            <w:pPr>
              <w:rPr>
                <w:sz w:val="20"/>
                <w:szCs w:val="20"/>
              </w:rPr>
            </w:pPr>
            <w:r>
              <w:rPr>
                <w:sz w:val="20"/>
                <w:szCs w:val="20"/>
              </w:rPr>
              <w:t>Unit</w:t>
            </w:r>
          </w:p>
        </w:tc>
        <w:tc>
          <w:tcPr>
            <w:tcW w:w="960" w:type="dxa"/>
            <w:tcBorders>
              <w:top w:val="single" w:sz="8" w:space="0" w:color="000000"/>
              <w:left w:val="nil"/>
              <w:bottom w:val="single" w:sz="4" w:space="0" w:color="000000"/>
              <w:right w:val="single" w:sz="4" w:space="0" w:color="000000"/>
            </w:tcBorders>
            <w:shd w:val="clear" w:color="auto" w:fill="auto"/>
          </w:tcPr>
          <w:p w:rsidR="0073302F" w:rsidRDefault="005C1E73">
            <w:pPr>
              <w:rPr>
                <w:sz w:val="20"/>
                <w:szCs w:val="20"/>
              </w:rPr>
            </w:pPr>
            <w:r>
              <w:rPr>
                <w:sz w:val="20"/>
                <w:szCs w:val="20"/>
              </w:rPr>
              <w:t>Quantity</w:t>
            </w:r>
          </w:p>
        </w:tc>
        <w:tc>
          <w:tcPr>
            <w:tcW w:w="1020" w:type="dxa"/>
            <w:tcBorders>
              <w:top w:val="single" w:sz="8" w:space="0" w:color="000000"/>
              <w:left w:val="nil"/>
              <w:bottom w:val="single" w:sz="4" w:space="0" w:color="000000"/>
              <w:right w:val="single" w:sz="8" w:space="0" w:color="000000"/>
            </w:tcBorders>
            <w:shd w:val="clear" w:color="auto" w:fill="auto"/>
          </w:tcPr>
          <w:p w:rsidR="0073302F" w:rsidRDefault="005C1E73">
            <w:pPr>
              <w:rPr>
                <w:sz w:val="20"/>
                <w:szCs w:val="20"/>
              </w:rPr>
            </w:pPr>
            <w:r>
              <w:rPr>
                <w:sz w:val="20"/>
                <w:szCs w:val="20"/>
              </w:rPr>
              <w:t>Remarks</w:t>
            </w:r>
          </w:p>
        </w:tc>
      </w:tr>
      <w:tr w:rsidR="0073302F">
        <w:trPr>
          <w:trHeight w:val="200"/>
        </w:trPr>
        <w:tc>
          <w:tcPr>
            <w:tcW w:w="540" w:type="dxa"/>
            <w:tcBorders>
              <w:top w:val="nil"/>
              <w:left w:val="single" w:sz="8" w:space="0" w:color="000000"/>
              <w:bottom w:val="single" w:sz="4" w:space="0" w:color="000000"/>
              <w:right w:val="single" w:sz="4" w:space="0" w:color="000000"/>
            </w:tcBorders>
            <w:shd w:val="clear" w:color="auto" w:fill="D9D9D9"/>
            <w:vAlign w:val="bottom"/>
          </w:tcPr>
          <w:p w:rsidR="0073302F" w:rsidRDefault="005C1E73">
            <w:pPr>
              <w:spacing w:before="200"/>
            </w:pPr>
            <w:r>
              <w:t>A</w:t>
            </w:r>
          </w:p>
        </w:tc>
        <w:tc>
          <w:tcPr>
            <w:tcW w:w="9330" w:type="dxa"/>
            <w:gridSpan w:val="5"/>
            <w:tcBorders>
              <w:top w:val="single" w:sz="4" w:space="0" w:color="000000"/>
              <w:left w:val="nil"/>
              <w:bottom w:val="single" w:sz="4" w:space="0" w:color="000000"/>
              <w:right w:val="single" w:sz="8" w:space="0" w:color="000000"/>
            </w:tcBorders>
            <w:shd w:val="clear" w:color="auto" w:fill="D9D9D9"/>
            <w:vAlign w:val="bottom"/>
          </w:tcPr>
          <w:p w:rsidR="0073302F" w:rsidRDefault="005C1E73">
            <w:pPr>
              <w:spacing w:before="200"/>
            </w:pPr>
            <w:r>
              <w:t>Construction materials</w:t>
            </w:r>
          </w:p>
        </w:tc>
      </w:tr>
      <w:tr w:rsidR="0073302F">
        <w:trPr>
          <w:trHeight w:val="90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1</w:t>
            </w:r>
          </w:p>
        </w:tc>
        <w:tc>
          <w:tcPr>
            <w:tcW w:w="1635" w:type="dxa"/>
            <w:tcBorders>
              <w:top w:val="nil"/>
              <w:left w:val="nil"/>
              <w:bottom w:val="single" w:sz="4" w:space="0" w:color="000000"/>
              <w:right w:val="single" w:sz="4" w:space="0" w:color="000000"/>
            </w:tcBorders>
            <w:shd w:val="clear" w:color="auto" w:fill="auto"/>
          </w:tcPr>
          <w:p w:rsidR="0073302F" w:rsidRDefault="005C1E73">
            <w:r>
              <w:t xml:space="preserve"> CGI min 26 Gauge</w:t>
            </w:r>
          </w:p>
        </w:tc>
        <w:tc>
          <w:tcPr>
            <w:tcW w:w="5100" w:type="dxa"/>
            <w:tcBorders>
              <w:top w:val="nil"/>
              <w:left w:val="nil"/>
              <w:bottom w:val="single" w:sz="4" w:space="0" w:color="000000"/>
              <w:right w:val="single" w:sz="4" w:space="0" w:color="000000"/>
            </w:tcBorders>
            <w:shd w:val="clear" w:color="auto" w:fill="auto"/>
          </w:tcPr>
          <w:p w:rsidR="0073302F" w:rsidRDefault="005C1E73">
            <w:hyperlink r:id="rId29">
              <w:r>
                <w:rPr>
                  <w:color w:val="1155CC"/>
                  <w:u w:val="single"/>
                </w:rPr>
                <w:t>Nepal Shelter Cluster recommended specs</w:t>
              </w:r>
            </w:hyperlink>
          </w:p>
          <w:p w:rsidR="0073302F" w:rsidRDefault="0073302F"/>
        </w:tc>
        <w:tc>
          <w:tcPr>
            <w:tcW w:w="615" w:type="dxa"/>
            <w:tcBorders>
              <w:top w:val="nil"/>
              <w:left w:val="nil"/>
              <w:bottom w:val="single" w:sz="4" w:space="0" w:color="000000"/>
              <w:right w:val="single" w:sz="4" w:space="0" w:color="000000"/>
            </w:tcBorders>
            <w:shd w:val="clear" w:color="auto" w:fill="auto"/>
          </w:tcPr>
          <w:p w:rsidR="0073302F" w:rsidRDefault="005C1E73">
            <w:r>
              <w:t>bundles</w:t>
            </w:r>
          </w:p>
        </w:tc>
        <w:tc>
          <w:tcPr>
            <w:tcW w:w="960" w:type="dxa"/>
            <w:tcBorders>
              <w:top w:val="nil"/>
              <w:left w:val="nil"/>
              <w:bottom w:val="single" w:sz="4" w:space="0" w:color="000000"/>
              <w:right w:val="single" w:sz="4" w:space="0" w:color="000000"/>
            </w:tcBorders>
            <w:shd w:val="clear" w:color="auto" w:fill="auto"/>
          </w:tcPr>
          <w:p w:rsidR="0073302F" w:rsidRDefault="005C1E73">
            <w:r>
              <w:t>2</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 </w:t>
            </w:r>
          </w:p>
        </w:tc>
      </w:tr>
      <w:tr w:rsidR="0073302F">
        <w:trPr>
          <w:trHeight w:val="4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3</w:t>
            </w:r>
          </w:p>
        </w:tc>
        <w:tc>
          <w:tcPr>
            <w:tcW w:w="1635" w:type="dxa"/>
            <w:tcBorders>
              <w:top w:val="nil"/>
              <w:left w:val="nil"/>
              <w:bottom w:val="single" w:sz="4" w:space="0" w:color="000000"/>
              <w:right w:val="single" w:sz="4" w:space="0" w:color="000000"/>
            </w:tcBorders>
            <w:shd w:val="clear" w:color="auto" w:fill="auto"/>
          </w:tcPr>
          <w:p w:rsidR="0073302F" w:rsidRDefault="005C1E73">
            <w:r>
              <w:t>Nylon rope</w:t>
            </w:r>
          </w:p>
        </w:tc>
        <w:tc>
          <w:tcPr>
            <w:tcW w:w="5100" w:type="dxa"/>
            <w:tcBorders>
              <w:top w:val="nil"/>
              <w:left w:val="nil"/>
              <w:bottom w:val="single" w:sz="4" w:space="0" w:color="000000"/>
              <w:right w:val="single" w:sz="4" w:space="0" w:color="000000"/>
            </w:tcBorders>
            <w:shd w:val="clear" w:color="auto" w:fill="auto"/>
            <w:vAlign w:val="center"/>
          </w:tcPr>
          <w:p w:rsidR="0073302F" w:rsidRDefault="005C1E73">
            <w:r>
              <w:t>8mm dia; Polypropylene recycled fibers UV stabilized; minimum 3 strands; color black/blue; Packed in roll</w:t>
            </w:r>
          </w:p>
        </w:tc>
        <w:tc>
          <w:tcPr>
            <w:tcW w:w="615" w:type="dxa"/>
            <w:tcBorders>
              <w:top w:val="nil"/>
              <w:left w:val="nil"/>
              <w:bottom w:val="single" w:sz="4" w:space="0" w:color="000000"/>
              <w:right w:val="single" w:sz="4" w:space="0" w:color="000000"/>
            </w:tcBorders>
            <w:shd w:val="clear" w:color="auto" w:fill="auto"/>
          </w:tcPr>
          <w:p w:rsidR="0073302F" w:rsidRDefault="005C1E73">
            <w:r>
              <w:t>kg</w:t>
            </w:r>
          </w:p>
        </w:tc>
        <w:tc>
          <w:tcPr>
            <w:tcW w:w="960" w:type="dxa"/>
            <w:tcBorders>
              <w:top w:val="nil"/>
              <w:left w:val="nil"/>
              <w:bottom w:val="single" w:sz="4" w:space="0" w:color="000000"/>
              <w:right w:val="single" w:sz="4" w:space="0" w:color="000000"/>
            </w:tcBorders>
            <w:shd w:val="clear" w:color="auto" w:fill="auto"/>
          </w:tcPr>
          <w:p w:rsidR="0073302F" w:rsidRDefault="005C1E73">
            <w:r>
              <w:t>1.5</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 </w:t>
            </w:r>
          </w:p>
        </w:tc>
      </w:tr>
      <w:tr w:rsidR="0073302F">
        <w:trPr>
          <w:trHeight w:val="4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4</w:t>
            </w:r>
          </w:p>
        </w:tc>
        <w:tc>
          <w:tcPr>
            <w:tcW w:w="1635" w:type="dxa"/>
            <w:tcBorders>
              <w:top w:val="nil"/>
              <w:left w:val="nil"/>
              <w:bottom w:val="single" w:sz="4" w:space="0" w:color="000000"/>
              <w:right w:val="single" w:sz="4" w:space="0" w:color="000000"/>
            </w:tcBorders>
            <w:shd w:val="clear" w:color="auto" w:fill="auto"/>
          </w:tcPr>
          <w:p w:rsidR="0073302F" w:rsidRDefault="005C1E73">
            <w:r>
              <w:t>Tie wire</w:t>
            </w:r>
          </w:p>
        </w:tc>
        <w:tc>
          <w:tcPr>
            <w:tcW w:w="5100" w:type="dxa"/>
            <w:tcBorders>
              <w:top w:val="nil"/>
              <w:left w:val="nil"/>
              <w:bottom w:val="single" w:sz="4" w:space="0" w:color="000000"/>
              <w:right w:val="single" w:sz="4" w:space="0" w:color="000000"/>
            </w:tcBorders>
            <w:shd w:val="clear" w:color="auto" w:fill="auto"/>
            <w:vAlign w:val="center"/>
          </w:tcPr>
          <w:p w:rsidR="0073302F" w:rsidRDefault="005C1E73">
            <w:r>
              <w:t xml:space="preserve">Low carbon steel, galvanized binding wire; 16 gauge;  Commercial type medium coated, Packed in roll; </w:t>
            </w:r>
          </w:p>
        </w:tc>
        <w:tc>
          <w:tcPr>
            <w:tcW w:w="615" w:type="dxa"/>
            <w:tcBorders>
              <w:top w:val="nil"/>
              <w:left w:val="nil"/>
              <w:bottom w:val="single" w:sz="4" w:space="0" w:color="000000"/>
              <w:right w:val="single" w:sz="4" w:space="0" w:color="000000"/>
            </w:tcBorders>
            <w:shd w:val="clear" w:color="auto" w:fill="auto"/>
          </w:tcPr>
          <w:p w:rsidR="0073302F" w:rsidRDefault="005C1E73">
            <w:r>
              <w:t>kg</w:t>
            </w:r>
          </w:p>
        </w:tc>
        <w:tc>
          <w:tcPr>
            <w:tcW w:w="960" w:type="dxa"/>
            <w:tcBorders>
              <w:top w:val="nil"/>
              <w:left w:val="nil"/>
              <w:bottom w:val="single" w:sz="4" w:space="0" w:color="000000"/>
              <w:right w:val="single" w:sz="4" w:space="0" w:color="000000"/>
            </w:tcBorders>
            <w:shd w:val="clear" w:color="auto" w:fill="auto"/>
          </w:tcPr>
          <w:p w:rsidR="0073302F" w:rsidRDefault="005C1E73">
            <w:r>
              <w:t xml:space="preserve">2 </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 </w:t>
            </w:r>
          </w:p>
        </w:tc>
      </w:tr>
      <w:tr w:rsidR="0073302F">
        <w:trPr>
          <w:trHeight w:val="92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5</w:t>
            </w:r>
          </w:p>
        </w:tc>
        <w:tc>
          <w:tcPr>
            <w:tcW w:w="1635" w:type="dxa"/>
            <w:tcBorders>
              <w:top w:val="nil"/>
              <w:left w:val="nil"/>
              <w:bottom w:val="single" w:sz="4" w:space="0" w:color="000000"/>
              <w:right w:val="single" w:sz="4" w:space="0" w:color="000000"/>
            </w:tcBorders>
            <w:shd w:val="clear" w:color="auto" w:fill="auto"/>
          </w:tcPr>
          <w:p w:rsidR="0073302F" w:rsidRDefault="005C1E73">
            <w:r>
              <w:t>roofing nails</w:t>
            </w:r>
          </w:p>
        </w:tc>
        <w:tc>
          <w:tcPr>
            <w:tcW w:w="5100" w:type="dxa"/>
            <w:tcBorders>
              <w:top w:val="nil"/>
              <w:left w:val="nil"/>
              <w:bottom w:val="single" w:sz="4" w:space="0" w:color="000000"/>
              <w:right w:val="single" w:sz="4" w:space="0" w:color="000000"/>
            </w:tcBorders>
            <w:shd w:val="clear" w:color="auto" w:fill="auto"/>
          </w:tcPr>
          <w:p w:rsidR="0073302F" w:rsidRDefault="005C1E73">
            <w:r>
              <w:t>Iron nails, made of polished low carbon steel, cold processed, not heat treated except for galvanization; Spiral rolled or twisted shank, sealed umbrella-type spring-head  Size: 75x3.6mm, Attached rubber washer to each nail; head dia 22 mm thick; Packed in</w:t>
            </w:r>
            <w:r>
              <w:t xml:space="preserve"> strong and thick plastic bag</w:t>
            </w:r>
          </w:p>
        </w:tc>
        <w:tc>
          <w:tcPr>
            <w:tcW w:w="615" w:type="dxa"/>
            <w:tcBorders>
              <w:top w:val="nil"/>
              <w:left w:val="nil"/>
              <w:bottom w:val="single" w:sz="4" w:space="0" w:color="000000"/>
              <w:right w:val="single" w:sz="4" w:space="0" w:color="000000"/>
            </w:tcBorders>
            <w:shd w:val="clear" w:color="auto" w:fill="auto"/>
          </w:tcPr>
          <w:p w:rsidR="0073302F" w:rsidRDefault="005C1E73">
            <w:r>
              <w:t>kg</w:t>
            </w:r>
          </w:p>
        </w:tc>
        <w:tc>
          <w:tcPr>
            <w:tcW w:w="960" w:type="dxa"/>
            <w:tcBorders>
              <w:top w:val="nil"/>
              <w:left w:val="nil"/>
              <w:bottom w:val="single" w:sz="4" w:space="0" w:color="000000"/>
              <w:right w:val="single" w:sz="4" w:space="0" w:color="000000"/>
            </w:tcBorders>
            <w:shd w:val="clear" w:color="auto" w:fill="auto"/>
          </w:tcPr>
          <w:p w:rsidR="0073302F" w:rsidRDefault="005C1E73">
            <w:r>
              <w:t xml:space="preserve">0.25 </w:t>
            </w:r>
          </w:p>
          <w:p w:rsidR="0073302F" w:rsidRDefault="005C1E73">
            <w:pPr>
              <w:rPr>
                <w:shd w:val="clear" w:color="auto" w:fill="F4CCCC"/>
              </w:rPr>
            </w:pPr>
            <w:r>
              <w:rPr>
                <w:shd w:val="clear" w:color="auto" w:fill="F4CCCC"/>
              </w:rPr>
              <w:t>confirm  procurement packages</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 </w:t>
            </w:r>
          </w:p>
        </w:tc>
      </w:tr>
      <w:tr w:rsidR="0073302F">
        <w:trPr>
          <w:trHeight w:val="90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6</w:t>
            </w:r>
          </w:p>
        </w:tc>
        <w:tc>
          <w:tcPr>
            <w:tcW w:w="1635" w:type="dxa"/>
            <w:tcBorders>
              <w:top w:val="nil"/>
              <w:left w:val="nil"/>
              <w:bottom w:val="single" w:sz="4" w:space="0" w:color="000000"/>
              <w:right w:val="single" w:sz="4" w:space="0" w:color="000000"/>
            </w:tcBorders>
            <w:shd w:val="clear" w:color="auto" w:fill="auto"/>
          </w:tcPr>
          <w:p w:rsidR="0073302F" w:rsidRDefault="005C1E73">
            <w:r>
              <w:t>Nails for wood</w:t>
            </w:r>
          </w:p>
        </w:tc>
        <w:tc>
          <w:tcPr>
            <w:tcW w:w="5100" w:type="dxa"/>
            <w:tcBorders>
              <w:top w:val="nil"/>
              <w:left w:val="nil"/>
              <w:bottom w:val="single" w:sz="4" w:space="0" w:color="000000"/>
              <w:right w:val="single" w:sz="4" w:space="0" w:color="000000"/>
            </w:tcBorders>
            <w:shd w:val="clear" w:color="auto" w:fill="auto"/>
            <w:vAlign w:val="center"/>
          </w:tcPr>
          <w:p w:rsidR="0073302F" w:rsidRDefault="005C1E73">
            <w:r>
              <w:t>Iron nails, polished low-carbon steel; cold processed, not heat treated except for galvanization; Large type-(75x3.6) mm, head dia 7.7mm and Large type-(40x2.2) mm, head dia 5.5mm; Packed in a strong and thick plastic bag</w:t>
            </w:r>
          </w:p>
        </w:tc>
        <w:tc>
          <w:tcPr>
            <w:tcW w:w="615" w:type="dxa"/>
            <w:tcBorders>
              <w:top w:val="nil"/>
              <w:left w:val="nil"/>
              <w:bottom w:val="single" w:sz="4" w:space="0" w:color="000000"/>
              <w:right w:val="single" w:sz="4" w:space="0" w:color="000000"/>
            </w:tcBorders>
            <w:shd w:val="clear" w:color="auto" w:fill="auto"/>
          </w:tcPr>
          <w:p w:rsidR="0073302F" w:rsidRDefault="005C1E73">
            <w:r>
              <w:t>kg</w:t>
            </w:r>
          </w:p>
        </w:tc>
        <w:tc>
          <w:tcPr>
            <w:tcW w:w="960" w:type="dxa"/>
            <w:tcBorders>
              <w:top w:val="nil"/>
              <w:left w:val="nil"/>
              <w:bottom w:val="single" w:sz="4" w:space="0" w:color="000000"/>
              <w:right w:val="single" w:sz="4" w:space="0" w:color="000000"/>
            </w:tcBorders>
            <w:shd w:val="clear" w:color="auto" w:fill="auto"/>
          </w:tcPr>
          <w:p w:rsidR="0073302F" w:rsidRDefault="005C1E73">
            <w:r>
              <w:t>0.5</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 </w:t>
            </w:r>
          </w:p>
        </w:tc>
      </w:tr>
      <w:tr w:rsidR="0073302F">
        <w:trPr>
          <w:trHeight w:val="4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7</w:t>
            </w:r>
          </w:p>
        </w:tc>
        <w:tc>
          <w:tcPr>
            <w:tcW w:w="1635" w:type="dxa"/>
            <w:tcBorders>
              <w:top w:val="nil"/>
              <w:left w:val="nil"/>
              <w:bottom w:val="single" w:sz="4" w:space="0" w:color="000000"/>
              <w:right w:val="single" w:sz="4" w:space="0" w:color="000000"/>
            </w:tcBorders>
            <w:shd w:val="clear" w:color="auto" w:fill="auto"/>
          </w:tcPr>
          <w:p w:rsidR="0073302F" w:rsidRDefault="005C1E73">
            <w:r>
              <w:t xml:space="preserve">Bamboo or cash for bamboo </w:t>
            </w:r>
          </w:p>
        </w:tc>
        <w:tc>
          <w:tcPr>
            <w:tcW w:w="5100" w:type="dxa"/>
            <w:tcBorders>
              <w:top w:val="nil"/>
              <w:left w:val="nil"/>
              <w:bottom w:val="single" w:sz="4" w:space="0" w:color="000000"/>
              <w:right w:val="single" w:sz="4" w:space="0" w:color="000000"/>
            </w:tcBorders>
            <w:shd w:val="clear" w:color="auto" w:fill="auto"/>
          </w:tcPr>
          <w:p w:rsidR="0073302F" w:rsidRDefault="005C1E73">
            <w:r>
              <w:t>Treated and at least two year matured bamboo; Size: length 7 m, Circumference: 7 inch to 9 inch; Type: Mal Bas or equivalent</w:t>
            </w:r>
          </w:p>
        </w:tc>
        <w:tc>
          <w:tcPr>
            <w:tcW w:w="615" w:type="dxa"/>
            <w:tcBorders>
              <w:top w:val="nil"/>
              <w:left w:val="nil"/>
              <w:bottom w:val="single" w:sz="4" w:space="0" w:color="000000"/>
              <w:right w:val="single" w:sz="4" w:space="0" w:color="000000"/>
            </w:tcBorders>
            <w:shd w:val="clear" w:color="auto" w:fill="auto"/>
          </w:tcPr>
          <w:p w:rsidR="0073302F" w:rsidRDefault="005C1E73">
            <w:r>
              <w:t>pc</w:t>
            </w:r>
          </w:p>
        </w:tc>
        <w:tc>
          <w:tcPr>
            <w:tcW w:w="960" w:type="dxa"/>
            <w:tcBorders>
              <w:top w:val="nil"/>
              <w:left w:val="nil"/>
              <w:bottom w:val="single" w:sz="4" w:space="0" w:color="000000"/>
              <w:right w:val="single" w:sz="4" w:space="0" w:color="000000"/>
            </w:tcBorders>
            <w:shd w:val="clear" w:color="auto" w:fill="auto"/>
          </w:tcPr>
          <w:p w:rsidR="0073302F" w:rsidRDefault="005C1E73">
            <w:r>
              <w:t>15.0</w:t>
            </w:r>
          </w:p>
        </w:tc>
        <w:tc>
          <w:tcPr>
            <w:tcW w:w="1020" w:type="dxa"/>
            <w:tcBorders>
              <w:top w:val="nil"/>
              <w:left w:val="nil"/>
              <w:bottom w:val="single" w:sz="4" w:space="0" w:color="000000"/>
              <w:right w:val="single" w:sz="8" w:space="0" w:color="000000"/>
            </w:tcBorders>
            <w:shd w:val="clear" w:color="auto" w:fill="auto"/>
            <w:vAlign w:val="bottom"/>
          </w:tcPr>
          <w:p w:rsidR="0073302F" w:rsidRDefault="005C1E73">
            <w:r>
              <w:t>Optional </w:t>
            </w:r>
          </w:p>
        </w:tc>
      </w:tr>
    </w:tbl>
    <w:p w:rsidR="0073302F" w:rsidRDefault="0073302F"/>
    <w:p w:rsidR="0073302F" w:rsidRDefault="005C1E73">
      <w:pPr>
        <w:pStyle w:val="Heading4"/>
        <w:ind w:right="990"/>
      </w:pPr>
      <w:bookmarkStart w:id="52" w:name="_jdgecghpcegc" w:colFirst="0" w:colLast="0"/>
      <w:bookmarkEnd w:id="52"/>
      <w:r>
        <w:t xml:space="preserve">ANNEX 4: agreed Shelter tool kit with specs (for more detailed specs see </w:t>
      </w:r>
    </w:p>
    <w:p w:rsidR="0073302F" w:rsidRDefault="005C1E73">
      <w:pPr>
        <w:ind w:right="990"/>
      </w:pPr>
      <w:r>
        <w:t>Nepal being a country with high percentage of rural population depending on agriculture for livelihood, the shelter tool kits distributed will also assist the affected families to make use of the tools for farming to support their livelihoods.</w:t>
      </w:r>
    </w:p>
    <w:p w:rsidR="0073302F" w:rsidRDefault="0073302F">
      <w:pPr>
        <w:ind w:right="720"/>
      </w:pPr>
    </w:p>
    <w:tbl>
      <w:tblPr>
        <w:tblStyle w:val="ab"/>
        <w:tblW w:w="9885" w:type="dxa"/>
        <w:tblInd w:w="-57" w:type="dxa"/>
        <w:tblLayout w:type="fixed"/>
        <w:tblLook w:val="0400" w:firstRow="0" w:lastRow="0" w:firstColumn="0" w:lastColumn="0" w:noHBand="0" w:noVBand="1"/>
      </w:tblPr>
      <w:tblGrid>
        <w:gridCol w:w="540"/>
        <w:gridCol w:w="1635"/>
        <w:gridCol w:w="6165"/>
        <w:gridCol w:w="705"/>
        <w:gridCol w:w="840"/>
      </w:tblGrid>
      <w:tr w:rsidR="0073302F">
        <w:trPr>
          <w:trHeight w:val="240"/>
        </w:trPr>
        <w:tc>
          <w:tcPr>
            <w:tcW w:w="540" w:type="dxa"/>
            <w:tcBorders>
              <w:top w:val="nil"/>
              <w:left w:val="single" w:sz="8" w:space="0" w:color="000000"/>
              <w:bottom w:val="single" w:sz="4" w:space="0" w:color="000000"/>
              <w:right w:val="single" w:sz="4" w:space="0" w:color="000000"/>
            </w:tcBorders>
            <w:shd w:val="clear" w:color="auto" w:fill="D9D9D9"/>
            <w:vAlign w:val="bottom"/>
          </w:tcPr>
          <w:p w:rsidR="0073302F" w:rsidRDefault="005C1E73">
            <w:pPr>
              <w:spacing w:before="200"/>
            </w:pPr>
            <w:r>
              <w:t>B</w:t>
            </w:r>
          </w:p>
        </w:tc>
        <w:tc>
          <w:tcPr>
            <w:tcW w:w="9345" w:type="dxa"/>
            <w:gridSpan w:val="4"/>
            <w:tcBorders>
              <w:top w:val="single" w:sz="4" w:space="0" w:color="000000"/>
              <w:left w:val="nil"/>
              <w:bottom w:val="single" w:sz="4" w:space="0" w:color="000000"/>
              <w:right w:val="single" w:sz="8" w:space="0" w:color="000000"/>
            </w:tcBorders>
            <w:shd w:val="clear" w:color="auto" w:fill="D9D9D9"/>
            <w:vAlign w:val="bottom"/>
          </w:tcPr>
          <w:p w:rsidR="0073302F" w:rsidRDefault="005C1E73">
            <w:pPr>
              <w:spacing w:before="200"/>
            </w:pPr>
            <w:r>
              <w:t>Toolkit (</w:t>
            </w:r>
            <w:r>
              <w:t xml:space="preserve">packed separately)  </w:t>
            </w:r>
            <w:hyperlink r:id="rId30">
              <w:r>
                <w:rPr>
                  <w:color w:val="1155CC"/>
                  <w:u w:val="single"/>
                </w:rPr>
                <w:t>detailed specs for procurement</w:t>
              </w:r>
            </w:hyperlink>
          </w:p>
        </w:tc>
      </w:tr>
      <w:tr w:rsidR="0073302F">
        <w:trPr>
          <w:trHeight w:val="90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1</w:t>
            </w:r>
          </w:p>
        </w:tc>
        <w:tc>
          <w:tcPr>
            <w:tcW w:w="1635" w:type="dxa"/>
            <w:tcBorders>
              <w:top w:val="nil"/>
              <w:left w:val="nil"/>
              <w:bottom w:val="single" w:sz="4" w:space="0" w:color="000000"/>
              <w:right w:val="single" w:sz="4" w:space="0" w:color="000000"/>
            </w:tcBorders>
            <w:shd w:val="clear" w:color="auto" w:fill="auto"/>
          </w:tcPr>
          <w:p w:rsidR="0073302F" w:rsidRDefault="005C1E73">
            <w:r>
              <w:t>Hand saw</w:t>
            </w:r>
          </w:p>
        </w:tc>
        <w:tc>
          <w:tcPr>
            <w:tcW w:w="6165" w:type="dxa"/>
            <w:tcBorders>
              <w:top w:val="nil"/>
              <w:left w:val="nil"/>
              <w:bottom w:val="nil"/>
              <w:right w:val="nil"/>
            </w:tcBorders>
            <w:shd w:val="clear" w:color="auto" w:fill="auto"/>
            <w:vAlign w:val="center"/>
          </w:tcPr>
          <w:p w:rsidR="0073302F" w:rsidRDefault="005C1E73">
            <w:r>
              <w:t>Carpenter hand saw, 400-450mm blade, lacquered, overall length 550mm±50mm; Blade thickness : 1 mm, protected against oxidation; Protective cardboard, teeth protection with hard plastic cover; 7 teeth per inch; Wooden dismountable handle, polished varnish h</w:t>
            </w:r>
            <w:r>
              <w:t>ardwood</w:t>
            </w:r>
          </w:p>
        </w:tc>
        <w:tc>
          <w:tcPr>
            <w:tcW w:w="705" w:type="dxa"/>
            <w:tcBorders>
              <w:top w:val="nil"/>
              <w:left w:val="single" w:sz="4" w:space="0" w:color="000000"/>
              <w:bottom w:val="single" w:sz="4" w:space="0" w:color="000000"/>
              <w:right w:val="single" w:sz="4" w:space="0" w:color="000000"/>
            </w:tcBorders>
            <w:shd w:val="clear" w:color="auto" w:fill="auto"/>
          </w:tcPr>
          <w:p w:rsidR="0073302F" w:rsidRDefault="005C1E73">
            <w:r>
              <w:t>pc</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90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lastRenderedPageBreak/>
              <w:t>2</w:t>
            </w:r>
          </w:p>
        </w:tc>
        <w:tc>
          <w:tcPr>
            <w:tcW w:w="1635" w:type="dxa"/>
            <w:tcBorders>
              <w:top w:val="nil"/>
              <w:left w:val="nil"/>
              <w:bottom w:val="single" w:sz="4" w:space="0" w:color="000000"/>
              <w:right w:val="single" w:sz="4" w:space="0" w:color="000000"/>
            </w:tcBorders>
            <w:shd w:val="clear" w:color="auto" w:fill="auto"/>
          </w:tcPr>
          <w:p w:rsidR="0073302F" w:rsidRDefault="005C1E73">
            <w:r>
              <w:t>Shovel</w:t>
            </w:r>
          </w:p>
        </w:tc>
        <w:tc>
          <w:tcPr>
            <w:tcW w:w="6165" w:type="dxa"/>
            <w:tcBorders>
              <w:top w:val="single" w:sz="4" w:space="0" w:color="000000"/>
              <w:left w:val="nil"/>
              <w:bottom w:val="single" w:sz="4" w:space="0" w:color="000000"/>
              <w:right w:val="single" w:sz="4" w:space="0" w:color="000000"/>
            </w:tcBorders>
            <w:shd w:val="clear" w:color="auto" w:fill="auto"/>
            <w:vAlign w:val="center"/>
          </w:tcPr>
          <w:p w:rsidR="0073302F" w:rsidRDefault="005C1E73">
            <w:r>
              <w:t>Pressed carbon steel, hardened and tempered; Size: (295x225) mm, hole diameter: front side 36mm, back side 40 mm; Weight : 1000 gram without handle; Handel : Length 1070 mm, Smooth polished, varnished surfaces with Dry, strong and flexible wood.</w:t>
            </w:r>
          </w:p>
        </w:tc>
        <w:tc>
          <w:tcPr>
            <w:tcW w:w="705" w:type="dxa"/>
            <w:tcBorders>
              <w:top w:val="nil"/>
              <w:left w:val="nil"/>
              <w:bottom w:val="single" w:sz="4" w:space="0" w:color="000000"/>
              <w:right w:val="single" w:sz="4" w:space="0" w:color="000000"/>
            </w:tcBorders>
            <w:shd w:val="clear" w:color="auto" w:fill="auto"/>
          </w:tcPr>
          <w:p w:rsidR="0073302F" w:rsidRDefault="005C1E73">
            <w:r>
              <w:t>pc</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4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3</w:t>
            </w:r>
          </w:p>
        </w:tc>
        <w:tc>
          <w:tcPr>
            <w:tcW w:w="1635" w:type="dxa"/>
            <w:tcBorders>
              <w:top w:val="nil"/>
              <w:left w:val="nil"/>
              <w:bottom w:val="single" w:sz="4" w:space="0" w:color="000000"/>
              <w:right w:val="single" w:sz="4" w:space="0" w:color="000000"/>
            </w:tcBorders>
            <w:shd w:val="clear" w:color="auto" w:fill="auto"/>
          </w:tcPr>
          <w:p w:rsidR="0073302F" w:rsidRDefault="005C1E73">
            <w:r>
              <w:t>Machete</w:t>
            </w:r>
          </w:p>
        </w:tc>
        <w:tc>
          <w:tcPr>
            <w:tcW w:w="6165" w:type="dxa"/>
            <w:tcBorders>
              <w:top w:val="nil"/>
              <w:left w:val="nil"/>
              <w:bottom w:val="single" w:sz="4" w:space="0" w:color="000000"/>
              <w:right w:val="single" w:sz="4" w:space="0" w:color="000000"/>
            </w:tcBorders>
            <w:shd w:val="clear" w:color="auto" w:fill="auto"/>
            <w:vAlign w:val="center"/>
          </w:tcPr>
          <w:p w:rsidR="0073302F" w:rsidRDefault="005C1E73">
            <w:r>
              <w:t xml:space="preserve">Curved blade, 405 mm (16 inch), lacquered against oxidation, overall length 55 cm; Black smith made and locally available ; </w:t>
            </w:r>
          </w:p>
        </w:tc>
        <w:tc>
          <w:tcPr>
            <w:tcW w:w="705" w:type="dxa"/>
            <w:tcBorders>
              <w:top w:val="nil"/>
              <w:left w:val="nil"/>
              <w:bottom w:val="single" w:sz="4" w:space="0" w:color="000000"/>
              <w:right w:val="single" w:sz="4" w:space="0" w:color="000000"/>
            </w:tcBorders>
            <w:shd w:val="clear" w:color="auto" w:fill="auto"/>
          </w:tcPr>
          <w:p w:rsidR="0073302F" w:rsidRDefault="005C1E73">
            <w:r>
              <w:t>pc</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90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4</w:t>
            </w:r>
          </w:p>
        </w:tc>
        <w:tc>
          <w:tcPr>
            <w:tcW w:w="1635" w:type="dxa"/>
            <w:tcBorders>
              <w:top w:val="nil"/>
              <w:left w:val="nil"/>
              <w:bottom w:val="single" w:sz="4" w:space="0" w:color="000000"/>
              <w:right w:val="single" w:sz="4" w:space="0" w:color="000000"/>
            </w:tcBorders>
            <w:shd w:val="clear" w:color="auto" w:fill="auto"/>
          </w:tcPr>
          <w:p w:rsidR="0073302F" w:rsidRDefault="005C1E73">
            <w:r>
              <w:t>Combination pliers</w:t>
            </w:r>
          </w:p>
        </w:tc>
        <w:tc>
          <w:tcPr>
            <w:tcW w:w="6165" w:type="dxa"/>
            <w:tcBorders>
              <w:top w:val="nil"/>
              <w:left w:val="nil"/>
              <w:bottom w:val="single" w:sz="4" w:space="0" w:color="000000"/>
              <w:right w:val="single" w:sz="4" w:space="0" w:color="000000"/>
            </w:tcBorders>
            <w:shd w:val="clear" w:color="auto" w:fill="auto"/>
            <w:vAlign w:val="center"/>
          </w:tcPr>
          <w:p w:rsidR="0073302F" w:rsidRDefault="005C1E73">
            <w:r>
              <w:t xml:space="preserve">Heavy duty Hot-forged carbon steel, side cutting pliers known as linemen pliers or side cutter; protected against corrosion with special paint; having gripping jaws, a cutting edge and insulating handel; Size 200 mm; </w:t>
            </w:r>
          </w:p>
        </w:tc>
        <w:tc>
          <w:tcPr>
            <w:tcW w:w="705" w:type="dxa"/>
            <w:tcBorders>
              <w:top w:val="nil"/>
              <w:left w:val="nil"/>
              <w:bottom w:val="single" w:sz="4" w:space="0" w:color="000000"/>
              <w:right w:val="single" w:sz="4" w:space="0" w:color="000000"/>
            </w:tcBorders>
            <w:shd w:val="clear" w:color="auto" w:fill="auto"/>
          </w:tcPr>
          <w:p w:rsidR="0073302F" w:rsidRDefault="005C1E73">
            <w:r>
              <w:t>pc</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9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5</w:t>
            </w:r>
          </w:p>
        </w:tc>
        <w:tc>
          <w:tcPr>
            <w:tcW w:w="1635" w:type="dxa"/>
            <w:tcBorders>
              <w:top w:val="nil"/>
              <w:left w:val="nil"/>
              <w:bottom w:val="single" w:sz="4" w:space="0" w:color="000000"/>
              <w:right w:val="single" w:sz="4" w:space="0" w:color="000000"/>
            </w:tcBorders>
            <w:shd w:val="clear" w:color="auto" w:fill="auto"/>
          </w:tcPr>
          <w:p w:rsidR="0073302F" w:rsidRDefault="005C1E73">
            <w:r>
              <w:t>Claw hammer</w:t>
            </w:r>
          </w:p>
        </w:tc>
        <w:tc>
          <w:tcPr>
            <w:tcW w:w="6165" w:type="dxa"/>
            <w:tcBorders>
              <w:top w:val="nil"/>
              <w:left w:val="nil"/>
              <w:bottom w:val="nil"/>
              <w:right w:val="nil"/>
            </w:tcBorders>
            <w:shd w:val="clear" w:color="auto" w:fill="auto"/>
            <w:vAlign w:val="center"/>
          </w:tcPr>
          <w:p w:rsidR="0073302F" w:rsidRDefault="005C1E73">
            <w:r>
              <w:t xml:space="preserve">Carpenter hammer, head and handle, hammer head with flat and claw side: High carbon steel head, treated to achieve a martens tic structure, with dressed striking faces; Weight of head: 750 gram; Handel: Smooth polished, varnished surfaces with Dry, strong </w:t>
            </w:r>
            <w:r>
              <w:t>and flexible wood.</w:t>
            </w:r>
          </w:p>
        </w:tc>
        <w:tc>
          <w:tcPr>
            <w:tcW w:w="705" w:type="dxa"/>
            <w:tcBorders>
              <w:top w:val="nil"/>
              <w:left w:val="single" w:sz="4" w:space="0" w:color="000000"/>
              <w:bottom w:val="single" w:sz="4" w:space="0" w:color="000000"/>
              <w:right w:val="single" w:sz="4" w:space="0" w:color="000000"/>
            </w:tcBorders>
            <w:shd w:val="clear" w:color="auto" w:fill="auto"/>
          </w:tcPr>
          <w:p w:rsidR="0073302F" w:rsidRDefault="005C1E73">
            <w:r>
              <w:t>NRP</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440"/>
        </w:trPr>
        <w:tc>
          <w:tcPr>
            <w:tcW w:w="540" w:type="dxa"/>
            <w:tcBorders>
              <w:top w:val="nil"/>
              <w:left w:val="single" w:sz="8" w:space="0" w:color="000000"/>
              <w:bottom w:val="single" w:sz="4" w:space="0" w:color="000000"/>
              <w:right w:val="single" w:sz="4" w:space="0" w:color="000000"/>
            </w:tcBorders>
            <w:shd w:val="clear" w:color="auto" w:fill="auto"/>
          </w:tcPr>
          <w:p w:rsidR="0073302F" w:rsidRDefault="005C1E73">
            <w:r>
              <w:t>6</w:t>
            </w:r>
          </w:p>
        </w:tc>
        <w:tc>
          <w:tcPr>
            <w:tcW w:w="1635" w:type="dxa"/>
            <w:tcBorders>
              <w:top w:val="nil"/>
              <w:left w:val="nil"/>
              <w:bottom w:val="single" w:sz="4" w:space="0" w:color="000000"/>
              <w:right w:val="single" w:sz="4" w:space="0" w:color="000000"/>
            </w:tcBorders>
            <w:shd w:val="clear" w:color="auto" w:fill="auto"/>
          </w:tcPr>
          <w:p w:rsidR="0073302F" w:rsidRDefault="005C1E73">
            <w:r>
              <w:t>Gall (Crow bar)</w:t>
            </w:r>
          </w:p>
        </w:tc>
        <w:tc>
          <w:tcPr>
            <w:tcW w:w="6165" w:type="dxa"/>
            <w:tcBorders>
              <w:top w:val="single" w:sz="4" w:space="0" w:color="000000"/>
              <w:left w:val="nil"/>
              <w:bottom w:val="single" w:sz="4" w:space="0" w:color="000000"/>
              <w:right w:val="single" w:sz="4" w:space="0" w:color="000000"/>
            </w:tcBorders>
            <w:shd w:val="clear" w:color="auto" w:fill="auto"/>
            <w:vAlign w:val="center"/>
          </w:tcPr>
          <w:p w:rsidR="0073302F" w:rsidRDefault="005C1E73">
            <w:r>
              <w:t>Iron; Circular shape, smooth and sharp in one end for digging; Size : Dia 25 mm, Length 1000 mm; Weight:  4 kg</w:t>
            </w:r>
          </w:p>
        </w:tc>
        <w:tc>
          <w:tcPr>
            <w:tcW w:w="705" w:type="dxa"/>
            <w:tcBorders>
              <w:top w:val="nil"/>
              <w:left w:val="nil"/>
              <w:bottom w:val="single" w:sz="4" w:space="0" w:color="000000"/>
              <w:right w:val="single" w:sz="4" w:space="0" w:color="000000"/>
            </w:tcBorders>
            <w:shd w:val="clear" w:color="auto" w:fill="auto"/>
          </w:tcPr>
          <w:p w:rsidR="0073302F" w:rsidRDefault="005C1E73">
            <w:r>
              <w:t>pc</w:t>
            </w:r>
          </w:p>
        </w:tc>
        <w:tc>
          <w:tcPr>
            <w:tcW w:w="840" w:type="dxa"/>
            <w:tcBorders>
              <w:top w:val="nil"/>
              <w:left w:val="nil"/>
              <w:bottom w:val="single" w:sz="4" w:space="0" w:color="000000"/>
              <w:right w:val="single" w:sz="4" w:space="0" w:color="000000"/>
            </w:tcBorders>
            <w:shd w:val="clear" w:color="auto" w:fill="auto"/>
          </w:tcPr>
          <w:p w:rsidR="0073302F" w:rsidRDefault="005C1E73">
            <w:r>
              <w:t>1.0</w:t>
            </w:r>
          </w:p>
        </w:tc>
      </w:tr>
      <w:tr w:rsidR="0073302F">
        <w:trPr>
          <w:trHeight w:val="460"/>
        </w:trPr>
        <w:tc>
          <w:tcPr>
            <w:tcW w:w="540" w:type="dxa"/>
            <w:tcBorders>
              <w:top w:val="nil"/>
              <w:left w:val="single" w:sz="8" w:space="0" w:color="000000"/>
              <w:bottom w:val="single" w:sz="8" w:space="0" w:color="000000"/>
              <w:right w:val="single" w:sz="4" w:space="0" w:color="000000"/>
            </w:tcBorders>
            <w:shd w:val="clear" w:color="auto" w:fill="auto"/>
          </w:tcPr>
          <w:p w:rsidR="0073302F" w:rsidRDefault="0073302F"/>
        </w:tc>
        <w:tc>
          <w:tcPr>
            <w:tcW w:w="1635" w:type="dxa"/>
            <w:tcBorders>
              <w:top w:val="nil"/>
              <w:left w:val="nil"/>
              <w:bottom w:val="single" w:sz="8" w:space="0" w:color="000000"/>
              <w:right w:val="single" w:sz="4" w:space="0" w:color="000000"/>
            </w:tcBorders>
            <w:shd w:val="clear" w:color="auto" w:fill="auto"/>
          </w:tcPr>
          <w:p w:rsidR="0073302F" w:rsidRDefault="005C1E73">
            <w:r>
              <w:t>Woven sack</w:t>
            </w:r>
          </w:p>
        </w:tc>
        <w:tc>
          <w:tcPr>
            <w:tcW w:w="6165" w:type="dxa"/>
            <w:tcBorders>
              <w:top w:val="nil"/>
              <w:left w:val="nil"/>
              <w:bottom w:val="single" w:sz="8" w:space="0" w:color="000000"/>
              <w:right w:val="nil"/>
            </w:tcBorders>
            <w:shd w:val="clear" w:color="auto" w:fill="auto"/>
            <w:vAlign w:val="center"/>
          </w:tcPr>
          <w:p w:rsidR="0073302F" w:rsidRDefault="005C1E73">
            <w:r>
              <w:t>woven polypropylene; Size : 1300x400mm; Colour: White; All tools (1 to 7 items) should be packed in woven sack with eyelets and 4 mm dia nylon rope on top to tie</w:t>
            </w:r>
          </w:p>
        </w:tc>
        <w:tc>
          <w:tcPr>
            <w:tcW w:w="705" w:type="dxa"/>
            <w:tcBorders>
              <w:top w:val="nil"/>
              <w:left w:val="single" w:sz="4" w:space="0" w:color="000000"/>
              <w:bottom w:val="single" w:sz="8" w:space="0" w:color="000000"/>
              <w:right w:val="single" w:sz="4" w:space="0" w:color="000000"/>
            </w:tcBorders>
            <w:shd w:val="clear" w:color="auto" w:fill="auto"/>
          </w:tcPr>
          <w:p w:rsidR="0073302F" w:rsidRDefault="005C1E73">
            <w:r>
              <w:t>pc</w:t>
            </w:r>
          </w:p>
        </w:tc>
        <w:tc>
          <w:tcPr>
            <w:tcW w:w="840" w:type="dxa"/>
            <w:tcBorders>
              <w:top w:val="nil"/>
              <w:left w:val="nil"/>
              <w:bottom w:val="single" w:sz="8" w:space="0" w:color="000000"/>
              <w:right w:val="single" w:sz="4" w:space="0" w:color="000000"/>
            </w:tcBorders>
            <w:shd w:val="clear" w:color="auto" w:fill="auto"/>
          </w:tcPr>
          <w:p w:rsidR="0073302F" w:rsidRDefault="005C1E73">
            <w:r>
              <w:t>1.0</w:t>
            </w:r>
          </w:p>
        </w:tc>
      </w:tr>
    </w:tbl>
    <w:p w:rsidR="0073302F" w:rsidRDefault="0073302F">
      <w:pPr>
        <w:ind w:right="720"/>
      </w:pPr>
    </w:p>
    <w:p w:rsidR="0073302F" w:rsidRDefault="0073302F">
      <w:pPr>
        <w:ind w:right="720"/>
      </w:pPr>
    </w:p>
    <w:p w:rsidR="0073302F" w:rsidRDefault="0073302F">
      <w:pPr>
        <w:ind w:right="720"/>
      </w:pPr>
    </w:p>
    <w:p w:rsidR="0073302F" w:rsidRDefault="005C1E73">
      <w:pPr>
        <w:ind w:right="720"/>
      </w:pPr>
      <w:r>
        <w:rPr>
          <w:b/>
        </w:rPr>
        <w:t xml:space="preserve">ANNEX 5: proposed emergency shelter model designs </w:t>
      </w:r>
      <w:r>
        <w:t>(to be complemented by further successful models from partner agencies)</w:t>
      </w:r>
    </w:p>
    <w:p w:rsidR="0073302F" w:rsidRDefault="0073302F">
      <w:pPr>
        <w:ind w:right="720"/>
        <w:rPr>
          <w:b/>
        </w:rPr>
      </w:pPr>
    </w:p>
    <w:p w:rsidR="0073302F" w:rsidRDefault="005C1E73">
      <w:pPr>
        <w:pStyle w:val="Heading4"/>
      </w:pPr>
      <w:bookmarkStart w:id="53" w:name="_lf2192n9isjs" w:colFirst="0" w:colLast="0"/>
      <w:bookmarkEnd w:id="53"/>
      <w:r>
        <w:t>Tunnel shape  Model: This model is suitable especially for southern parts (Terai) and humid region.</w:t>
      </w:r>
    </w:p>
    <w:p w:rsidR="0073302F" w:rsidRDefault="005C1E73">
      <w:r>
        <w:rPr>
          <w:noProof/>
        </w:rPr>
        <w:drawing>
          <wp:inline distT="0" distB="0" distL="114300" distR="114300">
            <wp:extent cx="1757363" cy="2174057"/>
            <wp:effectExtent l="0" t="0" r="0" b="0"/>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1"/>
                    <a:srcRect/>
                    <a:stretch>
                      <a:fillRect/>
                    </a:stretch>
                  </pic:blipFill>
                  <pic:spPr>
                    <a:xfrm>
                      <a:off x="0" y="0"/>
                      <a:ext cx="1757363" cy="2174057"/>
                    </a:xfrm>
                    <a:prstGeom prst="rect">
                      <a:avLst/>
                    </a:prstGeom>
                    <a:ln/>
                  </pic:spPr>
                </pic:pic>
              </a:graphicData>
            </a:graphic>
          </wp:inline>
        </w:drawing>
      </w:r>
      <w:r>
        <w:rPr>
          <w:noProof/>
        </w:rPr>
        <w:drawing>
          <wp:inline distT="0" distB="0" distL="114300" distR="114300">
            <wp:extent cx="2547938" cy="2105025"/>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2547938" cy="2105025"/>
                    </a:xfrm>
                    <a:prstGeom prst="rect">
                      <a:avLst/>
                    </a:prstGeom>
                    <a:ln/>
                  </pic:spPr>
                </pic:pic>
              </a:graphicData>
            </a:graphic>
          </wp:inline>
        </w:drawing>
      </w:r>
    </w:p>
    <w:p w:rsidR="0073302F" w:rsidRDefault="005C1E73">
      <w:r>
        <w:tab/>
      </w:r>
    </w:p>
    <w:p w:rsidR="0073302F" w:rsidRDefault="0073302F"/>
    <w:p w:rsidR="0073302F" w:rsidRDefault="0073302F"/>
    <w:tbl>
      <w:tblPr>
        <w:tblStyle w:val="ac"/>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3105"/>
        <w:gridCol w:w="1065"/>
        <w:gridCol w:w="1485"/>
        <w:gridCol w:w="1125"/>
        <w:gridCol w:w="1875"/>
      </w:tblGrid>
      <w:tr w:rsidR="0073302F">
        <w:trPr>
          <w:trHeight w:val="240"/>
        </w:trPr>
        <w:tc>
          <w:tcPr>
            <w:tcW w:w="7320" w:type="dxa"/>
            <w:gridSpan w:val="5"/>
            <w:shd w:val="clear" w:color="auto" w:fill="auto"/>
          </w:tcPr>
          <w:p w:rsidR="0073302F" w:rsidRDefault="005C1E73">
            <w:r>
              <w:t>BoQ                      Updated in January 2014</w:t>
            </w:r>
          </w:p>
        </w:tc>
        <w:tc>
          <w:tcPr>
            <w:tcW w:w="1875" w:type="dxa"/>
          </w:tcPr>
          <w:p w:rsidR="0073302F" w:rsidRDefault="0073302F"/>
        </w:tc>
      </w:tr>
      <w:tr w:rsidR="0073302F">
        <w:trPr>
          <w:trHeight w:val="300"/>
        </w:trPr>
        <w:tc>
          <w:tcPr>
            <w:tcW w:w="540" w:type="dxa"/>
            <w:shd w:val="clear" w:color="auto" w:fill="auto"/>
          </w:tcPr>
          <w:p w:rsidR="0073302F" w:rsidRDefault="005C1E73">
            <w:r>
              <w:t>Sn</w:t>
            </w:r>
          </w:p>
        </w:tc>
        <w:tc>
          <w:tcPr>
            <w:tcW w:w="3105" w:type="dxa"/>
            <w:shd w:val="clear" w:color="auto" w:fill="auto"/>
          </w:tcPr>
          <w:p w:rsidR="0073302F" w:rsidRDefault="005C1E73">
            <w:r>
              <w:t>Particulars</w:t>
            </w:r>
          </w:p>
        </w:tc>
        <w:tc>
          <w:tcPr>
            <w:tcW w:w="1065" w:type="dxa"/>
            <w:shd w:val="clear" w:color="auto" w:fill="auto"/>
          </w:tcPr>
          <w:p w:rsidR="0073302F" w:rsidRDefault="005C1E73">
            <w:r>
              <w:t>Unit</w:t>
            </w:r>
          </w:p>
        </w:tc>
        <w:tc>
          <w:tcPr>
            <w:tcW w:w="1485" w:type="dxa"/>
            <w:shd w:val="clear" w:color="auto" w:fill="auto"/>
          </w:tcPr>
          <w:p w:rsidR="0073302F" w:rsidRDefault="005C1E73">
            <w:r>
              <w:t>Rate</w:t>
            </w:r>
          </w:p>
        </w:tc>
        <w:tc>
          <w:tcPr>
            <w:tcW w:w="1125" w:type="dxa"/>
            <w:shd w:val="clear" w:color="auto" w:fill="auto"/>
          </w:tcPr>
          <w:p w:rsidR="0073302F" w:rsidRDefault="005C1E73">
            <w:r>
              <w:t>Amount</w:t>
            </w:r>
          </w:p>
          <w:p w:rsidR="0073302F" w:rsidRDefault="005C1E73">
            <w:r>
              <w:t>NPR.</w:t>
            </w:r>
          </w:p>
        </w:tc>
        <w:tc>
          <w:tcPr>
            <w:tcW w:w="1875" w:type="dxa"/>
          </w:tcPr>
          <w:p w:rsidR="0073302F" w:rsidRDefault="005C1E73">
            <w:r>
              <w:t>remarks</w:t>
            </w:r>
          </w:p>
        </w:tc>
      </w:tr>
      <w:tr w:rsidR="0073302F">
        <w:trPr>
          <w:trHeight w:val="240"/>
        </w:trPr>
        <w:tc>
          <w:tcPr>
            <w:tcW w:w="540" w:type="dxa"/>
            <w:shd w:val="clear" w:color="auto" w:fill="auto"/>
          </w:tcPr>
          <w:p w:rsidR="0073302F" w:rsidRDefault="005C1E73">
            <w:r>
              <w:lastRenderedPageBreak/>
              <w:t>1</w:t>
            </w:r>
          </w:p>
        </w:tc>
        <w:tc>
          <w:tcPr>
            <w:tcW w:w="3105" w:type="dxa"/>
            <w:shd w:val="clear" w:color="auto" w:fill="auto"/>
          </w:tcPr>
          <w:p w:rsidR="0073302F" w:rsidRDefault="005C1E73">
            <w:r>
              <w:t>Tarpaulin</w:t>
            </w:r>
          </w:p>
        </w:tc>
        <w:tc>
          <w:tcPr>
            <w:tcW w:w="1065" w:type="dxa"/>
            <w:shd w:val="clear" w:color="auto" w:fill="auto"/>
          </w:tcPr>
          <w:p w:rsidR="0073302F" w:rsidRDefault="005C1E73">
            <w:r>
              <w:t>2pcs</w:t>
            </w:r>
          </w:p>
        </w:tc>
        <w:tc>
          <w:tcPr>
            <w:tcW w:w="1485" w:type="dxa"/>
            <w:shd w:val="clear" w:color="auto" w:fill="auto"/>
          </w:tcPr>
          <w:p w:rsidR="0073302F" w:rsidRDefault="005C1E73">
            <w:r>
              <w:t>1600</w:t>
            </w:r>
          </w:p>
        </w:tc>
        <w:tc>
          <w:tcPr>
            <w:tcW w:w="1125" w:type="dxa"/>
            <w:shd w:val="clear" w:color="auto" w:fill="auto"/>
          </w:tcPr>
          <w:p w:rsidR="0073302F" w:rsidRDefault="005C1E73">
            <w:r>
              <w:t>3200</w:t>
            </w:r>
          </w:p>
        </w:tc>
        <w:tc>
          <w:tcPr>
            <w:tcW w:w="1875" w:type="dxa"/>
          </w:tcPr>
          <w:p w:rsidR="0073302F" w:rsidRDefault="0073302F"/>
        </w:tc>
      </w:tr>
      <w:tr w:rsidR="0073302F">
        <w:trPr>
          <w:trHeight w:val="240"/>
        </w:trPr>
        <w:tc>
          <w:tcPr>
            <w:tcW w:w="540" w:type="dxa"/>
            <w:shd w:val="clear" w:color="auto" w:fill="auto"/>
          </w:tcPr>
          <w:p w:rsidR="0073302F" w:rsidRDefault="005C1E73">
            <w:r>
              <w:t>2</w:t>
            </w:r>
          </w:p>
        </w:tc>
        <w:tc>
          <w:tcPr>
            <w:tcW w:w="3105" w:type="dxa"/>
            <w:shd w:val="clear" w:color="auto" w:fill="auto"/>
          </w:tcPr>
          <w:p w:rsidR="0073302F" w:rsidRDefault="005C1E73">
            <w:r>
              <w:t>Labour</w:t>
            </w:r>
          </w:p>
        </w:tc>
        <w:tc>
          <w:tcPr>
            <w:tcW w:w="1065" w:type="dxa"/>
            <w:shd w:val="clear" w:color="auto" w:fill="auto"/>
          </w:tcPr>
          <w:p w:rsidR="0073302F" w:rsidRDefault="005C1E73">
            <w:r>
              <w:t>4nos</w:t>
            </w:r>
          </w:p>
        </w:tc>
        <w:tc>
          <w:tcPr>
            <w:tcW w:w="1485" w:type="dxa"/>
            <w:shd w:val="clear" w:color="auto" w:fill="auto"/>
          </w:tcPr>
          <w:p w:rsidR="0073302F" w:rsidRDefault="005C1E73">
            <w:r>
              <w:t>500</w:t>
            </w:r>
          </w:p>
        </w:tc>
        <w:tc>
          <w:tcPr>
            <w:tcW w:w="1125" w:type="dxa"/>
            <w:shd w:val="clear" w:color="auto" w:fill="auto"/>
          </w:tcPr>
          <w:p w:rsidR="0073302F" w:rsidRDefault="005C1E73">
            <w:r>
              <w:t>2000</w:t>
            </w:r>
          </w:p>
        </w:tc>
        <w:tc>
          <w:tcPr>
            <w:tcW w:w="1875" w:type="dxa"/>
          </w:tcPr>
          <w:p w:rsidR="0073302F" w:rsidRDefault="0073302F"/>
        </w:tc>
      </w:tr>
      <w:tr w:rsidR="0073302F">
        <w:trPr>
          <w:trHeight w:val="240"/>
        </w:trPr>
        <w:tc>
          <w:tcPr>
            <w:tcW w:w="540" w:type="dxa"/>
            <w:shd w:val="clear" w:color="auto" w:fill="auto"/>
          </w:tcPr>
          <w:p w:rsidR="0073302F" w:rsidRDefault="0073302F"/>
        </w:tc>
        <w:tc>
          <w:tcPr>
            <w:tcW w:w="3105" w:type="dxa"/>
            <w:shd w:val="clear" w:color="auto" w:fill="auto"/>
          </w:tcPr>
          <w:p w:rsidR="0073302F" w:rsidRDefault="005C1E73">
            <w:r>
              <w:t>Plastic sheet</w:t>
            </w:r>
          </w:p>
        </w:tc>
        <w:tc>
          <w:tcPr>
            <w:tcW w:w="1065" w:type="dxa"/>
            <w:shd w:val="clear" w:color="auto" w:fill="auto"/>
          </w:tcPr>
          <w:p w:rsidR="0073302F" w:rsidRDefault="005C1E73">
            <w:r>
              <w:t>3kg</w:t>
            </w:r>
          </w:p>
        </w:tc>
        <w:tc>
          <w:tcPr>
            <w:tcW w:w="1485" w:type="dxa"/>
            <w:shd w:val="clear" w:color="auto" w:fill="auto"/>
          </w:tcPr>
          <w:p w:rsidR="0073302F" w:rsidRDefault="005C1E73">
            <w:r>
              <w:t>200</w:t>
            </w:r>
          </w:p>
        </w:tc>
        <w:tc>
          <w:tcPr>
            <w:tcW w:w="1125" w:type="dxa"/>
            <w:shd w:val="clear" w:color="auto" w:fill="auto"/>
          </w:tcPr>
          <w:p w:rsidR="0073302F" w:rsidRDefault="005C1E73">
            <w:r>
              <w:t>600</w:t>
            </w:r>
          </w:p>
        </w:tc>
        <w:tc>
          <w:tcPr>
            <w:tcW w:w="1875" w:type="dxa"/>
          </w:tcPr>
          <w:p w:rsidR="0073302F" w:rsidRDefault="005C1E73">
            <w:r>
              <w:t>optional</w:t>
            </w:r>
          </w:p>
        </w:tc>
      </w:tr>
      <w:tr w:rsidR="0073302F">
        <w:trPr>
          <w:trHeight w:val="240"/>
        </w:trPr>
        <w:tc>
          <w:tcPr>
            <w:tcW w:w="540" w:type="dxa"/>
            <w:shd w:val="clear" w:color="auto" w:fill="auto"/>
          </w:tcPr>
          <w:p w:rsidR="0073302F" w:rsidRDefault="005C1E73">
            <w:r>
              <w:t>3</w:t>
            </w:r>
          </w:p>
        </w:tc>
        <w:tc>
          <w:tcPr>
            <w:tcW w:w="3105" w:type="dxa"/>
            <w:shd w:val="clear" w:color="auto" w:fill="auto"/>
          </w:tcPr>
          <w:p w:rsidR="0073302F" w:rsidRDefault="005C1E73">
            <w:r>
              <w:t>Bamboo</w:t>
            </w:r>
          </w:p>
        </w:tc>
        <w:tc>
          <w:tcPr>
            <w:tcW w:w="1065" w:type="dxa"/>
            <w:shd w:val="clear" w:color="auto" w:fill="auto"/>
          </w:tcPr>
          <w:p w:rsidR="0073302F" w:rsidRDefault="005C1E73">
            <w:r>
              <w:t>15pcs</w:t>
            </w:r>
          </w:p>
        </w:tc>
        <w:tc>
          <w:tcPr>
            <w:tcW w:w="1485" w:type="dxa"/>
            <w:shd w:val="clear" w:color="auto" w:fill="auto"/>
          </w:tcPr>
          <w:p w:rsidR="0073302F" w:rsidRDefault="005C1E73">
            <w:r>
              <w:t>250</w:t>
            </w:r>
          </w:p>
        </w:tc>
        <w:tc>
          <w:tcPr>
            <w:tcW w:w="1125" w:type="dxa"/>
            <w:shd w:val="clear" w:color="auto" w:fill="auto"/>
          </w:tcPr>
          <w:p w:rsidR="0073302F" w:rsidRDefault="005C1E73">
            <w:r>
              <w:t>3750</w:t>
            </w:r>
          </w:p>
        </w:tc>
        <w:tc>
          <w:tcPr>
            <w:tcW w:w="1875" w:type="dxa"/>
          </w:tcPr>
          <w:p w:rsidR="0073302F" w:rsidRDefault="0073302F"/>
        </w:tc>
      </w:tr>
      <w:tr w:rsidR="0073302F">
        <w:trPr>
          <w:trHeight w:val="240"/>
        </w:trPr>
        <w:tc>
          <w:tcPr>
            <w:tcW w:w="540" w:type="dxa"/>
            <w:shd w:val="clear" w:color="auto" w:fill="auto"/>
          </w:tcPr>
          <w:p w:rsidR="0073302F" w:rsidRDefault="005C1E73">
            <w:r>
              <w:t>4</w:t>
            </w:r>
          </w:p>
        </w:tc>
        <w:tc>
          <w:tcPr>
            <w:tcW w:w="3105" w:type="dxa"/>
            <w:shd w:val="clear" w:color="auto" w:fill="auto"/>
          </w:tcPr>
          <w:p w:rsidR="0073302F" w:rsidRDefault="005C1E73">
            <w:r>
              <w:t>Nails for roof</w:t>
            </w:r>
          </w:p>
        </w:tc>
        <w:tc>
          <w:tcPr>
            <w:tcW w:w="1065" w:type="dxa"/>
            <w:shd w:val="clear" w:color="auto" w:fill="auto"/>
          </w:tcPr>
          <w:p w:rsidR="0073302F" w:rsidRDefault="005C1E73">
            <w:r>
              <w:t>1.5kg</w:t>
            </w:r>
          </w:p>
        </w:tc>
        <w:tc>
          <w:tcPr>
            <w:tcW w:w="1485" w:type="dxa"/>
            <w:shd w:val="clear" w:color="auto" w:fill="auto"/>
          </w:tcPr>
          <w:p w:rsidR="0073302F" w:rsidRDefault="005C1E73">
            <w:r>
              <w:t>200</w:t>
            </w:r>
          </w:p>
        </w:tc>
        <w:tc>
          <w:tcPr>
            <w:tcW w:w="1125" w:type="dxa"/>
            <w:shd w:val="clear" w:color="auto" w:fill="auto"/>
          </w:tcPr>
          <w:p w:rsidR="0073302F" w:rsidRDefault="005C1E73">
            <w:r>
              <w:t>300</w:t>
            </w:r>
          </w:p>
        </w:tc>
        <w:tc>
          <w:tcPr>
            <w:tcW w:w="1875" w:type="dxa"/>
          </w:tcPr>
          <w:p w:rsidR="0073302F" w:rsidRDefault="0073302F"/>
        </w:tc>
      </w:tr>
      <w:tr w:rsidR="0073302F">
        <w:trPr>
          <w:trHeight w:val="240"/>
        </w:trPr>
        <w:tc>
          <w:tcPr>
            <w:tcW w:w="540" w:type="dxa"/>
            <w:shd w:val="clear" w:color="auto" w:fill="auto"/>
          </w:tcPr>
          <w:p w:rsidR="0073302F" w:rsidRDefault="005C1E73">
            <w:r>
              <w:t>5</w:t>
            </w:r>
          </w:p>
        </w:tc>
        <w:tc>
          <w:tcPr>
            <w:tcW w:w="3105" w:type="dxa"/>
            <w:shd w:val="clear" w:color="auto" w:fill="auto"/>
          </w:tcPr>
          <w:p w:rsidR="0073302F" w:rsidRDefault="005C1E73">
            <w:r>
              <w:t>Nails for bamboo</w:t>
            </w:r>
          </w:p>
        </w:tc>
        <w:tc>
          <w:tcPr>
            <w:tcW w:w="1065" w:type="dxa"/>
            <w:shd w:val="clear" w:color="auto" w:fill="auto"/>
          </w:tcPr>
          <w:p w:rsidR="0073302F" w:rsidRDefault="005C1E73">
            <w:r>
              <w:t>1.5kg</w:t>
            </w:r>
          </w:p>
        </w:tc>
        <w:tc>
          <w:tcPr>
            <w:tcW w:w="1485" w:type="dxa"/>
            <w:shd w:val="clear" w:color="auto" w:fill="auto"/>
          </w:tcPr>
          <w:p w:rsidR="0073302F" w:rsidRDefault="005C1E73">
            <w:r>
              <w:t>110</w:t>
            </w:r>
          </w:p>
        </w:tc>
        <w:tc>
          <w:tcPr>
            <w:tcW w:w="1125" w:type="dxa"/>
            <w:shd w:val="clear" w:color="auto" w:fill="auto"/>
          </w:tcPr>
          <w:p w:rsidR="0073302F" w:rsidRDefault="005C1E73">
            <w:r>
              <w:t>215</w:t>
            </w:r>
          </w:p>
        </w:tc>
        <w:tc>
          <w:tcPr>
            <w:tcW w:w="1875" w:type="dxa"/>
          </w:tcPr>
          <w:p w:rsidR="0073302F" w:rsidRDefault="0073302F"/>
        </w:tc>
      </w:tr>
      <w:tr w:rsidR="0073302F">
        <w:trPr>
          <w:trHeight w:val="240"/>
        </w:trPr>
        <w:tc>
          <w:tcPr>
            <w:tcW w:w="540" w:type="dxa"/>
            <w:shd w:val="clear" w:color="auto" w:fill="auto"/>
          </w:tcPr>
          <w:p w:rsidR="0073302F" w:rsidRDefault="005C1E73">
            <w:r>
              <w:t>6</w:t>
            </w:r>
          </w:p>
        </w:tc>
        <w:tc>
          <w:tcPr>
            <w:tcW w:w="3105" w:type="dxa"/>
            <w:shd w:val="clear" w:color="auto" w:fill="auto"/>
          </w:tcPr>
          <w:p w:rsidR="0073302F" w:rsidRDefault="005C1E73">
            <w:r>
              <w:t>rope</w:t>
            </w:r>
          </w:p>
        </w:tc>
        <w:tc>
          <w:tcPr>
            <w:tcW w:w="1065" w:type="dxa"/>
            <w:shd w:val="clear" w:color="auto" w:fill="auto"/>
          </w:tcPr>
          <w:p w:rsidR="0073302F" w:rsidRDefault="005C1E73">
            <w:r>
              <w:t>1.5kg</w:t>
            </w:r>
          </w:p>
        </w:tc>
        <w:tc>
          <w:tcPr>
            <w:tcW w:w="1485" w:type="dxa"/>
            <w:shd w:val="clear" w:color="auto" w:fill="auto"/>
          </w:tcPr>
          <w:p w:rsidR="0073302F" w:rsidRDefault="005C1E73">
            <w:r>
              <w:t>250</w:t>
            </w:r>
          </w:p>
        </w:tc>
        <w:tc>
          <w:tcPr>
            <w:tcW w:w="1125" w:type="dxa"/>
            <w:shd w:val="clear" w:color="auto" w:fill="auto"/>
          </w:tcPr>
          <w:p w:rsidR="0073302F" w:rsidRDefault="005C1E73">
            <w:r>
              <w:t>375</w:t>
            </w:r>
          </w:p>
        </w:tc>
        <w:tc>
          <w:tcPr>
            <w:tcW w:w="1875" w:type="dxa"/>
          </w:tcPr>
          <w:p w:rsidR="0073302F" w:rsidRDefault="0073302F"/>
        </w:tc>
      </w:tr>
      <w:tr w:rsidR="0073302F">
        <w:trPr>
          <w:trHeight w:val="240"/>
        </w:trPr>
        <w:tc>
          <w:tcPr>
            <w:tcW w:w="540" w:type="dxa"/>
            <w:shd w:val="clear" w:color="auto" w:fill="auto"/>
          </w:tcPr>
          <w:p w:rsidR="0073302F" w:rsidRDefault="005C1E73">
            <w:r>
              <w:t>7</w:t>
            </w:r>
          </w:p>
        </w:tc>
        <w:tc>
          <w:tcPr>
            <w:tcW w:w="3105" w:type="dxa"/>
            <w:shd w:val="clear" w:color="auto" w:fill="auto"/>
          </w:tcPr>
          <w:p w:rsidR="0073302F" w:rsidRDefault="005C1E73">
            <w:r>
              <w:t>Binding wire</w:t>
            </w:r>
          </w:p>
        </w:tc>
        <w:tc>
          <w:tcPr>
            <w:tcW w:w="1065" w:type="dxa"/>
            <w:shd w:val="clear" w:color="auto" w:fill="auto"/>
          </w:tcPr>
          <w:p w:rsidR="0073302F" w:rsidRDefault="005C1E73">
            <w:r>
              <w:t>1.5kg</w:t>
            </w:r>
          </w:p>
        </w:tc>
        <w:tc>
          <w:tcPr>
            <w:tcW w:w="1485" w:type="dxa"/>
            <w:shd w:val="clear" w:color="auto" w:fill="auto"/>
          </w:tcPr>
          <w:p w:rsidR="0073302F" w:rsidRDefault="005C1E73">
            <w:r>
              <w:t>110</w:t>
            </w:r>
          </w:p>
        </w:tc>
        <w:tc>
          <w:tcPr>
            <w:tcW w:w="1125" w:type="dxa"/>
            <w:shd w:val="clear" w:color="auto" w:fill="auto"/>
          </w:tcPr>
          <w:p w:rsidR="0073302F" w:rsidRDefault="005C1E73">
            <w:r>
              <w:t>215</w:t>
            </w:r>
          </w:p>
        </w:tc>
        <w:tc>
          <w:tcPr>
            <w:tcW w:w="1875" w:type="dxa"/>
          </w:tcPr>
          <w:p w:rsidR="0073302F" w:rsidRDefault="0073302F"/>
        </w:tc>
      </w:tr>
      <w:tr w:rsidR="0073302F">
        <w:trPr>
          <w:trHeight w:val="240"/>
        </w:trPr>
        <w:tc>
          <w:tcPr>
            <w:tcW w:w="540" w:type="dxa"/>
            <w:shd w:val="clear" w:color="auto" w:fill="auto"/>
          </w:tcPr>
          <w:p w:rsidR="0073302F" w:rsidRDefault="005C1E73">
            <w:r>
              <w:t>8</w:t>
            </w:r>
          </w:p>
        </w:tc>
        <w:tc>
          <w:tcPr>
            <w:tcW w:w="3105" w:type="dxa"/>
            <w:shd w:val="clear" w:color="auto" w:fill="auto"/>
          </w:tcPr>
          <w:p w:rsidR="0073302F" w:rsidRDefault="005C1E73">
            <w:r>
              <w:t>Total</w:t>
            </w:r>
          </w:p>
        </w:tc>
        <w:tc>
          <w:tcPr>
            <w:tcW w:w="1065" w:type="dxa"/>
            <w:shd w:val="clear" w:color="auto" w:fill="auto"/>
          </w:tcPr>
          <w:p w:rsidR="0073302F" w:rsidRDefault="0073302F"/>
        </w:tc>
        <w:tc>
          <w:tcPr>
            <w:tcW w:w="1485" w:type="dxa"/>
            <w:shd w:val="clear" w:color="auto" w:fill="auto"/>
          </w:tcPr>
          <w:p w:rsidR="0073302F" w:rsidRDefault="0073302F"/>
        </w:tc>
        <w:tc>
          <w:tcPr>
            <w:tcW w:w="1125" w:type="dxa"/>
            <w:shd w:val="clear" w:color="auto" w:fill="auto"/>
          </w:tcPr>
          <w:p w:rsidR="0073302F" w:rsidRDefault="005C1E73">
            <w:r>
              <w:t>10655</w:t>
            </w:r>
          </w:p>
        </w:tc>
        <w:tc>
          <w:tcPr>
            <w:tcW w:w="1875" w:type="dxa"/>
          </w:tcPr>
          <w:p w:rsidR="0073302F" w:rsidRDefault="0073302F"/>
        </w:tc>
      </w:tr>
    </w:tbl>
    <w:p w:rsidR="0073302F" w:rsidRDefault="0073302F">
      <w:pPr>
        <w:ind w:right="720"/>
      </w:pPr>
    </w:p>
    <w:p w:rsidR="0073302F" w:rsidRDefault="0073302F">
      <w:pPr>
        <w:ind w:right="720"/>
      </w:pPr>
    </w:p>
    <w:p w:rsidR="0073302F" w:rsidRDefault="0073302F">
      <w:pPr>
        <w:ind w:right="720"/>
      </w:pPr>
    </w:p>
    <w:p w:rsidR="0073302F" w:rsidRDefault="0073302F">
      <w:pPr>
        <w:ind w:right="720"/>
      </w:pPr>
    </w:p>
    <w:p w:rsidR="0073302F" w:rsidRDefault="005C1E73">
      <w:pPr>
        <w:pStyle w:val="Heading4"/>
      </w:pPr>
      <w:bookmarkStart w:id="54" w:name="_es81vwq5k998" w:colFirst="0" w:colLast="0"/>
      <w:bookmarkEnd w:id="54"/>
      <w:r>
        <w:t>basic house type Model:  This model is applicable to all geographical regions.</w:t>
      </w:r>
    </w:p>
    <w:p w:rsidR="0073302F" w:rsidRDefault="005C1E73">
      <w:pPr>
        <w:ind w:right="720"/>
      </w:pPr>
      <w:r>
        <w:rPr>
          <w:noProof/>
        </w:rPr>
        <w:drawing>
          <wp:inline distT="0" distB="0" distL="114300" distR="114300">
            <wp:extent cx="3169466" cy="2214563"/>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t="6437"/>
                    <a:stretch>
                      <a:fillRect/>
                    </a:stretch>
                  </pic:blipFill>
                  <pic:spPr>
                    <a:xfrm>
                      <a:off x="0" y="0"/>
                      <a:ext cx="3169466" cy="2214563"/>
                    </a:xfrm>
                    <a:prstGeom prst="rect">
                      <a:avLst/>
                    </a:prstGeom>
                    <a:ln/>
                  </pic:spPr>
                </pic:pic>
              </a:graphicData>
            </a:graphic>
          </wp:inline>
        </w:drawing>
      </w:r>
      <w:r>
        <w:rPr>
          <w:noProof/>
        </w:rPr>
        <w:drawing>
          <wp:inline distT="0" distB="0" distL="114300" distR="114300">
            <wp:extent cx="3148013" cy="2361009"/>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3148013" cy="2361009"/>
                    </a:xfrm>
                    <a:prstGeom prst="rect">
                      <a:avLst/>
                    </a:prstGeom>
                    <a:ln/>
                  </pic:spPr>
                </pic:pic>
              </a:graphicData>
            </a:graphic>
          </wp:inline>
        </w:drawing>
      </w:r>
      <w:r>
        <w:rPr>
          <w:noProof/>
        </w:rPr>
        <w:drawing>
          <wp:inline distT="0" distB="0" distL="114300" distR="114300">
            <wp:extent cx="3397250" cy="2547938"/>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5"/>
                    <a:srcRect/>
                    <a:stretch>
                      <a:fillRect/>
                    </a:stretch>
                  </pic:blipFill>
                  <pic:spPr>
                    <a:xfrm>
                      <a:off x="0" y="0"/>
                      <a:ext cx="3397250" cy="2547938"/>
                    </a:xfrm>
                    <a:prstGeom prst="rect">
                      <a:avLst/>
                    </a:prstGeom>
                    <a:ln/>
                  </pic:spPr>
                </pic:pic>
              </a:graphicData>
            </a:graphic>
          </wp:inline>
        </w:drawing>
      </w:r>
    </w:p>
    <w:p w:rsidR="0073302F" w:rsidRDefault="0073302F">
      <w:pPr>
        <w:ind w:right="720"/>
      </w:pPr>
    </w:p>
    <w:p w:rsidR="0073302F" w:rsidRDefault="0073302F">
      <w:pPr>
        <w:ind w:right="720"/>
      </w:pPr>
    </w:p>
    <w:tbl>
      <w:tblPr>
        <w:tblStyle w:val="ad"/>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3690"/>
        <w:gridCol w:w="975"/>
        <w:gridCol w:w="1065"/>
        <w:gridCol w:w="1215"/>
        <w:gridCol w:w="1995"/>
      </w:tblGrid>
      <w:tr w:rsidR="0073302F">
        <w:trPr>
          <w:trHeight w:val="240"/>
        </w:trPr>
        <w:tc>
          <w:tcPr>
            <w:tcW w:w="7380" w:type="dxa"/>
            <w:gridSpan w:val="5"/>
            <w:shd w:val="clear" w:color="auto" w:fill="auto"/>
          </w:tcPr>
          <w:p w:rsidR="0073302F" w:rsidRDefault="005C1E73">
            <w:r>
              <w:t>BoQ                      Updated in January 2014</w:t>
            </w:r>
          </w:p>
        </w:tc>
        <w:tc>
          <w:tcPr>
            <w:tcW w:w="1995" w:type="dxa"/>
          </w:tcPr>
          <w:p w:rsidR="0073302F" w:rsidRDefault="0073302F"/>
        </w:tc>
      </w:tr>
      <w:tr w:rsidR="0073302F">
        <w:trPr>
          <w:trHeight w:val="300"/>
        </w:trPr>
        <w:tc>
          <w:tcPr>
            <w:tcW w:w="435" w:type="dxa"/>
            <w:shd w:val="clear" w:color="auto" w:fill="auto"/>
          </w:tcPr>
          <w:p w:rsidR="0073302F" w:rsidRDefault="005C1E73">
            <w:r>
              <w:lastRenderedPageBreak/>
              <w:t>Sn</w:t>
            </w:r>
          </w:p>
        </w:tc>
        <w:tc>
          <w:tcPr>
            <w:tcW w:w="3690" w:type="dxa"/>
            <w:shd w:val="clear" w:color="auto" w:fill="auto"/>
          </w:tcPr>
          <w:p w:rsidR="0073302F" w:rsidRDefault="005C1E73">
            <w:r>
              <w:t>Particulars</w:t>
            </w:r>
          </w:p>
        </w:tc>
        <w:tc>
          <w:tcPr>
            <w:tcW w:w="975" w:type="dxa"/>
            <w:shd w:val="clear" w:color="auto" w:fill="auto"/>
          </w:tcPr>
          <w:p w:rsidR="0073302F" w:rsidRDefault="005C1E73">
            <w:r>
              <w:t>Unit</w:t>
            </w:r>
          </w:p>
        </w:tc>
        <w:tc>
          <w:tcPr>
            <w:tcW w:w="1065" w:type="dxa"/>
            <w:shd w:val="clear" w:color="auto" w:fill="auto"/>
          </w:tcPr>
          <w:p w:rsidR="0073302F" w:rsidRDefault="005C1E73">
            <w:r>
              <w:t>Rate</w:t>
            </w:r>
          </w:p>
        </w:tc>
        <w:tc>
          <w:tcPr>
            <w:tcW w:w="1215" w:type="dxa"/>
            <w:shd w:val="clear" w:color="auto" w:fill="auto"/>
          </w:tcPr>
          <w:p w:rsidR="0073302F" w:rsidRDefault="005C1E73">
            <w:r>
              <w:t>Amount</w:t>
            </w:r>
          </w:p>
          <w:p w:rsidR="0073302F" w:rsidRDefault="005C1E73">
            <w:r>
              <w:t>NPR.</w:t>
            </w:r>
          </w:p>
        </w:tc>
        <w:tc>
          <w:tcPr>
            <w:tcW w:w="1995" w:type="dxa"/>
          </w:tcPr>
          <w:p w:rsidR="0073302F" w:rsidRDefault="005C1E73">
            <w:r>
              <w:t>remarks</w:t>
            </w:r>
          </w:p>
        </w:tc>
      </w:tr>
      <w:tr w:rsidR="0073302F">
        <w:trPr>
          <w:trHeight w:val="240"/>
        </w:trPr>
        <w:tc>
          <w:tcPr>
            <w:tcW w:w="435" w:type="dxa"/>
            <w:shd w:val="clear" w:color="auto" w:fill="auto"/>
          </w:tcPr>
          <w:p w:rsidR="0073302F" w:rsidRDefault="005C1E73">
            <w:r>
              <w:t>1</w:t>
            </w:r>
          </w:p>
        </w:tc>
        <w:tc>
          <w:tcPr>
            <w:tcW w:w="3690" w:type="dxa"/>
            <w:shd w:val="clear" w:color="auto" w:fill="auto"/>
          </w:tcPr>
          <w:p w:rsidR="0073302F" w:rsidRDefault="005C1E73">
            <w:r>
              <w:t>Tarpaulin</w:t>
            </w:r>
          </w:p>
        </w:tc>
        <w:tc>
          <w:tcPr>
            <w:tcW w:w="975" w:type="dxa"/>
            <w:shd w:val="clear" w:color="auto" w:fill="auto"/>
          </w:tcPr>
          <w:p w:rsidR="0073302F" w:rsidRDefault="005C1E73">
            <w:r>
              <w:t>2pcs</w:t>
            </w:r>
          </w:p>
        </w:tc>
        <w:tc>
          <w:tcPr>
            <w:tcW w:w="1065" w:type="dxa"/>
            <w:shd w:val="clear" w:color="auto" w:fill="auto"/>
          </w:tcPr>
          <w:p w:rsidR="0073302F" w:rsidRDefault="005C1E73">
            <w:r>
              <w:t>1600</w:t>
            </w:r>
          </w:p>
        </w:tc>
        <w:tc>
          <w:tcPr>
            <w:tcW w:w="1215" w:type="dxa"/>
            <w:shd w:val="clear" w:color="auto" w:fill="auto"/>
          </w:tcPr>
          <w:p w:rsidR="0073302F" w:rsidRDefault="005C1E73">
            <w:r>
              <w:t>3200</w:t>
            </w:r>
          </w:p>
        </w:tc>
        <w:tc>
          <w:tcPr>
            <w:tcW w:w="1995" w:type="dxa"/>
          </w:tcPr>
          <w:p w:rsidR="0073302F" w:rsidRDefault="0073302F"/>
        </w:tc>
      </w:tr>
      <w:tr w:rsidR="0073302F">
        <w:trPr>
          <w:trHeight w:val="240"/>
        </w:trPr>
        <w:tc>
          <w:tcPr>
            <w:tcW w:w="435" w:type="dxa"/>
            <w:shd w:val="clear" w:color="auto" w:fill="auto"/>
          </w:tcPr>
          <w:p w:rsidR="0073302F" w:rsidRDefault="005C1E73">
            <w:r>
              <w:t>2</w:t>
            </w:r>
          </w:p>
        </w:tc>
        <w:tc>
          <w:tcPr>
            <w:tcW w:w="3690" w:type="dxa"/>
            <w:shd w:val="clear" w:color="auto" w:fill="auto"/>
          </w:tcPr>
          <w:p w:rsidR="0073302F" w:rsidRDefault="005C1E73">
            <w:r>
              <w:t>Labour</w:t>
            </w:r>
          </w:p>
        </w:tc>
        <w:tc>
          <w:tcPr>
            <w:tcW w:w="975" w:type="dxa"/>
            <w:shd w:val="clear" w:color="auto" w:fill="auto"/>
          </w:tcPr>
          <w:p w:rsidR="0073302F" w:rsidRDefault="005C1E73">
            <w:r>
              <w:t>4nos</w:t>
            </w:r>
          </w:p>
        </w:tc>
        <w:tc>
          <w:tcPr>
            <w:tcW w:w="1065" w:type="dxa"/>
            <w:shd w:val="clear" w:color="auto" w:fill="auto"/>
          </w:tcPr>
          <w:p w:rsidR="0073302F" w:rsidRDefault="005C1E73">
            <w:r>
              <w:t>500</w:t>
            </w:r>
          </w:p>
        </w:tc>
        <w:tc>
          <w:tcPr>
            <w:tcW w:w="1215" w:type="dxa"/>
            <w:shd w:val="clear" w:color="auto" w:fill="auto"/>
          </w:tcPr>
          <w:p w:rsidR="0073302F" w:rsidRDefault="005C1E73">
            <w:r>
              <w:t>2000</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Plastic sheet</w:t>
            </w:r>
          </w:p>
        </w:tc>
        <w:tc>
          <w:tcPr>
            <w:tcW w:w="975" w:type="dxa"/>
            <w:shd w:val="clear" w:color="auto" w:fill="auto"/>
          </w:tcPr>
          <w:p w:rsidR="0073302F" w:rsidRDefault="005C1E73">
            <w:r>
              <w:t>5kg</w:t>
            </w:r>
          </w:p>
        </w:tc>
        <w:tc>
          <w:tcPr>
            <w:tcW w:w="1065" w:type="dxa"/>
            <w:shd w:val="clear" w:color="auto" w:fill="auto"/>
          </w:tcPr>
          <w:p w:rsidR="0073302F" w:rsidRDefault="005C1E73">
            <w:r>
              <w:t>200</w:t>
            </w:r>
          </w:p>
        </w:tc>
        <w:tc>
          <w:tcPr>
            <w:tcW w:w="1215" w:type="dxa"/>
            <w:shd w:val="clear" w:color="auto" w:fill="auto"/>
          </w:tcPr>
          <w:p w:rsidR="0073302F" w:rsidRDefault="005C1E73">
            <w:r>
              <w:t>1000</w:t>
            </w:r>
          </w:p>
        </w:tc>
        <w:tc>
          <w:tcPr>
            <w:tcW w:w="1995" w:type="dxa"/>
          </w:tcPr>
          <w:p w:rsidR="0073302F" w:rsidRDefault="005C1E73">
            <w:r>
              <w:t>optional</w:t>
            </w:r>
          </w:p>
        </w:tc>
      </w:tr>
      <w:tr w:rsidR="0073302F">
        <w:trPr>
          <w:trHeight w:val="240"/>
        </w:trPr>
        <w:tc>
          <w:tcPr>
            <w:tcW w:w="435" w:type="dxa"/>
            <w:shd w:val="clear" w:color="auto" w:fill="auto"/>
          </w:tcPr>
          <w:p w:rsidR="0073302F" w:rsidRDefault="005C1E73">
            <w:r>
              <w:t>3</w:t>
            </w:r>
          </w:p>
        </w:tc>
        <w:tc>
          <w:tcPr>
            <w:tcW w:w="3690" w:type="dxa"/>
            <w:shd w:val="clear" w:color="auto" w:fill="auto"/>
          </w:tcPr>
          <w:p w:rsidR="0073302F" w:rsidRDefault="005C1E73">
            <w:r>
              <w:t>Bamboo</w:t>
            </w:r>
          </w:p>
        </w:tc>
        <w:tc>
          <w:tcPr>
            <w:tcW w:w="975" w:type="dxa"/>
            <w:shd w:val="clear" w:color="auto" w:fill="auto"/>
          </w:tcPr>
          <w:p w:rsidR="0073302F" w:rsidRDefault="005C1E73">
            <w:r>
              <w:t>15pcs</w:t>
            </w:r>
          </w:p>
        </w:tc>
        <w:tc>
          <w:tcPr>
            <w:tcW w:w="1065" w:type="dxa"/>
            <w:shd w:val="clear" w:color="auto" w:fill="auto"/>
          </w:tcPr>
          <w:p w:rsidR="0073302F" w:rsidRDefault="005C1E73">
            <w:r>
              <w:t>250</w:t>
            </w:r>
          </w:p>
        </w:tc>
        <w:tc>
          <w:tcPr>
            <w:tcW w:w="1215" w:type="dxa"/>
            <w:shd w:val="clear" w:color="auto" w:fill="auto"/>
          </w:tcPr>
          <w:p w:rsidR="0073302F" w:rsidRDefault="005C1E73">
            <w:r>
              <w:t>3750</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Nails for roof</w:t>
            </w:r>
          </w:p>
        </w:tc>
        <w:tc>
          <w:tcPr>
            <w:tcW w:w="975" w:type="dxa"/>
            <w:shd w:val="clear" w:color="auto" w:fill="auto"/>
          </w:tcPr>
          <w:p w:rsidR="0073302F" w:rsidRDefault="005C1E73">
            <w:r>
              <w:t>1.5kg</w:t>
            </w:r>
          </w:p>
        </w:tc>
        <w:tc>
          <w:tcPr>
            <w:tcW w:w="1065" w:type="dxa"/>
            <w:shd w:val="clear" w:color="auto" w:fill="auto"/>
          </w:tcPr>
          <w:p w:rsidR="0073302F" w:rsidRDefault="005C1E73">
            <w:r>
              <w:t>200</w:t>
            </w:r>
          </w:p>
        </w:tc>
        <w:tc>
          <w:tcPr>
            <w:tcW w:w="1215" w:type="dxa"/>
            <w:shd w:val="clear" w:color="auto" w:fill="auto"/>
          </w:tcPr>
          <w:p w:rsidR="0073302F" w:rsidRDefault="005C1E73">
            <w:r>
              <w:t>300</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Nails for bamboo</w:t>
            </w:r>
          </w:p>
        </w:tc>
        <w:tc>
          <w:tcPr>
            <w:tcW w:w="975" w:type="dxa"/>
            <w:shd w:val="clear" w:color="auto" w:fill="auto"/>
          </w:tcPr>
          <w:p w:rsidR="0073302F" w:rsidRDefault="005C1E73">
            <w:r>
              <w:t>1.5kg</w:t>
            </w:r>
          </w:p>
        </w:tc>
        <w:tc>
          <w:tcPr>
            <w:tcW w:w="1065" w:type="dxa"/>
            <w:shd w:val="clear" w:color="auto" w:fill="auto"/>
          </w:tcPr>
          <w:p w:rsidR="0073302F" w:rsidRDefault="005C1E73">
            <w:r>
              <w:t>110</w:t>
            </w:r>
          </w:p>
        </w:tc>
        <w:tc>
          <w:tcPr>
            <w:tcW w:w="1215" w:type="dxa"/>
            <w:shd w:val="clear" w:color="auto" w:fill="auto"/>
          </w:tcPr>
          <w:p w:rsidR="0073302F" w:rsidRDefault="005C1E73">
            <w:r>
              <w:t>215</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rope</w:t>
            </w:r>
          </w:p>
        </w:tc>
        <w:tc>
          <w:tcPr>
            <w:tcW w:w="975" w:type="dxa"/>
            <w:shd w:val="clear" w:color="auto" w:fill="auto"/>
          </w:tcPr>
          <w:p w:rsidR="0073302F" w:rsidRDefault="005C1E73">
            <w:r>
              <w:t>1.5kg</w:t>
            </w:r>
          </w:p>
        </w:tc>
        <w:tc>
          <w:tcPr>
            <w:tcW w:w="1065" w:type="dxa"/>
            <w:shd w:val="clear" w:color="auto" w:fill="auto"/>
          </w:tcPr>
          <w:p w:rsidR="0073302F" w:rsidRDefault="005C1E73">
            <w:r>
              <w:t>250</w:t>
            </w:r>
          </w:p>
        </w:tc>
        <w:tc>
          <w:tcPr>
            <w:tcW w:w="1215" w:type="dxa"/>
            <w:shd w:val="clear" w:color="auto" w:fill="auto"/>
          </w:tcPr>
          <w:p w:rsidR="0073302F" w:rsidRDefault="005C1E73">
            <w:r>
              <w:t>375</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Binding wire</w:t>
            </w:r>
          </w:p>
        </w:tc>
        <w:tc>
          <w:tcPr>
            <w:tcW w:w="975" w:type="dxa"/>
            <w:shd w:val="clear" w:color="auto" w:fill="auto"/>
          </w:tcPr>
          <w:p w:rsidR="0073302F" w:rsidRDefault="005C1E73">
            <w:r>
              <w:t>1.5kg</w:t>
            </w:r>
          </w:p>
        </w:tc>
        <w:tc>
          <w:tcPr>
            <w:tcW w:w="1065" w:type="dxa"/>
            <w:shd w:val="clear" w:color="auto" w:fill="auto"/>
          </w:tcPr>
          <w:p w:rsidR="0073302F" w:rsidRDefault="005C1E73">
            <w:r>
              <w:t>110</w:t>
            </w:r>
          </w:p>
        </w:tc>
        <w:tc>
          <w:tcPr>
            <w:tcW w:w="1215" w:type="dxa"/>
            <w:shd w:val="clear" w:color="auto" w:fill="auto"/>
          </w:tcPr>
          <w:p w:rsidR="0073302F" w:rsidRDefault="005C1E73">
            <w:r>
              <w:t>215</w:t>
            </w:r>
          </w:p>
        </w:tc>
        <w:tc>
          <w:tcPr>
            <w:tcW w:w="1995" w:type="dxa"/>
          </w:tcPr>
          <w:p w:rsidR="0073302F" w:rsidRDefault="0073302F"/>
        </w:tc>
      </w:tr>
      <w:tr w:rsidR="0073302F">
        <w:trPr>
          <w:trHeight w:val="240"/>
        </w:trPr>
        <w:tc>
          <w:tcPr>
            <w:tcW w:w="435" w:type="dxa"/>
            <w:shd w:val="clear" w:color="auto" w:fill="auto"/>
          </w:tcPr>
          <w:p w:rsidR="0073302F" w:rsidRDefault="0073302F"/>
        </w:tc>
        <w:tc>
          <w:tcPr>
            <w:tcW w:w="3690" w:type="dxa"/>
            <w:shd w:val="clear" w:color="auto" w:fill="auto"/>
          </w:tcPr>
          <w:p w:rsidR="0073302F" w:rsidRDefault="005C1E73">
            <w:r>
              <w:t>Total</w:t>
            </w:r>
          </w:p>
        </w:tc>
        <w:tc>
          <w:tcPr>
            <w:tcW w:w="975" w:type="dxa"/>
            <w:shd w:val="clear" w:color="auto" w:fill="auto"/>
          </w:tcPr>
          <w:p w:rsidR="0073302F" w:rsidRDefault="0073302F"/>
        </w:tc>
        <w:tc>
          <w:tcPr>
            <w:tcW w:w="1065" w:type="dxa"/>
            <w:shd w:val="clear" w:color="auto" w:fill="auto"/>
          </w:tcPr>
          <w:p w:rsidR="0073302F" w:rsidRDefault="0073302F"/>
        </w:tc>
        <w:tc>
          <w:tcPr>
            <w:tcW w:w="1215" w:type="dxa"/>
            <w:shd w:val="clear" w:color="auto" w:fill="auto"/>
          </w:tcPr>
          <w:p w:rsidR="0073302F" w:rsidRDefault="005C1E73">
            <w:r>
              <w:t>11055</w:t>
            </w:r>
          </w:p>
        </w:tc>
        <w:tc>
          <w:tcPr>
            <w:tcW w:w="1995" w:type="dxa"/>
          </w:tcPr>
          <w:p w:rsidR="0073302F" w:rsidRDefault="0073302F"/>
        </w:tc>
      </w:tr>
    </w:tbl>
    <w:p w:rsidR="0073302F" w:rsidRDefault="0073302F">
      <w:pPr>
        <w:pStyle w:val="Heading1"/>
        <w:ind w:right="720"/>
        <w:jc w:val="left"/>
      </w:pPr>
    </w:p>
    <w:p w:rsidR="0073302F" w:rsidRDefault="005C1E73">
      <w:pPr>
        <w:pStyle w:val="Heading2"/>
        <w:numPr>
          <w:ilvl w:val="0"/>
          <w:numId w:val="3"/>
        </w:numPr>
        <w:ind w:right="720"/>
      </w:pPr>
      <w:bookmarkStart w:id="55" w:name="_6mvyu7htm545" w:colFirst="0" w:colLast="0"/>
      <w:bookmarkEnd w:id="55"/>
      <w:r>
        <w:t>Further references</w:t>
      </w:r>
    </w:p>
    <w:p w:rsidR="0073302F" w:rsidRDefault="0073302F">
      <w:pPr>
        <w:ind w:right="720"/>
      </w:pPr>
    </w:p>
    <w:p w:rsidR="0073302F" w:rsidRDefault="005C1E73">
      <w:pPr>
        <w:numPr>
          <w:ilvl w:val="1"/>
          <w:numId w:val="3"/>
        </w:numPr>
        <w:ind w:right="720"/>
      </w:pPr>
      <w:hyperlink r:id="rId36">
        <w:r>
          <w:rPr>
            <w:color w:val="954F72"/>
            <w:u w:val="single"/>
          </w:rPr>
          <w:t>Shelter after disaster</w:t>
        </w:r>
      </w:hyperlink>
    </w:p>
    <w:p w:rsidR="0073302F" w:rsidRDefault="005C1E73">
      <w:pPr>
        <w:numPr>
          <w:ilvl w:val="1"/>
          <w:numId w:val="3"/>
        </w:numPr>
        <w:ind w:right="720"/>
      </w:pPr>
      <w:hyperlink r:id="rId37">
        <w:r>
          <w:rPr>
            <w:color w:val="954F72"/>
            <w:u w:val="single"/>
          </w:rPr>
          <w:t>IASC reference module for cluster coordination at country level</w:t>
        </w:r>
      </w:hyperlink>
    </w:p>
    <w:p w:rsidR="0073302F" w:rsidRDefault="005C1E73">
      <w:pPr>
        <w:numPr>
          <w:ilvl w:val="1"/>
          <w:numId w:val="3"/>
        </w:numPr>
        <w:ind w:right="720"/>
      </w:pPr>
      <w:hyperlink r:id="rId38">
        <w:r>
          <w:rPr>
            <w:color w:val="954F72"/>
            <w:u w:val="single"/>
          </w:rPr>
          <w:t>IFRC Shelter Coordination in Natural Disasters</w:t>
        </w:r>
      </w:hyperlink>
    </w:p>
    <w:p w:rsidR="0073302F" w:rsidRDefault="005C1E73">
      <w:pPr>
        <w:numPr>
          <w:ilvl w:val="1"/>
          <w:numId w:val="3"/>
        </w:numPr>
        <w:ind w:right="720"/>
      </w:pPr>
      <w:hyperlink r:id="rId39">
        <w:r>
          <w:rPr>
            <w:color w:val="954F72"/>
            <w:u w:val="single"/>
          </w:rPr>
          <w:t>Nepal Earthquake Shelter</w:t>
        </w:r>
        <w:r>
          <w:rPr>
            <w:color w:val="954F72"/>
            <w:u w:val="single"/>
          </w:rPr>
          <w:t xml:space="preserve"> Cluster Strategic and Technical Guidance Doc</w:t>
        </w:r>
      </w:hyperlink>
    </w:p>
    <w:p w:rsidR="0073302F" w:rsidRDefault="005C1E73">
      <w:pPr>
        <w:numPr>
          <w:ilvl w:val="1"/>
          <w:numId w:val="3"/>
        </w:numPr>
        <w:ind w:right="720"/>
      </w:pPr>
      <w:hyperlink r:id="rId40">
        <w:r>
          <w:rPr>
            <w:color w:val="954F72"/>
            <w:u w:val="single"/>
          </w:rPr>
          <w:t>Nepal Earthquake Shelter Cluster Position Paper, June 2015</w:t>
        </w:r>
      </w:hyperlink>
    </w:p>
    <w:p w:rsidR="0073302F" w:rsidRDefault="005C1E73">
      <w:pPr>
        <w:numPr>
          <w:ilvl w:val="1"/>
          <w:numId w:val="3"/>
        </w:numPr>
        <w:ind w:right="720"/>
      </w:pPr>
      <w:hyperlink r:id="rId41">
        <w:r>
          <w:rPr>
            <w:color w:val="954F72"/>
            <w:u w:val="single"/>
          </w:rPr>
          <w:t>Kashmir Earthquake 2005, Learning from the Shelter Response and Rural Housing Recovery</w:t>
        </w:r>
      </w:hyperlink>
    </w:p>
    <w:p w:rsidR="0073302F" w:rsidRDefault="005C1E73">
      <w:pPr>
        <w:numPr>
          <w:ilvl w:val="1"/>
          <w:numId w:val="3"/>
        </w:numPr>
        <w:ind w:right="720"/>
      </w:pPr>
      <w:r>
        <w:t>Evaluation of Nepal Earthquake Shelter Cluster – apparently complete but can’t find it online. It</w:t>
      </w:r>
      <w:r>
        <w:t xml:space="preserve"> would be good to get a copy of this before the workshop if possible.</w:t>
      </w:r>
    </w:p>
    <w:p w:rsidR="0073302F" w:rsidRDefault="005C1E73">
      <w:pPr>
        <w:numPr>
          <w:ilvl w:val="1"/>
          <w:numId w:val="3"/>
        </w:numPr>
        <w:ind w:right="720"/>
      </w:pPr>
      <w:r>
        <w:t>Evaluations of HRRP earlier phases</w:t>
      </w:r>
    </w:p>
    <w:p w:rsidR="0073302F" w:rsidRDefault="005C1E73">
      <w:pPr>
        <w:numPr>
          <w:ilvl w:val="1"/>
          <w:numId w:val="3"/>
        </w:numPr>
        <w:ind w:right="720"/>
      </w:pPr>
      <w:hyperlink r:id="rId42">
        <w:r>
          <w:rPr>
            <w:color w:val="954F72"/>
            <w:u w:val="single"/>
          </w:rPr>
          <w:t>Global Shelter Cluster Position Paper Cash &amp; Markets in the Shelter Sector</w:t>
        </w:r>
      </w:hyperlink>
    </w:p>
    <w:p w:rsidR="0073302F" w:rsidRDefault="005C1E73">
      <w:pPr>
        <w:ind w:right="720"/>
      </w:pPr>
      <w:r>
        <w:t>→ to be completed !</w:t>
      </w:r>
    </w:p>
    <w:sectPr w:rsidR="0073302F">
      <w:type w:val="continuous"/>
      <w:pgSz w:w="12240" w:h="15840"/>
      <w:pgMar w:top="1440" w:right="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E73" w:rsidRDefault="005C1E73">
      <w:r>
        <w:separator/>
      </w:r>
    </w:p>
  </w:endnote>
  <w:endnote w:type="continuationSeparator" w:id="0">
    <w:p w:rsidR="005C1E73" w:rsidRDefault="005C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2F" w:rsidRDefault="007330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E73" w:rsidRDefault="005C1E73">
      <w:r>
        <w:separator/>
      </w:r>
    </w:p>
  </w:footnote>
  <w:footnote w:type="continuationSeparator" w:id="0">
    <w:p w:rsidR="005C1E73" w:rsidRDefault="005C1E73">
      <w:r>
        <w:continuationSeparator/>
      </w:r>
    </w:p>
  </w:footnote>
  <w:footnote w:id="1">
    <w:p w:rsidR="0073302F" w:rsidRDefault="005C1E73">
      <w:pPr>
        <w:rPr>
          <w:sz w:val="20"/>
          <w:szCs w:val="20"/>
        </w:rPr>
      </w:pPr>
      <w:r>
        <w:rPr>
          <w:vertAlign w:val="superscript"/>
        </w:rPr>
        <w:footnoteRef/>
      </w:r>
      <w:r>
        <w:rPr>
          <w:sz w:val="20"/>
          <w:szCs w:val="20"/>
        </w:rPr>
        <w:t xml:space="preserve"> Based on modelling by Durham University for the UN RCO.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2F" w:rsidRDefault="0073302F">
    <w:pPr>
      <w:widowControl w:val="0"/>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02F" w:rsidRDefault="005C1E73">
    <w:r>
      <w:rPr>
        <w:noProof/>
      </w:rPr>
      <mc:AlternateContent>
        <mc:Choice Requires="wps">
          <w:drawing>
            <wp:anchor distT="0" distB="0" distL="114300" distR="114300" simplePos="0" relativeHeight="251658240" behindDoc="0" locked="0" layoutInCell="1" hidden="0" allowOverlap="1">
              <wp:simplePos x="0" y="0"/>
              <wp:positionH relativeFrom="margin">
                <wp:posOffset>142875</wp:posOffset>
              </wp:positionH>
              <wp:positionV relativeFrom="paragraph">
                <wp:posOffset>95250</wp:posOffset>
              </wp:positionV>
              <wp:extent cx="2263580" cy="542925"/>
              <wp:effectExtent l="0" t="0" r="0" b="0"/>
              <wp:wrapNone/>
              <wp:docPr id="1" name="Rectangle 1"/>
              <wp:cNvGraphicFramePr/>
              <a:graphic xmlns:a="http://schemas.openxmlformats.org/drawingml/2006/main">
                <a:graphicData uri="http://schemas.microsoft.com/office/word/2010/wordprocessingShape">
                  <wps:wsp>
                    <wps:cNvSpPr/>
                    <wps:spPr>
                      <a:xfrm>
                        <a:off x="4063300" y="3547908"/>
                        <a:ext cx="2565400" cy="464185"/>
                      </a:xfrm>
                      <a:prstGeom prst="rect">
                        <a:avLst/>
                      </a:prstGeom>
                      <a:noFill/>
                      <a:ln>
                        <a:noFill/>
                      </a:ln>
                    </wps:spPr>
                    <wps:txbx>
                      <w:txbxContent>
                        <w:p w:rsidR="0073302F" w:rsidRDefault="005C1E73">
                          <w:pPr>
                            <w:textDirection w:val="btLr"/>
                          </w:pPr>
                          <w:r>
                            <w:rPr>
                              <w:color w:val="000000"/>
                            </w:rPr>
                            <w:t>Government of Nepal</w:t>
                          </w:r>
                        </w:p>
                        <w:p w:rsidR="0073302F" w:rsidRDefault="005C1E73">
                          <w:pPr>
                            <w:textDirection w:val="btLr"/>
                          </w:pPr>
                          <w:r>
                            <w:rPr>
                              <w:color w:val="000000"/>
                            </w:rPr>
                            <w:t>Ministry of Urban Development</w:t>
                          </w:r>
                        </w:p>
                        <w:p w:rsidR="0073302F" w:rsidRDefault="005C1E73">
                          <w:pPr>
                            <w:textDirection w:val="btLr"/>
                          </w:pPr>
                          <w:r>
                            <w:rPr>
                              <w:color w:val="000000"/>
                            </w:rPr>
                            <w:t>Department of Urban Development and Building Construction</w:t>
                          </w:r>
                        </w:p>
                        <w:p w:rsidR="0073302F" w:rsidRDefault="0073302F">
                          <w:pPr>
                            <w:spacing w:before="100" w:after="100"/>
                            <w:textDirection w:val="btLr"/>
                          </w:pPr>
                        </w:p>
                      </w:txbxContent>
                    </wps:txbx>
                    <wps:bodyPr spcFirstLastPara="1" wrap="square" lIns="88900" tIns="38100" rIns="88900" bIns="38100" anchor="ctr" anchorCtr="0"/>
                  </wps:wsp>
                </a:graphicData>
              </a:graphic>
            </wp:anchor>
          </w:drawing>
        </mc:Choice>
        <mc:Fallback>
          <w:pict>
            <v:rect id="Rectangle 1" o:spid="_x0000_s1027" style="position:absolute;margin-left:11.25pt;margin-top:7.5pt;width:178.25pt;height:42.7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" filled="f" stroked="f">
              <v:textbox inset="7pt,3pt,7pt,3pt">
                <w:txbxContent>
                  <w:p w:rsidR="0073302F" w:rsidRDefault="005C1E73">
                    <w:pPr>
                      <w:textDirection w:val="btLr"/>
                    </w:pPr>
                    <w:r>
                      <w:rPr>
                        <w:color w:val="000000"/>
                      </w:rPr>
                      <w:t>Government of Nepal</w:t>
                    </w:r>
                  </w:p>
                  <w:p w:rsidR="0073302F" w:rsidRDefault="005C1E73">
                    <w:pPr>
                      <w:textDirection w:val="btLr"/>
                    </w:pPr>
                    <w:r>
                      <w:rPr>
                        <w:color w:val="000000"/>
                      </w:rPr>
                      <w:t>Ministry of Urban Development</w:t>
                    </w:r>
                  </w:p>
                  <w:p w:rsidR="0073302F" w:rsidRDefault="005C1E73">
                    <w:pPr>
                      <w:textDirection w:val="btLr"/>
                    </w:pPr>
                    <w:r>
                      <w:rPr>
                        <w:color w:val="000000"/>
                      </w:rPr>
                      <w:t>Department of Urban Development and Building Construction</w:t>
                    </w:r>
                  </w:p>
                  <w:p w:rsidR="0073302F" w:rsidRDefault="0073302F">
                    <w:pPr>
                      <w:spacing w:before="100" w:after="100"/>
                      <w:textDirection w:val="btL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C9C"/>
    <w:multiLevelType w:val="multilevel"/>
    <w:tmpl w:val="18CA5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2510FB"/>
    <w:multiLevelType w:val="multilevel"/>
    <w:tmpl w:val="3CC47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996983"/>
    <w:multiLevelType w:val="multilevel"/>
    <w:tmpl w:val="45228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5E4E47"/>
    <w:multiLevelType w:val="multilevel"/>
    <w:tmpl w:val="7FBE0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8D4505"/>
    <w:multiLevelType w:val="multilevel"/>
    <w:tmpl w:val="340AC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B00B2C"/>
    <w:multiLevelType w:val="multilevel"/>
    <w:tmpl w:val="8B52705E"/>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78733C"/>
    <w:multiLevelType w:val="multilevel"/>
    <w:tmpl w:val="0922D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313475"/>
    <w:multiLevelType w:val="multilevel"/>
    <w:tmpl w:val="2F6ED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103F5E"/>
    <w:multiLevelType w:val="multilevel"/>
    <w:tmpl w:val="6430244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661FEB"/>
    <w:multiLevelType w:val="multilevel"/>
    <w:tmpl w:val="4D1CB8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D33ECA"/>
    <w:multiLevelType w:val="multilevel"/>
    <w:tmpl w:val="23A85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0A75BA"/>
    <w:multiLevelType w:val="multilevel"/>
    <w:tmpl w:val="4B36B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123763"/>
    <w:multiLevelType w:val="multilevel"/>
    <w:tmpl w:val="1B529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D660B8"/>
    <w:multiLevelType w:val="multilevel"/>
    <w:tmpl w:val="698CB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B55842"/>
    <w:multiLevelType w:val="multilevel"/>
    <w:tmpl w:val="6E88D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5133DA"/>
    <w:multiLevelType w:val="multilevel"/>
    <w:tmpl w:val="EE26E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0D07E3C"/>
    <w:multiLevelType w:val="multilevel"/>
    <w:tmpl w:val="15884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217485"/>
    <w:multiLevelType w:val="multilevel"/>
    <w:tmpl w:val="EAF8E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776D42"/>
    <w:multiLevelType w:val="multilevel"/>
    <w:tmpl w:val="91723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0D6385"/>
    <w:multiLevelType w:val="multilevel"/>
    <w:tmpl w:val="76621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81497B"/>
    <w:multiLevelType w:val="multilevel"/>
    <w:tmpl w:val="6CEAD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7574316"/>
    <w:multiLevelType w:val="multilevel"/>
    <w:tmpl w:val="AFC83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FC07215"/>
    <w:multiLevelType w:val="multilevel"/>
    <w:tmpl w:val="A0CC5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3E20FB"/>
    <w:multiLevelType w:val="multilevel"/>
    <w:tmpl w:val="DFE62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9B11DB"/>
    <w:multiLevelType w:val="multilevel"/>
    <w:tmpl w:val="73E0FC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F2A40E9"/>
    <w:multiLevelType w:val="multilevel"/>
    <w:tmpl w:val="BA4EB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5"/>
  </w:num>
  <w:num w:numId="4">
    <w:abstractNumId w:val="9"/>
  </w:num>
  <w:num w:numId="5">
    <w:abstractNumId w:val="18"/>
  </w:num>
  <w:num w:numId="6">
    <w:abstractNumId w:val="24"/>
  </w:num>
  <w:num w:numId="7">
    <w:abstractNumId w:val="17"/>
  </w:num>
  <w:num w:numId="8">
    <w:abstractNumId w:val="19"/>
  </w:num>
  <w:num w:numId="9">
    <w:abstractNumId w:val="15"/>
  </w:num>
  <w:num w:numId="10">
    <w:abstractNumId w:val="11"/>
  </w:num>
  <w:num w:numId="11">
    <w:abstractNumId w:val="16"/>
  </w:num>
  <w:num w:numId="12">
    <w:abstractNumId w:val="23"/>
  </w:num>
  <w:num w:numId="13">
    <w:abstractNumId w:val="2"/>
  </w:num>
  <w:num w:numId="14">
    <w:abstractNumId w:val="20"/>
  </w:num>
  <w:num w:numId="15">
    <w:abstractNumId w:val="14"/>
  </w:num>
  <w:num w:numId="16">
    <w:abstractNumId w:val="21"/>
  </w:num>
  <w:num w:numId="17">
    <w:abstractNumId w:val="3"/>
  </w:num>
  <w:num w:numId="18">
    <w:abstractNumId w:val="13"/>
  </w:num>
  <w:num w:numId="19">
    <w:abstractNumId w:val="25"/>
  </w:num>
  <w:num w:numId="20">
    <w:abstractNumId w:val="22"/>
  </w:num>
  <w:num w:numId="21">
    <w:abstractNumId w:val="12"/>
  </w:num>
  <w:num w:numId="22">
    <w:abstractNumId w:val="4"/>
  </w:num>
  <w:num w:numId="23">
    <w:abstractNumId w:val="8"/>
  </w:num>
  <w:num w:numId="24">
    <w:abstractNumId w:val="0"/>
  </w:num>
  <w:num w:numId="25">
    <w:abstractNumId w:val="1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2F"/>
    <w:rsid w:val="005C1E73"/>
    <w:rsid w:val="0073302F"/>
    <w:rsid w:val="00E50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docId w15:val="{E70C7D52-CA77-C54D-9598-6D8FE7E89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spacing w:before="240" w:after="60" w:line="360" w:lineRule="auto"/>
      <w:jc w:val="center"/>
      <w:outlineLvl w:val="0"/>
    </w:pPr>
    <w:rPr>
      <w:b/>
      <w:sz w:val="40"/>
      <w:szCs w:val="40"/>
    </w:rPr>
  </w:style>
  <w:style w:type="paragraph" w:styleId="Heading2">
    <w:name w:val="heading 2"/>
    <w:basedOn w:val="Normal"/>
    <w:next w:val="Normal"/>
    <w:pPr>
      <w:keepNext/>
      <w:keepLines/>
      <w:spacing w:before="240" w:after="60" w:line="360" w:lineRule="auto"/>
      <w:ind w:left="720" w:hanging="360"/>
      <w:contextualSpacing/>
      <w:outlineLvl w:val="1"/>
    </w:pPr>
    <w:rPr>
      <w:b/>
      <w:sz w:val="24"/>
      <w:szCs w:val="24"/>
    </w:rPr>
  </w:style>
  <w:style w:type="paragraph" w:styleId="Heading3">
    <w:name w:val="heading 3"/>
    <w:basedOn w:val="Normal"/>
    <w:next w:val="Normal"/>
    <w:pPr>
      <w:keepNext/>
      <w:keepLines/>
      <w:spacing w:before="240" w:after="60" w:line="360" w:lineRule="auto"/>
      <w:ind w:left="1440" w:hanging="360"/>
      <w:outlineLvl w:val="2"/>
    </w:pPr>
    <w:rPr>
      <w:b/>
    </w:rPr>
  </w:style>
  <w:style w:type="paragraph" w:styleId="Heading4">
    <w:name w:val="heading 4"/>
    <w:basedOn w:val="Normal"/>
    <w:next w:val="Normal"/>
    <w:pPr>
      <w:keepNext/>
      <w:keepLines/>
      <w:spacing w:before="280" w:after="80"/>
      <w:ind w:right="72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mbria" w:eastAsia="Cambria" w:hAnsi="Cambria" w:cs="Cambria"/>
      <w:b/>
      <w:sz w:val="32"/>
      <w:szCs w:val="32"/>
    </w:rPr>
  </w:style>
  <w:style w:type="paragraph" w:styleId="Subtitle">
    <w:name w:val="Subtitle"/>
    <w:basedOn w:val="Normal"/>
    <w:next w:val="Normal"/>
    <w:pPr>
      <w:jc w:val="center"/>
    </w:pPr>
    <w:rPr>
      <w: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sheltercluster.org/response/nepal-earthquake-2015" TargetMode="External"/><Relationship Id="rId26" Type="http://schemas.openxmlformats.org/officeDocument/2006/relationships/hyperlink" Target="http://itemscatalogue.redcross.int/logistics--5/power-supply-and-electrical-equipment--17/lamps--67/solar-lamp-for-distribution--EELELAMP07.aspx" TargetMode="External"/><Relationship Id="rId39" Type="http://schemas.openxmlformats.org/officeDocument/2006/relationships/hyperlink" Target="https://www.sheltercluster.org/sites/default/files/docs/strategic_and_technical_guidance_20151013.pdf" TargetMode="External"/><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hyperlink" Target="https://www.sheltercluster.org/sites/default/files/docs/gsc_position_paper_cash_and_markets_in_the_shelter_sector.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sheltercluster.org/nepal-earthquake-2015/documents/tor-districts-focal-points" TargetMode="External"/><Relationship Id="rId20" Type="http://schemas.openxmlformats.org/officeDocument/2006/relationships/header" Target="header2.xml"/><Relationship Id="rId29" Type="http://schemas.openxmlformats.org/officeDocument/2006/relationships/hyperlink" Target="https://www.sheltercluster.org/sites/default/files/docs/cgi_specification_150708.pdf" TargetMode="External"/><Relationship Id="rId41" Type="http://schemas.openxmlformats.org/officeDocument/2006/relationships/hyperlink" Target="https://www.sheltercluster.org/sites/default/files/docs/shelter_in_recovery_kashmir_eq_200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9.png"/><Relationship Id="rId32" Type="http://schemas.openxmlformats.org/officeDocument/2006/relationships/image" Target="media/image11.jpg"/><Relationship Id="rId37" Type="http://schemas.openxmlformats.org/officeDocument/2006/relationships/hyperlink" Target="https://interagencystandingcommittee.org/system/files/cluster_coordination_reference_module_2015_final.pdf" TargetMode="External"/><Relationship Id="rId40" Type="http://schemas.openxmlformats.org/officeDocument/2006/relationships/hyperlink" Target="https://www.sheltercluster.org/sites/default/files/docs/nepal_recovery_2015_07092015.pdf" TargetMode="External"/><Relationship Id="rId5" Type="http://schemas.openxmlformats.org/officeDocument/2006/relationships/footnotes" Target="footnotes.xml"/><Relationship Id="rId15" Type="http://schemas.openxmlformats.org/officeDocument/2006/relationships/hyperlink" Target="http://sheltercluster.org/sites/default/files/docs/tor_for_shelter_cluster_recovery_and_reconstruction_working_group_29.07.2015.pdf" TargetMode="External"/><Relationship Id="rId23" Type="http://schemas.openxmlformats.org/officeDocument/2006/relationships/hyperlink" Target="http://www.hrrpnepal.org/upload/resources/6lpmjTYZ5Rc9BQFioLJx_2017_11_15.pdf" TargetMode="External"/><Relationship Id="rId28" Type="http://schemas.openxmlformats.org/officeDocument/2006/relationships/hyperlink" Target="https://www.sheltercluster.org/technical-coordination/documents/winterisation-guidance-and-recommended-packagenovember-2015" TargetMode="External"/><Relationship Id="rId36" Type="http://schemas.openxmlformats.org/officeDocument/2006/relationships/hyperlink" Target="http://www.ifrc.org/Global/Documents/Secretariat/201506/Shelter_After_Disaster_2nd_Edition.pdf" TargetMode="Externa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1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hrrpnepal.org/upload/resources/6lpmjTYZ5Rc9BQFioLJx_2017_11_15.pdf" TargetMode="External"/><Relationship Id="rId27" Type="http://schemas.openxmlformats.org/officeDocument/2006/relationships/hyperlink" Target="https://www.sheltercluster.org/sites/default/files/docs/technical_annex_improved_cook_stoves.pdf" TargetMode="External"/><Relationship Id="rId30" Type="http://schemas.openxmlformats.org/officeDocument/2006/relationships/hyperlink" Target="http://itemscatalogue.redcross.int/water-and-habitat--6/shelter-and-construction-materials--21/shelter-and-construction-kits--98/shelter-tool-kit--KRELSHEK01.aspx" TargetMode="External"/><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heltercluster.org/response/nepal-earthquake-2015" TargetMode="External"/><Relationship Id="rId25" Type="http://schemas.openxmlformats.org/officeDocument/2006/relationships/hyperlink" Target="http://itemscatalogue.redcross.int/water-and-habitat--6/shelter-and-construction-materials--21/family-tents-tarpaulins-accessories--35/tarpaulins-and-plastic-sheeting-roll--HSHETARP.aspx" TargetMode="External"/><Relationship Id="rId33" Type="http://schemas.openxmlformats.org/officeDocument/2006/relationships/image" Target="media/image12.png"/><Relationship Id="rId38" Type="http://schemas.openxmlformats.org/officeDocument/2006/relationships/hyperlink" Target="https://www.sheltercluster.org/sites/default/files/docs/Shelter%20Coordination%20in%20Natural%20Disasters-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7878</Words>
  <Characters>44911</Characters>
  <Application>Microsoft Office Word</Application>
  <DocSecurity>0</DocSecurity>
  <Lines>374</Lines>
  <Paragraphs>105</Paragraphs>
  <ScaleCrop>false</ScaleCrop>
  <Company/>
  <LinksUpToDate>false</LinksUpToDate>
  <CharactersWithSpaces>52684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Bamforth</cp:lastModifiedBy>
  <cp:revision>2</cp:revision>
  <dcterms:created xsi:type="dcterms:W3CDTF">2018-05-12T05:44:00Z</dcterms:created>
  <dcterms:modified xsi:type="dcterms:W3CDTF">2018-05-12T05:44:00Z</dcterms:modified>
</cp:coreProperties>
</file>